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794674" w:rsidRPr="004B1245" w14:paraId="3ECF32B6" w14:textId="77777777" w:rsidTr="00794674">
        <w:trPr>
          <w:gridAfter w:val="2"/>
          <w:wAfter w:w="2926" w:type="dxa"/>
        </w:trPr>
        <w:tc>
          <w:tcPr>
            <w:tcW w:w="6237" w:type="dxa"/>
            <w:gridSpan w:val="2"/>
          </w:tcPr>
          <w:p w14:paraId="6E0B33CD" w14:textId="77777777" w:rsidR="00794674" w:rsidRPr="004B1245" w:rsidRDefault="00794674" w:rsidP="00794674">
            <w:pPr>
              <w:pStyle w:val="Neotevilenodstavek"/>
              <w:spacing w:before="120" w:after="120"/>
              <w:rPr>
                <w:rFonts w:cs="Arial"/>
                <w:sz w:val="20"/>
                <w:lang w:val="sl-SI" w:eastAsia="sl-SI"/>
              </w:rPr>
            </w:pPr>
            <w:r w:rsidRPr="004B1245">
              <w:rPr>
                <w:rFonts w:cs="Arial"/>
                <w:sz w:val="20"/>
                <w:lang w:val="sl-SI" w:eastAsia="sl-SI"/>
              </w:rPr>
              <w:t xml:space="preserve">Številka: </w:t>
            </w:r>
            <w:bookmarkStart w:id="0" w:name="_Hlk68007749"/>
            <w:r w:rsidRPr="004B1245">
              <w:rPr>
                <w:rFonts w:cs="Arial"/>
                <w:sz w:val="20"/>
                <w:lang w:val="sl-SI" w:eastAsia="sl-SI"/>
              </w:rPr>
              <w:t xml:space="preserve">IPP </w:t>
            </w:r>
            <w:r w:rsidR="00900D02" w:rsidRPr="004B1245">
              <w:rPr>
                <w:rFonts w:cs="Arial"/>
                <w:sz w:val="20"/>
                <w:lang w:val="sl-SI" w:eastAsia="sl-SI"/>
              </w:rPr>
              <w:t>007-163/2021</w:t>
            </w:r>
            <w:r w:rsidRPr="004B1245">
              <w:rPr>
                <w:rFonts w:cs="Arial"/>
                <w:sz w:val="20"/>
                <w:lang w:val="sl-SI" w:eastAsia="sl-SI"/>
              </w:rPr>
              <w:t>/</w:t>
            </w:r>
            <w:bookmarkEnd w:id="0"/>
          </w:p>
        </w:tc>
      </w:tr>
      <w:tr w:rsidR="00794674" w:rsidRPr="004B1245" w14:paraId="0613755E" w14:textId="77777777" w:rsidTr="00794674">
        <w:trPr>
          <w:gridAfter w:val="2"/>
          <w:wAfter w:w="2926" w:type="dxa"/>
        </w:trPr>
        <w:tc>
          <w:tcPr>
            <w:tcW w:w="6237" w:type="dxa"/>
            <w:gridSpan w:val="2"/>
          </w:tcPr>
          <w:p w14:paraId="2DD9580B" w14:textId="54CBAE85" w:rsidR="00794674" w:rsidRPr="004B1245" w:rsidRDefault="00794674" w:rsidP="00794674">
            <w:pPr>
              <w:pStyle w:val="Neotevilenodstavek"/>
              <w:spacing w:before="120" w:after="120"/>
              <w:rPr>
                <w:rFonts w:cs="Arial"/>
                <w:sz w:val="20"/>
                <w:lang w:val="sl-SI" w:eastAsia="sl-SI"/>
              </w:rPr>
            </w:pPr>
            <w:r w:rsidRPr="004B1245">
              <w:rPr>
                <w:rFonts w:cs="Arial"/>
                <w:sz w:val="20"/>
                <w:lang w:val="sl-SI" w:eastAsia="sl-SI"/>
              </w:rPr>
              <w:t xml:space="preserve">Ljubljana, </w:t>
            </w:r>
            <w:r w:rsidR="00432084">
              <w:rPr>
                <w:rFonts w:cs="Arial"/>
                <w:sz w:val="20"/>
                <w:lang w:val="sl-SI" w:eastAsia="sl-SI"/>
              </w:rPr>
              <w:t>2</w:t>
            </w:r>
            <w:r w:rsidR="00222E10">
              <w:rPr>
                <w:rFonts w:cs="Arial"/>
                <w:sz w:val="20"/>
                <w:lang w:val="sl-SI" w:eastAsia="sl-SI"/>
              </w:rPr>
              <w:t>8</w:t>
            </w:r>
            <w:r w:rsidR="00C903C4" w:rsidRPr="004B1245">
              <w:rPr>
                <w:rFonts w:cs="Arial"/>
                <w:sz w:val="20"/>
                <w:lang w:val="sl-SI" w:eastAsia="sl-SI"/>
              </w:rPr>
              <w:t xml:space="preserve">. </w:t>
            </w:r>
            <w:r w:rsidR="00137C4D">
              <w:rPr>
                <w:rFonts w:cs="Arial"/>
                <w:sz w:val="20"/>
                <w:lang w:val="sl-SI" w:eastAsia="sl-SI"/>
              </w:rPr>
              <w:t>6</w:t>
            </w:r>
            <w:r w:rsidR="00C903C4" w:rsidRPr="004B1245">
              <w:rPr>
                <w:rFonts w:cs="Arial"/>
                <w:sz w:val="20"/>
                <w:lang w:val="sl-SI" w:eastAsia="sl-SI"/>
              </w:rPr>
              <w:t>. 202</w:t>
            </w:r>
            <w:r w:rsidR="004246AE" w:rsidRPr="004B1245">
              <w:rPr>
                <w:rFonts w:cs="Arial"/>
                <w:sz w:val="20"/>
                <w:lang w:val="sl-SI" w:eastAsia="sl-SI"/>
              </w:rPr>
              <w:t>2</w:t>
            </w:r>
          </w:p>
        </w:tc>
      </w:tr>
      <w:tr w:rsidR="00794674" w:rsidRPr="004B1245" w14:paraId="5A2CFB81" w14:textId="77777777" w:rsidTr="00794674">
        <w:trPr>
          <w:gridAfter w:val="2"/>
          <w:wAfter w:w="2926" w:type="dxa"/>
        </w:trPr>
        <w:tc>
          <w:tcPr>
            <w:tcW w:w="6237" w:type="dxa"/>
            <w:gridSpan w:val="2"/>
          </w:tcPr>
          <w:p w14:paraId="338A42AF" w14:textId="77777777" w:rsidR="00794674" w:rsidRPr="004B1245" w:rsidRDefault="00794674" w:rsidP="00794674">
            <w:pPr>
              <w:pStyle w:val="Neotevilenodstavek"/>
              <w:spacing w:before="120" w:after="120"/>
              <w:rPr>
                <w:rFonts w:cs="Arial"/>
                <w:sz w:val="20"/>
                <w:lang w:val="sl-SI" w:eastAsia="sl-SI"/>
              </w:rPr>
            </w:pPr>
            <w:r w:rsidRPr="004B1245">
              <w:rPr>
                <w:rFonts w:cs="Arial"/>
                <w:sz w:val="20"/>
                <w:lang w:val="sl-SI" w:eastAsia="sl-SI"/>
              </w:rPr>
              <w:t>EVA: 202</w:t>
            </w:r>
            <w:r w:rsidR="00900D02" w:rsidRPr="004B1245">
              <w:rPr>
                <w:rFonts w:cs="Arial"/>
                <w:sz w:val="20"/>
                <w:lang w:val="sl-SI" w:eastAsia="sl-SI"/>
              </w:rPr>
              <w:t>1</w:t>
            </w:r>
            <w:r w:rsidRPr="004B1245">
              <w:rPr>
                <w:rFonts w:cs="Arial"/>
                <w:sz w:val="20"/>
                <w:lang w:val="sl-SI" w:eastAsia="sl-SI"/>
              </w:rPr>
              <w:t>-1611-0</w:t>
            </w:r>
            <w:r w:rsidR="00900D02" w:rsidRPr="004B1245">
              <w:rPr>
                <w:rFonts w:cs="Arial"/>
                <w:sz w:val="20"/>
                <w:lang w:val="sl-SI" w:eastAsia="sl-SI"/>
              </w:rPr>
              <w:t>011</w:t>
            </w:r>
          </w:p>
        </w:tc>
      </w:tr>
      <w:tr w:rsidR="00794674" w:rsidRPr="004B1245" w14:paraId="5F7EC17F" w14:textId="77777777" w:rsidTr="00794674">
        <w:trPr>
          <w:gridAfter w:val="2"/>
          <w:wAfter w:w="2926" w:type="dxa"/>
        </w:trPr>
        <w:tc>
          <w:tcPr>
            <w:tcW w:w="6237" w:type="dxa"/>
            <w:gridSpan w:val="2"/>
          </w:tcPr>
          <w:p w14:paraId="0AB96C18" w14:textId="77777777" w:rsidR="00794674" w:rsidRPr="004B1245" w:rsidRDefault="00794674" w:rsidP="00794674">
            <w:pPr>
              <w:pStyle w:val="Brezrazmikov"/>
              <w:rPr>
                <w:rFonts w:cs="Arial"/>
                <w:szCs w:val="20"/>
                <w:lang w:val="sl-SI"/>
              </w:rPr>
            </w:pPr>
          </w:p>
          <w:p w14:paraId="06747B3C" w14:textId="77777777" w:rsidR="00794674" w:rsidRPr="004B1245" w:rsidRDefault="00794674" w:rsidP="00794674">
            <w:pPr>
              <w:pStyle w:val="Brezrazmikov"/>
              <w:rPr>
                <w:rFonts w:cs="Arial"/>
                <w:szCs w:val="20"/>
                <w:lang w:val="sl-SI"/>
              </w:rPr>
            </w:pPr>
            <w:r w:rsidRPr="004B1245">
              <w:rPr>
                <w:rFonts w:cs="Arial"/>
                <w:szCs w:val="20"/>
                <w:lang w:val="sl-SI"/>
              </w:rPr>
              <w:t>GENERALNI SEKRETARIAT VLADE REPUBLIKE SLOVENIJE</w:t>
            </w:r>
          </w:p>
          <w:p w14:paraId="3DA86E36" w14:textId="77777777" w:rsidR="00794674" w:rsidRPr="004B1245" w:rsidRDefault="00076E41" w:rsidP="00794674">
            <w:pPr>
              <w:pStyle w:val="Brezrazmikov"/>
              <w:rPr>
                <w:rFonts w:cs="Arial"/>
                <w:szCs w:val="20"/>
                <w:lang w:val="sl-SI"/>
              </w:rPr>
            </w:pPr>
            <w:hyperlink r:id="rId12" w:history="1">
              <w:r w:rsidR="00794674" w:rsidRPr="004B1245">
                <w:rPr>
                  <w:rStyle w:val="Hiperpovezava"/>
                  <w:rFonts w:cs="Arial"/>
                  <w:szCs w:val="20"/>
                  <w:lang w:val="sl-SI"/>
                </w:rPr>
                <w:t>Gp.gs@gov.si</w:t>
              </w:r>
            </w:hyperlink>
          </w:p>
          <w:p w14:paraId="0198D70D" w14:textId="77777777" w:rsidR="00794674" w:rsidRPr="004B1245" w:rsidRDefault="00794674" w:rsidP="00794674">
            <w:pPr>
              <w:pStyle w:val="Brezrazmikov"/>
              <w:rPr>
                <w:rFonts w:cs="Arial"/>
                <w:szCs w:val="20"/>
                <w:lang w:val="sl-SI"/>
              </w:rPr>
            </w:pPr>
          </w:p>
        </w:tc>
      </w:tr>
      <w:tr w:rsidR="00794674" w:rsidRPr="004B1245" w14:paraId="422397F2" w14:textId="77777777" w:rsidTr="00794674">
        <w:tc>
          <w:tcPr>
            <w:tcW w:w="9163" w:type="dxa"/>
            <w:gridSpan w:val="4"/>
          </w:tcPr>
          <w:p w14:paraId="1CD212AF" w14:textId="32DEC6E3" w:rsidR="00794674" w:rsidRPr="004B1245" w:rsidRDefault="00794674" w:rsidP="00B87F25">
            <w:pPr>
              <w:autoSpaceDE w:val="0"/>
              <w:autoSpaceDN w:val="0"/>
              <w:adjustRightInd w:val="0"/>
              <w:spacing w:line="240" w:lineRule="auto"/>
              <w:jc w:val="both"/>
              <w:rPr>
                <w:rFonts w:cs="Arial"/>
                <w:szCs w:val="20"/>
                <w:lang w:eastAsia="sl-SI"/>
              </w:rPr>
            </w:pPr>
            <w:r w:rsidRPr="004B1245">
              <w:rPr>
                <w:rFonts w:cs="Arial"/>
                <w:b/>
                <w:szCs w:val="20"/>
              </w:rPr>
              <w:t xml:space="preserve">ZADEVA: </w:t>
            </w:r>
            <w:r w:rsidR="00222E10">
              <w:rPr>
                <w:rFonts w:cs="Arial"/>
                <w:b/>
                <w:szCs w:val="20"/>
              </w:rPr>
              <w:t xml:space="preserve">Predlog </w:t>
            </w:r>
            <w:r w:rsidR="00C2209F" w:rsidRPr="004B1245">
              <w:rPr>
                <w:rFonts w:cs="Arial"/>
                <w:b/>
                <w:szCs w:val="20"/>
              </w:rPr>
              <w:t>Zakon</w:t>
            </w:r>
            <w:r w:rsidR="00222E10">
              <w:rPr>
                <w:rFonts w:cs="Arial"/>
                <w:b/>
                <w:szCs w:val="20"/>
              </w:rPr>
              <w:t>a</w:t>
            </w:r>
            <w:r w:rsidR="00C2209F" w:rsidRPr="004B1245">
              <w:rPr>
                <w:rFonts w:cs="Arial"/>
                <w:b/>
                <w:szCs w:val="20"/>
              </w:rPr>
              <w:t xml:space="preserve"> </w:t>
            </w:r>
            <w:r w:rsidRPr="004B1245">
              <w:rPr>
                <w:rFonts w:cs="Arial"/>
                <w:b/>
                <w:szCs w:val="20"/>
              </w:rPr>
              <w:t xml:space="preserve">o </w:t>
            </w:r>
            <w:r w:rsidR="00900D02" w:rsidRPr="004B1245">
              <w:rPr>
                <w:rFonts w:cs="Arial"/>
                <w:b/>
                <w:szCs w:val="20"/>
              </w:rPr>
              <w:t>oblikah alternativnih investicijskih skladov</w:t>
            </w:r>
            <w:r w:rsidRPr="004B1245">
              <w:rPr>
                <w:rFonts w:cs="Arial"/>
                <w:b/>
                <w:szCs w:val="20"/>
              </w:rPr>
              <w:t xml:space="preserve"> –</w:t>
            </w:r>
            <w:r w:rsidR="00C2209F" w:rsidRPr="004B1245">
              <w:rPr>
                <w:rFonts w:cs="Arial"/>
                <w:b/>
                <w:szCs w:val="20"/>
              </w:rPr>
              <w:t xml:space="preserve"> </w:t>
            </w:r>
            <w:r w:rsidRPr="004B1245">
              <w:rPr>
                <w:rFonts w:cs="Arial"/>
                <w:b/>
                <w:szCs w:val="20"/>
              </w:rPr>
              <w:t>predlog za obravnavo</w:t>
            </w:r>
            <w:r w:rsidR="00FB020E">
              <w:rPr>
                <w:rFonts w:cs="Arial"/>
                <w:b/>
                <w:szCs w:val="20"/>
              </w:rPr>
              <w:t xml:space="preserve"> po nujnem postopku</w:t>
            </w:r>
            <w:r w:rsidR="00C2209F" w:rsidRPr="004B1245">
              <w:rPr>
                <w:rFonts w:cs="Arial"/>
                <w:b/>
                <w:szCs w:val="20"/>
              </w:rPr>
              <w:t xml:space="preserve"> </w:t>
            </w:r>
          </w:p>
        </w:tc>
      </w:tr>
      <w:tr w:rsidR="00794674" w:rsidRPr="004B1245" w14:paraId="21043516" w14:textId="77777777" w:rsidTr="00794674">
        <w:tc>
          <w:tcPr>
            <w:tcW w:w="9163" w:type="dxa"/>
            <w:gridSpan w:val="4"/>
          </w:tcPr>
          <w:p w14:paraId="6A88E69E" w14:textId="77777777" w:rsidR="00794674" w:rsidRPr="004B1245" w:rsidRDefault="00794674" w:rsidP="00794674">
            <w:pPr>
              <w:pStyle w:val="Brezrazmikov"/>
              <w:rPr>
                <w:rFonts w:cs="Arial"/>
                <w:b/>
                <w:szCs w:val="20"/>
                <w:lang w:val="sl-SI"/>
              </w:rPr>
            </w:pPr>
            <w:r w:rsidRPr="004B1245">
              <w:rPr>
                <w:rFonts w:cs="Arial"/>
                <w:b/>
                <w:szCs w:val="20"/>
                <w:lang w:val="sl-SI"/>
              </w:rPr>
              <w:t>1. Predlog sklepa vlade:</w:t>
            </w:r>
          </w:p>
        </w:tc>
      </w:tr>
      <w:tr w:rsidR="00794674" w:rsidRPr="004B1245" w14:paraId="0A2EB0D7" w14:textId="77777777" w:rsidTr="00794674">
        <w:tc>
          <w:tcPr>
            <w:tcW w:w="9163" w:type="dxa"/>
            <w:gridSpan w:val="4"/>
          </w:tcPr>
          <w:p w14:paraId="39753FDF" w14:textId="77777777" w:rsidR="00794674" w:rsidRPr="004B1245" w:rsidRDefault="00794674" w:rsidP="00794674">
            <w:pPr>
              <w:pStyle w:val="Brezrazmikov"/>
              <w:jc w:val="both"/>
              <w:rPr>
                <w:rFonts w:cs="Arial"/>
                <w:szCs w:val="20"/>
                <w:lang w:val="sl-SI"/>
              </w:rPr>
            </w:pPr>
          </w:p>
          <w:p w14:paraId="62200E4C" w14:textId="77777777" w:rsidR="00794674" w:rsidRPr="004B1245" w:rsidRDefault="00794674" w:rsidP="00794674">
            <w:pPr>
              <w:pStyle w:val="Brezrazmikov"/>
              <w:jc w:val="both"/>
              <w:rPr>
                <w:rFonts w:cs="Arial"/>
                <w:szCs w:val="20"/>
                <w:lang w:val="sl-SI"/>
              </w:rPr>
            </w:pPr>
            <w:r w:rsidRPr="004B1245">
              <w:rPr>
                <w:rFonts w:cs="Arial"/>
                <w:szCs w:val="20"/>
                <w:lang w:val="sl-SI"/>
              </w:rPr>
              <w:t>Na podlagi drugega odstavka 2. člena Zakona o Vladi Republike Slovenije (Uradni list RS, št. 24/05 – uradno prečiščeno besedilo, 109/08, 38/10 – ZUKN, 8/12, 21/13, 47/13 – ZDU-1G, 65/14 in 55/17) je Vlada Republike Slovenije na svoji … seji dne … pod točko … sprejela naslednji</w:t>
            </w:r>
          </w:p>
          <w:p w14:paraId="02D173F9" w14:textId="77777777" w:rsidR="00794674" w:rsidRPr="004B1245" w:rsidRDefault="00794674" w:rsidP="00794674">
            <w:pPr>
              <w:pStyle w:val="Brezrazmikov"/>
              <w:jc w:val="center"/>
              <w:rPr>
                <w:rFonts w:cs="Arial"/>
                <w:szCs w:val="20"/>
                <w:lang w:val="sl-SI"/>
              </w:rPr>
            </w:pPr>
          </w:p>
          <w:p w14:paraId="385ABC53" w14:textId="77777777" w:rsidR="00794674" w:rsidRPr="004B1245" w:rsidRDefault="00794674" w:rsidP="00794674">
            <w:pPr>
              <w:pStyle w:val="Brezrazmikov"/>
              <w:jc w:val="center"/>
              <w:rPr>
                <w:rFonts w:cs="Arial"/>
                <w:szCs w:val="20"/>
                <w:lang w:val="sl-SI" w:eastAsia="sl-SI"/>
              </w:rPr>
            </w:pPr>
            <w:r w:rsidRPr="004B1245">
              <w:rPr>
                <w:rFonts w:cs="Arial"/>
                <w:szCs w:val="20"/>
                <w:lang w:val="sl-SI"/>
              </w:rPr>
              <w:t xml:space="preserve">S K L E P : </w:t>
            </w:r>
          </w:p>
          <w:p w14:paraId="0BF77DB8" w14:textId="77777777" w:rsidR="00794674" w:rsidRPr="004B1245" w:rsidRDefault="00794674" w:rsidP="00794674">
            <w:pPr>
              <w:autoSpaceDE w:val="0"/>
              <w:autoSpaceDN w:val="0"/>
              <w:adjustRightInd w:val="0"/>
              <w:ind w:left="540"/>
              <w:jc w:val="both"/>
              <w:rPr>
                <w:rFonts w:cs="Arial"/>
                <w:szCs w:val="20"/>
              </w:rPr>
            </w:pPr>
          </w:p>
          <w:p w14:paraId="309EC3DA" w14:textId="24F30E58" w:rsidR="00794674" w:rsidRPr="004B1245" w:rsidRDefault="00794674" w:rsidP="00794674">
            <w:pPr>
              <w:pStyle w:val="Brezrazmikov"/>
              <w:jc w:val="both"/>
              <w:rPr>
                <w:rFonts w:cs="Arial"/>
                <w:szCs w:val="20"/>
                <w:lang w:val="sl-SI"/>
              </w:rPr>
            </w:pPr>
            <w:r w:rsidRPr="004B1245">
              <w:rPr>
                <w:rFonts w:cs="Arial"/>
                <w:szCs w:val="20"/>
                <w:lang w:val="sl-SI"/>
              </w:rPr>
              <w:t xml:space="preserve">Vlada Republike Slovenije je določila besedilo </w:t>
            </w:r>
            <w:r w:rsidR="00C2209F" w:rsidRPr="004B1245">
              <w:rPr>
                <w:rFonts w:cs="Arial"/>
                <w:szCs w:val="20"/>
                <w:lang w:val="sl-SI"/>
              </w:rPr>
              <w:t>p</w:t>
            </w:r>
            <w:r w:rsidRPr="004B1245">
              <w:rPr>
                <w:rFonts w:cs="Arial"/>
                <w:szCs w:val="20"/>
                <w:lang w:val="sl-SI"/>
              </w:rPr>
              <w:t xml:space="preserve">redloga </w:t>
            </w:r>
            <w:r w:rsidR="00C2209F" w:rsidRPr="004B1245">
              <w:rPr>
                <w:rFonts w:cs="Arial"/>
                <w:szCs w:val="20"/>
                <w:lang w:val="sl-SI"/>
              </w:rPr>
              <w:t>Z</w:t>
            </w:r>
            <w:r w:rsidRPr="004B1245">
              <w:rPr>
                <w:rFonts w:cs="Arial"/>
                <w:szCs w:val="20"/>
                <w:lang w:val="sl-SI"/>
              </w:rPr>
              <w:t xml:space="preserve">akona o </w:t>
            </w:r>
            <w:r w:rsidR="00900D02" w:rsidRPr="004B1245">
              <w:rPr>
                <w:rFonts w:cs="Arial"/>
                <w:szCs w:val="20"/>
                <w:lang w:val="sl-SI"/>
              </w:rPr>
              <w:t>oblikah alternativnih investicijskih skladov</w:t>
            </w:r>
            <w:r w:rsidRPr="004B1245">
              <w:rPr>
                <w:rFonts w:cs="Arial"/>
                <w:szCs w:val="20"/>
                <w:lang w:val="sl-SI"/>
              </w:rPr>
              <w:t xml:space="preserve"> in ga predloži Državnemu zboru Republike Slovenije v obravnavo in sprejetje po </w:t>
            </w:r>
            <w:r w:rsidR="00FB020E">
              <w:rPr>
                <w:rFonts w:cs="Arial"/>
                <w:szCs w:val="20"/>
                <w:lang w:val="sl-SI"/>
              </w:rPr>
              <w:t>nujnem</w:t>
            </w:r>
            <w:r w:rsidR="00FB020E" w:rsidRPr="004B1245">
              <w:rPr>
                <w:rFonts w:cs="Arial"/>
                <w:szCs w:val="20"/>
                <w:lang w:val="sl-SI"/>
              </w:rPr>
              <w:t xml:space="preserve"> </w:t>
            </w:r>
            <w:r w:rsidRPr="004B1245">
              <w:rPr>
                <w:rFonts w:cs="Arial"/>
                <w:szCs w:val="20"/>
                <w:lang w:val="sl-SI"/>
              </w:rPr>
              <w:t>zakonodajnem postopku.</w:t>
            </w:r>
          </w:p>
          <w:p w14:paraId="55CC4B06" w14:textId="77777777" w:rsidR="00794674" w:rsidRPr="004B1245" w:rsidRDefault="00794674" w:rsidP="00794674">
            <w:pPr>
              <w:rPr>
                <w:rFonts w:cs="Arial"/>
                <w:bCs/>
                <w:szCs w:val="20"/>
                <w:lang w:eastAsia="ar-SA"/>
              </w:rPr>
            </w:pPr>
          </w:p>
          <w:p w14:paraId="1967144D" w14:textId="77777777" w:rsidR="00794674" w:rsidRPr="004B1245" w:rsidRDefault="00794674" w:rsidP="00794674">
            <w:pPr>
              <w:rPr>
                <w:rFonts w:cs="Arial"/>
                <w:bCs/>
                <w:szCs w:val="20"/>
                <w:lang w:eastAsia="ar-SA"/>
              </w:rPr>
            </w:pPr>
          </w:p>
          <w:p w14:paraId="22828FC3" w14:textId="33DB4A05" w:rsidR="00794674" w:rsidRPr="004B1245" w:rsidRDefault="00794674" w:rsidP="00794674">
            <w:pPr>
              <w:rPr>
                <w:rFonts w:cs="Arial"/>
                <w:bCs/>
                <w:szCs w:val="20"/>
                <w:lang w:eastAsia="ar-SA"/>
              </w:rPr>
            </w:pPr>
            <w:r w:rsidRPr="004B1245">
              <w:rPr>
                <w:rFonts w:cs="Arial"/>
                <w:bCs/>
                <w:szCs w:val="20"/>
                <w:lang w:eastAsia="ar-SA"/>
              </w:rPr>
              <w:t xml:space="preserve">                                                                                            </w:t>
            </w:r>
            <w:r w:rsidR="00137C4D">
              <w:rPr>
                <w:rFonts w:cs="Arial"/>
                <w:bCs/>
                <w:szCs w:val="20"/>
                <w:lang w:eastAsia="ar-SA"/>
              </w:rPr>
              <w:t>Barbara Kolenko Helbl</w:t>
            </w:r>
          </w:p>
          <w:p w14:paraId="05D1F1C0" w14:textId="0AD5C0C0" w:rsidR="00794674" w:rsidRPr="004B1245" w:rsidRDefault="00794674" w:rsidP="00794674">
            <w:pPr>
              <w:rPr>
                <w:rFonts w:cs="Arial"/>
                <w:bCs/>
                <w:szCs w:val="20"/>
                <w:lang w:eastAsia="ar-SA"/>
              </w:rPr>
            </w:pPr>
            <w:r w:rsidRPr="004B1245">
              <w:rPr>
                <w:rFonts w:cs="Arial"/>
                <w:bCs/>
                <w:szCs w:val="20"/>
                <w:lang w:eastAsia="ar-SA"/>
              </w:rPr>
              <w:t xml:space="preserve">                                                                                    GENERALNA SEKRETAR</w:t>
            </w:r>
            <w:r w:rsidR="00137C4D">
              <w:rPr>
                <w:rFonts w:cs="Arial"/>
                <w:bCs/>
                <w:szCs w:val="20"/>
                <w:lang w:eastAsia="ar-SA"/>
              </w:rPr>
              <w:t>K</w:t>
            </w:r>
            <w:r w:rsidRPr="004B1245">
              <w:rPr>
                <w:rFonts w:cs="Arial"/>
                <w:bCs/>
                <w:szCs w:val="20"/>
                <w:lang w:eastAsia="ar-SA"/>
              </w:rPr>
              <w:t>A</w:t>
            </w:r>
          </w:p>
          <w:p w14:paraId="62341848" w14:textId="77777777" w:rsidR="00794674" w:rsidRPr="004B1245" w:rsidRDefault="00794674" w:rsidP="00794674">
            <w:pPr>
              <w:pStyle w:val="Brezrazmikov"/>
              <w:jc w:val="both"/>
              <w:rPr>
                <w:rFonts w:cs="Arial"/>
                <w:szCs w:val="20"/>
                <w:lang w:val="sl-SI"/>
              </w:rPr>
            </w:pPr>
          </w:p>
          <w:p w14:paraId="03947194" w14:textId="77777777" w:rsidR="00794674" w:rsidRPr="004B1245" w:rsidRDefault="00794674" w:rsidP="00794674">
            <w:pPr>
              <w:pStyle w:val="Brezrazmikov"/>
              <w:rPr>
                <w:rFonts w:cs="Arial"/>
                <w:szCs w:val="20"/>
                <w:lang w:val="sl-SI"/>
              </w:rPr>
            </w:pPr>
          </w:p>
          <w:p w14:paraId="70D5F20F" w14:textId="77777777" w:rsidR="00794674" w:rsidRPr="004B1245" w:rsidRDefault="00794674" w:rsidP="00794674">
            <w:pPr>
              <w:pStyle w:val="Brezrazmikov"/>
              <w:rPr>
                <w:rFonts w:cs="Arial"/>
                <w:szCs w:val="20"/>
                <w:lang w:val="sl-SI"/>
              </w:rPr>
            </w:pPr>
            <w:r w:rsidRPr="004B1245">
              <w:rPr>
                <w:rFonts w:cs="Arial"/>
                <w:szCs w:val="20"/>
                <w:lang w:val="sl-SI"/>
              </w:rPr>
              <w:t>Prejmejo:</w:t>
            </w:r>
          </w:p>
          <w:p w14:paraId="5AB42B99" w14:textId="77777777" w:rsidR="00794674" w:rsidRPr="004B1245" w:rsidRDefault="00794674" w:rsidP="00794674">
            <w:pPr>
              <w:pStyle w:val="Brezrazmikov"/>
              <w:jc w:val="both"/>
              <w:rPr>
                <w:rFonts w:cs="Arial"/>
                <w:szCs w:val="20"/>
                <w:lang w:val="sl-SI"/>
              </w:rPr>
            </w:pPr>
            <w:r w:rsidRPr="004B1245">
              <w:rPr>
                <w:rFonts w:cs="Arial"/>
                <w:szCs w:val="20"/>
                <w:lang w:val="sl-SI"/>
              </w:rPr>
              <w:t>- Državni zbor Republike Slovenije,</w:t>
            </w:r>
          </w:p>
          <w:p w14:paraId="4CF97A0D" w14:textId="77777777" w:rsidR="00794674" w:rsidRPr="004B1245" w:rsidRDefault="00794674" w:rsidP="00794674">
            <w:pPr>
              <w:pStyle w:val="Brezrazmikov"/>
              <w:jc w:val="both"/>
              <w:rPr>
                <w:rFonts w:cs="Arial"/>
                <w:szCs w:val="20"/>
                <w:lang w:val="sl-SI"/>
              </w:rPr>
            </w:pPr>
            <w:r w:rsidRPr="004B1245">
              <w:rPr>
                <w:rFonts w:cs="Arial"/>
                <w:szCs w:val="20"/>
                <w:lang w:val="sl-SI"/>
              </w:rPr>
              <w:t>- Ministrstvo za finance,</w:t>
            </w:r>
          </w:p>
          <w:p w14:paraId="19CC2D07" w14:textId="77777777" w:rsidR="00794674" w:rsidRPr="004B1245" w:rsidRDefault="00794674" w:rsidP="00794674">
            <w:pPr>
              <w:pStyle w:val="Brezrazmikov"/>
              <w:jc w:val="both"/>
              <w:rPr>
                <w:rFonts w:cs="Arial"/>
                <w:szCs w:val="20"/>
                <w:lang w:val="sl-SI"/>
              </w:rPr>
            </w:pPr>
            <w:r w:rsidRPr="004B1245">
              <w:rPr>
                <w:rFonts w:cs="Arial"/>
                <w:szCs w:val="20"/>
                <w:lang w:val="sl-SI"/>
              </w:rPr>
              <w:t>- Služba Vlade Republike Slovenije za zakonodajo.</w:t>
            </w:r>
          </w:p>
          <w:p w14:paraId="48E81306" w14:textId="77777777" w:rsidR="00794674" w:rsidRPr="004B1245" w:rsidRDefault="00794674" w:rsidP="00794674">
            <w:pPr>
              <w:pStyle w:val="Brezrazmikov"/>
              <w:jc w:val="both"/>
              <w:rPr>
                <w:rFonts w:cs="Arial"/>
                <w:iCs/>
                <w:szCs w:val="20"/>
                <w:lang w:val="sl-SI"/>
              </w:rPr>
            </w:pPr>
          </w:p>
        </w:tc>
      </w:tr>
      <w:tr w:rsidR="00794674" w:rsidRPr="004B1245" w14:paraId="69879079" w14:textId="77777777" w:rsidTr="00794674">
        <w:tc>
          <w:tcPr>
            <w:tcW w:w="9163" w:type="dxa"/>
            <w:gridSpan w:val="4"/>
          </w:tcPr>
          <w:p w14:paraId="4B519596" w14:textId="77777777" w:rsidR="00794674" w:rsidRDefault="00794674" w:rsidP="00794674">
            <w:pPr>
              <w:pStyle w:val="Brezrazmikov"/>
              <w:rPr>
                <w:rFonts w:cs="Arial"/>
                <w:b/>
                <w:szCs w:val="20"/>
                <w:lang w:val="sl-SI"/>
              </w:rPr>
            </w:pPr>
            <w:r w:rsidRPr="004B1245">
              <w:rPr>
                <w:rFonts w:cs="Arial"/>
                <w:b/>
                <w:szCs w:val="20"/>
                <w:lang w:val="sl-SI"/>
              </w:rPr>
              <w:t>2. Predlog za obravnavo predloga zakona po nujnem ali skrajšanem postopku v državnem zboru z obrazložitvijo razlogov:</w:t>
            </w:r>
          </w:p>
          <w:p w14:paraId="32C472F0" w14:textId="77777777" w:rsidR="00C15CE1" w:rsidRPr="002E2B9F" w:rsidRDefault="00C15CE1" w:rsidP="00C15CE1">
            <w:pPr>
              <w:pStyle w:val="Brezrazmikov"/>
              <w:rPr>
                <w:rFonts w:cs="Arial"/>
                <w:bCs/>
                <w:szCs w:val="20"/>
                <w:lang w:val="sl-SI"/>
              </w:rPr>
            </w:pPr>
          </w:p>
          <w:p w14:paraId="650FFE22" w14:textId="0DD08DD5" w:rsidR="00C15CE1" w:rsidRPr="002E2B9F" w:rsidRDefault="00C15CE1" w:rsidP="00C15CE1">
            <w:pPr>
              <w:pStyle w:val="Brezrazmikov"/>
              <w:jc w:val="both"/>
              <w:rPr>
                <w:rFonts w:cs="Arial"/>
                <w:bCs/>
                <w:szCs w:val="20"/>
                <w:lang w:val="sl-SI"/>
              </w:rPr>
            </w:pPr>
            <w:r w:rsidRPr="002E2B9F">
              <w:rPr>
                <w:rFonts w:cs="Arial"/>
                <w:bCs/>
                <w:szCs w:val="20"/>
                <w:lang w:val="sl-SI"/>
              </w:rPr>
              <w:t xml:space="preserve">V skladu s prvim odstavkom 143. člena Poslovnika državnega zbora (Uradni list RS, št. 92/07 – uradno prečiščeno besedilo, 105/10, 80/13, 38/17 in 46/20) se predlaga, da se predlog zakona obravnava in sprejme po nujnem zakonodajnem postopku, da se preprečijo težko popravljive finančne posledice. </w:t>
            </w:r>
          </w:p>
          <w:p w14:paraId="14DDE5F2" w14:textId="77777777" w:rsidR="00C15CE1" w:rsidRPr="002E2B9F" w:rsidRDefault="00C15CE1" w:rsidP="00C15CE1">
            <w:pPr>
              <w:pStyle w:val="Brezrazmikov"/>
              <w:jc w:val="both"/>
              <w:rPr>
                <w:rFonts w:cs="Arial"/>
                <w:bCs/>
                <w:szCs w:val="20"/>
                <w:lang w:val="sl-SI"/>
              </w:rPr>
            </w:pPr>
          </w:p>
          <w:p w14:paraId="0589F2EE" w14:textId="3182FAAA" w:rsidR="007C6540" w:rsidRDefault="00C15CE1" w:rsidP="007C6540">
            <w:pPr>
              <w:pStyle w:val="Brezrazmikov"/>
              <w:jc w:val="both"/>
              <w:rPr>
                <w:rFonts w:cs="Arial"/>
                <w:bCs/>
                <w:szCs w:val="20"/>
                <w:lang w:val="sl-SI"/>
              </w:rPr>
            </w:pPr>
            <w:r w:rsidRPr="002E2B9F">
              <w:rPr>
                <w:rFonts w:cs="Arial"/>
                <w:bCs/>
                <w:szCs w:val="20"/>
                <w:lang w:val="sl-SI"/>
              </w:rPr>
              <w:t>Predlog za nujni postopek utemeljujemo z dejstvom, da je s sprejetjem tega zakona povezan prejem finančnih sredstev iz naslova Načrta za okrevanje in odpornost. V primeru, da Slovenija ne sprejme zakona v skladu s časovnico</w:t>
            </w:r>
            <w:r w:rsidR="002E2B9F">
              <w:rPr>
                <w:rFonts w:cs="Arial"/>
                <w:bCs/>
                <w:szCs w:val="20"/>
                <w:lang w:val="sl-SI"/>
              </w:rPr>
              <w:t>,</w:t>
            </w:r>
            <w:r w:rsidRPr="002E2B9F">
              <w:rPr>
                <w:rFonts w:cs="Arial"/>
                <w:bCs/>
                <w:szCs w:val="20"/>
                <w:lang w:val="sl-SI"/>
              </w:rPr>
              <w:t xml:space="preserve"> določeno v tem načrtu, to je v prvi polovici leta 2022, ima Evropska komisija možnost odločitve, da izplačilo za </w:t>
            </w:r>
            <w:r w:rsidR="002E2B9F">
              <w:rPr>
                <w:rFonts w:cs="Arial"/>
                <w:bCs/>
                <w:szCs w:val="20"/>
                <w:lang w:val="sl-SI"/>
              </w:rPr>
              <w:t>prvi</w:t>
            </w:r>
            <w:r w:rsidRPr="002E2B9F">
              <w:rPr>
                <w:rFonts w:cs="Arial"/>
                <w:bCs/>
                <w:szCs w:val="20"/>
                <w:lang w:val="sl-SI"/>
              </w:rPr>
              <w:t xml:space="preserve"> del zahtevka iz Načrta za okrevanje in odpornost zamakne ali ne izplača.</w:t>
            </w:r>
            <w:r w:rsidR="007C6540">
              <w:rPr>
                <w:rFonts w:cs="Arial"/>
                <w:bCs/>
                <w:szCs w:val="20"/>
                <w:lang w:val="sl-SI"/>
              </w:rPr>
              <w:t xml:space="preserve"> </w:t>
            </w:r>
          </w:p>
          <w:p w14:paraId="6602D0F5" w14:textId="77777777" w:rsidR="007C6540" w:rsidRDefault="007C6540" w:rsidP="007C6540">
            <w:pPr>
              <w:pStyle w:val="Brezrazmikov"/>
              <w:jc w:val="both"/>
              <w:rPr>
                <w:rFonts w:cs="Arial"/>
                <w:bCs/>
                <w:szCs w:val="20"/>
                <w:lang w:val="sl-SI"/>
              </w:rPr>
            </w:pPr>
          </w:p>
          <w:p w14:paraId="5B0142B8" w14:textId="18393715" w:rsidR="007C6540" w:rsidRPr="006F6B24" w:rsidRDefault="007C6540" w:rsidP="007C6540">
            <w:pPr>
              <w:pStyle w:val="Brezrazmikov"/>
              <w:jc w:val="both"/>
              <w:rPr>
                <w:rFonts w:cs="Arial"/>
                <w:lang w:val="sl-SI"/>
              </w:rPr>
            </w:pPr>
            <w:r>
              <w:rPr>
                <w:rFonts w:cs="Arial"/>
                <w:bCs/>
                <w:szCs w:val="20"/>
                <w:lang w:val="sl-SI"/>
              </w:rPr>
              <w:t xml:space="preserve">Prav tako se s predlogom zakona ureja prenos evropske zakonodaje, katere rok za prenos je tik pred iztekom oz. se dopolnjuje prenos evropske zakonodaje, katere rok za prenos je že potekel. </w:t>
            </w:r>
            <w:r w:rsidRPr="006F6B24">
              <w:rPr>
                <w:rFonts w:cs="Arial"/>
                <w:lang w:val="sl-SI"/>
              </w:rPr>
              <w:t>V primeru, da Slovenija ne prenese določb direktiv v nacionalni pravni red pravočasno, ima Evropska komisija možnost ukrepanja, pri čemer bi neugoden izid postopka lahko pomenil veliko finančno breme za Republiko Slovenijo in bi torej nastale težko popravljive posledice za delovanje države.</w:t>
            </w:r>
          </w:p>
          <w:p w14:paraId="3A48CEDD" w14:textId="77777777" w:rsidR="00C15CE1" w:rsidRPr="002E2B9F" w:rsidRDefault="00C15CE1" w:rsidP="00C15CE1">
            <w:pPr>
              <w:pStyle w:val="Brezrazmikov"/>
              <w:jc w:val="both"/>
              <w:rPr>
                <w:rFonts w:cs="Arial"/>
                <w:bCs/>
                <w:szCs w:val="20"/>
                <w:lang w:val="sl-SI"/>
              </w:rPr>
            </w:pPr>
          </w:p>
          <w:p w14:paraId="2C3854CF" w14:textId="0C7DCED3" w:rsidR="00C15CE1" w:rsidRDefault="00C15CE1" w:rsidP="00C15CE1">
            <w:pPr>
              <w:pStyle w:val="Brezrazmikov"/>
              <w:jc w:val="both"/>
              <w:rPr>
                <w:rFonts w:cs="Arial"/>
                <w:bCs/>
                <w:szCs w:val="20"/>
                <w:lang w:val="sl-SI"/>
              </w:rPr>
            </w:pPr>
            <w:r w:rsidRPr="002E2B9F">
              <w:rPr>
                <w:rFonts w:cs="Arial"/>
                <w:bCs/>
                <w:szCs w:val="20"/>
                <w:lang w:val="sl-SI"/>
              </w:rPr>
              <w:lastRenderedPageBreak/>
              <w:t xml:space="preserve">V skrajnem primeru bi lahko Evropska komisija sprožila postopek uradnega opomina zaradi neizpolnjevanja zavez iz NOO, ki bi v skrajni fazi lahko vodil </w:t>
            </w:r>
            <w:r w:rsidR="002E2B9F">
              <w:rPr>
                <w:rFonts w:cs="Arial"/>
                <w:bCs/>
                <w:szCs w:val="20"/>
                <w:lang w:val="sl-SI"/>
              </w:rPr>
              <w:t xml:space="preserve">tudi </w:t>
            </w:r>
            <w:r w:rsidRPr="002E2B9F">
              <w:rPr>
                <w:rFonts w:cs="Arial"/>
                <w:bCs/>
                <w:szCs w:val="20"/>
                <w:lang w:val="sl-SI"/>
              </w:rPr>
              <w:t>do neizplačila sredstev iz tega naslova.</w:t>
            </w:r>
          </w:p>
          <w:p w14:paraId="5174214F" w14:textId="77777777" w:rsidR="007C6540" w:rsidRPr="002E2B9F" w:rsidRDefault="007C6540" w:rsidP="00C15CE1">
            <w:pPr>
              <w:pStyle w:val="Brezrazmikov"/>
              <w:jc w:val="both"/>
              <w:rPr>
                <w:rFonts w:cs="Arial"/>
                <w:bCs/>
                <w:szCs w:val="20"/>
                <w:lang w:val="sl-SI"/>
              </w:rPr>
            </w:pPr>
          </w:p>
          <w:p w14:paraId="41B1EA4E" w14:textId="7A587B83" w:rsidR="00C15CE1" w:rsidRPr="002E2B9F" w:rsidRDefault="00C15CE1" w:rsidP="00C15CE1">
            <w:pPr>
              <w:pStyle w:val="Brezrazmikov"/>
              <w:jc w:val="both"/>
              <w:rPr>
                <w:rFonts w:cs="Arial"/>
                <w:bCs/>
                <w:szCs w:val="20"/>
                <w:lang w:val="sl-SI"/>
              </w:rPr>
            </w:pPr>
            <w:r w:rsidRPr="002E2B9F">
              <w:rPr>
                <w:rFonts w:cs="Arial"/>
                <w:bCs/>
                <w:szCs w:val="20"/>
                <w:lang w:val="sl-SI"/>
              </w:rPr>
              <w:t xml:space="preserve">Do časovne stiske glede sprejetja zakona je prišlo zaradi predsedovanja Slovenije Svetu EU v drugi polovici leta 2021, povečanega števila postopkov v zvezi </w:t>
            </w:r>
            <w:r w:rsidR="00C46F26">
              <w:rPr>
                <w:rFonts w:cs="Arial"/>
                <w:bCs/>
                <w:szCs w:val="20"/>
                <w:lang w:val="sl-SI"/>
              </w:rPr>
              <w:t>s</w:t>
            </w:r>
            <w:r w:rsidRPr="002E2B9F">
              <w:rPr>
                <w:rFonts w:cs="Arial"/>
                <w:bCs/>
                <w:szCs w:val="20"/>
                <w:lang w:val="sl-SI"/>
              </w:rPr>
              <w:t xml:space="preserve"> sprejemom evropske zakonodaje na področju trga kapitala, in predvsem zahtevnosti vsebine predmetnega zakona</w:t>
            </w:r>
            <w:r w:rsidR="002E2B9F">
              <w:rPr>
                <w:rFonts w:cs="Arial"/>
                <w:bCs/>
                <w:szCs w:val="20"/>
                <w:lang w:val="sl-SI"/>
              </w:rPr>
              <w:t xml:space="preserve"> ter daljšega usklajevalnega postopka</w:t>
            </w:r>
            <w:r w:rsidRPr="002E2B9F">
              <w:rPr>
                <w:rFonts w:cs="Arial"/>
                <w:bCs/>
                <w:szCs w:val="20"/>
                <w:lang w:val="sl-SI"/>
              </w:rPr>
              <w:t>.</w:t>
            </w:r>
          </w:p>
          <w:p w14:paraId="1C3728A9" w14:textId="77777777" w:rsidR="00C15CE1" w:rsidRDefault="00C15CE1" w:rsidP="00794674">
            <w:pPr>
              <w:pStyle w:val="Brezrazmikov"/>
              <w:rPr>
                <w:rFonts w:cs="Arial"/>
                <w:b/>
                <w:szCs w:val="20"/>
                <w:lang w:val="sl-SI"/>
              </w:rPr>
            </w:pPr>
          </w:p>
          <w:p w14:paraId="3C42CB8C" w14:textId="61768E1F" w:rsidR="00C15CE1" w:rsidRPr="004B1245" w:rsidRDefault="00C15CE1" w:rsidP="00794674">
            <w:pPr>
              <w:pStyle w:val="Brezrazmikov"/>
              <w:rPr>
                <w:rFonts w:cs="Arial"/>
                <w:b/>
                <w:szCs w:val="20"/>
                <w:lang w:val="sl-SI"/>
              </w:rPr>
            </w:pPr>
          </w:p>
        </w:tc>
      </w:tr>
      <w:tr w:rsidR="00794674" w:rsidRPr="004B1245" w14:paraId="750BE21E" w14:textId="77777777" w:rsidTr="00794674">
        <w:tc>
          <w:tcPr>
            <w:tcW w:w="9163" w:type="dxa"/>
            <w:gridSpan w:val="4"/>
          </w:tcPr>
          <w:p w14:paraId="10BE7143" w14:textId="77777777" w:rsidR="00794674" w:rsidRPr="004B1245" w:rsidRDefault="00794674" w:rsidP="00794674">
            <w:pPr>
              <w:pStyle w:val="Brezrazmikov"/>
              <w:rPr>
                <w:rFonts w:cs="Arial"/>
                <w:b/>
                <w:szCs w:val="20"/>
                <w:lang w:val="sl-SI"/>
              </w:rPr>
            </w:pPr>
            <w:r w:rsidRPr="004B1245">
              <w:rPr>
                <w:rFonts w:cs="Arial"/>
                <w:b/>
                <w:szCs w:val="20"/>
                <w:lang w:val="sl-SI"/>
              </w:rPr>
              <w:lastRenderedPageBreak/>
              <w:t>3.a Osebe, odgovorne za strokovno pripravo in usklajenost gradiva:</w:t>
            </w:r>
          </w:p>
        </w:tc>
      </w:tr>
      <w:tr w:rsidR="00794674" w:rsidRPr="004B1245" w14:paraId="0D1C8995" w14:textId="77777777" w:rsidTr="00794674">
        <w:tc>
          <w:tcPr>
            <w:tcW w:w="9163" w:type="dxa"/>
            <w:gridSpan w:val="4"/>
          </w:tcPr>
          <w:p w14:paraId="4F4CBC0B" w14:textId="7BC36134" w:rsidR="00794674" w:rsidRPr="00137C4D" w:rsidRDefault="00794674" w:rsidP="00137C4D">
            <w:pPr>
              <w:pStyle w:val="Brezrazmikov"/>
              <w:numPr>
                <w:ilvl w:val="0"/>
                <w:numId w:val="101"/>
              </w:numPr>
              <w:ind w:left="360"/>
              <w:rPr>
                <w:rFonts w:cs="Arial"/>
                <w:szCs w:val="20"/>
                <w:lang w:val="sl-SI"/>
              </w:rPr>
            </w:pPr>
            <w:r w:rsidRPr="00137C4D">
              <w:rPr>
                <w:rFonts w:cs="Arial"/>
                <w:szCs w:val="20"/>
                <w:lang w:val="sl-SI"/>
              </w:rPr>
              <w:t>Urška Cvelbar, generalna direktorica Direktorata za finančni sistem,</w:t>
            </w:r>
          </w:p>
          <w:p w14:paraId="4DD6C89D" w14:textId="52CCC691" w:rsidR="00794674" w:rsidRPr="00137C4D" w:rsidRDefault="00137C4D" w:rsidP="00137C4D">
            <w:pPr>
              <w:pStyle w:val="Brezrazmikov"/>
              <w:numPr>
                <w:ilvl w:val="0"/>
                <w:numId w:val="101"/>
              </w:numPr>
              <w:ind w:left="360"/>
              <w:rPr>
                <w:rFonts w:cs="Arial"/>
                <w:szCs w:val="20"/>
                <w:lang w:val="sl-SI"/>
              </w:rPr>
            </w:pPr>
            <w:r w:rsidRPr="00137C4D">
              <w:rPr>
                <w:rFonts w:cs="Arial"/>
                <w:szCs w:val="20"/>
                <w:lang w:val="sl-SI"/>
              </w:rPr>
              <w:t>Marcelo Claudio Brula</w:t>
            </w:r>
            <w:r w:rsidR="00794674" w:rsidRPr="00137C4D">
              <w:rPr>
                <w:rFonts w:cs="Arial"/>
                <w:szCs w:val="20"/>
                <w:lang w:val="sl-SI"/>
              </w:rPr>
              <w:t>, vodja Sektorja za zavarovalništvo in trg kapitala,</w:t>
            </w:r>
          </w:p>
          <w:p w14:paraId="43DB07FA" w14:textId="14EA8D88" w:rsidR="00794674" w:rsidRPr="00137C4D" w:rsidRDefault="00C2209F" w:rsidP="00137C4D">
            <w:pPr>
              <w:pStyle w:val="Brezrazmikov"/>
              <w:numPr>
                <w:ilvl w:val="0"/>
                <w:numId w:val="101"/>
              </w:numPr>
              <w:ind w:left="360"/>
              <w:rPr>
                <w:rFonts w:cs="Arial"/>
                <w:szCs w:val="20"/>
                <w:lang w:val="sl-SI"/>
              </w:rPr>
            </w:pPr>
            <w:r w:rsidRPr="00137C4D">
              <w:rPr>
                <w:rFonts w:cs="Arial"/>
                <w:szCs w:val="20"/>
                <w:lang w:val="sl-SI"/>
              </w:rPr>
              <w:t>mag. Blaž Zupančič</w:t>
            </w:r>
            <w:r w:rsidR="00794674" w:rsidRPr="00137C4D">
              <w:rPr>
                <w:rFonts w:cs="Arial"/>
                <w:szCs w:val="20"/>
                <w:lang w:val="sl-SI"/>
              </w:rPr>
              <w:t xml:space="preserve">, </w:t>
            </w:r>
            <w:r w:rsidR="00900D02" w:rsidRPr="00137C4D">
              <w:rPr>
                <w:rFonts w:cs="Arial"/>
                <w:szCs w:val="20"/>
                <w:lang w:val="sl-SI"/>
              </w:rPr>
              <w:t>sekretar</w:t>
            </w:r>
            <w:r w:rsidR="00794674" w:rsidRPr="00137C4D">
              <w:rPr>
                <w:rFonts w:cs="Arial"/>
                <w:szCs w:val="20"/>
                <w:lang w:val="sl-SI"/>
              </w:rPr>
              <w:t>, Sektor za zavarovalništvo in trg kapitala</w:t>
            </w:r>
            <w:r w:rsidR="0080787F" w:rsidRPr="00137C4D">
              <w:rPr>
                <w:rFonts w:cs="Arial"/>
                <w:szCs w:val="20"/>
                <w:lang w:val="sl-SI"/>
              </w:rPr>
              <w:t>,</w:t>
            </w:r>
          </w:p>
          <w:p w14:paraId="262EEE10" w14:textId="6726732F" w:rsidR="00137C4D" w:rsidRPr="00137C4D" w:rsidRDefault="00137C4D" w:rsidP="00137C4D">
            <w:pPr>
              <w:pStyle w:val="Brezrazmikov"/>
              <w:numPr>
                <w:ilvl w:val="0"/>
                <w:numId w:val="101"/>
              </w:numPr>
              <w:ind w:left="360"/>
              <w:rPr>
                <w:rFonts w:cs="Arial"/>
                <w:szCs w:val="20"/>
                <w:lang w:val="sl-SI"/>
              </w:rPr>
            </w:pPr>
            <w:r w:rsidRPr="00137C4D">
              <w:rPr>
                <w:rFonts w:cs="Arial"/>
                <w:szCs w:val="20"/>
                <w:lang w:val="sl-SI"/>
              </w:rPr>
              <w:t xml:space="preserve">Jana Slakan, </w:t>
            </w:r>
            <w:r w:rsidR="00001632">
              <w:rPr>
                <w:rFonts w:cs="Arial"/>
                <w:szCs w:val="20"/>
                <w:lang w:val="sl-SI"/>
              </w:rPr>
              <w:t xml:space="preserve">podsekretarka, </w:t>
            </w:r>
            <w:r w:rsidRPr="00137C4D">
              <w:rPr>
                <w:rFonts w:cs="Arial"/>
                <w:szCs w:val="20"/>
                <w:lang w:val="sl-SI"/>
              </w:rPr>
              <w:t>Sektor za zavarovalništvo in trg kapitala,</w:t>
            </w:r>
          </w:p>
          <w:p w14:paraId="716FA58A" w14:textId="3EC02474" w:rsidR="00765C79" w:rsidRPr="00137C4D" w:rsidRDefault="00765C79" w:rsidP="00137C4D">
            <w:pPr>
              <w:pStyle w:val="Brezrazmikov"/>
              <w:numPr>
                <w:ilvl w:val="0"/>
                <w:numId w:val="101"/>
              </w:numPr>
              <w:ind w:left="360"/>
              <w:rPr>
                <w:rFonts w:cs="Arial"/>
                <w:szCs w:val="20"/>
                <w:lang w:val="sl-SI"/>
              </w:rPr>
            </w:pPr>
            <w:r w:rsidRPr="00137C4D">
              <w:rPr>
                <w:rFonts w:cs="Arial"/>
                <w:szCs w:val="20"/>
                <w:lang w:val="sl-SI"/>
              </w:rPr>
              <w:t>mag. Nada Bizjak, analitik, Sektor za zavarovalništvo in trg kapitala</w:t>
            </w:r>
            <w:r w:rsidR="0080787F" w:rsidRPr="00137C4D">
              <w:rPr>
                <w:rFonts w:cs="Arial"/>
                <w:szCs w:val="20"/>
                <w:lang w:val="sl-SI"/>
              </w:rPr>
              <w:t>,</w:t>
            </w:r>
          </w:p>
          <w:p w14:paraId="632E9525" w14:textId="6C435DD7" w:rsidR="00765C79" w:rsidRPr="00430CA0" w:rsidRDefault="00765C79" w:rsidP="00137C4D">
            <w:pPr>
              <w:pStyle w:val="Brezrazmikov"/>
              <w:numPr>
                <w:ilvl w:val="0"/>
                <w:numId w:val="101"/>
              </w:numPr>
              <w:ind w:left="360"/>
              <w:rPr>
                <w:rFonts w:cs="Arial"/>
                <w:szCs w:val="20"/>
                <w:lang w:val="it-IT"/>
              </w:rPr>
            </w:pPr>
            <w:r w:rsidRPr="00137C4D">
              <w:rPr>
                <w:rFonts w:cs="Arial"/>
                <w:szCs w:val="20"/>
                <w:lang w:val="sl-SI"/>
              </w:rPr>
              <w:t>Polona Gul, višja svetovalka, Sektor za zavarovalništvo in trg kapitala.</w:t>
            </w:r>
            <w:r w:rsidRPr="00430CA0">
              <w:rPr>
                <w:rFonts w:cs="Arial"/>
                <w:szCs w:val="20"/>
                <w:lang w:val="it-IT"/>
              </w:rPr>
              <w:t xml:space="preserve"> </w:t>
            </w:r>
          </w:p>
        </w:tc>
      </w:tr>
      <w:tr w:rsidR="00794674" w:rsidRPr="004B1245" w14:paraId="3C2F5698" w14:textId="77777777" w:rsidTr="00794674">
        <w:tc>
          <w:tcPr>
            <w:tcW w:w="9163" w:type="dxa"/>
            <w:gridSpan w:val="4"/>
          </w:tcPr>
          <w:p w14:paraId="1AD6C424" w14:textId="77777777" w:rsidR="00794674" w:rsidRPr="004B1245" w:rsidRDefault="00794674" w:rsidP="00794674">
            <w:pPr>
              <w:pStyle w:val="Brezrazmikov"/>
              <w:rPr>
                <w:rFonts w:cs="Arial"/>
                <w:b/>
                <w:szCs w:val="20"/>
                <w:lang w:val="sl-SI"/>
              </w:rPr>
            </w:pPr>
            <w:r w:rsidRPr="004B1245">
              <w:rPr>
                <w:rFonts w:cs="Arial"/>
                <w:b/>
                <w:szCs w:val="20"/>
                <w:lang w:val="sl-SI"/>
              </w:rPr>
              <w:t>3.b Zunanji strokovnjaki, ki so sodelovali pri pripravi dela ali celotnega gradiva:</w:t>
            </w:r>
          </w:p>
        </w:tc>
      </w:tr>
      <w:tr w:rsidR="00794674" w:rsidRPr="004B1245" w14:paraId="1F49EBB8" w14:textId="77777777" w:rsidTr="00794674">
        <w:tc>
          <w:tcPr>
            <w:tcW w:w="9163" w:type="dxa"/>
            <w:gridSpan w:val="4"/>
          </w:tcPr>
          <w:p w14:paraId="7F19E3ED" w14:textId="77777777" w:rsidR="00794674" w:rsidRPr="004B1245" w:rsidRDefault="00900D02" w:rsidP="00794674">
            <w:pPr>
              <w:pStyle w:val="Brezrazmikov"/>
              <w:rPr>
                <w:rFonts w:cs="Arial"/>
                <w:szCs w:val="20"/>
                <w:lang w:val="sl-SI"/>
              </w:rPr>
            </w:pPr>
            <w:r w:rsidRPr="004B1245">
              <w:rPr>
                <w:rFonts w:cs="Arial"/>
                <w:szCs w:val="20"/>
                <w:lang w:val="sl-SI"/>
              </w:rPr>
              <w:t>Agencija za trg vrednostnih papirjev</w:t>
            </w:r>
          </w:p>
        </w:tc>
      </w:tr>
      <w:tr w:rsidR="00794674" w:rsidRPr="004B1245" w14:paraId="6BB28BF1" w14:textId="77777777" w:rsidTr="00794674">
        <w:tc>
          <w:tcPr>
            <w:tcW w:w="9163" w:type="dxa"/>
            <w:gridSpan w:val="4"/>
          </w:tcPr>
          <w:p w14:paraId="71E4A59E" w14:textId="77777777" w:rsidR="00794674" w:rsidRPr="004B1245" w:rsidRDefault="00794674" w:rsidP="00794674">
            <w:pPr>
              <w:pStyle w:val="Brezrazmikov"/>
              <w:rPr>
                <w:rFonts w:cs="Arial"/>
                <w:b/>
                <w:iCs/>
                <w:szCs w:val="20"/>
                <w:lang w:val="sl-SI"/>
              </w:rPr>
            </w:pPr>
            <w:r w:rsidRPr="004B1245">
              <w:rPr>
                <w:rFonts w:cs="Arial"/>
                <w:b/>
                <w:iCs/>
                <w:szCs w:val="20"/>
                <w:lang w:val="sl-SI"/>
              </w:rPr>
              <w:t>4. Predstavniki vlade, ki bodo sodelovali pri delu državnega zbora:</w:t>
            </w:r>
          </w:p>
        </w:tc>
      </w:tr>
      <w:tr w:rsidR="00794674" w:rsidRPr="004B1245" w14:paraId="16058937" w14:textId="77777777" w:rsidTr="00794674">
        <w:tc>
          <w:tcPr>
            <w:tcW w:w="9163" w:type="dxa"/>
            <w:gridSpan w:val="4"/>
          </w:tcPr>
          <w:p w14:paraId="3BAF8BF8" w14:textId="4CE22DCC" w:rsidR="00794674" w:rsidRPr="004B1245" w:rsidRDefault="00137C4D" w:rsidP="00137C4D">
            <w:pPr>
              <w:numPr>
                <w:ilvl w:val="0"/>
                <w:numId w:val="101"/>
              </w:numPr>
              <w:spacing w:line="276" w:lineRule="auto"/>
              <w:ind w:left="360"/>
              <w:jc w:val="both"/>
              <w:rPr>
                <w:rFonts w:cs="Arial"/>
                <w:szCs w:val="20"/>
              </w:rPr>
            </w:pPr>
            <w:r>
              <w:rPr>
                <w:rFonts w:cs="Arial"/>
                <w:szCs w:val="20"/>
              </w:rPr>
              <w:t>Klemen Boštjančič</w:t>
            </w:r>
            <w:r w:rsidR="00794674" w:rsidRPr="004B1245">
              <w:rPr>
                <w:rFonts w:cs="Arial"/>
                <w:szCs w:val="20"/>
              </w:rPr>
              <w:t>, minister,</w:t>
            </w:r>
          </w:p>
          <w:p w14:paraId="589986D4" w14:textId="55DB84A4" w:rsidR="00794674" w:rsidRPr="004B1245" w:rsidRDefault="00335147" w:rsidP="00137C4D">
            <w:pPr>
              <w:numPr>
                <w:ilvl w:val="0"/>
                <w:numId w:val="101"/>
              </w:numPr>
              <w:spacing w:line="276" w:lineRule="auto"/>
              <w:ind w:left="360"/>
              <w:jc w:val="both"/>
              <w:rPr>
                <w:rFonts w:cs="Arial"/>
                <w:szCs w:val="20"/>
              </w:rPr>
            </w:pPr>
            <w:r w:rsidRPr="004B1245">
              <w:rPr>
                <w:rFonts w:cs="Arial"/>
                <w:szCs w:val="20"/>
              </w:rPr>
              <w:t xml:space="preserve">mag. </w:t>
            </w:r>
            <w:r w:rsidR="00137C4D">
              <w:rPr>
                <w:rFonts w:cs="Arial"/>
                <w:szCs w:val="20"/>
              </w:rPr>
              <w:t>Saša Jazbec</w:t>
            </w:r>
            <w:r w:rsidRPr="004B1245">
              <w:rPr>
                <w:rFonts w:cs="Arial"/>
                <w:szCs w:val="20"/>
              </w:rPr>
              <w:t>, državna sekretarka</w:t>
            </w:r>
          </w:p>
          <w:p w14:paraId="7DA54FD6" w14:textId="2F874615" w:rsidR="00B53198" w:rsidRPr="004B1245" w:rsidRDefault="00137C4D" w:rsidP="00137C4D">
            <w:pPr>
              <w:numPr>
                <w:ilvl w:val="0"/>
                <w:numId w:val="101"/>
              </w:numPr>
              <w:spacing w:line="276" w:lineRule="auto"/>
              <w:ind w:left="360"/>
              <w:jc w:val="both"/>
              <w:rPr>
                <w:rFonts w:cs="Arial"/>
                <w:szCs w:val="20"/>
              </w:rPr>
            </w:pPr>
            <w:r>
              <w:rPr>
                <w:rFonts w:cs="Arial"/>
                <w:szCs w:val="20"/>
              </w:rPr>
              <w:t>Tilen Božič</w:t>
            </w:r>
            <w:r w:rsidR="00B53198" w:rsidRPr="004B1245">
              <w:rPr>
                <w:rFonts w:cs="Arial"/>
                <w:szCs w:val="20"/>
              </w:rPr>
              <w:t>, državn</w:t>
            </w:r>
            <w:r>
              <w:rPr>
                <w:rFonts w:cs="Arial"/>
                <w:szCs w:val="20"/>
              </w:rPr>
              <w:t>i</w:t>
            </w:r>
            <w:r w:rsidR="00B53198" w:rsidRPr="004B1245">
              <w:rPr>
                <w:rFonts w:cs="Arial"/>
                <w:szCs w:val="20"/>
              </w:rPr>
              <w:t xml:space="preserve"> sekretar</w:t>
            </w:r>
            <w:r w:rsidR="0046724F" w:rsidRPr="004B1245">
              <w:rPr>
                <w:rFonts w:cs="Arial"/>
                <w:szCs w:val="20"/>
              </w:rPr>
              <w:t>,</w:t>
            </w:r>
          </w:p>
          <w:p w14:paraId="4F621C02" w14:textId="5D7029A4" w:rsidR="00794674" w:rsidRPr="004B1245" w:rsidRDefault="00794674" w:rsidP="00137C4D">
            <w:pPr>
              <w:numPr>
                <w:ilvl w:val="0"/>
                <w:numId w:val="101"/>
              </w:numPr>
              <w:spacing w:line="276" w:lineRule="auto"/>
              <w:ind w:left="360"/>
              <w:jc w:val="both"/>
              <w:rPr>
                <w:rFonts w:cs="Arial"/>
                <w:szCs w:val="20"/>
              </w:rPr>
            </w:pPr>
            <w:r w:rsidRPr="004B1245">
              <w:rPr>
                <w:rFonts w:cs="Arial"/>
                <w:szCs w:val="20"/>
              </w:rPr>
              <w:t>Urška Cvelbar, generalna direktorica Direktorata za finančni sistem,</w:t>
            </w:r>
          </w:p>
          <w:p w14:paraId="01D94768" w14:textId="739856FD" w:rsidR="008A690A" w:rsidRPr="004B1245" w:rsidRDefault="00137C4D" w:rsidP="00222E10">
            <w:pPr>
              <w:numPr>
                <w:ilvl w:val="0"/>
                <w:numId w:val="101"/>
              </w:numPr>
              <w:spacing w:line="276" w:lineRule="auto"/>
              <w:ind w:left="360"/>
              <w:jc w:val="both"/>
              <w:rPr>
                <w:rFonts w:cs="Arial"/>
                <w:szCs w:val="20"/>
              </w:rPr>
            </w:pPr>
            <w:r>
              <w:rPr>
                <w:rFonts w:cs="Arial"/>
                <w:szCs w:val="20"/>
              </w:rPr>
              <w:t>Marcelo Claudio Brula</w:t>
            </w:r>
            <w:r w:rsidR="00794674" w:rsidRPr="004B1245">
              <w:rPr>
                <w:rFonts w:cs="Arial"/>
                <w:szCs w:val="20"/>
              </w:rPr>
              <w:t>, vodja Sektorja za zavarovalništvo in trg kapitala</w:t>
            </w:r>
            <w:r w:rsidR="00C2209F" w:rsidRPr="004B1245">
              <w:rPr>
                <w:rFonts w:cs="Arial"/>
                <w:szCs w:val="20"/>
              </w:rPr>
              <w:t xml:space="preserve">, </w:t>
            </w:r>
          </w:p>
          <w:p w14:paraId="0795099F" w14:textId="49639718" w:rsidR="00C2209F" w:rsidRPr="004B1245" w:rsidRDefault="00C2209F" w:rsidP="00222E10">
            <w:pPr>
              <w:numPr>
                <w:ilvl w:val="0"/>
                <w:numId w:val="101"/>
              </w:numPr>
              <w:spacing w:line="276" w:lineRule="auto"/>
              <w:ind w:left="360"/>
              <w:jc w:val="both"/>
              <w:rPr>
                <w:rFonts w:cs="Arial"/>
                <w:szCs w:val="20"/>
              </w:rPr>
            </w:pPr>
            <w:r w:rsidRPr="004B1245">
              <w:rPr>
                <w:rFonts w:cs="Arial"/>
                <w:szCs w:val="20"/>
              </w:rPr>
              <w:t>mag. Blaž Zupančič, sekretar, Sektor za zavarovalništvo in trg kapitala.</w:t>
            </w:r>
          </w:p>
          <w:p w14:paraId="7B9ECC03" w14:textId="77777777" w:rsidR="00C2209F" w:rsidRPr="004B1245" w:rsidDel="003F52A3" w:rsidRDefault="00C2209F" w:rsidP="00794674">
            <w:pPr>
              <w:pStyle w:val="Brezrazmikov"/>
              <w:rPr>
                <w:rFonts w:cs="Arial"/>
                <w:iCs/>
                <w:szCs w:val="20"/>
                <w:lang w:val="sl-SI"/>
              </w:rPr>
            </w:pPr>
          </w:p>
        </w:tc>
      </w:tr>
      <w:tr w:rsidR="00794674" w:rsidRPr="004B1245" w14:paraId="28E5CB2C" w14:textId="77777777" w:rsidTr="00794674">
        <w:tc>
          <w:tcPr>
            <w:tcW w:w="9163" w:type="dxa"/>
            <w:gridSpan w:val="4"/>
          </w:tcPr>
          <w:p w14:paraId="6D6DD087" w14:textId="77777777" w:rsidR="00794674" w:rsidRPr="004B1245" w:rsidRDefault="00794674" w:rsidP="00794674">
            <w:pPr>
              <w:pStyle w:val="Brezrazmikov"/>
              <w:rPr>
                <w:rFonts w:cs="Arial"/>
                <w:b/>
                <w:szCs w:val="20"/>
                <w:lang w:val="sl-SI"/>
              </w:rPr>
            </w:pPr>
            <w:r w:rsidRPr="004B1245">
              <w:rPr>
                <w:rFonts w:cs="Arial"/>
                <w:b/>
                <w:szCs w:val="20"/>
                <w:lang w:val="sl-SI"/>
              </w:rPr>
              <w:t>5. Kratek povzetek gradiva</w:t>
            </w:r>
          </w:p>
        </w:tc>
      </w:tr>
      <w:tr w:rsidR="00794674" w:rsidRPr="004B1245" w14:paraId="7797C025" w14:textId="77777777" w:rsidTr="00794674">
        <w:tc>
          <w:tcPr>
            <w:tcW w:w="9163" w:type="dxa"/>
            <w:gridSpan w:val="4"/>
          </w:tcPr>
          <w:p w14:paraId="12B021D7" w14:textId="77777777" w:rsidR="00B83E5E" w:rsidRPr="004B1245" w:rsidRDefault="00B83E5E" w:rsidP="00B83E5E">
            <w:pPr>
              <w:autoSpaceDE w:val="0"/>
              <w:autoSpaceDN w:val="0"/>
              <w:adjustRightInd w:val="0"/>
              <w:spacing w:line="240" w:lineRule="auto"/>
              <w:jc w:val="both"/>
              <w:rPr>
                <w:rFonts w:cs="Arial"/>
                <w:b/>
                <w:bCs/>
                <w:szCs w:val="20"/>
                <w:lang w:eastAsia="ar-SA"/>
              </w:rPr>
            </w:pPr>
          </w:p>
          <w:p w14:paraId="0A0EFA31" w14:textId="4A8AC097" w:rsidR="00B83E5E" w:rsidRPr="004B1245" w:rsidRDefault="00B83E5E" w:rsidP="00B83E5E">
            <w:pPr>
              <w:spacing w:line="260" w:lineRule="exact"/>
              <w:jc w:val="both"/>
              <w:rPr>
                <w:rFonts w:cs="Arial"/>
                <w:szCs w:val="20"/>
              </w:rPr>
            </w:pPr>
            <w:r w:rsidRPr="004B1245">
              <w:rPr>
                <w:rFonts w:cs="Arial"/>
                <w:szCs w:val="20"/>
              </w:rPr>
              <w:t xml:space="preserve">Namen predloga Zakona o oblikah alternativnih investicijskih skladov (v </w:t>
            </w:r>
            <w:r w:rsidR="005D3FF7" w:rsidRPr="004B1245">
              <w:rPr>
                <w:rFonts w:cs="Arial"/>
                <w:szCs w:val="20"/>
              </w:rPr>
              <w:t>nadaljnjem besedilu</w:t>
            </w:r>
            <w:r w:rsidRPr="004B1245">
              <w:rPr>
                <w:rFonts w:cs="Arial"/>
                <w:szCs w:val="20"/>
              </w:rPr>
              <w:t xml:space="preserve">: </w:t>
            </w:r>
            <w:r w:rsidR="00FF1FCC" w:rsidRPr="004B1245">
              <w:rPr>
                <w:rFonts w:cs="Arial"/>
                <w:szCs w:val="20"/>
              </w:rPr>
              <w:t>predlog zakona</w:t>
            </w:r>
            <w:r w:rsidRPr="004B1245">
              <w:rPr>
                <w:rFonts w:cs="Arial"/>
                <w:szCs w:val="20"/>
              </w:rPr>
              <w:t>) je slediti priporočilom projekta, ki jih je družba Deloitte</w:t>
            </w:r>
            <w:r w:rsidR="002E2B9F">
              <w:rPr>
                <w:rFonts w:cs="Arial"/>
                <w:szCs w:val="20"/>
              </w:rPr>
              <w:t xml:space="preserve"> v</w:t>
            </w:r>
            <w:r w:rsidRPr="004B1245">
              <w:rPr>
                <w:rFonts w:cs="Arial"/>
                <w:szCs w:val="20"/>
              </w:rPr>
              <w:t xml:space="preserve"> julij</w:t>
            </w:r>
            <w:r w:rsidR="002E2B9F">
              <w:rPr>
                <w:rFonts w:cs="Arial"/>
                <w:szCs w:val="20"/>
              </w:rPr>
              <w:t>u</w:t>
            </w:r>
            <w:r w:rsidRPr="004B1245">
              <w:rPr>
                <w:rFonts w:cs="Arial"/>
                <w:szCs w:val="20"/>
              </w:rPr>
              <w:t xml:space="preserve"> 2020 </w:t>
            </w:r>
            <w:r w:rsidR="002E2B9F">
              <w:rPr>
                <w:rFonts w:cs="Arial"/>
                <w:szCs w:val="20"/>
              </w:rPr>
              <w:t>izdala</w:t>
            </w:r>
            <w:r w:rsidR="002E2B9F" w:rsidRPr="004B1245">
              <w:rPr>
                <w:rFonts w:cs="Arial"/>
                <w:szCs w:val="20"/>
              </w:rPr>
              <w:t xml:space="preserve"> </w:t>
            </w:r>
            <w:r w:rsidRPr="004B1245">
              <w:rPr>
                <w:rFonts w:cs="Arial"/>
                <w:szCs w:val="20"/>
              </w:rPr>
              <w:t xml:space="preserve">na področju krepitve segmenta alternativnih investicijskih skladov (v </w:t>
            </w:r>
            <w:r w:rsidR="005D3FF7" w:rsidRPr="004B1245">
              <w:rPr>
                <w:rFonts w:cs="Arial"/>
                <w:szCs w:val="20"/>
              </w:rPr>
              <w:t>nadaljnjem besedilu</w:t>
            </w:r>
            <w:r w:rsidRPr="004B1245">
              <w:rPr>
                <w:rFonts w:cs="Arial"/>
                <w:szCs w:val="20"/>
              </w:rPr>
              <w:t>: AIS) v Republiki Sloveniji. Projekt je</w:t>
            </w:r>
            <w:r w:rsidR="002E2B9F">
              <w:rPr>
                <w:rFonts w:cs="Arial"/>
                <w:szCs w:val="20"/>
              </w:rPr>
              <w:t xml:space="preserve"> bil</w:t>
            </w:r>
            <w:r w:rsidRPr="004B1245">
              <w:rPr>
                <w:rFonts w:cs="Arial"/>
                <w:szCs w:val="20"/>
              </w:rPr>
              <w:t xml:space="preserve"> izv</w:t>
            </w:r>
            <w:r w:rsidR="002E2B9F">
              <w:rPr>
                <w:rFonts w:cs="Arial"/>
                <w:szCs w:val="20"/>
              </w:rPr>
              <w:t>eden</w:t>
            </w:r>
            <w:r w:rsidRPr="004B1245">
              <w:rPr>
                <w:rFonts w:cs="Arial"/>
                <w:szCs w:val="20"/>
              </w:rPr>
              <w:t xml:space="preserve"> v okviru Programa </w:t>
            </w:r>
            <w:r w:rsidR="001C4305" w:rsidRPr="004B1245">
              <w:rPr>
                <w:rFonts w:cs="Arial"/>
                <w:szCs w:val="20"/>
              </w:rPr>
              <w:t xml:space="preserve">Evropske unije (v nadaljnjem besedilu: EU) </w:t>
            </w:r>
            <w:r w:rsidRPr="004B1245">
              <w:rPr>
                <w:rFonts w:cs="Arial"/>
                <w:szCs w:val="20"/>
              </w:rPr>
              <w:t xml:space="preserve">za podporo strukturnim reformam. </w:t>
            </w:r>
            <w:r w:rsidR="002E2B9F">
              <w:rPr>
                <w:rFonts w:cs="Arial"/>
                <w:szCs w:val="20"/>
              </w:rPr>
              <w:t>Zaključno poročilo vključuje</w:t>
            </w:r>
            <w:r w:rsidRPr="004B1245">
              <w:rPr>
                <w:rFonts w:cs="Arial"/>
                <w:szCs w:val="20"/>
              </w:rPr>
              <w:t xml:space="preserve"> tudi predlog</w:t>
            </w:r>
            <w:r w:rsidR="002E2B9F">
              <w:rPr>
                <w:rFonts w:cs="Arial"/>
                <w:szCs w:val="20"/>
              </w:rPr>
              <w:t>e</w:t>
            </w:r>
            <w:r w:rsidRPr="004B1245">
              <w:rPr>
                <w:rFonts w:cs="Arial"/>
                <w:szCs w:val="20"/>
              </w:rPr>
              <w:t xml:space="preserve"> regulatornih sprememb, ki bi </w:t>
            </w:r>
            <w:r w:rsidR="00A77567" w:rsidRPr="004B1245">
              <w:rPr>
                <w:rFonts w:cs="Arial"/>
                <w:szCs w:val="20"/>
              </w:rPr>
              <w:t xml:space="preserve">Republiki </w:t>
            </w:r>
            <w:r w:rsidRPr="004B1245">
              <w:rPr>
                <w:rFonts w:cs="Arial"/>
                <w:szCs w:val="20"/>
              </w:rPr>
              <w:t xml:space="preserve">Sloveniji omogočile </w:t>
            </w:r>
            <w:r w:rsidR="002E2B9F">
              <w:rPr>
                <w:rFonts w:cs="Arial"/>
                <w:szCs w:val="20"/>
              </w:rPr>
              <w:t>nadaljnji</w:t>
            </w:r>
            <w:r w:rsidR="002E2B9F" w:rsidRPr="004B1245">
              <w:rPr>
                <w:rFonts w:cs="Arial"/>
                <w:szCs w:val="20"/>
              </w:rPr>
              <w:t xml:space="preserve"> </w:t>
            </w:r>
            <w:r w:rsidRPr="004B1245">
              <w:rPr>
                <w:rFonts w:cs="Arial"/>
                <w:szCs w:val="20"/>
              </w:rPr>
              <w:t xml:space="preserve">razvoj na področju AIS, specializiranih predvsem za naložbe v zasebni kapital in nepremičnine. Za ureditev AIS je potrebno pripraviti nov zakon in temu prilagoditi tudi Zakon o investicijskih skladih in družbah za upravljanje (Uradni list RS, št. </w:t>
            </w:r>
            <w:hyperlink r:id="rId13" w:tgtFrame="_blank" w:tooltip="Zakon o investicijskih skladih in družbah za upravljanje (ZISDU-3)" w:history="1">
              <w:r w:rsidRPr="004B1245">
                <w:rPr>
                  <w:rFonts w:cs="Arial"/>
                  <w:szCs w:val="20"/>
                </w:rPr>
                <w:t>31/15</w:t>
              </w:r>
            </w:hyperlink>
            <w:r w:rsidRPr="004B1245">
              <w:rPr>
                <w:rFonts w:cs="Arial"/>
                <w:szCs w:val="20"/>
              </w:rPr>
              <w:t xml:space="preserve">, </w:t>
            </w:r>
            <w:hyperlink r:id="rId14" w:tgtFrame="_blank" w:tooltip="Zakon o spremembah Zakona o investicijskih skladih in družbah za upravljanje" w:history="1">
              <w:r w:rsidRPr="004B1245">
                <w:rPr>
                  <w:rFonts w:cs="Arial"/>
                  <w:szCs w:val="20"/>
                </w:rPr>
                <w:t>81/15</w:t>
              </w:r>
            </w:hyperlink>
            <w:r w:rsidRPr="004B1245">
              <w:rPr>
                <w:rFonts w:cs="Arial"/>
                <w:szCs w:val="20"/>
              </w:rPr>
              <w:t xml:space="preserve">, </w:t>
            </w:r>
            <w:hyperlink r:id="rId15" w:tgtFrame="_blank" w:tooltip="Zakon o spremembah in dopolnitvah Zakona o investicijskih skladih in družbah za upravljanje" w:history="1">
              <w:r w:rsidRPr="004B1245">
                <w:rPr>
                  <w:rFonts w:cs="Arial"/>
                  <w:szCs w:val="20"/>
                </w:rPr>
                <w:t>77/16</w:t>
              </w:r>
            </w:hyperlink>
            <w:r w:rsidRPr="004B1245">
              <w:rPr>
                <w:rFonts w:cs="Arial"/>
                <w:szCs w:val="20"/>
              </w:rPr>
              <w:t xml:space="preserve">, </w:t>
            </w:r>
            <w:hyperlink r:id="rId16" w:tgtFrame="_blank" w:tooltip="Zakon o spremembah in dopolnitvah Zakona o investicijskih skladih in družbah za upravljanje" w:history="1">
              <w:r w:rsidRPr="004B1245">
                <w:rPr>
                  <w:rFonts w:cs="Arial"/>
                  <w:szCs w:val="20"/>
                </w:rPr>
                <w:t>77/18</w:t>
              </w:r>
            </w:hyperlink>
            <w:r w:rsidRPr="004B1245">
              <w:rPr>
                <w:rFonts w:cs="Arial"/>
                <w:szCs w:val="20"/>
              </w:rPr>
              <w:t xml:space="preserve"> in 161/21; v nadaljnjem besedilu: ZISDU-3) </w:t>
            </w:r>
            <w:r w:rsidR="002E2B9F">
              <w:rPr>
                <w:rFonts w:cs="Arial"/>
                <w:szCs w:val="20"/>
              </w:rPr>
              <w:t>ter</w:t>
            </w:r>
            <w:r w:rsidRPr="004B1245">
              <w:rPr>
                <w:rFonts w:cs="Arial"/>
                <w:szCs w:val="20"/>
              </w:rPr>
              <w:t xml:space="preserve"> Zakon o upravljavcih alternativnih investicijskih skladov (Uradni list RS, št. </w:t>
            </w:r>
            <w:hyperlink r:id="rId17" w:tgtFrame="_blank" w:tooltip="Zakon o upravljavcih alternativnih investicijskih skladov (ZUAIS)" w:history="1">
              <w:r w:rsidRPr="004B1245">
                <w:rPr>
                  <w:rFonts w:cs="Arial"/>
                  <w:szCs w:val="20"/>
                </w:rPr>
                <w:t>32/15</w:t>
              </w:r>
            </w:hyperlink>
            <w:r w:rsidRPr="004B1245">
              <w:rPr>
                <w:rFonts w:cs="Arial"/>
                <w:szCs w:val="20"/>
              </w:rPr>
              <w:t xml:space="preserve">, </w:t>
            </w:r>
            <w:hyperlink r:id="rId18" w:tgtFrame="_blank" w:tooltip="Zakon o spremembah in dopolnitvah Zakona o upravljavcih alternativnih investicijskih skladov" w:history="1">
              <w:r w:rsidRPr="004B1245">
                <w:rPr>
                  <w:rFonts w:cs="Arial"/>
                  <w:szCs w:val="20"/>
                </w:rPr>
                <w:t>77/18</w:t>
              </w:r>
            </w:hyperlink>
            <w:r w:rsidRPr="004B1245">
              <w:rPr>
                <w:rFonts w:cs="Arial"/>
                <w:szCs w:val="20"/>
              </w:rPr>
              <w:t xml:space="preserve"> in 161/21; v nadaljnjem besedilu: ZUAIS).</w:t>
            </w:r>
          </w:p>
          <w:p w14:paraId="7BA0EF68" w14:textId="77777777" w:rsidR="00B83E5E" w:rsidRPr="004B1245" w:rsidRDefault="00B83E5E" w:rsidP="00B83E5E">
            <w:pPr>
              <w:spacing w:line="260" w:lineRule="exact"/>
              <w:jc w:val="both"/>
              <w:rPr>
                <w:rFonts w:cs="Arial"/>
                <w:szCs w:val="20"/>
              </w:rPr>
            </w:pPr>
          </w:p>
          <w:p w14:paraId="680D5F2A" w14:textId="77777777" w:rsidR="00B83E5E" w:rsidRPr="004B1245" w:rsidRDefault="00B83E5E" w:rsidP="00B83E5E">
            <w:pPr>
              <w:jc w:val="both"/>
              <w:rPr>
                <w:rFonts w:cs="Arial"/>
                <w:szCs w:val="20"/>
              </w:rPr>
            </w:pPr>
            <w:r w:rsidRPr="004B1245">
              <w:rPr>
                <w:rFonts w:cs="Arial"/>
                <w:szCs w:val="20"/>
              </w:rPr>
              <w:t xml:space="preserve">Po dosedanji ureditvi področje upravljavcev AIS za profesionalne vlagatelje ureja ZUAIS, za neprofesionalne vlagatelje pa ZISDU-3. </w:t>
            </w:r>
            <w:r w:rsidR="00FF1FCC" w:rsidRPr="004B1245">
              <w:rPr>
                <w:rFonts w:cs="Arial"/>
                <w:szCs w:val="20"/>
              </w:rPr>
              <w:t>Ta p</w:t>
            </w:r>
            <w:r w:rsidR="00225AD3" w:rsidRPr="004B1245">
              <w:rPr>
                <w:rFonts w:cs="Arial"/>
                <w:szCs w:val="20"/>
              </w:rPr>
              <w:t>redlog zakona je</w:t>
            </w:r>
            <w:r w:rsidRPr="004B1245">
              <w:rPr>
                <w:rFonts w:cs="Arial"/>
                <w:szCs w:val="20"/>
              </w:rPr>
              <w:t xml:space="preserve"> potreben, ker ZUAIS določa zgolj upravljavce AIS, ne pa tudi oblik AIS. </w:t>
            </w:r>
          </w:p>
          <w:p w14:paraId="6408CE29" w14:textId="77777777" w:rsidR="00B83E5E" w:rsidRPr="004B1245" w:rsidRDefault="00B83E5E" w:rsidP="00B83E5E">
            <w:pPr>
              <w:jc w:val="both"/>
              <w:rPr>
                <w:rFonts w:cs="Arial"/>
                <w:szCs w:val="20"/>
              </w:rPr>
            </w:pPr>
          </w:p>
          <w:p w14:paraId="40D9D70E" w14:textId="480B4961" w:rsidR="00B83E5E" w:rsidRPr="004B1245" w:rsidRDefault="00B83E5E" w:rsidP="00B83E5E">
            <w:pPr>
              <w:jc w:val="both"/>
              <w:rPr>
                <w:rFonts w:cs="Arial"/>
                <w:szCs w:val="20"/>
              </w:rPr>
            </w:pPr>
            <w:r w:rsidRPr="004B1245">
              <w:rPr>
                <w:rFonts w:cs="Arial"/>
                <w:szCs w:val="20"/>
              </w:rPr>
              <w:t>Definicija oblik</w:t>
            </w:r>
            <w:r w:rsidR="0020001B" w:rsidRPr="004B1245">
              <w:rPr>
                <w:rFonts w:cs="Arial"/>
                <w:szCs w:val="20"/>
              </w:rPr>
              <w:t xml:space="preserve"> </w:t>
            </w:r>
            <w:r w:rsidRPr="004B1245">
              <w:rPr>
                <w:rFonts w:cs="Arial"/>
                <w:szCs w:val="20"/>
              </w:rPr>
              <w:t>AIS ter prilagoditev ureditve specifikam posamezne oblike bo pripomogla tudi k lažji in bolj učinkoviti izvedbi nadzora nad temi skladi s strani Agencije za trg vrednostnih papirjev</w:t>
            </w:r>
            <w:r w:rsidR="00225AD3" w:rsidRPr="004B1245">
              <w:rPr>
                <w:rFonts w:cs="Arial"/>
                <w:szCs w:val="20"/>
              </w:rPr>
              <w:t xml:space="preserve"> (v nadaljnjem besedilu: </w:t>
            </w:r>
            <w:r w:rsidR="0052785A" w:rsidRPr="004B1245">
              <w:rPr>
                <w:rFonts w:cs="Arial"/>
                <w:szCs w:val="20"/>
              </w:rPr>
              <w:t>A</w:t>
            </w:r>
            <w:r w:rsidR="00225AD3" w:rsidRPr="004B1245">
              <w:rPr>
                <w:rFonts w:cs="Arial"/>
                <w:szCs w:val="20"/>
              </w:rPr>
              <w:t>gencija)</w:t>
            </w:r>
            <w:r w:rsidRPr="004B1245">
              <w:rPr>
                <w:rFonts w:cs="Arial"/>
                <w:szCs w:val="20"/>
              </w:rPr>
              <w:t>. Gre za oblike, ki so se v praksi izkazale</w:t>
            </w:r>
            <w:r w:rsidR="00745B57" w:rsidRPr="004B1245">
              <w:rPr>
                <w:rFonts w:cs="Arial"/>
                <w:szCs w:val="20"/>
              </w:rPr>
              <w:t xml:space="preserve"> za </w:t>
            </w:r>
            <w:r w:rsidRPr="004B1245">
              <w:rPr>
                <w:rFonts w:cs="Arial"/>
                <w:szCs w:val="20"/>
              </w:rPr>
              <w:t>najbolj primerne za</w:t>
            </w:r>
            <w:r w:rsidR="00135442" w:rsidRPr="004B1245">
              <w:rPr>
                <w:rFonts w:cs="Arial"/>
                <w:szCs w:val="20"/>
              </w:rPr>
              <w:t xml:space="preserve"> </w:t>
            </w:r>
            <w:r w:rsidR="00145633" w:rsidRPr="004B1245">
              <w:rPr>
                <w:rFonts w:cs="Arial"/>
                <w:szCs w:val="20"/>
              </w:rPr>
              <w:t>poslovanje</w:t>
            </w:r>
            <w:r w:rsidR="00135442" w:rsidRPr="004B1245">
              <w:rPr>
                <w:rFonts w:cs="Arial"/>
                <w:szCs w:val="20"/>
              </w:rPr>
              <w:t xml:space="preserve"> na slovenskem </w:t>
            </w:r>
            <w:r w:rsidR="00D17C40" w:rsidRPr="004B1245">
              <w:rPr>
                <w:rFonts w:cs="Arial"/>
                <w:szCs w:val="20"/>
              </w:rPr>
              <w:t>trg</w:t>
            </w:r>
            <w:r w:rsidR="00135442" w:rsidRPr="004B1245">
              <w:rPr>
                <w:rFonts w:cs="Arial"/>
                <w:szCs w:val="20"/>
              </w:rPr>
              <w:t>u</w:t>
            </w:r>
            <w:r w:rsidR="00D17C40" w:rsidRPr="004B1245">
              <w:rPr>
                <w:rFonts w:cs="Arial"/>
                <w:szCs w:val="20"/>
              </w:rPr>
              <w:t xml:space="preserve"> kapitala</w:t>
            </w:r>
            <w:r w:rsidRPr="004B1245">
              <w:rPr>
                <w:rFonts w:cs="Arial"/>
                <w:szCs w:val="20"/>
              </w:rPr>
              <w:t>. Tudi dejstvo same zamejitve oblik samo po sebi povečuje pravno varnost.</w:t>
            </w:r>
          </w:p>
          <w:p w14:paraId="001C1DF7" w14:textId="77777777" w:rsidR="00B83E5E" w:rsidRPr="004B1245" w:rsidRDefault="00B83E5E" w:rsidP="00B83E5E">
            <w:pPr>
              <w:autoSpaceDE w:val="0"/>
              <w:autoSpaceDN w:val="0"/>
              <w:adjustRightInd w:val="0"/>
              <w:spacing w:line="240" w:lineRule="auto"/>
              <w:jc w:val="both"/>
              <w:rPr>
                <w:rFonts w:cs="Arial"/>
                <w:szCs w:val="20"/>
              </w:rPr>
            </w:pPr>
          </w:p>
          <w:p w14:paraId="51B63318" w14:textId="77777777" w:rsidR="00B83E5E" w:rsidRPr="004B1245" w:rsidRDefault="00B83E5E" w:rsidP="00B83E5E">
            <w:pPr>
              <w:autoSpaceDE w:val="0"/>
              <w:autoSpaceDN w:val="0"/>
              <w:adjustRightInd w:val="0"/>
              <w:spacing w:line="240" w:lineRule="auto"/>
              <w:jc w:val="both"/>
              <w:rPr>
                <w:rFonts w:cs="Arial"/>
                <w:szCs w:val="20"/>
              </w:rPr>
            </w:pPr>
            <w:r w:rsidRPr="004B1245">
              <w:rPr>
                <w:rFonts w:cs="Arial"/>
                <w:szCs w:val="20"/>
              </w:rPr>
              <w:t xml:space="preserve">Dosedanja zakonska ureditev je zelo odprta in dopušča več možnih oblik AIS, </w:t>
            </w:r>
            <w:r w:rsidR="00A77567" w:rsidRPr="004B1245">
              <w:rPr>
                <w:rFonts w:cs="Arial"/>
                <w:szCs w:val="20"/>
              </w:rPr>
              <w:t xml:space="preserve">od </w:t>
            </w:r>
            <w:r w:rsidR="007900E2" w:rsidRPr="004B1245">
              <w:rPr>
                <w:rFonts w:cs="Arial"/>
                <w:szCs w:val="20"/>
              </w:rPr>
              <w:t xml:space="preserve">uveljavitve </w:t>
            </w:r>
            <w:r w:rsidR="00A77567" w:rsidRPr="004B1245">
              <w:rPr>
                <w:rFonts w:cs="Arial"/>
                <w:szCs w:val="20"/>
              </w:rPr>
              <w:t>predloga tega zakona</w:t>
            </w:r>
            <w:r w:rsidRPr="004B1245">
              <w:rPr>
                <w:rFonts w:cs="Arial"/>
                <w:szCs w:val="20"/>
              </w:rPr>
              <w:t xml:space="preserve"> </w:t>
            </w:r>
            <w:r w:rsidR="007900E2" w:rsidRPr="004B1245">
              <w:rPr>
                <w:rFonts w:cs="Arial"/>
                <w:szCs w:val="20"/>
              </w:rPr>
              <w:t xml:space="preserve">dalje </w:t>
            </w:r>
            <w:r w:rsidRPr="004B1245">
              <w:rPr>
                <w:rFonts w:cs="Arial"/>
                <w:szCs w:val="20"/>
              </w:rPr>
              <w:t>pa bodo možne tri oblike AIS, katerih ureditev bo prilagojena posebnostim posamezne oblike. Na ta način se bo povečala pravna varnost tako ponudnikov kot vlagateljev v AIS.</w:t>
            </w:r>
          </w:p>
          <w:p w14:paraId="55D2F98F" w14:textId="77777777" w:rsidR="00B83E5E" w:rsidRPr="004B1245" w:rsidRDefault="00B83E5E" w:rsidP="00697F2F">
            <w:pPr>
              <w:autoSpaceDE w:val="0"/>
              <w:autoSpaceDN w:val="0"/>
              <w:adjustRightInd w:val="0"/>
              <w:spacing w:line="240" w:lineRule="auto"/>
              <w:jc w:val="both"/>
              <w:rPr>
                <w:rFonts w:cs="Arial"/>
                <w:szCs w:val="20"/>
              </w:rPr>
            </w:pPr>
          </w:p>
          <w:p w14:paraId="19BCC303" w14:textId="77777777" w:rsidR="000A65E2" w:rsidRPr="004B1245" w:rsidRDefault="00225AD3" w:rsidP="00697F2F">
            <w:pPr>
              <w:autoSpaceDE w:val="0"/>
              <w:autoSpaceDN w:val="0"/>
              <w:adjustRightInd w:val="0"/>
              <w:spacing w:line="240" w:lineRule="auto"/>
              <w:jc w:val="both"/>
              <w:rPr>
                <w:rFonts w:cs="Arial"/>
                <w:szCs w:val="20"/>
              </w:rPr>
            </w:pPr>
            <w:r w:rsidRPr="004B1245">
              <w:rPr>
                <w:rFonts w:cs="Arial"/>
                <w:szCs w:val="20"/>
              </w:rPr>
              <w:t xml:space="preserve">Skladno s predlagano novo zakonodajno ureditvijo s področja investicijskih skladov v Republiki Sloveniji je predlagano, da (i) </w:t>
            </w:r>
            <w:r w:rsidR="00B83E5E" w:rsidRPr="004B1245">
              <w:rPr>
                <w:rFonts w:cs="Arial"/>
                <w:szCs w:val="20"/>
              </w:rPr>
              <w:t>ZISDU-3</w:t>
            </w:r>
            <w:r w:rsidRPr="004B1245">
              <w:rPr>
                <w:rFonts w:cs="Arial"/>
                <w:szCs w:val="20"/>
              </w:rPr>
              <w:t xml:space="preserve"> ureja kolektivne naložbene podjeme </w:t>
            </w:r>
            <w:r w:rsidR="00FF1FCC" w:rsidRPr="004B1245">
              <w:rPr>
                <w:rFonts w:cs="Arial"/>
                <w:szCs w:val="20"/>
              </w:rPr>
              <w:t>za vlaganja v</w:t>
            </w:r>
            <w:r w:rsidRPr="004B1245">
              <w:rPr>
                <w:rFonts w:cs="Arial"/>
                <w:szCs w:val="20"/>
              </w:rPr>
              <w:t xml:space="preserve"> prenosljive </w:t>
            </w:r>
            <w:r w:rsidRPr="004B1245">
              <w:rPr>
                <w:rFonts w:cs="Arial"/>
                <w:szCs w:val="20"/>
              </w:rPr>
              <w:lastRenderedPageBreak/>
              <w:t>vrednostne papirje</w:t>
            </w:r>
            <w:r w:rsidR="00FF1FCC" w:rsidRPr="004B1245">
              <w:rPr>
                <w:rFonts w:cs="Arial"/>
                <w:szCs w:val="20"/>
              </w:rPr>
              <w:t xml:space="preserve"> (v nadaljnjem besedilu: KNPVP)</w:t>
            </w:r>
            <w:r w:rsidRPr="004B1245">
              <w:rPr>
                <w:rFonts w:cs="Arial"/>
                <w:szCs w:val="20"/>
              </w:rPr>
              <w:t xml:space="preserve">, </w:t>
            </w:r>
            <w:r w:rsidR="00FF1FCC" w:rsidRPr="004B1245">
              <w:rPr>
                <w:rFonts w:cs="Arial"/>
                <w:szCs w:val="20"/>
              </w:rPr>
              <w:t xml:space="preserve">(ii) </w:t>
            </w:r>
            <w:r w:rsidRPr="004B1245">
              <w:rPr>
                <w:rFonts w:cs="Arial"/>
                <w:szCs w:val="20"/>
              </w:rPr>
              <w:t>ZUAIS</w:t>
            </w:r>
            <w:r w:rsidR="00FF1FCC" w:rsidRPr="004B1245">
              <w:rPr>
                <w:rFonts w:cs="Arial"/>
                <w:szCs w:val="20"/>
              </w:rPr>
              <w:t xml:space="preserve"> ureja</w:t>
            </w:r>
            <w:r w:rsidRPr="004B1245">
              <w:rPr>
                <w:rFonts w:cs="Arial"/>
                <w:szCs w:val="20"/>
              </w:rPr>
              <w:t xml:space="preserve"> upravljavc</w:t>
            </w:r>
            <w:r w:rsidR="00FF1FCC" w:rsidRPr="004B1245">
              <w:rPr>
                <w:rFonts w:cs="Arial"/>
                <w:szCs w:val="20"/>
              </w:rPr>
              <w:t>e</w:t>
            </w:r>
            <w:r w:rsidRPr="004B1245">
              <w:rPr>
                <w:rFonts w:cs="Arial"/>
                <w:szCs w:val="20"/>
              </w:rPr>
              <w:t xml:space="preserve"> AIS</w:t>
            </w:r>
            <w:r w:rsidR="00FF1FCC" w:rsidRPr="004B1245">
              <w:rPr>
                <w:rFonts w:cs="Arial"/>
                <w:szCs w:val="20"/>
              </w:rPr>
              <w:t xml:space="preserve">, (iii) ta predlog zakona pa ureja </w:t>
            </w:r>
            <w:r w:rsidR="00B83E5E" w:rsidRPr="004B1245">
              <w:rPr>
                <w:rFonts w:cs="Arial"/>
                <w:szCs w:val="20"/>
              </w:rPr>
              <w:t xml:space="preserve">oblike AIS, </w:t>
            </w:r>
            <w:r w:rsidR="00FF1FCC" w:rsidRPr="004B1245">
              <w:rPr>
                <w:rFonts w:cs="Arial"/>
                <w:szCs w:val="20"/>
              </w:rPr>
              <w:t>in</w:t>
            </w:r>
            <w:r w:rsidR="00B83E5E" w:rsidRPr="004B1245">
              <w:rPr>
                <w:rFonts w:cs="Arial"/>
                <w:szCs w:val="20"/>
              </w:rPr>
              <w:t xml:space="preserve"> je </w:t>
            </w:r>
            <w:r w:rsidR="00B83E5E" w:rsidRPr="004B1245">
              <w:rPr>
                <w:rFonts w:cs="Arial"/>
                <w:i/>
                <w:iCs/>
                <w:szCs w:val="20"/>
              </w:rPr>
              <w:t>lex specialis</w:t>
            </w:r>
            <w:r w:rsidR="00B83E5E" w:rsidRPr="004B1245">
              <w:rPr>
                <w:rFonts w:cs="Arial"/>
                <w:szCs w:val="20"/>
              </w:rPr>
              <w:t xml:space="preserve">. </w:t>
            </w:r>
          </w:p>
          <w:p w14:paraId="7991F851" w14:textId="77777777" w:rsidR="00B83E5E" w:rsidRPr="004B1245" w:rsidRDefault="00B83E5E" w:rsidP="00697F2F">
            <w:pPr>
              <w:autoSpaceDE w:val="0"/>
              <w:autoSpaceDN w:val="0"/>
              <w:adjustRightInd w:val="0"/>
              <w:spacing w:line="240" w:lineRule="auto"/>
              <w:jc w:val="both"/>
              <w:rPr>
                <w:rFonts w:cs="Arial"/>
                <w:szCs w:val="20"/>
              </w:rPr>
            </w:pPr>
          </w:p>
          <w:p w14:paraId="6FF03E66" w14:textId="77777777" w:rsidR="00B83E5E" w:rsidRPr="004B1245" w:rsidRDefault="00B83E5E" w:rsidP="00697F2F">
            <w:pPr>
              <w:autoSpaceDE w:val="0"/>
              <w:autoSpaceDN w:val="0"/>
              <w:adjustRightInd w:val="0"/>
              <w:spacing w:line="240" w:lineRule="auto"/>
              <w:jc w:val="both"/>
              <w:rPr>
                <w:rFonts w:cs="Arial"/>
                <w:szCs w:val="20"/>
              </w:rPr>
            </w:pPr>
            <w:r w:rsidRPr="004B1245">
              <w:rPr>
                <w:rFonts w:cs="Arial"/>
                <w:szCs w:val="20"/>
              </w:rPr>
              <w:t>Nova ureditev investicijskih skladov v Republiki Sloveniji bo s tem sledila tudi ureditvi na ravni</w:t>
            </w:r>
            <w:r w:rsidR="00A77567" w:rsidRPr="004B1245">
              <w:rPr>
                <w:rFonts w:cs="Arial"/>
                <w:szCs w:val="20"/>
              </w:rPr>
              <w:t xml:space="preserve"> EU</w:t>
            </w:r>
            <w:r w:rsidRPr="004B1245">
              <w:rPr>
                <w:rFonts w:cs="Arial"/>
                <w:szCs w:val="20"/>
              </w:rPr>
              <w:t xml:space="preserve">. Po novem bodo z ZISDU-3 urejeni le KNPVP, kar na ravni </w:t>
            </w:r>
            <w:r w:rsidR="00A77567" w:rsidRPr="004B1245">
              <w:rPr>
                <w:rFonts w:cs="Arial"/>
                <w:szCs w:val="20"/>
              </w:rPr>
              <w:t xml:space="preserve">EU </w:t>
            </w:r>
            <w:r w:rsidRPr="004B1245">
              <w:rPr>
                <w:rFonts w:cs="Arial"/>
                <w:szCs w:val="20"/>
              </w:rPr>
              <w:t>ureja Direktiva 2009/65/ES Evropskega parlamenta in Sveta z dne 13. julija 2009 o usklajevanju zakonov in drugih predpisov o kolektivnih naložbenih podjemih za vlaganja v prenosljive vrednostne papirje (KNPVP)</w:t>
            </w:r>
            <w:r w:rsidR="00A77567" w:rsidRPr="004B1245">
              <w:rPr>
                <w:rFonts w:cs="Arial"/>
                <w:szCs w:val="20"/>
              </w:rPr>
              <w:t>,</w:t>
            </w:r>
            <w:r w:rsidR="00C34ED4" w:rsidRPr="004B1245">
              <w:rPr>
                <w:rFonts w:cs="Arial"/>
                <w:szCs w:val="20"/>
              </w:rPr>
              <w:t xml:space="preserve"> s spremembami (v nadaljnjem besedilu: Direktiva 2009/65/ES)</w:t>
            </w:r>
            <w:r w:rsidRPr="004B1245">
              <w:rPr>
                <w:rFonts w:cs="Arial"/>
                <w:szCs w:val="20"/>
              </w:rPr>
              <w:t xml:space="preserve"> in z ZUAIS le upravljavci AIS, kar na ravni </w:t>
            </w:r>
            <w:r w:rsidR="00A77567" w:rsidRPr="004B1245">
              <w:rPr>
                <w:rFonts w:cs="Arial"/>
                <w:szCs w:val="20"/>
              </w:rPr>
              <w:t xml:space="preserve">EU </w:t>
            </w:r>
            <w:r w:rsidRPr="004B1245">
              <w:rPr>
                <w:rFonts w:cs="Arial"/>
                <w:szCs w:val="20"/>
              </w:rPr>
              <w:t>ureja Direktiva 2011/61/EU Evropskega parlamenta in Sveta z dne 8. junija 2011 o upraviteljih alternativnih investicijskih skladov</w:t>
            </w:r>
            <w:r w:rsidR="00A77567" w:rsidRPr="004B1245">
              <w:rPr>
                <w:rFonts w:cs="Arial"/>
                <w:szCs w:val="20"/>
              </w:rPr>
              <w:t>,</w:t>
            </w:r>
            <w:r w:rsidR="00C34ED4" w:rsidRPr="004B1245">
              <w:rPr>
                <w:rFonts w:cs="Arial"/>
                <w:szCs w:val="20"/>
              </w:rPr>
              <w:t xml:space="preserve"> s spremembami</w:t>
            </w:r>
            <w:r w:rsidRPr="004B1245">
              <w:rPr>
                <w:rFonts w:cs="Arial"/>
                <w:szCs w:val="20"/>
              </w:rPr>
              <w:t>.</w:t>
            </w:r>
          </w:p>
          <w:p w14:paraId="6E96BC5F" w14:textId="77777777" w:rsidR="00B83E5E" w:rsidRPr="004B1245" w:rsidRDefault="00B83E5E" w:rsidP="00B83E5E">
            <w:pPr>
              <w:jc w:val="both"/>
              <w:rPr>
                <w:rFonts w:cs="Arial"/>
                <w:szCs w:val="20"/>
              </w:rPr>
            </w:pPr>
          </w:p>
          <w:p w14:paraId="27C58951" w14:textId="77777777" w:rsidR="00B83E5E" w:rsidRPr="004B1245" w:rsidRDefault="00B83E5E" w:rsidP="005D4F81">
            <w:pPr>
              <w:jc w:val="both"/>
              <w:rPr>
                <w:rFonts w:cs="Arial"/>
                <w:szCs w:val="20"/>
              </w:rPr>
            </w:pPr>
            <w:r w:rsidRPr="004B1245">
              <w:rPr>
                <w:rFonts w:cs="Arial"/>
                <w:szCs w:val="20"/>
              </w:rPr>
              <w:t xml:space="preserve">V okviru omenjenega EU projekta krepitve segmenta </w:t>
            </w:r>
            <w:r w:rsidR="00FF1FCC" w:rsidRPr="004B1245">
              <w:rPr>
                <w:rFonts w:cs="Arial"/>
                <w:szCs w:val="20"/>
              </w:rPr>
              <w:t>AIS</w:t>
            </w:r>
            <w:r w:rsidRPr="004B1245">
              <w:rPr>
                <w:rFonts w:cs="Arial"/>
                <w:szCs w:val="20"/>
              </w:rPr>
              <w:t xml:space="preserve"> je bilo nadalje ugotovljeno, da v slovenski zakonodaji obstajajo precejšnje razlike med skladi, ki so ustanovljeni v pravni obliki ter ostalimi skladi, ki so oblikovani kot ločeno premoženje (tj. davčna obravnava, strategije trženja, pravila, ipd.), kar pa po zakonodaji EU ni potrebno. Predlagana je bila manj kompleksna in bolj pregledna ureditev po zgledu tovrstne ureditve v Luksemburgu, kjer so vse dovoljene oblike AIS urejene s posebnim zakonom. </w:t>
            </w:r>
          </w:p>
          <w:p w14:paraId="6031A531" w14:textId="77777777" w:rsidR="00B82EA8" w:rsidRPr="004B1245" w:rsidRDefault="00B82EA8" w:rsidP="00900D02">
            <w:pPr>
              <w:spacing w:line="260" w:lineRule="exact"/>
              <w:jc w:val="both"/>
              <w:rPr>
                <w:rFonts w:cs="Arial"/>
                <w:szCs w:val="20"/>
              </w:rPr>
            </w:pPr>
          </w:p>
          <w:p w14:paraId="6CD9B8E9" w14:textId="4363D8E5" w:rsidR="003C0F03" w:rsidRPr="004B1245" w:rsidRDefault="00FF1FCC" w:rsidP="00DE075C">
            <w:pPr>
              <w:autoSpaceDE w:val="0"/>
              <w:autoSpaceDN w:val="0"/>
              <w:adjustRightInd w:val="0"/>
              <w:spacing w:line="240" w:lineRule="auto"/>
              <w:jc w:val="both"/>
              <w:rPr>
                <w:rFonts w:cs="Arial"/>
                <w:szCs w:val="20"/>
              </w:rPr>
            </w:pPr>
            <w:r w:rsidRPr="004B1245">
              <w:rPr>
                <w:rFonts w:cs="Arial"/>
                <w:szCs w:val="20"/>
              </w:rPr>
              <w:t>Predlog zakona</w:t>
            </w:r>
            <w:r w:rsidR="0099203D" w:rsidRPr="004B1245">
              <w:rPr>
                <w:rFonts w:cs="Arial"/>
                <w:szCs w:val="20"/>
              </w:rPr>
              <w:t xml:space="preserve"> </w:t>
            </w:r>
            <w:r w:rsidR="00B82EA8" w:rsidRPr="004B1245">
              <w:rPr>
                <w:rFonts w:cs="Arial"/>
                <w:szCs w:val="20"/>
              </w:rPr>
              <w:t>je tudi</w:t>
            </w:r>
            <w:r w:rsidR="0012103D" w:rsidRPr="004B1245">
              <w:rPr>
                <w:rFonts w:cs="Arial"/>
                <w:szCs w:val="20"/>
              </w:rPr>
              <w:t xml:space="preserve"> del reforme </w:t>
            </w:r>
            <w:r w:rsidR="00E80111" w:rsidRPr="004B1245">
              <w:rPr>
                <w:rFonts w:cs="Arial"/>
                <w:szCs w:val="20"/>
              </w:rPr>
              <w:t>za krepitev</w:t>
            </w:r>
            <w:r w:rsidR="0012103D" w:rsidRPr="004B1245">
              <w:rPr>
                <w:rFonts w:cs="Arial"/>
                <w:szCs w:val="20"/>
              </w:rPr>
              <w:t xml:space="preserve"> kapitalskih trgov, ki je v okviru razvojnega področja vključena v</w:t>
            </w:r>
            <w:r w:rsidR="00B82EA8" w:rsidRPr="004B1245">
              <w:rPr>
                <w:rFonts w:cs="Arial"/>
                <w:szCs w:val="20"/>
              </w:rPr>
              <w:t xml:space="preserve"> Načrt za okrevanje in odpornost, ki je podlaga za finančno podporo EU iz Mehanizma za okrevanje in odpornost. </w:t>
            </w:r>
          </w:p>
        </w:tc>
      </w:tr>
      <w:tr w:rsidR="00794674" w:rsidRPr="004B1245" w14:paraId="61D9BA22" w14:textId="77777777" w:rsidTr="00794674">
        <w:tc>
          <w:tcPr>
            <w:tcW w:w="9163" w:type="dxa"/>
            <w:gridSpan w:val="4"/>
          </w:tcPr>
          <w:p w14:paraId="13B3553D" w14:textId="77777777" w:rsidR="00794674" w:rsidRPr="004B1245" w:rsidRDefault="00794674" w:rsidP="00794674">
            <w:pPr>
              <w:pStyle w:val="Brezrazmikov"/>
              <w:rPr>
                <w:rFonts w:cs="Arial"/>
                <w:szCs w:val="20"/>
                <w:lang w:val="sl-SI"/>
              </w:rPr>
            </w:pPr>
            <w:r w:rsidRPr="004B1245">
              <w:rPr>
                <w:rFonts w:cs="Arial"/>
                <w:szCs w:val="20"/>
                <w:lang w:val="sl-SI"/>
              </w:rPr>
              <w:lastRenderedPageBreak/>
              <w:t>6. Presoja posledic za:</w:t>
            </w:r>
          </w:p>
        </w:tc>
      </w:tr>
      <w:tr w:rsidR="00794674" w:rsidRPr="004B1245" w14:paraId="4ED15419" w14:textId="77777777" w:rsidTr="00794674">
        <w:tc>
          <w:tcPr>
            <w:tcW w:w="1448" w:type="dxa"/>
          </w:tcPr>
          <w:p w14:paraId="78C6944C" w14:textId="77777777" w:rsidR="00794674" w:rsidRPr="004B1245" w:rsidRDefault="00794674" w:rsidP="00794674">
            <w:pPr>
              <w:pStyle w:val="Brezrazmikov"/>
              <w:rPr>
                <w:rFonts w:cs="Arial"/>
                <w:iCs/>
                <w:szCs w:val="20"/>
                <w:lang w:val="sl-SI"/>
              </w:rPr>
            </w:pPr>
            <w:r w:rsidRPr="004B1245">
              <w:rPr>
                <w:rFonts w:cs="Arial"/>
                <w:iCs/>
                <w:szCs w:val="20"/>
                <w:lang w:val="sl-SI"/>
              </w:rPr>
              <w:t>a)</w:t>
            </w:r>
          </w:p>
        </w:tc>
        <w:tc>
          <w:tcPr>
            <w:tcW w:w="5444" w:type="dxa"/>
            <w:gridSpan w:val="2"/>
          </w:tcPr>
          <w:p w14:paraId="753421AA" w14:textId="77777777" w:rsidR="00794674" w:rsidRPr="004B1245" w:rsidRDefault="00794674" w:rsidP="00794674">
            <w:pPr>
              <w:pStyle w:val="Brezrazmikov"/>
              <w:rPr>
                <w:rFonts w:cs="Arial"/>
                <w:szCs w:val="20"/>
                <w:lang w:val="sl-SI"/>
              </w:rPr>
            </w:pPr>
            <w:r w:rsidRPr="004B1245">
              <w:rPr>
                <w:rFonts w:cs="Arial"/>
                <w:szCs w:val="20"/>
                <w:lang w:val="sl-SI"/>
              </w:rPr>
              <w:t>javnofinančna sredstva nad 40 000 EUR v tekočem in naslednjih treh letih</w:t>
            </w:r>
          </w:p>
        </w:tc>
        <w:tc>
          <w:tcPr>
            <w:tcW w:w="2271" w:type="dxa"/>
          </w:tcPr>
          <w:p w14:paraId="6BFC72E9" w14:textId="77777777" w:rsidR="00794674" w:rsidRPr="004B1245" w:rsidRDefault="00794674" w:rsidP="00794674">
            <w:pPr>
              <w:pStyle w:val="Brezrazmikov"/>
              <w:jc w:val="center"/>
              <w:rPr>
                <w:rFonts w:cs="Arial"/>
                <w:iCs/>
                <w:szCs w:val="20"/>
                <w:lang w:val="sl-SI"/>
              </w:rPr>
            </w:pPr>
            <w:r w:rsidRPr="004B1245">
              <w:rPr>
                <w:rFonts w:cs="Arial"/>
                <w:szCs w:val="20"/>
                <w:lang w:val="sl-SI"/>
              </w:rPr>
              <w:t>NE</w:t>
            </w:r>
          </w:p>
        </w:tc>
      </w:tr>
      <w:tr w:rsidR="00794674" w:rsidRPr="004B1245" w14:paraId="5301C972" w14:textId="77777777" w:rsidTr="00794674">
        <w:tc>
          <w:tcPr>
            <w:tcW w:w="1448" w:type="dxa"/>
          </w:tcPr>
          <w:p w14:paraId="4F941BDF" w14:textId="77777777" w:rsidR="00794674" w:rsidRPr="004B1245" w:rsidRDefault="00794674" w:rsidP="00794674">
            <w:pPr>
              <w:pStyle w:val="Brezrazmikov"/>
              <w:rPr>
                <w:rFonts w:cs="Arial"/>
                <w:iCs/>
                <w:szCs w:val="20"/>
                <w:lang w:val="sl-SI"/>
              </w:rPr>
            </w:pPr>
            <w:r w:rsidRPr="004B1245">
              <w:rPr>
                <w:rFonts w:cs="Arial"/>
                <w:iCs/>
                <w:szCs w:val="20"/>
                <w:lang w:val="sl-SI"/>
              </w:rPr>
              <w:t>b)</w:t>
            </w:r>
          </w:p>
        </w:tc>
        <w:tc>
          <w:tcPr>
            <w:tcW w:w="5444" w:type="dxa"/>
            <w:gridSpan w:val="2"/>
          </w:tcPr>
          <w:p w14:paraId="7FFE1D37" w14:textId="77777777" w:rsidR="00794674" w:rsidRPr="004B1245" w:rsidRDefault="00794674" w:rsidP="00794674">
            <w:pPr>
              <w:pStyle w:val="Brezrazmikov"/>
              <w:rPr>
                <w:rFonts w:cs="Arial"/>
                <w:iCs/>
                <w:szCs w:val="20"/>
                <w:lang w:val="sl-SI"/>
              </w:rPr>
            </w:pPr>
            <w:r w:rsidRPr="004B1245">
              <w:rPr>
                <w:rFonts w:cs="Arial"/>
                <w:bCs/>
                <w:szCs w:val="20"/>
                <w:lang w:val="sl-SI"/>
              </w:rPr>
              <w:t>usklajenost slovenskega pravnega reda s pravnim redom Evropske unije</w:t>
            </w:r>
          </w:p>
        </w:tc>
        <w:tc>
          <w:tcPr>
            <w:tcW w:w="2271" w:type="dxa"/>
          </w:tcPr>
          <w:p w14:paraId="52B3B3B3" w14:textId="77777777" w:rsidR="00794674" w:rsidRPr="004B1245" w:rsidRDefault="00AC1BA9" w:rsidP="00794674">
            <w:pPr>
              <w:pStyle w:val="Brezrazmikov"/>
              <w:jc w:val="center"/>
              <w:rPr>
                <w:rFonts w:cs="Arial"/>
                <w:iCs/>
                <w:szCs w:val="20"/>
                <w:lang w:val="sl-SI"/>
              </w:rPr>
            </w:pPr>
            <w:r w:rsidRPr="004B1245">
              <w:rPr>
                <w:rFonts w:cs="Arial"/>
                <w:iCs/>
                <w:szCs w:val="20"/>
                <w:lang w:val="sl-SI"/>
              </w:rPr>
              <w:t>DA</w:t>
            </w:r>
          </w:p>
        </w:tc>
      </w:tr>
      <w:tr w:rsidR="00794674" w:rsidRPr="004B1245" w14:paraId="43C8C336" w14:textId="77777777" w:rsidTr="00794674">
        <w:tc>
          <w:tcPr>
            <w:tcW w:w="1448" w:type="dxa"/>
          </w:tcPr>
          <w:p w14:paraId="0699F814" w14:textId="77777777" w:rsidR="00794674" w:rsidRPr="004B1245" w:rsidRDefault="00794674" w:rsidP="00794674">
            <w:pPr>
              <w:pStyle w:val="Brezrazmikov"/>
              <w:rPr>
                <w:rFonts w:cs="Arial"/>
                <w:iCs/>
                <w:szCs w:val="20"/>
                <w:lang w:val="sl-SI"/>
              </w:rPr>
            </w:pPr>
            <w:r w:rsidRPr="004B1245">
              <w:rPr>
                <w:rFonts w:cs="Arial"/>
                <w:iCs/>
                <w:szCs w:val="20"/>
                <w:lang w:val="sl-SI"/>
              </w:rPr>
              <w:t>c)</w:t>
            </w:r>
          </w:p>
        </w:tc>
        <w:tc>
          <w:tcPr>
            <w:tcW w:w="5444" w:type="dxa"/>
            <w:gridSpan w:val="2"/>
          </w:tcPr>
          <w:p w14:paraId="5BCECCB0" w14:textId="77777777" w:rsidR="00794674" w:rsidRPr="004B1245" w:rsidRDefault="00794674" w:rsidP="00794674">
            <w:pPr>
              <w:pStyle w:val="Brezrazmikov"/>
              <w:rPr>
                <w:rFonts w:cs="Arial"/>
                <w:iCs/>
                <w:szCs w:val="20"/>
                <w:lang w:val="sl-SI"/>
              </w:rPr>
            </w:pPr>
            <w:r w:rsidRPr="004B1245">
              <w:rPr>
                <w:rFonts w:cs="Arial"/>
                <w:szCs w:val="20"/>
                <w:lang w:val="sl-SI"/>
              </w:rPr>
              <w:t>administrativne posledice</w:t>
            </w:r>
          </w:p>
        </w:tc>
        <w:tc>
          <w:tcPr>
            <w:tcW w:w="2271" w:type="dxa"/>
          </w:tcPr>
          <w:p w14:paraId="278F6956" w14:textId="77777777" w:rsidR="00794674" w:rsidRPr="004B1245" w:rsidRDefault="00794674" w:rsidP="00794674">
            <w:pPr>
              <w:pStyle w:val="Brezrazmikov"/>
              <w:jc w:val="center"/>
              <w:rPr>
                <w:rFonts w:cs="Arial"/>
                <w:iCs/>
                <w:szCs w:val="20"/>
                <w:lang w:val="sl-SI"/>
              </w:rPr>
            </w:pPr>
            <w:r w:rsidRPr="004B1245">
              <w:rPr>
                <w:rFonts w:cs="Arial"/>
                <w:szCs w:val="20"/>
                <w:lang w:val="sl-SI"/>
              </w:rPr>
              <w:t>NE</w:t>
            </w:r>
          </w:p>
        </w:tc>
      </w:tr>
      <w:tr w:rsidR="00794674" w:rsidRPr="004B1245" w14:paraId="6490B8D0" w14:textId="77777777" w:rsidTr="00794674">
        <w:tc>
          <w:tcPr>
            <w:tcW w:w="1448" w:type="dxa"/>
          </w:tcPr>
          <w:p w14:paraId="07F5C696" w14:textId="77777777" w:rsidR="00794674" w:rsidRPr="004B1245" w:rsidRDefault="00794674" w:rsidP="00794674">
            <w:pPr>
              <w:pStyle w:val="Brezrazmikov"/>
              <w:rPr>
                <w:rFonts w:cs="Arial"/>
                <w:iCs/>
                <w:szCs w:val="20"/>
                <w:lang w:val="sl-SI"/>
              </w:rPr>
            </w:pPr>
            <w:r w:rsidRPr="004B1245">
              <w:rPr>
                <w:rFonts w:cs="Arial"/>
                <w:iCs/>
                <w:szCs w:val="20"/>
                <w:lang w:val="sl-SI"/>
              </w:rPr>
              <w:t>č)</w:t>
            </w:r>
          </w:p>
        </w:tc>
        <w:tc>
          <w:tcPr>
            <w:tcW w:w="5444" w:type="dxa"/>
            <w:gridSpan w:val="2"/>
          </w:tcPr>
          <w:p w14:paraId="7AD02568" w14:textId="77777777" w:rsidR="00794674" w:rsidRPr="004B1245" w:rsidRDefault="00794674" w:rsidP="00794674">
            <w:pPr>
              <w:pStyle w:val="Brezrazmikov"/>
              <w:rPr>
                <w:rFonts w:cs="Arial"/>
                <w:bCs/>
                <w:szCs w:val="20"/>
                <w:lang w:val="sl-SI"/>
              </w:rPr>
            </w:pPr>
            <w:r w:rsidRPr="004B1245">
              <w:rPr>
                <w:rFonts w:cs="Arial"/>
                <w:szCs w:val="20"/>
                <w:lang w:val="sl-SI"/>
              </w:rPr>
              <w:t>gospodarstvo, zlasti</w:t>
            </w:r>
            <w:r w:rsidRPr="004B1245">
              <w:rPr>
                <w:rFonts w:cs="Arial"/>
                <w:bCs/>
                <w:szCs w:val="20"/>
                <w:lang w:val="sl-SI"/>
              </w:rPr>
              <w:t xml:space="preserve"> mala in srednja podjetja ter konkurenčnost podjetij</w:t>
            </w:r>
          </w:p>
        </w:tc>
        <w:tc>
          <w:tcPr>
            <w:tcW w:w="2271" w:type="dxa"/>
          </w:tcPr>
          <w:p w14:paraId="1E37FA79" w14:textId="77777777" w:rsidR="00794674" w:rsidRPr="004B1245" w:rsidRDefault="00E35A7B" w:rsidP="00794674">
            <w:pPr>
              <w:pStyle w:val="Brezrazmikov"/>
              <w:jc w:val="center"/>
              <w:rPr>
                <w:rFonts w:cs="Arial"/>
                <w:iCs/>
                <w:szCs w:val="20"/>
                <w:lang w:val="sl-SI"/>
              </w:rPr>
            </w:pPr>
            <w:r w:rsidRPr="004B1245">
              <w:rPr>
                <w:rFonts w:cs="Arial"/>
                <w:szCs w:val="20"/>
                <w:lang w:val="sl-SI"/>
              </w:rPr>
              <w:t>DA</w:t>
            </w:r>
          </w:p>
        </w:tc>
      </w:tr>
      <w:tr w:rsidR="00794674" w:rsidRPr="004B1245" w14:paraId="7CEDD6EC" w14:textId="77777777" w:rsidTr="00794674">
        <w:tc>
          <w:tcPr>
            <w:tcW w:w="1448" w:type="dxa"/>
          </w:tcPr>
          <w:p w14:paraId="1F0F00FF" w14:textId="77777777" w:rsidR="00794674" w:rsidRPr="004B1245" w:rsidRDefault="00794674" w:rsidP="00794674">
            <w:pPr>
              <w:pStyle w:val="Brezrazmikov"/>
              <w:rPr>
                <w:rFonts w:cs="Arial"/>
                <w:iCs/>
                <w:szCs w:val="20"/>
                <w:lang w:val="sl-SI"/>
              </w:rPr>
            </w:pPr>
            <w:r w:rsidRPr="004B1245">
              <w:rPr>
                <w:rFonts w:cs="Arial"/>
                <w:iCs/>
                <w:szCs w:val="20"/>
                <w:lang w:val="sl-SI"/>
              </w:rPr>
              <w:t>d)</w:t>
            </w:r>
          </w:p>
        </w:tc>
        <w:tc>
          <w:tcPr>
            <w:tcW w:w="5444" w:type="dxa"/>
            <w:gridSpan w:val="2"/>
          </w:tcPr>
          <w:p w14:paraId="1DA5ECAA" w14:textId="77777777" w:rsidR="00794674" w:rsidRPr="004B1245" w:rsidRDefault="00794674" w:rsidP="00794674">
            <w:pPr>
              <w:pStyle w:val="Brezrazmikov"/>
              <w:rPr>
                <w:rFonts w:cs="Arial"/>
                <w:bCs/>
                <w:szCs w:val="20"/>
                <w:lang w:val="sl-SI"/>
              </w:rPr>
            </w:pPr>
            <w:r w:rsidRPr="004B1245">
              <w:rPr>
                <w:rFonts w:cs="Arial"/>
                <w:bCs/>
                <w:szCs w:val="20"/>
                <w:lang w:val="sl-SI"/>
              </w:rPr>
              <w:t>okolje, vključno s prostorskimi in varstvenimi vidike</w:t>
            </w:r>
          </w:p>
        </w:tc>
        <w:tc>
          <w:tcPr>
            <w:tcW w:w="2271" w:type="dxa"/>
          </w:tcPr>
          <w:p w14:paraId="0174E7D0" w14:textId="77777777" w:rsidR="00794674" w:rsidRPr="004B1245" w:rsidRDefault="00794674" w:rsidP="00794674">
            <w:pPr>
              <w:pStyle w:val="Brezrazmikov"/>
              <w:jc w:val="center"/>
              <w:rPr>
                <w:rFonts w:cs="Arial"/>
                <w:iCs/>
                <w:szCs w:val="20"/>
                <w:lang w:val="sl-SI"/>
              </w:rPr>
            </w:pPr>
            <w:r w:rsidRPr="004B1245">
              <w:rPr>
                <w:rFonts w:cs="Arial"/>
                <w:szCs w:val="20"/>
                <w:lang w:val="sl-SI"/>
              </w:rPr>
              <w:t>NE</w:t>
            </w:r>
          </w:p>
        </w:tc>
      </w:tr>
      <w:tr w:rsidR="00794674" w:rsidRPr="004B1245" w14:paraId="4B6CAD7E" w14:textId="77777777" w:rsidTr="00794674">
        <w:tc>
          <w:tcPr>
            <w:tcW w:w="1448" w:type="dxa"/>
          </w:tcPr>
          <w:p w14:paraId="4B5B1D10" w14:textId="77777777" w:rsidR="00794674" w:rsidRPr="004B1245" w:rsidRDefault="00794674" w:rsidP="00794674">
            <w:pPr>
              <w:pStyle w:val="Brezrazmikov"/>
              <w:rPr>
                <w:rFonts w:cs="Arial"/>
                <w:iCs/>
                <w:szCs w:val="20"/>
                <w:lang w:val="sl-SI"/>
              </w:rPr>
            </w:pPr>
            <w:r w:rsidRPr="004B1245">
              <w:rPr>
                <w:rFonts w:cs="Arial"/>
                <w:iCs/>
                <w:szCs w:val="20"/>
                <w:lang w:val="sl-SI"/>
              </w:rPr>
              <w:t>e)</w:t>
            </w:r>
          </w:p>
        </w:tc>
        <w:tc>
          <w:tcPr>
            <w:tcW w:w="5444" w:type="dxa"/>
            <w:gridSpan w:val="2"/>
          </w:tcPr>
          <w:p w14:paraId="0176C176" w14:textId="77777777" w:rsidR="00794674" w:rsidRPr="004B1245" w:rsidRDefault="00794674" w:rsidP="00794674">
            <w:pPr>
              <w:pStyle w:val="Brezrazmikov"/>
              <w:rPr>
                <w:rFonts w:cs="Arial"/>
                <w:bCs/>
                <w:szCs w:val="20"/>
                <w:lang w:val="sl-SI"/>
              </w:rPr>
            </w:pPr>
            <w:r w:rsidRPr="004B1245">
              <w:rPr>
                <w:rFonts w:cs="Arial"/>
                <w:bCs/>
                <w:szCs w:val="20"/>
                <w:lang w:val="sl-SI"/>
              </w:rPr>
              <w:t>socialno področje</w:t>
            </w:r>
          </w:p>
        </w:tc>
        <w:tc>
          <w:tcPr>
            <w:tcW w:w="2271" w:type="dxa"/>
          </w:tcPr>
          <w:p w14:paraId="43E88CC1" w14:textId="77777777" w:rsidR="00794674" w:rsidRPr="004B1245" w:rsidRDefault="00794674" w:rsidP="00794674">
            <w:pPr>
              <w:pStyle w:val="Brezrazmikov"/>
              <w:jc w:val="center"/>
              <w:rPr>
                <w:rFonts w:cs="Arial"/>
                <w:iCs/>
                <w:szCs w:val="20"/>
                <w:lang w:val="sl-SI"/>
              </w:rPr>
            </w:pPr>
            <w:r w:rsidRPr="004B1245">
              <w:rPr>
                <w:rFonts w:cs="Arial"/>
                <w:szCs w:val="20"/>
                <w:lang w:val="sl-SI"/>
              </w:rPr>
              <w:t>NE</w:t>
            </w:r>
          </w:p>
        </w:tc>
      </w:tr>
      <w:tr w:rsidR="00794674" w:rsidRPr="004B1245" w14:paraId="58F61F46" w14:textId="77777777" w:rsidTr="00794674">
        <w:tc>
          <w:tcPr>
            <w:tcW w:w="1448" w:type="dxa"/>
          </w:tcPr>
          <w:p w14:paraId="234896DD" w14:textId="77777777" w:rsidR="00794674" w:rsidRPr="004B1245" w:rsidRDefault="00794674" w:rsidP="00794674">
            <w:pPr>
              <w:pStyle w:val="Brezrazmikov"/>
              <w:rPr>
                <w:rFonts w:cs="Arial"/>
                <w:iCs/>
                <w:szCs w:val="20"/>
                <w:lang w:val="sl-SI"/>
              </w:rPr>
            </w:pPr>
            <w:r w:rsidRPr="004B1245">
              <w:rPr>
                <w:rFonts w:cs="Arial"/>
                <w:iCs/>
                <w:szCs w:val="20"/>
                <w:lang w:val="sl-SI"/>
              </w:rPr>
              <w:t>f)</w:t>
            </w:r>
          </w:p>
        </w:tc>
        <w:tc>
          <w:tcPr>
            <w:tcW w:w="5444" w:type="dxa"/>
            <w:gridSpan w:val="2"/>
          </w:tcPr>
          <w:p w14:paraId="32D058D4" w14:textId="77777777" w:rsidR="00794674" w:rsidRPr="004B1245" w:rsidRDefault="00794674" w:rsidP="00794674">
            <w:pPr>
              <w:pStyle w:val="Brezrazmikov"/>
              <w:rPr>
                <w:rFonts w:cs="Arial"/>
                <w:bCs/>
                <w:szCs w:val="20"/>
                <w:lang w:val="sl-SI"/>
              </w:rPr>
            </w:pPr>
            <w:r w:rsidRPr="004B1245">
              <w:rPr>
                <w:rFonts w:cs="Arial"/>
                <w:bCs/>
                <w:szCs w:val="20"/>
                <w:lang w:val="sl-SI"/>
              </w:rPr>
              <w:t>dokumente razvojnega načrtovanja:</w:t>
            </w:r>
          </w:p>
          <w:p w14:paraId="7DEC8DDC" w14:textId="77777777" w:rsidR="00794674" w:rsidRPr="004B1245" w:rsidRDefault="00794674" w:rsidP="00B6079F">
            <w:pPr>
              <w:pStyle w:val="Brezrazmikov"/>
              <w:numPr>
                <w:ilvl w:val="0"/>
                <w:numId w:val="5"/>
              </w:numPr>
              <w:tabs>
                <w:tab w:val="clear" w:pos="600"/>
                <w:tab w:val="num" w:pos="444"/>
              </w:tabs>
              <w:ind w:hanging="456"/>
              <w:rPr>
                <w:rFonts w:cs="Arial"/>
                <w:bCs/>
                <w:szCs w:val="20"/>
                <w:lang w:val="sl-SI"/>
              </w:rPr>
            </w:pPr>
            <w:r w:rsidRPr="004B1245">
              <w:rPr>
                <w:rFonts w:cs="Arial"/>
                <w:bCs/>
                <w:szCs w:val="20"/>
                <w:lang w:val="sl-SI"/>
              </w:rPr>
              <w:t>nacionalne dokumente razvojnega načrtovanja,</w:t>
            </w:r>
          </w:p>
          <w:p w14:paraId="770B30BF" w14:textId="77777777" w:rsidR="00794674" w:rsidRPr="004B1245" w:rsidRDefault="00794674" w:rsidP="00B6079F">
            <w:pPr>
              <w:pStyle w:val="Brezrazmikov"/>
              <w:numPr>
                <w:ilvl w:val="0"/>
                <w:numId w:val="5"/>
              </w:numPr>
              <w:tabs>
                <w:tab w:val="clear" w:pos="600"/>
                <w:tab w:val="num" w:pos="444"/>
              </w:tabs>
              <w:ind w:left="444" w:hanging="300"/>
              <w:rPr>
                <w:rFonts w:cs="Arial"/>
                <w:bCs/>
                <w:szCs w:val="20"/>
                <w:lang w:val="sl-SI"/>
              </w:rPr>
            </w:pPr>
            <w:r w:rsidRPr="004B1245">
              <w:rPr>
                <w:rFonts w:cs="Arial"/>
                <w:bCs/>
                <w:szCs w:val="20"/>
                <w:lang w:val="sl-SI"/>
              </w:rPr>
              <w:t>razvojne politike na ravni programov po strukturi razvojne klasifikacije programskega proračuna</w:t>
            </w:r>
          </w:p>
          <w:p w14:paraId="035A0B19" w14:textId="77777777" w:rsidR="00794674" w:rsidRPr="004B1245" w:rsidRDefault="00794674" w:rsidP="00B6079F">
            <w:pPr>
              <w:pStyle w:val="Brezrazmikov"/>
              <w:numPr>
                <w:ilvl w:val="0"/>
                <w:numId w:val="5"/>
              </w:numPr>
              <w:tabs>
                <w:tab w:val="clear" w:pos="600"/>
                <w:tab w:val="num" w:pos="444"/>
              </w:tabs>
              <w:ind w:left="344" w:hanging="200"/>
              <w:rPr>
                <w:rFonts w:cs="Arial"/>
                <w:bCs/>
                <w:szCs w:val="20"/>
                <w:lang w:val="sl-SI"/>
              </w:rPr>
            </w:pPr>
            <w:r w:rsidRPr="004B1245">
              <w:rPr>
                <w:rFonts w:cs="Arial"/>
                <w:bCs/>
                <w:szCs w:val="20"/>
                <w:lang w:val="sl-SI"/>
              </w:rPr>
              <w:t>razvojne dokumente Evropske unije in mednarodnih organizacij</w:t>
            </w:r>
          </w:p>
        </w:tc>
        <w:tc>
          <w:tcPr>
            <w:tcW w:w="2271" w:type="dxa"/>
          </w:tcPr>
          <w:p w14:paraId="30686D5D" w14:textId="77777777" w:rsidR="00794674" w:rsidRPr="004B1245" w:rsidRDefault="00BC3991" w:rsidP="00794674">
            <w:pPr>
              <w:pStyle w:val="Brezrazmikov"/>
              <w:jc w:val="center"/>
              <w:rPr>
                <w:rFonts w:cs="Arial"/>
                <w:szCs w:val="20"/>
                <w:lang w:val="sl-SI"/>
              </w:rPr>
            </w:pPr>
            <w:r w:rsidRPr="004B1245">
              <w:rPr>
                <w:rFonts w:cs="Arial"/>
                <w:szCs w:val="20"/>
                <w:lang w:val="sl-SI"/>
              </w:rPr>
              <w:t>DA</w:t>
            </w:r>
          </w:p>
          <w:p w14:paraId="313853DD" w14:textId="77777777" w:rsidR="00AC1BA9" w:rsidRPr="004B1245" w:rsidRDefault="00AC1BA9" w:rsidP="00794674">
            <w:pPr>
              <w:pStyle w:val="Brezrazmikov"/>
              <w:jc w:val="center"/>
              <w:rPr>
                <w:rFonts w:cs="Arial"/>
                <w:iCs/>
                <w:szCs w:val="20"/>
                <w:lang w:val="sl-SI"/>
              </w:rPr>
            </w:pPr>
            <w:r w:rsidRPr="004B1245">
              <w:rPr>
                <w:rFonts w:cs="Arial"/>
                <w:iCs/>
                <w:szCs w:val="20"/>
                <w:lang w:val="sl-SI"/>
              </w:rPr>
              <w:t>Nacionalni načrt za okrevanje in odpornost</w:t>
            </w:r>
          </w:p>
        </w:tc>
      </w:tr>
      <w:tr w:rsidR="00794674" w:rsidRPr="004B1245" w14:paraId="094577B6" w14:textId="77777777" w:rsidTr="00794674">
        <w:tc>
          <w:tcPr>
            <w:tcW w:w="9163" w:type="dxa"/>
            <w:gridSpan w:val="4"/>
          </w:tcPr>
          <w:p w14:paraId="751AA009" w14:textId="77777777" w:rsidR="00794674" w:rsidRPr="004B1245" w:rsidRDefault="00794674" w:rsidP="00794674">
            <w:pPr>
              <w:pStyle w:val="Oddelek"/>
              <w:widowControl w:val="0"/>
              <w:numPr>
                <w:ilvl w:val="0"/>
                <w:numId w:val="0"/>
              </w:numPr>
              <w:spacing w:before="0" w:after="0" w:line="260" w:lineRule="exact"/>
              <w:jc w:val="left"/>
              <w:rPr>
                <w:rFonts w:cs="Arial"/>
                <w:sz w:val="20"/>
                <w:lang w:val="sl-SI" w:eastAsia="sl-SI"/>
              </w:rPr>
            </w:pPr>
            <w:r w:rsidRPr="004B1245">
              <w:rPr>
                <w:rFonts w:cs="Arial"/>
                <w:sz w:val="20"/>
                <w:lang w:val="sl-SI" w:eastAsia="sl-SI"/>
              </w:rPr>
              <w:t>7.a Predstavitev ocene finančnih posledic nad 40 000 EUR</w:t>
            </w:r>
          </w:p>
          <w:p w14:paraId="197A70C8" w14:textId="77777777" w:rsidR="00794674" w:rsidRPr="004B1245" w:rsidRDefault="00794674" w:rsidP="00794674">
            <w:pPr>
              <w:pStyle w:val="Brezrazmikov"/>
              <w:rPr>
                <w:rFonts w:cs="Arial"/>
                <w:b/>
                <w:szCs w:val="20"/>
                <w:lang w:val="sl-SI"/>
              </w:rPr>
            </w:pPr>
            <w:r w:rsidRPr="004B1245">
              <w:rPr>
                <w:rFonts w:cs="Arial"/>
                <w:b/>
                <w:szCs w:val="20"/>
                <w:lang w:val="sl-SI"/>
              </w:rPr>
              <w:t xml:space="preserve">     /</w:t>
            </w:r>
          </w:p>
        </w:tc>
      </w:tr>
      <w:tr w:rsidR="00794674" w:rsidRPr="004B1245" w14:paraId="41B132C7" w14:textId="77777777" w:rsidTr="00CE6E5A">
        <w:trPr>
          <w:trHeight w:val="776"/>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794674" w:rsidRPr="004B1245" w14:paraId="3EE53555" w14:textId="77777777" w:rsidTr="00794674">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0E266E"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t>I. Ocena finančnih posledic, ki niso načrtovane v sprejetem proračunu</w:t>
                  </w:r>
                </w:p>
              </w:tc>
            </w:tr>
            <w:tr w:rsidR="00794674" w:rsidRPr="004B1245" w14:paraId="770F0B9C" w14:textId="77777777" w:rsidTr="00794674">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A3BE2E1" w14:textId="77777777" w:rsidR="00794674" w:rsidRPr="004B1245" w:rsidRDefault="00794674" w:rsidP="00794674">
                  <w:pPr>
                    <w:pStyle w:val="Brezrazmikov"/>
                    <w:jc w:val="center"/>
                    <w:rPr>
                      <w:rFonts w:cs="Arial"/>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67BCC3E" w14:textId="77777777" w:rsidR="00794674" w:rsidRPr="004B1245" w:rsidRDefault="00794674" w:rsidP="00794674">
                  <w:pPr>
                    <w:pStyle w:val="Brezrazmikov"/>
                    <w:jc w:val="center"/>
                    <w:rPr>
                      <w:rFonts w:cs="Arial"/>
                      <w:szCs w:val="20"/>
                      <w:lang w:val="sl-SI"/>
                    </w:rPr>
                  </w:pPr>
                  <w:r w:rsidRPr="004B1245">
                    <w:rPr>
                      <w:rFonts w:cs="Arial"/>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36576621" w14:textId="77777777" w:rsidR="00794674" w:rsidRPr="004B1245" w:rsidRDefault="00794674" w:rsidP="00794674">
                  <w:pPr>
                    <w:pStyle w:val="Brezrazmikov"/>
                    <w:jc w:val="center"/>
                    <w:rPr>
                      <w:rFonts w:cs="Arial"/>
                      <w:szCs w:val="20"/>
                      <w:lang w:val="sl-SI"/>
                    </w:rPr>
                  </w:pPr>
                  <w:r w:rsidRPr="004B1245">
                    <w:rPr>
                      <w:rFonts w:cs="Arial"/>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1F5C047" w14:textId="77777777" w:rsidR="00794674" w:rsidRPr="004B1245" w:rsidRDefault="00794674" w:rsidP="00794674">
                  <w:pPr>
                    <w:pStyle w:val="Brezrazmikov"/>
                    <w:jc w:val="center"/>
                    <w:rPr>
                      <w:rFonts w:cs="Arial"/>
                      <w:szCs w:val="20"/>
                      <w:lang w:val="sl-SI"/>
                    </w:rPr>
                  </w:pPr>
                  <w:r w:rsidRPr="004B1245">
                    <w:rPr>
                      <w:rFonts w:cs="Arial"/>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5BDE37C9" w14:textId="77777777" w:rsidR="00794674" w:rsidRPr="004B1245" w:rsidRDefault="00794674" w:rsidP="00794674">
                  <w:pPr>
                    <w:pStyle w:val="Brezrazmikov"/>
                    <w:jc w:val="center"/>
                    <w:rPr>
                      <w:rFonts w:cs="Arial"/>
                      <w:szCs w:val="20"/>
                      <w:lang w:val="sl-SI"/>
                    </w:rPr>
                  </w:pPr>
                  <w:r w:rsidRPr="004B1245">
                    <w:rPr>
                      <w:rFonts w:cs="Arial"/>
                      <w:szCs w:val="20"/>
                      <w:lang w:val="sl-SI"/>
                    </w:rPr>
                    <w:t>t + 3</w:t>
                  </w:r>
                </w:p>
              </w:tc>
            </w:tr>
            <w:tr w:rsidR="00794674" w:rsidRPr="004B1245" w14:paraId="630A610F"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173D479A" w14:textId="77777777" w:rsidR="00794674" w:rsidRPr="004B1245" w:rsidRDefault="00794674" w:rsidP="00794674">
                  <w:pPr>
                    <w:pStyle w:val="Brezrazmikov"/>
                    <w:rPr>
                      <w:rFonts w:cs="Arial"/>
                      <w:bCs/>
                      <w:szCs w:val="20"/>
                      <w:lang w:val="sl-SI"/>
                    </w:rPr>
                  </w:pPr>
                  <w:r w:rsidRPr="004B1245">
                    <w:rPr>
                      <w:rFonts w:cs="Arial"/>
                      <w:bCs/>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4F09006" w14:textId="77777777" w:rsidR="00794674" w:rsidRPr="004B1245"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3BD20F0C" w14:textId="77777777" w:rsidR="00794674" w:rsidRPr="004B1245"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498032C" w14:textId="77777777" w:rsidR="00794674" w:rsidRPr="004B1245"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6BE7138" w14:textId="77777777" w:rsidR="00794674" w:rsidRPr="004B1245" w:rsidRDefault="00794674" w:rsidP="00794674">
                  <w:pPr>
                    <w:pStyle w:val="Brezrazmikov"/>
                    <w:rPr>
                      <w:rFonts w:cs="Arial"/>
                      <w:b/>
                      <w:bCs/>
                      <w:szCs w:val="20"/>
                      <w:lang w:val="sl-SI" w:eastAsia="sl-SI"/>
                    </w:rPr>
                  </w:pPr>
                </w:p>
              </w:tc>
            </w:tr>
            <w:tr w:rsidR="00794674" w:rsidRPr="004B1245" w14:paraId="1C00BCF0"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203A75FC" w14:textId="77777777" w:rsidR="00794674" w:rsidRPr="004B1245" w:rsidRDefault="00794674" w:rsidP="00794674">
                  <w:pPr>
                    <w:pStyle w:val="Brezrazmikov"/>
                    <w:rPr>
                      <w:rFonts w:cs="Arial"/>
                      <w:bCs/>
                      <w:szCs w:val="20"/>
                      <w:lang w:val="sl-SI"/>
                    </w:rPr>
                  </w:pPr>
                  <w:r w:rsidRPr="004B1245">
                    <w:rPr>
                      <w:rFonts w:cs="Arial"/>
                      <w:bCs/>
                      <w:szCs w:val="20"/>
                      <w:lang w:val="sl-SI"/>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7DCD0FD9" w14:textId="77777777" w:rsidR="00794674" w:rsidRPr="004B1245"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3EE5E6BA" w14:textId="77777777" w:rsidR="00794674" w:rsidRPr="004B1245"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4D140D2" w14:textId="77777777" w:rsidR="00794674" w:rsidRPr="004B1245"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AB06433" w14:textId="77777777" w:rsidR="00794674" w:rsidRPr="004B1245" w:rsidRDefault="00794674" w:rsidP="00794674">
                  <w:pPr>
                    <w:pStyle w:val="Brezrazmikov"/>
                    <w:rPr>
                      <w:rFonts w:cs="Arial"/>
                      <w:b/>
                      <w:bCs/>
                      <w:szCs w:val="20"/>
                      <w:lang w:val="sl-SI" w:eastAsia="sl-SI"/>
                    </w:rPr>
                  </w:pPr>
                </w:p>
              </w:tc>
            </w:tr>
            <w:tr w:rsidR="00794674" w:rsidRPr="004B1245" w14:paraId="447B4740"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35D16CE" w14:textId="77777777" w:rsidR="00794674" w:rsidRPr="004B1245" w:rsidRDefault="00794674" w:rsidP="00794674">
                  <w:pPr>
                    <w:pStyle w:val="Brezrazmikov"/>
                    <w:rPr>
                      <w:rFonts w:cs="Arial"/>
                      <w:bCs/>
                      <w:szCs w:val="20"/>
                      <w:lang w:val="sl-SI"/>
                    </w:rPr>
                  </w:pPr>
                  <w:r w:rsidRPr="004B1245">
                    <w:rPr>
                      <w:rFonts w:cs="Arial"/>
                      <w:bCs/>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540D1F4" w14:textId="77777777" w:rsidR="00794674" w:rsidRPr="004B1245" w:rsidRDefault="00794674" w:rsidP="00794674">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22C32D72" w14:textId="77777777" w:rsidR="00794674" w:rsidRPr="004B1245" w:rsidRDefault="00794674" w:rsidP="00794674">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4B343E9" w14:textId="77777777" w:rsidR="00794674" w:rsidRPr="004B1245" w:rsidRDefault="00794674" w:rsidP="00794674">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5C40FEC9" w14:textId="77777777" w:rsidR="00794674" w:rsidRPr="004B1245" w:rsidRDefault="00794674" w:rsidP="00794674">
                  <w:pPr>
                    <w:pStyle w:val="Brezrazmikov"/>
                    <w:rPr>
                      <w:rFonts w:cs="Arial"/>
                      <w:szCs w:val="20"/>
                      <w:lang w:val="sl-SI"/>
                    </w:rPr>
                  </w:pPr>
                </w:p>
              </w:tc>
            </w:tr>
            <w:tr w:rsidR="00794674" w:rsidRPr="004B1245" w14:paraId="504EFD2E" w14:textId="77777777" w:rsidTr="00794674">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4869411C" w14:textId="77777777" w:rsidR="00794674" w:rsidRPr="004B1245" w:rsidRDefault="00794674" w:rsidP="00794674">
                  <w:pPr>
                    <w:pStyle w:val="Brezrazmikov"/>
                    <w:rPr>
                      <w:rFonts w:cs="Arial"/>
                      <w:bCs/>
                      <w:szCs w:val="20"/>
                      <w:lang w:val="sl-SI"/>
                    </w:rPr>
                  </w:pPr>
                  <w:r w:rsidRPr="004B1245">
                    <w:rPr>
                      <w:rFonts w:cs="Arial"/>
                      <w:bCs/>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8F3A75E" w14:textId="77777777" w:rsidR="00794674" w:rsidRPr="004B1245" w:rsidRDefault="00794674" w:rsidP="00794674">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06686C9C" w14:textId="77777777" w:rsidR="00794674" w:rsidRPr="004B1245" w:rsidRDefault="00794674" w:rsidP="00794674">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F1B5DA2" w14:textId="77777777" w:rsidR="00794674" w:rsidRPr="004B1245" w:rsidRDefault="00794674" w:rsidP="00794674">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07E3FC34" w14:textId="77777777" w:rsidR="00794674" w:rsidRPr="004B1245" w:rsidRDefault="00794674" w:rsidP="00794674">
                  <w:pPr>
                    <w:pStyle w:val="Brezrazmikov"/>
                    <w:rPr>
                      <w:rFonts w:cs="Arial"/>
                      <w:szCs w:val="20"/>
                      <w:lang w:val="sl-SI"/>
                    </w:rPr>
                  </w:pPr>
                </w:p>
              </w:tc>
            </w:tr>
            <w:tr w:rsidR="00794674" w:rsidRPr="004B1245" w14:paraId="04BE012F"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0153A096" w14:textId="77777777" w:rsidR="00794674" w:rsidRPr="004B1245" w:rsidRDefault="00794674" w:rsidP="00794674">
                  <w:pPr>
                    <w:pStyle w:val="Brezrazmikov"/>
                    <w:rPr>
                      <w:rFonts w:cs="Arial"/>
                      <w:bCs/>
                      <w:szCs w:val="20"/>
                      <w:lang w:val="sl-SI"/>
                    </w:rPr>
                  </w:pPr>
                  <w:r w:rsidRPr="004B1245">
                    <w:rPr>
                      <w:rFonts w:cs="Arial"/>
                      <w:bCs/>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04449ED" w14:textId="77777777" w:rsidR="00794674" w:rsidRPr="004B1245" w:rsidRDefault="00794674" w:rsidP="00794674">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56D4BBC0" w14:textId="77777777" w:rsidR="00794674" w:rsidRPr="004B1245"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A3391FF" w14:textId="77777777" w:rsidR="00794674" w:rsidRPr="004B1245" w:rsidRDefault="00794674" w:rsidP="00794674">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774BE86" w14:textId="77777777" w:rsidR="00794674" w:rsidRPr="004B1245" w:rsidRDefault="00794674" w:rsidP="00794674">
                  <w:pPr>
                    <w:pStyle w:val="Brezrazmikov"/>
                    <w:rPr>
                      <w:rFonts w:cs="Arial"/>
                      <w:b/>
                      <w:bCs/>
                      <w:szCs w:val="20"/>
                      <w:lang w:val="sl-SI" w:eastAsia="sl-SI"/>
                    </w:rPr>
                  </w:pPr>
                </w:p>
              </w:tc>
            </w:tr>
            <w:tr w:rsidR="00794674" w:rsidRPr="004B1245" w14:paraId="2136A1D3"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402E23"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t>II. Finančne posledice za državni proračun</w:t>
                  </w:r>
                </w:p>
              </w:tc>
            </w:tr>
            <w:tr w:rsidR="00794674" w:rsidRPr="004B1245" w14:paraId="18189FA5"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EADC77"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lastRenderedPageBreak/>
                    <w:t>II.a. Pravice porabe za izvedbo predlaganih rešitev so zagotovljene:</w:t>
                  </w:r>
                </w:p>
              </w:tc>
            </w:tr>
            <w:tr w:rsidR="00794674" w:rsidRPr="004B1245" w14:paraId="4084966D"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03B12B53" w14:textId="77777777" w:rsidR="00794674" w:rsidRPr="004B1245" w:rsidRDefault="00794674" w:rsidP="00794674">
                  <w:pPr>
                    <w:pStyle w:val="Brezrazmikov"/>
                    <w:jc w:val="center"/>
                    <w:rPr>
                      <w:rFonts w:cs="Arial"/>
                      <w:szCs w:val="20"/>
                      <w:lang w:val="sl-SI"/>
                    </w:rPr>
                  </w:pPr>
                  <w:r w:rsidRPr="004B1245">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ED7D356" w14:textId="77777777" w:rsidR="00794674" w:rsidRPr="004B1245" w:rsidRDefault="00794674" w:rsidP="00794674">
                  <w:pPr>
                    <w:pStyle w:val="Brezrazmikov"/>
                    <w:jc w:val="center"/>
                    <w:rPr>
                      <w:rFonts w:cs="Arial"/>
                      <w:szCs w:val="20"/>
                      <w:lang w:val="sl-SI"/>
                    </w:rPr>
                  </w:pPr>
                  <w:r w:rsidRPr="004B1245">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8D36F51" w14:textId="77777777" w:rsidR="00794674" w:rsidRPr="004B1245" w:rsidRDefault="00794674" w:rsidP="00794674">
                  <w:pPr>
                    <w:pStyle w:val="Brezrazmikov"/>
                    <w:jc w:val="center"/>
                    <w:rPr>
                      <w:rFonts w:cs="Arial"/>
                      <w:szCs w:val="20"/>
                      <w:lang w:val="sl-SI"/>
                    </w:rPr>
                  </w:pPr>
                  <w:r w:rsidRPr="004B1245">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26277E6" w14:textId="77777777" w:rsidR="00794674" w:rsidRPr="004B1245" w:rsidRDefault="00794674" w:rsidP="00794674">
                  <w:pPr>
                    <w:pStyle w:val="Brezrazmikov"/>
                    <w:jc w:val="center"/>
                    <w:rPr>
                      <w:rFonts w:cs="Arial"/>
                      <w:szCs w:val="20"/>
                      <w:lang w:val="sl-SI"/>
                    </w:rPr>
                  </w:pPr>
                  <w:r w:rsidRPr="004B1245">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769EADF5" w14:textId="77777777" w:rsidR="00794674" w:rsidRPr="004B1245" w:rsidRDefault="00794674" w:rsidP="00794674">
                  <w:pPr>
                    <w:pStyle w:val="Brezrazmikov"/>
                    <w:jc w:val="center"/>
                    <w:rPr>
                      <w:rFonts w:cs="Arial"/>
                      <w:szCs w:val="20"/>
                      <w:lang w:val="sl-SI"/>
                    </w:rPr>
                  </w:pPr>
                  <w:r w:rsidRPr="004B1245">
                    <w:rPr>
                      <w:rFonts w:cs="Arial"/>
                      <w:szCs w:val="20"/>
                      <w:lang w:val="sl-SI"/>
                    </w:rPr>
                    <w:t>Znesek z t + 1</w:t>
                  </w:r>
                </w:p>
              </w:tc>
            </w:tr>
            <w:tr w:rsidR="00794674" w:rsidRPr="004B1245" w14:paraId="4E00000E" w14:textId="77777777" w:rsidTr="00794674">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398BA858" w14:textId="77777777" w:rsidR="00794674" w:rsidRPr="004B1245"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DC5FC27" w14:textId="77777777" w:rsidR="00794674" w:rsidRPr="004B1245"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F67493E" w14:textId="77777777" w:rsidR="00794674" w:rsidRPr="004B1245"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871D0FF" w14:textId="77777777" w:rsidR="00794674" w:rsidRPr="004B1245"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16BC20A" w14:textId="77777777" w:rsidR="00794674" w:rsidRPr="004B1245" w:rsidRDefault="00794674" w:rsidP="00794674">
                  <w:pPr>
                    <w:pStyle w:val="Brezrazmikov"/>
                    <w:rPr>
                      <w:rFonts w:cs="Arial"/>
                      <w:b/>
                      <w:szCs w:val="20"/>
                      <w:lang w:val="sl-SI" w:eastAsia="sl-SI"/>
                    </w:rPr>
                  </w:pPr>
                </w:p>
              </w:tc>
            </w:tr>
            <w:tr w:rsidR="00794674" w:rsidRPr="004B1245" w14:paraId="181DC12F"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710EEDD4" w14:textId="77777777" w:rsidR="00794674" w:rsidRPr="004B1245"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4C6C890" w14:textId="77777777" w:rsidR="00794674" w:rsidRPr="004B1245"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909218B" w14:textId="77777777" w:rsidR="00794674" w:rsidRPr="004B1245"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E58942F" w14:textId="77777777" w:rsidR="00794674" w:rsidRPr="004B1245"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17399BE1" w14:textId="77777777" w:rsidR="00794674" w:rsidRPr="004B1245" w:rsidRDefault="00794674" w:rsidP="00794674">
                  <w:pPr>
                    <w:pStyle w:val="Brezrazmikov"/>
                    <w:rPr>
                      <w:rFonts w:cs="Arial"/>
                      <w:b/>
                      <w:szCs w:val="20"/>
                      <w:lang w:val="sl-SI" w:eastAsia="sl-SI"/>
                    </w:rPr>
                  </w:pPr>
                </w:p>
              </w:tc>
            </w:tr>
            <w:tr w:rsidR="00794674" w:rsidRPr="004B1245" w14:paraId="3953B3EB"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4888F5A0"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943D4E4" w14:textId="77777777" w:rsidR="00794674" w:rsidRPr="004B1245" w:rsidRDefault="00794674" w:rsidP="00794674">
                  <w:pPr>
                    <w:pStyle w:val="Brezrazmikov"/>
                    <w:rPr>
                      <w:rFonts w:cs="Arial"/>
                      <w:b/>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4A4AF988" w14:textId="77777777" w:rsidR="00794674" w:rsidRPr="004B1245" w:rsidRDefault="00794674" w:rsidP="00794674">
                  <w:pPr>
                    <w:pStyle w:val="Brezrazmikov"/>
                    <w:rPr>
                      <w:rFonts w:cs="Arial"/>
                      <w:bCs/>
                      <w:szCs w:val="20"/>
                      <w:lang w:val="sl-SI" w:eastAsia="sl-SI"/>
                    </w:rPr>
                  </w:pPr>
                </w:p>
              </w:tc>
            </w:tr>
            <w:tr w:rsidR="00794674" w:rsidRPr="004B1245" w14:paraId="7723B5FA" w14:textId="77777777" w:rsidTr="00794674">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2A0C38"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t>II.b. Manjkajoče pravice porabe bodo zagotovljene s prerazporeditvijo:</w:t>
                  </w:r>
                </w:p>
              </w:tc>
            </w:tr>
            <w:tr w:rsidR="00794674" w:rsidRPr="004B1245" w14:paraId="2FB19782"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30093EC4" w14:textId="77777777" w:rsidR="00794674" w:rsidRPr="004B1245" w:rsidRDefault="00794674" w:rsidP="00794674">
                  <w:pPr>
                    <w:pStyle w:val="Brezrazmikov"/>
                    <w:jc w:val="center"/>
                    <w:rPr>
                      <w:rFonts w:cs="Arial"/>
                      <w:szCs w:val="20"/>
                      <w:lang w:val="sl-SI"/>
                    </w:rPr>
                  </w:pPr>
                  <w:r w:rsidRPr="004B1245">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DB9C449" w14:textId="77777777" w:rsidR="00794674" w:rsidRPr="004B1245" w:rsidRDefault="00794674" w:rsidP="00794674">
                  <w:pPr>
                    <w:pStyle w:val="Brezrazmikov"/>
                    <w:jc w:val="center"/>
                    <w:rPr>
                      <w:rFonts w:cs="Arial"/>
                      <w:szCs w:val="20"/>
                      <w:lang w:val="sl-SI"/>
                    </w:rPr>
                  </w:pPr>
                  <w:r w:rsidRPr="004B1245">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AAC119E" w14:textId="77777777" w:rsidR="00794674" w:rsidRPr="004B1245" w:rsidRDefault="00794674" w:rsidP="00794674">
                  <w:pPr>
                    <w:pStyle w:val="Brezrazmikov"/>
                    <w:jc w:val="center"/>
                    <w:rPr>
                      <w:rFonts w:cs="Arial"/>
                      <w:szCs w:val="20"/>
                      <w:lang w:val="sl-SI"/>
                    </w:rPr>
                  </w:pPr>
                  <w:r w:rsidRPr="004B1245">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62C9FDC" w14:textId="77777777" w:rsidR="00794674" w:rsidRPr="004B1245" w:rsidRDefault="00794674" w:rsidP="00794674">
                  <w:pPr>
                    <w:pStyle w:val="Brezrazmikov"/>
                    <w:jc w:val="center"/>
                    <w:rPr>
                      <w:rFonts w:cs="Arial"/>
                      <w:szCs w:val="20"/>
                      <w:lang w:val="sl-SI"/>
                    </w:rPr>
                  </w:pPr>
                  <w:r w:rsidRPr="004B1245">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78FD7D01" w14:textId="77777777" w:rsidR="00794674" w:rsidRPr="004B1245" w:rsidRDefault="00794674" w:rsidP="00794674">
                  <w:pPr>
                    <w:pStyle w:val="Brezrazmikov"/>
                    <w:jc w:val="center"/>
                    <w:rPr>
                      <w:rFonts w:cs="Arial"/>
                      <w:szCs w:val="20"/>
                      <w:lang w:val="sl-SI"/>
                    </w:rPr>
                  </w:pPr>
                  <w:r w:rsidRPr="004B1245">
                    <w:rPr>
                      <w:rFonts w:cs="Arial"/>
                      <w:szCs w:val="20"/>
                      <w:lang w:val="sl-SI"/>
                    </w:rPr>
                    <w:t>Znesek za t + 1</w:t>
                  </w:r>
                </w:p>
              </w:tc>
            </w:tr>
            <w:tr w:rsidR="00794674" w:rsidRPr="004B1245" w14:paraId="68691A93"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4B0E31B7" w14:textId="77777777" w:rsidR="00794674" w:rsidRPr="004B1245"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A960B00" w14:textId="77777777" w:rsidR="00794674" w:rsidRPr="004B1245"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930F0D0" w14:textId="77777777" w:rsidR="00794674" w:rsidRPr="004B1245"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935879" w14:textId="77777777" w:rsidR="00794674" w:rsidRPr="004B1245"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0B5C591" w14:textId="77777777" w:rsidR="00794674" w:rsidRPr="004B1245" w:rsidRDefault="00794674" w:rsidP="00794674">
                  <w:pPr>
                    <w:pStyle w:val="Brezrazmikov"/>
                    <w:rPr>
                      <w:rFonts w:cs="Arial"/>
                      <w:b/>
                      <w:szCs w:val="20"/>
                      <w:lang w:val="sl-SI" w:eastAsia="sl-SI"/>
                    </w:rPr>
                  </w:pPr>
                </w:p>
              </w:tc>
            </w:tr>
            <w:tr w:rsidR="00794674" w:rsidRPr="004B1245" w14:paraId="48515B96"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232D5D82" w14:textId="77777777" w:rsidR="00794674" w:rsidRPr="004B1245" w:rsidRDefault="00794674" w:rsidP="00794674">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E69117B" w14:textId="77777777" w:rsidR="00794674" w:rsidRPr="004B1245" w:rsidRDefault="00794674" w:rsidP="00794674">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FD05993" w14:textId="77777777" w:rsidR="00794674" w:rsidRPr="004B1245" w:rsidRDefault="00794674" w:rsidP="00794674">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7093797" w14:textId="77777777" w:rsidR="00794674" w:rsidRPr="004B1245" w:rsidRDefault="00794674" w:rsidP="00794674">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7A677DD" w14:textId="77777777" w:rsidR="00794674" w:rsidRPr="004B1245" w:rsidRDefault="00794674" w:rsidP="00794674">
                  <w:pPr>
                    <w:pStyle w:val="Brezrazmikov"/>
                    <w:rPr>
                      <w:rFonts w:cs="Arial"/>
                      <w:b/>
                      <w:szCs w:val="20"/>
                      <w:lang w:val="sl-SI" w:eastAsia="sl-SI"/>
                    </w:rPr>
                  </w:pPr>
                </w:p>
              </w:tc>
            </w:tr>
            <w:tr w:rsidR="00794674" w:rsidRPr="004B1245" w14:paraId="48C94719"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74335E88"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1BE8DD3" w14:textId="77777777" w:rsidR="00794674" w:rsidRPr="004B1245" w:rsidRDefault="00794674" w:rsidP="00794674">
                  <w:pPr>
                    <w:pStyle w:val="Brezrazmikov"/>
                    <w:rPr>
                      <w:rFonts w:cs="Arial"/>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653D2C3" w14:textId="77777777" w:rsidR="00794674" w:rsidRPr="004B1245" w:rsidRDefault="00794674" w:rsidP="00794674">
                  <w:pPr>
                    <w:pStyle w:val="Brezrazmikov"/>
                    <w:rPr>
                      <w:rFonts w:cs="Arial"/>
                      <w:bCs/>
                      <w:szCs w:val="20"/>
                      <w:lang w:val="sl-SI" w:eastAsia="sl-SI"/>
                    </w:rPr>
                  </w:pPr>
                </w:p>
              </w:tc>
            </w:tr>
            <w:tr w:rsidR="00794674" w:rsidRPr="004B1245" w14:paraId="21F5A6FB" w14:textId="77777777" w:rsidTr="00794674">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B97620"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t>II.c. Načrtovana nadomestitev zmanjšanih prihodkov oz. povečanih odhodkov proračuna:</w:t>
                  </w:r>
                </w:p>
              </w:tc>
            </w:tr>
            <w:tr w:rsidR="00794674" w:rsidRPr="004B1245" w14:paraId="3D2498F5" w14:textId="77777777" w:rsidTr="00794674">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813C0AD" w14:textId="77777777" w:rsidR="00794674" w:rsidRPr="004B1245" w:rsidRDefault="00794674" w:rsidP="00794674">
                  <w:pPr>
                    <w:pStyle w:val="Brezrazmikov"/>
                    <w:jc w:val="center"/>
                    <w:rPr>
                      <w:rFonts w:cs="Arial"/>
                      <w:szCs w:val="20"/>
                      <w:lang w:val="sl-SI"/>
                    </w:rPr>
                  </w:pPr>
                  <w:r w:rsidRPr="004B1245">
                    <w:rPr>
                      <w:rFonts w:cs="Arial"/>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58D3905A" w14:textId="77777777" w:rsidR="00794674" w:rsidRPr="004B1245" w:rsidRDefault="00794674" w:rsidP="00794674">
                  <w:pPr>
                    <w:pStyle w:val="Brezrazmikov"/>
                    <w:jc w:val="center"/>
                    <w:rPr>
                      <w:rFonts w:cs="Arial"/>
                      <w:szCs w:val="20"/>
                      <w:lang w:val="sl-SI"/>
                    </w:rPr>
                  </w:pPr>
                  <w:r w:rsidRPr="004B1245">
                    <w:rPr>
                      <w:rFonts w:cs="Arial"/>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755AEED" w14:textId="77777777" w:rsidR="00794674" w:rsidRPr="004B1245" w:rsidRDefault="00794674" w:rsidP="00794674">
                  <w:pPr>
                    <w:pStyle w:val="Brezrazmikov"/>
                    <w:jc w:val="center"/>
                    <w:rPr>
                      <w:rFonts w:cs="Arial"/>
                      <w:szCs w:val="20"/>
                      <w:lang w:val="sl-SI"/>
                    </w:rPr>
                  </w:pPr>
                  <w:r w:rsidRPr="004B1245">
                    <w:rPr>
                      <w:rFonts w:cs="Arial"/>
                      <w:szCs w:val="20"/>
                      <w:lang w:val="sl-SI"/>
                    </w:rPr>
                    <w:t>Znesek za t + </w:t>
                  </w:r>
                </w:p>
              </w:tc>
            </w:tr>
            <w:tr w:rsidR="00794674" w:rsidRPr="004B1245" w14:paraId="74CF035B"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00CC732" w14:textId="77777777" w:rsidR="00794674" w:rsidRPr="004B1245"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5429AFC" w14:textId="77777777" w:rsidR="00794674" w:rsidRPr="004B1245"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7409CE0" w14:textId="77777777" w:rsidR="00794674" w:rsidRPr="004B1245" w:rsidRDefault="00794674" w:rsidP="00794674">
                  <w:pPr>
                    <w:pStyle w:val="Brezrazmikov"/>
                    <w:rPr>
                      <w:rFonts w:cs="Arial"/>
                      <w:b/>
                      <w:szCs w:val="20"/>
                      <w:lang w:val="sl-SI" w:eastAsia="sl-SI"/>
                    </w:rPr>
                  </w:pPr>
                </w:p>
              </w:tc>
            </w:tr>
            <w:tr w:rsidR="00794674" w:rsidRPr="004B1245" w14:paraId="0BE4DCB6"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4C0ACEC" w14:textId="77777777" w:rsidR="00794674" w:rsidRPr="004B1245"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EB6C51C" w14:textId="77777777" w:rsidR="00794674" w:rsidRPr="004B1245"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34B481D0" w14:textId="77777777" w:rsidR="00794674" w:rsidRPr="004B1245" w:rsidRDefault="00794674" w:rsidP="00794674">
                  <w:pPr>
                    <w:pStyle w:val="Brezrazmikov"/>
                    <w:rPr>
                      <w:rFonts w:cs="Arial"/>
                      <w:b/>
                      <w:szCs w:val="20"/>
                      <w:lang w:val="sl-SI" w:eastAsia="sl-SI"/>
                    </w:rPr>
                  </w:pPr>
                </w:p>
              </w:tc>
            </w:tr>
            <w:tr w:rsidR="00794674" w:rsidRPr="004B1245" w14:paraId="1DE8A5BF"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5F3E4EB" w14:textId="77777777" w:rsidR="00794674" w:rsidRPr="004B1245" w:rsidRDefault="00794674" w:rsidP="00794674">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58A1EB0E" w14:textId="77777777" w:rsidR="00794674" w:rsidRPr="004B1245" w:rsidRDefault="00794674" w:rsidP="00794674">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6C35033" w14:textId="77777777" w:rsidR="00794674" w:rsidRPr="004B1245" w:rsidRDefault="00794674" w:rsidP="00794674">
                  <w:pPr>
                    <w:pStyle w:val="Brezrazmikov"/>
                    <w:rPr>
                      <w:rFonts w:cs="Arial"/>
                      <w:b/>
                      <w:szCs w:val="20"/>
                      <w:lang w:val="sl-SI" w:eastAsia="sl-SI"/>
                    </w:rPr>
                  </w:pPr>
                </w:p>
              </w:tc>
            </w:tr>
            <w:tr w:rsidR="00794674" w:rsidRPr="004B1245" w14:paraId="7B3EE21A"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12B557A" w14:textId="77777777" w:rsidR="00794674" w:rsidRPr="004B1245" w:rsidRDefault="00794674" w:rsidP="00794674">
                  <w:pPr>
                    <w:pStyle w:val="Brezrazmikov"/>
                    <w:rPr>
                      <w:rFonts w:cs="Arial"/>
                      <w:bCs/>
                      <w:szCs w:val="20"/>
                      <w:lang w:val="sl-SI" w:eastAsia="sl-SI"/>
                    </w:rPr>
                  </w:pPr>
                  <w:r w:rsidRPr="004B1245">
                    <w:rPr>
                      <w:rFonts w:cs="Arial"/>
                      <w:bCs/>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767AC890" w14:textId="77777777" w:rsidR="00794674" w:rsidRPr="004B1245" w:rsidRDefault="00794674" w:rsidP="00794674">
                  <w:pPr>
                    <w:pStyle w:val="Brezrazmikov"/>
                    <w:rPr>
                      <w:rFonts w:cs="Arial"/>
                      <w:bCs/>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F6D32B3" w14:textId="77777777" w:rsidR="00794674" w:rsidRPr="004B1245" w:rsidRDefault="00794674" w:rsidP="00794674">
                  <w:pPr>
                    <w:pStyle w:val="Brezrazmikov"/>
                    <w:rPr>
                      <w:rFonts w:cs="Arial"/>
                      <w:bCs/>
                      <w:szCs w:val="20"/>
                      <w:lang w:val="sl-SI" w:eastAsia="sl-SI"/>
                    </w:rPr>
                  </w:pPr>
                </w:p>
              </w:tc>
            </w:tr>
          </w:tbl>
          <w:p w14:paraId="367500EC" w14:textId="77777777" w:rsidR="00794674" w:rsidRPr="004B1245" w:rsidRDefault="00794674" w:rsidP="00794674">
            <w:pPr>
              <w:pStyle w:val="Brezrazmikov"/>
              <w:rPr>
                <w:rFonts w:cs="Arial"/>
                <w:bCs/>
                <w:szCs w:val="20"/>
                <w:lang w:val="sl-SI"/>
              </w:rPr>
            </w:pPr>
          </w:p>
        </w:tc>
      </w:tr>
      <w:tr w:rsidR="00794674" w:rsidRPr="004B1245" w14:paraId="5505CA8A" w14:textId="77777777" w:rsidTr="00794674">
        <w:tc>
          <w:tcPr>
            <w:tcW w:w="9163" w:type="dxa"/>
            <w:gridSpan w:val="4"/>
          </w:tcPr>
          <w:p w14:paraId="45F5DC5A" w14:textId="77777777" w:rsidR="00794674" w:rsidRPr="004B1245" w:rsidRDefault="00794674" w:rsidP="00794674">
            <w:pPr>
              <w:widowControl w:val="0"/>
              <w:rPr>
                <w:rFonts w:cs="Arial"/>
                <w:b/>
                <w:szCs w:val="20"/>
              </w:rPr>
            </w:pPr>
            <w:r w:rsidRPr="004B1245">
              <w:rPr>
                <w:rFonts w:cs="Arial"/>
                <w:b/>
                <w:szCs w:val="20"/>
              </w:rPr>
              <w:lastRenderedPageBreak/>
              <w:t>OBRAZLOŽITEV:</w:t>
            </w:r>
          </w:p>
          <w:p w14:paraId="04133D4B" w14:textId="77777777" w:rsidR="00794674" w:rsidRPr="004B1245" w:rsidRDefault="00794674" w:rsidP="00794674">
            <w:pPr>
              <w:widowControl w:val="0"/>
              <w:numPr>
                <w:ilvl w:val="0"/>
                <w:numId w:val="1"/>
              </w:numPr>
              <w:suppressAutoHyphens/>
              <w:spacing w:line="260" w:lineRule="exact"/>
              <w:ind w:left="284" w:hanging="284"/>
              <w:jc w:val="both"/>
              <w:rPr>
                <w:rFonts w:cs="Arial"/>
                <w:b/>
                <w:szCs w:val="20"/>
                <w:lang w:eastAsia="sl-SI"/>
              </w:rPr>
            </w:pPr>
            <w:r w:rsidRPr="004B1245">
              <w:rPr>
                <w:rFonts w:cs="Arial"/>
                <w:b/>
                <w:szCs w:val="20"/>
                <w:lang w:eastAsia="sl-SI"/>
              </w:rPr>
              <w:t>Ocena finančnih posledic, ki niso načrtovane v sprejetem proračunu</w:t>
            </w:r>
          </w:p>
          <w:p w14:paraId="71231C7E" w14:textId="77777777" w:rsidR="00794674" w:rsidRPr="004B1245" w:rsidRDefault="00794674" w:rsidP="00794674">
            <w:pPr>
              <w:widowControl w:val="0"/>
              <w:ind w:left="360" w:hanging="76"/>
              <w:jc w:val="both"/>
              <w:rPr>
                <w:rFonts w:cs="Arial"/>
                <w:szCs w:val="20"/>
                <w:lang w:eastAsia="sl-SI"/>
              </w:rPr>
            </w:pPr>
            <w:r w:rsidRPr="004B1245">
              <w:rPr>
                <w:rFonts w:cs="Arial"/>
                <w:szCs w:val="20"/>
                <w:lang w:eastAsia="sl-SI"/>
              </w:rPr>
              <w:t>V zvezi s predlaganim vladnim gradivom se navedejo predvidene spremembe (povečanje, zmanjšanje):</w:t>
            </w:r>
          </w:p>
          <w:p w14:paraId="6B08FB17" w14:textId="77777777" w:rsidR="00794674" w:rsidRPr="004B1245" w:rsidRDefault="00794674" w:rsidP="00794674">
            <w:pPr>
              <w:widowControl w:val="0"/>
              <w:numPr>
                <w:ilvl w:val="0"/>
                <w:numId w:val="3"/>
              </w:numPr>
              <w:suppressAutoHyphens/>
              <w:spacing w:line="260" w:lineRule="exact"/>
              <w:jc w:val="both"/>
              <w:rPr>
                <w:rFonts w:cs="Arial"/>
                <w:szCs w:val="20"/>
              </w:rPr>
            </w:pPr>
            <w:r w:rsidRPr="004B1245">
              <w:rPr>
                <w:rFonts w:cs="Arial"/>
                <w:szCs w:val="20"/>
                <w:lang w:eastAsia="sl-SI"/>
              </w:rPr>
              <w:t>prihodkov državnega proračuna in občinskih proračunov,</w:t>
            </w:r>
          </w:p>
          <w:p w14:paraId="5295A228" w14:textId="77777777" w:rsidR="00794674" w:rsidRPr="004B1245" w:rsidRDefault="00794674" w:rsidP="00794674">
            <w:pPr>
              <w:widowControl w:val="0"/>
              <w:numPr>
                <w:ilvl w:val="0"/>
                <w:numId w:val="3"/>
              </w:numPr>
              <w:suppressAutoHyphens/>
              <w:spacing w:line="260" w:lineRule="exact"/>
              <w:jc w:val="both"/>
              <w:rPr>
                <w:rFonts w:cs="Arial"/>
                <w:szCs w:val="20"/>
              </w:rPr>
            </w:pPr>
            <w:r w:rsidRPr="004B1245">
              <w:rPr>
                <w:rFonts w:cs="Arial"/>
                <w:szCs w:val="20"/>
                <w:lang w:eastAsia="sl-SI"/>
              </w:rPr>
              <w:t>odhodkov državnega proračuna, ki niso načrtovani na ukrepih oziroma projektih sprejetih proračunov,</w:t>
            </w:r>
          </w:p>
          <w:p w14:paraId="517ABBA9" w14:textId="77777777" w:rsidR="00794674" w:rsidRPr="004B1245" w:rsidRDefault="00794674" w:rsidP="00794674">
            <w:pPr>
              <w:widowControl w:val="0"/>
              <w:numPr>
                <w:ilvl w:val="0"/>
                <w:numId w:val="3"/>
              </w:numPr>
              <w:suppressAutoHyphens/>
              <w:spacing w:line="260" w:lineRule="exact"/>
              <w:jc w:val="both"/>
              <w:rPr>
                <w:rFonts w:cs="Arial"/>
                <w:szCs w:val="20"/>
              </w:rPr>
            </w:pPr>
            <w:r w:rsidRPr="004B1245">
              <w:rPr>
                <w:rFonts w:cs="Arial"/>
                <w:szCs w:val="20"/>
                <w:lang w:eastAsia="sl-SI"/>
              </w:rPr>
              <w:t>obveznosti za druga javnofinančna sredstva (drugi viri), ki niso načrtovana na ukrepih oziroma projektih sprejetih proračunov.</w:t>
            </w:r>
          </w:p>
          <w:p w14:paraId="6C7E2825" w14:textId="77777777" w:rsidR="00794674" w:rsidRPr="004B1245" w:rsidRDefault="00794674" w:rsidP="00794674">
            <w:pPr>
              <w:widowControl w:val="0"/>
              <w:ind w:left="284"/>
              <w:rPr>
                <w:rFonts w:cs="Arial"/>
                <w:szCs w:val="20"/>
                <w:lang w:eastAsia="sl-SI"/>
              </w:rPr>
            </w:pPr>
          </w:p>
          <w:p w14:paraId="3ED706E8" w14:textId="77777777" w:rsidR="00794674" w:rsidRPr="004B1245" w:rsidRDefault="00794674" w:rsidP="00794674">
            <w:pPr>
              <w:widowControl w:val="0"/>
              <w:numPr>
                <w:ilvl w:val="0"/>
                <w:numId w:val="1"/>
              </w:numPr>
              <w:suppressAutoHyphens/>
              <w:spacing w:line="260" w:lineRule="exact"/>
              <w:ind w:left="284" w:hanging="284"/>
              <w:jc w:val="both"/>
              <w:rPr>
                <w:rFonts w:cs="Arial"/>
                <w:b/>
                <w:szCs w:val="20"/>
                <w:lang w:eastAsia="sl-SI"/>
              </w:rPr>
            </w:pPr>
            <w:r w:rsidRPr="004B1245">
              <w:rPr>
                <w:rFonts w:cs="Arial"/>
                <w:b/>
                <w:szCs w:val="20"/>
                <w:lang w:eastAsia="sl-SI"/>
              </w:rPr>
              <w:t>Finančne posledice za državni proračun</w:t>
            </w:r>
          </w:p>
          <w:p w14:paraId="5A30C8AC" w14:textId="77777777" w:rsidR="00794674" w:rsidRPr="004B1245" w:rsidRDefault="00794674" w:rsidP="00794674">
            <w:pPr>
              <w:widowControl w:val="0"/>
              <w:ind w:left="284"/>
              <w:jc w:val="both"/>
              <w:rPr>
                <w:rFonts w:cs="Arial"/>
                <w:szCs w:val="20"/>
                <w:lang w:eastAsia="sl-SI"/>
              </w:rPr>
            </w:pPr>
            <w:r w:rsidRPr="004B1245">
              <w:rPr>
                <w:rFonts w:cs="Arial"/>
                <w:szCs w:val="20"/>
                <w:lang w:eastAsia="sl-SI"/>
              </w:rPr>
              <w:t>Prikazane morajo biti finančne posledice za državni proračun, ki so na proračunskih postavkah načrtovane v dinamiki projektov oziroma ukrepov:</w:t>
            </w:r>
          </w:p>
          <w:p w14:paraId="1C8F58E3" w14:textId="77777777" w:rsidR="00794674" w:rsidRPr="004B1245" w:rsidRDefault="00794674" w:rsidP="00794674">
            <w:pPr>
              <w:widowControl w:val="0"/>
              <w:suppressAutoHyphens/>
              <w:ind w:left="720"/>
              <w:jc w:val="both"/>
              <w:rPr>
                <w:rFonts w:cs="Arial"/>
                <w:b/>
                <w:szCs w:val="20"/>
                <w:lang w:eastAsia="sl-SI"/>
              </w:rPr>
            </w:pPr>
            <w:r w:rsidRPr="004B1245">
              <w:rPr>
                <w:rFonts w:cs="Arial"/>
                <w:b/>
                <w:szCs w:val="20"/>
                <w:lang w:eastAsia="sl-SI"/>
              </w:rPr>
              <w:t>II.a Pravice porabe za izvedbo predlaganih rešitev so zagotovljene:</w:t>
            </w:r>
          </w:p>
          <w:p w14:paraId="4251AD3E" w14:textId="77777777" w:rsidR="00794674" w:rsidRPr="004B1245" w:rsidRDefault="00794674" w:rsidP="00794674">
            <w:pPr>
              <w:widowControl w:val="0"/>
              <w:ind w:left="284"/>
              <w:jc w:val="both"/>
              <w:rPr>
                <w:rFonts w:cs="Arial"/>
                <w:szCs w:val="20"/>
                <w:lang w:eastAsia="sl-SI"/>
              </w:rPr>
            </w:pPr>
            <w:r w:rsidRPr="004B1245">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27006E1" w14:textId="77777777" w:rsidR="00794674" w:rsidRPr="004B1245" w:rsidRDefault="00794674" w:rsidP="00794674">
            <w:pPr>
              <w:widowControl w:val="0"/>
              <w:numPr>
                <w:ilvl w:val="0"/>
                <w:numId w:val="4"/>
              </w:numPr>
              <w:suppressAutoHyphens/>
              <w:spacing w:line="260" w:lineRule="exact"/>
              <w:jc w:val="both"/>
              <w:rPr>
                <w:rFonts w:cs="Arial"/>
                <w:szCs w:val="20"/>
                <w:lang w:eastAsia="sl-SI"/>
              </w:rPr>
            </w:pPr>
            <w:r w:rsidRPr="004B1245">
              <w:rPr>
                <w:rFonts w:cs="Arial"/>
                <w:szCs w:val="20"/>
                <w:lang w:eastAsia="sl-SI"/>
              </w:rPr>
              <w:t>proračunski uporabnik, ki bo financiral novi projekt oziroma ukrep,</w:t>
            </w:r>
          </w:p>
          <w:p w14:paraId="2EC4BA09" w14:textId="77777777" w:rsidR="00794674" w:rsidRPr="004B1245" w:rsidRDefault="00794674" w:rsidP="00794674">
            <w:pPr>
              <w:widowControl w:val="0"/>
              <w:numPr>
                <w:ilvl w:val="0"/>
                <w:numId w:val="4"/>
              </w:numPr>
              <w:suppressAutoHyphens/>
              <w:spacing w:line="260" w:lineRule="exact"/>
              <w:jc w:val="both"/>
              <w:rPr>
                <w:rFonts w:cs="Arial"/>
                <w:szCs w:val="20"/>
                <w:lang w:eastAsia="sl-SI"/>
              </w:rPr>
            </w:pPr>
            <w:r w:rsidRPr="004B1245">
              <w:rPr>
                <w:rFonts w:cs="Arial"/>
                <w:szCs w:val="20"/>
                <w:lang w:eastAsia="sl-SI"/>
              </w:rPr>
              <w:t xml:space="preserve">projekt oziroma ukrep, s katerim se bodo dosegli cilji vladnega gradiva, in </w:t>
            </w:r>
          </w:p>
          <w:p w14:paraId="4C21AC02" w14:textId="77777777" w:rsidR="00794674" w:rsidRPr="004B1245" w:rsidRDefault="00794674" w:rsidP="00794674">
            <w:pPr>
              <w:widowControl w:val="0"/>
              <w:numPr>
                <w:ilvl w:val="0"/>
                <w:numId w:val="4"/>
              </w:numPr>
              <w:suppressAutoHyphens/>
              <w:spacing w:line="260" w:lineRule="exact"/>
              <w:jc w:val="both"/>
              <w:rPr>
                <w:rFonts w:cs="Arial"/>
                <w:szCs w:val="20"/>
                <w:lang w:eastAsia="sl-SI"/>
              </w:rPr>
            </w:pPr>
            <w:r w:rsidRPr="004B1245">
              <w:rPr>
                <w:rFonts w:cs="Arial"/>
                <w:szCs w:val="20"/>
                <w:lang w:eastAsia="sl-SI"/>
              </w:rPr>
              <w:t>proračunske postavke.</w:t>
            </w:r>
          </w:p>
          <w:p w14:paraId="42D0A02B" w14:textId="77777777" w:rsidR="00794674" w:rsidRPr="004B1245" w:rsidRDefault="00794674" w:rsidP="00794674">
            <w:pPr>
              <w:widowControl w:val="0"/>
              <w:ind w:left="284"/>
              <w:jc w:val="both"/>
              <w:rPr>
                <w:rFonts w:cs="Arial"/>
                <w:szCs w:val="20"/>
                <w:lang w:eastAsia="sl-SI"/>
              </w:rPr>
            </w:pPr>
            <w:r w:rsidRPr="004B1245">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89D6A7C" w14:textId="77777777" w:rsidR="00794674" w:rsidRPr="004B1245" w:rsidRDefault="00794674" w:rsidP="00794674">
            <w:pPr>
              <w:widowControl w:val="0"/>
              <w:suppressAutoHyphens/>
              <w:ind w:left="714"/>
              <w:jc w:val="both"/>
              <w:rPr>
                <w:rFonts w:cs="Arial"/>
                <w:b/>
                <w:szCs w:val="20"/>
                <w:lang w:eastAsia="sl-SI"/>
              </w:rPr>
            </w:pPr>
            <w:r w:rsidRPr="004B1245">
              <w:rPr>
                <w:rFonts w:cs="Arial"/>
                <w:b/>
                <w:szCs w:val="20"/>
                <w:lang w:eastAsia="sl-SI"/>
              </w:rPr>
              <w:t>II.b Manjkajoče pravice porabe bodo zagotovljene s prerazporeditvijo:</w:t>
            </w:r>
          </w:p>
          <w:p w14:paraId="2A0B0139" w14:textId="77777777" w:rsidR="00794674" w:rsidRPr="004B1245" w:rsidRDefault="00794674" w:rsidP="00794674">
            <w:pPr>
              <w:widowControl w:val="0"/>
              <w:ind w:left="284"/>
              <w:jc w:val="both"/>
              <w:rPr>
                <w:rFonts w:cs="Arial"/>
                <w:szCs w:val="20"/>
                <w:lang w:eastAsia="sl-SI"/>
              </w:rPr>
            </w:pPr>
            <w:r w:rsidRPr="004B1245">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33AA9F3" w14:textId="77777777" w:rsidR="00794674" w:rsidRPr="004B1245" w:rsidRDefault="00794674" w:rsidP="00794674">
            <w:pPr>
              <w:widowControl w:val="0"/>
              <w:suppressAutoHyphens/>
              <w:ind w:left="714"/>
              <w:jc w:val="both"/>
              <w:rPr>
                <w:rFonts w:cs="Arial"/>
                <w:b/>
                <w:szCs w:val="20"/>
                <w:lang w:eastAsia="sl-SI"/>
              </w:rPr>
            </w:pPr>
            <w:r w:rsidRPr="004B1245">
              <w:rPr>
                <w:rFonts w:cs="Arial"/>
                <w:b/>
                <w:szCs w:val="20"/>
                <w:lang w:eastAsia="sl-SI"/>
              </w:rPr>
              <w:lastRenderedPageBreak/>
              <w:t>II.c Načrtovana nadomestitev zmanjšanih prihodkov in povečanih odhodkov proračuna:</w:t>
            </w:r>
          </w:p>
          <w:p w14:paraId="7C967244" w14:textId="77777777" w:rsidR="00794674" w:rsidRPr="004B1245" w:rsidRDefault="00794674" w:rsidP="00794674">
            <w:pPr>
              <w:widowControl w:val="0"/>
              <w:ind w:left="284"/>
              <w:jc w:val="both"/>
              <w:rPr>
                <w:rFonts w:cs="Arial"/>
                <w:szCs w:val="20"/>
                <w:lang w:eastAsia="sl-SI"/>
              </w:rPr>
            </w:pPr>
            <w:r w:rsidRPr="004B1245">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2AA943E" w14:textId="77777777" w:rsidR="00794674" w:rsidRPr="004B1245" w:rsidRDefault="00794674" w:rsidP="00794674">
            <w:pPr>
              <w:pStyle w:val="Brezrazmikov"/>
              <w:rPr>
                <w:rFonts w:cs="Arial"/>
                <w:szCs w:val="20"/>
                <w:lang w:val="sl-SI"/>
              </w:rPr>
            </w:pPr>
          </w:p>
        </w:tc>
      </w:tr>
      <w:tr w:rsidR="00794674" w:rsidRPr="004B1245" w14:paraId="0EB598C4" w14:textId="77777777" w:rsidTr="00794674">
        <w:tc>
          <w:tcPr>
            <w:tcW w:w="9163" w:type="dxa"/>
            <w:gridSpan w:val="4"/>
          </w:tcPr>
          <w:p w14:paraId="5A37FCED" w14:textId="77777777" w:rsidR="00794674" w:rsidRPr="004B1245" w:rsidRDefault="00794674" w:rsidP="00794674">
            <w:pPr>
              <w:pStyle w:val="Oddelek"/>
              <w:widowControl w:val="0"/>
              <w:numPr>
                <w:ilvl w:val="0"/>
                <w:numId w:val="0"/>
              </w:numPr>
              <w:spacing w:before="0" w:after="0" w:line="260" w:lineRule="exact"/>
              <w:jc w:val="left"/>
              <w:rPr>
                <w:rFonts w:cs="Arial"/>
                <w:sz w:val="20"/>
                <w:lang w:val="sl-SI" w:eastAsia="sl-SI"/>
              </w:rPr>
            </w:pPr>
            <w:r w:rsidRPr="004B1245">
              <w:rPr>
                <w:rFonts w:cs="Arial"/>
                <w:sz w:val="20"/>
                <w:lang w:val="sl-SI" w:eastAsia="sl-SI"/>
              </w:rPr>
              <w:lastRenderedPageBreak/>
              <w:t>7.b Predstavitev ocene finančnih posledic pod 40.000 EUR:</w:t>
            </w:r>
          </w:p>
          <w:p w14:paraId="30EF0669" w14:textId="77777777" w:rsidR="00794674" w:rsidRPr="004B1245" w:rsidRDefault="00794674" w:rsidP="00794674">
            <w:pPr>
              <w:pStyle w:val="Oddelek"/>
              <w:numPr>
                <w:ilvl w:val="0"/>
                <w:numId w:val="0"/>
              </w:numPr>
              <w:spacing w:before="0" w:after="0" w:line="240" w:lineRule="auto"/>
              <w:jc w:val="left"/>
              <w:rPr>
                <w:rFonts w:cs="Arial"/>
                <w:b w:val="0"/>
                <w:sz w:val="20"/>
                <w:lang w:val="sl-SI" w:eastAsia="sl-SI"/>
              </w:rPr>
            </w:pPr>
          </w:p>
          <w:p w14:paraId="5CD5BCB7" w14:textId="77777777" w:rsidR="00794674" w:rsidRPr="004B1245" w:rsidRDefault="00794674" w:rsidP="00794674">
            <w:pPr>
              <w:pStyle w:val="Oddelek"/>
              <w:numPr>
                <w:ilvl w:val="0"/>
                <w:numId w:val="0"/>
              </w:numPr>
              <w:spacing w:before="0" w:after="0" w:line="240" w:lineRule="auto"/>
              <w:jc w:val="left"/>
              <w:rPr>
                <w:rFonts w:cs="Arial"/>
                <w:sz w:val="20"/>
                <w:lang w:val="sl-SI" w:eastAsia="sl-SI"/>
              </w:rPr>
            </w:pPr>
            <w:r w:rsidRPr="004B1245">
              <w:rPr>
                <w:rFonts w:cs="Arial"/>
                <w:b w:val="0"/>
                <w:sz w:val="20"/>
                <w:lang w:val="sl-SI" w:eastAsia="sl-SI"/>
              </w:rPr>
              <w:t>Predlagano gradivo nima finančnih posledic za državni proračun.</w:t>
            </w:r>
          </w:p>
        </w:tc>
      </w:tr>
      <w:tr w:rsidR="00794674" w:rsidRPr="004B1245" w14:paraId="40408BDB" w14:textId="77777777" w:rsidTr="00794674">
        <w:tc>
          <w:tcPr>
            <w:tcW w:w="9163" w:type="dxa"/>
            <w:gridSpan w:val="4"/>
          </w:tcPr>
          <w:p w14:paraId="67B25A56" w14:textId="77777777" w:rsidR="00794674" w:rsidRPr="004B1245" w:rsidRDefault="00794674" w:rsidP="00794674">
            <w:pPr>
              <w:pStyle w:val="Oddelek"/>
              <w:widowControl w:val="0"/>
              <w:numPr>
                <w:ilvl w:val="0"/>
                <w:numId w:val="0"/>
              </w:numPr>
              <w:spacing w:before="0" w:after="0" w:line="260" w:lineRule="exact"/>
              <w:jc w:val="left"/>
              <w:rPr>
                <w:rFonts w:cs="Arial"/>
                <w:sz w:val="20"/>
                <w:lang w:val="sl-SI" w:eastAsia="sl-SI"/>
              </w:rPr>
            </w:pPr>
            <w:r w:rsidRPr="004B1245">
              <w:rPr>
                <w:rFonts w:cs="Arial"/>
                <w:sz w:val="20"/>
                <w:lang w:val="sl-SI" w:eastAsia="sl-SI"/>
              </w:rPr>
              <w:t>8. Predstavitev sodelovanja z združenji občin:</w:t>
            </w:r>
          </w:p>
        </w:tc>
      </w:tr>
      <w:tr w:rsidR="00794674" w:rsidRPr="004B1245" w14:paraId="5D6B0C7A" w14:textId="77777777" w:rsidTr="00794674">
        <w:tc>
          <w:tcPr>
            <w:tcW w:w="6892" w:type="dxa"/>
            <w:gridSpan w:val="3"/>
          </w:tcPr>
          <w:p w14:paraId="074218A5" w14:textId="77777777" w:rsidR="00794674" w:rsidRPr="004B1245" w:rsidRDefault="00794674" w:rsidP="00794674">
            <w:pPr>
              <w:pStyle w:val="Neotevilenodstavek"/>
              <w:widowControl w:val="0"/>
              <w:spacing w:before="0" w:after="0" w:line="276" w:lineRule="auto"/>
              <w:rPr>
                <w:rFonts w:cs="Arial"/>
                <w:iCs/>
                <w:sz w:val="20"/>
                <w:lang w:val="sl-SI"/>
              </w:rPr>
            </w:pPr>
            <w:r w:rsidRPr="004B1245">
              <w:rPr>
                <w:rFonts w:cs="Arial"/>
                <w:iCs/>
                <w:sz w:val="20"/>
                <w:lang w:val="sl-SI"/>
              </w:rPr>
              <w:t>Vsebina predloženega gradiva (predpisa) vpliva na:</w:t>
            </w:r>
          </w:p>
          <w:p w14:paraId="0DB81B61" w14:textId="77777777" w:rsidR="00794674" w:rsidRPr="004B1245" w:rsidRDefault="00794674" w:rsidP="00B6079F">
            <w:pPr>
              <w:pStyle w:val="Neotevilenodstavek"/>
              <w:widowControl w:val="0"/>
              <w:numPr>
                <w:ilvl w:val="0"/>
                <w:numId w:val="7"/>
              </w:numPr>
              <w:spacing w:before="0" w:after="0" w:line="276" w:lineRule="auto"/>
              <w:textAlignment w:val="auto"/>
              <w:rPr>
                <w:rFonts w:cs="Arial"/>
                <w:iCs/>
                <w:sz w:val="20"/>
                <w:lang w:val="sl-SI"/>
              </w:rPr>
            </w:pPr>
            <w:r w:rsidRPr="004B1245">
              <w:rPr>
                <w:rFonts w:cs="Arial"/>
                <w:iCs/>
                <w:sz w:val="20"/>
                <w:lang w:val="sl-SI"/>
              </w:rPr>
              <w:t>pristojnosti občin,</w:t>
            </w:r>
          </w:p>
          <w:p w14:paraId="6AFF1CDF" w14:textId="77777777" w:rsidR="00794674" w:rsidRPr="004B1245" w:rsidRDefault="00794674" w:rsidP="00B6079F">
            <w:pPr>
              <w:pStyle w:val="Neotevilenodstavek"/>
              <w:widowControl w:val="0"/>
              <w:numPr>
                <w:ilvl w:val="0"/>
                <w:numId w:val="7"/>
              </w:numPr>
              <w:spacing w:before="0" w:after="0" w:line="276" w:lineRule="auto"/>
              <w:textAlignment w:val="auto"/>
              <w:rPr>
                <w:rFonts w:cs="Arial"/>
                <w:iCs/>
                <w:sz w:val="20"/>
                <w:lang w:val="sl-SI"/>
              </w:rPr>
            </w:pPr>
            <w:r w:rsidRPr="004B1245">
              <w:rPr>
                <w:rFonts w:cs="Arial"/>
                <w:iCs/>
                <w:sz w:val="20"/>
                <w:lang w:val="sl-SI"/>
              </w:rPr>
              <w:t>delovanje občin,</w:t>
            </w:r>
          </w:p>
          <w:p w14:paraId="58037F89" w14:textId="77777777" w:rsidR="00794674" w:rsidRPr="004B1245" w:rsidRDefault="00794674" w:rsidP="00B6079F">
            <w:pPr>
              <w:pStyle w:val="Neotevilenodstavek"/>
              <w:widowControl w:val="0"/>
              <w:numPr>
                <w:ilvl w:val="0"/>
                <w:numId w:val="7"/>
              </w:numPr>
              <w:spacing w:before="0" w:after="0" w:line="276" w:lineRule="auto"/>
              <w:textAlignment w:val="auto"/>
              <w:rPr>
                <w:rFonts w:cs="Arial"/>
                <w:sz w:val="20"/>
                <w:lang w:val="sl-SI"/>
              </w:rPr>
            </w:pPr>
            <w:r w:rsidRPr="004B1245">
              <w:rPr>
                <w:rFonts w:cs="Arial"/>
                <w:iCs/>
                <w:sz w:val="20"/>
                <w:lang w:val="sl-SI"/>
              </w:rPr>
              <w:t>financiranje občin.</w:t>
            </w:r>
          </w:p>
        </w:tc>
        <w:tc>
          <w:tcPr>
            <w:tcW w:w="2271" w:type="dxa"/>
          </w:tcPr>
          <w:p w14:paraId="19409399" w14:textId="77777777" w:rsidR="00794674" w:rsidRPr="004B1245" w:rsidRDefault="00794674" w:rsidP="00794674">
            <w:pPr>
              <w:widowControl w:val="0"/>
              <w:overflowPunct w:val="0"/>
              <w:autoSpaceDE w:val="0"/>
              <w:autoSpaceDN w:val="0"/>
              <w:adjustRightInd w:val="0"/>
              <w:spacing w:line="276" w:lineRule="auto"/>
              <w:jc w:val="center"/>
              <w:textAlignment w:val="baseline"/>
              <w:rPr>
                <w:rFonts w:cs="Arial"/>
                <w:iCs/>
                <w:szCs w:val="20"/>
                <w:lang w:eastAsia="sl-SI"/>
              </w:rPr>
            </w:pPr>
            <w:r w:rsidRPr="004B1245">
              <w:rPr>
                <w:rFonts w:cs="Arial"/>
                <w:iCs/>
                <w:szCs w:val="20"/>
                <w:lang w:eastAsia="sl-SI"/>
              </w:rPr>
              <w:t>NE</w:t>
            </w:r>
          </w:p>
        </w:tc>
      </w:tr>
      <w:tr w:rsidR="00794674" w:rsidRPr="004B1245" w14:paraId="72AAA5E0" w14:textId="77777777" w:rsidTr="00794674">
        <w:tc>
          <w:tcPr>
            <w:tcW w:w="9163" w:type="dxa"/>
            <w:gridSpan w:val="4"/>
          </w:tcPr>
          <w:p w14:paraId="6ECA917D" w14:textId="77777777" w:rsidR="00794674" w:rsidRPr="004B1245" w:rsidRDefault="00794674" w:rsidP="00794674">
            <w:pPr>
              <w:pStyle w:val="Neotevilenodstavek"/>
              <w:widowControl w:val="0"/>
              <w:spacing w:before="0" w:after="0" w:line="276" w:lineRule="auto"/>
              <w:rPr>
                <w:rFonts w:cs="Arial"/>
                <w:iCs/>
                <w:sz w:val="20"/>
                <w:lang w:val="sl-SI"/>
              </w:rPr>
            </w:pPr>
            <w:r w:rsidRPr="004B1245">
              <w:rPr>
                <w:rFonts w:cs="Arial"/>
                <w:iCs/>
                <w:sz w:val="20"/>
                <w:lang w:val="sl-SI"/>
              </w:rPr>
              <w:t xml:space="preserve">Gradivo (predpis) je bilo poslano v mnenje: </w:t>
            </w:r>
          </w:p>
          <w:p w14:paraId="6C3C5B33" w14:textId="77777777" w:rsidR="00794674" w:rsidRPr="004B1245" w:rsidRDefault="00794674" w:rsidP="00B6079F">
            <w:pPr>
              <w:pStyle w:val="Neotevilenodstavek"/>
              <w:widowControl w:val="0"/>
              <w:numPr>
                <w:ilvl w:val="0"/>
                <w:numId w:val="8"/>
              </w:numPr>
              <w:spacing w:before="0" w:after="0" w:line="276" w:lineRule="auto"/>
              <w:textAlignment w:val="auto"/>
              <w:rPr>
                <w:rFonts w:cs="Arial"/>
                <w:iCs/>
                <w:sz w:val="20"/>
                <w:lang w:val="sl-SI"/>
              </w:rPr>
            </w:pPr>
            <w:r w:rsidRPr="004B1245">
              <w:rPr>
                <w:rFonts w:cs="Arial"/>
                <w:iCs/>
                <w:sz w:val="20"/>
                <w:lang w:val="sl-SI"/>
              </w:rPr>
              <w:t>Skupnosti občin Slovenije SOS: NE</w:t>
            </w:r>
          </w:p>
          <w:p w14:paraId="628397DB" w14:textId="77777777" w:rsidR="00794674" w:rsidRPr="004B1245" w:rsidRDefault="00794674" w:rsidP="00B6079F">
            <w:pPr>
              <w:pStyle w:val="Neotevilenodstavek"/>
              <w:widowControl w:val="0"/>
              <w:numPr>
                <w:ilvl w:val="0"/>
                <w:numId w:val="8"/>
              </w:numPr>
              <w:spacing w:before="0" w:after="0" w:line="276" w:lineRule="auto"/>
              <w:textAlignment w:val="auto"/>
              <w:rPr>
                <w:rFonts w:cs="Arial"/>
                <w:iCs/>
                <w:sz w:val="20"/>
                <w:lang w:val="sl-SI"/>
              </w:rPr>
            </w:pPr>
            <w:r w:rsidRPr="004B1245">
              <w:rPr>
                <w:rFonts w:cs="Arial"/>
                <w:iCs/>
                <w:sz w:val="20"/>
                <w:lang w:val="sl-SI"/>
              </w:rPr>
              <w:t>Združenju občin Slovenije ZOS: NE</w:t>
            </w:r>
          </w:p>
          <w:p w14:paraId="6D658ECA" w14:textId="77777777" w:rsidR="00794674" w:rsidRPr="004B1245" w:rsidRDefault="00794674" w:rsidP="00B6079F">
            <w:pPr>
              <w:pStyle w:val="Neotevilenodstavek"/>
              <w:widowControl w:val="0"/>
              <w:numPr>
                <w:ilvl w:val="0"/>
                <w:numId w:val="8"/>
              </w:numPr>
              <w:spacing w:before="0" w:after="0" w:line="276" w:lineRule="auto"/>
              <w:textAlignment w:val="auto"/>
              <w:rPr>
                <w:rFonts w:cs="Arial"/>
                <w:iCs/>
                <w:sz w:val="20"/>
                <w:lang w:val="sl-SI"/>
              </w:rPr>
            </w:pPr>
            <w:r w:rsidRPr="004B1245">
              <w:rPr>
                <w:rFonts w:cs="Arial"/>
                <w:iCs/>
                <w:sz w:val="20"/>
                <w:lang w:val="sl-SI"/>
              </w:rPr>
              <w:t>Združenju mestnih občin Slovenije ZMOS: NE</w:t>
            </w:r>
          </w:p>
          <w:p w14:paraId="6C23BA3D" w14:textId="77777777" w:rsidR="00794674" w:rsidRPr="004B1245" w:rsidRDefault="00794674" w:rsidP="00794674">
            <w:pPr>
              <w:pStyle w:val="Neotevilenodstavek"/>
              <w:widowControl w:val="0"/>
              <w:spacing w:before="0" w:after="0" w:line="276" w:lineRule="auto"/>
              <w:rPr>
                <w:rFonts w:cs="Arial"/>
                <w:iCs/>
                <w:sz w:val="20"/>
                <w:lang w:val="sl-SI"/>
              </w:rPr>
            </w:pPr>
          </w:p>
          <w:p w14:paraId="31ACB4DD" w14:textId="77777777" w:rsidR="00794674" w:rsidRPr="004B1245" w:rsidRDefault="00794674" w:rsidP="00794674">
            <w:pPr>
              <w:pStyle w:val="Neotevilenodstavek"/>
              <w:widowControl w:val="0"/>
              <w:spacing w:before="0" w:after="0" w:line="276" w:lineRule="auto"/>
              <w:rPr>
                <w:rFonts w:cs="Arial"/>
                <w:iCs/>
                <w:sz w:val="20"/>
                <w:lang w:val="sl-SI"/>
              </w:rPr>
            </w:pPr>
            <w:r w:rsidRPr="004B1245">
              <w:rPr>
                <w:rFonts w:cs="Arial"/>
                <w:iCs/>
                <w:sz w:val="20"/>
                <w:lang w:val="sl-SI"/>
              </w:rPr>
              <w:t>Predlogi in pripombe združenj so bili upoštevani:</w:t>
            </w:r>
          </w:p>
          <w:p w14:paraId="49A3621E" w14:textId="77777777" w:rsidR="00794674" w:rsidRPr="004B1245" w:rsidRDefault="00794674" w:rsidP="00B6079F">
            <w:pPr>
              <w:pStyle w:val="Neotevilenodstavek"/>
              <w:widowControl w:val="0"/>
              <w:numPr>
                <w:ilvl w:val="0"/>
                <w:numId w:val="9"/>
              </w:numPr>
              <w:spacing w:before="0" w:after="0" w:line="276" w:lineRule="auto"/>
              <w:textAlignment w:val="auto"/>
              <w:rPr>
                <w:rFonts w:cs="Arial"/>
                <w:iCs/>
                <w:sz w:val="20"/>
                <w:lang w:val="sl-SI"/>
              </w:rPr>
            </w:pPr>
            <w:r w:rsidRPr="004B1245">
              <w:rPr>
                <w:rFonts w:cs="Arial"/>
                <w:iCs/>
                <w:sz w:val="20"/>
                <w:lang w:val="sl-SI"/>
              </w:rPr>
              <w:t>v celoti,</w:t>
            </w:r>
          </w:p>
          <w:p w14:paraId="1BF7FEF4" w14:textId="77777777" w:rsidR="00794674" w:rsidRPr="004B1245" w:rsidRDefault="00794674" w:rsidP="00B6079F">
            <w:pPr>
              <w:pStyle w:val="Neotevilenodstavek"/>
              <w:widowControl w:val="0"/>
              <w:numPr>
                <w:ilvl w:val="0"/>
                <w:numId w:val="9"/>
              </w:numPr>
              <w:spacing w:before="0" w:after="0" w:line="276" w:lineRule="auto"/>
              <w:textAlignment w:val="auto"/>
              <w:rPr>
                <w:rFonts w:cs="Arial"/>
                <w:iCs/>
                <w:sz w:val="20"/>
                <w:lang w:val="sl-SI"/>
              </w:rPr>
            </w:pPr>
            <w:r w:rsidRPr="004B1245">
              <w:rPr>
                <w:rFonts w:cs="Arial"/>
                <w:iCs/>
                <w:sz w:val="20"/>
                <w:lang w:val="sl-SI"/>
              </w:rPr>
              <w:t>večinoma,</w:t>
            </w:r>
          </w:p>
          <w:p w14:paraId="13FC9941" w14:textId="77777777" w:rsidR="00794674" w:rsidRPr="004B1245" w:rsidRDefault="00794674" w:rsidP="00B6079F">
            <w:pPr>
              <w:pStyle w:val="Neotevilenodstavek"/>
              <w:widowControl w:val="0"/>
              <w:numPr>
                <w:ilvl w:val="0"/>
                <w:numId w:val="9"/>
              </w:numPr>
              <w:spacing w:before="0" w:after="0" w:line="276" w:lineRule="auto"/>
              <w:textAlignment w:val="auto"/>
              <w:rPr>
                <w:rFonts w:cs="Arial"/>
                <w:iCs/>
                <w:sz w:val="20"/>
                <w:lang w:val="sl-SI"/>
              </w:rPr>
            </w:pPr>
            <w:r w:rsidRPr="004B1245">
              <w:rPr>
                <w:rFonts w:cs="Arial"/>
                <w:iCs/>
                <w:sz w:val="20"/>
                <w:lang w:val="sl-SI"/>
              </w:rPr>
              <w:t>delno,</w:t>
            </w:r>
          </w:p>
          <w:p w14:paraId="5C901872" w14:textId="77777777" w:rsidR="00794674" w:rsidRPr="004B1245" w:rsidRDefault="00794674" w:rsidP="00B6079F">
            <w:pPr>
              <w:pStyle w:val="Neotevilenodstavek"/>
              <w:widowControl w:val="0"/>
              <w:numPr>
                <w:ilvl w:val="0"/>
                <w:numId w:val="9"/>
              </w:numPr>
              <w:spacing w:before="0" w:after="0" w:line="276" w:lineRule="auto"/>
              <w:textAlignment w:val="auto"/>
              <w:rPr>
                <w:rFonts w:cs="Arial"/>
                <w:iCs/>
                <w:sz w:val="20"/>
                <w:lang w:val="sl-SI"/>
              </w:rPr>
            </w:pPr>
            <w:r w:rsidRPr="004B1245">
              <w:rPr>
                <w:rFonts w:cs="Arial"/>
                <w:iCs/>
                <w:sz w:val="20"/>
                <w:lang w:val="sl-SI"/>
              </w:rPr>
              <w:t>niso bili upoštevani.</w:t>
            </w:r>
          </w:p>
          <w:p w14:paraId="1F06B258" w14:textId="77777777" w:rsidR="00794674" w:rsidRPr="004B1245" w:rsidRDefault="00794674" w:rsidP="00794674">
            <w:pPr>
              <w:pStyle w:val="Neotevilenodstavek"/>
              <w:widowControl w:val="0"/>
              <w:spacing w:before="0" w:after="0" w:line="276" w:lineRule="auto"/>
              <w:ind w:left="360"/>
              <w:rPr>
                <w:rFonts w:cs="Arial"/>
                <w:iCs/>
                <w:sz w:val="20"/>
                <w:lang w:val="sl-SI"/>
              </w:rPr>
            </w:pPr>
          </w:p>
          <w:p w14:paraId="5EF4A725" w14:textId="77777777" w:rsidR="00794674" w:rsidRPr="004B1245" w:rsidRDefault="00794674" w:rsidP="00794674">
            <w:pPr>
              <w:pStyle w:val="Neotevilenodstavek"/>
              <w:widowControl w:val="0"/>
              <w:spacing w:before="0" w:after="0" w:line="276" w:lineRule="auto"/>
              <w:rPr>
                <w:rFonts w:cs="Arial"/>
                <w:iCs/>
                <w:sz w:val="20"/>
                <w:lang w:val="sl-SI"/>
              </w:rPr>
            </w:pPr>
            <w:r w:rsidRPr="004B1245">
              <w:rPr>
                <w:rFonts w:cs="Arial"/>
                <w:iCs/>
                <w:sz w:val="20"/>
                <w:lang w:val="sl-SI"/>
              </w:rPr>
              <w:t>Bistveni predlogi in pripombe, ki niso bili upoštevani.</w:t>
            </w:r>
          </w:p>
          <w:p w14:paraId="6ABD13BA" w14:textId="77777777" w:rsidR="00794674" w:rsidRPr="004B1245" w:rsidRDefault="00794674" w:rsidP="00794674">
            <w:pPr>
              <w:pStyle w:val="Oddelek"/>
              <w:widowControl w:val="0"/>
              <w:numPr>
                <w:ilvl w:val="0"/>
                <w:numId w:val="0"/>
              </w:numPr>
              <w:spacing w:before="0" w:after="0" w:line="260" w:lineRule="exact"/>
              <w:jc w:val="left"/>
              <w:rPr>
                <w:rFonts w:cs="Arial"/>
                <w:sz w:val="20"/>
                <w:lang w:val="sl-SI" w:eastAsia="sl-SI"/>
              </w:rPr>
            </w:pPr>
            <w:r w:rsidRPr="004B1245">
              <w:rPr>
                <w:rFonts w:cs="Arial"/>
                <w:iCs/>
                <w:sz w:val="20"/>
                <w:lang w:val="sl-SI"/>
              </w:rPr>
              <w:t>/</w:t>
            </w:r>
          </w:p>
        </w:tc>
      </w:tr>
      <w:tr w:rsidR="00794674" w:rsidRPr="004B1245" w14:paraId="03A5366A" w14:textId="77777777" w:rsidTr="00794674">
        <w:tc>
          <w:tcPr>
            <w:tcW w:w="9163" w:type="dxa"/>
            <w:gridSpan w:val="4"/>
          </w:tcPr>
          <w:p w14:paraId="17AA8461" w14:textId="77777777" w:rsidR="00794674" w:rsidRPr="004B1245" w:rsidRDefault="00794674" w:rsidP="00794674">
            <w:pPr>
              <w:pStyle w:val="Oddelek"/>
              <w:widowControl w:val="0"/>
              <w:numPr>
                <w:ilvl w:val="0"/>
                <w:numId w:val="0"/>
              </w:numPr>
              <w:spacing w:before="0" w:after="0" w:line="260" w:lineRule="exact"/>
              <w:jc w:val="left"/>
              <w:rPr>
                <w:rFonts w:cs="Arial"/>
                <w:sz w:val="20"/>
                <w:lang w:val="sl-SI"/>
              </w:rPr>
            </w:pPr>
            <w:r w:rsidRPr="004B1245">
              <w:rPr>
                <w:rFonts w:cs="Arial"/>
                <w:sz w:val="20"/>
                <w:lang w:val="sl-SI" w:eastAsia="sl-SI"/>
              </w:rPr>
              <w:t>9. Predstavitev sodelovanja javnosti</w:t>
            </w:r>
          </w:p>
        </w:tc>
      </w:tr>
      <w:tr w:rsidR="00794674" w:rsidRPr="004B1245" w14:paraId="2BF2F6A9" w14:textId="77777777" w:rsidTr="00794674">
        <w:tc>
          <w:tcPr>
            <w:tcW w:w="6892" w:type="dxa"/>
            <w:gridSpan w:val="3"/>
          </w:tcPr>
          <w:p w14:paraId="74252452" w14:textId="77777777" w:rsidR="00794674" w:rsidRPr="004B1245" w:rsidRDefault="00794674" w:rsidP="00794674">
            <w:pPr>
              <w:pStyle w:val="Brezrazmikov"/>
              <w:rPr>
                <w:rFonts w:cs="Arial"/>
                <w:szCs w:val="20"/>
                <w:lang w:val="sl-SI"/>
              </w:rPr>
            </w:pPr>
            <w:r w:rsidRPr="004B1245">
              <w:rPr>
                <w:rFonts w:cs="Arial"/>
                <w:iCs/>
                <w:szCs w:val="20"/>
                <w:lang w:val="sl-SI"/>
              </w:rPr>
              <w:t>Gradivo je bilo predhodno objavljeno na spletni strani predlagatelja</w:t>
            </w:r>
          </w:p>
        </w:tc>
        <w:tc>
          <w:tcPr>
            <w:tcW w:w="2271" w:type="dxa"/>
          </w:tcPr>
          <w:p w14:paraId="4FEF573F" w14:textId="77777777" w:rsidR="00794674" w:rsidRPr="004B1245" w:rsidRDefault="00794674" w:rsidP="00794674">
            <w:pPr>
              <w:pStyle w:val="Brezrazmikov"/>
              <w:rPr>
                <w:rFonts w:cs="Arial"/>
                <w:iCs/>
                <w:szCs w:val="20"/>
                <w:lang w:val="sl-SI"/>
              </w:rPr>
            </w:pPr>
            <w:r w:rsidRPr="004B1245">
              <w:rPr>
                <w:rFonts w:cs="Arial"/>
                <w:iCs/>
                <w:szCs w:val="20"/>
                <w:lang w:val="sl-SI"/>
              </w:rPr>
              <w:t>DA</w:t>
            </w:r>
          </w:p>
        </w:tc>
      </w:tr>
      <w:tr w:rsidR="00794674" w:rsidRPr="004B1245" w14:paraId="1104CEA5" w14:textId="77777777" w:rsidTr="00794674">
        <w:trPr>
          <w:trHeight w:val="274"/>
        </w:trPr>
        <w:tc>
          <w:tcPr>
            <w:tcW w:w="9163" w:type="dxa"/>
            <w:gridSpan w:val="4"/>
          </w:tcPr>
          <w:p w14:paraId="22ED8504" w14:textId="77777777" w:rsidR="00794674" w:rsidRPr="004B1245" w:rsidRDefault="00794674" w:rsidP="00794674">
            <w:pPr>
              <w:pStyle w:val="Brezrazmikov"/>
              <w:jc w:val="both"/>
              <w:rPr>
                <w:rFonts w:cs="Arial"/>
                <w:iCs/>
                <w:szCs w:val="20"/>
                <w:lang w:val="sl-SI"/>
              </w:rPr>
            </w:pPr>
            <w:r w:rsidRPr="004B1245">
              <w:rPr>
                <w:rFonts w:cs="Arial"/>
                <w:iCs/>
                <w:szCs w:val="20"/>
                <w:lang w:val="sl-SI"/>
              </w:rPr>
              <w:t>Javna objava Predloga zakona o</w:t>
            </w:r>
            <w:r w:rsidR="00900D02" w:rsidRPr="004B1245">
              <w:rPr>
                <w:rFonts w:cs="Arial"/>
                <w:iCs/>
                <w:szCs w:val="20"/>
                <w:lang w:val="sl-SI"/>
              </w:rPr>
              <w:t xml:space="preserve"> oblikah alternativnih investicijskih skladov</w:t>
            </w:r>
            <w:r w:rsidRPr="004B1245">
              <w:rPr>
                <w:rFonts w:cs="Arial"/>
                <w:iCs/>
                <w:szCs w:val="20"/>
                <w:lang w:val="sl-SI"/>
              </w:rPr>
              <w:t xml:space="preserve"> je potekala od 3. 2. do 5. 3. 2021.</w:t>
            </w:r>
          </w:p>
          <w:p w14:paraId="0D14B935" w14:textId="77777777" w:rsidR="00794674" w:rsidRPr="004B1245" w:rsidRDefault="00794674" w:rsidP="00794674">
            <w:pPr>
              <w:pStyle w:val="Brezrazmikov"/>
              <w:jc w:val="both"/>
              <w:rPr>
                <w:rFonts w:cs="Arial"/>
                <w:iCs/>
                <w:szCs w:val="20"/>
                <w:lang w:val="sl-SI"/>
              </w:rPr>
            </w:pPr>
          </w:p>
          <w:p w14:paraId="6F11D60E" w14:textId="77777777" w:rsidR="00794674" w:rsidRPr="004B1245" w:rsidRDefault="00794674" w:rsidP="00794674">
            <w:pPr>
              <w:pStyle w:val="Brezrazmikov"/>
              <w:jc w:val="both"/>
              <w:rPr>
                <w:rFonts w:cs="Arial"/>
                <w:iCs/>
                <w:szCs w:val="20"/>
                <w:lang w:val="sl-SI"/>
              </w:rPr>
            </w:pPr>
            <w:r w:rsidRPr="004B1245">
              <w:rPr>
                <w:rFonts w:cs="Arial"/>
                <w:iCs/>
                <w:szCs w:val="20"/>
                <w:lang w:val="sl-SI"/>
              </w:rPr>
              <w:t>Spletni naslov na katerem je bil predpis objavljen:</w:t>
            </w:r>
          </w:p>
          <w:p w14:paraId="1A4DD2F2" w14:textId="77777777" w:rsidR="00794674" w:rsidRPr="004B1245" w:rsidRDefault="00794674" w:rsidP="00794674">
            <w:pPr>
              <w:pStyle w:val="Brezrazmikov"/>
              <w:jc w:val="both"/>
              <w:rPr>
                <w:rFonts w:cs="Arial"/>
                <w:iCs/>
                <w:szCs w:val="20"/>
                <w:lang w:val="sl-SI"/>
              </w:rPr>
            </w:pPr>
          </w:p>
          <w:p w14:paraId="36A24B22" w14:textId="77777777" w:rsidR="00794674" w:rsidRPr="004B1245" w:rsidRDefault="00794674" w:rsidP="00794674">
            <w:pPr>
              <w:pStyle w:val="Brezrazmikov"/>
              <w:jc w:val="both"/>
              <w:rPr>
                <w:rFonts w:cs="Arial"/>
                <w:iCs/>
                <w:szCs w:val="20"/>
                <w:lang w:val="sl-SI"/>
              </w:rPr>
            </w:pPr>
            <w:r w:rsidRPr="004B1245">
              <w:rPr>
                <w:rFonts w:cs="Arial"/>
                <w:iCs/>
                <w:szCs w:val="20"/>
                <w:lang w:val="sl-SI"/>
              </w:rPr>
              <w:t xml:space="preserve">- Spletni naslov objave na strani e-demokracija: </w:t>
            </w:r>
            <w:hyperlink r:id="rId19" w:history="1">
              <w:r w:rsidR="00900D02" w:rsidRPr="004B1245">
                <w:rPr>
                  <w:rStyle w:val="Hiperpovezava"/>
                  <w:rFonts w:cs="Arial"/>
                  <w:iCs/>
                  <w:szCs w:val="20"/>
                  <w:lang w:val="sl-SI"/>
                </w:rPr>
                <w:t>https://e-uprava.gov.si/drzava-in-druzba/e-demokracija/predlogi-predpisov/predlog-predpisa.html?id=12357</w:t>
              </w:r>
            </w:hyperlink>
            <w:r w:rsidR="00900D02" w:rsidRPr="004B1245">
              <w:rPr>
                <w:rFonts w:cs="Arial"/>
                <w:iCs/>
                <w:szCs w:val="20"/>
                <w:lang w:val="sl-SI"/>
              </w:rPr>
              <w:t xml:space="preserve"> </w:t>
            </w:r>
          </w:p>
          <w:p w14:paraId="0B291A31" w14:textId="77777777" w:rsidR="00794674" w:rsidRPr="004B1245" w:rsidRDefault="00794674" w:rsidP="00794674">
            <w:pPr>
              <w:pStyle w:val="Brezrazmikov"/>
              <w:jc w:val="both"/>
              <w:rPr>
                <w:rFonts w:cs="Arial"/>
                <w:iCs/>
                <w:szCs w:val="20"/>
                <w:lang w:val="sl-SI"/>
              </w:rPr>
            </w:pPr>
          </w:p>
          <w:p w14:paraId="42DE7E2D" w14:textId="77777777" w:rsidR="00794674" w:rsidRPr="004B1245" w:rsidRDefault="00794674" w:rsidP="00794674">
            <w:pPr>
              <w:pStyle w:val="Brezrazmikov"/>
              <w:jc w:val="both"/>
              <w:rPr>
                <w:rFonts w:cs="Arial"/>
                <w:iCs/>
                <w:szCs w:val="20"/>
                <w:lang w:val="sl-SI"/>
              </w:rPr>
            </w:pPr>
            <w:r w:rsidRPr="004B1245">
              <w:rPr>
                <w:rFonts w:cs="Arial"/>
                <w:iCs/>
                <w:szCs w:val="20"/>
                <w:lang w:val="sl-SI"/>
              </w:rPr>
              <w:t xml:space="preserve">V razpravo so </w:t>
            </w:r>
            <w:r w:rsidR="00BC3991" w:rsidRPr="004B1245">
              <w:rPr>
                <w:rFonts w:cs="Arial"/>
                <w:iCs/>
                <w:szCs w:val="20"/>
                <w:lang w:val="sl-SI"/>
              </w:rPr>
              <w:t>bile vključene</w:t>
            </w:r>
            <w:r w:rsidRPr="004B1245">
              <w:rPr>
                <w:rFonts w:cs="Arial"/>
                <w:iCs/>
                <w:szCs w:val="20"/>
                <w:lang w:val="sl-SI"/>
              </w:rPr>
              <w:t>:</w:t>
            </w:r>
          </w:p>
          <w:p w14:paraId="6C9B5CE9" w14:textId="77777777" w:rsidR="00794674" w:rsidRPr="004B1245" w:rsidRDefault="00794674" w:rsidP="006D7ECC">
            <w:pPr>
              <w:pStyle w:val="Brezrazmikov"/>
              <w:numPr>
                <w:ilvl w:val="0"/>
                <w:numId w:val="82"/>
              </w:numPr>
              <w:jc w:val="both"/>
              <w:rPr>
                <w:rFonts w:cs="Arial"/>
                <w:iCs/>
                <w:szCs w:val="20"/>
                <w:lang w:val="sl-SI"/>
              </w:rPr>
            </w:pPr>
            <w:r w:rsidRPr="004B1245">
              <w:rPr>
                <w:rFonts w:cs="Arial"/>
                <w:iCs/>
                <w:szCs w:val="20"/>
                <w:lang w:val="sl-SI"/>
              </w:rPr>
              <w:t>nevladne organizacije,</w:t>
            </w:r>
          </w:p>
          <w:p w14:paraId="1F484B4F" w14:textId="77777777" w:rsidR="00794674" w:rsidRPr="004B1245" w:rsidRDefault="00794674" w:rsidP="006D7ECC">
            <w:pPr>
              <w:pStyle w:val="Brezrazmikov"/>
              <w:numPr>
                <w:ilvl w:val="0"/>
                <w:numId w:val="82"/>
              </w:numPr>
              <w:jc w:val="both"/>
              <w:rPr>
                <w:rFonts w:cs="Arial"/>
                <w:iCs/>
                <w:szCs w:val="20"/>
                <w:lang w:val="sl-SI"/>
              </w:rPr>
            </w:pPr>
            <w:r w:rsidRPr="004B1245">
              <w:rPr>
                <w:rFonts w:cs="Arial"/>
                <w:iCs/>
                <w:szCs w:val="20"/>
                <w:lang w:val="sl-SI"/>
              </w:rPr>
              <w:t>predstavniki zainteresirane javnosti,</w:t>
            </w:r>
          </w:p>
          <w:p w14:paraId="337DE87F" w14:textId="77777777" w:rsidR="00794674" w:rsidRPr="004B1245" w:rsidRDefault="00794674" w:rsidP="006D7ECC">
            <w:pPr>
              <w:pStyle w:val="Brezrazmikov"/>
              <w:numPr>
                <w:ilvl w:val="0"/>
                <w:numId w:val="82"/>
              </w:numPr>
              <w:jc w:val="both"/>
              <w:rPr>
                <w:rFonts w:cs="Arial"/>
                <w:iCs/>
                <w:szCs w:val="20"/>
                <w:lang w:val="sl-SI"/>
              </w:rPr>
            </w:pPr>
            <w:r w:rsidRPr="004B1245">
              <w:rPr>
                <w:rFonts w:cs="Arial"/>
                <w:iCs/>
                <w:szCs w:val="20"/>
                <w:lang w:val="sl-SI"/>
              </w:rPr>
              <w:t>predstavniki strokovne javnosti.</w:t>
            </w:r>
          </w:p>
          <w:p w14:paraId="004D1EF7" w14:textId="77777777" w:rsidR="00794674" w:rsidRPr="004B1245" w:rsidRDefault="00794674" w:rsidP="00794674">
            <w:pPr>
              <w:pStyle w:val="Brezrazmikov"/>
              <w:jc w:val="both"/>
              <w:rPr>
                <w:rFonts w:cs="Arial"/>
                <w:iCs/>
                <w:szCs w:val="20"/>
                <w:lang w:val="sl-SI"/>
              </w:rPr>
            </w:pPr>
          </w:p>
          <w:p w14:paraId="29A9A081" w14:textId="77777777" w:rsidR="00794674" w:rsidRPr="004B1245" w:rsidRDefault="00794674" w:rsidP="00794674">
            <w:pPr>
              <w:pStyle w:val="Brezrazmikov"/>
              <w:jc w:val="both"/>
              <w:rPr>
                <w:rFonts w:cs="Arial"/>
                <w:iCs/>
                <w:szCs w:val="20"/>
                <w:lang w:val="sl-SI"/>
              </w:rPr>
            </w:pPr>
            <w:r w:rsidRPr="004B1245">
              <w:rPr>
                <w:rFonts w:cs="Arial"/>
                <w:iCs/>
                <w:szCs w:val="20"/>
                <w:lang w:val="sl-SI"/>
              </w:rPr>
              <w:t>V času javne razprave smo prejeli predloge s strani:</w:t>
            </w:r>
          </w:p>
          <w:p w14:paraId="6B7F463C" w14:textId="77777777" w:rsidR="00900D02" w:rsidRPr="004B1245" w:rsidRDefault="00792DE2" w:rsidP="006D7ECC">
            <w:pPr>
              <w:pStyle w:val="Brezrazmikov"/>
              <w:numPr>
                <w:ilvl w:val="0"/>
                <w:numId w:val="81"/>
              </w:numPr>
              <w:jc w:val="both"/>
              <w:rPr>
                <w:rFonts w:cs="Arial"/>
                <w:iCs/>
                <w:szCs w:val="20"/>
                <w:lang w:val="sl-SI"/>
              </w:rPr>
            </w:pPr>
            <w:r w:rsidRPr="004B1245">
              <w:rPr>
                <w:rFonts w:cs="Arial"/>
                <w:iCs/>
                <w:szCs w:val="20"/>
                <w:lang w:val="sl-SI"/>
              </w:rPr>
              <w:t>Prva Group,</w:t>
            </w:r>
          </w:p>
          <w:p w14:paraId="0CB65E11" w14:textId="77777777" w:rsidR="00794674" w:rsidRPr="004B1245" w:rsidRDefault="00794674" w:rsidP="006D7ECC">
            <w:pPr>
              <w:pStyle w:val="Brezrazmikov"/>
              <w:numPr>
                <w:ilvl w:val="0"/>
                <w:numId w:val="81"/>
              </w:numPr>
              <w:jc w:val="both"/>
              <w:rPr>
                <w:rFonts w:cs="Arial"/>
                <w:iCs/>
                <w:szCs w:val="20"/>
                <w:lang w:val="sl-SI"/>
              </w:rPr>
            </w:pPr>
            <w:r w:rsidRPr="004B1245">
              <w:rPr>
                <w:rFonts w:cs="Arial"/>
                <w:iCs/>
                <w:szCs w:val="20"/>
                <w:lang w:val="sl-SI"/>
              </w:rPr>
              <w:t>Združenja bank Slovenije – GIZ,</w:t>
            </w:r>
          </w:p>
          <w:p w14:paraId="4B4365CD" w14:textId="77777777" w:rsidR="00792DE2" w:rsidRPr="004B1245" w:rsidRDefault="00792DE2" w:rsidP="006D7ECC">
            <w:pPr>
              <w:pStyle w:val="Brezrazmikov"/>
              <w:numPr>
                <w:ilvl w:val="0"/>
                <w:numId w:val="81"/>
              </w:numPr>
              <w:jc w:val="both"/>
              <w:rPr>
                <w:rFonts w:cs="Arial"/>
                <w:iCs/>
                <w:szCs w:val="20"/>
                <w:lang w:val="sl-SI"/>
              </w:rPr>
            </w:pPr>
            <w:r w:rsidRPr="004B1245">
              <w:rPr>
                <w:rFonts w:cs="Arial"/>
                <w:iCs/>
                <w:szCs w:val="20"/>
                <w:lang w:val="sl-SI"/>
              </w:rPr>
              <w:t>Agencija za javni nadzor nad revidiranjem,</w:t>
            </w:r>
          </w:p>
          <w:p w14:paraId="73A54914" w14:textId="77777777" w:rsidR="00792DE2" w:rsidRPr="004B1245" w:rsidRDefault="00792DE2" w:rsidP="006D7ECC">
            <w:pPr>
              <w:pStyle w:val="Brezrazmikov"/>
              <w:numPr>
                <w:ilvl w:val="0"/>
                <w:numId w:val="81"/>
              </w:numPr>
              <w:jc w:val="both"/>
              <w:rPr>
                <w:rFonts w:cs="Arial"/>
                <w:iCs/>
                <w:szCs w:val="20"/>
                <w:lang w:val="sl-SI"/>
              </w:rPr>
            </w:pPr>
            <w:r w:rsidRPr="004B1245">
              <w:rPr>
                <w:rFonts w:cs="Arial"/>
                <w:iCs/>
                <w:szCs w:val="20"/>
                <w:lang w:val="sl-SI"/>
              </w:rPr>
              <w:t>Odvetniška družba Fatur Menard,</w:t>
            </w:r>
          </w:p>
          <w:p w14:paraId="26F17BC7" w14:textId="77777777" w:rsidR="00792DE2" w:rsidRPr="004B1245" w:rsidRDefault="00792DE2" w:rsidP="006D7ECC">
            <w:pPr>
              <w:pStyle w:val="Brezrazmikov"/>
              <w:numPr>
                <w:ilvl w:val="0"/>
                <w:numId w:val="81"/>
              </w:numPr>
              <w:jc w:val="both"/>
              <w:rPr>
                <w:rFonts w:cs="Arial"/>
                <w:iCs/>
                <w:szCs w:val="20"/>
                <w:lang w:val="sl-SI"/>
              </w:rPr>
            </w:pPr>
            <w:r w:rsidRPr="004B1245">
              <w:rPr>
                <w:rFonts w:cs="Arial"/>
                <w:iCs/>
                <w:szCs w:val="20"/>
                <w:lang w:val="sl-SI"/>
              </w:rPr>
              <w:t>Alfi,</w:t>
            </w:r>
          </w:p>
          <w:p w14:paraId="19265058" w14:textId="77777777" w:rsidR="00794674" w:rsidRPr="004B1245" w:rsidRDefault="00794674" w:rsidP="006D7ECC">
            <w:pPr>
              <w:pStyle w:val="Brezrazmikov"/>
              <w:numPr>
                <w:ilvl w:val="0"/>
                <w:numId w:val="81"/>
              </w:numPr>
              <w:jc w:val="both"/>
              <w:rPr>
                <w:rFonts w:cs="Arial"/>
                <w:iCs/>
                <w:szCs w:val="20"/>
                <w:lang w:val="sl-SI"/>
              </w:rPr>
            </w:pPr>
            <w:r w:rsidRPr="004B1245">
              <w:rPr>
                <w:rFonts w:cs="Arial"/>
                <w:iCs/>
                <w:szCs w:val="20"/>
                <w:lang w:val="sl-SI"/>
              </w:rPr>
              <w:t>Združenja družb za upravljanje – GIZ</w:t>
            </w:r>
            <w:r w:rsidR="00792DE2" w:rsidRPr="004B1245">
              <w:rPr>
                <w:rFonts w:cs="Arial"/>
                <w:iCs/>
                <w:szCs w:val="20"/>
                <w:lang w:val="sl-SI"/>
              </w:rPr>
              <w:t>,</w:t>
            </w:r>
          </w:p>
          <w:p w14:paraId="6DE50BA5" w14:textId="77777777" w:rsidR="00792DE2" w:rsidRPr="004B1245" w:rsidRDefault="00792DE2" w:rsidP="006D7ECC">
            <w:pPr>
              <w:pStyle w:val="Brezrazmikov"/>
              <w:numPr>
                <w:ilvl w:val="0"/>
                <w:numId w:val="81"/>
              </w:numPr>
              <w:jc w:val="both"/>
              <w:rPr>
                <w:rFonts w:cs="Arial"/>
                <w:iCs/>
                <w:szCs w:val="20"/>
                <w:lang w:val="sl-SI"/>
              </w:rPr>
            </w:pPr>
            <w:r w:rsidRPr="004B1245">
              <w:rPr>
                <w:rFonts w:cs="Arial"/>
                <w:iCs/>
                <w:szCs w:val="20"/>
                <w:lang w:val="sl-SI"/>
              </w:rPr>
              <w:t>Agencija za zavarovalni nadzor,</w:t>
            </w:r>
          </w:p>
          <w:p w14:paraId="06FCA451" w14:textId="77777777" w:rsidR="00792DE2" w:rsidRPr="004B1245" w:rsidRDefault="00792DE2" w:rsidP="006D7ECC">
            <w:pPr>
              <w:pStyle w:val="Brezrazmikov"/>
              <w:numPr>
                <w:ilvl w:val="0"/>
                <w:numId w:val="81"/>
              </w:numPr>
              <w:jc w:val="both"/>
              <w:rPr>
                <w:rFonts w:cs="Arial"/>
                <w:iCs/>
                <w:szCs w:val="20"/>
                <w:lang w:val="sl-SI"/>
              </w:rPr>
            </w:pPr>
            <w:r w:rsidRPr="004B1245">
              <w:rPr>
                <w:rFonts w:cs="Arial"/>
                <w:iCs/>
                <w:szCs w:val="20"/>
                <w:lang w:val="sl-SI"/>
              </w:rPr>
              <w:t>ECM Partners,</w:t>
            </w:r>
          </w:p>
          <w:p w14:paraId="25387625" w14:textId="77777777" w:rsidR="00792DE2" w:rsidRPr="004B1245" w:rsidRDefault="00792DE2" w:rsidP="006D7ECC">
            <w:pPr>
              <w:pStyle w:val="Brezrazmikov"/>
              <w:numPr>
                <w:ilvl w:val="0"/>
                <w:numId w:val="81"/>
              </w:numPr>
              <w:jc w:val="both"/>
              <w:rPr>
                <w:rFonts w:cs="Arial"/>
                <w:iCs/>
                <w:szCs w:val="20"/>
                <w:lang w:val="sl-SI"/>
              </w:rPr>
            </w:pPr>
            <w:r w:rsidRPr="004B1245">
              <w:rPr>
                <w:rFonts w:cs="Arial"/>
                <w:iCs/>
                <w:szCs w:val="20"/>
                <w:lang w:val="sl-SI"/>
              </w:rPr>
              <w:t>Generali investments, družba za upravljanje, d.o.o.</w:t>
            </w:r>
          </w:p>
          <w:p w14:paraId="02191E32" w14:textId="77777777" w:rsidR="00794674" w:rsidRPr="004B1245" w:rsidRDefault="00794674" w:rsidP="00794674">
            <w:pPr>
              <w:pStyle w:val="Brezrazmikov"/>
              <w:jc w:val="both"/>
              <w:rPr>
                <w:rFonts w:cs="Arial"/>
                <w:iCs/>
                <w:szCs w:val="20"/>
                <w:lang w:val="sl-SI"/>
              </w:rPr>
            </w:pPr>
          </w:p>
          <w:p w14:paraId="18A812D9" w14:textId="77777777" w:rsidR="00794674" w:rsidRPr="004B1245" w:rsidRDefault="00794674" w:rsidP="00794674">
            <w:pPr>
              <w:pStyle w:val="Brezrazmikov"/>
              <w:jc w:val="both"/>
              <w:rPr>
                <w:rFonts w:cs="Arial"/>
                <w:iCs/>
                <w:szCs w:val="20"/>
                <w:lang w:val="sl-SI"/>
              </w:rPr>
            </w:pPr>
            <w:r w:rsidRPr="004B1245">
              <w:rPr>
                <w:rFonts w:cs="Arial"/>
                <w:iCs/>
                <w:szCs w:val="20"/>
                <w:lang w:val="sl-SI"/>
              </w:rPr>
              <w:lastRenderedPageBreak/>
              <w:t xml:space="preserve">Bistvena mnenja, predlogi in pripombe, ki niso bili upoštevani, ter razlogi za neupoštevanje: </w:t>
            </w:r>
            <w:r w:rsidR="00F32571" w:rsidRPr="004B1245">
              <w:rPr>
                <w:rFonts w:cs="Arial"/>
                <w:iCs/>
                <w:szCs w:val="20"/>
                <w:lang w:val="sl-SI"/>
              </w:rPr>
              <w:t>Prejeti predlogi so se upoštevali z vidika delovanja celotnega sistema investicijskih skladov v Republiki Sloveniji, ob upoštevanju pomembnosti zaščite vlagateljev, ki sredstva nalagajo v te sklade.</w:t>
            </w:r>
          </w:p>
          <w:p w14:paraId="02E7C889" w14:textId="77777777" w:rsidR="00794674" w:rsidRPr="004B1245" w:rsidRDefault="00794674" w:rsidP="00794674">
            <w:pPr>
              <w:pStyle w:val="Brezrazmikov"/>
              <w:jc w:val="both"/>
              <w:rPr>
                <w:rFonts w:cs="Arial"/>
                <w:iCs/>
                <w:szCs w:val="20"/>
                <w:lang w:val="sl-SI"/>
              </w:rPr>
            </w:pPr>
          </w:p>
        </w:tc>
      </w:tr>
      <w:tr w:rsidR="00794674" w:rsidRPr="004B1245" w14:paraId="3634345E" w14:textId="77777777" w:rsidTr="00794674">
        <w:tc>
          <w:tcPr>
            <w:tcW w:w="6892" w:type="dxa"/>
            <w:gridSpan w:val="3"/>
          </w:tcPr>
          <w:p w14:paraId="00783D21" w14:textId="77777777" w:rsidR="00794674" w:rsidRPr="004B1245" w:rsidRDefault="00794674" w:rsidP="00794674">
            <w:pPr>
              <w:pStyle w:val="Oddelek"/>
              <w:widowControl w:val="0"/>
              <w:numPr>
                <w:ilvl w:val="0"/>
                <w:numId w:val="0"/>
              </w:numPr>
              <w:spacing w:before="0" w:after="0" w:line="260" w:lineRule="exact"/>
              <w:jc w:val="left"/>
              <w:rPr>
                <w:rFonts w:cs="Arial"/>
                <w:sz w:val="20"/>
                <w:lang w:val="sl-SI"/>
              </w:rPr>
            </w:pPr>
            <w:r w:rsidRPr="004B1245">
              <w:rPr>
                <w:rFonts w:cs="Arial"/>
                <w:sz w:val="20"/>
                <w:lang w:val="sl-SI" w:eastAsia="sl-SI"/>
              </w:rPr>
              <w:lastRenderedPageBreak/>
              <w:t>10. Pri pripravi gradiva so bile upoštevane zahteve iz Resolucije o normativni dejavnosti</w:t>
            </w:r>
          </w:p>
        </w:tc>
        <w:tc>
          <w:tcPr>
            <w:tcW w:w="2271" w:type="dxa"/>
          </w:tcPr>
          <w:p w14:paraId="1FCDD369" w14:textId="77777777" w:rsidR="00794674" w:rsidRPr="004B1245" w:rsidRDefault="00794674" w:rsidP="00794674">
            <w:pPr>
              <w:pStyle w:val="Brezrazmikov"/>
              <w:rPr>
                <w:rFonts w:cs="Arial"/>
                <w:b/>
                <w:bCs/>
                <w:szCs w:val="20"/>
                <w:lang w:val="sl-SI" w:eastAsia="sl-SI"/>
              </w:rPr>
            </w:pPr>
            <w:r w:rsidRPr="004B1245">
              <w:rPr>
                <w:rFonts w:cs="Arial"/>
                <w:b/>
                <w:bCs/>
                <w:szCs w:val="20"/>
                <w:lang w:val="sl-SI" w:eastAsia="sl-SI"/>
              </w:rPr>
              <w:t>DA</w:t>
            </w:r>
          </w:p>
        </w:tc>
      </w:tr>
      <w:tr w:rsidR="00794674" w:rsidRPr="004B1245" w14:paraId="6C7D335B" w14:textId="77777777" w:rsidTr="00794674">
        <w:tc>
          <w:tcPr>
            <w:tcW w:w="6892" w:type="dxa"/>
            <w:gridSpan w:val="3"/>
          </w:tcPr>
          <w:p w14:paraId="0BC9DB99" w14:textId="77777777" w:rsidR="00794674" w:rsidRPr="004B1245" w:rsidRDefault="00794674" w:rsidP="00794674">
            <w:pPr>
              <w:pStyle w:val="Oddelek"/>
              <w:widowControl w:val="0"/>
              <w:numPr>
                <w:ilvl w:val="0"/>
                <w:numId w:val="0"/>
              </w:numPr>
              <w:spacing w:before="0" w:after="0" w:line="260" w:lineRule="exact"/>
              <w:jc w:val="left"/>
              <w:rPr>
                <w:rFonts w:cs="Arial"/>
                <w:sz w:val="20"/>
                <w:lang w:val="sl-SI" w:eastAsia="sl-SI"/>
              </w:rPr>
            </w:pPr>
            <w:r w:rsidRPr="004B1245">
              <w:rPr>
                <w:rFonts w:cs="Arial"/>
                <w:sz w:val="20"/>
                <w:lang w:val="sl-SI" w:eastAsia="sl-SI"/>
              </w:rPr>
              <w:t>11. Gradivo je uvrščeno v delovni program vlade:</w:t>
            </w:r>
          </w:p>
        </w:tc>
        <w:tc>
          <w:tcPr>
            <w:tcW w:w="2271" w:type="dxa"/>
          </w:tcPr>
          <w:p w14:paraId="59FA257E" w14:textId="77777777" w:rsidR="00794674" w:rsidRPr="004B1245" w:rsidRDefault="0032077C" w:rsidP="00794674">
            <w:pPr>
              <w:pStyle w:val="Brezrazmikov"/>
              <w:rPr>
                <w:rFonts w:cs="Arial"/>
                <w:b/>
                <w:bCs/>
                <w:szCs w:val="20"/>
                <w:lang w:val="sl-SI" w:eastAsia="sl-SI"/>
              </w:rPr>
            </w:pPr>
            <w:r w:rsidRPr="004B1245">
              <w:rPr>
                <w:rFonts w:cs="Arial"/>
                <w:b/>
                <w:bCs/>
                <w:szCs w:val="20"/>
                <w:lang w:val="sl-SI" w:eastAsia="sl-SI"/>
              </w:rPr>
              <w:t>NE</w:t>
            </w:r>
          </w:p>
        </w:tc>
      </w:tr>
      <w:tr w:rsidR="00794674" w:rsidRPr="004B1245" w14:paraId="421E53DF" w14:textId="77777777" w:rsidTr="00794674">
        <w:tc>
          <w:tcPr>
            <w:tcW w:w="9163" w:type="dxa"/>
            <w:gridSpan w:val="4"/>
          </w:tcPr>
          <w:p w14:paraId="1A280912" w14:textId="77777777" w:rsidR="00794674" w:rsidRPr="004B1245" w:rsidRDefault="00794674" w:rsidP="00794674">
            <w:pPr>
              <w:pStyle w:val="Brezrazmikov"/>
              <w:rPr>
                <w:rFonts w:cs="Arial"/>
                <w:szCs w:val="20"/>
                <w:lang w:val="sl-SI"/>
              </w:rPr>
            </w:pPr>
            <w:r w:rsidRPr="004B1245">
              <w:rPr>
                <w:rFonts w:cs="Arial"/>
                <w:szCs w:val="20"/>
                <w:lang w:val="sl-SI"/>
              </w:rPr>
              <w:t xml:space="preserve">                                                                                                         </w:t>
            </w:r>
          </w:p>
          <w:p w14:paraId="0CF0B74E" w14:textId="77777777" w:rsidR="00794674" w:rsidRPr="004B1245" w:rsidRDefault="00794674" w:rsidP="00794674">
            <w:pPr>
              <w:pStyle w:val="Brezrazmikov"/>
              <w:rPr>
                <w:rFonts w:cs="Arial"/>
                <w:szCs w:val="20"/>
                <w:lang w:val="sl-SI"/>
              </w:rPr>
            </w:pPr>
            <w:r w:rsidRPr="004B1245">
              <w:rPr>
                <w:rFonts w:cs="Arial"/>
                <w:szCs w:val="20"/>
                <w:lang w:val="sl-SI"/>
              </w:rPr>
              <w:t xml:space="preserve"> </w:t>
            </w:r>
          </w:p>
          <w:p w14:paraId="09B4F4EB" w14:textId="0CA84685" w:rsidR="00794674" w:rsidRPr="006A5633" w:rsidRDefault="00794674" w:rsidP="00794674">
            <w:pPr>
              <w:pStyle w:val="Brezrazmikov"/>
              <w:rPr>
                <w:rFonts w:cs="Arial"/>
                <w:b/>
                <w:iCs/>
                <w:szCs w:val="20"/>
                <w:lang w:val="sl-SI"/>
              </w:rPr>
            </w:pPr>
            <w:r w:rsidRPr="004B1245">
              <w:rPr>
                <w:rFonts w:cs="Arial"/>
                <w:szCs w:val="20"/>
                <w:lang w:val="sl-SI"/>
              </w:rPr>
              <w:t xml:space="preserve">                                                                                                           </w:t>
            </w:r>
            <w:r w:rsidR="00E227F1" w:rsidRPr="006A5633">
              <w:rPr>
                <w:rFonts w:cs="Arial"/>
                <w:b/>
                <w:szCs w:val="20"/>
                <w:lang w:val="sl-SI"/>
              </w:rPr>
              <w:t>Klemen Boštjančič</w:t>
            </w:r>
          </w:p>
          <w:p w14:paraId="7E249D14" w14:textId="77777777" w:rsidR="00794674" w:rsidRPr="006A5633" w:rsidRDefault="00794674" w:rsidP="00794674">
            <w:pPr>
              <w:pStyle w:val="Brezrazmikov"/>
              <w:rPr>
                <w:rFonts w:cs="Arial"/>
                <w:b/>
                <w:szCs w:val="20"/>
                <w:lang w:val="sl-SI"/>
              </w:rPr>
            </w:pPr>
            <w:r w:rsidRPr="006A5633">
              <w:rPr>
                <w:rFonts w:cs="Arial"/>
                <w:b/>
                <w:szCs w:val="20"/>
                <w:lang w:val="sl-SI"/>
              </w:rPr>
              <w:t xml:space="preserve">                                                                                                                    MINISTER</w:t>
            </w:r>
          </w:p>
          <w:p w14:paraId="5DAB13EE" w14:textId="77777777" w:rsidR="00794674" w:rsidRPr="006A5633" w:rsidRDefault="00794674" w:rsidP="00794674">
            <w:pPr>
              <w:pStyle w:val="Brezrazmikov"/>
              <w:rPr>
                <w:rFonts w:cs="Arial"/>
                <w:b/>
                <w:szCs w:val="20"/>
                <w:lang w:val="sl-SI"/>
              </w:rPr>
            </w:pPr>
          </w:p>
          <w:p w14:paraId="0728817C" w14:textId="77777777" w:rsidR="00794674" w:rsidRPr="006A5633" w:rsidRDefault="00794674" w:rsidP="00794674">
            <w:pPr>
              <w:pStyle w:val="Brezrazmikov"/>
              <w:rPr>
                <w:rFonts w:cs="Arial"/>
                <w:b/>
                <w:szCs w:val="20"/>
                <w:lang w:val="sl-SI"/>
              </w:rPr>
            </w:pPr>
          </w:p>
          <w:p w14:paraId="37FC145D" w14:textId="77777777" w:rsidR="00794674" w:rsidRPr="006A5633" w:rsidRDefault="00794674" w:rsidP="00794674">
            <w:pPr>
              <w:pStyle w:val="Brezrazmikov"/>
              <w:rPr>
                <w:rFonts w:cs="Arial"/>
                <w:b/>
                <w:szCs w:val="20"/>
                <w:lang w:val="sl-SI"/>
              </w:rPr>
            </w:pPr>
          </w:p>
          <w:p w14:paraId="5CA614F7" w14:textId="77777777" w:rsidR="00794674" w:rsidRPr="006A5633" w:rsidRDefault="00794674" w:rsidP="00794674">
            <w:pPr>
              <w:pStyle w:val="Brezrazmikov"/>
              <w:rPr>
                <w:rFonts w:cs="Arial"/>
                <w:b/>
                <w:szCs w:val="20"/>
                <w:lang w:val="sl-SI"/>
              </w:rPr>
            </w:pPr>
          </w:p>
          <w:p w14:paraId="6A7F381F" w14:textId="77777777" w:rsidR="00794674" w:rsidRPr="006A5633" w:rsidRDefault="00794674" w:rsidP="00794674">
            <w:pPr>
              <w:pStyle w:val="Brezrazmikov"/>
              <w:rPr>
                <w:rFonts w:cs="Arial"/>
                <w:b/>
                <w:szCs w:val="20"/>
                <w:lang w:val="sl-SI"/>
              </w:rPr>
            </w:pPr>
            <w:r w:rsidRPr="006A5633">
              <w:rPr>
                <w:rFonts w:cs="Arial"/>
                <w:b/>
                <w:szCs w:val="20"/>
                <w:lang w:val="sl-SI"/>
              </w:rPr>
              <w:t xml:space="preserve">PRILOGE: </w:t>
            </w:r>
          </w:p>
          <w:p w14:paraId="2D98E8C9"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predlog sklepa Vlade Republike Slovenije,</w:t>
            </w:r>
          </w:p>
          <w:p w14:paraId="5E273398"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predlog Zakona o oblikah alternativnih investicijskih skladov,</w:t>
            </w:r>
          </w:p>
          <w:p w14:paraId="20F3407D"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osnutek Sklepa o pravnih poslih, ki so podlaga za prenos enot alternativnega vzajemnega sklada,</w:t>
            </w:r>
          </w:p>
          <w:p w14:paraId="2EFDAEF6"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osnutek Sklepa o dokumentaciji za priznanje statusa specialnega investicijskega sklada,</w:t>
            </w:r>
          </w:p>
          <w:p w14:paraId="552DEC02"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osnutek Sklepa o naložbah specialnega investicijskega sklada ter pogojih in merilih, ki veljajo za SIS in upravljavca AIS, ki upravlja SIS iz 88. člena ZOAIS,</w:t>
            </w:r>
          </w:p>
          <w:p w14:paraId="5DC3DDFE"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osnutek Sklepa o naložbenih pravilih nepremičninske investicijske družbe,</w:t>
            </w:r>
          </w:p>
          <w:p w14:paraId="3E284E3D"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mnenje Službe Vlade Republike Slovenije za zakonodajo št. 014-55/2021/5 z dne 21. 5. 2021,</w:t>
            </w:r>
          </w:p>
          <w:p w14:paraId="2B4E4265" w14:textId="68849C36"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odgovor Ministrstva za finance na mnenje SVZ št. IPP 007-163/2021/ z dne 26. 10. 2021,</w:t>
            </w:r>
          </w:p>
          <w:p w14:paraId="7455D410"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mnenje Službe Vlade Republike Slovenije za zakonodajo št. 014-55/2021/8 z dne 8. 11. 2021,</w:t>
            </w:r>
          </w:p>
          <w:p w14:paraId="1BB54C92"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mnenje Ministrstva za pravosodje št. 007-256/2021/12 z dne 10. 11. 2021,</w:t>
            </w:r>
          </w:p>
          <w:p w14:paraId="1547401A" w14:textId="4269A759"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odgovor Ministrstva za finance na mnenje SVZ št. IPP 007-163/2021/ z dne 21. 12. 2021,</w:t>
            </w:r>
          </w:p>
          <w:p w14:paraId="6972EEB9" w14:textId="6A45D21A"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odgovor Ministrstva za finance na mnenje Ministrstva za pravosodje št. IPP 007-163/2021 z dne 21. 12. 2021,</w:t>
            </w:r>
          </w:p>
          <w:p w14:paraId="793D21C5"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mnenje Ministrstva za pravosodje št. 007-256/2021/15 z dne 24. 12. 2021</w:t>
            </w:r>
            <w:r w:rsidR="0003359E" w:rsidRPr="006A5633">
              <w:rPr>
                <w:rFonts w:cs="Arial"/>
                <w:szCs w:val="20"/>
                <w:lang w:val="sl-SI"/>
              </w:rPr>
              <w:t>,</w:t>
            </w:r>
          </w:p>
          <w:p w14:paraId="3945785B" w14:textId="139A284F"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odgovor Ministrstva za finance na mnenje Ministrstva za pravosodje št. IPP 007-163/2021 z dne 24. 12. 2021</w:t>
            </w:r>
            <w:r w:rsidR="0003359E" w:rsidRPr="006A5633">
              <w:rPr>
                <w:rFonts w:cs="Arial"/>
                <w:szCs w:val="20"/>
                <w:lang w:val="sl-SI"/>
              </w:rPr>
              <w:t>,</w:t>
            </w:r>
          </w:p>
          <w:p w14:paraId="28B32BC0" w14:textId="77777777" w:rsidR="0003359E" w:rsidRPr="006A5633" w:rsidRDefault="0003359E" w:rsidP="0003359E">
            <w:pPr>
              <w:numPr>
                <w:ilvl w:val="0"/>
                <w:numId w:val="6"/>
              </w:numPr>
              <w:rPr>
                <w:rFonts w:cs="Arial"/>
                <w:szCs w:val="20"/>
              </w:rPr>
            </w:pPr>
            <w:r w:rsidRPr="006A5633">
              <w:rPr>
                <w:rFonts w:cs="Arial"/>
                <w:szCs w:val="20"/>
              </w:rPr>
              <w:t>mnenje Ministrstva za pravosodje št. 007-256/2021/18 z dne 4. 1. 2022,</w:t>
            </w:r>
          </w:p>
          <w:p w14:paraId="7CA22543"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mnenje Službe Vlade Republike Slovenije za zakonodajo št. 014-55/2021/13 z dne 11. 1. 2022</w:t>
            </w:r>
            <w:r w:rsidR="0003359E" w:rsidRPr="006A5633">
              <w:rPr>
                <w:rFonts w:cs="Arial"/>
                <w:szCs w:val="20"/>
                <w:lang w:val="sl-SI"/>
              </w:rPr>
              <w:t>,</w:t>
            </w:r>
          </w:p>
          <w:p w14:paraId="737C643D" w14:textId="1C0911A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odgovor Ministrstva za finance na mnenje SVZ št. IPP 007-163/2021/ z dne 11. 1. 2022,</w:t>
            </w:r>
          </w:p>
          <w:p w14:paraId="061E5D64"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izjava o skladnosti,</w:t>
            </w:r>
          </w:p>
          <w:p w14:paraId="55F18817" w14:textId="77777777" w:rsidR="009C22BF" w:rsidRPr="006A5633" w:rsidRDefault="009C22BF" w:rsidP="009C22BF">
            <w:pPr>
              <w:pStyle w:val="Brezrazmikov"/>
              <w:numPr>
                <w:ilvl w:val="0"/>
                <w:numId w:val="6"/>
              </w:numPr>
              <w:jc w:val="both"/>
              <w:rPr>
                <w:rFonts w:cs="Arial"/>
                <w:szCs w:val="20"/>
                <w:lang w:val="sl-SI"/>
              </w:rPr>
            </w:pPr>
            <w:r w:rsidRPr="006A5633">
              <w:rPr>
                <w:rFonts w:cs="Arial"/>
                <w:szCs w:val="20"/>
                <w:lang w:val="sl-SI"/>
              </w:rPr>
              <w:t>korelacijska tabela,</w:t>
            </w:r>
          </w:p>
          <w:p w14:paraId="2DFEAE20" w14:textId="4B02781D" w:rsidR="009F1BCA" w:rsidRPr="006A5633" w:rsidRDefault="009C22BF" w:rsidP="009F1BCA">
            <w:pPr>
              <w:pStyle w:val="Brezrazmikov"/>
              <w:numPr>
                <w:ilvl w:val="0"/>
                <w:numId w:val="6"/>
              </w:numPr>
              <w:jc w:val="both"/>
              <w:rPr>
                <w:rFonts w:cs="Arial"/>
                <w:szCs w:val="20"/>
                <w:lang w:val="sl-SI"/>
              </w:rPr>
            </w:pPr>
            <w:r w:rsidRPr="006A5633">
              <w:rPr>
                <w:rFonts w:cs="Arial"/>
                <w:szCs w:val="20"/>
                <w:lang w:val="sl-SI"/>
              </w:rPr>
              <w:t>MSP test</w:t>
            </w:r>
            <w:r w:rsidR="005D0910" w:rsidRPr="006A5633">
              <w:rPr>
                <w:rFonts w:cs="Arial"/>
                <w:szCs w:val="20"/>
                <w:lang w:val="sl-SI"/>
              </w:rPr>
              <w:t>,</w:t>
            </w:r>
          </w:p>
          <w:p w14:paraId="1E6ADE50" w14:textId="22F6FAED" w:rsidR="009F1BCA" w:rsidRPr="006A5633" w:rsidRDefault="009F1BCA" w:rsidP="009F1BCA">
            <w:pPr>
              <w:pStyle w:val="Brezrazmikov"/>
              <w:numPr>
                <w:ilvl w:val="0"/>
                <w:numId w:val="6"/>
              </w:numPr>
              <w:jc w:val="both"/>
              <w:rPr>
                <w:rFonts w:cs="Arial"/>
                <w:szCs w:val="20"/>
                <w:lang w:val="sl-SI"/>
              </w:rPr>
            </w:pPr>
            <w:r w:rsidRPr="006A5633">
              <w:rPr>
                <w:rFonts w:cs="Arial"/>
                <w:szCs w:val="20"/>
                <w:lang w:val="sl-SI"/>
              </w:rPr>
              <w:t>Predstavitev sodelovanja javnosti med 3. 2. in 5. 3. 2021</w:t>
            </w:r>
            <w:r w:rsidR="005D0910" w:rsidRPr="006A5633">
              <w:rPr>
                <w:rFonts w:cs="Arial"/>
                <w:szCs w:val="20"/>
                <w:lang w:val="sl-SI"/>
              </w:rPr>
              <w:t>,</w:t>
            </w:r>
            <w:r w:rsidRPr="006A5633">
              <w:rPr>
                <w:rFonts w:cs="Arial"/>
                <w:szCs w:val="20"/>
                <w:lang w:val="sl-SI"/>
              </w:rPr>
              <w:t xml:space="preserve"> </w:t>
            </w:r>
          </w:p>
          <w:p w14:paraId="6FA8732E" w14:textId="77777777" w:rsidR="00B557D7" w:rsidRPr="006A5633" w:rsidRDefault="005D0910" w:rsidP="00B557D7">
            <w:pPr>
              <w:numPr>
                <w:ilvl w:val="0"/>
                <w:numId w:val="6"/>
              </w:numPr>
              <w:rPr>
                <w:rFonts w:cs="Arial"/>
                <w:szCs w:val="20"/>
              </w:rPr>
            </w:pPr>
            <w:r w:rsidRPr="006A5633">
              <w:rPr>
                <w:rFonts w:cs="Arial"/>
                <w:szCs w:val="20"/>
              </w:rPr>
              <w:t>d</w:t>
            </w:r>
            <w:r w:rsidR="00364B02" w:rsidRPr="006A5633">
              <w:rPr>
                <w:rFonts w:cs="Arial"/>
                <w:szCs w:val="20"/>
              </w:rPr>
              <w:t>opis Ministrstva za finance št. IPP 007-163/2021/ z dne 9.6.2022</w:t>
            </w:r>
            <w:r w:rsidRPr="006A5633">
              <w:rPr>
                <w:rFonts w:cs="Arial"/>
                <w:szCs w:val="20"/>
              </w:rPr>
              <w:t>,</w:t>
            </w:r>
          </w:p>
          <w:p w14:paraId="04DF70FE" w14:textId="360CD423" w:rsidR="0010182C" w:rsidRPr="006A5633" w:rsidRDefault="005D0910" w:rsidP="00B557D7">
            <w:pPr>
              <w:numPr>
                <w:ilvl w:val="0"/>
                <w:numId w:val="6"/>
              </w:numPr>
              <w:rPr>
                <w:rFonts w:cs="Arial"/>
                <w:szCs w:val="20"/>
              </w:rPr>
            </w:pPr>
            <w:r w:rsidRPr="006A5633">
              <w:rPr>
                <w:rFonts w:cs="Arial"/>
                <w:szCs w:val="20"/>
              </w:rPr>
              <w:t>m</w:t>
            </w:r>
            <w:r w:rsidR="00C05E56" w:rsidRPr="006A5633">
              <w:rPr>
                <w:rFonts w:cs="Arial"/>
                <w:szCs w:val="20"/>
              </w:rPr>
              <w:t>nenje Službe Vlade Republike Slovenije za zakonodajo št. 014-55/2021/16 z dne 17. 6.</w:t>
            </w:r>
            <w:r w:rsidRPr="006A5633">
              <w:rPr>
                <w:rFonts w:cs="Arial"/>
                <w:szCs w:val="20"/>
              </w:rPr>
              <w:t> </w:t>
            </w:r>
            <w:r w:rsidR="00C05E56" w:rsidRPr="006A5633">
              <w:rPr>
                <w:rFonts w:cs="Arial"/>
                <w:szCs w:val="20"/>
              </w:rPr>
              <w:t>2022</w:t>
            </w:r>
          </w:p>
          <w:p w14:paraId="253321E0" w14:textId="3FFFE218" w:rsidR="00B557D7" w:rsidRPr="006A5633" w:rsidRDefault="00B557D7" w:rsidP="00B557D7">
            <w:pPr>
              <w:numPr>
                <w:ilvl w:val="0"/>
                <w:numId w:val="6"/>
              </w:numPr>
              <w:rPr>
                <w:rFonts w:cs="Arial"/>
                <w:szCs w:val="20"/>
              </w:rPr>
            </w:pPr>
            <w:r w:rsidRPr="006A5633">
              <w:rPr>
                <w:rFonts w:cs="Arial"/>
                <w:szCs w:val="20"/>
              </w:rPr>
              <w:t>odgovor Ministrstva za finance Službi Vlade Republike Slovenije za zakonodajo št.IP</w:t>
            </w:r>
            <w:r w:rsidR="00FA31AD">
              <w:rPr>
                <w:rFonts w:cs="Arial"/>
                <w:szCs w:val="20"/>
              </w:rPr>
              <w:t xml:space="preserve">P 007-163/2021/101 </w:t>
            </w:r>
            <w:r w:rsidRPr="006A5633">
              <w:rPr>
                <w:rFonts w:cs="Arial"/>
                <w:szCs w:val="20"/>
              </w:rPr>
              <w:t>z dne 28.6.2022.</w:t>
            </w:r>
          </w:p>
          <w:p w14:paraId="0AFE7028" w14:textId="77777777" w:rsidR="00A76B54" w:rsidRPr="004B1245" w:rsidRDefault="00A76B54" w:rsidP="00F670E8">
            <w:pPr>
              <w:pStyle w:val="Brezrazmikov"/>
              <w:ind w:left="600"/>
              <w:jc w:val="both"/>
              <w:rPr>
                <w:rFonts w:cs="Arial"/>
                <w:szCs w:val="20"/>
                <w:lang w:val="sl-SI"/>
              </w:rPr>
            </w:pPr>
          </w:p>
          <w:p w14:paraId="5E2164A1" w14:textId="77777777" w:rsidR="00794674" w:rsidRPr="004B1245" w:rsidRDefault="00794674" w:rsidP="00792DE2">
            <w:pPr>
              <w:pStyle w:val="Brezrazmikov"/>
              <w:ind w:left="240"/>
              <w:jc w:val="both"/>
              <w:rPr>
                <w:rFonts w:cs="Arial"/>
                <w:szCs w:val="20"/>
                <w:lang w:val="sl-SI"/>
              </w:rPr>
            </w:pPr>
          </w:p>
        </w:tc>
      </w:tr>
    </w:tbl>
    <w:p w14:paraId="2084749F" w14:textId="77777777" w:rsidR="00794674" w:rsidRPr="004B1245" w:rsidRDefault="00794674" w:rsidP="00794674">
      <w:pPr>
        <w:autoSpaceDE w:val="0"/>
        <w:autoSpaceDN w:val="0"/>
        <w:adjustRightInd w:val="0"/>
        <w:spacing w:line="240" w:lineRule="auto"/>
        <w:jc w:val="both"/>
        <w:rPr>
          <w:rFonts w:cs="Arial"/>
          <w:szCs w:val="20"/>
        </w:rPr>
      </w:pPr>
    </w:p>
    <w:p w14:paraId="147AACBD" w14:textId="77777777" w:rsidR="00794674" w:rsidRPr="004B1245" w:rsidRDefault="00794674" w:rsidP="00794674">
      <w:pPr>
        <w:autoSpaceDE w:val="0"/>
        <w:autoSpaceDN w:val="0"/>
        <w:adjustRightInd w:val="0"/>
        <w:spacing w:line="240" w:lineRule="auto"/>
        <w:jc w:val="both"/>
        <w:rPr>
          <w:rFonts w:cs="Arial"/>
          <w:szCs w:val="20"/>
        </w:rPr>
      </w:pPr>
      <w:r w:rsidRPr="004B1245">
        <w:rPr>
          <w:rFonts w:cs="Arial"/>
          <w:szCs w:val="20"/>
        </w:rPr>
        <w:br w:type="page"/>
      </w:r>
      <w:r w:rsidR="00F670E8" w:rsidRPr="004B1245">
        <w:rPr>
          <w:rFonts w:cs="Arial"/>
          <w:szCs w:val="20"/>
        </w:rPr>
        <w:lastRenderedPageBreak/>
        <w:t>PRILOGA 1</w:t>
      </w:r>
    </w:p>
    <w:p w14:paraId="4141923F" w14:textId="77777777" w:rsidR="00F670E8" w:rsidRPr="004B1245" w:rsidRDefault="00F670E8" w:rsidP="00F670E8">
      <w:pPr>
        <w:autoSpaceDE w:val="0"/>
        <w:autoSpaceDN w:val="0"/>
        <w:adjustRightInd w:val="0"/>
        <w:spacing w:line="240" w:lineRule="auto"/>
        <w:jc w:val="right"/>
        <w:rPr>
          <w:rFonts w:cs="Arial"/>
          <w:szCs w:val="20"/>
        </w:rPr>
      </w:pPr>
      <w:r w:rsidRPr="004B1245">
        <w:rPr>
          <w:rFonts w:cs="Arial"/>
          <w:szCs w:val="20"/>
        </w:rPr>
        <w:t>PREDLOG SKLEPA</w:t>
      </w:r>
    </w:p>
    <w:p w14:paraId="0B944E96" w14:textId="77777777" w:rsidR="00F670E8" w:rsidRPr="004B1245" w:rsidRDefault="00F670E8" w:rsidP="00794674">
      <w:pPr>
        <w:spacing w:line="276" w:lineRule="auto"/>
        <w:rPr>
          <w:rFonts w:cs="Arial"/>
          <w:szCs w:val="20"/>
        </w:rPr>
      </w:pPr>
    </w:p>
    <w:p w14:paraId="53977FD9" w14:textId="77777777" w:rsidR="00F670E8" w:rsidRPr="004B1245" w:rsidRDefault="00F670E8" w:rsidP="00794674">
      <w:pPr>
        <w:spacing w:line="276" w:lineRule="auto"/>
        <w:rPr>
          <w:rFonts w:cs="Arial"/>
          <w:szCs w:val="20"/>
        </w:rPr>
      </w:pPr>
    </w:p>
    <w:p w14:paraId="761079E0" w14:textId="77777777" w:rsidR="00794674" w:rsidRPr="004B1245" w:rsidRDefault="00794674" w:rsidP="00794674">
      <w:pPr>
        <w:spacing w:line="276" w:lineRule="auto"/>
        <w:rPr>
          <w:rFonts w:cs="Arial"/>
          <w:szCs w:val="20"/>
        </w:rPr>
      </w:pPr>
      <w:r w:rsidRPr="004B1245">
        <w:rPr>
          <w:rFonts w:cs="Arial"/>
          <w:szCs w:val="20"/>
        </w:rPr>
        <w:t xml:space="preserve">VLADA REPUBLIKE SLOVENIJE </w:t>
      </w:r>
    </w:p>
    <w:p w14:paraId="7120829A" w14:textId="77777777" w:rsidR="00794674" w:rsidRPr="004B1245" w:rsidRDefault="00794674" w:rsidP="00794674">
      <w:pPr>
        <w:spacing w:line="276" w:lineRule="auto"/>
        <w:rPr>
          <w:rFonts w:cs="Arial"/>
          <w:szCs w:val="20"/>
        </w:rPr>
      </w:pPr>
    </w:p>
    <w:p w14:paraId="073F5472" w14:textId="77777777" w:rsidR="00794674" w:rsidRPr="004B1245" w:rsidRDefault="00794674" w:rsidP="00794674">
      <w:pPr>
        <w:spacing w:line="276" w:lineRule="auto"/>
        <w:rPr>
          <w:rFonts w:cs="Arial"/>
          <w:szCs w:val="20"/>
        </w:rPr>
      </w:pPr>
    </w:p>
    <w:p w14:paraId="23974EB1" w14:textId="77777777" w:rsidR="00794674" w:rsidRPr="004B1245" w:rsidRDefault="00794674" w:rsidP="00794674">
      <w:pPr>
        <w:autoSpaceDE w:val="0"/>
        <w:autoSpaceDN w:val="0"/>
        <w:adjustRightInd w:val="0"/>
        <w:ind w:left="-23"/>
        <w:rPr>
          <w:rFonts w:cs="Arial"/>
          <w:color w:val="000000"/>
          <w:szCs w:val="20"/>
        </w:rPr>
      </w:pPr>
      <w:r w:rsidRPr="004B1245">
        <w:rPr>
          <w:rFonts w:cs="Arial"/>
          <w:color w:val="000000"/>
          <w:szCs w:val="20"/>
        </w:rPr>
        <w:t>Številka:</w:t>
      </w:r>
      <w:r w:rsidRPr="004B1245">
        <w:rPr>
          <w:rFonts w:cs="Arial"/>
          <w:color w:val="000000"/>
          <w:szCs w:val="20"/>
        </w:rPr>
        <w:tab/>
      </w:r>
    </w:p>
    <w:p w14:paraId="7EB29565" w14:textId="77777777" w:rsidR="00794674" w:rsidRPr="004B1245" w:rsidRDefault="00794674" w:rsidP="00794674">
      <w:pPr>
        <w:autoSpaceDE w:val="0"/>
        <w:autoSpaceDN w:val="0"/>
        <w:adjustRightInd w:val="0"/>
        <w:ind w:left="-23"/>
        <w:rPr>
          <w:rFonts w:cs="Arial"/>
          <w:color w:val="000000"/>
          <w:szCs w:val="20"/>
        </w:rPr>
      </w:pPr>
      <w:r w:rsidRPr="004B1245">
        <w:rPr>
          <w:rFonts w:cs="Arial"/>
          <w:color w:val="000000"/>
          <w:szCs w:val="20"/>
        </w:rPr>
        <w:t>Ljubljana,</w:t>
      </w:r>
      <w:r w:rsidRPr="004B1245">
        <w:rPr>
          <w:rFonts w:cs="Arial"/>
          <w:color w:val="000000"/>
          <w:szCs w:val="20"/>
        </w:rPr>
        <w:tab/>
      </w:r>
    </w:p>
    <w:p w14:paraId="241A2D44" w14:textId="77777777" w:rsidR="00794674" w:rsidRPr="004B1245" w:rsidRDefault="00794674" w:rsidP="00794674">
      <w:pPr>
        <w:spacing w:line="240" w:lineRule="atLeast"/>
        <w:ind w:right="-21"/>
        <w:rPr>
          <w:rFonts w:cs="Arial"/>
          <w:bCs/>
          <w:szCs w:val="20"/>
        </w:rPr>
      </w:pPr>
    </w:p>
    <w:p w14:paraId="1B4760FF" w14:textId="77777777" w:rsidR="00794674" w:rsidRPr="004B1245" w:rsidRDefault="00794674" w:rsidP="00794674">
      <w:pPr>
        <w:rPr>
          <w:rFonts w:cs="Arial"/>
          <w:szCs w:val="20"/>
          <w:lang w:eastAsia="ar-SA"/>
        </w:rPr>
      </w:pPr>
    </w:p>
    <w:p w14:paraId="1C60E191" w14:textId="77777777" w:rsidR="00794674" w:rsidRPr="004B1245" w:rsidRDefault="00794674" w:rsidP="00794674">
      <w:pPr>
        <w:jc w:val="both"/>
        <w:rPr>
          <w:rFonts w:cs="Arial"/>
          <w:szCs w:val="20"/>
          <w:lang w:eastAsia="ar-SA"/>
        </w:rPr>
      </w:pPr>
      <w:r w:rsidRPr="004B1245">
        <w:rPr>
          <w:rFonts w:cs="Arial"/>
          <w:bCs/>
          <w:szCs w:val="20"/>
          <w:lang w:eastAsia="ar-SA"/>
        </w:rPr>
        <w:t>Na podlagi drugega odstavka 2. člena Zakona o Vladi Republike Slovenije (Uradni list RS, št. 24/05 – uradno prečiščeno besedilo, 109/08, 38/10 – ZUKN, 8/12, 21/13, 47/13 – ZDU-1G, 65/14 in 55/17)</w:t>
      </w:r>
      <w:r w:rsidRPr="004B1245">
        <w:rPr>
          <w:rFonts w:cs="Arial"/>
          <w:szCs w:val="20"/>
          <w:lang w:eastAsia="ar-SA"/>
        </w:rPr>
        <w:t xml:space="preserve"> je Vlada Republike Slovenije na svoji … seji dne … pod točko … sprejela naslednji</w:t>
      </w:r>
    </w:p>
    <w:p w14:paraId="4BBA43BA" w14:textId="77777777" w:rsidR="00794674" w:rsidRPr="004B1245" w:rsidRDefault="00794674" w:rsidP="00794674">
      <w:pPr>
        <w:rPr>
          <w:rFonts w:cs="Arial"/>
          <w:szCs w:val="20"/>
          <w:lang w:eastAsia="ar-SA"/>
        </w:rPr>
      </w:pPr>
    </w:p>
    <w:p w14:paraId="43C51E6C" w14:textId="77777777" w:rsidR="00794674" w:rsidRPr="004B1245" w:rsidRDefault="00794674" w:rsidP="00794674">
      <w:pPr>
        <w:rPr>
          <w:rFonts w:cs="Arial"/>
          <w:bCs/>
          <w:szCs w:val="20"/>
          <w:lang w:eastAsia="ar-SA"/>
        </w:rPr>
      </w:pPr>
    </w:p>
    <w:p w14:paraId="7C2CE5A1" w14:textId="77777777" w:rsidR="00794674" w:rsidRPr="004B1245" w:rsidRDefault="00794674" w:rsidP="00794674">
      <w:pPr>
        <w:jc w:val="center"/>
        <w:rPr>
          <w:rFonts w:cs="Arial"/>
          <w:bCs/>
          <w:szCs w:val="20"/>
          <w:lang w:eastAsia="ar-SA"/>
        </w:rPr>
      </w:pPr>
      <w:r w:rsidRPr="004B1245">
        <w:rPr>
          <w:rFonts w:cs="Arial"/>
          <w:bCs/>
          <w:szCs w:val="20"/>
          <w:lang w:eastAsia="ar-SA"/>
        </w:rPr>
        <w:t>S K L E P :</w:t>
      </w:r>
    </w:p>
    <w:p w14:paraId="61724DDE" w14:textId="77777777" w:rsidR="00794674" w:rsidRPr="004B1245" w:rsidRDefault="00794674" w:rsidP="00794674">
      <w:pPr>
        <w:rPr>
          <w:rFonts w:cs="Arial"/>
          <w:bCs/>
          <w:szCs w:val="20"/>
          <w:lang w:eastAsia="ar-SA"/>
        </w:rPr>
      </w:pPr>
    </w:p>
    <w:p w14:paraId="79222B91" w14:textId="77777777" w:rsidR="00794674" w:rsidRPr="004B1245" w:rsidRDefault="00794674" w:rsidP="00794674">
      <w:pPr>
        <w:rPr>
          <w:rFonts w:cs="Arial"/>
          <w:bCs/>
          <w:szCs w:val="20"/>
          <w:lang w:eastAsia="ar-SA"/>
        </w:rPr>
      </w:pPr>
    </w:p>
    <w:p w14:paraId="2EEE456D" w14:textId="040A6F9A" w:rsidR="001D3230" w:rsidRPr="004B1245" w:rsidRDefault="000A36B2" w:rsidP="00B1261B">
      <w:pPr>
        <w:jc w:val="both"/>
        <w:rPr>
          <w:rFonts w:cs="Arial"/>
          <w:szCs w:val="20"/>
        </w:rPr>
      </w:pPr>
      <w:r w:rsidRPr="004B1245">
        <w:rPr>
          <w:rFonts w:cs="Arial"/>
          <w:szCs w:val="20"/>
        </w:rPr>
        <w:t xml:space="preserve">Vlada Republike Slovenije je določila besedilo </w:t>
      </w:r>
      <w:r w:rsidR="00792DE2" w:rsidRPr="004B1245">
        <w:rPr>
          <w:rFonts w:cs="Arial"/>
          <w:szCs w:val="20"/>
        </w:rPr>
        <w:t>Predlog</w:t>
      </w:r>
      <w:r w:rsidRPr="004B1245">
        <w:rPr>
          <w:rFonts w:cs="Arial"/>
          <w:szCs w:val="20"/>
        </w:rPr>
        <w:t>a</w:t>
      </w:r>
      <w:r w:rsidR="00792DE2" w:rsidRPr="004B1245">
        <w:rPr>
          <w:rFonts w:cs="Arial"/>
          <w:szCs w:val="20"/>
        </w:rPr>
        <w:t xml:space="preserve"> zakona o oblikah alternativnih investicijskih skladov</w:t>
      </w:r>
      <w:r w:rsidRPr="004B1245">
        <w:rPr>
          <w:rFonts w:cs="Arial"/>
          <w:szCs w:val="20"/>
        </w:rPr>
        <w:t xml:space="preserve"> </w:t>
      </w:r>
      <w:r w:rsidR="00792DE2" w:rsidRPr="004B1245">
        <w:rPr>
          <w:rFonts w:cs="Arial"/>
          <w:szCs w:val="20"/>
        </w:rPr>
        <w:t xml:space="preserve">in ga predloži Državnemu zboru Republike Slovenije v obravnavo in sprejetje po </w:t>
      </w:r>
      <w:r w:rsidR="00AC0E76">
        <w:rPr>
          <w:rFonts w:cs="Arial"/>
          <w:szCs w:val="20"/>
        </w:rPr>
        <w:t>nujnem</w:t>
      </w:r>
      <w:r w:rsidR="00AC0E76" w:rsidRPr="004B1245">
        <w:rPr>
          <w:rFonts w:cs="Arial"/>
          <w:szCs w:val="20"/>
        </w:rPr>
        <w:t xml:space="preserve"> </w:t>
      </w:r>
      <w:r w:rsidR="00792DE2" w:rsidRPr="004B1245">
        <w:rPr>
          <w:rFonts w:cs="Arial"/>
          <w:szCs w:val="20"/>
        </w:rPr>
        <w:t>zakonodajnem postopku</w:t>
      </w:r>
      <w:r w:rsidR="00A77567" w:rsidRPr="004B1245">
        <w:rPr>
          <w:rFonts w:cs="Arial"/>
          <w:szCs w:val="20"/>
        </w:rPr>
        <w:t>.</w:t>
      </w:r>
    </w:p>
    <w:p w14:paraId="05EA21DF" w14:textId="77777777" w:rsidR="001D3230" w:rsidRPr="004B1245" w:rsidRDefault="001D3230" w:rsidP="001D3230">
      <w:pPr>
        <w:jc w:val="both"/>
        <w:rPr>
          <w:rFonts w:cs="Arial"/>
          <w:szCs w:val="20"/>
          <w:lang w:eastAsia="sl-SI"/>
        </w:rPr>
      </w:pPr>
    </w:p>
    <w:p w14:paraId="02220F21" w14:textId="77777777" w:rsidR="001D3230" w:rsidRPr="004B1245" w:rsidRDefault="001D3230" w:rsidP="001D3230">
      <w:pPr>
        <w:pStyle w:val="Brezrazmikov"/>
        <w:jc w:val="both"/>
        <w:rPr>
          <w:rFonts w:cs="Arial"/>
          <w:szCs w:val="20"/>
          <w:lang w:val="sl-SI"/>
        </w:rPr>
      </w:pPr>
    </w:p>
    <w:p w14:paraId="6FAB116B" w14:textId="77777777" w:rsidR="001D3230" w:rsidRPr="004B1245" w:rsidRDefault="001D3230" w:rsidP="001D3230">
      <w:pPr>
        <w:pStyle w:val="Brezrazmikov"/>
        <w:jc w:val="both"/>
        <w:rPr>
          <w:rFonts w:cs="Arial"/>
          <w:szCs w:val="20"/>
          <w:lang w:val="sl-SI"/>
        </w:rPr>
      </w:pPr>
    </w:p>
    <w:p w14:paraId="10C82B11" w14:textId="77777777" w:rsidR="00794674" w:rsidRPr="004B1245" w:rsidRDefault="00794674" w:rsidP="00792DE2">
      <w:pPr>
        <w:jc w:val="both"/>
        <w:rPr>
          <w:rFonts w:cs="Arial"/>
          <w:bCs/>
          <w:szCs w:val="20"/>
          <w:lang w:eastAsia="ar-SA"/>
        </w:rPr>
      </w:pPr>
    </w:p>
    <w:p w14:paraId="6A28D2A9" w14:textId="77777777" w:rsidR="00794674" w:rsidRPr="004B1245" w:rsidRDefault="00794674" w:rsidP="00794674">
      <w:pPr>
        <w:rPr>
          <w:rFonts w:cs="Arial"/>
          <w:bCs/>
          <w:szCs w:val="20"/>
          <w:lang w:eastAsia="ar-SA"/>
        </w:rPr>
      </w:pPr>
    </w:p>
    <w:p w14:paraId="3B269308" w14:textId="77777777" w:rsidR="00794674" w:rsidRPr="004B1245" w:rsidRDefault="00794674" w:rsidP="00794674">
      <w:pPr>
        <w:rPr>
          <w:rFonts w:cs="Arial"/>
          <w:bCs/>
          <w:szCs w:val="20"/>
          <w:lang w:eastAsia="ar-SA"/>
        </w:rPr>
      </w:pPr>
    </w:p>
    <w:p w14:paraId="51E37A7D" w14:textId="77777777" w:rsidR="00794674" w:rsidRPr="004B1245" w:rsidRDefault="00794674" w:rsidP="00794674">
      <w:pPr>
        <w:rPr>
          <w:rFonts w:cs="Arial"/>
          <w:bCs/>
          <w:szCs w:val="20"/>
          <w:lang w:eastAsia="ar-SA"/>
        </w:rPr>
      </w:pPr>
    </w:p>
    <w:p w14:paraId="1EDEEC6C" w14:textId="2EA604C7" w:rsidR="00794674" w:rsidRPr="004B1245" w:rsidRDefault="00794674" w:rsidP="00794674">
      <w:pPr>
        <w:rPr>
          <w:rFonts w:cs="Arial"/>
          <w:bCs/>
          <w:szCs w:val="20"/>
          <w:lang w:eastAsia="ar-SA"/>
        </w:rPr>
      </w:pPr>
      <w:r w:rsidRPr="004B1245">
        <w:rPr>
          <w:rFonts w:cs="Arial"/>
          <w:bCs/>
          <w:szCs w:val="20"/>
          <w:lang w:eastAsia="ar-SA"/>
        </w:rPr>
        <w:t xml:space="preserve">                                                                                                </w:t>
      </w:r>
      <w:r w:rsidR="00E227F1">
        <w:rPr>
          <w:rFonts w:cs="Arial"/>
          <w:bCs/>
          <w:szCs w:val="20"/>
          <w:lang w:eastAsia="ar-SA"/>
        </w:rPr>
        <w:t>Barbara Kolenko Helbl</w:t>
      </w:r>
    </w:p>
    <w:p w14:paraId="6920AAFF" w14:textId="1F4114C3" w:rsidR="00794674" w:rsidRPr="004B1245" w:rsidRDefault="00794674" w:rsidP="00794674">
      <w:pPr>
        <w:rPr>
          <w:rFonts w:cs="Arial"/>
          <w:bCs/>
          <w:szCs w:val="20"/>
          <w:lang w:eastAsia="ar-SA"/>
        </w:rPr>
      </w:pPr>
      <w:r w:rsidRPr="004B1245">
        <w:rPr>
          <w:rFonts w:cs="Arial"/>
          <w:bCs/>
          <w:szCs w:val="20"/>
          <w:lang w:eastAsia="ar-SA"/>
        </w:rPr>
        <w:t xml:space="preserve">                                                                                        GENERALNA SEKRETAR</w:t>
      </w:r>
      <w:r w:rsidR="00E227F1">
        <w:rPr>
          <w:rFonts w:cs="Arial"/>
          <w:bCs/>
          <w:szCs w:val="20"/>
          <w:lang w:eastAsia="ar-SA"/>
        </w:rPr>
        <w:t>K</w:t>
      </w:r>
      <w:r w:rsidRPr="004B1245">
        <w:rPr>
          <w:rFonts w:cs="Arial"/>
          <w:bCs/>
          <w:szCs w:val="20"/>
          <w:lang w:eastAsia="ar-SA"/>
        </w:rPr>
        <w:t>A</w:t>
      </w:r>
    </w:p>
    <w:p w14:paraId="254CE895" w14:textId="77777777" w:rsidR="00794674" w:rsidRPr="004B1245" w:rsidRDefault="00794674" w:rsidP="00794674">
      <w:pPr>
        <w:rPr>
          <w:rFonts w:cs="Arial"/>
          <w:szCs w:val="20"/>
          <w:lang w:eastAsia="ar-SA"/>
        </w:rPr>
      </w:pPr>
    </w:p>
    <w:p w14:paraId="12835DD8" w14:textId="77777777" w:rsidR="00794674" w:rsidRPr="004B1245" w:rsidRDefault="00794674" w:rsidP="00794674">
      <w:pPr>
        <w:rPr>
          <w:rFonts w:cs="Arial"/>
          <w:szCs w:val="20"/>
          <w:lang w:eastAsia="ar-SA"/>
        </w:rPr>
      </w:pPr>
    </w:p>
    <w:p w14:paraId="54B3E668" w14:textId="77777777" w:rsidR="00794674" w:rsidRPr="004B1245" w:rsidRDefault="00794674" w:rsidP="00794674">
      <w:pPr>
        <w:rPr>
          <w:rFonts w:cs="Arial"/>
          <w:szCs w:val="20"/>
          <w:lang w:eastAsia="ar-SA"/>
        </w:rPr>
      </w:pPr>
    </w:p>
    <w:p w14:paraId="149B13CD" w14:textId="77777777" w:rsidR="00794674" w:rsidRPr="004B1245" w:rsidRDefault="00794674" w:rsidP="00794674">
      <w:pPr>
        <w:rPr>
          <w:rFonts w:cs="Arial"/>
          <w:szCs w:val="20"/>
          <w:lang w:eastAsia="ar-SA"/>
        </w:rPr>
      </w:pPr>
    </w:p>
    <w:p w14:paraId="1C536828" w14:textId="77777777" w:rsidR="00794674" w:rsidRPr="004B1245" w:rsidRDefault="00794674" w:rsidP="00794674">
      <w:pPr>
        <w:rPr>
          <w:rFonts w:cs="Arial"/>
          <w:szCs w:val="20"/>
          <w:lang w:eastAsia="ar-SA"/>
        </w:rPr>
      </w:pPr>
      <w:r w:rsidRPr="004B1245">
        <w:rPr>
          <w:rFonts w:cs="Arial"/>
          <w:szCs w:val="20"/>
          <w:lang w:eastAsia="ar-SA"/>
        </w:rPr>
        <w:t>Prilog</w:t>
      </w:r>
      <w:r w:rsidR="00670294" w:rsidRPr="004B1245">
        <w:rPr>
          <w:rFonts w:cs="Arial"/>
          <w:szCs w:val="20"/>
          <w:lang w:eastAsia="ar-SA"/>
        </w:rPr>
        <w:t>e</w:t>
      </w:r>
      <w:r w:rsidRPr="004B1245">
        <w:rPr>
          <w:rFonts w:cs="Arial"/>
          <w:szCs w:val="20"/>
          <w:lang w:eastAsia="ar-SA"/>
        </w:rPr>
        <w:t xml:space="preserve"> sklepa:</w:t>
      </w:r>
    </w:p>
    <w:p w14:paraId="46CF815A" w14:textId="77777777" w:rsidR="00670294" w:rsidRPr="004B1245" w:rsidRDefault="00794674" w:rsidP="00B6079F">
      <w:pPr>
        <w:numPr>
          <w:ilvl w:val="0"/>
          <w:numId w:val="10"/>
        </w:numPr>
        <w:spacing w:line="240" w:lineRule="auto"/>
        <w:rPr>
          <w:rFonts w:cs="Arial"/>
          <w:szCs w:val="20"/>
          <w:lang w:eastAsia="ar-SA"/>
        </w:rPr>
      </w:pPr>
      <w:r w:rsidRPr="004B1245">
        <w:rPr>
          <w:rFonts w:cs="Arial"/>
          <w:szCs w:val="20"/>
          <w:lang w:eastAsia="ar-SA"/>
        </w:rPr>
        <w:t xml:space="preserve">predlog </w:t>
      </w:r>
      <w:r w:rsidR="004F7D69" w:rsidRPr="004B1245">
        <w:rPr>
          <w:rFonts w:cs="Arial"/>
          <w:szCs w:val="20"/>
          <w:lang w:eastAsia="ar-SA"/>
        </w:rPr>
        <w:t>Zakona o oblikah alternativnih investicijskih skladov</w:t>
      </w:r>
      <w:r w:rsidR="00670294" w:rsidRPr="004B1245">
        <w:rPr>
          <w:rFonts w:cs="Arial"/>
          <w:szCs w:val="20"/>
          <w:lang w:eastAsia="ar-SA"/>
        </w:rPr>
        <w:t>,</w:t>
      </w:r>
    </w:p>
    <w:p w14:paraId="21A223BA" w14:textId="77777777" w:rsidR="00670294" w:rsidRPr="004B1245" w:rsidRDefault="00670294" w:rsidP="00B6079F">
      <w:pPr>
        <w:numPr>
          <w:ilvl w:val="0"/>
          <w:numId w:val="10"/>
        </w:numPr>
        <w:spacing w:line="240" w:lineRule="auto"/>
        <w:rPr>
          <w:rFonts w:cs="Arial"/>
          <w:szCs w:val="20"/>
          <w:lang w:eastAsia="ar-SA"/>
        </w:rPr>
      </w:pPr>
      <w:r w:rsidRPr="004B1245">
        <w:rPr>
          <w:rFonts w:cs="Arial"/>
          <w:szCs w:val="20"/>
          <w:lang w:eastAsia="ar-SA"/>
        </w:rPr>
        <w:t>izjava o skladnosti,</w:t>
      </w:r>
    </w:p>
    <w:p w14:paraId="64415BBA" w14:textId="77777777" w:rsidR="00794674" w:rsidRPr="004B1245" w:rsidRDefault="00670294" w:rsidP="00B6079F">
      <w:pPr>
        <w:numPr>
          <w:ilvl w:val="0"/>
          <w:numId w:val="10"/>
        </w:numPr>
        <w:spacing w:line="240" w:lineRule="auto"/>
        <w:rPr>
          <w:rFonts w:cs="Arial"/>
          <w:szCs w:val="20"/>
          <w:lang w:eastAsia="ar-SA"/>
        </w:rPr>
      </w:pPr>
      <w:r w:rsidRPr="004B1245">
        <w:rPr>
          <w:rFonts w:cs="Arial"/>
          <w:szCs w:val="20"/>
          <w:lang w:eastAsia="ar-SA"/>
        </w:rPr>
        <w:t>korelacijska tabela</w:t>
      </w:r>
      <w:r w:rsidR="00794674" w:rsidRPr="004B1245">
        <w:rPr>
          <w:rFonts w:cs="Arial"/>
          <w:szCs w:val="20"/>
          <w:lang w:eastAsia="ar-SA"/>
        </w:rPr>
        <w:t>.</w:t>
      </w:r>
    </w:p>
    <w:p w14:paraId="3A68E183" w14:textId="77777777" w:rsidR="00794674" w:rsidRPr="004B1245" w:rsidRDefault="00794674" w:rsidP="00794674">
      <w:pPr>
        <w:rPr>
          <w:rFonts w:cs="Arial"/>
          <w:szCs w:val="20"/>
          <w:lang w:eastAsia="ar-SA"/>
        </w:rPr>
      </w:pPr>
    </w:p>
    <w:p w14:paraId="64A02A7E" w14:textId="77777777" w:rsidR="00794674" w:rsidRPr="004B1245" w:rsidRDefault="00794674" w:rsidP="00794674">
      <w:pPr>
        <w:rPr>
          <w:rFonts w:cs="Arial"/>
          <w:szCs w:val="20"/>
          <w:lang w:eastAsia="ar-SA"/>
        </w:rPr>
      </w:pPr>
    </w:p>
    <w:p w14:paraId="6F8AFDAF" w14:textId="77777777" w:rsidR="00794674" w:rsidRPr="004B1245" w:rsidRDefault="00794674" w:rsidP="00794674">
      <w:pPr>
        <w:rPr>
          <w:rFonts w:cs="Arial"/>
          <w:szCs w:val="20"/>
          <w:lang w:eastAsia="ar-SA"/>
        </w:rPr>
      </w:pPr>
      <w:r w:rsidRPr="004B1245">
        <w:rPr>
          <w:rFonts w:cs="Arial"/>
          <w:szCs w:val="20"/>
          <w:lang w:eastAsia="ar-SA"/>
        </w:rPr>
        <w:t>Prejmejo:</w:t>
      </w:r>
    </w:p>
    <w:p w14:paraId="42332194" w14:textId="77777777" w:rsidR="00794674" w:rsidRPr="004B1245" w:rsidRDefault="00794674" w:rsidP="00B6079F">
      <w:pPr>
        <w:numPr>
          <w:ilvl w:val="0"/>
          <w:numId w:val="11"/>
        </w:numPr>
        <w:spacing w:line="240" w:lineRule="auto"/>
        <w:rPr>
          <w:rFonts w:cs="Arial"/>
          <w:szCs w:val="20"/>
          <w:lang w:eastAsia="ar-SA"/>
        </w:rPr>
      </w:pPr>
      <w:r w:rsidRPr="004B1245">
        <w:rPr>
          <w:rFonts w:cs="Arial"/>
          <w:szCs w:val="20"/>
          <w:lang w:eastAsia="ar-SA"/>
        </w:rPr>
        <w:t>Državni zbor Republike Slovenije,</w:t>
      </w:r>
    </w:p>
    <w:p w14:paraId="3E9C001C" w14:textId="77777777" w:rsidR="00794674" w:rsidRPr="004B1245" w:rsidRDefault="00794674" w:rsidP="00B6079F">
      <w:pPr>
        <w:numPr>
          <w:ilvl w:val="0"/>
          <w:numId w:val="11"/>
        </w:numPr>
        <w:spacing w:line="240" w:lineRule="auto"/>
        <w:rPr>
          <w:rFonts w:cs="Arial"/>
          <w:szCs w:val="20"/>
          <w:lang w:eastAsia="ar-SA"/>
        </w:rPr>
      </w:pPr>
      <w:r w:rsidRPr="004B1245">
        <w:rPr>
          <w:rFonts w:cs="Arial"/>
          <w:szCs w:val="20"/>
          <w:lang w:eastAsia="ar-SA"/>
        </w:rPr>
        <w:t>Ministrstvo za finance,</w:t>
      </w:r>
    </w:p>
    <w:p w14:paraId="01BD07BE" w14:textId="77777777" w:rsidR="00E45E6A" w:rsidRPr="004B1245" w:rsidRDefault="00794674" w:rsidP="00E45E6A">
      <w:pPr>
        <w:numPr>
          <w:ilvl w:val="0"/>
          <w:numId w:val="11"/>
        </w:numPr>
        <w:autoSpaceDE w:val="0"/>
        <w:autoSpaceDN w:val="0"/>
        <w:adjustRightInd w:val="0"/>
        <w:spacing w:line="240" w:lineRule="auto"/>
        <w:ind w:left="1080" w:hanging="720"/>
        <w:jc w:val="both"/>
        <w:rPr>
          <w:rFonts w:cs="Arial"/>
          <w:szCs w:val="20"/>
          <w:lang w:eastAsia="ar-SA"/>
        </w:rPr>
      </w:pPr>
      <w:r w:rsidRPr="004B1245">
        <w:rPr>
          <w:rFonts w:cs="Arial"/>
          <w:szCs w:val="20"/>
          <w:lang w:eastAsia="ar-SA"/>
        </w:rPr>
        <w:t>Služba Vlade Republike Slovenije za zakonodajo.</w:t>
      </w:r>
    </w:p>
    <w:p w14:paraId="4BDEC822" w14:textId="77777777" w:rsidR="00E45E6A" w:rsidRPr="004B1245" w:rsidRDefault="00E45E6A" w:rsidP="00E45E6A">
      <w:pPr>
        <w:autoSpaceDE w:val="0"/>
        <w:autoSpaceDN w:val="0"/>
        <w:adjustRightInd w:val="0"/>
        <w:spacing w:line="240" w:lineRule="auto"/>
        <w:jc w:val="both"/>
        <w:rPr>
          <w:rFonts w:cs="Arial"/>
          <w:szCs w:val="20"/>
          <w:lang w:eastAsia="ar-SA"/>
        </w:rPr>
      </w:pPr>
    </w:p>
    <w:p w14:paraId="3CB09E77" w14:textId="77777777" w:rsidR="00435A4F" w:rsidRPr="004B1245" w:rsidRDefault="00435A4F" w:rsidP="00435A4F">
      <w:pPr>
        <w:rPr>
          <w:rFonts w:cs="Arial"/>
          <w:szCs w:val="20"/>
          <w:lang w:eastAsia="ar-SA"/>
        </w:rPr>
      </w:pPr>
    </w:p>
    <w:p w14:paraId="5EBC0B1A" w14:textId="77777777" w:rsidR="003C2EEC" w:rsidRPr="004B1245" w:rsidRDefault="003C2EEC" w:rsidP="00435A4F">
      <w:pPr>
        <w:rPr>
          <w:rFonts w:cs="Arial"/>
          <w:szCs w:val="20"/>
          <w:lang w:eastAsia="ar-SA"/>
        </w:rPr>
      </w:pPr>
    </w:p>
    <w:p w14:paraId="6F02D669" w14:textId="77777777" w:rsidR="003C2EEC" w:rsidRPr="004B1245" w:rsidRDefault="003C2EEC" w:rsidP="00435A4F">
      <w:pPr>
        <w:rPr>
          <w:rFonts w:cs="Arial"/>
          <w:szCs w:val="20"/>
          <w:lang w:eastAsia="ar-SA"/>
        </w:rPr>
      </w:pPr>
    </w:p>
    <w:p w14:paraId="5AE85E8C" w14:textId="77777777" w:rsidR="003C2EEC" w:rsidRPr="004B1245" w:rsidRDefault="003C2EEC" w:rsidP="00435A4F">
      <w:pPr>
        <w:rPr>
          <w:rFonts w:cs="Arial"/>
          <w:szCs w:val="20"/>
          <w:lang w:eastAsia="ar-SA"/>
        </w:rPr>
      </w:pPr>
    </w:p>
    <w:p w14:paraId="1F8009FC" w14:textId="77777777" w:rsidR="003C2EEC" w:rsidRPr="004B1245" w:rsidRDefault="003C2EEC" w:rsidP="00435A4F">
      <w:pPr>
        <w:rPr>
          <w:rFonts w:cs="Arial"/>
          <w:szCs w:val="20"/>
          <w:lang w:eastAsia="ar-SA"/>
        </w:rPr>
      </w:pPr>
    </w:p>
    <w:p w14:paraId="0E0BDC52" w14:textId="77777777" w:rsidR="003C2EEC" w:rsidRPr="004B1245" w:rsidRDefault="003C2EEC" w:rsidP="00435A4F">
      <w:pPr>
        <w:rPr>
          <w:rFonts w:cs="Arial"/>
          <w:szCs w:val="20"/>
          <w:lang w:eastAsia="ar-SA"/>
        </w:rPr>
      </w:pPr>
    </w:p>
    <w:p w14:paraId="780FEC1C" w14:textId="77777777" w:rsidR="003C2EEC" w:rsidRPr="004B1245" w:rsidRDefault="003C2EEC" w:rsidP="00435A4F">
      <w:pPr>
        <w:rPr>
          <w:rFonts w:cs="Arial"/>
          <w:szCs w:val="20"/>
          <w:lang w:eastAsia="ar-SA"/>
        </w:rPr>
      </w:pPr>
    </w:p>
    <w:p w14:paraId="15E1E277" w14:textId="77777777" w:rsidR="003C2EEC" w:rsidRPr="004B1245" w:rsidRDefault="003C2EEC" w:rsidP="00435A4F">
      <w:pPr>
        <w:rPr>
          <w:rFonts w:cs="Arial"/>
          <w:szCs w:val="20"/>
          <w:lang w:eastAsia="ar-SA"/>
        </w:rPr>
      </w:pPr>
    </w:p>
    <w:p w14:paraId="15B99F1D" w14:textId="77777777" w:rsidR="00ED509A" w:rsidRPr="004B1245" w:rsidRDefault="00ED509A" w:rsidP="00ED509A">
      <w:pPr>
        <w:jc w:val="right"/>
        <w:rPr>
          <w:rFonts w:cs="Arial"/>
          <w:b/>
          <w:szCs w:val="20"/>
        </w:rPr>
      </w:pPr>
      <w:r w:rsidRPr="004B1245">
        <w:rPr>
          <w:rFonts w:cs="Arial"/>
          <w:b/>
          <w:szCs w:val="20"/>
        </w:rPr>
        <w:lastRenderedPageBreak/>
        <w:t>PREDLOG</w:t>
      </w:r>
    </w:p>
    <w:p w14:paraId="0D19D1A3" w14:textId="77777777" w:rsidR="00ED509A" w:rsidRPr="004B1245" w:rsidRDefault="00ED509A" w:rsidP="00ED509A">
      <w:pPr>
        <w:jc w:val="right"/>
        <w:rPr>
          <w:rFonts w:cs="Arial"/>
          <w:b/>
          <w:szCs w:val="20"/>
        </w:rPr>
      </w:pPr>
      <w:r w:rsidRPr="004B1245">
        <w:rPr>
          <w:rFonts w:cs="Arial"/>
          <w:b/>
          <w:szCs w:val="20"/>
        </w:rPr>
        <w:t>EVA 2021-1611-0011</w:t>
      </w:r>
    </w:p>
    <w:p w14:paraId="328C133D" w14:textId="77777777" w:rsidR="00ED509A" w:rsidRPr="004B1245" w:rsidRDefault="00ED509A" w:rsidP="00ED509A">
      <w:pPr>
        <w:autoSpaceDE w:val="0"/>
        <w:autoSpaceDN w:val="0"/>
        <w:adjustRightInd w:val="0"/>
        <w:spacing w:line="240" w:lineRule="auto"/>
        <w:jc w:val="right"/>
        <w:rPr>
          <w:rFonts w:cs="Arial"/>
          <w:szCs w:val="20"/>
          <w:lang w:eastAsia="ar-SA"/>
        </w:rPr>
      </w:pPr>
    </w:p>
    <w:p w14:paraId="42CAC767" w14:textId="77777777" w:rsidR="00ED509A" w:rsidRPr="004B1245" w:rsidRDefault="00ED509A" w:rsidP="00ED509A">
      <w:pPr>
        <w:autoSpaceDE w:val="0"/>
        <w:autoSpaceDN w:val="0"/>
        <w:adjustRightInd w:val="0"/>
        <w:spacing w:line="240" w:lineRule="auto"/>
        <w:jc w:val="center"/>
        <w:rPr>
          <w:rFonts w:cs="Arial"/>
          <w:szCs w:val="20"/>
          <w:lang w:eastAsia="ar-SA"/>
        </w:rPr>
      </w:pPr>
    </w:p>
    <w:p w14:paraId="785095C1" w14:textId="77777777" w:rsidR="00E45E6A" w:rsidRPr="004B1245" w:rsidRDefault="00E45E6A" w:rsidP="00ED509A">
      <w:pPr>
        <w:autoSpaceDE w:val="0"/>
        <w:autoSpaceDN w:val="0"/>
        <w:adjustRightInd w:val="0"/>
        <w:spacing w:line="240" w:lineRule="auto"/>
        <w:jc w:val="center"/>
        <w:rPr>
          <w:rFonts w:cs="Arial"/>
          <w:b/>
          <w:bCs/>
          <w:szCs w:val="20"/>
          <w:lang w:eastAsia="ar-SA"/>
        </w:rPr>
      </w:pPr>
      <w:r w:rsidRPr="004B1245">
        <w:rPr>
          <w:rFonts w:cs="Arial"/>
          <w:b/>
          <w:bCs/>
          <w:szCs w:val="20"/>
          <w:lang w:eastAsia="ar-SA"/>
        </w:rPr>
        <w:t>ZAKON O OBLIKAH ALTERNATIVNIH INVESTICIJSKIH SKLADOV</w:t>
      </w:r>
    </w:p>
    <w:p w14:paraId="468DF710" w14:textId="77777777" w:rsidR="00E45E6A" w:rsidRPr="004B1245" w:rsidRDefault="00E45E6A" w:rsidP="00E45E6A">
      <w:pPr>
        <w:autoSpaceDE w:val="0"/>
        <w:autoSpaceDN w:val="0"/>
        <w:adjustRightInd w:val="0"/>
        <w:spacing w:line="240" w:lineRule="auto"/>
        <w:jc w:val="both"/>
        <w:rPr>
          <w:rFonts w:cs="Arial"/>
          <w:szCs w:val="20"/>
          <w:lang w:eastAsia="ar-SA"/>
        </w:rPr>
      </w:pPr>
    </w:p>
    <w:p w14:paraId="4F4BF4A8"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I.</w:t>
      </w:r>
      <w:r w:rsidRPr="004B1245">
        <w:rPr>
          <w:rFonts w:cs="Arial"/>
          <w:b/>
          <w:bCs/>
          <w:szCs w:val="20"/>
          <w:lang w:eastAsia="ar-SA"/>
        </w:rPr>
        <w:tab/>
        <w:t>UVOD</w:t>
      </w:r>
    </w:p>
    <w:p w14:paraId="2FF5B4B0" w14:textId="77777777" w:rsidR="00E45E6A" w:rsidRPr="004B1245" w:rsidRDefault="00E45E6A" w:rsidP="00E45E6A">
      <w:pPr>
        <w:autoSpaceDE w:val="0"/>
        <w:autoSpaceDN w:val="0"/>
        <w:adjustRightInd w:val="0"/>
        <w:spacing w:line="240" w:lineRule="auto"/>
        <w:jc w:val="both"/>
        <w:rPr>
          <w:rFonts w:cs="Arial"/>
          <w:b/>
          <w:bCs/>
          <w:szCs w:val="20"/>
          <w:lang w:eastAsia="ar-SA"/>
        </w:rPr>
      </w:pPr>
    </w:p>
    <w:p w14:paraId="00218DBF"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1.</w:t>
      </w:r>
      <w:r w:rsidRPr="004B1245">
        <w:rPr>
          <w:rFonts w:cs="Arial"/>
          <w:b/>
          <w:bCs/>
          <w:szCs w:val="20"/>
          <w:lang w:eastAsia="ar-SA"/>
        </w:rPr>
        <w:tab/>
        <w:t>OCENA STANJA IN RAZLOGI ZA SPREJEM PREDLOGA ZAKONA</w:t>
      </w:r>
    </w:p>
    <w:p w14:paraId="224788A5" w14:textId="77777777" w:rsidR="00E45E6A" w:rsidRPr="004B1245" w:rsidRDefault="00E45E6A" w:rsidP="00E45E6A">
      <w:pPr>
        <w:autoSpaceDE w:val="0"/>
        <w:autoSpaceDN w:val="0"/>
        <w:adjustRightInd w:val="0"/>
        <w:spacing w:line="240" w:lineRule="auto"/>
        <w:jc w:val="both"/>
        <w:rPr>
          <w:rFonts w:cs="Arial"/>
          <w:b/>
          <w:bCs/>
          <w:szCs w:val="20"/>
          <w:lang w:eastAsia="ar-SA"/>
        </w:rPr>
      </w:pPr>
    </w:p>
    <w:p w14:paraId="2D51D485"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1.1.</w:t>
      </w:r>
      <w:r w:rsidRPr="004B1245">
        <w:rPr>
          <w:rFonts w:cs="Arial"/>
          <w:b/>
          <w:bCs/>
          <w:szCs w:val="20"/>
          <w:lang w:eastAsia="ar-SA"/>
        </w:rPr>
        <w:tab/>
        <w:t>Ocena stanja</w:t>
      </w:r>
    </w:p>
    <w:p w14:paraId="3752CB7B" w14:textId="77777777" w:rsidR="00E45E6A" w:rsidRPr="004B1245" w:rsidRDefault="00E45E6A" w:rsidP="00E45E6A">
      <w:pPr>
        <w:autoSpaceDE w:val="0"/>
        <w:autoSpaceDN w:val="0"/>
        <w:adjustRightInd w:val="0"/>
        <w:spacing w:line="240" w:lineRule="auto"/>
        <w:jc w:val="both"/>
        <w:rPr>
          <w:rFonts w:cs="Arial"/>
          <w:szCs w:val="20"/>
          <w:lang w:eastAsia="ar-SA"/>
        </w:rPr>
      </w:pPr>
    </w:p>
    <w:p w14:paraId="7E550D5D" w14:textId="1F680A50" w:rsidR="00E06AE3" w:rsidRDefault="00E06AE3" w:rsidP="00E06AE3">
      <w:pPr>
        <w:autoSpaceDE w:val="0"/>
        <w:autoSpaceDN w:val="0"/>
        <w:adjustRightInd w:val="0"/>
        <w:spacing w:line="240" w:lineRule="auto"/>
        <w:jc w:val="both"/>
      </w:pPr>
      <w:r>
        <w:t xml:space="preserve">Pri financiranju naložb se morajo podjetja, predvsem zagonska ter mala in srednje velika podjetja (v nadaljnjem besedilu: MSP) </w:t>
      </w:r>
      <w:r w:rsidR="00883EE4">
        <w:t xml:space="preserve">odločati </w:t>
      </w:r>
      <w:r>
        <w:t>med financiranjem z lastniškim kapitalom ali zadolževanjem. Novo razvijajoči se alternativni investicijski skladi (v nadaljnjem besedilu: AIS) so ena od možnosti financiranja z lastniškim kapitalom. Zelena in digitalna tranzicija bo zahtevala obsežne finančne vire, vendar trenutni trg kapitala EU še ni dovolj razvit, da bi lahko pokril vse potrebe investitorjev.</w:t>
      </w:r>
    </w:p>
    <w:p w14:paraId="1FEEA744" w14:textId="77777777" w:rsidR="00E06AE3" w:rsidRDefault="00E06AE3" w:rsidP="00E06AE3">
      <w:pPr>
        <w:autoSpaceDE w:val="0"/>
        <w:autoSpaceDN w:val="0"/>
        <w:adjustRightInd w:val="0"/>
        <w:spacing w:line="240" w:lineRule="auto"/>
        <w:jc w:val="both"/>
      </w:pPr>
    </w:p>
    <w:p w14:paraId="2193A68F" w14:textId="75606EB5" w:rsidR="00E06AE3" w:rsidRDefault="00E06AE3" w:rsidP="00E06AE3">
      <w:pPr>
        <w:autoSpaceDE w:val="0"/>
        <w:autoSpaceDN w:val="0"/>
        <w:adjustRightInd w:val="0"/>
        <w:spacing w:line="240" w:lineRule="auto"/>
        <w:jc w:val="both"/>
      </w:pPr>
      <w:r>
        <w:t xml:space="preserve">Predlog Zakona o oblikah alternativnih investicijskih skladov (v nadaljnjem besedilu: predlog zakona), tesno sledi </w:t>
      </w:r>
      <w:r w:rsidR="00BE5648">
        <w:t xml:space="preserve">ciljem </w:t>
      </w:r>
      <w:r>
        <w:t xml:space="preserve">EU za krepitev unije trga kapitala in povečuje možnosti dostopa do nebančnih virov financiranja gospodarstva. Nadgrajuje obstoječ nacionalni sistemski okvir poslovanja alternativnih investicijskih skladov, še posebej specialnih investicijskih skladov, ki jih nadzira Agencija za trg vrednostnih papirjev (v nadaljevanju: Agencija). </w:t>
      </w:r>
    </w:p>
    <w:p w14:paraId="38698109" w14:textId="77777777" w:rsidR="00E06AE3" w:rsidRDefault="00E06AE3" w:rsidP="00E06AE3">
      <w:pPr>
        <w:autoSpaceDE w:val="0"/>
        <w:autoSpaceDN w:val="0"/>
        <w:adjustRightInd w:val="0"/>
        <w:spacing w:line="240" w:lineRule="auto"/>
        <w:jc w:val="both"/>
      </w:pPr>
    </w:p>
    <w:p w14:paraId="4287FBE1" w14:textId="77777777" w:rsidR="00E06AE3" w:rsidRDefault="00E06AE3" w:rsidP="00E06AE3">
      <w:pPr>
        <w:autoSpaceDE w:val="0"/>
        <w:autoSpaceDN w:val="0"/>
        <w:adjustRightInd w:val="0"/>
        <w:spacing w:line="240" w:lineRule="auto"/>
        <w:jc w:val="both"/>
      </w:pPr>
      <w:r>
        <w:t xml:space="preserve">AIS je v Sloveniji v primerjavi z bančnim sektorjem ali sektorjem vzajemnih in pokojninskih skladov trenutno segment z zanemarljivim deležem, vendar predstavlja hitro rastočo panogo. Večina AIS kot alternativne oblike financiranja predstavljajo skladi zasebnega kapitala, katerih naložbena strategija je usmerjena predvsem v financiranje MSP-jev in zagonskih podjetij. </w:t>
      </w:r>
    </w:p>
    <w:p w14:paraId="75D6B6C2" w14:textId="77777777" w:rsidR="00E06AE3" w:rsidRDefault="00E06AE3" w:rsidP="00E06AE3">
      <w:pPr>
        <w:autoSpaceDE w:val="0"/>
        <w:autoSpaceDN w:val="0"/>
        <w:adjustRightInd w:val="0"/>
        <w:spacing w:line="240" w:lineRule="auto"/>
        <w:jc w:val="both"/>
      </w:pPr>
    </w:p>
    <w:p w14:paraId="492E3061" w14:textId="77777777" w:rsidR="00E06AE3" w:rsidRDefault="00E06AE3" w:rsidP="00E06AE3">
      <w:pPr>
        <w:autoSpaceDE w:val="0"/>
        <w:autoSpaceDN w:val="0"/>
        <w:adjustRightInd w:val="0"/>
        <w:spacing w:line="240" w:lineRule="auto"/>
        <w:jc w:val="both"/>
      </w:pPr>
      <w:r>
        <w:t xml:space="preserve">Trenutno slovenska zakonodaja pravnoorganizacijskih oblik AIS še ne ureja, kar pomeni, da se AIS lahko oblikujejo bodisi kot ločeno premoženje, ki ni regulirano ali kot navadna družba (d.o.o., komanditna družba, d.d.). Nov predlog zakona določa omejeno število oblik skladov, ker obstoječe oblike družb niso prilagojene posebnostim poslovanja tej vrsti skladov, tj. ločen upravljavec, zagotavljanje združenega donosa za vlagatelje, odsotnost splošnega gospodarskega namena, ipd. </w:t>
      </w:r>
    </w:p>
    <w:p w14:paraId="0C02D57A" w14:textId="77777777" w:rsidR="00E06AE3" w:rsidRDefault="00E06AE3" w:rsidP="00E06AE3">
      <w:pPr>
        <w:autoSpaceDE w:val="0"/>
        <w:autoSpaceDN w:val="0"/>
        <w:adjustRightInd w:val="0"/>
        <w:spacing w:line="240" w:lineRule="auto"/>
        <w:jc w:val="both"/>
      </w:pPr>
    </w:p>
    <w:p w14:paraId="63C473CC" w14:textId="77777777" w:rsidR="00E06AE3" w:rsidRDefault="00E06AE3" w:rsidP="00E06AE3">
      <w:pPr>
        <w:autoSpaceDE w:val="0"/>
        <w:autoSpaceDN w:val="0"/>
        <w:adjustRightInd w:val="0"/>
        <w:spacing w:line="240" w:lineRule="auto"/>
        <w:jc w:val="both"/>
      </w:pPr>
      <w:r>
        <w:t xml:space="preserve">Opredelitev posebnih oblik AIS, značilnih posebej za slovenski kapitalski trg, bo: </w:t>
      </w:r>
    </w:p>
    <w:p w14:paraId="029B4815" w14:textId="77777777" w:rsidR="00E06AE3" w:rsidRDefault="00E06AE3" w:rsidP="00E06AE3">
      <w:pPr>
        <w:autoSpaceDE w:val="0"/>
        <w:autoSpaceDN w:val="0"/>
        <w:adjustRightInd w:val="0"/>
        <w:spacing w:line="240" w:lineRule="auto"/>
        <w:jc w:val="both"/>
      </w:pPr>
      <w:r>
        <w:t>1. povečalo pravno varnost za vlagatelje in ponudnike AIS,</w:t>
      </w:r>
    </w:p>
    <w:p w14:paraId="1A29017B" w14:textId="77777777" w:rsidR="00E06AE3" w:rsidRDefault="00E06AE3" w:rsidP="00E06AE3">
      <w:pPr>
        <w:autoSpaceDE w:val="0"/>
        <w:autoSpaceDN w:val="0"/>
        <w:adjustRightInd w:val="0"/>
        <w:spacing w:line="240" w:lineRule="auto"/>
        <w:jc w:val="both"/>
      </w:pPr>
      <w:r>
        <w:t>2. zagotovilo večjo preglednost trga AIS,</w:t>
      </w:r>
    </w:p>
    <w:p w14:paraId="322A99D6" w14:textId="77777777" w:rsidR="00E06AE3" w:rsidRDefault="00E06AE3" w:rsidP="00E06AE3">
      <w:pPr>
        <w:autoSpaceDE w:val="0"/>
        <w:autoSpaceDN w:val="0"/>
        <w:adjustRightInd w:val="0"/>
        <w:spacing w:line="240" w:lineRule="auto"/>
        <w:jc w:val="both"/>
      </w:pPr>
      <w:r>
        <w:t>3. omogočilo lažji in učinkovitejši nadzor s strani ATVP</w:t>
      </w:r>
    </w:p>
    <w:p w14:paraId="275C8288" w14:textId="77777777" w:rsidR="00E06AE3" w:rsidRDefault="00E06AE3" w:rsidP="00E06AE3">
      <w:pPr>
        <w:autoSpaceDE w:val="0"/>
        <w:autoSpaceDN w:val="0"/>
        <w:adjustRightInd w:val="0"/>
        <w:spacing w:line="240" w:lineRule="auto"/>
        <w:jc w:val="both"/>
      </w:pPr>
      <w:r>
        <w:t>4. zagotovilo večjo zaščito vlagateljev,</w:t>
      </w:r>
    </w:p>
    <w:p w14:paraId="23086271" w14:textId="77777777" w:rsidR="00E06AE3" w:rsidRDefault="00E06AE3" w:rsidP="00E06AE3">
      <w:pPr>
        <w:autoSpaceDE w:val="0"/>
        <w:autoSpaceDN w:val="0"/>
        <w:adjustRightInd w:val="0"/>
        <w:spacing w:line="240" w:lineRule="auto"/>
        <w:jc w:val="both"/>
      </w:pPr>
      <w:r>
        <w:t>5. skladno s posebnostmi slovenskega trga kapitala in upoštevala dobre prakse EU,</w:t>
      </w:r>
    </w:p>
    <w:p w14:paraId="13B54406" w14:textId="77777777" w:rsidR="00E06AE3" w:rsidRDefault="00E06AE3" w:rsidP="00E06AE3">
      <w:pPr>
        <w:autoSpaceDE w:val="0"/>
        <w:autoSpaceDN w:val="0"/>
        <w:adjustRightInd w:val="0"/>
        <w:spacing w:line="240" w:lineRule="auto"/>
        <w:jc w:val="both"/>
      </w:pPr>
      <w:r>
        <w:t xml:space="preserve">6. okrepilo segment AIS v Sloveniji in pozitivno vplivalo na razvoj finančne industrije v Sloveniji in na diverzifikacijo sredstev. </w:t>
      </w:r>
    </w:p>
    <w:p w14:paraId="2BFF4BC9" w14:textId="77777777" w:rsidR="00E06AE3" w:rsidRDefault="00E06AE3" w:rsidP="00E06AE3">
      <w:pPr>
        <w:autoSpaceDE w:val="0"/>
        <w:autoSpaceDN w:val="0"/>
        <w:adjustRightInd w:val="0"/>
        <w:spacing w:line="240" w:lineRule="auto"/>
        <w:jc w:val="both"/>
      </w:pPr>
    </w:p>
    <w:p w14:paraId="7C0B1AEF" w14:textId="59C6C443" w:rsidR="00E06AE3" w:rsidRDefault="00E06AE3" w:rsidP="00E06AE3">
      <w:pPr>
        <w:autoSpaceDE w:val="0"/>
        <w:autoSpaceDN w:val="0"/>
        <w:adjustRightInd w:val="0"/>
        <w:spacing w:line="240" w:lineRule="auto"/>
        <w:jc w:val="both"/>
      </w:pPr>
      <w:r>
        <w:t xml:space="preserve">Ad1) Večja pravna varnost: v kolikor se definira pravnoorganizacijske oblike, ki sledijo značilnostim slovenskega trga, nadzor, postopke glede insolventnosti in prekrške, lahko pri vlagateljih to vzbudi večje zaupanje v naložbe v segmentu AIS. Bolje regulirano in nadzorovano področje, omogoča večjo predvidljivost in pravno varnost tako za ponudnike kot vlagatelje, saj temelji na v Sloveniji že poznanih pravnih oblikah družb, ki pa jih prilagaja posebnostim poslovanja na lokalnem trgu. Predlagana ureditev bo za uporabnike preglednejša in bolj enostavna.  </w:t>
      </w:r>
    </w:p>
    <w:p w14:paraId="51153683" w14:textId="77777777" w:rsidR="00E06AE3" w:rsidRDefault="00E06AE3" w:rsidP="00E06AE3">
      <w:pPr>
        <w:autoSpaceDE w:val="0"/>
        <w:autoSpaceDN w:val="0"/>
        <w:adjustRightInd w:val="0"/>
        <w:spacing w:line="240" w:lineRule="auto"/>
        <w:jc w:val="both"/>
      </w:pPr>
    </w:p>
    <w:p w14:paraId="35D92AD0" w14:textId="77777777" w:rsidR="00E06AE3" w:rsidRDefault="00E06AE3" w:rsidP="00E06AE3">
      <w:pPr>
        <w:autoSpaceDE w:val="0"/>
        <w:autoSpaceDN w:val="0"/>
        <w:adjustRightInd w:val="0"/>
        <w:spacing w:line="240" w:lineRule="auto"/>
        <w:jc w:val="both"/>
      </w:pPr>
      <w:r>
        <w:t>Ad2) Večja preglednost trga: jasnejša zakonska ureditev po sprejetju predloga zakona lahko prispeva k bolj preglednemu trgu AIS; regulacija in opredelitev oblik AIS bo v prihodnje olajšala tudi opredelitev ustreznega davčnega režima za AIS;</w:t>
      </w:r>
    </w:p>
    <w:p w14:paraId="674C44A1" w14:textId="77777777" w:rsidR="00E06AE3" w:rsidRDefault="00E06AE3" w:rsidP="00E06AE3">
      <w:pPr>
        <w:autoSpaceDE w:val="0"/>
        <w:autoSpaceDN w:val="0"/>
        <w:adjustRightInd w:val="0"/>
        <w:spacing w:line="240" w:lineRule="auto"/>
        <w:jc w:val="both"/>
      </w:pPr>
    </w:p>
    <w:p w14:paraId="73F1B0DF" w14:textId="39643447" w:rsidR="00E06AE3" w:rsidRDefault="00E06AE3" w:rsidP="00E06AE3">
      <w:pPr>
        <w:autoSpaceDE w:val="0"/>
        <w:autoSpaceDN w:val="0"/>
        <w:adjustRightInd w:val="0"/>
        <w:spacing w:line="240" w:lineRule="auto"/>
        <w:jc w:val="both"/>
      </w:pPr>
      <w:r>
        <w:t xml:space="preserve">Ad3) učinkovitejši nadzor, saj že sama zamejitev oblik povečuje pravno jasnost in predvidljivost. Obstoječa ureditev je pomanjkljiva glede nadzornih orodij in prekrškovnih določb in Agenciji ne </w:t>
      </w:r>
      <w:r>
        <w:lastRenderedPageBreak/>
        <w:t xml:space="preserve">daje dovolj velikega nabora ukrepov, da bi lahko ustrezno sankcionirala vse zaznane nepravilnosti v tem segmentu. </w:t>
      </w:r>
    </w:p>
    <w:p w14:paraId="1A1B59CB" w14:textId="77777777" w:rsidR="00E06AE3" w:rsidRDefault="00E06AE3" w:rsidP="00E06AE3">
      <w:pPr>
        <w:autoSpaceDE w:val="0"/>
        <w:autoSpaceDN w:val="0"/>
        <w:adjustRightInd w:val="0"/>
        <w:spacing w:line="240" w:lineRule="auto"/>
        <w:jc w:val="both"/>
      </w:pPr>
    </w:p>
    <w:p w14:paraId="2650811D" w14:textId="77777777" w:rsidR="00E06AE3" w:rsidRDefault="00E06AE3" w:rsidP="00E06AE3">
      <w:pPr>
        <w:autoSpaceDE w:val="0"/>
        <w:autoSpaceDN w:val="0"/>
        <w:adjustRightInd w:val="0"/>
        <w:spacing w:line="240" w:lineRule="auto"/>
        <w:jc w:val="both"/>
      </w:pPr>
      <w:r>
        <w:t>Ad4) Večja zaščita vlagateljev: predpisuje se obvezne vsebine, ki jih mora imeti vsak akt o ustanovitvi AIS (pa naj si bo to SIS ali ne), uvaja se zahteva po pripravi ponudbenega dokumenta oziroma prospekta, predlog zakona pa podrobneje ureja danes najpogostejšo obliko v kateri se nahaja AIS (torej AIS oblikovan kot ločeno premoženje, kar po trenutni zakonodaji še ni definirano). Skladno z dobrimi praksami v EU se vzajemni sklad definira kot alternativni vzajemni sklad, kjer za ločitev premoženja vlagateljev od upravljavca, kar je najpomembnejša varovalka, skrbi neodvisni skrbnik (tudi pri nelicenciranih AIS), kot AIS za male vlagatelje pa se uvaja nepremičninska investicijska družba, ki bo kotirala na borzi in jo bo upravljal upravljalec AIS z licenco Agencije, zanjo pa bodo veljale vse zahteve Zakona o trgu finančnih instrumentov (v nadaljnjem besedilu: ZTFI-1) glede varstva vlagateljev. Pri tem bo imela Agencija tudi večje možnosti za nadzor in izrekanje prekrškov v primeru kršitev. Predlog zakona omogoča odprte in zaprte AIS ter AIS, ki so pravne osebe in takšne, ki to niso. Za vse AIS pa predlog zakona določa, da morajo imeti zunanjega upravljavca, s čimer se zagotavlja, da je razmejitev med skladom in upravljavcem jasna, posledično pa tudi odgovornost na nivoju upravljavca.</w:t>
      </w:r>
    </w:p>
    <w:p w14:paraId="7975EA22" w14:textId="77777777" w:rsidR="00E06AE3" w:rsidRDefault="00E06AE3" w:rsidP="00E06AE3">
      <w:pPr>
        <w:autoSpaceDE w:val="0"/>
        <w:autoSpaceDN w:val="0"/>
        <w:adjustRightInd w:val="0"/>
        <w:spacing w:line="240" w:lineRule="auto"/>
        <w:jc w:val="both"/>
      </w:pPr>
    </w:p>
    <w:p w14:paraId="3BA407D3" w14:textId="44BC9BFD" w:rsidR="00E06AE3" w:rsidRDefault="00E06AE3" w:rsidP="00E06AE3">
      <w:pPr>
        <w:autoSpaceDE w:val="0"/>
        <w:autoSpaceDN w:val="0"/>
        <w:adjustRightInd w:val="0"/>
        <w:spacing w:line="240" w:lineRule="auto"/>
        <w:jc w:val="both"/>
      </w:pPr>
      <w:r>
        <w:t>Ad5) Predlog zakona sledi posebnostim trga in pravni ureditvi v Sloveniji: pri odločanju za opredelitev pravnoorganizacijskih oblik se je sledilo specifikam slovenskega trga in oblikam, ki izhajajo iz ureditve Zakona o gospodarskih družbah (v nadalj</w:t>
      </w:r>
      <w:r w:rsidR="002E2B9F">
        <w:t>njem besedilu</w:t>
      </w:r>
      <w:r>
        <w:t>: ZGD-1) – delniška družba (za potrebe AIS investicijska družba), komanditna družba (za potrebe AIS specialna komanditna družba) in na podlagi Zakona o investicijskih skladih in družbah za upravljanje (v nadaljnjem besedilu: ZISDU-3) vzajemni sklad (na podlagi predloga zakona pa alternativni vzajemni sklad). Tudi rešitev, da se oblike skladov urejajo v posebnem zakonu ločenem od zakona, ki ureja upravljavce AIS (pravila Direktive 2011/61/EU) je primerljiva ureditvi v Luksemburgu. Prav tako po zgledu drugih držav članic EU, saj področje oblik AIS trenutno še ni predmet harmonizacije na nivoju EU).</w:t>
      </w:r>
    </w:p>
    <w:p w14:paraId="1ECCEBAB" w14:textId="77777777" w:rsidR="00E06AE3" w:rsidRDefault="00E06AE3" w:rsidP="00E06AE3">
      <w:pPr>
        <w:autoSpaceDE w:val="0"/>
        <w:autoSpaceDN w:val="0"/>
        <w:adjustRightInd w:val="0"/>
        <w:spacing w:line="240" w:lineRule="auto"/>
        <w:jc w:val="both"/>
      </w:pPr>
    </w:p>
    <w:p w14:paraId="3679B392" w14:textId="77777777" w:rsidR="00E06AE3" w:rsidRDefault="00E06AE3" w:rsidP="00E06AE3">
      <w:pPr>
        <w:autoSpaceDE w:val="0"/>
        <w:autoSpaceDN w:val="0"/>
        <w:adjustRightInd w:val="0"/>
        <w:spacing w:line="240" w:lineRule="auto"/>
        <w:jc w:val="both"/>
      </w:pPr>
      <w:r>
        <w:t>Ad 6) Pričakuje se tudi pozitiven vpliv na oživitev trga kapitala, saj lahko ustreznejša, bolje definirana zakonodaja, privabi več (tujih) vlagateljev, predvsem večjih institucionalnih vlagateljev, ki so bili do sedaj morda zadržani pri nalaganju v kapitalski trg RS. Poleg tega lahko domači AIS zasebnega kapitala ob izstopu iz naložb, kot izstopno strategijo uporabijo prodajo preko domače borze, kar bo imelo neposredni učinek na oživitev ponudbe na kapitalskem trgu. ZOAIS med drugim uvaja tudi reguliran tip nepremičninske investicijske družbe, ki bo edini AIS namenjen malim vlagateljem in bo kotirala na borzi, s čimer se bo povečala pestrost na domačem trgu kapitala in posredno tudi na najemniškem trgu zlasti poslovnih nepremičnin;</w:t>
      </w:r>
    </w:p>
    <w:p w14:paraId="75EAC792" w14:textId="77777777" w:rsidR="00E06AE3" w:rsidRDefault="00E06AE3" w:rsidP="00E06AE3">
      <w:pPr>
        <w:autoSpaceDE w:val="0"/>
        <w:autoSpaceDN w:val="0"/>
        <w:adjustRightInd w:val="0"/>
        <w:spacing w:line="240" w:lineRule="auto"/>
        <w:jc w:val="both"/>
      </w:pPr>
    </w:p>
    <w:p w14:paraId="4AF71C95" w14:textId="12B9208A" w:rsidR="00E06AE3" w:rsidRDefault="00E06AE3" w:rsidP="00E06AE3">
      <w:pPr>
        <w:autoSpaceDE w:val="0"/>
        <w:autoSpaceDN w:val="0"/>
        <w:adjustRightInd w:val="0"/>
        <w:spacing w:line="240" w:lineRule="auto"/>
        <w:jc w:val="both"/>
      </w:pPr>
      <w:r>
        <w:t xml:space="preserve">Namen predloga zakona je slediti priporočilom, ki jih je leta 2020 Republika Slovenija prejela ob zaključku projekta podpore Republiki Sloveniji na področju krepitve segmenta alternativnih investicijskih skladov (v nadaljnjem besedilu: SRSP projekt). SRSP projekt je bil finančno podprt s strani Evropske komisije, izvajalec je bila družba Deloitte. SRSP se je izvajal v okviru Programa Evropske unije (v nadaljnjem besedilu: EU) za podporo strukturnim reformam. </w:t>
      </w:r>
    </w:p>
    <w:p w14:paraId="05105361" w14:textId="77777777" w:rsidR="00E06AE3" w:rsidRDefault="00E06AE3" w:rsidP="00E06AE3">
      <w:pPr>
        <w:autoSpaceDE w:val="0"/>
        <w:autoSpaceDN w:val="0"/>
        <w:adjustRightInd w:val="0"/>
        <w:spacing w:line="240" w:lineRule="auto"/>
        <w:jc w:val="both"/>
      </w:pPr>
    </w:p>
    <w:p w14:paraId="5E5B5C25" w14:textId="632209A0" w:rsidR="00E06AE3" w:rsidRDefault="00E06AE3" w:rsidP="00E06AE3">
      <w:pPr>
        <w:autoSpaceDE w:val="0"/>
        <w:autoSpaceDN w:val="0"/>
        <w:adjustRightInd w:val="0"/>
        <w:spacing w:line="240" w:lineRule="auto"/>
        <w:jc w:val="both"/>
      </w:pPr>
      <w:r>
        <w:t xml:space="preserve">Namen SRSP projekta je bil spodbuditi strukturne reforme v Sloveniji v skladu z Uredbo 2017/825/EU, katere splošni cilj je prispevati k institucionalnim in upravnim strukturnim reformam ter strukturnim reformam v podporo trajnostni rasti v državah članicah. </w:t>
      </w:r>
    </w:p>
    <w:p w14:paraId="71EAE236" w14:textId="77777777" w:rsidR="00E06AE3" w:rsidRDefault="00E06AE3" w:rsidP="00E06AE3">
      <w:pPr>
        <w:autoSpaceDE w:val="0"/>
        <w:autoSpaceDN w:val="0"/>
        <w:adjustRightInd w:val="0"/>
        <w:spacing w:line="240" w:lineRule="auto"/>
        <w:jc w:val="both"/>
      </w:pPr>
    </w:p>
    <w:p w14:paraId="5AF52B99" w14:textId="1D8A3EA9" w:rsidR="00E06AE3" w:rsidRDefault="00E06AE3" w:rsidP="00E06AE3">
      <w:pPr>
        <w:autoSpaceDE w:val="0"/>
        <w:autoSpaceDN w:val="0"/>
        <w:adjustRightInd w:val="0"/>
        <w:spacing w:line="240" w:lineRule="auto"/>
        <w:jc w:val="both"/>
      </w:pPr>
      <w:r>
        <w:t xml:space="preserve">Cilj SRSP projekta je bil identificirati zakonodajne in druge vrzeli ter pridobiti širok in uporaben nabor priporočil za izboljšanje pogojev poslovanja AIS, specializiranih za naložbe v zasebni kapital in nepremičnine. </w:t>
      </w:r>
    </w:p>
    <w:p w14:paraId="0A9681B3" w14:textId="77777777" w:rsidR="00E06AE3" w:rsidRDefault="00E06AE3" w:rsidP="00E06AE3">
      <w:pPr>
        <w:autoSpaceDE w:val="0"/>
        <w:autoSpaceDN w:val="0"/>
        <w:adjustRightInd w:val="0"/>
        <w:spacing w:line="240" w:lineRule="auto"/>
        <w:jc w:val="both"/>
      </w:pPr>
    </w:p>
    <w:p w14:paraId="4AFA5FD5" w14:textId="77777777" w:rsidR="00E06AE3" w:rsidRDefault="00E06AE3" w:rsidP="00E06AE3">
      <w:pPr>
        <w:autoSpaceDE w:val="0"/>
        <w:autoSpaceDN w:val="0"/>
        <w:adjustRightInd w:val="0"/>
        <w:spacing w:line="240" w:lineRule="auto"/>
        <w:jc w:val="both"/>
      </w:pPr>
      <w:r>
        <w:t xml:space="preserve">V okviru omenjenega projekta EU je bilo nadalje ugotovljeno, da v slovenski zakonodaji obstajajo precejšnje razlike med skladi, ki so ustanovljeni v pravni obliki, in drugimi skladi, ki so oblikovani kot ločeno premoženje (tj. strategije trženja, pravila, ipd.), kar po zakonodaji EU ni potrebno. Predlagana je bila manj zapletena in preglednejša ureditev po zgledu Luksemburga, kjer so vse dovoljene oblike AIS urejene s posebnim zakonom. </w:t>
      </w:r>
    </w:p>
    <w:p w14:paraId="023B43E0" w14:textId="77777777" w:rsidR="00E06AE3" w:rsidRDefault="00E06AE3" w:rsidP="00E06AE3">
      <w:pPr>
        <w:autoSpaceDE w:val="0"/>
        <w:autoSpaceDN w:val="0"/>
        <w:adjustRightInd w:val="0"/>
        <w:spacing w:line="240" w:lineRule="auto"/>
        <w:jc w:val="both"/>
      </w:pPr>
    </w:p>
    <w:p w14:paraId="36A7A584" w14:textId="2477678B" w:rsidR="00E06AE3" w:rsidRDefault="00E06AE3" w:rsidP="00E06AE3">
      <w:pPr>
        <w:autoSpaceDE w:val="0"/>
        <w:autoSpaceDN w:val="0"/>
        <w:adjustRightInd w:val="0"/>
        <w:spacing w:line="240" w:lineRule="auto"/>
        <w:jc w:val="both"/>
      </w:pPr>
      <w:r>
        <w:t xml:space="preserve">Prav AIS pri financiranju gospodarstva z lastniškim kapitalom pridobivajo vedno večjo vlogo. Področje alternativnih skladov je v Republiki Sloveniji novo, saj so prvi skladi nastali šele z </w:t>
      </w:r>
      <w:r>
        <w:lastRenderedPageBreak/>
        <w:t xml:space="preserve">uveljavitvijo Zakona o upravljavcih alternativnih investicijskih skladov (Uradni list RS, št. 32/15, 77/18 in 161/21; v nadaljnjem besedilu: ZUAIS) in za neprofesionalne vlagatelje z ZISDU-3. Priprava tega predloga zakona je potrebna, ker ZUAIS določa le upravljavce AIS, ne pa tudi oblik AIS. Dosedanja zakonska ureditev je zelo odprta in dopušča več možnih oblik AIS. </w:t>
      </w:r>
    </w:p>
    <w:p w14:paraId="58859B2F" w14:textId="77777777" w:rsidR="00E06AE3" w:rsidRDefault="00E06AE3" w:rsidP="00E06AE3">
      <w:pPr>
        <w:autoSpaceDE w:val="0"/>
        <w:autoSpaceDN w:val="0"/>
        <w:adjustRightInd w:val="0"/>
        <w:spacing w:line="240" w:lineRule="auto"/>
        <w:jc w:val="both"/>
      </w:pPr>
    </w:p>
    <w:p w14:paraId="189F4FF0" w14:textId="13CBF96B" w:rsidR="00E06AE3" w:rsidRDefault="00E06AE3" w:rsidP="00E06AE3">
      <w:pPr>
        <w:autoSpaceDE w:val="0"/>
        <w:autoSpaceDN w:val="0"/>
        <w:adjustRightInd w:val="0"/>
        <w:spacing w:line="240" w:lineRule="auto"/>
        <w:jc w:val="both"/>
      </w:pPr>
      <w:r>
        <w:t>Struktura ureditve investicijskih skladov v Sloveniji sledi ureditvi na ravni EU. Na eni strani se v Direktivi 2009/65/ES (ki je v slovenski pravni red prenesena z ZISDU-3) ter njenimi nadaljnjimi spremembami urejajo skladi, ki so namenjeni malim (neprofesionalnim) vlagateljem. S tem namenom tudi sama Direktiva 2009/65/ES z vidika varstva vlagateljev določa zahteve glede skrbnika, naložbenih politik skladov, obveznosti glede poročanja vlagateljem ter pravila glede trženja skladov malim vlagateljem.</w:t>
      </w:r>
    </w:p>
    <w:p w14:paraId="32CA7950" w14:textId="132C4103" w:rsidR="00E06AE3" w:rsidRDefault="00E06AE3" w:rsidP="00E06AE3">
      <w:pPr>
        <w:autoSpaceDE w:val="0"/>
        <w:autoSpaceDN w:val="0"/>
        <w:adjustRightInd w:val="0"/>
        <w:spacing w:line="240" w:lineRule="auto"/>
        <w:jc w:val="both"/>
      </w:pPr>
      <w:r>
        <w:t xml:space="preserve">Na drugi strani pa se v Direktivi 2011/61/EU (ki je slovenski pravni red prenesena z ZUAIS) urejajo upravljavci AIS, samih oblik skladov pa Direktiva 2011/61/EU ne ureja. Se je pa od začetka veljavnosti ZUAIS (maj 2015) na trgu pokazalo, katere oblike AIS so za slovenski kapitalski trg najbolj primerne. V skladu s tem (in na podlagi priporočil SRSP projekta) se je pristopilo k pripravi tega predloga zakona, ki bo uredil tri oblike AIS, in sicer: i) alternativni vzajemni sklad, ki je oblikovan kot ločeno premoženje, ii) specialno komanditno družbo in iii) investicijsko družbo, s čimer se bo povečala tudi pravna varnost tako ponudnikov kot vlagateljev v AIS. </w:t>
      </w:r>
    </w:p>
    <w:p w14:paraId="1C9CC4B6" w14:textId="77777777" w:rsidR="00E06AE3" w:rsidRDefault="00E06AE3" w:rsidP="00E06AE3">
      <w:pPr>
        <w:autoSpaceDE w:val="0"/>
        <w:autoSpaceDN w:val="0"/>
        <w:adjustRightInd w:val="0"/>
        <w:spacing w:line="240" w:lineRule="auto"/>
        <w:jc w:val="both"/>
      </w:pPr>
    </w:p>
    <w:p w14:paraId="45333B01" w14:textId="28333B7B" w:rsidR="00E06AE3" w:rsidRDefault="00E06AE3" w:rsidP="00E06AE3">
      <w:pPr>
        <w:autoSpaceDE w:val="0"/>
        <w:autoSpaceDN w:val="0"/>
        <w:adjustRightInd w:val="0"/>
        <w:spacing w:line="240" w:lineRule="auto"/>
        <w:jc w:val="both"/>
      </w:pPr>
      <w:r>
        <w:t xml:space="preserve">Pri določitvi specialne komanditne družbe predlog zakona uvaja nekaj izjem oziroma specialno ureditev </w:t>
      </w:r>
      <w:r w:rsidR="00D247AE">
        <w:t>iz</w:t>
      </w:r>
      <w:r>
        <w:t xml:space="preserve"> ZGD-1, a je to smiselno, ker je potrebno določiti ureditev, ki velja za koncept skladov.</w:t>
      </w:r>
    </w:p>
    <w:p w14:paraId="596B7ABD" w14:textId="77777777" w:rsidR="00E06AE3" w:rsidRDefault="00E06AE3" w:rsidP="00E06AE3">
      <w:pPr>
        <w:autoSpaceDE w:val="0"/>
        <w:autoSpaceDN w:val="0"/>
        <w:adjustRightInd w:val="0"/>
        <w:spacing w:line="240" w:lineRule="auto"/>
        <w:jc w:val="both"/>
      </w:pPr>
    </w:p>
    <w:p w14:paraId="0B509BA6" w14:textId="77777777" w:rsidR="00E45E6A" w:rsidRDefault="00E06AE3" w:rsidP="00E06AE3">
      <w:pPr>
        <w:autoSpaceDE w:val="0"/>
        <w:autoSpaceDN w:val="0"/>
        <w:adjustRightInd w:val="0"/>
        <w:spacing w:line="240" w:lineRule="auto"/>
        <w:jc w:val="both"/>
      </w:pPr>
      <w:r>
        <w:t>Pri tem se je v predlogu zakona zasledovalo, da bo imela specialna komanditna družba v praksi funkcionalnost ob maksimalni zaščiti vlagateljev (tudi po zgledu ureditve v ostalih državah članicah). Ena izmed izjem od ZGD-1 je npr. ureditev glede javnosti vlagateljev komanditne družbe, saj bi se morala sprememba vsakič spreminjati tudi v sodnem registru, ko bi v družbo vstopil nov vlagatelj (tega pa pri AIS, ki ima obliko ločenega premoženja, ni). Prav tako od ZGD-1 npr. odstopajo določbe glede rezerv, saj je značilnost sklada, da premoženje vlaga v naložbe (s tem namenom tudi vlagatelji nalagajo denar v sklade), in ne v rezerve.</w:t>
      </w:r>
    </w:p>
    <w:p w14:paraId="2E6FF3DE" w14:textId="77777777" w:rsidR="00E06AE3" w:rsidRPr="004B1245" w:rsidRDefault="00E06AE3" w:rsidP="00E06AE3">
      <w:pPr>
        <w:autoSpaceDE w:val="0"/>
        <w:autoSpaceDN w:val="0"/>
        <w:adjustRightInd w:val="0"/>
        <w:spacing w:line="240" w:lineRule="auto"/>
        <w:jc w:val="both"/>
        <w:rPr>
          <w:rFonts w:cs="Arial"/>
          <w:szCs w:val="20"/>
          <w:lang w:eastAsia="ar-SA"/>
        </w:rPr>
      </w:pPr>
    </w:p>
    <w:p w14:paraId="17EB46D8"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1.2.</w:t>
      </w:r>
      <w:r w:rsidRPr="004B1245">
        <w:rPr>
          <w:rFonts w:cs="Arial"/>
          <w:b/>
          <w:bCs/>
          <w:szCs w:val="20"/>
          <w:lang w:eastAsia="ar-SA"/>
        </w:rPr>
        <w:tab/>
        <w:t>Razlogi za sprejem predloga zakona</w:t>
      </w:r>
    </w:p>
    <w:p w14:paraId="380992FA" w14:textId="77777777" w:rsidR="00E45E6A" w:rsidRPr="004B1245" w:rsidRDefault="00E45E6A" w:rsidP="00E45E6A">
      <w:pPr>
        <w:autoSpaceDE w:val="0"/>
        <w:autoSpaceDN w:val="0"/>
        <w:adjustRightInd w:val="0"/>
        <w:spacing w:line="240" w:lineRule="auto"/>
        <w:jc w:val="both"/>
        <w:rPr>
          <w:rFonts w:cs="Arial"/>
          <w:szCs w:val="20"/>
          <w:lang w:eastAsia="ar-SA"/>
        </w:rPr>
      </w:pPr>
    </w:p>
    <w:p w14:paraId="625857BC"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 xml:space="preserve">S predlogom zakona se </w:t>
      </w:r>
      <w:r w:rsidR="009D02AC" w:rsidRPr="004B1245">
        <w:rPr>
          <w:rFonts w:cs="Arial"/>
          <w:szCs w:val="20"/>
          <w:lang w:eastAsia="ar-SA"/>
        </w:rPr>
        <w:t xml:space="preserve">upoštevajo </w:t>
      </w:r>
      <w:r w:rsidRPr="004B1245">
        <w:rPr>
          <w:rFonts w:cs="Arial"/>
          <w:szCs w:val="20"/>
          <w:lang w:eastAsia="ar-SA"/>
        </w:rPr>
        <w:t>priporočil</w:t>
      </w:r>
      <w:r w:rsidR="009D02AC" w:rsidRPr="004B1245">
        <w:rPr>
          <w:rFonts w:cs="Arial"/>
          <w:szCs w:val="20"/>
          <w:lang w:eastAsia="ar-SA"/>
        </w:rPr>
        <w:t>a končnega</w:t>
      </w:r>
      <w:r w:rsidRPr="004B1245">
        <w:rPr>
          <w:rFonts w:cs="Arial"/>
          <w:szCs w:val="20"/>
          <w:lang w:eastAsia="ar-SA"/>
        </w:rPr>
        <w:t xml:space="preserve"> poročila projekta podpore Republiki Sloveniji na področju krepitve segmenta AIS, ki je potekal v okviru SRSP </w:t>
      </w:r>
      <w:r w:rsidR="00731976" w:rsidRPr="004B1245">
        <w:rPr>
          <w:rFonts w:cs="Arial"/>
          <w:szCs w:val="20"/>
          <w:lang w:eastAsia="ar-SA"/>
        </w:rPr>
        <w:t xml:space="preserve">projekta </w:t>
      </w:r>
      <w:r w:rsidRPr="004B1245">
        <w:rPr>
          <w:rFonts w:cs="Arial"/>
          <w:szCs w:val="20"/>
          <w:lang w:eastAsia="ar-SA"/>
        </w:rPr>
        <w:t>pod pokroviteljstvom Evropske komisije.</w:t>
      </w:r>
    </w:p>
    <w:p w14:paraId="722ABC1B" w14:textId="77777777" w:rsidR="0037694E" w:rsidRPr="004B1245" w:rsidRDefault="0037694E" w:rsidP="00E45E6A">
      <w:pPr>
        <w:autoSpaceDE w:val="0"/>
        <w:autoSpaceDN w:val="0"/>
        <w:adjustRightInd w:val="0"/>
        <w:spacing w:line="240" w:lineRule="auto"/>
        <w:jc w:val="both"/>
        <w:rPr>
          <w:rFonts w:cs="Arial"/>
          <w:szCs w:val="20"/>
          <w:lang w:eastAsia="ar-SA"/>
        </w:rPr>
      </w:pPr>
    </w:p>
    <w:p w14:paraId="6C7F5ED4" w14:textId="77777777" w:rsidR="00C27FFA" w:rsidRPr="004B1245" w:rsidRDefault="00E30825" w:rsidP="00C27FFA">
      <w:pPr>
        <w:autoSpaceDE w:val="0"/>
        <w:autoSpaceDN w:val="0"/>
        <w:adjustRightInd w:val="0"/>
        <w:spacing w:line="240" w:lineRule="auto"/>
        <w:jc w:val="both"/>
        <w:rPr>
          <w:rFonts w:cs="Arial"/>
          <w:szCs w:val="20"/>
          <w:lang w:eastAsia="ar-SA"/>
        </w:rPr>
      </w:pPr>
      <w:r w:rsidRPr="004B1245">
        <w:rPr>
          <w:rFonts w:cs="Arial"/>
          <w:szCs w:val="20"/>
          <w:lang w:eastAsia="ar-SA"/>
        </w:rPr>
        <w:t>Predlog zakona</w:t>
      </w:r>
      <w:r w:rsidR="00C27FFA" w:rsidRPr="004B1245">
        <w:rPr>
          <w:rFonts w:cs="Arial"/>
          <w:szCs w:val="20"/>
          <w:lang w:eastAsia="ar-SA"/>
        </w:rPr>
        <w:t xml:space="preserve"> bo prispeval k temu, da postane tudi </w:t>
      </w:r>
      <w:r w:rsidR="00E01AA2" w:rsidRPr="004B1245">
        <w:rPr>
          <w:rFonts w:cs="Arial"/>
          <w:szCs w:val="20"/>
          <w:lang w:eastAsia="ar-SA"/>
        </w:rPr>
        <w:t xml:space="preserve">Republika </w:t>
      </w:r>
      <w:r w:rsidR="00C27FFA" w:rsidRPr="004B1245">
        <w:rPr>
          <w:rFonts w:cs="Arial"/>
          <w:szCs w:val="20"/>
          <w:lang w:eastAsia="ar-SA"/>
        </w:rPr>
        <w:t xml:space="preserve">Slovenija eno od vidnejših regionalnih vozlišč alternativnih investicijskih skladov nepremičnin in zasebnega kapitala, saj v zadnjih letih opažamo izrazit razvoj na tem področju. </w:t>
      </w:r>
    </w:p>
    <w:p w14:paraId="6D65D124" w14:textId="77777777" w:rsidR="00C27FFA" w:rsidRPr="004B1245" w:rsidRDefault="00C27FFA" w:rsidP="00C27FFA">
      <w:pPr>
        <w:autoSpaceDE w:val="0"/>
        <w:autoSpaceDN w:val="0"/>
        <w:adjustRightInd w:val="0"/>
        <w:spacing w:line="240" w:lineRule="auto"/>
        <w:jc w:val="both"/>
        <w:rPr>
          <w:rFonts w:cs="Arial"/>
          <w:szCs w:val="20"/>
          <w:lang w:eastAsia="ar-SA"/>
        </w:rPr>
      </w:pPr>
    </w:p>
    <w:p w14:paraId="76154218" w14:textId="77777777" w:rsidR="00C27FFA" w:rsidRPr="004B1245" w:rsidRDefault="00C27FFA" w:rsidP="00C27FFA">
      <w:pPr>
        <w:autoSpaceDE w:val="0"/>
        <w:autoSpaceDN w:val="0"/>
        <w:adjustRightInd w:val="0"/>
        <w:spacing w:line="240" w:lineRule="auto"/>
        <w:jc w:val="both"/>
        <w:rPr>
          <w:rFonts w:cs="Arial"/>
          <w:szCs w:val="20"/>
          <w:lang w:eastAsia="ar-SA"/>
        </w:rPr>
      </w:pPr>
      <w:r w:rsidRPr="004B1245">
        <w:rPr>
          <w:rFonts w:cs="Arial"/>
          <w:szCs w:val="20"/>
          <w:lang w:eastAsia="ar-SA"/>
        </w:rPr>
        <w:t xml:space="preserve">Definicija oblik AIS ter prilagoditev ureditve posebnostim posamezne oblike sklada bo pripomogla tudi k lažji in bolj učinkoviti izvedbi nadzora nad temi skladi s strani </w:t>
      </w:r>
      <w:r w:rsidR="0052785A" w:rsidRPr="004B1245">
        <w:rPr>
          <w:rFonts w:cs="Arial"/>
          <w:szCs w:val="20"/>
          <w:lang w:eastAsia="ar-SA"/>
        </w:rPr>
        <w:t>A</w:t>
      </w:r>
      <w:r w:rsidR="00A1323C" w:rsidRPr="004B1245">
        <w:rPr>
          <w:rFonts w:cs="Arial"/>
          <w:szCs w:val="20"/>
          <w:lang w:eastAsia="ar-SA"/>
        </w:rPr>
        <w:t>gencije</w:t>
      </w:r>
      <w:r w:rsidRPr="004B1245">
        <w:rPr>
          <w:rFonts w:cs="Arial"/>
          <w:szCs w:val="20"/>
          <w:lang w:eastAsia="ar-SA"/>
        </w:rPr>
        <w:t>. Gre za oblike, ki so se v praksi izkazale, da so za slovenski trg najbolj značilne. Tudi dejstvo same zamejitve oblik samo po sebi povečuje pravno varnost.</w:t>
      </w:r>
    </w:p>
    <w:p w14:paraId="289581D7" w14:textId="77777777" w:rsidR="00C27FFA" w:rsidRPr="004B1245" w:rsidRDefault="00C27FFA" w:rsidP="00C27FFA">
      <w:pPr>
        <w:autoSpaceDE w:val="0"/>
        <w:autoSpaceDN w:val="0"/>
        <w:adjustRightInd w:val="0"/>
        <w:spacing w:line="240" w:lineRule="auto"/>
        <w:jc w:val="both"/>
        <w:rPr>
          <w:rFonts w:cs="Arial"/>
          <w:szCs w:val="20"/>
          <w:lang w:eastAsia="ar-SA"/>
        </w:rPr>
      </w:pPr>
    </w:p>
    <w:p w14:paraId="0AA2D6F9" w14:textId="77777777" w:rsidR="00C27FFA" w:rsidRPr="004B1245" w:rsidRDefault="00C27FFA" w:rsidP="00C27FFA">
      <w:pPr>
        <w:autoSpaceDE w:val="0"/>
        <w:autoSpaceDN w:val="0"/>
        <w:adjustRightInd w:val="0"/>
        <w:spacing w:line="240" w:lineRule="auto"/>
        <w:jc w:val="both"/>
        <w:rPr>
          <w:rFonts w:cs="Arial"/>
          <w:szCs w:val="20"/>
          <w:lang w:eastAsia="ar-SA"/>
        </w:rPr>
      </w:pPr>
      <w:r w:rsidRPr="004B1245">
        <w:rPr>
          <w:rFonts w:cs="Arial"/>
          <w:szCs w:val="20"/>
          <w:lang w:eastAsia="ar-SA"/>
        </w:rPr>
        <w:t xml:space="preserve">Pomembna novost, ki jo prinaša </w:t>
      </w:r>
      <w:r w:rsidR="00A1323C" w:rsidRPr="004B1245">
        <w:rPr>
          <w:rFonts w:cs="Arial"/>
          <w:szCs w:val="20"/>
          <w:lang w:eastAsia="ar-SA"/>
        </w:rPr>
        <w:t>predlog</w:t>
      </w:r>
      <w:r w:rsidRPr="004B1245">
        <w:rPr>
          <w:rFonts w:cs="Arial"/>
          <w:szCs w:val="20"/>
          <w:lang w:eastAsia="ar-SA"/>
        </w:rPr>
        <w:t xml:space="preserve"> zakon</w:t>
      </w:r>
      <w:r w:rsidR="00A1323C" w:rsidRPr="004B1245">
        <w:rPr>
          <w:rFonts w:cs="Arial"/>
          <w:szCs w:val="20"/>
          <w:lang w:eastAsia="ar-SA"/>
        </w:rPr>
        <w:t>a</w:t>
      </w:r>
      <w:r w:rsidRPr="004B1245">
        <w:rPr>
          <w:rFonts w:cs="Arial"/>
          <w:szCs w:val="20"/>
          <w:lang w:eastAsia="ar-SA"/>
        </w:rPr>
        <w:t xml:space="preserve"> bo tudi možnost preoblikovanja obstoječe družbe v nepremičninsko investicijsko družbo za male vlagatelje. To pomeni, da se področje celovito ureja na način, da bo tudi take sklade v </w:t>
      </w:r>
      <w:r w:rsidR="00E01AA2" w:rsidRPr="004B1245">
        <w:rPr>
          <w:rFonts w:cs="Arial"/>
          <w:szCs w:val="20"/>
          <w:lang w:eastAsia="ar-SA"/>
        </w:rPr>
        <w:t xml:space="preserve">Republiki </w:t>
      </w:r>
      <w:r w:rsidRPr="004B1245">
        <w:rPr>
          <w:rFonts w:cs="Arial"/>
          <w:szCs w:val="20"/>
          <w:lang w:eastAsia="ar-SA"/>
        </w:rPr>
        <w:t>Sloveniji mogoče ustanavljati in upravljati.</w:t>
      </w:r>
    </w:p>
    <w:p w14:paraId="241DB4F9" w14:textId="77777777" w:rsidR="00C27FFA" w:rsidRPr="004B1245" w:rsidRDefault="00C27FFA" w:rsidP="00C27FFA">
      <w:pPr>
        <w:autoSpaceDE w:val="0"/>
        <w:autoSpaceDN w:val="0"/>
        <w:adjustRightInd w:val="0"/>
        <w:spacing w:line="240" w:lineRule="auto"/>
        <w:jc w:val="both"/>
        <w:rPr>
          <w:rFonts w:cs="Arial"/>
          <w:szCs w:val="20"/>
          <w:lang w:eastAsia="ar-SA"/>
        </w:rPr>
      </w:pPr>
    </w:p>
    <w:p w14:paraId="22B475DF" w14:textId="77777777" w:rsidR="00C27FFA" w:rsidRPr="004B1245" w:rsidRDefault="00C27FFA" w:rsidP="00C27FFA">
      <w:pPr>
        <w:autoSpaceDE w:val="0"/>
        <w:autoSpaceDN w:val="0"/>
        <w:adjustRightInd w:val="0"/>
        <w:spacing w:line="240" w:lineRule="auto"/>
        <w:jc w:val="both"/>
        <w:rPr>
          <w:rFonts w:cs="Arial"/>
          <w:szCs w:val="20"/>
          <w:lang w:eastAsia="ar-SA"/>
        </w:rPr>
      </w:pPr>
      <w:r w:rsidRPr="004B1245">
        <w:rPr>
          <w:rFonts w:cs="Arial"/>
          <w:szCs w:val="20"/>
          <w:lang w:eastAsia="ar-SA"/>
        </w:rPr>
        <w:t xml:space="preserve">Sprejem </w:t>
      </w:r>
      <w:r w:rsidR="00E30825" w:rsidRPr="004B1245">
        <w:rPr>
          <w:rFonts w:cs="Arial"/>
          <w:szCs w:val="20"/>
          <w:lang w:eastAsia="ar-SA"/>
        </w:rPr>
        <w:t>predloga zakona</w:t>
      </w:r>
      <w:r w:rsidRPr="004B1245">
        <w:rPr>
          <w:rFonts w:cs="Arial"/>
          <w:szCs w:val="20"/>
          <w:lang w:eastAsia="ar-SA"/>
        </w:rPr>
        <w:t xml:space="preserve"> za </w:t>
      </w:r>
      <w:r w:rsidR="00E01AA2" w:rsidRPr="004B1245">
        <w:rPr>
          <w:rFonts w:cs="Arial"/>
          <w:szCs w:val="20"/>
          <w:lang w:eastAsia="ar-SA"/>
        </w:rPr>
        <w:t xml:space="preserve">Republiko </w:t>
      </w:r>
      <w:r w:rsidRPr="004B1245">
        <w:rPr>
          <w:rFonts w:cs="Arial"/>
          <w:szCs w:val="20"/>
          <w:lang w:eastAsia="ar-SA"/>
        </w:rPr>
        <w:t>Slovenijo pomeni dodatne možnosti za pridobitev novega kapitala za financiranje hitro rastočih start-up podjetij ter malih in srednj</w:t>
      </w:r>
      <w:r w:rsidR="00E01AA2" w:rsidRPr="004B1245">
        <w:rPr>
          <w:rFonts w:cs="Arial"/>
          <w:szCs w:val="20"/>
          <w:lang w:eastAsia="ar-SA"/>
        </w:rPr>
        <w:t>e</w:t>
      </w:r>
      <w:r w:rsidRPr="004B1245">
        <w:rPr>
          <w:rFonts w:cs="Arial"/>
          <w:szCs w:val="20"/>
          <w:lang w:eastAsia="ar-SA"/>
        </w:rPr>
        <w:t xml:space="preserve"> velikih podjetij in teži k spodbujanju razvoja nepremičninskega sektorja. Z uveljavitvijo </w:t>
      </w:r>
      <w:r w:rsidR="00E01AA2" w:rsidRPr="004B1245">
        <w:rPr>
          <w:rFonts w:cs="Arial"/>
          <w:szCs w:val="20"/>
          <w:lang w:eastAsia="ar-SA"/>
        </w:rPr>
        <w:t xml:space="preserve">predloga </w:t>
      </w:r>
      <w:r w:rsidRPr="004B1245">
        <w:rPr>
          <w:rFonts w:cs="Arial"/>
          <w:szCs w:val="20"/>
          <w:lang w:eastAsia="ar-SA"/>
        </w:rPr>
        <w:t xml:space="preserve">zakona bi se odprle nove naložbene priložnosti za tuje vlagatelje, ki so zadržani pri vlaganju v slovenske investicijske sklade tudi zaradi neoptimalne zakonodaje. </w:t>
      </w:r>
    </w:p>
    <w:p w14:paraId="001AB572" w14:textId="77777777" w:rsidR="00C27FFA" w:rsidRPr="004B1245" w:rsidRDefault="00C27FFA" w:rsidP="00C27FFA">
      <w:pPr>
        <w:autoSpaceDE w:val="0"/>
        <w:autoSpaceDN w:val="0"/>
        <w:adjustRightInd w:val="0"/>
        <w:spacing w:line="240" w:lineRule="auto"/>
        <w:jc w:val="both"/>
        <w:rPr>
          <w:rFonts w:cs="Arial"/>
          <w:szCs w:val="20"/>
          <w:lang w:eastAsia="ar-SA"/>
        </w:rPr>
      </w:pPr>
      <w:r w:rsidRPr="004B1245">
        <w:rPr>
          <w:rFonts w:cs="Arial"/>
          <w:szCs w:val="20"/>
          <w:lang w:eastAsia="ar-SA"/>
        </w:rPr>
        <w:t xml:space="preserve"> </w:t>
      </w:r>
    </w:p>
    <w:p w14:paraId="1BAF8A31" w14:textId="77777777" w:rsidR="00C27FFA" w:rsidRPr="004B1245" w:rsidRDefault="00C27FFA" w:rsidP="00C27FFA">
      <w:pPr>
        <w:autoSpaceDE w:val="0"/>
        <w:autoSpaceDN w:val="0"/>
        <w:adjustRightInd w:val="0"/>
        <w:spacing w:line="240" w:lineRule="auto"/>
        <w:jc w:val="both"/>
        <w:rPr>
          <w:rFonts w:cs="Arial"/>
          <w:szCs w:val="20"/>
          <w:lang w:eastAsia="ar-SA"/>
        </w:rPr>
      </w:pPr>
      <w:r w:rsidRPr="004B1245">
        <w:rPr>
          <w:rFonts w:cs="Arial"/>
          <w:szCs w:val="20"/>
          <w:lang w:eastAsia="ar-SA"/>
        </w:rPr>
        <w:t xml:space="preserve">Sami AIS so sicer prvenstveno namenjeni profesionalnim vlagateljem, saj gre za bolj tvegane sklade, vendar pa v AIS lahko pod določenimi dodatnimi pogoji vlagajo tudi mali (neprofesionalni) vlagatelji. </w:t>
      </w:r>
      <w:r w:rsidR="0031761A" w:rsidRPr="004B1245">
        <w:rPr>
          <w:rFonts w:cs="Arial"/>
          <w:szCs w:val="20"/>
          <w:lang w:eastAsia="ar-SA"/>
        </w:rPr>
        <w:t>Predlog zakona</w:t>
      </w:r>
      <w:r w:rsidRPr="004B1245">
        <w:rPr>
          <w:rFonts w:cs="Arial"/>
          <w:szCs w:val="20"/>
          <w:lang w:eastAsia="ar-SA"/>
        </w:rPr>
        <w:t xml:space="preserve"> zasleduje cilj, da se v praksi doseže funkcionalnost ob maksimalni zaščiti vlagateljev.</w:t>
      </w:r>
    </w:p>
    <w:p w14:paraId="385540FC" w14:textId="77777777" w:rsidR="00A1323C" w:rsidRPr="004B1245" w:rsidRDefault="00A1323C" w:rsidP="00C27FFA">
      <w:pPr>
        <w:autoSpaceDE w:val="0"/>
        <w:autoSpaceDN w:val="0"/>
        <w:adjustRightInd w:val="0"/>
        <w:spacing w:line="240" w:lineRule="auto"/>
        <w:jc w:val="both"/>
        <w:rPr>
          <w:rFonts w:cs="Arial"/>
          <w:szCs w:val="20"/>
          <w:lang w:eastAsia="ar-SA"/>
        </w:rPr>
      </w:pPr>
    </w:p>
    <w:p w14:paraId="39AADAD7" w14:textId="77777777" w:rsidR="006028E5" w:rsidRPr="004B1245" w:rsidRDefault="006028E5" w:rsidP="003F57F7">
      <w:pPr>
        <w:autoSpaceDE w:val="0"/>
        <w:autoSpaceDN w:val="0"/>
        <w:adjustRightInd w:val="0"/>
        <w:spacing w:line="240" w:lineRule="auto"/>
        <w:jc w:val="both"/>
        <w:rPr>
          <w:rFonts w:cs="Arial"/>
          <w:szCs w:val="20"/>
          <w:lang w:eastAsia="ar-SA"/>
        </w:rPr>
      </w:pPr>
      <w:r w:rsidRPr="004B1245">
        <w:rPr>
          <w:rFonts w:cs="Arial"/>
          <w:szCs w:val="20"/>
          <w:lang w:eastAsia="ar-SA"/>
        </w:rPr>
        <w:lastRenderedPageBreak/>
        <w:t xml:space="preserve">Republika Slovenija je </w:t>
      </w:r>
      <w:r w:rsidR="003F57F7" w:rsidRPr="004B1245">
        <w:rPr>
          <w:rFonts w:cs="Arial"/>
          <w:szCs w:val="20"/>
          <w:lang w:eastAsia="ar-SA"/>
        </w:rPr>
        <w:t>krepitev</w:t>
      </w:r>
      <w:r w:rsidRPr="004B1245">
        <w:rPr>
          <w:rFonts w:cs="Arial"/>
          <w:szCs w:val="20"/>
          <w:lang w:eastAsia="ar-SA"/>
        </w:rPr>
        <w:t xml:space="preserve"> kapitalskih trgov</w:t>
      </w:r>
      <w:r w:rsidR="003F57F7" w:rsidRPr="004B1245">
        <w:rPr>
          <w:rFonts w:cs="Arial"/>
          <w:szCs w:val="20"/>
          <w:lang w:eastAsia="ar-SA"/>
        </w:rPr>
        <w:t xml:space="preserve"> kot reformo v okviru »Dvig produktivnosti, prijazno poslovno okolje za investitorje«</w:t>
      </w:r>
      <w:r w:rsidRPr="004B1245">
        <w:rPr>
          <w:rFonts w:cs="Arial"/>
          <w:szCs w:val="20"/>
          <w:lang w:eastAsia="ar-SA"/>
        </w:rPr>
        <w:t xml:space="preserve"> </w:t>
      </w:r>
      <w:r w:rsidRPr="004B1245">
        <w:rPr>
          <w:rFonts w:cs="Arial"/>
          <w:b/>
          <w:bCs/>
          <w:szCs w:val="20"/>
          <w:lang w:eastAsia="ar-SA"/>
        </w:rPr>
        <w:t>uvrstila tudi v Načrt za okrevanje in odpornost</w:t>
      </w:r>
      <w:r w:rsidR="00AC308E" w:rsidRPr="004B1245">
        <w:rPr>
          <w:rStyle w:val="Sprotnaopomba-sklic"/>
          <w:rFonts w:cs="Arial"/>
          <w:b/>
          <w:bCs/>
          <w:szCs w:val="20"/>
          <w:lang w:eastAsia="ar-SA"/>
        </w:rPr>
        <w:footnoteReference w:id="1"/>
      </w:r>
      <w:r w:rsidRPr="004B1245">
        <w:rPr>
          <w:rFonts w:cs="Arial"/>
          <w:b/>
          <w:bCs/>
          <w:szCs w:val="20"/>
          <w:lang w:eastAsia="ar-SA"/>
        </w:rPr>
        <w:t>, ki je podlaga za finančno podporo EU iz Mehanizma za okrevanje in odpornost</w:t>
      </w:r>
      <w:r w:rsidRPr="004B1245">
        <w:rPr>
          <w:rFonts w:cs="Arial"/>
          <w:szCs w:val="20"/>
          <w:lang w:eastAsia="ar-SA"/>
        </w:rPr>
        <w:t xml:space="preserve"> ter v njem navedla tudi časovnico izvedbe ukrepa, to je obdobje 2021-2022, pri čemer </w:t>
      </w:r>
      <w:r w:rsidR="003F57F7" w:rsidRPr="004B1245">
        <w:rPr>
          <w:rFonts w:cs="Arial"/>
          <w:szCs w:val="20"/>
          <w:lang w:eastAsia="ar-SA"/>
        </w:rPr>
        <w:t>reforma</w:t>
      </w:r>
      <w:r w:rsidRPr="004B1245">
        <w:rPr>
          <w:rFonts w:cs="Arial"/>
          <w:szCs w:val="20"/>
          <w:lang w:eastAsia="ar-SA"/>
        </w:rPr>
        <w:t xml:space="preserve"> vsebuje več korakov. Poleg </w:t>
      </w:r>
      <w:r w:rsidR="00E30825" w:rsidRPr="004B1245">
        <w:rPr>
          <w:rFonts w:cs="Arial"/>
          <w:szCs w:val="20"/>
          <w:lang w:eastAsia="ar-SA"/>
        </w:rPr>
        <w:t>tega predloga zakona</w:t>
      </w:r>
      <w:r w:rsidRPr="004B1245">
        <w:rPr>
          <w:rFonts w:cs="Arial"/>
          <w:szCs w:val="20"/>
          <w:lang w:eastAsia="ar-SA"/>
        </w:rPr>
        <w:t xml:space="preserve"> bo potrebno pripraviti tudi razvojno strategijo za slovenski trg kapitala. Oblikovana bo tudi enotna spletna točka o kapitalskih trgih.</w:t>
      </w:r>
      <w:r w:rsidR="003F57F7" w:rsidRPr="004B1245">
        <w:rPr>
          <w:rFonts w:cs="Arial"/>
          <w:szCs w:val="20"/>
        </w:rPr>
        <w:t xml:space="preserve"> </w:t>
      </w:r>
      <w:r w:rsidR="003F57F7" w:rsidRPr="004B1245">
        <w:rPr>
          <w:rFonts w:cs="Arial"/>
          <w:szCs w:val="20"/>
          <w:lang w:eastAsia="ar-SA"/>
        </w:rPr>
        <w:t>Izvedba navedene reforme ni neposredno povezana z državnimi pomočmi in tudi nima neposrednih finančnih posledic.</w:t>
      </w:r>
      <w:r w:rsidR="003F57F7" w:rsidRPr="004B1245">
        <w:rPr>
          <w:rFonts w:cs="Arial"/>
          <w:szCs w:val="20"/>
          <w:lang w:eastAsia="ar-SA"/>
        </w:rPr>
        <w:cr/>
      </w:r>
    </w:p>
    <w:p w14:paraId="6A9A3508" w14:textId="77777777" w:rsidR="00E45E6A" w:rsidRPr="004B1245" w:rsidRDefault="00E45E6A" w:rsidP="00E45E6A">
      <w:pPr>
        <w:autoSpaceDE w:val="0"/>
        <w:autoSpaceDN w:val="0"/>
        <w:adjustRightInd w:val="0"/>
        <w:spacing w:line="240" w:lineRule="auto"/>
        <w:jc w:val="both"/>
        <w:rPr>
          <w:rFonts w:cs="Arial"/>
          <w:szCs w:val="20"/>
          <w:lang w:eastAsia="ar-SA"/>
        </w:rPr>
      </w:pPr>
    </w:p>
    <w:p w14:paraId="38F16653" w14:textId="77777777" w:rsidR="00E45E6A" w:rsidRPr="004B1245" w:rsidRDefault="00E45E6A" w:rsidP="00E45E6A">
      <w:pPr>
        <w:autoSpaceDE w:val="0"/>
        <w:autoSpaceDN w:val="0"/>
        <w:adjustRightInd w:val="0"/>
        <w:spacing w:line="240" w:lineRule="auto"/>
        <w:jc w:val="both"/>
        <w:rPr>
          <w:rFonts w:cs="Arial"/>
          <w:szCs w:val="20"/>
          <w:lang w:eastAsia="ar-SA"/>
        </w:rPr>
      </w:pPr>
    </w:p>
    <w:p w14:paraId="1FEF3FA4"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2.</w:t>
      </w:r>
      <w:r w:rsidRPr="004B1245">
        <w:rPr>
          <w:rFonts w:cs="Arial"/>
          <w:b/>
          <w:bCs/>
          <w:szCs w:val="20"/>
          <w:lang w:eastAsia="ar-SA"/>
        </w:rPr>
        <w:tab/>
        <w:t>CILJI, NAČELA IN POGLAVITNE REŠITVE PREDLOGA ZAKONA</w:t>
      </w:r>
    </w:p>
    <w:p w14:paraId="386946FA" w14:textId="77777777" w:rsidR="00E45E6A" w:rsidRPr="004B1245" w:rsidRDefault="00E45E6A" w:rsidP="00E45E6A">
      <w:pPr>
        <w:autoSpaceDE w:val="0"/>
        <w:autoSpaceDN w:val="0"/>
        <w:adjustRightInd w:val="0"/>
        <w:spacing w:line="240" w:lineRule="auto"/>
        <w:jc w:val="both"/>
        <w:rPr>
          <w:rFonts w:cs="Arial"/>
          <w:b/>
          <w:bCs/>
          <w:szCs w:val="20"/>
          <w:lang w:eastAsia="ar-SA"/>
        </w:rPr>
      </w:pPr>
    </w:p>
    <w:p w14:paraId="39D4BAD7"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2.1. Cilji</w:t>
      </w:r>
    </w:p>
    <w:p w14:paraId="311091AA" w14:textId="77777777" w:rsidR="00E45E6A" w:rsidRPr="004B1245" w:rsidRDefault="00E45E6A" w:rsidP="00E45E6A">
      <w:pPr>
        <w:autoSpaceDE w:val="0"/>
        <w:autoSpaceDN w:val="0"/>
        <w:adjustRightInd w:val="0"/>
        <w:spacing w:line="240" w:lineRule="auto"/>
        <w:jc w:val="both"/>
        <w:rPr>
          <w:rFonts w:cs="Arial"/>
          <w:szCs w:val="20"/>
          <w:lang w:eastAsia="ar-SA"/>
        </w:rPr>
      </w:pPr>
    </w:p>
    <w:p w14:paraId="63B0EC24" w14:textId="77777777" w:rsidR="001A15F9" w:rsidRPr="004B1245" w:rsidRDefault="001A15F9" w:rsidP="00E45E6A">
      <w:pPr>
        <w:autoSpaceDE w:val="0"/>
        <w:autoSpaceDN w:val="0"/>
        <w:adjustRightInd w:val="0"/>
        <w:spacing w:line="240" w:lineRule="auto"/>
        <w:jc w:val="both"/>
        <w:rPr>
          <w:rFonts w:cs="Arial"/>
          <w:szCs w:val="20"/>
          <w:lang w:eastAsia="ar-SA"/>
        </w:rPr>
      </w:pPr>
      <w:r w:rsidRPr="004B1245">
        <w:rPr>
          <w:rFonts w:cs="Arial"/>
          <w:szCs w:val="20"/>
          <w:lang w:eastAsia="ar-SA"/>
        </w:rPr>
        <w:t>S predlogom zakona</w:t>
      </w:r>
      <w:r w:rsidR="001501F2" w:rsidRPr="004B1245">
        <w:rPr>
          <w:rFonts w:cs="Arial"/>
          <w:szCs w:val="20"/>
          <w:lang w:eastAsia="ar-SA"/>
        </w:rPr>
        <w:t>, ki sledi priporočilom SRSP projekta krepitve segmenta AIS v Republiki Sloveniji, se ure</w:t>
      </w:r>
      <w:r w:rsidR="00E01AA2" w:rsidRPr="004B1245">
        <w:rPr>
          <w:rFonts w:cs="Arial"/>
          <w:szCs w:val="20"/>
          <w:lang w:eastAsia="ar-SA"/>
        </w:rPr>
        <w:t>jajo</w:t>
      </w:r>
      <w:r w:rsidRPr="004B1245">
        <w:rPr>
          <w:rFonts w:cs="Arial"/>
          <w:szCs w:val="20"/>
          <w:lang w:eastAsia="ar-SA"/>
        </w:rPr>
        <w:t xml:space="preserve"> pravnoorganizacijske oblike in tip</w:t>
      </w:r>
      <w:r w:rsidR="00E01AA2" w:rsidRPr="004B1245">
        <w:rPr>
          <w:rFonts w:cs="Arial"/>
          <w:szCs w:val="20"/>
          <w:lang w:eastAsia="ar-SA"/>
        </w:rPr>
        <w:t>i</w:t>
      </w:r>
      <w:r w:rsidRPr="004B1245">
        <w:rPr>
          <w:rFonts w:cs="Arial"/>
          <w:szCs w:val="20"/>
          <w:lang w:eastAsia="ar-SA"/>
        </w:rPr>
        <w:t xml:space="preserve"> </w:t>
      </w:r>
      <w:r w:rsidR="000F6429" w:rsidRPr="004B1245">
        <w:rPr>
          <w:rFonts w:cs="Arial"/>
          <w:szCs w:val="20"/>
          <w:lang w:eastAsia="ar-SA"/>
        </w:rPr>
        <w:t>AIS</w:t>
      </w:r>
      <w:r w:rsidRPr="004B1245">
        <w:rPr>
          <w:rFonts w:cs="Arial"/>
          <w:szCs w:val="20"/>
          <w:lang w:eastAsia="ar-SA"/>
        </w:rPr>
        <w:t>, saj trenutni ZUAIS ureja zgolj področje upravljavcev</w:t>
      </w:r>
      <w:r w:rsidR="00BD0769" w:rsidRPr="004B1245">
        <w:rPr>
          <w:rFonts w:cs="Arial"/>
          <w:szCs w:val="20"/>
          <w:lang w:eastAsia="ar-SA"/>
        </w:rPr>
        <w:t xml:space="preserve"> AIS</w:t>
      </w:r>
      <w:r w:rsidRPr="004B1245">
        <w:rPr>
          <w:rFonts w:cs="Arial"/>
          <w:szCs w:val="20"/>
          <w:lang w:eastAsia="ar-SA"/>
        </w:rPr>
        <w:t xml:space="preserve">, ne pa tudi oblik teh skladov. </w:t>
      </w:r>
    </w:p>
    <w:p w14:paraId="15600290" w14:textId="77777777" w:rsidR="001A15F9" w:rsidRPr="004B1245" w:rsidRDefault="001A15F9" w:rsidP="00E45E6A">
      <w:pPr>
        <w:autoSpaceDE w:val="0"/>
        <w:autoSpaceDN w:val="0"/>
        <w:adjustRightInd w:val="0"/>
        <w:spacing w:line="240" w:lineRule="auto"/>
        <w:jc w:val="both"/>
        <w:rPr>
          <w:rFonts w:cs="Arial"/>
          <w:szCs w:val="20"/>
          <w:lang w:eastAsia="ar-SA"/>
        </w:rPr>
      </w:pPr>
    </w:p>
    <w:p w14:paraId="1F4F0DDB" w14:textId="77777777" w:rsidR="001A15F9" w:rsidRPr="004B1245" w:rsidRDefault="001A15F9" w:rsidP="00E45E6A">
      <w:pPr>
        <w:autoSpaceDE w:val="0"/>
        <w:autoSpaceDN w:val="0"/>
        <w:adjustRightInd w:val="0"/>
        <w:spacing w:line="240" w:lineRule="auto"/>
        <w:jc w:val="both"/>
        <w:rPr>
          <w:rFonts w:cs="Arial"/>
          <w:szCs w:val="20"/>
          <w:lang w:eastAsia="ar-SA"/>
        </w:rPr>
      </w:pPr>
      <w:r w:rsidRPr="004B1245">
        <w:rPr>
          <w:rFonts w:cs="Arial"/>
          <w:szCs w:val="20"/>
          <w:lang w:eastAsia="ar-SA"/>
        </w:rPr>
        <w:t xml:space="preserve">Opredelitev ožjega nabora posebej za </w:t>
      </w:r>
      <w:r w:rsidR="000F6429" w:rsidRPr="004B1245">
        <w:rPr>
          <w:rFonts w:cs="Arial"/>
          <w:szCs w:val="20"/>
          <w:lang w:eastAsia="ar-SA"/>
        </w:rPr>
        <w:t>AIS</w:t>
      </w:r>
      <w:r w:rsidRPr="004B1245">
        <w:rPr>
          <w:rFonts w:cs="Arial"/>
          <w:szCs w:val="20"/>
          <w:lang w:eastAsia="ar-SA"/>
        </w:rPr>
        <w:t xml:space="preserve"> prilagojenih oblik subjektov bo pripomogla k večji pravni varnosti vlagateljev (tako profesionalnih kot neprofesionalnih), večji preglednosti trga ter lažji in bolj učinkoviti izvedbi nadzora nad temi subjekti, kar lahko prispeva k oživitvi tega segmenta trga.</w:t>
      </w:r>
    </w:p>
    <w:p w14:paraId="36D33F3C" w14:textId="77777777" w:rsidR="00AA4BA4" w:rsidRPr="004B1245" w:rsidRDefault="00AA4BA4" w:rsidP="00E45E6A">
      <w:pPr>
        <w:autoSpaceDE w:val="0"/>
        <w:autoSpaceDN w:val="0"/>
        <w:adjustRightInd w:val="0"/>
        <w:spacing w:line="240" w:lineRule="auto"/>
        <w:jc w:val="both"/>
        <w:rPr>
          <w:rFonts w:cs="Arial"/>
          <w:szCs w:val="20"/>
          <w:lang w:eastAsia="ar-SA"/>
        </w:rPr>
      </w:pPr>
    </w:p>
    <w:p w14:paraId="612DAEDF" w14:textId="77777777" w:rsidR="00AA4BA4" w:rsidRPr="004B1245" w:rsidRDefault="00AA4BA4" w:rsidP="00AA4BA4">
      <w:pPr>
        <w:jc w:val="both"/>
        <w:rPr>
          <w:rFonts w:cs="Arial"/>
          <w:szCs w:val="20"/>
        </w:rPr>
      </w:pPr>
      <w:r w:rsidRPr="004B1245">
        <w:rPr>
          <w:rFonts w:cs="Arial"/>
          <w:szCs w:val="20"/>
        </w:rPr>
        <w:t xml:space="preserve">Sami AIS so sicer prvenstveno namenjeni profesionalnim vlagateljem, saj gre za bolj tvegane sklade, vendar pa v AIS lahko pod določenimi dodatnimi pogoji vlagajo tudi mali (neprofesionalni) vlagatelji. </w:t>
      </w:r>
    </w:p>
    <w:p w14:paraId="309A8531" w14:textId="77777777" w:rsidR="00AA4BA4" w:rsidRPr="004B1245" w:rsidRDefault="00AA4BA4" w:rsidP="00AA4BA4">
      <w:pPr>
        <w:jc w:val="both"/>
        <w:rPr>
          <w:rFonts w:cs="Arial"/>
          <w:szCs w:val="20"/>
        </w:rPr>
      </w:pPr>
    </w:p>
    <w:p w14:paraId="32F47D05" w14:textId="77777777" w:rsidR="00C254DA" w:rsidRPr="004B1245" w:rsidRDefault="00C254DA" w:rsidP="00C254DA">
      <w:pPr>
        <w:autoSpaceDE w:val="0"/>
        <w:autoSpaceDN w:val="0"/>
        <w:adjustRightInd w:val="0"/>
        <w:spacing w:line="240" w:lineRule="auto"/>
        <w:jc w:val="both"/>
        <w:rPr>
          <w:rFonts w:cs="Arial"/>
          <w:szCs w:val="20"/>
          <w:lang w:eastAsia="ar-SA"/>
        </w:rPr>
      </w:pPr>
      <w:r w:rsidRPr="004B1245">
        <w:rPr>
          <w:rFonts w:cs="Arial"/>
          <w:szCs w:val="20"/>
          <w:lang w:eastAsia="ar-SA"/>
        </w:rPr>
        <w:t xml:space="preserve">Predlog zakona vsebuje nekatere dodatne izboljšave obstoječega okvirja, ki izhajajo iz izkušenj </w:t>
      </w:r>
      <w:r w:rsidR="00AB552E" w:rsidRPr="004B1245">
        <w:rPr>
          <w:rFonts w:cs="Arial"/>
          <w:szCs w:val="20"/>
          <w:lang w:eastAsia="ar-SA"/>
        </w:rPr>
        <w:t>A</w:t>
      </w:r>
      <w:r w:rsidR="00A1323C" w:rsidRPr="004B1245">
        <w:rPr>
          <w:rFonts w:cs="Arial"/>
          <w:szCs w:val="20"/>
          <w:lang w:eastAsia="ar-SA"/>
        </w:rPr>
        <w:t>gencije</w:t>
      </w:r>
      <w:r w:rsidR="001D2601" w:rsidRPr="004B1245">
        <w:rPr>
          <w:rFonts w:cs="Arial"/>
          <w:szCs w:val="20"/>
          <w:lang w:eastAsia="ar-SA"/>
        </w:rPr>
        <w:t xml:space="preserve"> kot nadzornega organa</w:t>
      </w:r>
      <w:r w:rsidRPr="004B1245">
        <w:rPr>
          <w:rFonts w:cs="Arial"/>
          <w:szCs w:val="20"/>
          <w:lang w:eastAsia="ar-SA"/>
        </w:rPr>
        <w:t>, pridobljenih v 5-letnem obdobju licenciranja in nadzora nad upravljavci AIS.</w:t>
      </w:r>
    </w:p>
    <w:p w14:paraId="686D08F2" w14:textId="77777777" w:rsidR="00E45E6A" w:rsidRPr="004B1245" w:rsidRDefault="00E45E6A" w:rsidP="00E45E6A">
      <w:pPr>
        <w:autoSpaceDE w:val="0"/>
        <w:autoSpaceDN w:val="0"/>
        <w:adjustRightInd w:val="0"/>
        <w:spacing w:line="240" w:lineRule="auto"/>
        <w:jc w:val="both"/>
        <w:rPr>
          <w:rFonts w:cs="Arial"/>
          <w:szCs w:val="20"/>
          <w:lang w:eastAsia="ar-SA"/>
        </w:rPr>
      </w:pPr>
    </w:p>
    <w:p w14:paraId="39FD2DD7"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2.2. Načela</w:t>
      </w:r>
    </w:p>
    <w:p w14:paraId="40D46999" w14:textId="77777777" w:rsidR="00E45E6A" w:rsidRPr="004B1245" w:rsidRDefault="00E45E6A" w:rsidP="00E45E6A">
      <w:pPr>
        <w:autoSpaceDE w:val="0"/>
        <w:autoSpaceDN w:val="0"/>
        <w:adjustRightInd w:val="0"/>
        <w:spacing w:line="240" w:lineRule="auto"/>
        <w:jc w:val="both"/>
        <w:rPr>
          <w:rFonts w:cs="Arial"/>
          <w:szCs w:val="20"/>
          <w:lang w:eastAsia="ar-SA"/>
        </w:rPr>
      </w:pPr>
    </w:p>
    <w:p w14:paraId="2FE3D9EA" w14:textId="77777777" w:rsidR="00AD7642"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Načela predloga zakona so: načelo varnega, skrbnega in preglednega poslovanja AIS, načelo skrbnega in učinkovitega nadzora, načelo določnosti, načelo pravne jasnosti in načelo sorazmernosti.</w:t>
      </w:r>
    </w:p>
    <w:p w14:paraId="532BBCD9" w14:textId="77777777" w:rsidR="00E45E6A" w:rsidRPr="004B1245" w:rsidRDefault="00E45E6A" w:rsidP="00E45E6A">
      <w:pPr>
        <w:autoSpaceDE w:val="0"/>
        <w:autoSpaceDN w:val="0"/>
        <w:adjustRightInd w:val="0"/>
        <w:spacing w:line="240" w:lineRule="auto"/>
        <w:jc w:val="both"/>
        <w:rPr>
          <w:rFonts w:cs="Arial"/>
          <w:szCs w:val="20"/>
          <w:lang w:eastAsia="ar-SA"/>
        </w:rPr>
      </w:pPr>
    </w:p>
    <w:p w14:paraId="4FF8BEAD"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2.3. Poglavitne rešitve</w:t>
      </w:r>
    </w:p>
    <w:p w14:paraId="14B7D7A1" w14:textId="77777777" w:rsidR="00E45E6A" w:rsidRPr="004B1245" w:rsidRDefault="00E45E6A" w:rsidP="00E45E6A">
      <w:pPr>
        <w:autoSpaceDE w:val="0"/>
        <w:autoSpaceDN w:val="0"/>
        <w:adjustRightInd w:val="0"/>
        <w:spacing w:line="240" w:lineRule="auto"/>
        <w:jc w:val="both"/>
        <w:rPr>
          <w:rFonts w:cs="Arial"/>
          <w:szCs w:val="20"/>
          <w:lang w:eastAsia="ar-SA"/>
        </w:rPr>
      </w:pPr>
    </w:p>
    <w:p w14:paraId="6BD7FABA" w14:textId="77777777" w:rsidR="00A86712" w:rsidRPr="004B1245" w:rsidRDefault="00E45E6A" w:rsidP="00A86712">
      <w:pPr>
        <w:autoSpaceDE w:val="0"/>
        <w:autoSpaceDN w:val="0"/>
        <w:adjustRightInd w:val="0"/>
        <w:spacing w:line="240" w:lineRule="auto"/>
        <w:jc w:val="both"/>
        <w:rPr>
          <w:rFonts w:cs="Arial"/>
          <w:szCs w:val="20"/>
          <w:lang w:eastAsia="ar-SA"/>
        </w:rPr>
      </w:pPr>
      <w:r w:rsidRPr="004B1245">
        <w:rPr>
          <w:rFonts w:cs="Arial"/>
          <w:szCs w:val="20"/>
          <w:lang w:eastAsia="ar-SA"/>
        </w:rPr>
        <w:t>V skladu s cilj</w:t>
      </w:r>
      <w:r w:rsidR="001501F2" w:rsidRPr="004B1245">
        <w:rPr>
          <w:rFonts w:cs="Arial"/>
          <w:szCs w:val="20"/>
          <w:lang w:eastAsia="ar-SA"/>
        </w:rPr>
        <w:t>i, ki so navedeni v točki 2.1. tega gradiva,</w:t>
      </w:r>
      <w:r w:rsidRPr="004B1245">
        <w:rPr>
          <w:rFonts w:cs="Arial"/>
          <w:szCs w:val="20"/>
          <w:lang w:eastAsia="ar-SA"/>
        </w:rPr>
        <w:t xml:space="preserve"> </w:t>
      </w:r>
      <w:r w:rsidR="00E30825" w:rsidRPr="004B1245">
        <w:rPr>
          <w:rFonts w:cs="Arial"/>
          <w:szCs w:val="20"/>
          <w:lang w:eastAsia="ar-SA"/>
        </w:rPr>
        <w:t>predlog zakona</w:t>
      </w:r>
      <w:r w:rsidR="0099203D" w:rsidRPr="004B1245">
        <w:rPr>
          <w:rFonts w:cs="Arial"/>
          <w:szCs w:val="20"/>
          <w:lang w:eastAsia="ar-SA"/>
        </w:rPr>
        <w:t xml:space="preserve"> </w:t>
      </w:r>
      <w:r w:rsidR="001501F2" w:rsidRPr="004B1245">
        <w:rPr>
          <w:rFonts w:cs="Arial"/>
          <w:szCs w:val="20"/>
          <w:lang w:eastAsia="ar-SA"/>
        </w:rPr>
        <w:t>v nacionalni sistem vpeljuje</w:t>
      </w:r>
      <w:r w:rsidRPr="004B1245">
        <w:rPr>
          <w:rFonts w:cs="Arial"/>
          <w:szCs w:val="20"/>
          <w:lang w:eastAsia="ar-SA"/>
        </w:rPr>
        <w:t xml:space="preserve"> naslednje rešitve:</w:t>
      </w:r>
    </w:p>
    <w:p w14:paraId="57BA9719" w14:textId="77777777" w:rsidR="00A86712" w:rsidRPr="004B1245" w:rsidRDefault="00A86712" w:rsidP="00A86712">
      <w:pPr>
        <w:autoSpaceDE w:val="0"/>
        <w:autoSpaceDN w:val="0"/>
        <w:adjustRightInd w:val="0"/>
        <w:spacing w:line="240" w:lineRule="auto"/>
        <w:jc w:val="both"/>
        <w:rPr>
          <w:rFonts w:cs="Arial"/>
          <w:szCs w:val="20"/>
          <w:lang w:eastAsia="ar-SA"/>
        </w:rPr>
      </w:pPr>
    </w:p>
    <w:p w14:paraId="2C4378B8" w14:textId="77777777" w:rsidR="00133618" w:rsidRPr="004B1245" w:rsidRDefault="001D2601" w:rsidP="006D7ECC">
      <w:pPr>
        <w:numPr>
          <w:ilvl w:val="0"/>
          <w:numId w:val="86"/>
        </w:numPr>
        <w:autoSpaceDE w:val="0"/>
        <w:autoSpaceDN w:val="0"/>
        <w:adjustRightInd w:val="0"/>
        <w:spacing w:line="240" w:lineRule="auto"/>
        <w:jc w:val="both"/>
        <w:rPr>
          <w:rFonts w:cs="Arial"/>
          <w:szCs w:val="20"/>
          <w:lang w:eastAsia="ar-SA"/>
        </w:rPr>
      </w:pPr>
      <w:r w:rsidRPr="004B1245">
        <w:rPr>
          <w:rFonts w:cs="Arial"/>
          <w:szCs w:val="20"/>
          <w:lang w:eastAsia="ar-SA"/>
        </w:rPr>
        <w:t>Drugo poglavje določa naslednje t</w:t>
      </w:r>
      <w:r w:rsidR="0045542A" w:rsidRPr="004B1245">
        <w:rPr>
          <w:rFonts w:cs="Arial"/>
          <w:szCs w:val="20"/>
          <w:lang w:eastAsia="ar-SA"/>
        </w:rPr>
        <w:t>ri oblike AIS</w:t>
      </w:r>
      <w:r w:rsidR="00E45E6A" w:rsidRPr="004B1245">
        <w:rPr>
          <w:rFonts w:cs="Arial"/>
          <w:szCs w:val="20"/>
          <w:lang w:eastAsia="ar-SA"/>
        </w:rPr>
        <w:t>:</w:t>
      </w:r>
      <w:r w:rsidR="00A86712" w:rsidRPr="004B1245">
        <w:rPr>
          <w:rFonts w:cs="Arial"/>
          <w:szCs w:val="20"/>
          <w:lang w:eastAsia="ar-SA"/>
        </w:rPr>
        <w:t xml:space="preserve"> </w:t>
      </w:r>
    </w:p>
    <w:p w14:paraId="337AEE21" w14:textId="77777777" w:rsidR="00A86712" w:rsidRPr="004B1245" w:rsidRDefault="00E45E6A" w:rsidP="006D7ECC">
      <w:pPr>
        <w:numPr>
          <w:ilvl w:val="0"/>
          <w:numId w:val="83"/>
        </w:numPr>
        <w:autoSpaceDE w:val="0"/>
        <w:autoSpaceDN w:val="0"/>
        <w:adjustRightInd w:val="0"/>
        <w:spacing w:line="240" w:lineRule="auto"/>
        <w:jc w:val="both"/>
        <w:rPr>
          <w:rFonts w:cs="Arial"/>
          <w:szCs w:val="20"/>
          <w:lang w:eastAsia="ar-SA"/>
        </w:rPr>
      </w:pPr>
      <w:r w:rsidRPr="004B1245">
        <w:rPr>
          <w:rFonts w:cs="Arial"/>
          <w:b/>
          <w:bCs/>
          <w:szCs w:val="20"/>
          <w:lang w:eastAsia="ar-SA"/>
        </w:rPr>
        <w:t>alternativni vzajemni sklad</w:t>
      </w:r>
      <w:r w:rsidR="00A86712" w:rsidRPr="004B1245">
        <w:rPr>
          <w:rFonts w:cs="Arial"/>
          <w:szCs w:val="20"/>
          <w:lang w:eastAsia="ar-SA"/>
        </w:rPr>
        <w:t xml:space="preserve">, </w:t>
      </w:r>
      <w:r w:rsidR="00A257D0" w:rsidRPr="004B1245">
        <w:rPr>
          <w:rFonts w:cs="Arial"/>
          <w:szCs w:val="20"/>
          <w:lang w:eastAsia="ar-SA"/>
        </w:rPr>
        <w:t xml:space="preserve">ki </w:t>
      </w:r>
      <w:r w:rsidR="004C02A8" w:rsidRPr="004B1245">
        <w:rPr>
          <w:rFonts w:cs="Arial"/>
          <w:szCs w:val="20"/>
          <w:lang w:eastAsia="ar-SA"/>
        </w:rPr>
        <w:t xml:space="preserve">je </w:t>
      </w:r>
      <w:r w:rsidR="00A86712" w:rsidRPr="004B1245">
        <w:rPr>
          <w:rFonts w:cs="Arial"/>
          <w:szCs w:val="20"/>
          <w:lang w:eastAsia="ar-SA"/>
        </w:rPr>
        <w:t xml:space="preserve">AIS </w:t>
      </w:r>
      <w:r w:rsidRPr="004B1245">
        <w:rPr>
          <w:rFonts w:cs="Arial"/>
          <w:szCs w:val="20"/>
          <w:lang w:eastAsia="ar-SA"/>
        </w:rPr>
        <w:t xml:space="preserve">oblikovan kot ločeno premoženje: </w:t>
      </w:r>
      <w:r w:rsidR="009D02AC" w:rsidRPr="004B1245">
        <w:rPr>
          <w:rFonts w:cs="Arial"/>
          <w:szCs w:val="20"/>
          <w:lang w:eastAsia="ar-SA"/>
        </w:rPr>
        <w:t>a</w:t>
      </w:r>
      <w:r w:rsidRPr="004B1245">
        <w:rPr>
          <w:rFonts w:cs="Arial"/>
          <w:szCs w:val="20"/>
          <w:lang w:eastAsia="ar-SA"/>
        </w:rPr>
        <w:t xml:space="preserve">lternativni vzajemni sklad </w:t>
      </w:r>
      <w:r w:rsidR="009D02AC" w:rsidRPr="004B1245">
        <w:rPr>
          <w:rFonts w:cs="Arial"/>
          <w:szCs w:val="20"/>
          <w:lang w:eastAsia="ar-SA"/>
        </w:rPr>
        <w:t xml:space="preserve">je </w:t>
      </w:r>
      <w:r w:rsidRPr="004B1245">
        <w:rPr>
          <w:rFonts w:cs="Arial"/>
          <w:szCs w:val="20"/>
          <w:lang w:eastAsia="ar-SA"/>
        </w:rPr>
        <w:t>premoženje, ločeno od premoženja upravljavca, ki upravlja ta sklad, in od drugega premoženja v upravljanju upravljavca AIS</w:t>
      </w:r>
      <w:r w:rsidR="009D02AC" w:rsidRPr="004B1245">
        <w:rPr>
          <w:rFonts w:cs="Arial"/>
          <w:szCs w:val="20"/>
          <w:lang w:eastAsia="ar-SA"/>
        </w:rPr>
        <w:t>;</w:t>
      </w:r>
    </w:p>
    <w:p w14:paraId="0E0E462D" w14:textId="77777777" w:rsidR="00A86712" w:rsidRPr="004B1245" w:rsidRDefault="00E45E6A" w:rsidP="006D7ECC">
      <w:pPr>
        <w:numPr>
          <w:ilvl w:val="0"/>
          <w:numId w:val="83"/>
        </w:numPr>
        <w:autoSpaceDE w:val="0"/>
        <w:autoSpaceDN w:val="0"/>
        <w:adjustRightInd w:val="0"/>
        <w:spacing w:line="240" w:lineRule="auto"/>
        <w:jc w:val="both"/>
        <w:rPr>
          <w:rFonts w:cs="Arial"/>
          <w:szCs w:val="20"/>
          <w:lang w:eastAsia="ar-SA"/>
        </w:rPr>
      </w:pPr>
      <w:r w:rsidRPr="004B1245">
        <w:rPr>
          <w:rFonts w:cs="Arial"/>
          <w:b/>
          <w:bCs/>
          <w:szCs w:val="20"/>
          <w:lang w:eastAsia="ar-SA"/>
        </w:rPr>
        <w:t>specialna komanditna družba</w:t>
      </w:r>
      <w:r w:rsidR="00A86712" w:rsidRPr="004B1245">
        <w:rPr>
          <w:rFonts w:cs="Arial"/>
          <w:szCs w:val="20"/>
          <w:lang w:eastAsia="ar-SA"/>
        </w:rPr>
        <w:t xml:space="preserve">, </w:t>
      </w:r>
      <w:r w:rsidR="00A257D0" w:rsidRPr="004B1245">
        <w:rPr>
          <w:rFonts w:cs="Arial"/>
          <w:szCs w:val="20"/>
          <w:lang w:eastAsia="ar-SA"/>
        </w:rPr>
        <w:t xml:space="preserve">ki </w:t>
      </w:r>
      <w:r w:rsidR="004C02A8" w:rsidRPr="004B1245">
        <w:rPr>
          <w:rFonts w:cs="Arial"/>
          <w:szCs w:val="20"/>
          <w:lang w:eastAsia="ar-SA"/>
        </w:rPr>
        <w:t xml:space="preserve">je </w:t>
      </w:r>
      <w:r w:rsidRPr="004B1245">
        <w:rPr>
          <w:rFonts w:cs="Arial"/>
          <w:szCs w:val="20"/>
          <w:lang w:eastAsia="ar-SA"/>
        </w:rPr>
        <w:t>AIS, oblikovan kot dvojna družba, v kateri je komplementar</w:t>
      </w:r>
      <w:r w:rsidR="0040556C" w:rsidRPr="004B1245">
        <w:rPr>
          <w:rFonts w:cs="Arial"/>
          <w:szCs w:val="20"/>
          <w:lang w:eastAsia="ar-SA"/>
        </w:rPr>
        <w:t xml:space="preserve"> </w:t>
      </w:r>
      <w:r w:rsidRPr="004B1245">
        <w:rPr>
          <w:rFonts w:cs="Arial"/>
          <w:szCs w:val="20"/>
          <w:lang w:eastAsia="ar-SA"/>
        </w:rPr>
        <w:t>upravljavec AIS ali družba, ustanovljena izključno za namene vključitve v komanditno družbo kot</w:t>
      </w:r>
      <w:r w:rsidR="007C4DC8" w:rsidRPr="004B1245">
        <w:rPr>
          <w:rFonts w:cs="Arial"/>
          <w:szCs w:val="20"/>
          <w:lang w:eastAsia="ar-SA"/>
        </w:rPr>
        <w:t xml:space="preserve"> komplementar (v nadaljnjem besedilu: namenska družba za vodenje)</w:t>
      </w:r>
      <w:r w:rsidRPr="004B1245">
        <w:rPr>
          <w:rFonts w:cs="Arial"/>
          <w:szCs w:val="20"/>
          <w:lang w:eastAsia="ar-SA"/>
        </w:rPr>
        <w:t>, katere edini družbenik je upravljavec AIS in ki ima z upravljavcem AIS sklenjeno pogodbo o upravljanju, komanditisti pa so vlagatelji v AIS</w:t>
      </w:r>
      <w:r w:rsidR="009D02AC" w:rsidRPr="004B1245">
        <w:rPr>
          <w:rFonts w:cs="Arial"/>
          <w:szCs w:val="20"/>
          <w:lang w:eastAsia="ar-SA"/>
        </w:rPr>
        <w:t>;</w:t>
      </w:r>
    </w:p>
    <w:p w14:paraId="54A6EC30" w14:textId="77777777" w:rsidR="00A86712" w:rsidRPr="004B1245" w:rsidRDefault="00E45E6A" w:rsidP="006D7ECC">
      <w:pPr>
        <w:numPr>
          <w:ilvl w:val="0"/>
          <w:numId w:val="83"/>
        </w:numPr>
        <w:autoSpaceDE w:val="0"/>
        <w:autoSpaceDN w:val="0"/>
        <w:adjustRightInd w:val="0"/>
        <w:spacing w:line="240" w:lineRule="auto"/>
        <w:jc w:val="both"/>
        <w:rPr>
          <w:rFonts w:cs="Arial"/>
          <w:szCs w:val="20"/>
          <w:lang w:eastAsia="ar-SA"/>
        </w:rPr>
      </w:pPr>
      <w:r w:rsidRPr="004B1245">
        <w:rPr>
          <w:rFonts w:cs="Arial"/>
          <w:b/>
          <w:bCs/>
          <w:szCs w:val="20"/>
          <w:lang w:eastAsia="ar-SA"/>
        </w:rPr>
        <w:t>investicijska družba</w:t>
      </w:r>
      <w:r w:rsidR="00784AE0" w:rsidRPr="004B1245">
        <w:rPr>
          <w:rFonts w:cs="Arial"/>
          <w:szCs w:val="20"/>
          <w:lang w:eastAsia="ar-SA"/>
        </w:rPr>
        <w:t xml:space="preserve">, </w:t>
      </w:r>
      <w:r w:rsidR="00A257D0" w:rsidRPr="004B1245">
        <w:rPr>
          <w:rFonts w:cs="Arial"/>
          <w:szCs w:val="20"/>
          <w:lang w:eastAsia="ar-SA"/>
        </w:rPr>
        <w:t xml:space="preserve">ki </w:t>
      </w:r>
      <w:r w:rsidR="004C02A8" w:rsidRPr="004B1245">
        <w:rPr>
          <w:rFonts w:cs="Arial"/>
          <w:szCs w:val="20"/>
          <w:lang w:eastAsia="ar-SA"/>
        </w:rPr>
        <w:t xml:space="preserve">je </w:t>
      </w:r>
      <w:r w:rsidRPr="004B1245">
        <w:rPr>
          <w:rFonts w:cs="Arial"/>
          <w:szCs w:val="20"/>
          <w:lang w:eastAsia="ar-SA"/>
        </w:rPr>
        <w:t>AIS, ki ima osnovni kapital (osnovno glavnico) razdeljen na delnice, njegovo premoženje pa upravlja upravljavec AIS</w:t>
      </w:r>
      <w:r w:rsidR="00784AE0" w:rsidRPr="004B1245">
        <w:rPr>
          <w:rFonts w:cs="Arial"/>
          <w:szCs w:val="20"/>
          <w:lang w:eastAsia="ar-SA"/>
        </w:rPr>
        <w:t xml:space="preserve">. </w:t>
      </w:r>
    </w:p>
    <w:p w14:paraId="22BFBDFD" w14:textId="77777777" w:rsidR="00784AE0" w:rsidRPr="004B1245" w:rsidRDefault="00784AE0" w:rsidP="00A86712">
      <w:pPr>
        <w:autoSpaceDE w:val="0"/>
        <w:autoSpaceDN w:val="0"/>
        <w:adjustRightInd w:val="0"/>
        <w:spacing w:line="240" w:lineRule="auto"/>
        <w:ind w:left="1440"/>
        <w:jc w:val="both"/>
        <w:rPr>
          <w:rFonts w:cs="Arial"/>
          <w:szCs w:val="20"/>
          <w:lang w:eastAsia="ar-SA"/>
        </w:rPr>
      </w:pPr>
    </w:p>
    <w:p w14:paraId="30E85081" w14:textId="77777777" w:rsidR="00F844BA" w:rsidRPr="004B1245" w:rsidRDefault="0045542A" w:rsidP="006D7ECC">
      <w:pPr>
        <w:numPr>
          <w:ilvl w:val="0"/>
          <w:numId w:val="86"/>
        </w:numPr>
        <w:autoSpaceDE w:val="0"/>
        <w:autoSpaceDN w:val="0"/>
        <w:adjustRightInd w:val="0"/>
        <w:spacing w:line="240" w:lineRule="auto"/>
        <w:jc w:val="both"/>
        <w:rPr>
          <w:rFonts w:cs="Arial"/>
          <w:szCs w:val="20"/>
          <w:lang w:eastAsia="ar-SA"/>
        </w:rPr>
      </w:pPr>
      <w:r w:rsidRPr="004B1245">
        <w:rPr>
          <w:rFonts w:cs="Arial"/>
          <w:szCs w:val="20"/>
          <w:lang w:eastAsia="ar-SA"/>
        </w:rPr>
        <w:t>Tipe alternativnih skladov</w:t>
      </w:r>
      <w:r w:rsidRPr="004B1245" w:rsidDel="0045542A">
        <w:rPr>
          <w:rFonts w:cs="Arial"/>
          <w:szCs w:val="20"/>
          <w:lang w:eastAsia="ar-SA"/>
        </w:rPr>
        <w:t xml:space="preserve"> </w:t>
      </w:r>
      <w:r w:rsidRPr="004B1245">
        <w:rPr>
          <w:rFonts w:cs="Arial"/>
          <w:szCs w:val="20"/>
          <w:lang w:eastAsia="ar-SA"/>
        </w:rPr>
        <w:t xml:space="preserve">določa </w:t>
      </w:r>
      <w:r w:rsidR="001D2601" w:rsidRPr="004B1245">
        <w:rPr>
          <w:rFonts w:cs="Arial"/>
          <w:szCs w:val="20"/>
          <w:lang w:eastAsia="ar-SA"/>
        </w:rPr>
        <w:t>tretje</w:t>
      </w:r>
      <w:r w:rsidRPr="004B1245">
        <w:rPr>
          <w:rFonts w:cs="Arial"/>
          <w:szCs w:val="20"/>
          <w:lang w:eastAsia="ar-SA"/>
        </w:rPr>
        <w:t xml:space="preserve"> </w:t>
      </w:r>
      <w:r w:rsidR="00F844BA" w:rsidRPr="004B1245">
        <w:rPr>
          <w:rFonts w:cs="Arial"/>
          <w:szCs w:val="20"/>
          <w:lang w:eastAsia="ar-SA"/>
        </w:rPr>
        <w:t>poglavj</w:t>
      </w:r>
      <w:r w:rsidRPr="004B1245">
        <w:rPr>
          <w:rFonts w:cs="Arial"/>
          <w:szCs w:val="20"/>
          <w:lang w:eastAsia="ar-SA"/>
        </w:rPr>
        <w:t>e</w:t>
      </w:r>
      <w:r w:rsidR="00F844BA" w:rsidRPr="004B1245">
        <w:rPr>
          <w:rFonts w:cs="Arial"/>
          <w:szCs w:val="20"/>
          <w:lang w:eastAsia="ar-SA"/>
        </w:rPr>
        <w:t>, in sicer :</w:t>
      </w:r>
    </w:p>
    <w:p w14:paraId="5B65242D" w14:textId="09E01FFB" w:rsidR="00F844BA" w:rsidRPr="004B1245" w:rsidRDefault="00F844BA" w:rsidP="006D7ECC">
      <w:pPr>
        <w:numPr>
          <w:ilvl w:val="0"/>
          <w:numId w:val="85"/>
        </w:numPr>
        <w:autoSpaceDE w:val="0"/>
        <w:autoSpaceDN w:val="0"/>
        <w:adjustRightInd w:val="0"/>
        <w:spacing w:after="160" w:line="240" w:lineRule="auto"/>
        <w:contextualSpacing/>
        <w:jc w:val="both"/>
        <w:rPr>
          <w:rFonts w:cs="Arial"/>
          <w:szCs w:val="20"/>
          <w:lang w:eastAsia="ar-SA"/>
        </w:rPr>
      </w:pPr>
      <w:r w:rsidRPr="004B1245">
        <w:rPr>
          <w:rFonts w:cs="Arial"/>
          <w:b/>
          <w:bCs/>
          <w:szCs w:val="20"/>
          <w:lang w:eastAsia="ar-SA"/>
        </w:rPr>
        <w:t>specialni investicijski sklad</w:t>
      </w:r>
      <w:r w:rsidR="004C02A8" w:rsidRPr="004B1245">
        <w:rPr>
          <w:rFonts w:cs="Arial"/>
          <w:b/>
          <w:bCs/>
          <w:szCs w:val="20"/>
          <w:lang w:eastAsia="ar-SA"/>
        </w:rPr>
        <w:t xml:space="preserve"> </w:t>
      </w:r>
      <w:r w:rsidR="004C02A8" w:rsidRPr="004B1245">
        <w:rPr>
          <w:rFonts w:cs="Arial"/>
          <w:szCs w:val="20"/>
          <w:lang w:eastAsia="ar-SA"/>
        </w:rPr>
        <w:t xml:space="preserve">(v </w:t>
      </w:r>
      <w:r w:rsidR="00BC6BBE" w:rsidRPr="004B1245">
        <w:rPr>
          <w:rFonts w:cs="Arial"/>
          <w:szCs w:val="20"/>
          <w:lang w:eastAsia="ar-SA"/>
        </w:rPr>
        <w:t xml:space="preserve">nadaljnjem </w:t>
      </w:r>
      <w:r w:rsidR="004C02A8" w:rsidRPr="004B1245">
        <w:rPr>
          <w:rFonts w:cs="Arial"/>
          <w:szCs w:val="20"/>
          <w:lang w:eastAsia="ar-SA"/>
        </w:rPr>
        <w:t>besedilu: SIS)</w:t>
      </w:r>
      <w:r w:rsidR="00C51205" w:rsidRPr="004B1245">
        <w:rPr>
          <w:rFonts w:cs="Arial"/>
          <w:szCs w:val="20"/>
          <w:lang w:eastAsia="ar-SA"/>
        </w:rPr>
        <w:t>,</w:t>
      </w:r>
      <w:r w:rsidR="004C02A8" w:rsidRPr="004B1245">
        <w:rPr>
          <w:rFonts w:cs="Arial"/>
          <w:szCs w:val="20"/>
          <w:lang w:eastAsia="ar-SA"/>
        </w:rPr>
        <w:t xml:space="preserve"> </w:t>
      </w:r>
      <w:r w:rsidR="00A257D0" w:rsidRPr="004B1245">
        <w:rPr>
          <w:rFonts w:cs="Arial"/>
          <w:szCs w:val="20"/>
          <w:lang w:eastAsia="ar-SA"/>
        </w:rPr>
        <w:t xml:space="preserve">ki </w:t>
      </w:r>
      <w:r w:rsidR="004C02A8" w:rsidRPr="004B1245">
        <w:rPr>
          <w:rFonts w:cs="Arial"/>
          <w:szCs w:val="20"/>
          <w:lang w:eastAsia="ar-SA"/>
        </w:rPr>
        <w:t>je</w:t>
      </w:r>
      <w:r w:rsidRPr="004B1245">
        <w:rPr>
          <w:rFonts w:cs="Arial"/>
          <w:b/>
          <w:bCs/>
          <w:szCs w:val="20"/>
          <w:lang w:eastAsia="ar-SA"/>
        </w:rPr>
        <w:t xml:space="preserve"> </w:t>
      </w:r>
      <w:r w:rsidRPr="004B1245">
        <w:rPr>
          <w:rFonts w:cs="Arial"/>
          <w:szCs w:val="20"/>
          <w:lang w:eastAsia="ar-SA"/>
        </w:rPr>
        <w:t>AIS</w:t>
      </w:r>
      <w:r w:rsidR="00FC3957" w:rsidRPr="004B1245">
        <w:rPr>
          <w:rFonts w:cs="Arial"/>
          <w:szCs w:val="20"/>
          <w:lang w:eastAsia="ar-SA"/>
        </w:rPr>
        <w:t>,</w:t>
      </w:r>
      <w:r w:rsidRPr="004B1245">
        <w:rPr>
          <w:rFonts w:cs="Arial"/>
          <w:szCs w:val="20"/>
          <w:lang w:eastAsia="ar-SA"/>
        </w:rPr>
        <w:t xml:space="preserve"> ki nalaga sredstva v skladu s svojo strategijo po načelu razpršitve tvega</w:t>
      </w:r>
      <w:r w:rsidR="004C02A8" w:rsidRPr="004B1245">
        <w:rPr>
          <w:rFonts w:cs="Arial"/>
          <w:szCs w:val="20"/>
          <w:lang w:eastAsia="ar-SA"/>
        </w:rPr>
        <w:t>n</w:t>
      </w:r>
      <w:r w:rsidRPr="004B1245">
        <w:rPr>
          <w:rFonts w:cs="Arial"/>
          <w:szCs w:val="20"/>
          <w:lang w:eastAsia="ar-SA"/>
        </w:rPr>
        <w:t>j</w:t>
      </w:r>
      <w:r w:rsidR="00E00AE5" w:rsidRPr="004B1245">
        <w:rPr>
          <w:rFonts w:cs="Arial"/>
          <w:szCs w:val="20"/>
          <w:lang w:eastAsia="ar-SA"/>
        </w:rPr>
        <w:t>, p</w:t>
      </w:r>
      <w:r w:rsidRPr="004B1245">
        <w:rPr>
          <w:rFonts w:cs="Arial"/>
          <w:szCs w:val="20"/>
          <w:lang w:eastAsia="ar-SA"/>
        </w:rPr>
        <w:t xml:space="preserve">ri </w:t>
      </w:r>
      <w:r w:rsidR="004C02A8" w:rsidRPr="004B1245">
        <w:rPr>
          <w:rFonts w:cs="Arial"/>
          <w:szCs w:val="20"/>
          <w:lang w:eastAsia="ar-SA"/>
        </w:rPr>
        <w:t>čemer</w:t>
      </w:r>
      <w:r w:rsidRPr="004B1245">
        <w:rPr>
          <w:rFonts w:cs="Arial"/>
          <w:szCs w:val="20"/>
          <w:lang w:eastAsia="ar-SA"/>
        </w:rPr>
        <w:t xml:space="preserve"> lahko svojim </w:t>
      </w:r>
      <w:r w:rsidRPr="004B1245">
        <w:rPr>
          <w:rFonts w:cs="Arial"/>
          <w:szCs w:val="20"/>
          <w:lang w:eastAsia="ar-SA"/>
        </w:rPr>
        <w:lastRenderedPageBreak/>
        <w:t xml:space="preserve">portfeljskim in namenskim podjetjem tudi posoja. SIS je lahko tudi AIS, ki ima naložbeno politiko dajanja posojil gospodarskim družbam. Upravljavec </w:t>
      </w:r>
      <w:r w:rsidR="003F2CA2" w:rsidRPr="004B1245">
        <w:rPr>
          <w:rFonts w:cs="Arial"/>
          <w:szCs w:val="20"/>
          <w:lang w:eastAsia="ar-SA"/>
        </w:rPr>
        <w:t xml:space="preserve">tega AIS </w:t>
      </w:r>
      <w:r w:rsidRPr="004B1245">
        <w:rPr>
          <w:rFonts w:cs="Arial"/>
          <w:szCs w:val="20"/>
          <w:lang w:eastAsia="ar-SA"/>
        </w:rPr>
        <w:t>si lahko poleg provizije za upravljanje izplača tudi nagrad</w:t>
      </w:r>
      <w:r w:rsidR="005804A8" w:rsidRPr="004B1245">
        <w:rPr>
          <w:rFonts w:cs="Arial"/>
          <w:szCs w:val="20"/>
          <w:lang w:eastAsia="ar-SA"/>
        </w:rPr>
        <w:t>o</w:t>
      </w:r>
      <w:r w:rsidRPr="004B1245">
        <w:rPr>
          <w:rFonts w:cs="Arial"/>
          <w:szCs w:val="20"/>
          <w:lang w:eastAsia="ar-SA"/>
        </w:rPr>
        <w:t xml:space="preserve"> za uspešnost</w:t>
      </w:r>
      <w:r w:rsidR="00D67D86" w:rsidRPr="004B1245">
        <w:rPr>
          <w:rFonts w:cs="Arial"/>
          <w:szCs w:val="20"/>
          <w:lang w:eastAsia="ar-SA"/>
        </w:rPr>
        <w:t>;</w:t>
      </w:r>
    </w:p>
    <w:p w14:paraId="5229BED8" w14:textId="77777777" w:rsidR="00C6054D" w:rsidRPr="004B1245" w:rsidRDefault="00F844BA" w:rsidP="006D7ECC">
      <w:pPr>
        <w:numPr>
          <w:ilvl w:val="0"/>
          <w:numId w:val="85"/>
        </w:numPr>
        <w:autoSpaceDE w:val="0"/>
        <w:autoSpaceDN w:val="0"/>
        <w:adjustRightInd w:val="0"/>
        <w:spacing w:after="160" w:line="240" w:lineRule="auto"/>
        <w:contextualSpacing/>
        <w:jc w:val="both"/>
        <w:rPr>
          <w:rFonts w:cs="Arial"/>
          <w:szCs w:val="20"/>
          <w:lang w:eastAsia="ar-SA"/>
        </w:rPr>
      </w:pPr>
      <w:r w:rsidRPr="004B1245">
        <w:rPr>
          <w:rFonts w:cs="Arial"/>
          <w:b/>
          <w:bCs/>
          <w:szCs w:val="20"/>
          <w:lang w:eastAsia="ar-SA"/>
        </w:rPr>
        <w:t>nepremičninska investicijska družba</w:t>
      </w:r>
      <w:r w:rsidR="00C51205" w:rsidRPr="004B1245">
        <w:rPr>
          <w:rFonts w:cs="Arial"/>
          <w:b/>
          <w:bCs/>
          <w:szCs w:val="20"/>
          <w:lang w:eastAsia="ar-SA"/>
        </w:rPr>
        <w:t>,</w:t>
      </w:r>
      <w:r w:rsidRPr="004B1245">
        <w:rPr>
          <w:rFonts w:cs="Arial"/>
          <w:b/>
          <w:bCs/>
          <w:szCs w:val="20"/>
          <w:lang w:eastAsia="ar-SA"/>
        </w:rPr>
        <w:t xml:space="preserve"> </w:t>
      </w:r>
      <w:r w:rsidR="00A257D0" w:rsidRPr="004B1245">
        <w:rPr>
          <w:rFonts w:cs="Arial"/>
          <w:szCs w:val="20"/>
          <w:lang w:eastAsia="ar-SA"/>
        </w:rPr>
        <w:t xml:space="preserve">ki </w:t>
      </w:r>
      <w:r w:rsidRPr="004B1245">
        <w:rPr>
          <w:rFonts w:cs="Arial"/>
          <w:szCs w:val="20"/>
          <w:lang w:eastAsia="ar-SA"/>
        </w:rPr>
        <w:t>je AIS,</w:t>
      </w:r>
      <w:r w:rsidR="00FC3957" w:rsidRPr="004B1245">
        <w:rPr>
          <w:rFonts w:cs="Arial"/>
          <w:szCs w:val="20"/>
          <w:lang w:eastAsia="ar-SA"/>
        </w:rPr>
        <w:t xml:space="preserve"> </w:t>
      </w:r>
      <w:r w:rsidRPr="004B1245">
        <w:rPr>
          <w:rFonts w:cs="Arial"/>
          <w:szCs w:val="20"/>
          <w:lang w:eastAsia="ar-SA"/>
        </w:rPr>
        <w:t>ki</w:t>
      </w:r>
      <w:r w:rsidR="00FC3957" w:rsidRPr="004B1245">
        <w:rPr>
          <w:rFonts w:cs="Arial"/>
          <w:szCs w:val="20"/>
          <w:lang w:eastAsia="ar-SA"/>
        </w:rPr>
        <w:t xml:space="preserve"> nalaga </w:t>
      </w:r>
      <w:r w:rsidRPr="004B1245">
        <w:rPr>
          <w:rFonts w:cs="Arial"/>
          <w:szCs w:val="20"/>
          <w:lang w:eastAsia="ar-SA"/>
        </w:rPr>
        <w:t>v</w:t>
      </w:r>
      <w:r w:rsidR="00FC3957" w:rsidRPr="004B1245">
        <w:rPr>
          <w:rFonts w:cs="Arial"/>
          <w:szCs w:val="20"/>
          <w:lang w:eastAsia="ar-SA"/>
        </w:rPr>
        <w:t xml:space="preserve"> </w:t>
      </w:r>
      <w:r w:rsidRPr="004B1245">
        <w:rPr>
          <w:rFonts w:cs="Arial"/>
          <w:szCs w:val="20"/>
          <w:lang w:eastAsia="ar-SA"/>
        </w:rPr>
        <w:t>nepremičnine, nepremičninske namenske družbe, enote AIS s strategijo nepremičninskih skladov in nepremičninske javne družbe, ki kotirajo na organiziranem trgu ter terjatve od nepremičninskih poslov</w:t>
      </w:r>
      <w:r w:rsidR="004327C6" w:rsidRPr="004B1245">
        <w:rPr>
          <w:rFonts w:cs="Arial"/>
          <w:szCs w:val="20"/>
          <w:lang w:eastAsia="ar-SA"/>
        </w:rPr>
        <w:t>, pri</w:t>
      </w:r>
      <w:r w:rsidRPr="004B1245">
        <w:rPr>
          <w:rFonts w:cs="Arial"/>
          <w:szCs w:val="20"/>
          <w:lang w:eastAsia="ar-SA"/>
        </w:rPr>
        <w:t xml:space="preserve"> </w:t>
      </w:r>
      <w:r w:rsidR="00A257D0" w:rsidRPr="004B1245">
        <w:rPr>
          <w:rFonts w:cs="Arial"/>
          <w:szCs w:val="20"/>
          <w:lang w:eastAsia="ar-SA"/>
        </w:rPr>
        <w:t>čemer</w:t>
      </w:r>
      <w:r w:rsidRPr="004B1245">
        <w:rPr>
          <w:rFonts w:cs="Arial"/>
          <w:szCs w:val="20"/>
          <w:lang w:eastAsia="ar-SA"/>
        </w:rPr>
        <w:t xml:space="preserve"> ima predpisano strukturo premoženja v smislu razpršitve portfelja in tehnike za učinkovito upravljanje naložb, ki morajo izpolnjevati pogoje v smislu gospodarnosti, varovanja pred tveganji, zniževanja stroškov, doseganja kapitalskih dobičkov ali prihodkov ter z upravljanjem tveganj, ki omogoča ugotavljanje, merjenje, obvladovanje in spremljanje tveganj, ki izvirajo iz uporabljenih tehnik. Nepremičninska investicijska družba si lahko pod določenimi pogoji tudi izposoja denar. Upravljavec </w:t>
      </w:r>
      <w:r w:rsidR="003F2CA2" w:rsidRPr="004B1245">
        <w:rPr>
          <w:rFonts w:cs="Arial"/>
          <w:szCs w:val="20"/>
          <w:lang w:eastAsia="ar-SA"/>
        </w:rPr>
        <w:t>t</w:t>
      </w:r>
      <w:r w:rsidR="00A257D0" w:rsidRPr="004B1245">
        <w:rPr>
          <w:rFonts w:cs="Arial"/>
          <w:szCs w:val="20"/>
          <w:lang w:eastAsia="ar-SA"/>
        </w:rPr>
        <w:t>e</w:t>
      </w:r>
      <w:r w:rsidR="003F2CA2" w:rsidRPr="004B1245">
        <w:rPr>
          <w:rFonts w:cs="Arial"/>
          <w:szCs w:val="20"/>
          <w:lang w:eastAsia="ar-SA"/>
        </w:rPr>
        <w:t xml:space="preserve">ga AIS </w:t>
      </w:r>
      <w:r w:rsidRPr="004B1245">
        <w:rPr>
          <w:rFonts w:cs="Arial"/>
          <w:szCs w:val="20"/>
          <w:lang w:eastAsia="ar-SA"/>
        </w:rPr>
        <w:t>si lahko poleg provizije za upravljanje izplača tudi določene stroške povezane s poslovanjem ter nagrad</w:t>
      </w:r>
      <w:r w:rsidR="005804A8" w:rsidRPr="004B1245">
        <w:rPr>
          <w:rFonts w:cs="Arial"/>
          <w:szCs w:val="20"/>
          <w:lang w:eastAsia="ar-SA"/>
        </w:rPr>
        <w:t>o</w:t>
      </w:r>
      <w:r w:rsidRPr="004B1245">
        <w:rPr>
          <w:rFonts w:cs="Arial"/>
          <w:szCs w:val="20"/>
          <w:lang w:eastAsia="ar-SA"/>
        </w:rPr>
        <w:t xml:space="preserve"> za uspešnost.</w:t>
      </w:r>
    </w:p>
    <w:p w14:paraId="268B3EE9" w14:textId="77777777" w:rsidR="00A257D0" w:rsidRPr="004B1245" w:rsidRDefault="0037694E" w:rsidP="006D7ECC">
      <w:pPr>
        <w:pStyle w:val="Odstavekseznama"/>
        <w:numPr>
          <w:ilvl w:val="0"/>
          <w:numId w:val="86"/>
        </w:numPr>
        <w:jc w:val="both"/>
        <w:rPr>
          <w:rFonts w:cs="Arial"/>
          <w:szCs w:val="20"/>
          <w:lang w:val="sl-SI" w:eastAsia="ar-SA"/>
        </w:rPr>
      </w:pPr>
      <w:r w:rsidRPr="004B1245">
        <w:rPr>
          <w:rFonts w:cs="Arial"/>
          <w:szCs w:val="20"/>
          <w:lang w:val="sl-SI" w:eastAsia="ar-SA"/>
        </w:rPr>
        <w:t>Določa se</w:t>
      </w:r>
      <w:r w:rsidR="003C5D98" w:rsidRPr="004B1245">
        <w:rPr>
          <w:rFonts w:cs="Arial"/>
          <w:szCs w:val="20"/>
          <w:lang w:val="sl-SI" w:eastAsia="ar-SA"/>
        </w:rPr>
        <w:t xml:space="preserve"> pogoj</w:t>
      </w:r>
      <w:r w:rsidRPr="004B1245">
        <w:rPr>
          <w:rFonts w:cs="Arial"/>
          <w:szCs w:val="20"/>
          <w:lang w:val="sl-SI" w:eastAsia="ar-SA"/>
        </w:rPr>
        <w:t>e</w:t>
      </w:r>
      <w:r w:rsidR="003C5D98" w:rsidRPr="004B1245">
        <w:rPr>
          <w:rFonts w:cs="Arial"/>
          <w:szCs w:val="20"/>
          <w:lang w:val="sl-SI" w:eastAsia="ar-SA"/>
        </w:rPr>
        <w:t xml:space="preserve"> za oblikovanje, združevanje, delitev, prenehanje in prenos upravljanja AIS, dokumenti in razkritja vlagateljem ter način njihovega poslovanja.</w:t>
      </w:r>
    </w:p>
    <w:p w14:paraId="46F92D56" w14:textId="77777777" w:rsidR="00431408" w:rsidRPr="004B1245" w:rsidRDefault="00431408" w:rsidP="00153BE7">
      <w:pPr>
        <w:autoSpaceDE w:val="0"/>
        <w:autoSpaceDN w:val="0"/>
        <w:adjustRightInd w:val="0"/>
        <w:spacing w:line="240" w:lineRule="auto"/>
        <w:jc w:val="both"/>
        <w:rPr>
          <w:rFonts w:cs="Arial"/>
          <w:szCs w:val="20"/>
          <w:lang w:eastAsia="ar-SA"/>
        </w:rPr>
      </w:pPr>
    </w:p>
    <w:p w14:paraId="604D1B06" w14:textId="77777777" w:rsidR="00153BE7" w:rsidRPr="004B1245" w:rsidRDefault="0037694E" w:rsidP="006D7ECC">
      <w:pPr>
        <w:numPr>
          <w:ilvl w:val="0"/>
          <w:numId w:val="86"/>
        </w:numPr>
        <w:autoSpaceDE w:val="0"/>
        <w:autoSpaceDN w:val="0"/>
        <w:adjustRightInd w:val="0"/>
        <w:spacing w:line="240" w:lineRule="auto"/>
        <w:jc w:val="both"/>
        <w:rPr>
          <w:rFonts w:cs="Arial"/>
          <w:szCs w:val="20"/>
          <w:lang w:eastAsia="ar-SA"/>
        </w:rPr>
      </w:pPr>
      <w:r w:rsidRPr="004B1245">
        <w:rPr>
          <w:rFonts w:cs="Arial"/>
          <w:szCs w:val="20"/>
          <w:lang w:eastAsia="ar-SA"/>
        </w:rPr>
        <w:t>Določa</w:t>
      </w:r>
      <w:r w:rsidR="00B26C1A" w:rsidRPr="004B1245">
        <w:rPr>
          <w:rFonts w:cs="Arial"/>
          <w:szCs w:val="20"/>
          <w:lang w:eastAsia="ar-SA"/>
        </w:rPr>
        <w:t xml:space="preserve"> </w:t>
      </w:r>
      <w:r w:rsidRPr="004B1245">
        <w:rPr>
          <w:rFonts w:cs="Arial"/>
          <w:szCs w:val="20"/>
          <w:lang w:eastAsia="ar-SA"/>
        </w:rPr>
        <w:t>se</w:t>
      </w:r>
      <w:r w:rsidR="00B26C1A" w:rsidRPr="004B1245">
        <w:rPr>
          <w:rFonts w:cs="Arial"/>
          <w:szCs w:val="20"/>
          <w:lang w:eastAsia="ar-SA"/>
        </w:rPr>
        <w:t xml:space="preserve"> r</w:t>
      </w:r>
      <w:r w:rsidR="00431408" w:rsidRPr="004B1245">
        <w:rPr>
          <w:rFonts w:cs="Arial"/>
          <w:szCs w:val="20"/>
          <w:lang w:eastAsia="ar-SA"/>
        </w:rPr>
        <w:t xml:space="preserve">avnanje </w:t>
      </w:r>
      <w:r w:rsidR="00E45E6A" w:rsidRPr="004B1245">
        <w:rPr>
          <w:rFonts w:cs="Arial"/>
          <w:szCs w:val="20"/>
          <w:lang w:eastAsia="ar-SA"/>
        </w:rPr>
        <w:t>nadzornega organa –</w:t>
      </w:r>
      <w:r w:rsidR="000C1101" w:rsidRPr="004B1245">
        <w:rPr>
          <w:rFonts w:cs="Arial"/>
          <w:szCs w:val="20"/>
          <w:lang w:eastAsia="ar-SA"/>
        </w:rPr>
        <w:t xml:space="preserve"> </w:t>
      </w:r>
      <w:r w:rsidR="00AB552E" w:rsidRPr="004B1245">
        <w:rPr>
          <w:rFonts w:cs="Arial"/>
          <w:szCs w:val="20"/>
          <w:lang w:eastAsia="ar-SA"/>
        </w:rPr>
        <w:t>A</w:t>
      </w:r>
      <w:r w:rsidR="00A1323C" w:rsidRPr="004B1245">
        <w:rPr>
          <w:rFonts w:cs="Arial"/>
          <w:szCs w:val="20"/>
          <w:lang w:eastAsia="ar-SA"/>
        </w:rPr>
        <w:t>gencije</w:t>
      </w:r>
      <w:r w:rsidR="00961C48" w:rsidRPr="004B1245">
        <w:rPr>
          <w:rFonts w:cs="Arial"/>
          <w:szCs w:val="20"/>
          <w:lang w:eastAsia="ar-SA"/>
        </w:rPr>
        <w:t xml:space="preserve">, in sicer </w:t>
      </w:r>
      <w:r w:rsidR="001D2601" w:rsidRPr="004B1245">
        <w:rPr>
          <w:rFonts w:cs="Arial"/>
          <w:szCs w:val="20"/>
          <w:lang w:eastAsia="ar-SA"/>
        </w:rPr>
        <w:t>šesto</w:t>
      </w:r>
      <w:r w:rsidR="00961C48" w:rsidRPr="004B1245">
        <w:rPr>
          <w:rFonts w:cs="Arial"/>
          <w:szCs w:val="20"/>
          <w:lang w:eastAsia="ar-SA"/>
        </w:rPr>
        <w:t xml:space="preserve"> poglavje ureja nadzor, </w:t>
      </w:r>
      <w:r w:rsidR="001D2601" w:rsidRPr="004B1245">
        <w:rPr>
          <w:rFonts w:cs="Arial"/>
          <w:szCs w:val="20"/>
          <w:lang w:eastAsia="ar-SA"/>
        </w:rPr>
        <w:t>sedmo</w:t>
      </w:r>
      <w:r w:rsidR="00961C48" w:rsidRPr="004B1245">
        <w:rPr>
          <w:rFonts w:cs="Arial"/>
          <w:szCs w:val="20"/>
          <w:lang w:eastAsia="ar-SA"/>
        </w:rPr>
        <w:t xml:space="preserve"> poglavje postopek odločanja v posa</w:t>
      </w:r>
      <w:r w:rsidR="00C6054D" w:rsidRPr="004B1245">
        <w:rPr>
          <w:rFonts w:cs="Arial"/>
          <w:szCs w:val="20"/>
          <w:lang w:eastAsia="ar-SA"/>
        </w:rPr>
        <w:t>m</w:t>
      </w:r>
      <w:r w:rsidR="00961C48" w:rsidRPr="004B1245">
        <w:rPr>
          <w:rFonts w:cs="Arial"/>
          <w:szCs w:val="20"/>
          <w:lang w:eastAsia="ar-SA"/>
        </w:rPr>
        <w:t>ičnih zadevah</w:t>
      </w:r>
      <w:r w:rsidR="00D67D86" w:rsidRPr="004B1245">
        <w:rPr>
          <w:rFonts w:cs="Arial"/>
          <w:szCs w:val="20"/>
          <w:lang w:eastAsia="ar-SA"/>
        </w:rPr>
        <w:t>,</w:t>
      </w:r>
      <w:r w:rsidR="00961C48" w:rsidRPr="004B1245">
        <w:rPr>
          <w:rFonts w:cs="Arial"/>
          <w:szCs w:val="20"/>
          <w:lang w:eastAsia="ar-SA"/>
        </w:rPr>
        <w:t xml:space="preserve"> </w:t>
      </w:r>
      <w:r w:rsidR="001D2601" w:rsidRPr="004B1245">
        <w:rPr>
          <w:rFonts w:cs="Arial"/>
          <w:szCs w:val="20"/>
          <w:lang w:eastAsia="ar-SA"/>
        </w:rPr>
        <w:t>osmo</w:t>
      </w:r>
      <w:r w:rsidR="00961C48" w:rsidRPr="004B1245">
        <w:rPr>
          <w:rFonts w:cs="Arial"/>
          <w:szCs w:val="20"/>
          <w:lang w:eastAsia="ar-SA"/>
        </w:rPr>
        <w:t xml:space="preserve"> poglavje, </w:t>
      </w:r>
      <w:r w:rsidR="00D67D86" w:rsidRPr="004B1245">
        <w:rPr>
          <w:rFonts w:cs="Arial"/>
          <w:szCs w:val="20"/>
          <w:lang w:eastAsia="ar-SA"/>
        </w:rPr>
        <w:t>pa</w:t>
      </w:r>
      <w:r w:rsidR="00961C48" w:rsidRPr="004B1245">
        <w:rPr>
          <w:rFonts w:cs="Arial"/>
          <w:szCs w:val="20"/>
          <w:lang w:eastAsia="ar-SA"/>
        </w:rPr>
        <w:t xml:space="preserve"> vsebuje kazenske določbe ter določa pristojnost </w:t>
      </w:r>
      <w:r w:rsidR="00AB552E" w:rsidRPr="004B1245">
        <w:rPr>
          <w:rFonts w:cs="Arial"/>
          <w:szCs w:val="20"/>
          <w:lang w:eastAsia="ar-SA"/>
        </w:rPr>
        <w:t>A</w:t>
      </w:r>
      <w:r w:rsidR="00A1323C" w:rsidRPr="004B1245">
        <w:rPr>
          <w:rFonts w:cs="Arial"/>
          <w:szCs w:val="20"/>
          <w:lang w:eastAsia="ar-SA"/>
        </w:rPr>
        <w:t>gencije</w:t>
      </w:r>
      <w:r w:rsidR="00961C48" w:rsidRPr="004B1245">
        <w:rPr>
          <w:rFonts w:cs="Arial"/>
          <w:szCs w:val="20"/>
          <w:lang w:eastAsia="ar-SA"/>
        </w:rPr>
        <w:t xml:space="preserve"> za vodenje postopkov in odločanje o prekrških. </w:t>
      </w:r>
    </w:p>
    <w:p w14:paraId="0912ACC5" w14:textId="77777777" w:rsidR="00153BE7" w:rsidRPr="004B1245" w:rsidRDefault="00153BE7" w:rsidP="00153BE7">
      <w:pPr>
        <w:autoSpaceDE w:val="0"/>
        <w:autoSpaceDN w:val="0"/>
        <w:adjustRightInd w:val="0"/>
        <w:spacing w:line="240" w:lineRule="auto"/>
        <w:jc w:val="both"/>
        <w:rPr>
          <w:rFonts w:cs="Arial"/>
          <w:szCs w:val="20"/>
          <w:lang w:eastAsia="ar-SA"/>
        </w:rPr>
      </w:pPr>
    </w:p>
    <w:p w14:paraId="2C7AB126" w14:textId="77777777" w:rsidR="00153BE7" w:rsidRPr="004B1245" w:rsidRDefault="00153BE7" w:rsidP="006D7ECC">
      <w:pPr>
        <w:numPr>
          <w:ilvl w:val="0"/>
          <w:numId w:val="86"/>
        </w:numPr>
        <w:jc w:val="both"/>
        <w:rPr>
          <w:rFonts w:cs="Arial"/>
          <w:szCs w:val="20"/>
        </w:rPr>
      </w:pPr>
      <w:r w:rsidRPr="004B1245">
        <w:rPr>
          <w:rFonts w:cs="Arial"/>
          <w:szCs w:val="20"/>
        </w:rPr>
        <w:t xml:space="preserve">Z vidika varnosti vlagateljev predlog </w:t>
      </w:r>
      <w:r w:rsidR="001D2601" w:rsidRPr="004B1245">
        <w:rPr>
          <w:rFonts w:cs="Arial"/>
          <w:szCs w:val="20"/>
        </w:rPr>
        <w:t xml:space="preserve">zakona </w:t>
      </w:r>
      <w:r w:rsidRPr="004B1245">
        <w:rPr>
          <w:rFonts w:cs="Arial"/>
          <w:szCs w:val="20"/>
        </w:rPr>
        <w:t>ureja:</w:t>
      </w:r>
    </w:p>
    <w:p w14:paraId="79EABF64" w14:textId="77777777" w:rsidR="00153BE7" w:rsidRPr="004B1245" w:rsidRDefault="00153BE7" w:rsidP="006D7ECC">
      <w:pPr>
        <w:numPr>
          <w:ilvl w:val="0"/>
          <w:numId w:val="90"/>
        </w:numPr>
        <w:jc w:val="both"/>
        <w:rPr>
          <w:rFonts w:cs="Arial"/>
          <w:szCs w:val="20"/>
        </w:rPr>
      </w:pPr>
      <w:r w:rsidRPr="004B1245">
        <w:rPr>
          <w:rFonts w:cs="Arial"/>
          <w:szCs w:val="20"/>
        </w:rPr>
        <w:t xml:space="preserve">informacije, ki morajo biti vključene v </w:t>
      </w:r>
      <w:r w:rsidR="00A24A38" w:rsidRPr="004B1245">
        <w:rPr>
          <w:rFonts w:cs="Arial"/>
          <w:szCs w:val="20"/>
        </w:rPr>
        <w:t>akt o ustanovitvi</w:t>
      </w:r>
      <w:r w:rsidRPr="004B1245">
        <w:rPr>
          <w:rFonts w:cs="Arial"/>
          <w:szCs w:val="20"/>
        </w:rPr>
        <w:t xml:space="preserve"> AIS</w:t>
      </w:r>
      <w:r w:rsidRPr="004B1245">
        <w:rPr>
          <w:rStyle w:val="Sprotnaopomba-sklic"/>
          <w:rFonts w:cs="Arial"/>
          <w:szCs w:val="20"/>
        </w:rPr>
        <w:footnoteReference w:id="2"/>
      </w:r>
      <w:r w:rsidRPr="004B1245">
        <w:rPr>
          <w:rFonts w:cs="Arial"/>
          <w:szCs w:val="20"/>
        </w:rPr>
        <w:t xml:space="preserve"> (</w:t>
      </w:r>
      <w:r w:rsidR="00A24A38" w:rsidRPr="004B1245">
        <w:rPr>
          <w:rFonts w:cs="Arial"/>
          <w:szCs w:val="20"/>
        </w:rPr>
        <w:t>8</w:t>
      </w:r>
      <w:r w:rsidRPr="004B1245">
        <w:rPr>
          <w:rFonts w:cs="Arial"/>
          <w:szCs w:val="20"/>
        </w:rPr>
        <w:t>. člen</w:t>
      </w:r>
      <w:r w:rsidR="00AA4BA4" w:rsidRPr="004B1245">
        <w:rPr>
          <w:rFonts w:cs="Arial"/>
          <w:szCs w:val="20"/>
        </w:rPr>
        <w:t>);</w:t>
      </w:r>
    </w:p>
    <w:p w14:paraId="3DBD4F32" w14:textId="77777777" w:rsidR="00153BE7" w:rsidRPr="004B1245" w:rsidRDefault="00153BE7" w:rsidP="006D7ECC">
      <w:pPr>
        <w:numPr>
          <w:ilvl w:val="0"/>
          <w:numId w:val="90"/>
        </w:numPr>
        <w:jc w:val="both"/>
        <w:rPr>
          <w:rFonts w:cs="Arial"/>
          <w:szCs w:val="20"/>
        </w:rPr>
      </w:pPr>
      <w:r w:rsidRPr="004B1245">
        <w:rPr>
          <w:rFonts w:cs="Arial"/>
          <w:szCs w:val="20"/>
        </w:rPr>
        <w:t>izdelavo prospekta (na podlagi Uredbe 2017/1129/EU</w:t>
      </w:r>
      <w:r w:rsidR="00555D76" w:rsidRPr="004B1245">
        <w:rPr>
          <w:rStyle w:val="Sprotnaopomba-sklic"/>
          <w:rFonts w:cs="Arial"/>
          <w:szCs w:val="20"/>
        </w:rPr>
        <w:footnoteReference w:id="3"/>
      </w:r>
      <w:r w:rsidRPr="004B1245">
        <w:rPr>
          <w:rFonts w:cs="Arial"/>
          <w:szCs w:val="20"/>
        </w:rPr>
        <w:t>) oziroma, če so izvzeti iz obveznosti objave prospekta, izdelavo ponudbenega dokumenta (</w:t>
      </w:r>
      <w:r w:rsidR="00555D76" w:rsidRPr="004B1245">
        <w:rPr>
          <w:rFonts w:cs="Arial"/>
          <w:szCs w:val="20"/>
        </w:rPr>
        <w:t>1</w:t>
      </w:r>
      <w:r w:rsidR="00A24A38" w:rsidRPr="004B1245">
        <w:rPr>
          <w:rFonts w:cs="Arial"/>
          <w:szCs w:val="20"/>
        </w:rPr>
        <w:t>1</w:t>
      </w:r>
      <w:r w:rsidRPr="004B1245">
        <w:rPr>
          <w:rFonts w:cs="Arial"/>
          <w:szCs w:val="20"/>
        </w:rPr>
        <w:t>. člen), ki daje dovolj informacij o pogojih ponudbe in enotah AIS;</w:t>
      </w:r>
    </w:p>
    <w:p w14:paraId="22941259" w14:textId="77777777" w:rsidR="00153BE7" w:rsidRPr="004B1245" w:rsidRDefault="00153BE7" w:rsidP="006D7ECC">
      <w:pPr>
        <w:numPr>
          <w:ilvl w:val="0"/>
          <w:numId w:val="90"/>
        </w:numPr>
        <w:jc w:val="both"/>
        <w:rPr>
          <w:rFonts w:cs="Arial"/>
          <w:szCs w:val="20"/>
        </w:rPr>
      </w:pPr>
      <w:r w:rsidRPr="004B1245">
        <w:rPr>
          <w:rFonts w:cs="Arial"/>
          <w:szCs w:val="20"/>
        </w:rPr>
        <w:t>uporabo Uredbe 1286/2014/EU</w:t>
      </w:r>
      <w:r w:rsidRPr="004B1245">
        <w:rPr>
          <w:rStyle w:val="Sprotnaopomba-sklic"/>
          <w:rFonts w:cs="Arial"/>
          <w:szCs w:val="20"/>
        </w:rPr>
        <w:footnoteReference w:id="4"/>
      </w:r>
      <w:r w:rsidRPr="004B1245">
        <w:rPr>
          <w:rFonts w:cs="Arial"/>
          <w:szCs w:val="20"/>
        </w:rPr>
        <w:t xml:space="preserve"> s strani upravljavca AIS, če bodo enote AIS dostopne tudi malim vlagateljem (11. člen),</w:t>
      </w:r>
    </w:p>
    <w:p w14:paraId="2590AA5D" w14:textId="77777777" w:rsidR="00153BE7" w:rsidRPr="004B1245" w:rsidRDefault="00D67D86" w:rsidP="006D7ECC">
      <w:pPr>
        <w:numPr>
          <w:ilvl w:val="0"/>
          <w:numId w:val="90"/>
        </w:numPr>
        <w:jc w:val="both"/>
        <w:rPr>
          <w:rFonts w:cs="Arial"/>
          <w:szCs w:val="20"/>
        </w:rPr>
      </w:pPr>
      <w:r w:rsidRPr="004B1245">
        <w:rPr>
          <w:rFonts w:cs="Arial"/>
          <w:szCs w:val="20"/>
        </w:rPr>
        <w:t xml:space="preserve">da mora biti </w:t>
      </w:r>
      <w:r w:rsidR="00153BE7" w:rsidRPr="004B1245">
        <w:rPr>
          <w:rFonts w:cs="Arial"/>
          <w:szCs w:val="20"/>
        </w:rPr>
        <w:t>premoženje SIS dano v hrambo skrbniku</w:t>
      </w:r>
      <w:r w:rsidR="00153BE7" w:rsidRPr="004B1245">
        <w:rPr>
          <w:rStyle w:val="Sprotnaopomba-sklic"/>
          <w:rFonts w:cs="Arial"/>
          <w:szCs w:val="20"/>
        </w:rPr>
        <w:footnoteReference w:id="5"/>
      </w:r>
      <w:r w:rsidR="00153BE7" w:rsidRPr="004B1245">
        <w:rPr>
          <w:rFonts w:cs="Arial"/>
          <w:szCs w:val="20"/>
        </w:rPr>
        <w:t xml:space="preserve"> (</w:t>
      </w:r>
      <w:r w:rsidR="00555D76" w:rsidRPr="004B1245">
        <w:rPr>
          <w:rFonts w:cs="Arial"/>
          <w:szCs w:val="20"/>
        </w:rPr>
        <w:t>20</w:t>
      </w:r>
      <w:r w:rsidR="00153BE7" w:rsidRPr="004B1245">
        <w:rPr>
          <w:rFonts w:cs="Arial"/>
          <w:szCs w:val="20"/>
        </w:rPr>
        <w:t>. člen),</w:t>
      </w:r>
    </w:p>
    <w:p w14:paraId="39E476F2" w14:textId="3C8650F5" w:rsidR="00153BE7" w:rsidRPr="004B1245" w:rsidRDefault="00D67D86" w:rsidP="006D7ECC">
      <w:pPr>
        <w:numPr>
          <w:ilvl w:val="0"/>
          <w:numId w:val="90"/>
        </w:numPr>
        <w:jc w:val="both"/>
        <w:rPr>
          <w:rFonts w:cs="Arial"/>
          <w:szCs w:val="20"/>
        </w:rPr>
      </w:pPr>
      <w:r w:rsidRPr="004B1245">
        <w:rPr>
          <w:rFonts w:cs="Arial"/>
          <w:szCs w:val="20"/>
        </w:rPr>
        <w:t xml:space="preserve">da morajo biti </w:t>
      </w:r>
      <w:r w:rsidR="00A3008B" w:rsidRPr="004B1245">
        <w:rPr>
          <w:rFonts w:cs="Arial"/>
          <w:szCs w:val="20"/>
        </w:rPr>
        <w:t xml:space="preserve">ali bodo morale biti </w:t>
      </w:r>
      <w:r w:rsidR="00153BE7" w:rsidRPr="004B1245">
        <w:rPr>
          <w:rFonts w:cs="Arial"/>
          <w:szCs w:val="20"/>
        </w:rPr>
        <w:t>delnice nepremičninske investicijske družbe uvrščene v trgovanje na organiziranem trgu (10</w:t>
      </w:r>
      <w:r w:rsidR="003F407D">
        <w:rPr>
          <w:rFonts w:cs="Arial"/>
          <w:szCs w:val="20"/>
        </w:rPr>
        <w:t>7</w:t>
      </w:r>
      <w:r w:rsidR="00153BE7" w:rsidRPr="004B1245">
        <w:rPr>
          <w:rFonts w:cs="Arial"/>
          <w:szCs w:val="20"/>
        </w:rPr>
        <w:t xml:space="preserve">. člen), </w:t>
      </w:r>
      <w:r w:rsidR="00A3008B" w:rsidRPr="004B1245">
        <w:rPr>
          <w:rFonts w:cs="Arial"/>
          <w:szCs w:val="20"/>
        </w:rPr>
        <w:t>pri</w:t>
      </w:r>
      <w:r w:rsidR="00153BE7" w:rsidRPr="004B1245">
        <w:rPr>
          <w:rFonts w:cs="Arial"/>
          <w:szCs w:val="20"/>
        </w:rPr>
        <w:t xml:space="preserve"> čimer se mora upoštevati vse </w:t>
      </w:r>
      <w:r w:rsidR="00A3008B" w:rsidRPr="004B1245">
        <w:rPr>
          <w:rFonts w:cs="Arial"/>
          <w:szCs w:val="20"/>
        </w:rPr>
        <w:t xml:space="preserve">zahteve </w:t>
      </w:r>
      <w:r w:rsidR="00153BE7" w:rsidRPr="004B1245">
        <w:rPr>
          <w:rFonts w:cs="Arial"/>
          <w:szCs w:val="20"/>
        </w:rPr>
        <w:t>ZTFI-1</w:t>
      </w:r>
      <w:r w:rsidR="00AA4BA4" w:rsidRPr="004B1245">
        <w:rPr>
          <w:rStyle w:val="Sprotnaopomba-sklic"/>
          <w:rFonts w:cs="Arial"/>
          <w:szCs w:val="20"/>
        </w:rPr>
        <w:footnoteReference w:id="6"/>
      </w:r>
      <w:r w:rsidR="00153BE7" w:rsidRPr="004B1245">
        <w:rPr>
          <w:rFonts w:cs="Arial"/>
          <w:szCs w:val="20"/>
        </w:rPr>
        <w:t xml:space="preserve"> glede varstva vlagateljev,</w:t>
      </w:r>
    </w:p>
    <w:p w14:paraId="0CB3EE7F" w14:textId="77777777" w:rsidR="00153BE7" w:rsidRPr="004B1245" w:rsidRDefault="00153BE7" w:rsidP="006D7ECC">
      <w:pPr>
        <w:numPr>
          <w:ilvl w:val="0"/>
          <w:numId w:val="90"/>
        </w:numPr>
        <w:jc w:val="both"/>
        <w:rPr>
          <w:rFonts w:cs="Arial"/>
          <w:szCs w:val="20"/>
        </w:rPr>
      </w:pPr>
      <w:r w:rsidRPr="004B1245">
        <w:rPr>
          <w:rFonts w:cs="Arial"/>
          <w:szCs w:val="20"/>
        </w:rPr>
        <w:t>enote SIS se lahko tržijo fizičnim osebam, ki pisno izjavijo, da se zavedajo vseh tveganj, povezanih z naložbo v SIS</w:t>
      </w:r>
      <w:r w:rsidR="00A3008B" w:rsidRPr="004B1245">
        <w:rPr>
          <w:rFonts w:cs="Arial"/>
          <w:szCs w:val="20"/>
        </w:rPr>
        <w:t>,</w:t>
      </w:r>
      <w:r w:rsidRPr="004B1245">
        <w:rPr>
          <w:rFonts w:cs="Arial"/>
          <w:szCs w:val="20"/>
        </w:rPr>
        <w:t xml:space="preserve"> in se hkrati s pogodbo z upravljavcem SIS obvežejo, da bodo v SIS </w:t>
      </w:r>
      <w:r w:rsidR="001B4819" w:rsidRPr="004B1245">
        <w:rPr>
          <w:rFonts w:cs="Arial"/>
          <w:szCs w:val="20"/>
        </w:rPr>
        <w:t xml:space="preserve">vložile </w:t>
      </w:r>
      <w:r w:rsidRPr="004B1245">
        <w:rPr>
          <w:rFonts w:cs="Arial"/>
          <w:szCs w:val="20"/>
        </w:rPr>
        <w:t xml:space="preserve">vsaj 50.000 eurov (sprememba </w:t>
      </w:r>
      <w:r w:rsidR="00725425" w:rsidRPr="004B1245">
        <w:rPr>
          <w:rFonts w:cs="Arial"/>
          <w:szCs w:val="20"/>
        </w:rPr>
        <w:t>tretjega</w:t>
      </w:r>
      <w:r w:rsidRPr="004B1245">
        <w:rPr>
          <w:rFonts w:cs="Arial"/>
          <w:szCs w:val="20"/>
        </w:rPr>
        <w:t xml:space="preserve"> odstavka 199. člena ZUAIS)</w:t>
      </w:r>
      <w:r w:rsidR="000B2CB0" w:rsidRPr="004B1245">
        <w:rPr>
          <w:rFonts w:cs="Arial"/>
          <w:szCs w:val="20"/>
        </w:rPr>
        <w:t>. Z</w:t>
      </w:r>
      <w:r w:rsidRPr="004B1245">
        <w:rPr>
          <w:rFonts w:cs="Arial"/>
          <w:szCs w:val="20"/>
        </w:rPr>
        <w:t xml:space="preserve"> vidika varstva malih vlagateljev se je postavil</w:t>
      </w:r>
      <w:r w:rsidR="000B2CB0" w:rsidRPr="004B1245">
        <w:rPr>
          <w:rFonts w:cs="Arial"/>
          <w:szCs w:val="20"/>
        </w:rPr>
        <w:t>a</w:t>
      </w:r>
      <w:r w:rsidRPr="004B1245">
        <w:rPr>
          <w:rFonts w:cs="Arial"/>
          <w:szCs w:val="20"/>
        </w:rPr>
        <w:t xml:space="preserve"> omejitev zneska z namenom, da bo mali vlagatelj ob taki naložbi še dodatno pretehtal tveganja, ki jim bo z naložbo v SIS izpostavljen.</w:t>
      </w:r>
    </w:p>
    <w:p w14:paraId="6DD123AC" w14:textId="77777777" w:rsidR="00D229BF" w:rsidRPr="004B1245" w:rsidRDefault="00D229BF" w:rsidP="00D229BF">
      <w:pPr>
        <w:autoSpaceDE w:val="0"/>
        <w:autoSpaceDN w:val="0"/>
        <w:adjustRightInd w:val="0"/>
        <w:spacing w:line="240" w:lineRule="auto"/>
        <w:jc w:val="both"/>
        <w:rPr>
          <w:rFonts w:cs="Arial"/>
          <w:b/>
          <w:bCs/>
          <w:szCs w:val="20"/>
          <w:lang w:eastAsia="ar-SA"/>
        </w:rPr>
      </w:pPr>
    </w:p>
    <w:p w14:paraId="0B527DC4" w14:textId="77777777" w:rsidR="00D229BF" w:rsidRPr="004B1245" w:rsidRDefault="00D229BF" w:rsidP="006D7ECC">
      <w:pPr>
        <w:numPr>
          <w:ilvl w:val="0"/>
          <w:numId w:val="86"/>
        </w:numPr>
        <w:autoSpaceDE w:val="0"/>
        <w:autoSpaceDN w:val="0"/>
        <w:adjustRightInd w:val="0"/>
        <w:spacing w:line="240" w:lineRule="auto"/>
        <w:jc w:val="both"/>
        <w:rPr>
          <w:rFonts w:cs="Arial"/>
          <w:szCs w:val="20"/>
          <w:lang w:eastAsia="ar-SA"/>
        </w:rPr>
      </w:pPr>
      <w:r w:rsidRPr="004B1245">
        <w:rPr>
          <w:rFonts w:cs="Arial"/>
          <w:b/>
          <w:bCs/>
          <w:szCs w:val="20"/>
          <w:lang w:eastAsia="ar-SA"/>
        </w:rPr>
        <w:lastRenderedPageBreak/>
        <w:t xml:space="preserve">S spremembami ZISDU-3, ZUAIS in </w:t>
      </w:r>
      <w:r w:rsidR="00E30825" w:rsidRPr="004B1245">
        <w:rPr>
          <w:rFonts w:cs="Arial"/>
          <w:b/>
          <w:bCs/>
          <w:szCs w:val="20"/>
          <w:lang w:eastAsia="ar-SA"/>
        </w:rPr>
        <w:t>tem predlogom zakona</w:t>
      </w:r>
      <w:r w:rsidR="00681BC2" w:rsidRPr="004B1245">
        <w:rPr>
          <w:rFonts w:cs="Arial"/>
          <w:b/>
          <w:bCs/>
          <w:szCs w:val="20"/>
          <w:lang w:eastAsia="ar-SA"/>
        </w:rPr>
        <w:t xml:space="preserve"> </w:t>
      </w:r>
      <w:r w:rsidRPr="004B1245">
        <w:rPr>
          <w:rFonts w:cs="Arial"/>
          <w:b/>
          <w:bCs/>
          <w:szCs w:val="20"/>
          <w:lang w:eastAsia="ar-SA"/>
        </w:rPr>
        <w:t>se bodo v ZISDU-3 črtale določbe o AIS</w:t>
      </w:r>
      <w:r w:rsidRPr="004B1245">
        <w:rPr>
          <w:rFonts w:cs="Arial"/>
          <w:szCs w:val="20"/>
          <w:lang w:eastAsia="ar-SA"/>
        </w:rPr>
        <w:t xml:space="preserve">, ki javno zbirajo premoženje, s čimer se bo celotna ureditev upravljanja in oblik AIS prenesla v ZUAIS ter v omenjeni predlog zakona, ki je </w:t>
      </w:r>
      <w:r w:rsidRPr="004B1245">
        <w:rPr>
          <w:rFonts w:cs="Arial"/>
          <w:i/>
          <w:iCs/>
          <w:szCs w:val="20"/>
          <w:lang w:eastAsia="ar-SA"/>
        </w:rPr>
        <w:t>lex specialis</w:t>
      </w:r>
      <w:r w:rsidRPr="004B1245">
        <w:rPr>
          <w:rFonts w:cs="Arial"/>
          <w:szCs w:val="20"/>
          <w:lang w:eastAsia="ar-SA"/>
        </w:rPr>
        <w:t xml:space="preserve">. Takšna ureditev pomeni jasnejše razlikovanje med ureditvijo za kolektivne naložbene podjeme za vlaganja v prenosljive vrednostne papirje (v </w:t>
      </w:r>
      <w:r w:rsidRPr="004B1245">
        <w:rPr>
          <w:rFonts w:cs="Arial"/>
          <w:szCs w:val="20"/>
        </w:rPr>
        <w:t>nadaljnjem besedilu</w:t>
      </w:r>
      <w:r w:rsidRPr="004B1245">
        <w:rPr>
          <w:rFonts w:cs="Arial"/>
          <w:szCs w:val="20"/>
          <w:lang w:eastAsia="ar-SA"/>
        </w:rPr>
        <w:t>: KNPVP) in AIS</w:t>
      </w:r>
      <w:r w:rsidR="00681BC2" w:rsidRPr="004B1245">
        <w:rPr>
          <w:rFonts w:cs="Arial"/>
          <w:szCs w:val="20"/>
          <w:lang w:eastAsia="ar-SA"/>
        </w:rPr>
        <w:t>.</w:t>
      </w:r>
      <w:r w:rsidRPr="004B1245">
        <w:rPr>
          <w:rFonts w:cs="Arial"/>
          <w:szCs w:val="20"/>
          <w:lang w:eastAsia="ar-SA"/>
        </w:rPr>
        <w:t xml:space="preserve"> </w:t>
      </w:r>
      <w:r w:rsidR="00681BC2" w:rsidRPr="004B1245">
        <w:rPr>
          <w:rFonts w:cs="Arial"/>
          <w:szCs w:val="20"/>
          <w:lang w:eastAsia="ar-SA"/>
        </w:rPr>
        <w:t xml:space="preserve">Nova </w:t>
      </w:r>
      <w:r w:rsidRPr="004B1245">
        <w:rPr>
          <w:rFonts w:cs="Arial"/>
          <w:szCs w:val="20"/>
          <w:lang w:eastAsia="ar-SA"/>
        </w:rPr>
        <w:t xml:space="preserve">ureditev investicijskih skladov v Republiki Sloveniji s tem upošteva tudi ureditev na ravni EU. </w:t>
      </w:r>
    </w:p>
    <w:p w14:paraId="76AF7A7A" w14:textId="77777777" w:rsidR="00D229BF" w:rsidRPr="004B1245" w:rsidRDefault="00D229BF" w:rsidP="00D229BF">
      <w:pPr>
        <w:autoSpaceDE w:val="0"/>
        <w:autoSpaceDN w:val="0"/>
        <w:adjustRightInd w:val="0"/>
        <w:spacing w:line="240" w:lineRule="auto"/>
        <w:jc w:val="both"/>
        <w:rPr>
          <w:rFonts w:cs="Arial"/>
          <w:szCs w:val="20"/>
          <w:lang w:eastAsia="ar-SA"/>
        </w:rPr>
      </w:pPr>
    </w:p>
    <w:p w14:paraId="44FA95F4" w14:textId="77777777" w:rsidR="00D229BF" w:rsidRPr="004B1245" w:rsidRDefault="00725425" w:rsidP="006D7ECC">
      <w:pPr>
        <w:numPr>
          <w:ilvl w:val="0"/>
          <w:numId w:val="86"/>
        </w:numPr>
        <w:autoSpaceDE w:val="0"/>
        <w:autoSpaceDN w:val="0"/>
        <w:adjustRightInd w:val="0"/>
        <w:spacing w:line="240" w:lineRule="auto"/>
        <w:jc w:val="both"/>
        <w:rPr>
          <w:rFonts w:cs="Arial"/>
          <w:szCs w:val="20"/>
          <w:lang w:eastAsia="ar-SA"/>
        </w:rPr>
      </w:pPr>
      <w:r w:rsidRPr="004B1245">
        <w:rPr>
          <w:rFonts w:cs="Arial"/>
          <w:szCs w:val="20"/>
          <w:lang w:eastAsia="ar-SA"/>
        </w:rPr>
        <w:t xml:space="preserve">S predlogom zakona </w:t>
      </w:r>
      <w:r w:rsidR="00D229BF" w:rsidRPr="004B1245">
        <w:rPr>
          <w:rFonts w:cs="Arial"/>
          <w:szCs w:val="20"/>
          <w:lang w:eastAsia="ar-SA"/>
        </w:rPr>
        <w:t xml:space="preserve">bodo </w:t>
      </w:r>
      <w:r w:rsidRPr="004B1245">
        <w:rPr>
          <w:rFonts w:cs="Arial"/>
          <w:szCs w:val="20"/>
          <w:lang w:eastAsia="ar-SA"/>
        </w:rPr>
        <w:t>v</w:t>
      </w:r>
      <w:r w:rsidR="00D229BF" w:rsidRPr="004B1245">
        <w:rPr>
          <w:rFonts w:cs="Arial"/>
          <w:szCs w:val="20"/>
          <w:lang w:eastAsia="ar-SA"/>
        </w:rPr>
        <w:t xml:space="preserve"> ZISDU-3 urejeni le KNPVP, kar na ravni EU ureja Direktiva 2009/65/ES, in </w:t>
      </w:r>
      <w:r w:rsidRPr="004B1245">
        <w:rPr>
          <w:rFonts w:cs="Arial"/>
          <w:szCs w:val="20"/>
          <w:lang w:eastAsia="ar-SA"/>
        </w:rPr>
        <w:t>v</w:t>
      </w:r>
      <w:r w:rsidR="00D229BF" w:rsidRPr="004B1245">
        <w:rPr>
          <w:rFonts w:cs="Arial"/>
          <w:szCs w:val="20"/>
          <w:lang w:eastAsia="ar-SA"/>
        </w:rPr>
        <w:t xml:space="preserve"> ZUAIS le upravljavci AIS, kar na ravni EU ureja Direktiva 2011/61/EU. </w:t>
      </w:r>
    </w:p>
    <w:p w14:paraId="5C578064" w14:textId="77777777" w:rsidR="00D229BF" w:rsidRPr="004B1245" w:rsidRDefault="00D229BF" w:rsidP="00D229BF">
      <w:pPr>
        <w:autoSpaceDE w:val="0"/>
        <w:autoSpaceDN w:val="0"/>
        <w:adjustRightInd w:val="0"/>
        <w:spacing w:line="240" w:lineRule="auto"/>
        <w:jc w:val="both"/>
        <w:rPr>
          <w:rFonts w:cs="Arial"/>
          <w:szCs w:val="20"/>
          <w:lang w:eastAsia="ar-SA"/>
        </w:rPr>
      </w:pPr>
    </w:p>
    <w:p w14:paraId="23E5527F" w14:textId="77777777" w:rsidR="00D229BF" w:rsidRPr="004B1245" w:rsidRDefault="00D229BF" w:rsidP="006D7ECC">
      <w:pPr>
        <w:numPr>
          <w:ilvl w:val="0"/>
          <w:numId w:val="86"/>
        </w:numPr>
        <w:autoSpaceDE w:val="0"/>
        <w:autoSpaceDN w:val="0"/>
        <w:adjustRightInd w:val="0"/>
        <w:spacing w:line="240" w:lineRule="auto"/>
        <w:jc w:val="both"/>
        <w:rPr>
          <w:rFonts w:cs="Arial"/>
          <w:szCs w:val="20"/>
          <w:lang w:eastAsia="ar-SA"/>
        </w:rPr>
      </w:pPr>
      <w:r w:rsidRPr="004B1245">
        <w:rPr>
          <w:rFonts w:cs="Arial"/>
          <w:szCs w:val="20"/>
          <w:lang w:eastAsia="ar-SA"/>
        </w:rPr>
        <w:t>Ker se s predlogom zakona posega v določbe ZISDU-3 in ZUAIS, s katerimi so bile v pravni red Republike Slovenije prenesene določbe več direktiv EU, s tem predlogom zakona pa se jih spreminja, se hkrati obnavlja presoja in izkazovanje skladnosti predloga zakona, kot izkazano v izjavi o skladnosti in korelacijski tabeli.</w:t>
      </w:r>
    </w:p>
    <w:p w14:paraId="2F9AA7A2" w14:textId="77777777" w:rsidR="00D229BF" w:rsidRPr="004B1245" w:rsidRDefault="00D229BF" w:rsidP="00153BE7">
      <w:pPr>
        <w:autoSpaceDE w:val="0"/>
        <w:autoSpaceDN w:val="0"/>
        <w:adjustRightInd w:val="0"/>
        <w:spacing w:line="240" w:lineRule="auto"/>
        <w:jc w:val="both"/>
        <w:rPr>
          <w:rFonts w:cs="Arial"/>
          <w:szCs w:val="20"/>
          <w:lang w:eastAsia="ar-SA"/>
        </w:rPr>
      </w:pPr>
    </w:p>
    <w:p w14:paraId="5B1DAEFE" w14:textId="77777777" w:rsidR="001501F2" w:rsidRPr="004B1245" w:rsidRDefault="00E30825" w:rsidP="006D7ECC">
      <w:pPr>
        <w:numPr>
          <w:ilvl w:val="0"/>
          <w:numId w:val="86"/>
        </w:numPr>
        <w:autoSpaceDE w:val="0"/>
        <w:autoSpaceDN w:val="0"/>
        <w:adjustRightInd w:val="0"/>
        <w:spacing w:line="240" w:lineRule="auto"/>
        <w:jc w:val="both"/>
        <w:rPr>
          <w:rFonts w:cs="Arial"/>
          <w:szCs w:val="20"/>
          <w:lang w:eastAsia="ar-SA"/>
        </w:rPr>
      </w:pPr>
      <w:r w:rsidRPr="004B1245">
        <w:rPr>
          <w:rFonts w:cs="Arial"/>
          <w:szCs w:val="20"/>
          <w:lang w:eastAsia="ar-SA"/>
        </w:rPr>
        <w:t>Predlog zakona</w:t>
      </w:r>
      <w:r w:rsidR="00681BC2" w:rsidRPr="004B1245">
        <w:rPr>
          <w:rFonts w:cs="Arial"/>
          <w:szCs w:val="20"/>
          <w:lang w:eastAsia="ar-SA"/>
        </w:rPr>
        <w:t xml:space="preserve"> </w:t>
      </w:r>
      <w:r w:rsidR="000C6238" w:rsidRPr="004B1245">
        <w:rPr>
          <w:rFonts w:cs="Arial"/>
          <w:szCs w:val="20"/>
          <w:lang w:eastAsia="ar-SA"/>
        </w:rPr>
        <w:t xml:space="preserve">vključuje prenos zadnje spremembe Direktive </w:t>
      </w:r>
      <w:r w:rsidR="001501F2" w:rsidRPr="004B1245">
        <w:rPr>
          <w:rFonts w:cs="Arial"/>
          <w:szCs w:val="20"/>
        </w:rPr>
        <w:t>2009/65/ES glede uporabe dokument</w:t>
      </w:r>
      <w:r w:rsidR="006E7241" w:rsidRPr="004B1245">
        <w:rPr>
          <w:rFonts w:cs="Arial"/>
          <w:szCs w:val="20"/>
        </w:rPr>
        <w:t xml:space="preserve">a </w:t>
      </w:r>
      <w:r w:rsidR="001501F2" w:rsidRPr="004B1245">
        <w:rPr>
          <w:rFonts w:cs="Arial"/>
          <w:szCs w:val="20"/>
        </w:rPr>
        <w:t xml:space="preserve">s ključnimi </w:t>
      </w:r>
      <w:r w:rsidR="006E7241" w:rsidRPr="004B1245">
        <w:rPr>
          <w:rFonts w:cs="Arial"/>
          <w:szCs w:val="20"/>
        </w:rPr>
        <w:t>informacijami za vlagatelje</w:t>
      </w:r>
      <w:r w:rsidR="0073027C" w:rsidRPr="004B1245">
        <w:rPr>
          <w:rFonts w:cs="Arial"/>
          <w:szCs w:val="20"/>
        </w:rPr>
        <w:t>. V kolikor</w:t>
      </w:r>
      <w:r w:rsidR="001501F2" w:rsidRPr="004B1245">
        <w:rPr>
          <w:rFonts w:cs="Arial"/>
          <w:szCs w:val="20"/>
        </w:rPr>
        <w:t xml:space="preserve"> družb</w:t>
      </w:r>
      <w:r w:rsidR="0073027C" w:rsidRPr="004B1245">
        <w:rPr>
          <w:rFonts w:cs="Arial"/>
          <w:szCs w:val="20"/>
        </w:rPr>
        <w:t>a</w:t>
      </w:r>
      <w:r w:rsidR="001501F2" w:rsidRPr="004B1245">
        <w:rPr>
          <w:rFonts w:cs="Arial"/>
          <w:szCs w:val="20"/>
        </w:rPr>
        <w:t xml:space="preserve"> za upravljanje </w:t>
      </w:r>
      <w:r w:rsidR="0073027C" w:rsidRPr="004B1245">
        <w:rPr>
          <w:rFonts w:cs="Arial"/>
          <w:szCs w:val="20"/>
        </w:rPr>
        <w:t xml:space="preserve">že pripravi dokument s ključnimi informacijami po Uredbi 1286/2014/EU, že izpolnjuje </w:t>
      </w:r>
      <w:r w:rsidR="006E7241" w:rsidRPr="004B1245">
        <w:rPr>
          <w:rFonts w:cs="Arial"/>
          <w:szCs w:val="20"/>
        </w:rPr>
        <w:t xml:space="preserve">zahtevo za pripravo takšnega dokumenta </w:t>
      </w:r>
      <w:r w:rsidR="0073027C" w:rsidRPr="004B1245">
        <w:rPr>
          <w:rFonts w:cs="Arial"/>
          <w:szCs w:val="20"/>
        </w:rPr>
        <w:t>tudi po Direktivi 2009/65/ES</w:t>
      </w:r>
      <w:r w:rsidR="001501F2" w:rsidRPr="004B1245">
        <w:rPr>
          <w:rFonts w:cs="Arial"/>
          <w:szCs w:val="20"/>
        </w:rPr>
        <w:t>.</w:t>
      </w:r>
      <w:r w:rsidR="00A86712" w:rsidRPr="004B1245">
        <w:rPr>
          <w:rFonts w:cs="Arial"/>
          <w:szCs w:val="20"/>
        </w:rPr>
        <w:t xml:space="preserve"> </w:t>
      </w:r>
    </w:p>
    <w:p w14:paraId="1CCF2882" w14:textId="77777777" w:rsidR="00E45E6A" w:rsidRPr="004B1245" w:rsidRDefault="00E45E6A" w:rsidP="00E45E6A">
      <w:pPr>
        <w:autoSpaceDE w:val="0"/>
        <w:autoSpaceDN w:val="0"/>
        <w:adjustRightInd w:val="0"/>
        <w:spacing w:line="240" w:lineRule="auto"/>
        <w:jc w:val="both"/>
        <w:rPr>
          <w:rFonts w:cs="Arial"/>
          <w:szCs w:val="20"/>
          <w:lang w:eastAsia="ar-SA"/>
        </w:rPr>
      </w:pPr>
    </w:p>
    <w:p w14:paraId="5251BBB9" w14:textId="77777777" w:rsidR="00E45E6A" w:rsidRPr="004B1245" w:rsidRDefault="00E45E6A" w:rsidP="00E45E6A">
      <w:pPr>
        <w:autoSpaceDE w:val="0"/>
        <w:autoSpaceDN w:val="0"/>
        <w:adjustRightInd w:val="0"/>
        <w:spacing w:line="240" w:lineRule="auto"/>
        <w:jc w:val="both"/>
        <w:rPr>
          <w:rFonts w:cs="Arial"/>
          <w:szCs w:val="20"/>
          <w:lang w:eastAsia="ar-SA"/>
        </w:rPr>
      </w:pPr>
    </w:p>
    <w:p w14:paraId="249B8066"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3.</w:t>
      </w:r>
      <w:r w:rsidR="003C584C" w:rsidRPr="004B1245">
        <w:rPr>
          <w:rFonts w:cs="Arial"/>
          <w:b/>
          <w:bCs/>
          <w:szCs w:val="20"/>
          <w:lang w:eastAsia="ar-SA"/>
        </w:rPr>
        <w:t xml:space="preserve"> </w:t>
      </w:r>
      <w:r w:rsidRPr="004B1245">
        <w:rPr>
          <w:rFonts w:cs="Arial"/>
          <w:b/>
          <w:bCs/>
          <w:szCs w:val="20"/>
          <w:lang w:eastAsia="ar-SA"/>
        </w:rPr>
        <w:t>OCENA FINANČNIH POSLEDIC PREDLOGA ZAKONA ZA DRŽAVNI PRORAČUN IN DRUGA JAVNA FINANČNA SREDSTVA</w:t>
      </w:r>
    </w:p>
    <w:p w14:paraId="7C999ADF" w14:textId="77777777" w:rsidR="00E45E6A" w:rsidRPr="004B1245" w:rsidRDefault="00E45E6A" w:rsidP="00E45E6A">
      <w:pPr>
        <w:autoSpaceDE w:val="0"/>
        <w:autoSpaceDN w:val="0"/>
        <w:adjustRightInd w:val="0"/>
        <w:spacing w:line="240" w:lineRule="auto"/>
        <w:jc w:val="both"/>
        <w:rPr>
          <w:rFonts w:cs="Arial"/>
          <w:szCs w:val="20"/>
          <w:lang w:eastAsia="ar-SA"/>
        </w:rPr>
      </w:pPr>
    </w:p>
    <w:p w14:paraId="2BD76AB4"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Predlog zakona nima finančnih posledic za državni proračun in druga javn</w:t>
      </w:r>
      <w:r w:rsidR="009D02AC" w:rsidRPr="004B1245">
        <w:rPr>
          <w:rFonts w:cs="Arial"/>
          <w:szCs w:val="20"/>
          <w:lang w:eastAsia="ar-SA"/>
        </w:rPr>
        <w:t>o</w:t>
      </w:r>
      <w:r w:rsidRPr="004B1245">
        <w:rPr>
          <w:rFonts w:cs="Arial"/>
          <w:szCs w:val="20"/>
          <w:lang w:eastAsia="ar-SA"/>
        </w:rPr>
        <w:t>finančna sredstva.</w:t>
      </w:r>
    </w:p>
    <w:p w14:paraId="02254174" w14:textId="77777777" w:rsidR="00E45E6A" w:rsidRPr="004B1245" w:rsidRDefault="00E45E6A" w:rsidP="00E45E6A">
      <w:pPr>
        <w:autoSpaceDE w:val="0"/>
        <w:autoSpaceDN w:val="0"/>
        <w:adjustRightInd w:val="0"/>
        <w:spacing w:line="240" w:lineRule="auto"/>
        <w:jc w:val="both"/>
        <w:rPr>
          <w:rFonts w:cs="Arial"/>
          <w:szCs w:val="20"/>
          <w:lang w:eastAsia="ar-SA"/>
        </w:rPr>
      </w:pPr>
    </w:p>
    <w:p w14:paraId="6A4CAC3F"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4.</w:t>
      </w:r>
      <w:r w:rsidR="003C584C" w:rsidRPr="004B1245">
        <w:rPr>
          <w:rFonts w:cs="Arial"/>
          <w:b/>
          <w:bCs/>
          <w:szCs w:val="20"/>
          <w:lang w:eastAsia="ar-SA"/>
        </w:rPr>
        <w:t xml:space="preserve"> </w:t>
      </w:r>
      <w:r w:rsidRPr="004B1245">
        <w:rPr>
          <w:rFonts w:cs="Arial"/>
          <w:b/>
          <w:bCs/>
          <w:szCs w:val="20"/>
          <w:lang w:eastAsia="ar-SA"/>
        </w:rPr>
        <w:t>NAVEDBA, DA SO SREDSTVA ZA IZVAJANJE ZAKONA V DRŽAVNEM PRORAČUNU ZAGOTOVLJENA, ČE PREDLOG ZAKONA PREDVIDEVA PORABO PRORAČUNSKIH SREDSTEV V OBDOBJU, ZA KATERO JE BIL DRŽAVNI PRORAČUN ŽE SPREJET</w:t>
      </w:r>
    </w:p>
    <w:p w14:paraId="1A78D411" w14:textId="77777777" w:rsidR="00E45E6A" w:rsidRPr="004B1245" w:rsidRDefault="00E45E6A" w:rsidP="00E45E6A">
      <w:pPr>
        <w:autoSpaceDE w:val="0"/>
        <w:autoSpaceDN w:val="0"/>
        <w:adjustRightInd w:val="0"/>
        <w:spacing w:line="240" w:lineRule="auto"/>
        <w:jc w:val="both"/>
        <w:rPr>
          <w:rFonts w:cs="Arial"/>
          <w:szCs w:val="20"/>
          <w:lang w:eastAsia="ar-SA"/>
        </w:rPr>
      </w:pPr>
    </w:p>
    <w:p w14:paraId="286C5F3A"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Predlog zakona ne predvideva porabe proračunskih sredstev.</w:t>
      </w:r>
    </w:p>
    <w:p w14:paraId="608DFFBF" w14:textId="77777777" w:rsidR="00E45E6A" w:rsidRPr="004B1245" w:rsidRDefault="00E45E6A" w:rsidP="00E45E6A">
      <w:pPr>
        <w:autoSpaceDE w:val="0"/>
        <w:autoSpaceDN w:val="0"/>
        <w:adjustRightInd w:val="0"/>
        <w:spacing w:line="240" w:lineRule="auto"/>
        <w:jc w:val="both"/>
        <w:rPr>
          <w:rFonts w:cs="Arial"/>
          <w:szCs w:val="20"/>
          <w:lang w:eastAsia="ar-SA"/>
        </w:rPr>
      </w:pPr>
    </w:p>
    <w:p w14:paraId="42992DC2"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5.</w:t>
      </w:r>
      <w:r w:rsidR="003C584C" w:rsidRPr="004B1245">
        <w:rPr>
          <w:rFonts w:cs="Arial"/>
          <w:b/>
          <w:bCs/>
          <w:szCs w:val="20"/>
          <w:lang w:eastAsia="ar-SA"/>
        </w:rPr>
        <w:t xml:space="preserve"> </w:t>
      </w:r>
      <w:r w:rsidRPr="004B1245">
        <w:rPr>
          <w:rFonts w:cs="Arial"/>
          <w:b/>
          <w:bCs/>
          <w:szCs w:val="20"/>
          <w:lang w:eastAsia="ar-SA"/>
        </w:rPr>
        <w:t>PRIKAZ UREDITVE V DRUGIH PRAVNIH SISTEMIH IN PRILAGOJENOSTI PREDLAGANE UREDITVE PRAVU EVROPSKE UNIJE</w:t>
      </w:r>
    </w:p>
    <w:p w14:paraId="097D507C" w14:textId="77777777" w:rsidR="00E45E6A" w:rsidRPr="004B1245" w:rsidRDefault="00E45E6A" w:rsidP="00E45E6A">
      <w:pPr>
        <w:autoSpaceDE w:val="0"/>
        <w:autoSpaceDN w:val="0"/>
        <w:adjustRightInd w:val="0"/>
        <w:spacing w:line="240" w:lineRule="auto"/>
        <w:jc w:val="both"/>
        <w:rPr>
          <w:rFonts w:cs="Arial"/>
          <w:szCs w:val="20"/>
          <w:lang w:eastAsia="ar-SA"/>
        </w:rPr>
      </w:pPr>
    </w:p>
    <w:p w14:paraId="278552D4" w14:textId="77777777" w:rsidR="00686A19" w:rsidRPr="004B1245" w:rsidRDefault="00686A19" w:rsidP="00686A19">
      <w:pPr>
        <w:autoSpaceDE w:val="0"/>
        <w:autoSpaceDN w:val="0"/>
        <w:adjustRightInd w:val="0"/>
        <w:spacing w:line="240" w:lineRule="auto"/>
        <w:jc w:val="both"/>
        <w:rPr>
          <w:rFonts w:cs="Arial"/>
          <w:b/>
          <w:bCs/>
          <w:szCs w:val="20"/>
          <w:lang w:eastAsia="ar-SA"/>
        </w:rPr>
      </w:pPr>
      <w:bookmarkStart w:id="1" w:name="_Hlk95302721"/>
      <w:r w:rsidRPr="004B1245">
        <w:rPr>
          <w:rFonts w:cs="Arial"/>
          <w:b/>
          <w:bCs/>
          <w:szCs w:val="20"/>
          <w:lang w:eastAsia="ar-SA"/>
        </w:rPr>
        <w:t>5.1. Prilagojenost predlagane ureditve pravu Evropske unije</w:t>
      </w:r>
    </w:p>
    <w:p w14:paraId="40C7682E" w14:textId="77777777" w:rsidR="00686A19" w:rsidRPr="004B1245" w:rsidRDefault="00686A19" w:rsidP="00686A19">
      <w:pPr>
        <w:autoSpaceDE w:val="0"/>
        <w:autoSpaceDN w:val="0"/>
        <w:adjustRightInd w:val="0"/>
        <w:spacing w:line="240" w:lineRule="auto"/>
        <w:jc w:val="both"/>
        <w:rPr>
          <w:rFonts w:cs="Arial"/>
          <w:szCs w:val="20"/>
          <w:lang w:eastAsia="ar-SA"/>
        </w:rPr>
      </w:pPr>
    </w:p>
    <w:p w14:paraId="3CF48C65" w14:textId="77777777" w:rsidR="00686A19" w:rsidRPr="004B1245" w:rsidRDefault="00686A19" w:rsidP="00686A19">
      <w:pPr>
        <w:autoSpaceDE w:val="0"/>
        <w:autoSpaceDN w:val="0"/>
        <w:adjustRightInd w:val="0"/>
        <w:spacing w:line="240" w:lineRule="auto"/>
        <w:jc w:val="both"/>
        <w:rPr>
          <w:rFonts w:cs="Arial"/>
          <w:szCs w:val="20"/>
          <w:lang w:eastAsia="ar-SA"/>
        </w:rPr>
      </w:pPr>
      <w:bookmarkStart w:id="2" w:name="_Hlk95333694"/>
      <w:r w:rsidRPr="004B1245">
        <w:rPr>
          <w:rFonts w:cs="Arial"/>
          <w:szCs w:val="20"/>
          <w:lang w:eastAsia="ar-SA"/>
        </w:rPr>
        <w:t xml:space="preserve">S predlogom zakona se implementira priporočila na podlagi SRSP projekta krepitve segmenta AIS v Republiki Sloveniji. V okviru tega projekta so bile opravljene tudi primerjave z nekaterimi državami članicami: Francijo, Nemčijo, Irsko in Luksemburgom. </w:t>
      </w:r>
      <w:bookmarkEnd w:id="2"/>
      <w:r w:rsidRPr="004B1245">
        <w:rPr>
          <w:rFonts w:cs="Arial"/>
          <w:szCs w:val="20"/>
          <w:lang w:eastAsia="ar-SA"/>
        </w:rPr>
        <w:t xml:space="preserve">Predlagana </w:t>
      </w:r>
      <w:r w:rsidR="00303349">
        <w:rPr>
          <w:rFonts w:cs="Arial"/>
          <w:szCs w:val="20"/>
          <w:lang w:eastAsia="ar-SA"/>
        </w:rPr>
        <w:t>je</w:t>
      </w:r>
      <w:r w:rsidR="00303349" w:rsidRPr="004B1245">
        <w:rPr>
          <w:rFonts w:cs="Arial"/>
          <w:szCs w:val="20"/>
          <w:lang w:eastAsia="ar-SA"/>
        </w:rPr>
        <w:t xml:space="preserve"> </w:t>
      </w:r>
      <w:r w:rsidRPr="004B1245">
        <w:rPr>
          <w:rFonts w:cs="Arial"/>
          <w:szCs w:val="20"/>
          <w:lang w:eastAsia="ar-SA"/>
        </w:rPr>
        <w:t>manj kompleksna in bolj pregledna ureditev po zgledu ureditve v Luksemburgu, kjer so vse dovoljene oblike AIS urejene s posebnim zakonom.</w:t>
      </w:r>
    </w:p>
    <w:p w14:paraId="0CBAD6CF" w14:textId="77777777" w:rsidR="00686A19" w:rsidRPr="004B1245" w:rsidRDefault="00686A19" w:rsidP="00686A19">
      <w:pPr>
        <w:autoSpaceDE w:val="0"/>
        <w:autoSpaceDN w:val="0"/>
        <w:adjustRightInd w:val="0"/>
        <w:spacing w:line="240" w:lineRule="auto"/>
        <w:jc w:val="both"/>
        <w:rPr>
          <w:rFonts w:cs="Arial"/>
          <w:szCs w:val="20"/>
          <w:lang w:eastAsia="ar-SA"/>
        </w:rPr>
      </w:pPr>
    </w:p>
    <w:p w14:paraId="76CF8E0D" w14:textId="77777777" w:rsidR="00686A19" w:rsidRPr="004B1245" w:rsidRDefault="00686A19" w:rsidP="00686A19">
      <w:pPr>
        <w:autoSpaceDE w:val="0"/>
        <w:autoSpaceDN w:val="0"/>
        <w:adjustRightInd w:val="0"/>
        <w:spacing w:line="240" w:lineRule="auto"/>
        <w:jc w:val="both"/>
        <w:rPr>
          <w:rFonts w:cs="Arial"/>
          <w:b/>
          <w:bCs/>
          <w:szCs w:val="20"/>
          <w:lang w:eastAsia="ar-SA"/>
        </w:rPr>
      </w:pPr>
      <w:r w:rsidRPr="004B1245">
        <w:rPr>
          <w:rFonts w:cs="Arial"/>
          <w:b/>
          <w:bCs/>
          <w:szCs w:val="20"/>
          <w:lang w:eastAsia="ar-SA"/>
        </w:rPr>
        <w:t>5.2. Prikaz ureditve v najmanj treh pravnih sistemih držav članic EU</w:t>
      </w:r>
    </w:p>
    <w:p w14:paraId="1389742C" w14:textId="77777777" w:rsidR="00686A19" w:rsidRPr="004B1245" w:rsidRDefault="00686A19" w:rsidP="00686A19">
      <w:pPr>
        <w:autoSpaceDE w:val="0"/>
        <w:autoSpaceDN w:val="0"/>
        <w:adjustRightInd w:val="0"/>
        <w:spacing w:line="240" w:lineRule="auto"/>
        <w:jc w:val="both"/>
        <w:rPr>
          <w:rFonts w:cs="Arial"/>
          <w:b/>
          <w:bCs/>
          <w:szCs w:val="20"/>
          <w:lang w:eastAsia="ar-SA"/>
        </w:rPr>
      </w:pPr>
    </w:p>
    <w:p w14:paraId="1B3A81BF" w14:textId="7637A903"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szCs w:val="20"/>
          <w:lang w:eastAsia="ar-SA"/>
        </w:rPr>
        <w:t>V nadaljevanju so podana pojasnila vezana predvsem na podobne rešitve v drugih državah članicah, kjer se prav tako v ločenem zakonu obravnavajo oblike AIS ter ločeno upravljavci alternativnih investicijskih skladov. Pri slednjem gre predvsem za prenos Direktive 2011/61/EU  (AIFMD), ki ureja in usklajuje delovanje upravljavcev AIS na ravni Evropske unije. Zaradi različnih oblik AIS na trgu je AIFMD določila pravila le za upravljavce AIS, ne pa tudi za same AIS. Tak pristop v Sloveniji zasleduje ZUAIS. Pri tem je potrebno opozoriti, da imajo države članice različne rešitve tudi v zvezi s tem, katere oblike na nacionalni ravni uvrščajo med AIS.</w:t>
      </w:r>
    </w:p>
    <w:p w14:paraId="2E9033FC" w14:textId="77777777" w:rsidR="00686A19" w:rsidRPr="004B1245" w:rsidRDefault="00686A19" w:rsidP="00686A19">
      <w:pPr>
        <w:autoSpaceDE w:val="0"/>
        <w:autoSpaceDN w:val="0"/>
        <w:adjustRightInd w:val="0"/>
        <w:spacing w:line="240" w:lineRule="auto"/>
        <w:jc w:val="both"/>
        <w:rPr>
          <w:rFonts w:cs="Arial"/>
          <w:b/>
          <w:bCs/>
          <w:szCs w:val="20"/>
          <w:lang w:eastAsia="ar-SA"/>
        </w:rPr>
      </w:pPr>
      <w:r w:rsidRPr="004B1245">
        <w:rPr>
          <w:rFonts w:cs="Arial"/>
          <w:b/>
          <w:bCs/>
          <w:szCs w:val="20"/>
          <w:lang w:eastAsia="ar-SA"/>
        </w:rPr>
        <w:t>Luksemburg</w:t>
      </w:r>
      <w:r w:rsidRPr="004B1245">
        <w:rPr>
          <w:rStyle w:val="Sprotnaopomba-sklic"/>
          <w:rFonts w:cs="Arial"/>
          <w:b/>
          <w:bCs/>
          <w:szCs w:val="20"/>
          <w:lang w:eastAsia="ar-SA"/>
        </w:rPr>
        <w:footnoteReference w:id="7"/>
      </w:r>
    </w:p>
    <w:p w14:paraId="6D271BD7" w14:textId="77777777" w:rsidR="00686A19" w:rsidRPr="004B1245" w:rsidRDefault="00686A19" w:rsidP="00686A19">
      <w:pPr>
        <w:autoSpaceDE w:val="0"/>
        <w:autoSpaceDN w:val="0"/>
        <w:adjustRightInd w:val="0"/>
        <w:spacing w:line="240" w:lineRule="auto"/>
        <w:jc w:val="both"/>
        <w:rPr>
          <w:rFonts w:cs="Arial"/>
          <w:szCs w:val="20"/>
          <w:lang w:eastAsia="ar-SA"/>
        </w:rPr>
      </w:pPr>
    </w:p>
    <w:p w14:paraId="10640A62" w14:textId="505BC735"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szCs w:val="20"/>
          <w:lang w:eastAsia="ar-SA"/>
        </w:rPr>
        <w:t xml:space="preserve">AIS so lahko v Luksemburgu oblikovani kot regulirani skladi (so predmet predhodne registracije in nadzora) in kot neregulirani skladi. </w:t>
      </w:r>
      <w:r w:rsidR="00840470" w:rsidRPr="004B1245">
        <w:rPr>
          <w:rFonts w:cs="Arial"/>
          <w:szCs w:val="20"/>
          <w:lang w:eastAsia="ar-SA"/>
        </w:rPr>
        <w:t>Luksemburški pristojni nadzorni organ CSSF (</w:t>
      </w:r>
      <w:r w:rsidR="00840470" w:rsidRPr="004B1245">
        <w:rPr>
          <w:rFonts w:cs="Arial"/>
          <w:i/>
          <w:iCs/>
          <w:szCs w:val="20"/>
          <w:lang w:eastAsia="ar-SA"/>
        </w:rPr>
        <w:t>Commission de Surveillance et du Secteur Financier</w:t>
      </w:r>
      <w:r w:rsidR="00840470" w:rsidRPr="004B1245">
        <w:rPr>
          <w:rFonts w:cs="Arial"/>
          <w:szCs w:val="20"/>
          <w:lang w:eastAsia="ar-SA"/>
        </w:rPr>
        <w:t xml:space="preserve">) je na področju AIS razvil obsežno strokovno znanje in izkušnje. Direktiva 2011/61/EU (AIFMD) je bila v njihov pravni red prenesena leta 2013. </w:t>
      </w:r>
      <w:r w:rsidRPr="004B1245">
        <w:rPr>
          <w:rFonts w:cs="Arial"/>
          <w:szCs w:val="20"/>
          <w:lang w:eastAsia="ar-SA"/>
        </w:rPr>
        <w:t xml:space="preserve">Oblike </w:t>
      </w:r>
      <w:r w:rsidRPr="004B1245">
        <w:rPr>
          <w:rFonts w:cs="Arial"/>
          <w:szCs w:val="20"/>
          <w:lang w:eastAsia="ar-SA"/>
        </w:rPr>
        <w:lastRenderedPageBreak/>
        <w:t xml:space="preserve">AIS so v Luksemburgu urejene v več posebnih zakonih. Specialni investicijski skladi (SIF), ki imajo med svojimi naložbami vse vrste sredstev, pri čemer morajo izpolnjevati zahteve glede višine izpostavljenosti posamezni naložbi, se s posebnim zakonom urejeni od leta 2007. </w:t>
      </w:r>
      <w:r w:rsidR="00840470" w:rsidRPr="004B1245">
        <w:rPr>
          <w:rFonts w:cs="Arial"/>
          <w:szCs w:val="20"/>
          <w:lang w:eastAsia="ar-SA"/>
        </w:rPr>
        <w:t>SIF je načeloma namenjen dobro obveščenim vlagateljem in za svoje delovanje potrebuje odobritev CSSF. To velja tudi za Zakon o investicijskih družbah tveganega kapitala (SICAR), kjer se o</w:t>
      </w:r>
      <w:r w:rsidRPr="004B1245">
        <w:rPr>
          <w:rFonts w:cs="Arial"/>
          <w:szCs w:val="20"/>
          <w:lang w:eastAsia="ar-SA"/>
        </w:rPr>
        <w:t>d leta 2004</w:t>
      </w:r>
      <w:r w:rsidRPr="004B1245">
        <w:rPr>
          <w:rStyle w:val="Sprotnaopomba-sklic"/>
          <w:rFonts w:cs="Arial"/>
          <w:szCs w:val="20"/>
          <w:lang w:eastAsia="ar-SA"/>
        </w:rPr>
        <w:footnoteReference w:id="8"/>
      </w:r>
      <w:r w:rsidRPr="004B1245">
        <w:rPr>
          <w:rFonts w:cs="Arial"/>
          <w:szCs w:val="20"/>
          <w:lang w:eastAsia="ar-SA"/>
        </w:rPr>
        <w:t xml:space="preserve"> v </w:t>
      </w:r>
      <w:r w:rsidRPr="004B1245">
        <w:rPr>
          <w:rFonts w:cs="Arial"/>
          <w:i/>
          <w:iCs/>
          <w:szCs w:val="20"/>
          <w:lang w:eastAsia="ar-SA"/>
        </w:rPr>
        <w:t>Société d’investissement en capital à risque</w:t>
      </w:r>
      <w:r w:rsidRPr="004B1245">
        <w:rPr>
          <w:rFonts w:cs="Arial"/>
          <w:szCs w:val="20"/>
          <w:lang w:eastAsia="ar-SA"/>
        </w:rPr>
        <w:t xml:space="preserve"> (SICAR) urejajo investicijske družbe tveganega kapitala in od leta 2010 podjem za kolektivne naložbe (the 2010 Law</w:t>
      </w:r>
      <w:r w:rsidRPr="004B1245">
        <w:rPr>
          <w:rStyle w:val="Sprotnaopomba-sklic"/>
          <w:rFonts w:cs="Arial"/>
          <w:szCs w:val="20"/>
          <w:lang w:eastAsia="ar-SA"/>
        </w:rPr>
        <w:footnoteReference w:id="9"/>
      </w:r>
      <w:r w:rsidRPr="004B1245">
        <w:rPr>
          <w:rFonts w:cs="Arial"/>
          <w:szCs w:val="20"/>
          <w:lang w:eastAsia="ar-SA"/>
        </w:rPr>
        <w:t xml:space="preserve">), ki ureja tudi prenos UCITS Direktive 2009/65/EC. </w:t>
      </w:r>
    </w:p>
    <w:p w14:paraId="68EF0E11" w14:textId="77777777" w:rsidR="00686A19" w:rsidRPr="004B1245" w:rsidRDefault="00686A19" w:rsidP="00686A19">
      <w:pPr>
        <w:autoSpaceDE w:val="0"/>
        <w:autoSpaceDN w:val="0"/>
        <w:adjustRightInd w:val="0"/>
        <w:spacing w:line="240" w:lineRule="auto"/>
        <w:jc w:val="both"/>
        <w:rPr>
          <w:rFonts w:cs="Arial"/>
          <w:szCs w:val="20"/>
          <w:lang w:eastAsia="ar-SA"/>
        </w:rPr>
      </w:pPr>
    </w:p>
    <w:p w14:paraId="35FB926B" w14:textId="77777777"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szCs w:val="20"/>
          <w:lang w:eastAsia="ar-SA"/>
        </w:rPr>
        <w:t>Zakon o uvedbi Rezerviranega alternativnega investicijskega sklada (RAIF) je bil objavljen 2016</w:t>
      </w:r>
      <w:r w:rsidR="00840470" w:rsidRPr="004B1245">
        <w:rPr>
          <w:rFonts w:cs="Arial"/>
          <w:szCs w:val="20"/>
          <w:lang w:eastAsia="ar-SA"/>
        </w:rPr>
        <w:t xml:space="preserve"> in združuje pravne in davčne elemente SIF in SICAR. RAIF ni predmet odobritve CSSF in velja za najmanj regulirano, a najbolj fleksibilno obliko AI</w:t>
      </w:r>
      <w:r w:rsidR="003325F6">
        <w:rPr>
          <w:rFonts w:cs="Arial"/>
          <w:szCs w:val="20"/>
          <w:lang w:eastAsia="ar-SA"/>
        </w:rPr>
        <w:t>S</w:t>
      </w:r>
      <w:r w:rsidRPr="004B1245">
        <w:rPr>
          <w:rFonts w:cs="Arial"/>
          <w:szCs w:val="20"/>
          <w:lang w:eastAsia="ar-SA"/>
        </w:rPr>
        <w:t>. Novi režim RAIF bistveno širi možnosti za upravitelje zasebnega lastniškega kapitala, nepremičnin in hedge skladov v Luksemburgu. Cilj režima je zagotoviti vse obstoječe ugodnosti, povezane s SIF ali SICAR, z učinkovito regulativno strukturo. Ena od ključnih koristi režima RAIF za upravljavce skladov je odsotnost prekrivanja predpisov na ravni produktov (skladov) in upravljavcev. RAIF bo upravljal upravljavec AIS z dovoljenjem. Čeprav v Luksemburgu ni posebne ureditve sklada za naložbe v nepremičnine (REIT</w:t>
      </w:r>
      <w:r w:rsidRPr="004B1245">
        <w:rPr>
          <w:rStyle w:val="Sprotnaopomba-sklic"/>
          <w:rFonts w:cs="Arial"/>
          <w:szCs w:val="20"/>
          <w:lang w:eastAsia="ar-SA"/>
        </w:rPr>
        <w:footnoteReference w:id="10"/>
      </w:r>
      <w:r w:rsidRPr="004B1245">
        <w:rPr>
          <w:rFonts w:cs="Arial"/>
          <w:szCs w:val="20"/>
          <w:lang w:eastAsia="ar-SA"/>
        </w:rPr>
        <w:t>), bi moralo biti mogoče RAIF uporabiti kot REIT glede na davčno nevtralnost, vendar brez povezanih omejitev, kot je izpostavljenost enotni lokaciji naložb, obveznost razdeljevanja dohodka iz najema letno, izpolnjevati določene prage itd.</w:t>
      </w:r>
      <w:r w:rsidRPr="004B1245">
        <w:t xml:space="preserve"> </w:t>
      </w:r>
      <w:r w:rsidRPr="004B1245">
        <w:rPr>
          <w:rFonts w:cs="Arial"/>
          <w:szCs w:val="20"/>
          <w:lang w:eastAsia="ar-SA"/>
        </w:rPr>
        <w:t xml:space="preserve">RAIF je namenjen izključno institucionalnim (profesionalnim) vlagateljem (in je blizu naši obliki SIS), REIT pa je namenjen večinoma malim vlagateljem. </w:t>
      </w:r>
    </w:p>
    <w:p w14:paraId="0F2CF076" w14:textId="77777777" w:rsidR="00686A19" w:rsidRPr="004B1245" w:rsidRDefault="00686A19" w:rsidP="00686A19">
      <w:pPr>
        <w:autoSpaceDE w:val="0"/>
        <w:autoSpaceDN w:val="0"/>
        <w:adjustRightInd w:val="0"/>
        <w:spacing w:line="240" w:lineRule="auto"/>
        <w:jc w:val="both"/>
        <w:rPr>
          <w:rFonts w:cs="Arial"/>
          <w:szCs w:val="20"/>
          <w:lang w:eastAsia="ar-SA"/>
        </w:rPr>
      </w:pPr>
    </w:p>
    <w:p w14:paraId="4A118D53" w14:textId="77777777" w:rsidR="00686A19" w:rsidRPr="004B1245" w:rsidRDefault="00686A19" w:rsidP="00686A19">
      <w:pPr>
        <w:autoSpaceDE w:val="0"/>
        <w:autoSpaceDN w:val="0"/>
        <w:adjustRightInd w:val="0"/>
        <w:spacing w:line="240" w:lineRule="auto"/>
        <w:jc w:val="both"/>
        <w:rPr>
          <w:rFonts w:cs="Arial"/>
          <w:b/>
          <w:bCs/>
          <w:szCs w:val="20"/>
          <w:lang w:eastAsia="ar-SA"/>
        </w:rPr>
      </w:pPr>
      <w:r w:rsidRPr="004B1245">
        <w:rPr>
          <w:rFonts w:cs="Arial"/>
          <w:b/>
          <w:bCs/>
          <w:szCs w:val="20"/>
          <w:lang w:eastAsia="ar-SA"/>
        </w:rPr>
        <w:t>Nemčija</w:t>
      </w:r>
      <w:r w:rsidRPr="004B1245">
        <w:rPr>
          <w:rStyle w:val="Sprotnaopomba-sklic"/>
          <w:rFonts w:cs="Arial"/>
          <w:b/>
          <w:bCs/>
          <w:szCs w:val="20"/>
          <w:lang w:eastAsia="ar-SA"/>
        </w:rPr>
        <w:footnoteReference w:id="11"/>
      </w:r>
    </w:p>
    <w:p w14:paraId="1E67744F" w14:textId="77777777"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szCs w:val="20"/>
          <w:lang w:eastAsia="ar-SA"/>
        </w:rPr>
        <w:t>Ustanovitev in delovanje AIS ureja nemški zakonik o naložbah (</w:t>
      </w:r>
      <w:r w:rsidRPr="004B1245">
        <w:rPr>
          <w:rFonts w:cs="Arial"/>
          <w:i/>
          <w:iCs/>
          <w:szCs w:val="20"/>
          <w:lang w:eastAsia="ar-SA"/>
        </w:rPr>
        <w:t>Kapitalanlagegesetzbuch</w:t>
      </w:r>
      <w:r w:rsidRPr="004B1245">
        <w:rPr>
          <w:rFonts w:cs="Arial"/>
          <w:szCs w:val="20"/>
          <w:lang w:eastAsia="ar-SA"/>
        </w:rPr>
        <w:t xml:space="preserve"> – KAGB</w:t>
      </w:r>
      <w:r w:rsidRPr="004B1245">
        <w:rPr>
          <w:rStyle w:val="Sprotnaopomba-sklic"/>
          <w:rFonts w:cs="Arial"/>
          <w:szCs w:val="20"/>
          <w:lang w:eastAsia="ar-SA"/>
        </w:rPr>
        <w:footnoteReference w:id="12"/>
      </w:r>
      <w:r w:rsidRPr="004B1245">
        <w:rPr>
          <w:rFonts w:cs="Arial"/>
          <w:szCs w:val="20"/>
          <w:lang w:eastAsia="ar-SA"/>
        </w:rPr>
        <w:t>), ki prenaša Direktivo EU o upraviteljih alternativnih investicijskih skladov (Direktivo 2011/61/EU) in velja od 2013 dalje. KAGB ureja vse naložbe, ki jih je mogoče razvrstiti med investicijske sklade. Pooblaščene nemške družbe za upravljanje premoženja lahko ustanovijo enotne hedge sklade in sklade hedge skladov. Hedge skladi sodijo v skupino AIS. Sredstva hedge skladov se lahko odobrijo kot maloprodajna ali posebna sredstva, enotni hedge skladi pa se lahko odobrijo le kot posebna sredstva.</w:t>
      </w:r>
      <w:r w:rsidRPr="004B1245">
        <w:t xml:space="preserve"> </w:t>
      </w:r>
    </w:p>
    <w:p w14:paraId="01E5B54C" w14:textId="77777777" w:rsidR="00686A19" w:rsidRPr="004B1245" w:rsidRDefault="00686A19" w:rsidP="00686A19">
      <w:pPr>
        <w:autoSpaceDE w:val="0"/>
        <w:autoSpaceDN w:val="0"/>
        <w:adjustRightInd w:val="0"/>
        <w:spacing w:line="240" w:lineRule="auto"/>
        <w:jc w:val="both"/>
        <w:rPr>
          <w:rFonts w:cs="Arial"/>
          <w:szCs w:val="20"/>
          <w:lang w:eastAsia="ar-SA"/>
        </w:rPr>
      </w:pPr>
    </w:p>
    <w:p w14:paraId="6468D9BB" w14:textId="77777777" w:rsidR="00686A19" w:rsidRPr="004B1245" w:rsidRDefault="00686A19" w:rsidP="00686A19">
      <w:pPr>
        <w:shd w:val="clear" w:color="auto" w:fill="FFFFFF"/>
        <w:spacing w:line="240" w:lineRule="auto"/>
        <w:jc w:val="both"/>
        <w:rPr>
          <w:rFonts w:ascii="Segoe UI" w:hAnsi="Segoe UI" w:cs="Segoe UI"/>
          <w:sz w:val="21"/>
          <w:szCs w:val="21"/>
          <w:lang w:eastAsia="sl-SI"/>
        </w:rPr>
      </w:pPr>
      <w:r w:rsidRPr="004B1245">
        <w:rPr>
          <w:rFonts w:ascii="Segoe UI" w:hAnsi="Segoe UI" w:cs="Segoe UI"/>
          <w:vanish/>
          <w:sz w:val="21"/>
          <w:szCs w:val="21"/>
          <w:lang w:eastAsia="sl-SI"/>
        </w:rPr>
        <w:t>Slovenian translation. </w:t>
      </w:r>
      <w:r w:rsidRPr="004B1245">
        <w:rPr>
          <w:rFonts w:cs="Arial"/>
          <w:szCs w:val="20"/>
          <w:lang w:eastAsia="ar-SA"/>
        </w:rPr>
        <w:t>Sklad hedge skladov lahko načeloma pridobi enote v domačih reguliranih enotnih hedge skladih in tujih investicijskih skladih s primerljivimi naložbenimi politikami kot njihovimi ciljnimi skladi. Glede izbire enotnih hedge skladov se poleg načela diverzifikacije tveganj uporabljajo tudi druga pravila za širjenje; na primer, v enotni ciljni sklad ni mogoče vložiti več kot 20 % sklada hedge skladov. Vzvod, razen zadolževanja, in kratkoprodajne transakcije se ne smejo uporabiti za sredstva hedge skladov. Pred vlaganjem morajo sredstva hedge skladov pridobiti minimalno količino informacij o ciljnih skladih. Nato morajo stalno spremljati naložbene strategije in tveganja ciljnih skladov.</w:t>
      </w:r>
    </w:p>
    <w:p w14:paraId="2575D2D3" w14:textId="77777777" w:rsidR="00686A19" w:rsidRPr="004B1245" w:rsidRDefault="00686A19" w:rsidP="00686A19">
      <w:pPr>
        <w:autoSpaceDE w:val="0"/>
        <w:autoSpaceDN w:val="0"/>
        <w:adjustRightInd w:val="0"/>
        <w:spacing w:line="240" w:lineRule="auto"/>
        <w:jc w:val="both"/>
        <w:rPr>
          <w:rFonts w:cs="Arial"/>
          <w:szCs w:val="20"/>
          <w:lang w:eastAsia="ar-SA"/>
        </w:rPr>
      </w:pPr>
    </w:p>
    <w:p w14:paraId="3425A4BF" w14:textId="77777777" w:rsidR="00686A19" w:rsidRPr="004B1245" w:rsidRDefault="00686A19" w:rsidP="00686A19">
      <w:pPr>
        <w:shd w:val="clear" w:color="auto" w:fill="FFFFFF"/>
        <w:spacing w:line="240" w:lineRule="auto"/>
        <w:jc w:val="both"/>
        <w:rPr>
          <w:rFonts w:cs="Arial"/>
          <w:szCs w:val="20"/>
          <w:lang w:eastAsia="ar-SA"/>
        </w:rPr>
      </w:pPr>
      <w:r w:rsidRPr="004B1245">
        <w:rPr>
          <w:rFonts w:cs="Arial"/>
          <w:szCs w:val="20"/>
          <w:lang w:eastAsia="ar-SA"/>
        </w:rPr>
        <w:t>Enotni hedge skladi so odprti domači posebni AIS, ki zagotavljajo bodisi bistveno uporabo finančnega vzvoda bodisi prodajo sredstev za skupni račun vlagateljev, ki v času prodaje (kratka prodaja) niso del AIS. V tem okviru vzvod določa vsak mehanizem, ki ga družbe za upravljanje uporabljajo za povečanje naložbene ravni investicijskega sklada, ki ga upravlja – bodisi z zadolževanjem, posojili za vrednostne papirje, vzvodom, vgrajenim v izvedene finančne instrumente, bodisi z drugimi sredstvi. AIS vključujejo zaprte nepremičninske sklade, obnovljive vire energije in posebne AIS, ki lahko vsebujejo katero koli vrsto sredstev, za katero je mogoče določiti vrednost.</w:t>
      </w:r>
    </w:p>
    <w:p w14:paraId="232E00CA" w14:textId="77777777" w:rsidR="00686A19" w:rsidRPr="004B1245" w:rsidRDefault="00686A19" w:rsidP="00686A19">
      <w:pPr>
        <w:autoSpaceDE w:val="0"/>
        <w:autoSpaceDN w:val="0"/>
        <w:adjustRightInd w:val="0"/>
        <w:spacing w:line="240" w:lineRule="auto"/>
        <w:jc w:val="both"/>
        <w:rPr>
          <w:rFonts w:cs="Arial"/>
          <w:szCs w:val="20"/>
          <w:lang w:eastAsia="ar-SA"/>
        </w:rPr>
      </w:pPr>
    </w:p>
    <w:p w14:paraId="36E11136" w14:textId="77777777"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szCs w:val="20"/>
          <w:lang w:eastAsia="ar-SA"/>
        </w:rPr>
        <w:lastRenderedPageBreak/>
        <w:t>Nemški zakon o REIT (REITA) je bil sprejet leta 2007. Nemški REIT (G-REITs), z obvezno registracijo nemških delničarskih družb (</w:t>
      </w:r>
      <w:r w:rsidRPr="004B1245">
        <w:rPr>
          <w:rFonts w:cs="Arial"/>
          <w:szCs w:val="20"/>
          <w:lang w:val="de-DE" w:eastAsia="ar-SA"/>
        </w:rPr>
        <w:t>Aktiengesellschaft</w:t>
      </w:r>
      <w:r w:rsidRPr="004B1245">
        <w:rPr>
          <w:rFonts w:cs="Arial"/>
          <w:szCs w:val="20"/>
          <w:lang w:eastAsia="ar-SA"/>
        </w:rPr>
        <w:t xml:space="preserve">), se ne uvrščajo med AIS in zanje ne velja AIFMD. </w:t>
      </w:r>
    </w:p>
    <w:p w14:paraId="735E178F" w14:textId="77777777" w:rsidR="00840470" w:rsidRPr="004B1245" w:rsidRDefault="00840470" w:rsidP="00686A19">
      <w:pPr>
        <w:autoSpaceDE w:val="0"/>
        <w:autoSpaceDN w:val="0"/>
        <w:adjustRightInd w:val="0"/>
        <w:spacing w:line="240" w:lineRule="auto"/>
        <w:jc w:val="both"/>
        <w:rPr>
          <w:rFonts w:cs="Arial"/>
          <w:szCs w:val="20"/>
          <w:lang w:eastAsia="ar-SA"/>
        </w:rPr>
      </w:pPr>
    </w:p>
    <w:p w14:paraId="05D7290D" w14:textId="23E934E0" w:rsidR="00840470" w:rsidRPr="004B1245" w:rsidRDefault="00840470" w:rsidP="00840470">
      <w:pPr>
        <w:shd w:val="clear" w:color="auto" w:fill="FFFFFF"/>
        <w:spacing w:line="240" w:lineRule="auto"/>
        <w:jc w:val="both"/>
        <w:rPr>
          <w:rFonts w:cs="Arial"/>
          <w:szCs w:val="20"/>
          <w:lang w:eastAsia="ar-SA"/>
        </w:rPr>
      </w:pPr>
      <w:r w:rsidRPr="004B1245">
        <w:rPr>
          <w:rFonts w:cs="Arial"/>
          <w:b/>
          <w:bCs/>
          <w:szCs w:val="20"/>
          <w:lang w:eastAsia="ar-SA"/>
        </w:rPr>
        <w:t>Irska</w:t>
      </w:r>
      <w:r w:rsidRPr="004B1245">
        <w:rPr>
          <w:rFonts w:cs="Arial"/>
          <w:szCs w:val="20"/>
          <w:lang w:eastAsia="ar-SA"/>
        </w:rPr>
        <w:t xml:space="preserve">V okviru nepremičninskih skladov velja omeniti skupni pogodbeni sklad (CCF – Common Contractual Fund). So koristna struktura za vlagatelje, ki so neobdavčeni in želijo svoje naložbe omejevati na davčno učinkovite. Vlagatelji pri naložbah sodelujejo kot solastniki sredstev na podlagi pogodbene listine. CCF je oblika nosilca kolektivnih naložb brez pravne osebnosti, ki jo je ustanovila in jo upravlja družba za upravljanje. Prihodki takšnega nepremičninskega sklada se delijo neposredno vlagateljem. Tuji vlagatelji so izvzeti iz plačila davka na dohodek iz sklada. Nadzornik nad temi skladi je irska centralna banka. Sklad je lahko ustanovljen kot enotni sklad ali kot krovni sklad, ki ima ločene obveznosti med podskladi. </w:t>
      </w:r>
    </w:p>
    <w:p w14:paraId="2A4E8CEC" w14:textId="77777777" w:rsidR="00840470" w:rsidRPr="004B1245" w:rsidRDefault="00840470" w:rsidP="00840470">
      <w:pPr>
        <w:shd w:val="clear" w:color="auto" w:fill="FFFFFF"/>
        <w:spacing w:line="240" w:lineRule="auto"/>
        <w:jc w:val="both"/>
        <w:rPr>
          <w:rFonts w:cs="Arial"/>
          <w:szCs w:val="20"/>
          <w:lang w:eastAsia="ar-SA"/>
        </w:rPr>
      </w:pPr>
    </w:p>
    <w:p w14:paraId="2281123A" w14:textId="6BF6247A" w:rsidR="00840470" w:rsidRPr="004B1245" w:rsidRDefault="00840470" w:rsidP="00840470">
      <w:pPr>
        <w:shd w:val="clear" w:color="auto" w:fill="FFFFFF"/>
        <w:spacing w:line="240" w:lineRule="auto"/>
        <w:jc w:val="both"/>
        <w:rPr>
          <w:rFonts w:cs="Arial"/>
          <w:szCs w:val="20"/>
          <w:lang w:eastAsia="ar-SA"/>
        </w:rPr>
      </w:pPr>
      <w:r w:rsidRPr="004B1245">
        <w:rPr>
          <w:rFonts w:cs="Arial"/>
          <w:szCs w:val="20"/>
          <w:lang w:eastAsia="ar-SA"/>
        </w:rPr>
        <w:t xml:space="preserve">Poleg CCF se na Irskem med nepremičninske sklade uvrščajo tudi t.i. podjetja s spremenljivim naložbenim kapitalom (VCC – Variable Capital Investment Company) in naložbeni sklad z enotami (t.i. Unit Trust) ter komanditne družbe ter Irish Collective Investment Vehicle (ICAV) kot nova oblika nosilca kolektivnih naložb, ki tudi spada med oblike AIS. </w:t>
      </w:r>
    </w:p>
    <w:p w14:paraId="4CA50267" w14:textId="77777777" w:rsidR="00686A19" w:rsidRPr="004B1245" w:rsidRDefault="00686A19" w:rsidP="00686A19">
      <w:pPr>
        <w:autoSpaceDE w:val="0"/>
        <w:autoSpaceDN w:val="0"/>
        <w:adjustRightInd w:val="0"/>
        <w:spacing w:line="240" w:lineRule="auto"/>
        <w:jc w:val="both"/>
        <w:rPr>
          <w:rFonts w:cs="Arial"/>
          <w:szCs w:val="20"/>
          <w:lang w:eastAsia="ar-SA"/>
        </w:rPr>
      </w:pPr>
    </w:p>
    <w:p w14:paraId="715A0042" w14:textId="77777777" w:rsidR="00686A19" w:rsidRPr="004B1245" w:rsidRDefault="00686A19" w:rsidP="00686A19">
      <w:pPr>
        <w:autoSpaceDE w:val="0"/>
        <w:autoSpaceDN w:val="0"/>
        <w:adjustRightInd w:val="0"/>
        <w:spacing w:line="240" w:lineRule="auto"/>
        <w:jc w:val="both"/>
        <w:rPr>
          <w:rFonts w:cs="Arial"/>
          <w:b/>
          <w:bCs/>
          <w:szCs w:val="20"/>
          <w:lang w:eastAsia="ar-SA"/>
        </w:rPr>
      </w:pPr>
      <w:r w:rsidRPr="004B1245">
        <w:rPr>
          <w:rFonts w:cs="Arial"/>
          <w:b/>
          <w:bCs/>
          <w:szCs w:val="20"/>
          <w:lang w:eastAsia="ar-SA"/>
        </w:rPr>
        <w:t>Avstrija</w:t>
      </w:r>
      <w:r w:rsidRPr="004B1245">
        <w:rPr>
          <w:rStyle w:val="Sprotnaopomba-sklic"/>
          <w:rFonts w:cs="Arial"/>
          <w:b/>
          <w:bCs/>
          <w:szCs w:val="20"/>
          <w:lang w:eastAsia="ar-SA"/>
        </w:rPr>
        <w:footnoteReference w:id="13"/>
      </w:r>
    </w:p>
    <w:p w14:paraId="24C8D1D3" w14:textId="77777777"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szCs w:val="20"/>
          <w:lang w:eastAsia="ar-SA"/>
        </w:rPr>
        <w:t xml:space="preserve">Alternativni investicijski sklad (AIS) je shema kolektivnih naložb, ki jo upravlja upravitelj AIS. AIFMD je pravna podlaga za AIS, ki je bila v nacionalno pravo prenesena z Zakonom o upraviteljih alternativnih investicijskih skladov, ki je začel veljati leta 2013. Izraz AIS vključuje vsako kolektivno naložbeno podjetje, vključno s svojimi podskladi, ki zbira kapital od številnih vlagateljev, da bi ga vložili v skladu z določeno naložbeno strategijo v korist vlagateljev. </w:t>
      </w:r>
    </w:p>
    <w:p w14:paraId="47264A38" w14:textId="77777777" w:rsidR="00686A19" w:rsidRPr="004B1245" w:rsidRDefault="00686A19" w:rsidP="00686A19">
      <w:pPr>
        <w:autoSpaceDE w:val="0"/>
        <w:autoSpaceDN w:val="0"/>
        <w:adjustRightInd w:val="0"/>
        <w:spacing w:line="240" w:lineRule="auto"/>
        <w:jc w:val="both"/>
        <w:rPr>
          <w:rFonts w:cs="Arial"/>
          <w:szCs w:val="20"/>
          <w:lang w:eastAsia="ar-SA"/>
        </w:rPr>
      </w:pPr>
    </w:p>
    <w:p w14:paraId="22FA1386" w14:textId="77777777"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szCs w:val="20"/>
          <w:lang w:eastAsia="ar-SA"/>
        </w:rPr>
        <w:t xml:space="preserve">Oblike AIS ureja Investment Funds Act of 2011 (InvFG 2011 – </w:t>
      </w:r>
      <w:r w:rsidRPr="004B1245">
        <w:rPr>
          <w:rFonts w:cs="Arial"/>
          <w:i/>
          <w:iCs/>
          <w:szCs w:val="20"/>
          <w:lang w:eastAsia="ar-SA"/>
        </w:rPr>
        <w:t>Investmentfondsgesetz</w:t>
      </w:r>
      <w:r w:rsidRPr="004B1245">
        <w:rPr>
          <w:rFonts w:cs="Arial"/>
          <w:szCs w:val="20"/>
          <w:lang w:eastAsia="ar-SA"/>
        </w:rPr>
        <w:t xml:space="preserve"> 2011), in sicer se AIS lahko oblikuje kot specialni investicijski sklad, drug specialni investicijski sklad ali pokojninski investicijski sklad. Nepremičninski investicijski skladi in specialni nepremičninski  skladi, ki so tudi klasificirani kot AIS, ureja Zakon o nepremičninskih investicijskih skladih (</w:t>
      </w:r>
      <w:r w:rsidRPr="004B1245">
        <w:rPr>
          <w:rFonts w:cs="Arial"/>
          <w:i/>
          <w:iCs/>
          <w:szCs w:val="20"/>
          <w:lang w:eastAsia="ar-SA"/>
        </w:rPr>
        <w:t>ImmoInvFG – Immobilien-Investmentfondsgesetz</w:t>
      </w:r>
      <w:r w:rsidRPr="004B1245">
        <w:rPr>
          <w:rFonts w:cs="Arial"/>
          <w:szCs w:val="20"/>
          <w:lang w:eastAsia="ar-SA"/>
        </w:rPr>
        <w:t>).</w:t>
      </w:r>
    </w:p>
    <w:p w14:paraId="6ECBB299" w14:textId="77777777" w:rsidR="00686A19" w:rsidRPr="004B1245" w:rsidRDefault="00686A19" w:rsidP="00686A19">
      <w:pPr>
        <w:autoSpaceDE w:val="0"/>
        <w:autoSpaceDN w:val="0"/>
        <w:adjustRightInd w:val="0"/>
        <w:spacing w:line="240" w:lineRule="auto"/>
        <w:jc w:val="both"/>
        <w:rPr>
          <w:rFonts w:cs="Arial"/>
          <w:szCs w:val="20"/>
          <w:lang w:eastAsia="ar-SA"/>
        </w:rPr>
      </w:pPr>
    </w:p>
    <w:p w14:paraId="178F9D42" w14:textId="77777777" w:rsidR="00686A19" w:rsidRPr="004B1245" w:rsidRDefault="00686A19" w:rsidP="00686A19">
      <w:pPr>
        <w:autoSpaceDE w:val="0"/>
        <w:autoSpaceDN w:val="0"/>
        <w:adjustRightInd w:val="0"/>
        <w:spacing w:line="240" w:lineRule="auto"/>
        <w:jc w:val="both"/>
        <w:rPr>
          <w:rFonts w:cs="Arial"/>
          <w:szCs w:val="20"/>
          <w:lang w:eastAsia="ar-SA"/>
        </w:rPr>
      </w:pPr>
      <w:r w:rsidRPr="004B1245">
        <w:rPr>
          <w:rFonts w:cs="Arial"/>
          <w:b/>
          <w:bCs/>
          <w:szCs w:val="20"/>
          <w:lang w:eastAsia="ar-SA"/>
        </w:rPr>
        <w:t>Francija</w:t>
      </w:r>
      <w:r w:rsidRPr="004B1245">
        <w:rPr>
          <w:rStyle w:val="Sprotnaopomba-sklic"/>
          <w:rFonts w:cs="Arial"/>
          <w:b/>
          <w:bCs/>
          <w:szCs w:val="20"/>
          <w:lang w:eastAsia="ar-SA"/>
        </w:rPr>
        <w:footnoteReference w:id="14"/>
      </w:r>
      <w:r w:rsidRPr="004B1245">
        <w:rPr>
          <w:rFonts w:cs="Arial"/>
          <w:szCs w:val="20"/>
          <w:lang w:eastAsia="ar-SA"/>
        </w:rPr>
        <w:t xml:space="preserve"> </w:t>
      </w:r>
    </w:p>
    <w:p w14:paraId="7B90A23F" w14:textId="77777777" w:rsidR="00686A19" w:rsidRPr="004B1245" w:rsidRDefault="00686A19" w:rsidP="00686A19">
      <w:pPr>
        <w:shd w:val="clear" w:color="auto" w:fill="FFFFFF"/>
        <w:spacing w:line="240" w:lineRule="auto"/>
        <w:jc w:val="both"/>
        <w:rPr>
          <w:rFonts w:cs="Arial"/>
          <w:szCs w:val="20"/>
          <w:lang w:eastAsia="ar-SA"/>
        </w:rPr>
      </w:pPr>
      <w:r w:rsidRPr="004B1245">
        <w:rPr>
          <w:rFonts w:cs="Arial"/>
          <w:szCs w:val="20"/>
          <w:lang w:eastAsia="ar-SA"/>
        </w:rPr>
        <w:t>Francoski monetarni in finančni zakonik (MFC – Monetary and Financial Code) med drugim ureja oblikovanje in delovanje francoskih AIS.</w:t>
      </w:r>
    </w:p>
    <w:p w14:paraId="76AD50B5" w14:textId="77777777" w:rsidR="00686A19" w:rsidRPr="004B1245" w:rsidRDefault="00686A19" w:rsidP="00686A19">
      <w:pPr>
        <w:shd w:val="clear" w:color="auto" w:fill="FFFFFF"/>
        <w:spacing w:line="240" w:lineRule="auto"/>
        <w:jc w:val="both"/>
        <w:rPr>
          <w:rFonts w:cs="Arial"/>
          <w:szCs w:val="20"/>
          <w:lang w:eastAsia="ar-SA"/>
        </w:rPr>
      </w:pPr>
    </w:p>
    <w:p w14:paraId="71FE197A" w14:textId="5CE24F8F" w:rsidR="00686A19" w:rsidRPr="004B1245" w:rsidRDefault="00686A19" w:rsidP="00686A19">
      <w:pPr>
        <w:shd w:val="clear" w:color="auto" w:fill="FFFFFF"/>
        <w:spacing w:line="240" w:lineRule="auto"/>
        <w:jc w:val="both"/>
        <w:rPr>
          <w:rFonts w:cs="Arial"/>
          <w:szCs w:val="20"/>
          <w:lang w:eastAsia="ar-SA"/>
        </w:rPr>
      </w:pPr>
      <w:r w:rsidRPr="004B1245">
        <w:rPr>
          <w:rFonts w:cs="Arial"/>
          <w:szCs w:val="20"/>
          <w:lang w:eastAsia="ar-SA"/>
        </w:rPr>
        <w:t>V Franciji obstajata dve kategoriji AIS: AIS "de facto" (</w:t>
      </w:r>
      <w:r w:rsidRPr="004B1245">
        <w:rPr>
          <w:rFonts w:cs="Arial"/>
          <w:i/>
          <w:iCs/>
          <w:szCs w:val="20"/>
          <w:lang w:eastAsia="ar-SA"/>
        </w:rPr>
        <w:t>Autres</w:t>
      </w:r>
      <w:r w:rsidRPr="004B1245">
        <w:rPr>
          <w:rFonts w:cs="Arial"/>
          <w:szCs w:val="20"/>
          <w:lang w:eastAsia="ar-SA"/>
        </w:rPr>
        <w:t xml:space="preserve"> FIA), tj. kateri koli subjekti, ki so v skladu z opredelitvijo AIS v AIFMD, ne glede na njihovo pravno obliko, vendar niso AIS </w:t>
      </w:r>
      <w:r w:rsidRPr="004B1245">
        <w:rPr>
          <w:rFonts w:cs="Arial"/>
          <w:i/>
          <w:iCs/>
          <w:szCs w:val="20"/>
          <w:lang w:eastAsia="ar-SA"/>
        </w:rPr>
        <w:t>de jure</w:t>
      </w:r>
      <w:r w:rsidRPr="004B1245">
        <w:rPr>
          <w:rFonts w:cs="Arial"/>
          <w:szCs w:val="20"/>
          <w:lang w:eastAsia="ar-SA"/>
        </w:rPr>
        <w:t xml:space="preserve">; in AIS </w:t>
      </w:r>
      <w:r w:rsidRPr="004B1245">
        <w:rPr>
          <w:rFonts w:cs="Arial"/>
          <w:i/>
          <w:iCs/>
          <w:szCs w:val="20"/>
          <w:lang w:eastAsia="ar-SA"/>
        </w:rPr>
        <w:t>de jure</w:t>
      </w:r>
      <w:r w:rsidRPr="004B1245">
        <w:rPr>
          <w:rFonts w:cs="Arial"/>
          <w:szCs w:val="20"/>
          <w:lang w:eastAsia="ar-SA"/>
        </w:rPr>
        <w:t>, spada katerikoli francoski AIS, ki ga posebej ureja MFC. Med slednje se uvrščajo npr. investicijski skladi zasebnega lastniškega kapitala, investicijski skladi za nepremičnine, nepremičninske naložbe civilne družbe, gozdne varčevalne družbe, zaprte investicijske družbe s stalnim osnovnim kapitalom, alternativni skladi skladov ipd. Francoski AIS za profesionalne investitorje pa so npr. profesionalni nepremičninski investicijski skladi (OPPCI); profesionalni skladi zasebnih lastniških naložb (FPCI); strokovno specializirani investicijski skladi; in posebna omejena partnerstva (SLP), ki je običajno</w:t>
      </w:r>
      <w:r w:rsidRPr="004B1245">
        <w:t xml:space="preserve"> </w:t>
      </w:r>
      <w:r w:rsidRPr="004B1245">
        <w:rPr>
          <w:rFonts w:cs="Arial"/>
          <w:szCs w:val="20"/>
          <w:lang w:eastAsia="ar-SA"/>
        </w:rPr>
        <w:t>komanditna družba, pri čemer je od sistema do sistema odvisno ali ima pravno osebnost ali ne. Obstajajo pa tudi skladi za varčevanje zaposlenih (</w:t>
      </w:r>
      <w:r w:rsidRPr="004B1245">
        <w:rPr>
          <w:rFonts w:cs="Arial"/>
          <w:i/>
          <w:iCs/>
          <w:szCs w:val="20"/>
          <w:lang w:eastAsia="ar-SA"/>
        </w:rPr>
        <w:t>fonds d'épargne salariale</w:t>
      </w:r>
      <w:r w:rsidRPr="004B1245">
        <w:rPr>
          <w:rFonts w:cs="Arial"/>
          <w:szCs w:val="20"/>
          <w:lang w:eastAsia="ar-SA"/>
        </w:rPr>
        <w:t xml:space="preserve"> – FCPE in SICAVAS) in še nekateri drugi. Poleg tega se lahko v obliki posebnega omejenega partnerstva (SLP) oblikuje tudi strokovni specializirani investicijski sklad (</w:t>
      </w:r>
      <w:r w:rsidRPr="004B1245">
        <w:rPr>
          <w:rFonts w:cs="Arial"/>
          <w:i/>
          <w:iCs/>
          <w:szCs w:val="20"/>
          <w:lang w:eastAsia="ar-SA"/>
        </w:rPr>
        <w:t>fonds professionnel spécialisé</w:t>
      </w:r>
      <w:r w:rsidRPr="004B1245">
        <w:rPr>
          <w:rFonts w:cs="Arial"/>
          <w:szCs w:val="20"/>
          <w:lang w:eastAsia="ar-SA"/>
        </w:rPr>
        <w:t xml:space="preserve"> – FPS). AIS </w:t>
      </w:r>
      <w:r w:rsidRPr="004B1245">
        <w:rPr>
          <w:rFonts w:cs="Arial"/>
          <w:i/>
          <w:iCs/>
          <w:szCs w:val="20"/>
          <w:lang w:eastAsia="ar-SA"/>
        </w:rPr>
        <w:t>de facto</w:t>
      </w:r>
      <w:r w:rsidRPr="004B1245">
        <w:rPr>
          <w:rFonts w:cs="Arial"/>
          <w:szCs w:val="20"/>
          <w:lang w:eastAsia="ar-SA"/>
        </w:rPr>
        <w:t xml:space="preserve"> lahko tvorijo katero koli vrsto pravne strukture (korporativni subjekti, fiduciji, skladi itd.).Francija je bila ena prvih (leta 2003) evropskih držav, ki so uvedle režim REIT. Tako imenovani režim SIIC (</w:t>
      </w:r>
      <w:r w:rsidRPr="004B1245">
        <w:rPr>
          <w:rFonts w:cs="Arial"/>
          <w:i/>
          <w:iCs/>
          <w:szCs w:val="20"/>
          <w:lang w:eastAsia="ar-SA"/>
        </w:rPr>
        <w:t>Société d’Investissement Immobilier Cotée</w:t>
      </w:r>
      <w:r w:rsidRPr="004B1245">
        <w:rPr>
          <w:rFonts w:cs="Arial"/>
          <w:szCs w:val="20"/>
          <w:lang w:eastAsia="ar-SA"/>
        </w:rPr>
        <w:t xml:space="preserve">) je alternativa davčnemu režimu. Od uvedbe leta 2003 je bil režim SIIC večkrat spremenjen. Nekatere od teh sprememb so bile namenjene odpravljanju vrzeli, ter razširitvi obsega režima. Režim SIIC je zdaj dosegel stabilnost in zrelost. SIIC-ji so postali ključni akterji na francoskem nepremičninskem trgu. </w:t>
      </w:r>
    </w:p>
    <w:p w14:paraId="3C24428D" w14:textId="77777777" w:rsidR="00840470" w:rsidRPr="004B1245" w:rsidRDefault="00840470" w:rsidP="00686A19">
      <w:pPr>
        <w:shd w:val="clear" w:color="auto" w:fill="FFFFFF"/>
        <w:spacing w:line="240" w:lineRule="auto"/>
        <w:jc w:val="both"/>
        <w:rPr>
          <w:rFonts w:cs="Arial"/>
          <w:szCs w:val="20"/>
          <w:lang w:eastAsia="ar-SA"/>
        </w:rPr>
      </w:pPr>
    </w:p>
    <w:p w14:paraId="5619DDFC" w14:textId="77777777" w:rsidR="00840470" w:rsidRPr="004B1245" w:rsidRDefault="00840470" w:rsidP="00840470">
      <w:pPr>
        <w:shd w:val="clear" w:color="auto" w:fill="FFFFFF"/>
        <w:spacing w:line="240" w:lineRule="auto"/>
        <w:jc w:val="both"/>
        <w:rPr>
          <w:rFonts w:cs="Arial"/>
          <w:b/>
          <w:bCs/>
          <w:szCs w:val="20"/>
          <w:lang w:eastAsia="ar-SA"/>
        </w:rPr>
      </w:pPr>
      <w:r w:rsidRPr="004B1245">
        <w:rPr>
          <w:rFonts w:cs="Arial"/>
          <w:b/>
          <w:bCs/>
          <w:szCs w:val="20"/>
          <w:lang w:eastAsia="ar-SA"/>
        </w:rPr>
        <w:t xml:space="preserve">Belgija </w:t>
      </w:r>
    </w:p>
    <w:p w14:paraId="145B601D" w14:textId="77777777" w:rsidR="00840470" w:rsidRPr="004B1245" w:rsidRDefault="00840470" w:rsidP="00840470">
      <w:pPr>
        <w:shd w:val="clear" w:color="auto" w:fill="FFFFFF"/>
        <w:spacing w:line="240" w:lineRule="auto"/>
        <w:jc w:val="both"/>
        <w:rPr>
          <w:rFonts w:cs="Arial"/>
          <w:szCs w:val="20"/>
          <w:lang w:eastAsia="ar-SA"/>
        </w:rPr>
      </w:pPr>
      <w:r w:rsidRPr="004B1245">
        <w:rPr>
          <w:rFonts w:cs="Arial"/>
          <w:szCs w:val="20"/>
          <w:lang w:eastAsia="ar-SA"/>
        </w:rPr>
        <w:lastRenderedPageBreak/>
        <w:t xml:space="preserve">Belgija ima v okviru nepremičninskih skladov REIF (Real Estate Investment Fund), ki je za vlagatelje privlačen tako z regulativnega kot davčnega vidika. REIF zajame širok spekter nepremičnin od klasičnih nepremičnin do delnic v nepremičninskih družbah in tujih nepremičninskih investicijskih skladih itd. </w:t>
      </w:r>
    </w:p>
    <w:p w14:paraId="10830677" w14:textId="77777777" w:rsidR="00840470" w:rsidRPr="004B1245" w:rsidRDefault="00840470" w:rsidP="00840470">
      <w:pPr>
        <w:shd w:val="clear" w:color="auto" w:fill="FFFFFF"/>
        <w:spacing w:line="240" w:lineRule="auto"/>
        <w:jc w:val="both"/>
        <w:rPr>
          <w:rFonts w:cs="Arial"/>
          <w:szCs w:val="20"/>
          <w:lang w:eastAsia="ar-SA"/>
        </w:rPr>
      </w:pPr>
    </w:p>
    <w:p w14:paraId="0D9BB31D" w14:textId="77777777" w:rsidR="00840470" w:rsidRPr="004B1245" w:rsidRDefault="00840470" w:rsidP="00840470">
      <w:pPr>
        <w:shd w:val="clear" w:color="auto" w:fill="FFFFFF"/>
        <w:spacing w:line="240" w:lineRule="auto"/>
        <w:jc w:val="both"/>
        <w:rPr>
          <w:rFonts w:cs="Arial"/>
          <w:b/>
          <w:bCs/>
          <w:szCs w:val="20"/>
          <w:lang w:eastAsia="ar-SA"/>
        </w:rPr>
      </w:pPr>
      <w:r w:rsidRPr="004B1245">
        <w:rPr>
          <w:rFonts w:cs="Arial"/>
          <w:b/>
          <w:bCs/>
          <w:szCs w:val="20"/>
          <w:lang w:eastAsia="ar-SA"/>
        </w:rPr>
        <w:t xml:space="preserve">Češka </w:t>
      </w:r>
    </w:p>
    <w:p w14:paraId="27D1C73D" w14:textId="77777777" w:rsidR="00840470" w:rsidRPr="004B1245" w:rsidRDefault="00840470" w:rsidP="00840470">
      <w:pPr>
        <w:shd w:val="clear" w:color="auto" w:fill="FFFFFF"/>
        <w:spacing w:line="240" w:lineRule="auto"/>
        <w:jc w:val="both"/>
        <w:rPr>
          <w:rFonts w:cs="Arial"/>
          <w:szCs w:val="20"/>
          <w:lang w:eastAsia="ar-SA"/>
        </w:rPr>
      </w:pPr>
      <w:r w:rsidRPr="004B1245">
        <w:rPr>
          <w:rFonts w:cs="Arial"/>
          <w:szCs w:val="20"/>
          <w:lang w:eastAsia="ar-SA"/>
        </w:rPr>
        <w:t xml:space="preserve">Na Češkem se med oblikami nepremičninskih skladov pojavljajo CIF oz. kolektivni investicijski skladi, ki vlagajo v nepremičnine in skladi kvalificiranih vlagateljev (FKI - Fond Kvalifikovanych Investorů), kjer gre za sklad kvalificiranih vlagateljev, ki niso vključeni v direktivo o investicijskih skladih (UCITS). Ti skadi so z letom 2013 vključeni Zakon o investicijskih podjetjih in investicijskih skladih. </w:t>
      </w:r>
    </w:p>
    <w:p w14:paraId="35D52B67" w14:textId="77777777" w:rsidR="00840470" w:rsidRPr="004B1245" w:rsidRDefault="00840470" w:rsidP="00840470">
      <w:pPr>
        <w:shd w:val="clear" w:color="auto" w:fill="FFFFFF"/>
        <w:spacing w:line="240" w:lineRule="auto"/>
        <w:jc w:val="both"/>
        <w:rPr>
          <w:rFonts w:cs="Arial"/>
          <w:szCs w:val="20"/>
          <w:lang w:eastAsia="ar-SA"/>
        </w:rPr>
      </w:pPr>
    </w:p>
    <w:p w14:paraId="4DEEE9C1" w14:textId="77777777" w:rsidR="00840470" w:rsidRPr="004B1245" w:rsidRDefault="00840470" w:rsidP="00840470">
      <w:pPr>
        <w:shd w:val="clear" w:color="auto" w:fill="FFFFFF"/>
        <w:spacing w:line="240" w:lineRule="auto"/>
        <w:jc w:val="both"/>
        <w:rPr>
          <w:rFonts w:cs="Arial"/>
          <w:b/>
          <w:bCs/>
          <w:szCs w:val="20"/>
          <w:lang w:eastAsia="ar-SA"/>
        </w:rPr>
      </w:pPr>
      <w:r w:rsidRPr="004B1245">
        <w:rPr>
          <w:rFonts w:cs="Arial"/>
          <w:b/>
          <w:bCs/>
          <w:szCs w:val="20"/>
          <w:lang w:eastAsia="ar-SA"/>
        </w:rPr>
        <w:t xml:space="preserve">Estonija </w:t>
      </w:r>
    </w:p>
    <w:p w14:paraId="189FE883" w14:textId="77777777" w:rsidR="00840470" w:rsidRPr="004B1245" w:rsidRDefault="00840470" w:rsidP="00840470">
      <w:pPr>
        <w:shd w:val="clear" w:color="auto" w:fill="FFFFFF"/>
        <w:spacing w:line="240" w:lineRule="auto"/>
        <w:jc w:val="both"/>
        <w:rPr>
          <w:rFonts w:ascii="Segoe UI" w:hAnsi="Segoe UI" w:cs="Segoe UI"/>
          <w:sz w:val="21"/>
          <w:szCs w:val="21"/>
          <w:lang w:eastAsia="sl-SI"/>
        </w:rPr>
      </w:pPr>
      <w:r w:rsidRPr="004B1245">
        <w:rPr>
          <w:rFonts w:cs="Arial"/>
          <w:szCs w:val="20"/>
          <w:lang w:eastAsia="ar-SA"/>
        </w:rPr>
        <w:t xml:space="preserve">Med oblikami nepremičninskih skladov se v Estoniji pojavlja pogodbeni sklad </w:t>
      </w:r>
      <w:r w:rsidRPr="004B1245">
        <w:rPr>
          <w:rFonts w:ascii="Segoe UI" w:hAnsi="Segoe UI" w:cs="Segoe UI"/>
          <w:vanish/>
          <w:sz w:val="21"/>
          <w:szCs w:val="21"/>
          <w:lang w:eastAsia="sl-SI"/>
        </w:rPr>
        <w:t>Slovenian translation. </w:t>
      </w:r>
      <w:r w:rsidRPr="004B1245">
        <w:rPr>
          <w:rFonts w:cs="Arial"/>
          <w:szCs w:val="20"/>
          <w:lang w:eastAsia="ar-SA"/>
        </w:rPr>
        <w:t xml:space="preserve">ali družba z omejeno odgovornostjo. Obe obliki se pojavljata kot odprti ali zaprti investicijski skladi. V estonski zakonodaji se pogodbeni skladi imenujejo splošni skladi. Ta sklad lahko vlaga v nepremičnine in nepremičninske družbe ter vrednostne papirje, povezane z nepremičninami. Upravljavec sklada mora tudi diverzifikacijo sredstev sklada po načelu širjenja tveganja in diverzifikacije. </w:t>
      </w:r>
    </w:p>
    <w:p w14:paraId="49A798F2" w14:textId="77777777" w:rsidR="00840470" w:rsidRPr="004B1245" w:rsidRDefault="00840470" w:rsidP="00840470">
      <w:pPr>
        <w:shd w:val="clear" w:color="auto" w:fill="FFFFFF"/>
        <w:spacing w:line="240" w:lineRule="auto"/>
        <w:jc w:val="both"/>
        <w:rPr>
          <w:rFonts w:cs="Arial"/>
          <w:szCs w:val="20"/>
          <w:lang w:eastAsia="ar-SA"/>
        </w:rPr>
      </w:pPr>
    </w:p>
    <w:p w14:paraId="3DA34DF6" w14:textId="77777777" w:rsidR="00840470" w:rsidRPr="004B1245" w:rsidRDefault="00840470" w:rsidP="00840470">
      <w:pPr>
        <w:shd w:val="clear" w:color="auto" w:fill="FFFFFF"/>
        <w:spacing w:line="240" w:lineRule="auto"/>
        <w:jc w:val="both"/>
        <w:rPr>
          <w:rFonts w:cs="Arial"/>
          <w:szCs w:val="20"/>
          <w:lang w:eastAsia="ar-SA"/>
        </w:rPr>
      </w:pPr>
      <w:r w:rsidRPr="004B1245">
        <w:rPr>
          <w:rFonts w:cs="Arial"/>
          <w:szCs w:val="20"/>
          <w:lang w:eastAsia="ar-SA"/>
        </w:rPr>
        <w:t xml:space="preserve">Estonski splošni sklad REIF ni pravna oseba temveč je pravna oblika sklad sredstev, ustanovljen za kolektivne naložbe, ki upravlja regulirano družbo za upravljanje. Pri splošnem skladu gre za denarna sredstva, ki se zberejo ob izdajah. Samo družba za upravljanje ima pravico razpolagati s premoženjem sklada. Pri naložbah veljajo določene omejitve, npr. vsaj 60 % sredstev investicijskega sklada morajo biti nepremičnine. Ta vrsta skladov se pogosto uporablja v praksi in so tudi skladi, ki so enostavno dostopni tudi tujim vlagateljem. Po drugi strani pa je ustanovitev takšnega sklada precej dolgotrajen in zahteven proces. </w:t>
      </w:r>
    </w:p>
    <w:p w14:paraId="3CF2AC3C" w14:textId="77777777" w:rsidR="00840470" w:rsidRPr="004B1245" w:rsidRDefault="00840470" w:rsidP="00840470">
      <w:pPr>
        <w:shd w:val="clear" w:color="auto" w:fill="FFFFFF"/>
        <w:spacing w:line="240" w:lineRule="auto"/>
        <w:jc w:val="both"/>
        <w:rPr>
          <w:rFonts w:cs="Arial"/>
          <w:szCs w:val="20"/>
          <w:lang w:eastAsia="ar-SA"/>
        </w:rPr>
      </w:pPr>
    </w:p>
    <w:p w14:paraId="44C659C8" w14:textId="77777777" w:rsidR="00840470" w:rsidRPr="004B1245" w:rsidRDefault="00840470" w:rsidP="00840470">
      <w:pPr>
        <w:shd w:val="clear" w:color="auto" w:fill="FFFFFF"/>
        <w:spacing w:line="240" w:lineRule="auto"/>
        <w:jc w:val="both"/>
        <w:rPr>
          <w:rFonts w:cs="Arial"/>
          <w:b/>
          <w:bCs/>
          <w:szCs w:val="20"/>
          <w:lang w:eastAsia="ar-SA"/>
        </w:rPr>
      </w:pPr>
      <w:r w:rsidRPr="004B1245">
        <w:rPr>
          <w:rFonts w:cs="Arial"/>
          <w:b/>
          <w:bCs/>
          <w:szCs w:val="20"/>
          <w:lang w:eastAsia="ar-SA"/>
        </w:rPr>
        <w:t xml:space="preserve">Poljska </w:t>
      </w:r>
    </w:p>
    <w:p w14:paraId="297679E4" w14:textId="77777777" w:rsidR="00840470" w:rsidRPr="004B1245" w:rsidRDefault="00840470" w:rsidP="00840470">
      <w:pPr>
        <w:shd w:val="clear" w:color="auto" w:fill="FFFFFF"/>
        <w:spacing w:line="240" w:lineRule="auto"/>
        <w:jc w:val="both"/>
        <w:rPr>
          <w:rFonts w:cs="Arial"/>
          <w:szCs w:val="20"/>
          <w:lang w:eastAsia="ar-SA"/>
        </w:rPr>
      </w:pPr>
      <w:r w:rsidRPr="004B1245">
        <w:rPr>
          <w:rFonts w:cs="Arial"/>
          <w:szCs w:val="20"/>
          <w:lang w:eastAsia="ar-SA"/>
        </w:rPr>
        <w:t xml:space="preserve">Naložbe v nepremičnine na poljskem kapitalskem trgu se pogosto izvajajo v obliki naložbenih struktur, ki zajemajo zaprte naložbe nejavnega premoženja (FIZ - Closed-end investment fund of non-public assets). FIZ ima delnice v luksemburškem posebnem omejenem partnerstvu, ki deluje kot delni partner. Poleg tega lahko nepremičnine neposredno v lasti FIZ. Pri tem prihaja do določenih regulativnih omejitev, ki veljajo za take naložbe. V pripravi je predlog zakona, namenjen izvajanju koncepta nepremičninskega investicijskega sklada (REIT). V skladu bodo na seznamu poljskih REIT javna podjetja, ki izpolnjujejo nekatera merila (vključno z zahtevo po razdelitvi znatnega odstotka dobička vlagateljem z dividendami). </w:t>
      </w:r>
    </w:p>
    <w:p w14:paraId="412EE669" w14:textId="77777777" w:rsidR="00840470" w:rsidRPr="004B1245" w:rsidRDefault="00840470" w:rsidP="00686A19">
      <w:pPr>
        <w:shd w:val="clear" w:color="auto" w:fill="FFFFFF"/>
        <w:spacing w:line="240" w:lineRule="auto"/>
        <w:jc w:val="both"/>
        <w:rPr>
          <w:rFonts w:cs="Arial"/>
          <w:szCs w:val="20"/>
          <w:lang w:eastAsia="ar-SA"/>
        </w:rPr>
      </w:pPr>
    </w:p>
    <w:p w14:paraId="3F4A2808" w14:textId="77777777" w:rsidR="00840470" w:rsidRPr="004B1245" w:rsidRDefault="00840470" w:rsidP="00686A19">
      <w:pPr>
        <w:shd w:val="clear" w:color="auto" w:fill="FFFFFF"/>
        <w:spacing w:line="240" w:lineRule="auto"/>
        <w:jc w:val="both"/>
        <w:rPr>
          <w:rFonts w:cs="Arial"/>
          <w:szCs w:val="20"/>
          <w:lang w:eastAsia="ar-SA"/>
        </w:rPr>
      </w:pPr>
    </w:p>
    <w:p w14:paraId="1AEE853D" w14:textId="77777777" w:rsidR="00E45E6A" w:rsidRPr="004B1245" w:rsidRDefault="00E45E6A" w:rsidP="00E45E6A">
      <w:pPr>
        <w:autoSpaceDE w:val="0"/>
        <w:autoSpaceDN w:val="0"/>
        <w:adjustRightInd w:val="0"/>
        <w:spacing w:line="240" w:lineRule="auto"/>
        <w:jc w:val="both"/>
        <w:rPr>
          <w:rFonts w:cs="Arial"/>
          <w:szCs w:val="20"/>
          <w:lang w:eastAsia="ar-SA"/>
        </w:rPr>
      </w:pPr>
    </w:p>
    <w:bookmarkEnd w:id="1"/>
    <w:p w14:paraId="4B7A2FD4"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w:t>
      </w:r>
      <w:r w:rsidR="003C584C" w:rsidRPr="004B1245">
        <w:rPr>
          <w:rFonts w:cs="Arial"/>
          <w:b/>
          <w:bCs/>
          <w:szCs w:val="20"/>
          <w:lang w:eastAsia="ar-SA"/>
        </w:rPr>
        <w:t xml:space="preserve"> </w:t>
      </w:r>
      <w:r w:rsidRPr="004B1245">
        <w:rPr>
          <w:rFonts w:cs="Arial"/>
          <w:b/>
          <w:bCs/>
          <w:szCs w:val="20"/>
          <w:lang w:eastAsia="ar-SA"/>
        </w:rPr>
        <w:t>PRESOJA POSLEDIC, KI JIH BO IMEL SPREJEM ZAKONA</w:t>
      </w:r>
    </w:p>
    <w:p w14:paraId="2989BA79" w14:textId="77777777" w:rsidR="00E45E6A" w:rsidRPr="004B1245" w:rsidRDefault="00E45E6A" w:rsidP="00E45E6A">
      <w:pPr>
        <w:autoSpaceDE w:val="0"/>
        <w:autoSpaceDN w:val="0"/>
        <w:adjustRightInd w:val="0"/>
        <w:spacing w:line="240" w:lineRule="auto"/>
        <w:jc w:val="both"/>
        <w:rPr>
          <w:rFonts w:cs="Arial"/>
          <w:szCs w:val="20"/>
          <w:lang w:eastAsia="ar-SA"/>
        </w:rPr>
      </w:pPr>
    </w:p>
    <w:p w14:paraId="23C3815C"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6.1 Presoja administrativnih posledic</w:t>
      </w:r>
    </w:p>
    <w:p w14:paraId="1E467240" w14:textId="77777777" w:rsidR="00E45E6A" w:rsidRPr="004B1245" w:rsidRDefault="00E45E6A" w:rsidP="00E45E6A">
      <w:pPr>
        <w:autoSpaceDE w:val="0"/>
        <w:autoSpaceDN w:val="0"/>
        <w:adjustRightInd w:val="0"/>
        <w:spacing w:line="240" w:lineRule="auto"/>
        <w:jc w:val="both"/>
        <w:rPr>
          <w:rFonts w:cs="Arial"/>
          <w:szCs w:val="20"/>
          <w:lang w:eastAsia="ar-SA"/>
        </w:rPr>
      </w:pPr>
    </w:p>
    <w:p w14:paraId="0F99D433"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a) v postopkih oziroma poslovanju javne uprave ali pravosodnih organov:</w:t>
      </w:r>
    </w:p>
    <w:p w14:paraId="1B6E5EEE"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Ni posledic.</w:t>
      </w:r>
    </w:p>
    <w:p w14:paraId="743C7EFD" w14:textId="77777777" w:rsidR="00E45E6A" w:rsidRPr="004B1245" w:rsidRDefault="00E45E6A" w:rsidP="00E45E6A">
      <w:pPr>
        <w:autoSpaceDE w:val="0"/>
        <w:autoSpaceDN w:val="0"/>
        <w:adjustRightInd w:val="0"/>
        <w:spacing w:line="240" w:lineRule="auto"/>
        <w:jc w:val="both"/>
        <w:rPr>
          <w:rFonts w:cs="Arial"/>
          <w:szCs w:val="20"/>
          <w:lang w:eastAsia="ar-SA"/>
        </w:rPr>
      </w:pPr>
    </w:p>
    <w:p w14:paraId="4FE0A865"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b) pri obveznostih strank do javne uprave ali pravosodnih organov:</w:t>
      </w:r>
    </w:p>
    <w:p w14:paraId="78A90786"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Ni posledic.</w:t>
      </w:r>
    </w:p>
    <w:p w14:paraId="0792A1E9" w14:textId="77777777" w:rsidR="00E45E6A" w:rsidRPr="004B1245" w:rsidRDefault="00E45E6A" w:rsidP="00E45E6A">
      <w:pPr>
        <w:autoSpaceDE w:val="0"/>
        <w:autoSpaceDN w:val="0"/>
        <w:adjustRightInd w:val="0"/>
        <w:spacing w:line="240" w:lineRule="auto"/>
        <w:jc w:val="both"/>
        <w:rPr>
          <w:rFonts w:cs="Arial"/>
          <w:szCs w:val="20"/>
          <w:lang w:eastAsia="ar-SA"/>
        </w:rPr>
      </w:pPr>
    </w:p>
    <w:p w14:paraId="1F5A0F6F"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6.2. Presoja posledic za okolje, vključno s prostorskimi in varstvenimi vidiki</w:t>
      </w:r>
    </w:p>
    <w:p w14:paraId="5D0EDA1B"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Predlog zakona nima posledic za okolje.</w:t>
      </w:r>
    </w:p>
    <w:p w14:paraId="1DD23446" w14:textId="77777777" w:rsidR="00E45E6A" w:rsidRPr="004B1245" w:rsidRDefault="00E45E6A" w:rsidP="00E45E6A">
      <w:pPr>
        <w:autoSpaceDE w:val="0"/>
        <w:autoSpaceDN w:val="0"/>
        <w:adjustRightInd w:val="0"/>
        <w:spacing w:line="240" w:lineRule="auto"/>
        <w:jc w:val="both"/>
        <w:rPr>
          <w:rFonts w:cs="Arial"/>
          <w:szCs w:val="20"/>
          <w:lang w:eastAsia="ar-SA"/>
        </w:rPr>
      </w:pPr>
    </w:p>
    <w:p w14:paraId="242C1B93" w14:textId="77777777" w:rsidR="00E45E6A" w:rsidRPr="004B1245" w:rsidRDefault="00E45E6A" w:rsidP="00E45E6A">
      <w:pPr>
        <w:autoSpaceDE w:val="0"/>
        <w:autoSpaceDN w:val="0"/>
        <w:adjustRightInd w:val="0"/>
        <w:spacing w:line="240" w:lineRule="auto"/>
        <w:jc w:val="both"/>
        <w:rPr>
          <w:rFonts w:cs="Arial"/>
          <w:b/>
          <w:bCs/>
          <w:szCs w:val="20"/>
          <w:lang w:eastAsia="ar-SA"/>
        </w:rPr>
      </w:pPr>
      <w:bookmarkStart w:id="3" w:name="_Hlk91058084"/>
      <w:r w:rsidRPr="004B1245">
        <w:rPr>
          <w:rFonts w:cs="Arial"/>
          <w:b/>
          <w:bCs/>
          <w:szCs w:val="20"/>
          <w:lang w:eastAsia="ar-SA"/>
        </w:rPr>
        <w:t>6.3. Presoja posledic za gospodarstvo</w:t>
      </w:r>
    </w:p>
    <w:bookmarkEnd w:id="3"/>
    <w:p w14:paraId="4B2AAE71" w14:textId="77777777" w:rsidR="00E45E6A" w:rsidRPr="004B1245" w:rsidRDefault="00745D4B" w:rsidP="00E45E6A">
      <w:pPr>
        <w:autoSpaceDE w:val="0"/>
        <w:autoSpaceDN w:val="0"/>
        <w:adjustRightInd w:val="0"/>
        <w:spacing w:line="240" w:lineRule="auto"/>
        <w:jc w:val="both"/>
        <w:rPr>
          <w:rFonts w:cs="Arial"/>
          <w:szCs w:val="20"/>
          <w:lang w:eastAsia="ar-SA"/>
        </w:rPr>
      </w:pPr>
      <w:r w:rsidRPr="004B1245">
        <w:rPr>
          <w:rFonts w:cs="Arial"/>
          <w:szCs w:val="20"/>
          <w:lang w:eastAsia="ar-SA"/>
        </w:rPr>
        <w:t xml:space="preserve">Uveljavitev predloga </w:t>
      </w:r>
      <w:r w:rsidR="001E68ED" w:rsidRPr="004B1245">
        <w:rPr>
          <w:rFonts w:cs="Arial"/>
          <w:szCs w:val="20"/>
          <w:lang w:eastAsia="ar-SA"/>
        </w:rPr>
        <w:t xml:space="preserve">zakona pomeni za </w:t>
      </w:r>
      <w:r w:rsidRPr="004B1245">
        <w:rPr>
          <w:rFonts w:cs="Arial"/>
          <w:szCs w:val="20"/>
          <w:lang w:eastAsia="ar-SA"/>
        </w:rPr>
        <w:t xml:space="preserve">Republiko </w:t>
      </w:r>
      <w:r w:rsidR="001E68ED" w:rsidRPr="004B1245">
        <w:rPr>
          <w:rFonts w:cs="Arial"/>
          <w:szCs w:val="20"/>
          <w:lang w:eastAsia="ar-SA"/>
        </w:rPr>
        <w:t xml:space="preserve">Slovenijo dodatne možnosti za pridobitev novega kapitala za financiranje hitro rastočih start-up podjetij, ter malih in srednjih velikih podjetij in teži k spodbujanju razvoja nepremičninskega sektorja. Z uveljavitvijo zakona se </w:t>
      </w:r>
      <w:r w:rsidRPr="004B1245">
        <w:rPr>
          <w:rFonts w:cs="Arial"/>
          <w:szCs w:val="20"/>
          <w:lang w:eastAsia="ar-SA"/>
        </w:rPr>
        <w:t xml:space="preserve">bodo </w:t>
      </w:r>
      <w:r w:rsidR="001E68ED" w:rsidRPr="004B1245">
        <w:rPr>
          <w:rFonts w:cs="Arial"/>
          <w:szCs w:val="20"/>
          <w:lang w:eastAsia="ar-SA"/>
        </w:rPr>
        <w:t xml:space="preserve">odprle nove naložbene priložnosti za tuje vlagatelje, ki so zadržani pri vlaganju v slovenske investicijske sklade, tudi zaradi neoptimalne zakonodaje.  </w:t>
      </w:r>
    </w:p>
    <w:p w14:paraId="3F730F4D" w14:textId="77777777" w:rsidR="001E68ED" w:rsidRPr="004B1245" w:rsidRDefault="001E68ED" w:rsidP="00E45E6A">
      <w:pPr>
        <w:autoSpaceDE w:val="0"/>
        <w:autoSpaceDN w:val="0"/>
        <w:adjustRightInd w:val="0"/>
        <w:spacing w:line="240" w:lineRule="auto"/>
        <w:jc w:val="both"/>
        <w:rPr>
          <w:rFonts w:cs="Arial"/>
          <w:szCs w:val="20"/>
          <w:lang w:eastAsia="ar-SA"/>
        </w:rPr>
      </w:pPr>
    </w:p>
    <w:p w14:paraId="3C1EC62E"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6.4. Presoja posledic za socialno področje</w:t>
      </w:r>
    </w:p>
    <w:p w14:paraId="03A597F3"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lastRenderedPageBreak/>
        <w:t>Predlog zakona nima posledic na socialnem področju.</w:t>
      </w:r>
    </w:p>
    <w:p w14:paraId="02C2F277" w14:textId="77777777" w:rsidR="00E45E6A" w:rsidRPr="004B1245" w:rsidRDefault="00E45E6A" w:rsidP="00E45E6A">
      <w:pPr>
        <w:autoSpaceDE w:val="0"/>
        <w:autoSpaceDN w:val="0"/>
        <w:adjustRightInd w:val="0"/>
        <w:spacing w:line="240" w:lineRule="auto"/>
        <w:jc w:val="both"/>
        <w:rPr>
          <w:rFonts w:cs="Arial"/>
          <w:szCs w:val="20"/>
          <w:lang w:eastAsia="ar-SA"/>
        </w:rPr>
      </w:pPr>
    </w:p>
    <w:p w14:paraId="0BDC60A7"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6.5. Presoja posledic za dokumente razvojnega načrtovanja</w:t>
      </w:r>
    </w:p>
    <w:p w14:paraId="20749A99"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Predlog zakona nima posledic za dokumente razvojnega načrtovanja.</w:t>
      </w:r>
    </w:p>
    <w:p w14:paraId="345BA555" w14:textId="77777777" w:rsidR="00E45E6A" w:rsidRPr="004B1245" w:rsidRDefault="00E45E6A" w:rsidP="00E45E6A">
      <w:pPr>
        <w:autoSpaceDE w:val="0"/>
        <w:autoSpaceDN w:val="0"/>
        <w:adjustRightInd w:val="0"/>
        <w:spacing w:line="240" w:lineRule="auto"/>
        <w:jc w:val="both"/>
        <w:rPr>
          <w:rFonts w:cs="Arial"/>
          <w:szCs w:val="20"/>
          <w:lang w:eastAsia="ar-SA"/>
        </w:rPr>
      </w:pPr>
    </w:p>
    <w:p w14:paraId="3AE27C97"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6.6. Presoja posledic za druga področja</w:t>
      </w:r>
    </w:p>
    <w:p w14:paraId="1DD292B9"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Predlog zakona nima posledic za druga področja.</w:t>
      </w:r>
    </w:p>
    <w:p w14:paraId="3253878B" w14:textId="77777777" w:rsidR="00E45E6A" w:rsidRPr="004B1245" w:rsidRDefault="00E45E6A" w:rsidP="00E45E6A">
      <w:pPr>
        <w:autoSpaceDE w:val="0"/>
        <w:autoSpaceDN w:val="0"/>
        <w:adjustRightInd w:val="0"/>
        <w:spacing w:line="240" w:lineRule="auto"/>
        <w:jc w:val="both"/>
        <w:rPr>
          <w:rFonts w:cs="Arial"/>
          <w:szCs w:val="20"/>
          <w:lang w:eastAsia="ar-SA"/>
        </w:rPr>
      </w:pPr>
    </w:p>
    <w:p w14:paraId="4983AC26"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6.7. Izvajanje sprejetega predpisa</w:t>
      </w:r>
    </w:p>
    <w:p w14:paraId="5B7000AD" w14:textId="77777777" w:rsidR="00E45E6A"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 xml:space="preserve">Izvajanje predpisa bo spremljano v sodelovanju z </w:t>
      </w:r>
      <w:r w:rsidR="00AB552E" w:rsidRPr="004B1245">
        <w:rPr>
          <w:rFonts w:cs="Arial"/>
          <w:szCs w:val="20"/>
          <w:lang w:eastAsia="ar-SA"/>
        </w:rPr>
        <w:t>A</w:t>
      </w:r>
      <w:r w:rsidR="00A1323C" w:rsidRPr="004B1245">
        <w:rPr>
          <w:rFonts w:cs="Arial"/>
          <w:szCs w:val="20"/>
          <w:lang w:eastAsia="ar-SA"/>
        </w:rPr>
        <w:t>gencijo</w:t>
      </w:r>
      <w:r w:rsidR="003C584C" w:rsidRPr="004B1245">
        <w:rPr>
          <w:rFonts w:cs="Arial"/>
          <w:szCs w:val="20"/>
          <w:lang w:eastAsia="ar-SA"/>
        </w:rPr>
        <w:t xml:space="preserve">. </w:t>
      </w:r>
    </w:p>
    <w:p w14:paraId="72D6C2A3" w14:textId="77777777" w:rsidR="00E45E6A" w:rsidRPr="004B1245" w:rsidRDefault="00E45E6A" w:rsidP="00E45E6A">
      <w:pPr>
        <w:autoSpaceDE w:val="0"/>
        <w:autoSpaceDN w:val="0"/>
        <w:adjustRightInd w:val="0"/>
        <w:spacing w:line="240" w:lineRule="auto"/>
        <w:jc w:val="both"/>
        <w:rPr>
          <w:rFonts w:cs="Arial"/>
          <w:szCs w:val="20"/>
          <w:lang w:eastAsia="ar-SA"/>
        </w:rPr>
      </w:pPr>
    </w:p>
    <w:p w14:paraId="33F5E698"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6.8. Druge pomembne okoliščine v zvezi z vprašanji, ki jih ureja predlog zakona</w:t>
      </w:r>
    </w:p>
    <w:p w14:paraId="7B9C26F6" w14:textId="77777777" w:rsidR="003C584C" w:rsidRPr="004B1245" w:rsidRDefault="00E45E6A" w:rsidP="00E45E6A">
      <w:pPr>
        <w:autoSpaceDE w:val="0"/>
        <w:autoSpaceDN w:val="0"/>
        <w:adjustRightInd w:val="0"/>
        <w:spacing w:line="240" w:lineRule="auto"/>
        <w:jc w:val="both"/>
        <w:rPr>
          <w:rFonts w:cs="Arial"/>
          <w:szCs w:val="20"/>
          <w:lang w:eastAsia="ar-SA"/>
        </w:rPr>
      </w:pPr>
      <w:r w:rsidRPr="004B1245">
        <w:rPr>
          <w:rFonts w:cs="Arial"/>
          <w:szCs w:val="20"/>
          <w:lang w:eastAsia="ar-SA"/>
        </w:rPr>
        <w:t>V zvezi s predlogom zakona ni drugih pomembnih okoliščin.</w:t>
      </w:r>
    </w:p>
    <w:p w14:paraId="308FB217" w14:textId="77777777" w:rsidR="00E45E6A" w:rsidRPr="004B1245" w:rsidRDefault="00E45E6A" w:rsidP="00E45E6A">
      <w:pPr>
        <w:autoSpaceDE w:val="0"/>
        <w:autoSpaceDN w:val="0"/>
        <w:adjustRightInd w:val="0"/>
        <w:spacing w:line="240" w:lineRule="auto"/>
        <w:jc w:val="both"/>
        <w:rPr>
          <w:rFonts w:cs="Arial"/>
          <w:szCs w:val="20"/>
          <w:lang w:eastAsia="ar-SA"/>
        </w:rPr>
      </w:pPr>
    </w:p>
    <w:p w14:paraId="13AFE69D"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7.</w:t>
      </w:r>
      <w:r w:rsidR="003C584C" w:rsidRPr="004B1245">
        <w:rPr>
          <w:rFonts w:cs="Arial"/>
          <w:b/>
          <w:bCs/>
          <w:szCs w:val="20"/>
          <w:lang w:eastAsia="ar-SA"/>
        </w:rPr>
        <w:t xml:space="preserve"> </w:t>
      </w:r>
      <w:r w:rsidRPr="004B1245">
        <w:rPr>
          <w:rFonts w:cs="Arial"/>
          <w:b/>
          <w:bCs/>
          <w:szCs w:val="20"/>
          <w:lang w:eastAsia="ar-SA"/>
        </w:rPr>
        <w:t>PRIKAZ SODELOVANJA JAVNOSTI PRI PRIPRAVI PREDLOGA ZAKONA</w:t>
      </w:r>
    </w:p>
    <w:p w14:paraId="5E2EC8BC" w14:textId="77777777" w:rsidR="00E45E6A" w:rsidRPr="004B1245" w:rsidRDefault="00E45E6A" w:rsidP="00E45E6A">
      <w:pPr>
        <w:autoSpaceDE w:val="0"/>
        <w:autoSpaceDN w:val="0"/>
        <w:adjustRightInd w:val="0"/>
        <w:spacing w:line="240" w:lineRule="auto"/>
        <w:jc w:val="both"/>
        <w:rPr>
          <w:rFonts w:cs="Arial"/>
          <w:szCs w:val="20"/>
          <w:lang w:eastAsia="ar-SA"/>
        </w:rPr>
      </w:pPr>
    </w:p>
    <w:p w14:paraId="43D7BAE0" w14:textId="77777777" w:rsidR="00CE3A4B" w:rsidRPr="004B1245" w:rsidRDefault="00CE3A4B" w:rsidP="00CE3A4B">
      <w:pPr>
        <w:pStyle w:val="Brezrazmikov"/>
        <w:jc w:val="both"/>
        <w:rPr>
          <w:rFonts w:cs="Arial"/>
          <w:iCs/>
          <w:szCs w:val="20"/>
          <w:lang w:val="sl-SI"/>
        </w:rPr>
      </w:pPr>
      <w:r w:rsidRPr="004B1245">
        <w:rPr>
          <w:rFonts w:cs="Arial"/>
          <w:iCs/>
          <w:szCs w:val="20"/>
          <w:lang w:val="sl-SI"/>
        </w:rPr>
        <w:t xml:space="preserve">Javna objava </w:t>
      </w:r>
      <w:r w:rsidR="003C584C" w:rsidRPr="004B1245">
        <w:rPr>
          <w:rFonts w:cs="Arial"/>
          <w:iCs/>
          <w:szCs w:val="20"/>
          <w:lang w:val="sl-SI"/>
        </w:rPr>
        <w:t xml:space="preserve">predloga </w:t>
      </w:r>
      <w:r w:rsidRPr="004B1245">
        <w:rPr>
          <w:rFonts w:cs="Arial"/>
          <w:iCs/>
          <w:szCs w:val="20"/>
          <w:lang w:val="sl-SI"/>
        </w:rPr>
        <w:t xml:space="preserve">zakona je potekala od 3. </w:t>
      </w:r>
      <w:r w:rsidR="0080787F" w:rsidRPr="004B1245">
        <w:rPr>
          <w:rFonts w:cs="Arial"/>
          <w:iCs/>
          <w:szCs w:val="20"/>
          <w:lang w:val="sl-SI"/>
        </w:rPr>
        <w:t>februarja</w:t>
      </w:r>
      <w:r w:rsidR="003C584C" w:rsidRPr="004B1245">
        <w:rPr>
          <w:rFonts w:cs="Arial"/>
          <w:iCs/>
          <w:szCs w:val="20"/>
          <w:lang w:val="sl-SI"/>
        </w:rPr>
        <w:t xml:space="preserve"> </w:t>
      </w:r>
      <w:r w:rsidRPr="004B1245">
        <w:rPr>
          <w:rFonts w:cs="Arial"/>
          <w:iCs/>
          <w:szCs w:val="20"/>
          <w:lang w:val="sl-SI"/>
        </w:rPr>
        <w:t xml:space="preserve">do 5. </w:t>
      </w:r>
      <w:r w:rsidR="0080787F" w:rsidRPr="004B1245">
        <w:rPr>
          <w:rFonts w:cs="Arial"/>
          <w:iCs/>
          <w:szCs w:val="20"/>
          <w:lang w:val="sl-SI"/>
        </w:rPr>
        <w:t>marca</w:t>
      </w:r>
      <w:r w:rsidRPr="004B1245">
        <w:rPr>
          <w:rFonts w:cs="Arial"/>
          <w:iCs/>
          <w:szCs w:val="20"/>
          <w:lang w:val="sl-SI"/>
        </w:rPr>
        <w:t xml:space="preserve"> 2021.</w:t>
      </w:r>
    </w:p>
    <w:p w14:paraId="4628F067" w14:textId="77777777" w:rsidR="00CE3A4B" w:rsidRPr="004B1245" w:rsidRDefault="00CE3A4B" w:rsidP="00CE3A4B">
      <w:pPr>
        <w:pStyle w:val="Brezrazmikov"/>
        <w:jc w:val="both"/>
        <w:rPr>
          <w:rFonts w:cs="Arial"/>
          <w:iCs/>
          <w:szCs w:val="20"/>
          <w:lang w:val="sl-SI"/>
        </w:rPr>
      </w:pPr>
    </w:p>
    <w:p w14:paraId="2B9B6EC5" w14:textId="77777777" w:rsidR="00CE3A4B" w:rsidRPr="004B1245" w:rsidRDefault="00CE3A4B" w:rsidP="00CE3A4B">
      <w:pPr>
        <w:pStyle w:val="Brezrazmikov"/>
        <w:jc w:val="both"/>
        <w:rPr>
          <w:rFonts w:cs="Arial"/>
          <w:iCs/>
          <w:szCs w:val="20"/>
          <w:lang w:val="sl-SI"/>
        </w:rPr>
      </w:pPr>
      <w:r w:rsidRPr="004B1245">
        <w:rPr>
          <w:rFonts w:cs="Arial"/>
          <w:iCs/>
          <w:szCs w:val="20"/>
          <w:lang w:val="sl-SI"/>
        </w:rPr>
        <w:t xml:space="preserve">Spletni naslov objave na strani e-demokracija: </w:t>
      </w:r>
      <w:hyperlink r:id="rId20" w:history="1">
        <w:r w:rsidRPr="004B1245">
          <w:rPr>
            <w:rStyle w:val="Hiperpovezava"/>
            <w:rFonts w:cs="Arial"/>
            <w:iCs/>
            <w:szCs w:val="20"/>
            <w:lang w:val="sl-SI"/>
          </w:rPr>
          <w:t>https://e-uprava.gov.si/drzava-in-druzba/e-demokracija/predlogi-predpisov/predlog-predpisa.html?id=12357</w:t>
        </w:r>
      </w:hyperlink>
      <w:r w:rsidRPr="004B1245">
        <w:rPr>
          <w:rFonts w:cs="Arial"/>
          <w:iCs/>
          <w:szCs w:val="20"/>
          <w:lang w:val="sl-SI"/>
        </w:rPr>
        <w:t xml:space="preserve"> </w:t>
      </w:r>
    </w:p>
    <w:p w14:paraId="04F53CC2" w14:textId="77777777" w:rsidR="00CE3A4B" w:rsidRPr="004B1245" w:rsidRDefault="00CE3A4B" w:rsidP="00CE3A4B">
      <w:pPr>
        <w:pStyle w:val="Brezrazmikov"/>
        <w:jc w:val="both"/>
        <w:rPr>
          <w:rFonts w:cs="Arial"/>
          <w:iCs/>
          <w:szCs w:val="20"/>
          <w:lang w:val="sl-SI"/>
        </w:rPr>
      </w:pPr>
    </w:p>
    <w:p w14:paraId="4F289300" w14:textId="77777777" w:rsidR="00CE3A4B" w:rsidRPr="004B1245" w:rsidRDefault="00CE3A4B" w:rsidP="00CE3A4B">
      <w:pPr>
        <w:pStyle w:val="Brezrazmikov"/>
        <w:jc w:val="both"/>
        <w:rPr>
          <w:rFonts w:cs="Arial"/>
          <w:iCs/>
          <w:szCs w:val="20"/>
          <w:lang w:val="sl-SI"/>
        </w:rPr>
      </w:pPr>
      <w:r w:rsidRPr="004B1245">
        <w:rPr>
          <w:rFonts w:cs="Arial"/>
          <w:iCs/>
          <w:szCs w:val="20"/>
          <w:lang w:val="sl-SI"/>
        </w:rPr>
        <w:t>V razpravo so bil</w:t>
      </w:r>
      <w:r w:rsidR="00035379" w:rsidRPr="004B1245">
        <w:rPr>
          <w:rFonts w:cs="Arial"/>
          <w:iCs/>
          <w:szCs w:val="20"/>
          <w:lang w:val="sl-SI"/>
        </w:rPr>
        <w:t>e</w:t>
      </w:r>
      <w:r w:rsidRPr="004B1245">
        <w:rPr>
          <w:rFonts w:cs="Arial"/>
          <w:iCs/>
          <w:szCs w:val="20"/>
          <w:lang w:val="sl-SI"/>
        </w:rPr>
        <w:t xml:space="preserve"> vključen</w:t>
      </w:r>
      <w:r w:rsidR="00035379" w:rsidRPr="004B1245">
        <w:rPr>
          <w:rFonts w:cs="Arial"/>
          <w:iCs/>
          <w:szCs w:val="20"/>
          <w:lang w:val="sl-SI"/>
        </w:rPr>
        <w:t>e</w:t>
      </w:r>
      <w:r w:rsidRPr="004B1245">
        <w:rPr>
          <w:rFonts w:cs="Arial"/>
          <w:iCs/>
          <w:szCs w:val="20"/>
          <w:lang w:val="sl-SI"/>
        </w:rPr>
        <w:t>:</w:t>
      </w:r>
    </w:p>
    <w:p w14:paraId="629C4D80" w14:textId="77777777" w:rsidR="00CE3A4B" w:rsidRPr="004B1245" w:rsidRDefault="00CE3A4B" w:rsidP="006D7ECC">
      <w:pPr>
        <w:pStyle w:val="Brezrazmikov"/>
        <w:numPr>
          <w:ilvl w:val="0"/>
          <w:numId w:val="87"/>
        </w:numPr>
        <w:jc w:val="both"/>
        <w:rPr>
          <w:rFonts w:cs="Arial"/>
          <w:iCs/>
          <w:szCs w:val="20"/>
          <w:lang w:val="sl-SI"/>
        </w:rPr>
      </w:pPr>
      <w:r w:rsidRPr="004B1245">
        <w:rPr>
          <w:rFonts w:cs="Arial"/>
          <w:iCs/>
          <w:szCs w:val="20"/>
          <w:lang w:val="sl-SI"/>
        </w:rPr>
        <w:t>nevladne organizacije,</w:t>
      </w:r>
    </w:p>
    <w:p w14:paraId="215613EC" w14:textId="77777777" w:rsidR="00CE3A4B" w:rsidRPr="004B1245" w:rsidRDefault="00CE3A4B" w:rsidP="006D7ECC">
      <w:pPr>
        <w:pStyle w:val="Brezrazmikov"/>
        <w:numPr>
          <w:ilvl w:val="0"/>
          <w:numId w:val="87"/>
        </w:numPr>
        <w:jc w:val="both"/>
        <w:rPr>
          <w:rFonts w:cs="Arial"/>
          <w:iCs/>
          <w:szCs w:val="20"/>
          <w:lang w:val="sl-SI"/>
        </w:rPr>
      </w:pPr>
      <w:r w:rsidRPr="004B1245">
        <w:rPr>
          <w:rFonts w:cs="Arial"/>
          <w:iCs/>
          <w:szCs w:val="20"/>
          <w:lang w:val="sl-SI"/>
        </w:rPr>
        <w:t>predstavniki zainteresirane javnosti,</w:t>
      </w:r>
    </w:p>
    <w:p w14:paraId="7E471833" w14:textId="77777777" w:rsidR="00CE3A4B" w:rsidRPr="004B1245" w:rsidRDefault="00CE3A4B" w:rsidP="006D7ECC">
      <w:pPr>
        <w:pStyle w:val="Brezrazmikov"/>
        <w:numPr>
          <w:ilvl w:val="0"/>
          <w:numId w:val="87"/>
        </w:numPr>
        <w:jc w:val="both"/>
        <w:rPr>
          <w:rFonts w:cs="Arial"/>
          <w:iCs/>
          <w:szCs w:val="20"/>
          <w:lang w:val="sl-SI"/>
        </w:rPr>
      </w:pPr>
      <w:r w:rsidRPr="004B1245">
        <w:rPr>
          <w:rFonts w:cs="Arial"/>
          <w:iCs/>
          <w:szCs w:val="20"/>
          <w:lang w:val="sl-SI"/>
        </w:rPr>
        <w:t>predstavniki strokovne javnosti.</w:t>
      </w:r>
    </w:p>
    <w:p w14:paraId="08786A12" w14:textId="77777777" w:rsidR="00CE3A4B" w:rsidRPr="004B1245" w:rsidRDefault="00CE3A4B" w:rsidP="00CE3A4B">
      <w:pPr>
        <w:pStyle w:val="Brezrazmikov"/>
        <w:jc w:val="both"/>
        <w:rPr>
          <w:rFonts w:cs="Arial"/>
          <w:iCs/>
          <w:szCs w:val="20"/>
          <w:lang w:val="sl-SI"/>
        </w:rPr>
      </w:pPr>
    </w:p>
    <w:p w14:paraId="0E89ECAA" w14:textId="77777777" w:rsidR="00CE3A4B" w:rsidRPr="004B1245" w:rsidRDefault="003C584C" w:rsidP="00CE3A4B">
      <w:pPr>
        <w:pStyle w:val="Brezrazmikov"/>
        <w:jc w:val="both"/>
        <w:rPr>
          <w:rFonts w:cs="Arial"/>
          <w:iCs/>
          <w:szCs w:val="20"/>
          <w:lang w:val="sl-SI"/>
        </w:rPr>
      </w:pPr>
      <w:r w:rsidRPr="004B1245">
        <w:rPr>
          <w:rFonts w:cs="Arial"/>
          <w:iCs/>
          <w:szCs w:val="20"/>
          <w:lang w:val="sl-SI"/>
        </w:rPr>
        <w:t>Pripombe oziroma predloge v javni obravnavi so podali</w:t>
      </w:r>
      <w:r w:rsidR="00CE3A4B" w:rsidRPr="004B1245">
        <w:rPr>
          <w:rFonts w:cs="Arial"/>
          <w:iCs/>
          <w:szCs w:val="20"/>
          <w:lang w:val="sl-SI"/>
        </w:rPr>
        <w:t>:</w:t>
      </w:r>
    </w:p>
    <w:p w14:paraId="5C48EB1B" w14:textId="77777777" w:rsidR="00CE3A4B" w:rsidRPr="004B1245" w:rsidRDefault="00CE3A4B" w:rsidP="006D7ECC">
      <w:pPr>
        <w:pStyle w:val="Brezrazmikov"/>
        <w:numPr>
          <w:ilvl w:val="0"/>
          <w:numId w:val="88"/>
        </w:numPr>
        <w:jc w:val="both"/>
        <w:rPr>
          <w:rFonts w:cs="Arial"/>
          <w:iCs/>
          <w:szCs w:val="20"/>
          <w:lang w:val="sl-SI"/>
        </w:rPr>
      </w:pPr>
      <w:r w:rsidRPr="004B1245">
        <w:rPr>
          <w:rFonts w:cs="Arial"/>
          <w:iCs/>
          <w:szCs w:val="20"/>
          <w:lang w:val="sl-SI"/>
        </w:rPr>
        <w:t>Prva Group,</w:t>
      </w:r>
    </w:p>
    <w:p w14:paraId="7470513C" w14:textId="77777777" w:rsidR="00B72764" w:rsidRPr="004B1245" w:rsidRDefault="00B72764" w:rsidP="00B72764">
      <w:pPr>
        <w:pStyle w:val="Brezrazmikov"/>
        <w:numPr>
          <w:ilvl w:val="0"/>
          <w:numId w:val="88"/>
        </w:numPr>
        <w:jc w:val="both"/>
        <w:rPr>
          <w:rFonts w:cs="Arial"/>
          <w:iCs/>
          <w:szCs w:val="20"/>
          <w:lang w:val="sl-SI"/>
        </w:rPr>
      </w:pPr>
      <w:r w:rsidRPr="004B1245">
        <w:rPr>
          <w:rFonts w:cs="Arial"/>
          <w:iCs/>
          <w:szCs w:val="20"/>
          <w:lang w:val="sl-SI"/>
        </w:rPr>
        <w:t>Agencija za zavarovalni nadzor,</w:t>
      </w:r>
    </w:p>
    <w:p w14:paraId="13E95041" w14:textId="77777777" w:rsidR="00CE3A4B" w:rsidRPr="004B1245" w:rsidRDefault="00CE3A4B" w:rsidP="006D7ECC">
      <w:pPr>
        <w:pStyle w:val="Brezrazmikov"/>
        <w:numPr>
          <w:ilvl w:val="0"/>
          <w:numId w:val="88"/>
        </w:numPr>
        <w:jc w:val="both"/>
        <w:rPr>
          <w:rFonts w:cs="Arial"/>
          <w:iCs/>
          <w:szCs w:val="20"/>
          <w:lang w:val="sl-SI"/>
        </w:rPr>
      </w:pPr>
      <w:r w:rsidRPr="004B1245">
        <w:rPr>
          <w:rFonts w:cs="Arial"/>
          <w:iCs/>
          <w:szCs w:val="20"/>
          <w:lang w:val="sl-SI"/>
        </w:rPr>
        <w:t>Združenja bank Slovenije – GIZ,</w:t>
      </w:r>
    </w:p>
    <w:p w14:paraId="78B87EFD" w14:textId="77777777" w:rsidR="00CE3A4B" w:rsidRPr="004B1245" w:rsidRDefault="00CE3A4B" w:rsidP="006D7ECC">
      <w:pPr>
        <w:pStyle w:val="Brezrazmikov"/>
        <w:numPr>
          <w:ilvl w:val="0"/>
          <w:numId w:val="88"/>
        </w:numPr>
        <w:jc w:val="both"/>
        <w:rPr>
          <w:rFonts w:cs="Arial"/>
          <w:iCs/>
          <w:szCs w:val="20"/>
          <w:lang w:val="sl-SI"/>
        </w:rPr>
      </w:pPr>
      <w:r w:rsidRPr="004B1245">
        <w:rPr>
          <w:rFonts w:cs="Arial"/>
          <w:iCs/>
          <w:szCs w:val="20"/>
          <w:lang w:val="sl-SI"/>
        </w:rPr>
        <w:t>Agencija za javni nadzor nad revidiranjem,</w:t>
      </w:r>
    </w:p>
    <w:p w14:paraId="58ECA4A6" w14:textId="77777777" w:rsidR="00CE3A4B" w:rsidRPr="004B1245" w:rsidRDefault="00CE3A4B" w:rsidP="006D7ECC">
      <w:pPr>
        <w:pStyle w:val="Brezrazmikov"/>
        <w:numPr>
          <w:ilvl w:val="0"/>
          <w:numId w:val="88"/>
        </w:numPr>
        <w:jc w:val="both"/>
        <w:rPr>
          <w:rFonts w:cs="Arial"/>
          <w:iCs/>
          <w:szCs w:val="20"/>
          <w:lang w:val="sl-SI"/>
        </w:rPr>
      </w:pPr>
      <w:r w:rsidRPr="004B1245">
        <w:rPr>
          <w:rFonts w:cs="Arial"/>
          <w:iCs/>
          <w:szCs w:val="20"/>
          <w:lang w:val="sl-SI"/>
        </w:rPr>
        <w:t>Odvetniška družba Fatur Menard,</w:t>
      </w:r>
    </w:p>
    <w:p w14:paraId="09754E26" w14:textId="77777777" w:rsidR="00CE3A4B" w:rsidRPr="004B1245" w:rsidRDefault="00B72764" w:rsidP="006D7ECC">
      <w:pPr>
        <w:pStyle w:val="Brezrazmikov"/>
        <w:numPr>
          <w:ilvl w:val="0"/>
          <w:numId w:val="88"/>
        </w:numPr>
        <w:jc w:val="both"/>
        <w:rPr>
          <w:rFonts w:cs="Arial"/>
          <w:iCs/>
          <w:szCs w:val="20"/>
          <w:lang w:val="sl-SI"/>
        </w:rPr>
      </w:pPr>
      <w:r w:rsidRPr="004B1245">
        <w:rPr>
          <w:rFonts w:cs="Arial"/>
          <w:iCs/>
          <w:szCs w:val="20"/>
          <w:lang w:val="sl-SI"/>
        </w:rPr>
        <w:t>ALFI</w:t>
      </w:r>
      <w:r w:rsidR="00CE3A4B" w:rsidRPr="004B1245">
        <w:rPr>
          <w:rFonts w:cs="Arial"/>
          <w:iCs/>
          <w:szCs w:val="20"/>
          <w:lang w:val="sl-SI"/>
        </w:rPr>
        <w:t>,</w:t>
      </w:r>
      <w:r w:rsidRPr="004B1245">
        <w:rPr>
          <w:rFonts w:cs="Arial"/>
          <w:szCs w:val="20"/>
        </w:rPr>
        <w:t xml:space="preserve"> upravljanje alternativnih investicijskih skladov</w:t>
      </w:r>
    </w:p>
    <w:p w14:paraId="7443B31C" w14:textId="77777777" w:rsidR="00CE3A4B" w:rsidRPr="004B1245" w:rsidRDefault="00CE3A4B" w:rsidP="006D7ECC">
      <w:pPr>
        <w:pStyle w:val="Brezrazmikov"/>
        <w:numPr>
          <w:ilvl w:val="0"/>
          <w:numId w:val="88"/>
        </w:numPr>
        <w:jc w:val="both"/>
        <w:rPr>
          <w:rFonts w:cs="Arial"/>
          <w:iCs/>
          <w:szCs w:val="20"/>
          <w:lang w:val="sl-SI"/>
        </w:rPr>
      </w:pPr>
      <w:r w:rsidRPr="004B1245">
        <w:rPr>
          <w:rFonts w:cs="Arial"/>
          <w:iCs/>
          <w:szCs w:val="20"/>
          <w:lang w:val="sl-SI"/>
        </w:rPr>
        <w:t>Združenja družb za upravljanje – GIZ,</w:t>
      </w:r>
    </w:p>
    <w:p w14:paraId="643B38EC" w14:textId="77777777" w:rsidR="00CE3A4B" w:rsidRPr="004B1245" w:rsidRDefault="00CE3A4B" w:rsidP="006D7ECC">
      <w:pPr>
        <w:pStyle w:val="Brezrazmikov"/>
        <w:numPr>
          <w:ilvl w:val="0"/>
          <w:numId w:val="88"/>
        </w:numPr>
        <w:jc w:val="both"/>
        <w:rPr>
          <w:rFonts w:cs="Arial"/>
          <w:iCs/>
          <w:szCs w:val="20"/>
          <w:lang w:val="sl-SI"/>
        </w:rPr>
      </w:pPr>
      <w:r w:rsidRPr="004B1245">
        <w:rPr>
          <w:rFonts w:cs="Arial"/>
          <w:iCs/>
          <w:szCs w:val="20"/>
          <w:lang w:val="sl-SI"/>
        </w:rPr>
        <w:t>ECM Partners,</w:t>
      </w:r>
    </w:p>
    <w:p w14:paraId="4F03AA66" w14:textId="77777777" w:rsidR="00CE3A4B" w:rsidRPr="004B1245" w:rsidRDefault="00CE3A4B" w:rsidP="006D7ECC">
      <w:pPr>
        <w:pStyle w:val="Brezrazmikov"/>
        <w:numPr>
          <w:ilvl w:val="0"/>
          <w:numId w:val="88"/>
        </w:numPr>
        <w:jc w:val="both"/>
        <w:rPr>
          <w:rFonts w:cs="Arial"/>
          <w:iCs/>
          <w:szCs w:val="20"/>
          <w:lang w:val="sl-SI"/>
        </w:rPr>
      </w:pPr>
      <w:r w:rsidRPr="004B1245">
        <w:rPr>
          <w:rFonts w:cs="Arial"/>
          <w:iCs/>
          <w:szCs w:val="20"/>
          <w:lang w:val="sl-SI"/>
        </w:rPr>
        <w:t>Generali investments, družba za upravljanje, d.o.o.</w:t>
      </w:r>
    </w:p>
    <w:p w14:paraId="5AACDDC6" w14:textId="77777777" w:rsidR="00CE3A4B" w:rsidRPr="004B1245" w:rsidRDefault="00CE3A4B" w:rsidP="00CE3A4B">
      <w:pPr>
        <w:pStyle w:val="Brezrazmikov"/>
        <w:jc w:val="both"/>
        <w:rPr>
          <w:rFonts w:cs="Arial"/>
          <w:iCs/>
          <w:szCs w:val="20"/>
          <w:lang w:val="sl-SI"/>
        </w:rPr>
      </w:pPr>
    </w:p>
    <w:p w14:paraId="34C4E326" w14:textId="77777777" w:rsidR="00CE3A4B" w:rsidRPr="004B1245" w:rsidRDefault="00CE3A4B" w:rsidP="00CE3A4B">
      <w:pPr>
        <w:pStyle w:val="Brezrazmikov"/>
        <w:jc w:val="both"/>
        <w:rPr>
          <w:rFonts w:cs="Arial"/>
          <w:iCs/>
          <w:szCs w:val="20"/>
          <w:lang w:val="sl-SI"/>
        </w:rPr>
      </w:pPr>
      <w:r w:rsidRPr="004B1245">
        <w:rPr>
          <w:rFonts w:cs="Arial"/>
          <w:iCs/>
          <w:szCs w:val="20"/>
          <w:lang w:val="sl-SI"/>
        </w:rPr>
        <w:t>Bistvena mnenja, predlogi in pripombe, ki niso bili upoštevani, ter razlogi za neupoštevanje: Prejeti predlogi so se upoštevali z vidika delovanja celotnega sistema investicijskih skladov v Republiki Sloveniji, ob upoštevanju pomembnosti zaščite vlagateljev, ki sredstva nalagajo v te sklade.</w:t>
      </w:r>
      <w:r w:rsidR="003A0704" w:rsidRPr="004B1245">
        <w:rPr>
          <w:rFonts w:cs="Arial"/>
          <w:iCs/>
          <w:szCs w:val="20"/>
          <w:lang w:val="sl-SI"/>
        </w:rPr>
        <w:t xml:space="preserve"> Predstavitev sodelovanja javnosti je </w:t>
      </w:r>
      <w:r w:rsidR="002F5F0E" w:rsidRPr="004B1245">
        <w:rPr>
          <w:rFonts w:cs="Arial"/>
          <w:iCs/>
          <w:szCs w:val="20"/>
          <w:lang w:val="sl-SI"/>
        </w:rPr>
        <w:t>podrobneje predstavljena v</w:t>
      </w:r>
      <w:r w:rsidR="009F1BCA" w:rsidRPr="004B1245">
        <w:rPr>
          <w:rFonts w:cs="Arial"/>
          <w:iCs/>
          <w:szCs w:val="20"/>
          <w:lang w:val="sl-SI"/>
        </w:rPr>
        <w:t xml:space="preserve"> Prilogi</w:t>
      </w:r>
      <w:r w:rsidR="002F5F0E" w:rsidRPr="004B1245">
        <w:rPr>
          <w:rFonts w:cs="Arial"/>
          <w:iCs/>
          <w:szCs w:val="20"/>
          <w:lang w:val="sl-SI"/>
        </w:rPr>
        <w:t xml:space="preserve"> VII.</w:t>
      </w:r>
    </w:p>
    <w:p w14:paraId="004B0A11" w14:textId="77777777" w:rsidR="00FA615A" w:rsidRPr="004B1245" w:rsidRDefault="00FA615A" w:rsidP="00CE3A4B">
      <w:pPr>
        <w:pStyle w:val="Brezrazmikov"/>
        <w:jc w:val="both"/>
        <w:rPr>
          <w:rFonts w:cs="Arial"/>
          <w:iCs/>
          <w:szCs w:val="20"/>
          <w:lang w:val="sl-SI"/>
        </w:rPr>
      </w:pPr>
    </w:p>
    <w:p w14:paraId="59CDD8CF" w14:textId="77777777" w:rsidR="00FA615A" w:rsidRPr="004B1245" w:rsidRDefault="00FA615A" w:rsidP="00CE3A4B">
      <w:pPr>
        <w:pStyle w:val="Brezrazmikov"/>
        <w:jc w:val="both"/>
        <w:rPr>
          <w:rFonts w:cs="Arial"/>
          <w:iCs/>
          <w:szCs w:val="20"/>
          <w:lang w:val="sl-SI"/>
        </w:rPr>
      </w:pPr>
    </w:p>
    <w:p w14:paraId="4903649A" w14:textId="77777777" w:rsidR="00E45E6A" w:rsidRPr="004B1245" w:rsidRDefault="00E45E6A" w:rsidP="00E45E6A">
      <w:pPr>
        <w:autoSpaceDE w:val="0"/>
        <w:autoSpaceDN w:val="0"/>
        <w:adjustRightInd w:val="0"/>
        <w:spacing w:line="240" w:lineRule="auto"/>
        <w:jc w:val="both"/>
        <w:rPr>
          <w:rFonts w:cs="Arial"/>
          <w:szCs w:val="20"/>
          <w:lang w:eastAsia="ar-SA"/>
        </w:rPr>
      </w:pPr>
    </w:p>
    <w:p w14:paraId="22374349"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8.</w:t>
      </w:r>
      <w:r w:rsidR="008A14CC" w:rsidRPr="004B1245">
        <w:rPr>
          <w:rFonts w:cs="Arial"/>
          <w:b/>
          <w:bCs/>
          <w:szCs w:val="20"/>
          <w:lang w:eastAsia="ar-SA"/>
        </w:rPr>
        <w:t xml:space="preserve"> </w:t>
      </w:r>
      <w:r w:rsidRPr="004B1245">
        <w:rPr>
          <w:rFonts w:cs="Arial"/>
          <w:b/>
          <w:bCs/>
          <w:szCs w:val="20"/>
          <w:lang w:eastAsia="ar-SA"/>
        </w:rPr>
        <w:t>PODATEK O ZUNANJEM STROKOVNJAKU OZIROMA PRAVNI OSEBI, KI JE SODELOVALA PRI PRIPRAVI PREDLOGA ZAKONA</w:t>
      </w:r>
    </w:p>
    <w:p w14:paraId="3D1D0B1B" w14:textId="77777777" w:rsidR="00E45E6A" w:rsidRPr="004B1245" w:rsidRDefault="00E45E6A" w:rsidP="00E45E6A">
      <w:pPr>
        <w:autoSpaceDE w:val="0"/>
        <w:autoSpaceDN w:val="0"/>
        <w:adjustRightInd w:val="0"/>
        <w:spacing w:line="240" w:lineRule="auto"/>
        <w:jc w:val="both"/>
        <w:rPr>
          <w:rFonts w:cs="Arial"/>
          <w:szCs w:val="20"/>
          <w:lang w:eastAsia="ar-SA"/>
        </w:rPr>
      </w:pPr>
    </w:p>
    <w:p w14:paraId="1E3FDE82" w14:textId="78B37C1B" w:rsidR="00E45E6A" w:rsidRPr="004B1245" w:rsidRDefault="00725425" w:rsidP="00E45E6A">
      <w:pPr>
        <w:autoSpaceDE w:val="0"/>
        <w:autoSpaceDN w:val="0"/>
        <w:adjustRightInd w:val="0"/>
        <w:spacing w:line="240" w:lineRule="auto"/>
        <w:jc w:val="both"/>
        <w:rPr>
          <w:rFonts w:cs="Arial"/>
          <w:szCs w:val="20"/>
          <w:lang w:eastAsia="ar-SA"/>
        </w:rPr>
      </w:pPr>
      <w:bookmarkStart w:id="4" w:name="_Hlk90901259"/>
      <w:r w:rsidRPr="004B1245">
        <w:rPr>
          <w:rFonts w:cs="Arial"/>
          <w:szCs w:val="20"/>
          <w:lang w:eastAsia="ar-SA"/>
        </w:rPr>
        <w:t>P</w:t>
      </w:r>
      <w:r w:rsidR="00E45E6A" w:rsidRPr="004B1245">
        <w:rPr>
          <w:rFonts w:cs="Arial"/>
          <w:szCs w:val="20"/>
          <w:lang w:eastAsia="ar-SA"/>
        </w:rPr>
        <w:t xml:space="preserve">redlog zakona je </w:t>
      </w:r>
      <w:r w:rsidR="00617E9D" w:rsidRPr="004B1245">
        <w:rPr>
          <w:rFonts w:cs="Arial"/>
          <w:szCs w:val="20"/>
          <w:lang w:eastAsia="ar-SA"/>
        </w:rPr>
        <w:t>bil pripravljen v so</w:t>
      </w:r>
      <w:r w:rsidR="00D1570D" w:rsidRPr="004B1245">
        <w:rPr>
          <w:rFonts w:cs="Arial"/>
          <w:szCs w:val="20"/>
          <w:lang w:eastAsia="ar-SA"/>
        </w:rPr>
        <w:t>delovanju</w:t>
      </w:r>
      <w:r w:rsidR="00617E9D" w:rsidRPr="004B1245">
        <w:rPr>
          <w:rFonts w:cs="Arial"/>
          <w:szCs w:val="20"/>
          <w:lang w:eastAsia="ar-SA"/>
        </w:rPr>
        <w:t xml:space="preserve"> z </w:t>
      </w:r>
      <w:r w:rsidR="00E972B4" w:rsidRPr="004B1245">
        <w:rPr>
          <w:rFonts w:cs="Arial"/>
          <w:szCs w:val="20"/>
          <w:lang w:eastAsia="ar-SA"/>
        </w:rPr>
        <w:t xml:space="preserve">Agencijo za trg vrednostnih papirjev, ki bo zakonske določbe nadgradila s </w:t>
      </w:r>
      <w:r w:rsidR="00DE4DFF" w:rsidRPr="004B1245">
        <w:rPr>
          <w:rFonts w:cs="Arial"/>
          <w:szCs w:val="20"/>
          <w:lang w:eastAsia="ar-SA"/>
        </w:rPr>
        <w:t xml:space="preserve">splošnimi </w:t>
      </w:r>
      <w:r w:rsidR="00E972B4" w:rsidRPr="004B1245">
        <w:rPr>
          <w:rFonts w:cs="Arial"/>
          <w:szCs w:val="20"/>
          <w:lang w:eastAsia="ar-SA"/>
        </w:rPr>
        <w:t>akti</w:t>
      </w:r>
      <w:r w:rsidR="00FB21CB" w:rsidRPr="004B1245">
        <w:rPr>
          <w:rFonts w:cs="Arial"/>
          <w:szCs w:val="20"/>
          <w:lang w:eastAsia="ar-SA"/>
        </w:rPr>
        <w:t>,</w:t>
      </w:r>
      <w:r w:rsidR="00E972B4" w:rsidRPr="004B1245">
        <w:rPr>
          <w:rFonts w:cs="Arial"/>
          <w:szCs w:val="20"/>
          <w:lang w:eastAsia="ar-SA"/>
        </w:rPr>
        <w:t xml:space="preserve"> jih v praksi izvajala in nadzorovala</w:t>
      </w:r>
      <w:r w:rsidR="00E45E6A" w:rsidRPr="004B1245">
        <w:rPr>
          <w:rFonts w:cs="Arial"/>
          <w:szCs w:val="20"/>
          <w:lang w:eastAsia="ar-SA"/>
        </w:rPr>
        <w:t>.</w:t>
      </w:r>
      <w:r w:rsidR="00EA0828">
        <w:rPr>
          <w:rFonts w:cs="Arial"/>
          <w:szCs w:val="20"/>
          <w:lang w:eastAsia="ar-SA"/>
        </w:rPr>
        <w:t xml:space="preserve"> Poleg tega je bilo dne 12. 5. 2022</w:t>
      </w:r>
      <w:r w:rsidR="001A6053">
        <w:rPr>
          <w:rFonts w:cs="Arial"/>
          <w:szCs w:val="20"/>
          <w:lang w:eastAsia="ar-SA"/>
        </w:rPr>
        <w:t xml:space="preserve"> dodatno</w:t>
      </w:r>
      <w:r w:rsidR="00EA0828">
        <w:rPr>
          <w:rFonts w:cs="Arial"/>
          <w:szCs w:val="20"/>
          <w:lang w:eastAsia="ar-SA"/>
        </w:rPr>
        <w:t xml:space="preserve"> pridobljeno tudi pravno mnenje </w:t>
      </w:r>
      <w:r w:rsidR="001A6053" w:rsidRPr="001A6053">
        <w:rPr>
          <w:rFonts w:cs="Arial"/>
          <w:szCs w:val="20"/>
          <w:lang w:eastAsia="ar-SA"/>
        </w:rPr>
        <w:t xml:space="preserve">k predlogu ZOAIS </w:t>
      </w:r>
      <w:r w:rsidR="001A6053">
        <w:rPr>
          <w:rFonts w:cs="Arial"/>
          <w:szCs w:val="20"/>
          <w:lang w:eastAsia="ar-SA"/>
        </w:rPr>
        <w:t>(</w:t>
      </w:r>
      <w:r w:rsidR="001A6053" w:rsidRPr="001A6053">
        <w:rPr>
          <w:rFonts w:cs="Arial"/>
          <w:szCs w:val="20"/>
          <w:lang w:eastAsia="ar-SA"/>
        </w:rPr>
        <w:t>Pogodba o opravljanju pravnih storitev št. C1611-22-460001</w:t>
      </w:r>
      <w:r w:rsidR="001A6053">
        <w:rPr>
          <w:rFonts w:cs="Arial"/>
          <w:szCs w:val="20"/>
          <w:lang w:eastAsia="ar-SA"/>
        </w:rPr>
        <w:t xml:space="preserve">, </w:t>
      </w:r>
      <w:r w:rsidR="00EA0828">
        <w:rPr>
          <w:rFonts w:cs="Arial"/>
          <w:szCs w:val="20"/>
          <w:lang w:eastAsia="ar-SA"/>
        </w:rPr>
        <w:t>št.</w:t>
      </w:r>
      <w:r w:rsidR="001A6053">
        <w:rPr>
          <w:rFonts w:cs="Arial"/>
          <w:szCs w:val="20"/>
          <w:lang w:eastAsia="ar-SA"/>
        </w:rPr>
        <w:t xml:space="preserve"> zadeve</w:t>
      </w:r>
      <w:r w:rsidR="00EA0828">
        <w:rPr>
          <w:rFonts w:cs="Arial"/>
          <w:szCs w:val="20"/>
          <w:lang w:eastAsia="ar-SA"/>
        </w:rPr>
        <w:t xml:space="preserve"> </w:t>
      </w:r>
      <w:r w:rsidR="00EA0828" w:rsidRPr="00EA0828">
        <w:rPr>
          <w:rFonts w:cs="Arial"/>
          <w:szCs w:val="20"/>
          <w:lang w:eastAsia="ar-SA"/>
        </w:rPr>
        <w:t>492-19/2022/22</w:t>
      </w:r>
      <w:r w:rsidR="001A6053">
        <w:rPr>
          <w:rFonts w:cs="Arial"/>
          <w:szCs w:val="20"/>
          <w:lang w:eastAsia="ar-SA"/>
        </w:rPr>
        <w:t xml:space="preserve">) </w:t>
      </w:r>
      <w:r w:rsidR="00EA0828">
        <w:rPr>
          <w:rFonts w:cs="Arial"/>
          <w:szCs w:val="20"/>
          <w:lang w:eastAsia="ar-SA"/>
        </w:rPr>
        <w:t>s strani odvetnikov Vidmar Zemljarič.</w:t>
      </w:r>
    </w:p>
    <w:bookmarkEnd w:id="4"/>
    <w:p w14:paraId="1347D096" w14:textId="77777777" w:rsidR="00E45E6A" w:rsidRPr="004B1245" w:rsidRDefault="00E45E6A" w:rsidP="00E45E6A">
      <w:pPr>
        <w:autoSpaceDE w:val="0"/>
        <w:autoSpaceDN w:val="0"/>
        <w:adjustRightInd w:val="0"/>
        <w:spacing w:line="240" w:lineRule="auto"/>
        <w:jc w:val="both"/>
        <w:rPr>
          <w:rFonts w:cs="Arial"/>
          <w:szCs w:val="20"/>
          <w:lang w:eastAsia="ar-SA"/>
        </w:rPr>
      </w:pPr>
    </w:p>
    <w:p w14:paraId="4519B62D"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t>9.</w:t>
      </w:r>
      <w:r w:rsidR="008A14CC" w:rsidRPr="004B1245">
        <w:rPr>
          <w:rFonts w:cs="Arial"/>
          <w:b/>
          <w:bCs/>
          <w:szCs w:val="20"/>
          <w:lang w:eastAsia="ar-SA"/>
        </w:rPr>
        <w:t xml:space="preserve"> </w:t>
      </w:r>
      <w:r w:rsidRPr="004B1245">
        <w:rPr>
          <w:rFonts w:cs="Arial"/>
          <w:b/>
          <w:bCs/>
          <w:szCs w:val="20"/>
          <w:lang w:eastAsia="ar-SA"/>
        </w:rPr>
        <w:t>ZNESEK PLAČILA ZUNANJIH STROKOVNJAKOV</w:t>
      </w:r>
    </w:p>
    <w:p w14:paraId="066EB238" w14:textId="5B7C4184" w:rsidR="0046724F" w:rsidRPr="004B1245" w:rsidRDefault="0046724F" w:rsidP="00E45E6A">
      <w:pPr>
        <w:autoSpaceDE w:val="0"/>
        <w:autoSpaceDN w:val="0"/>
        <w:adjustRightInd w:val="0"/>
        <w:spacing w:line="240" w:lineRule="auto"/>
        <w:jc w:val="both"/>
        <w:rPr>
          <w:rFonts w:cs="Arial"/>
          <w:szCs w:val="20"/>
          <w:lang w:eastAsia="ar-SA"/>
        </w:rPr>
      </w:pPr>
      <w:r w:rsidRPr="004B1245">
        <w:rPr>
          <w:rFonts w:cs="Arial"/>
          <w:szCs w:val="20"/>
          <w:lang w:eastAsia="ar-SA"/>
        </w:rPr>
        <w:t>Za</w:t>
      </w:r>
      <w:r w:rsidR="00E051A8" w:rsidRPr="004B1245">
        <w:rPr>
          <w:rFonts w:cs="Arial"/>
          <w:szCs w:val="20"/>
          <w:lang w:eastAsia="ar-SA"/>
        </w:rPr>
        <w:t xml:space="preserve"> priprav</w:t>
      </w:r>
      <w:r w:rsidRPr="004B1245">
        <w:rPr>
          <w:rFonts w:cs="Arial"/>
          <w:szCs w:val="20"/>
          <w:lang w:eastAsia="ar-SA"/>
        </w:rPr>
        <w:t>o</w:t>
      </w:r>
      <w:r w:rsidR="00E051A8" w:rsidRPr="004B1245">
        <w:rPr>
          <w:rFonts w:cs="Arial"/>
          <w:szCs w:val="20"/>
          <w:lang w:eastAsia="ar-SA"/>
        </w:rPr>
        <w:t xml:space="preserve"> predloga zakona </w:t>
      </w:r>
      <w:r w:rsidR="004923DF">
        <w:rPr>
          <w:rFonts w:cs="Arial"/>
          <w:szCs w:val="20"/>
          <w:lang w:eastAsia="ar-SA"/>
        </w:rPr>
        <w:t>so bila izvedena plačila</w:t>
      </w:r>
      <w:r w:rsidR="004923DF" w:rsidRPr="004B1245">
        <w:rPr>
          <w:rFonts w:cs="Arial"/>
          <w:szCs w:val="20"/>
          <w:lang w:eastAsia="ar-SA"/>
        </w:rPr>
        <w:t xml:space="preserve"> </w:t>
      </w:r>
      <w:r w:rsidR="004923DF" w:rsidRPr="004923DF">
        <w:rPr>
          <w:rFonts w:cs="Arial"/>
          <w:szCs w:val="20"/>
          <w:lang w:eastAsia="ar-SA"/>
        </w:rPr>
        <w:t xml:space="preserve"> </w:t>
      </w:r>
      <w:r w:rsidR="004923DF">
        <w:rPr>
          <w:rFonts w:cs="Arial"/>
          <w:szCs w:val="20"/>
          <w:lang w:eastAsia="ar-SA"/>
        </w:rPr>
        <w:t>odvetnikom Vidmar Zemljarič (</w:t>
      </w:r>
      <w:r w:rsidR="004923DF" w:rsidRPr="001A6053">
        <w:rPr>
          <w:rFonts w:cs="Arial"/>
          <w:szCs w:val="20"/>
          <w:lang w:eastAsia="ar-SA"/>
        </w:rPr>
        <w:t>Pogodba o opravljanju pravnih storitev št. C1611-22-460001</w:t>
      </w:r>
      <w:r w:rsidR="004923DF">
        <w:rPr>
          <w:rFonts w:cs="Arial"/>
          <w:szCs w:val="20"/>
          <w:lang w:eastAsia="ar-SA"/>
        </w:rPr>
        <w:t xml:space="preserve">, št. zadeve </w:t>
      </w:r>
      <w:r w:rsidR="004923DF" w:rsidRPr="00EA0828">
        <w:rPr>
          <w:rFonts w:cs="Arial"/>
          <w:szCs w:val="20"/>
          <w:lang w:eastAsia="ar-SA"/>
        </w:rPr>
        <w:t>492-19/2022/22</w:t>
      </w:r>
      <w:r w:rsidR="004923DF">
        <w:rPr>
          <w:rFonts w:cs="Arial"/>
          <w:szCs w:val="20"/>
          <w:lang w:eastAsia="ar-SA"/>
        </w:rPr>
        <w:t>)</w:t>
      </w:r>
      <w:r w:rsidR="00AC0E76">
        <w:rPr>
          <w:rFonts w:cs="Arial"/>
          <w:szCs w:val="20"/>
          <w:lang w:eastAsia="ar-SA"/>
        </w:rPr>
        <w:t xml:space="preserve"> v višini </w:t>
      </w:r>
      <w:r w:rsidR="004C626B">
        <w:rPr>
          <w:rFonts w:cs="Arial"/>
          <w:szCs w:val="20"/>
          <w:lang w:eastAsia="ar-SA"/>
        </w:rPr>
        <w:t>3.050,00 EUR z vključenim davkom na dodano vrednost</w:t>
      </w:r>
      <w:r w:rsidR="004923DF">
        <w:rPr>
          <w:rFonts w:cs="Arial"/>
          <w:szCs w:val="20"/>
          <w:lang w:eastAsia="ar-SA"/>
        </w:rPr>
        <w:t>.</w:t>
      </w:r>
    </w:p>
    <w:p w14:paraId="5FB7C7F6" w14:textId="77777777" w:rsidR="00E45E6A" w:rsidRPr="004B1245" w:rsidRDefault="00E45E6A" w:rsidP="00E45E6A">
      <w:pPr>
        <w:autoSpaceDE w:val="0"/>
        <w:autoSpaceDN w:val="0"/>
        <w:adjustRightInd w:val="0"/>
        <w:spacing w:line="240" w:lineRule="auto"/>
        <w:jc w:val="both"/>
        <w:rPr>
          <w:rFonts w:cs="Arial"/>
          <w:szCs w:val="20"/>
          <w:lang w:eastAsia="ar-SA"/>
        </w:rPr>
      </w:pPr>
    </w:p>
    <w:p w14:paraId="287F1C5C" w14:textId="77777777" w:rsidR="00E45E6A" w:rsidRPr="004B1245" w:rsidRDefault="00E45E6A" w:rsidP="00E45E6A">
      <w:pPr>
        <w:autoSpaceDE w:val="0"/>
        <w:autoSpaceDN w:val="0"/>
        <w:adjustRightInd w:val="0"/>
        <w:spacing w:line="240" w:lineRule="auto"/>
        <w:jc w:val="both"/>
        <w:rPr>
          <w:rFonts w:cs="Arial"/>
          <w:b/>
          <w:bCs/>
          <w:szCs w:val="20"/>
          <w:lang w:eastAsia="ar-SA"/>
        </w:rPr>
      </w:pPr>
      <w:r w:rsidRPr="004B1245">
        <w:rPr>
          <w:rFonts w:cs="Arial"/>
          <w:b/>
          <w:bCs/>
          <w:szCs w:val="20"/>
          <w:lang w:eastAsia="ar-SA"/>
        </w:rPr>
        <w:lastRenderedPageBreak/>
        <w:t>10.</w:t>
      </w:r>
      <w:r w:rsidR="008A14CC" w:rsidRPr="004B1245">
        <w:rPr>
          <w:rFonts w:cs="Arial"/>
          <w:b/>
          <w:bCs/>
          <w:szCs w:val="20"/>
          <w:lang w:eastAsia="ar-SA"/>
        </w:rPr>
        <w:t xml:space="preserve"> </w:t>
      </w:r>
      <w:r w:rsidRPr="004B1245">
        <w:rPr>
          <w:rFonts w:cs="Arial"/>
          <w:b/>
          <w:bCs/>
          <w:szCs w:val="20"/>
          <w:lang w:eastAsia="ar-SA"/>
        </w:rPr>
        <w:t>NAVEDBA, KATERI PREDSTAVNIKI PREDLAGATELJA BODO SODELOVALI PRI DELU DRŽAVNEGA ZBORA IN DELOVNIH TELES</w:t>
      </w:r>
    </w:p>
    <w:p w14:paraId="2F6FAFCB" w14:textId="39431ABF" w:rsidR="00E45E6A" w:rsidRPr="004B1245" w:rsidRDefault="00424FBD" w:rsidP="006D7ECC">
      <w:pPr>
        <w:numPr>
          <w:ilvl w:val="0"/>
          <w:numId w:val="89"/>
        </w:numPr>
        <w:autoSpaceDE w:val="0"/>
        <w:autoSpaceDN w:val="0"/>
        <w:adjustRightInd w:val="0"/>
        <w:spacing w:line="240" w:lineRule="auto"/>
        <w:jc w:val="both"/>
        <w:rPr>
          <w:rFonts w:cs="Arial"/>
          <w:szCs w:val="20"/>
          <w:lang w:eastAsia="ar-SA"/>
        </w:rPr>
      </w:pPr>
      <w:r>
        <w:rPr>
          <w:rFonts w:cs="Arial"/>
          <w:szCs w:val="20"/>
          <w:lang w:eastAsia="ar-SA"/>
        </w:rPr>
        <w:t>Klemen Boštjančič</w:t>
      </w:r>
      <w:r w:rsidR="00E45E6A" w:rsidRPr="004B1245">
        <w:rPr>
          <w:rFonts w:cs="Arial"/>
          <w:szCs w:val="20"/>
          <w:lang w:eastAsia="ar-SA"/>
        </w:rPr>
        <w:t>, minister za finance,</w:t>
      </w:r>
    </w:p>
    <w:p w14:paraId="6AB7C554" w14:textId="07935B05" w:rsidR="00E45E6A" w:rsidRPr="004B1245" w:rsidRDefault="00E45E6A" w:rsidP="006D7ECC">
      <w:pPr>
        <w:numPr>
          <w:ilvl w:val="0"/>
          <w:numId w:val="89"/>
        </w:numPr>
        <w:autoSpaceDE w:val="0"/>
        <w:autoSpaceDN w:val="0"/>
        <w:adjustRightInd w:val="0"/>
        <w:spacing w:line="240" w:lineRule="auto"/>
        <w:jc w:val="both"/>
        <w:rPr>
          <w:rFonts w:cs="Arial"/>
          <w:szCs w:val="20"/>
          <w:lang w:eastAsia="ar-SA"/>
        </w:rPr>
      </w:pPr>
      <w:r w:rsidRPr="004B1245">
        <w:rPr>
          <w:rFonts w:cs="Arial"/>
          <w:szCs w:val="20"/>
          <w:lang w:eastAsia="ar-SA"/>
        </w:rPr>
        <w:t xml:space="preserve">mag. </w:t>
      </w:r>
      <w:r w:rsidR="00424FBD">
        <w:rPr>
          <w:rFonts w:cs="Arial"/>
          <w:szCs w:val="20"/>
          <w:lang w:eastAsia="ar-SA"/>
        </w:rPr>
        <w:t>Saša Jazbec</w:t>
      </w:r>
      <w:r w:rsidRPr="004B1245">
        <w:rPr>
          <w:rFonts w:cs="Arial"/>
          <w:szCs w:val="20"/>
          <w:lang w:eastAsia="ar-SA"/>
        </w:rPr>
        <w:t>, državna sekretarka,</w:t>
      </w:r>
    </w:p>
    <w:p w14:paraId="271A0567" w14:textId="00196E3E" w:rsidR="003B7E95" w:rsidRPr="004B1245" w:rsidRDefault="00424FBD" w:rsidP="006D7ECC">
      <w:pPr>
        <w:numPr>
          <w:ilvl w:val="0"/>
          <w:numId w:val="89"/>
        </w:numPr>
        <w:spacing w:line="276" w:lineRule="auto"/>
        <w:jc w:val="both"/>
        <w:rPr>
          <w:rFonts w:cs="Arial"/>
          <w:szCs w:val="20"/>
        </w:rPr>
      </w:pPr>
      <w:r>
        <w:rPr>
          <w:rFonts w:cs="Arial"/>
          <w:szCs w:val="20"/>
        </w:rPr>
        <w:t>Tilen Božič</w:t>
      </w:r>
      <w:r w:rsidR="003B7E95" w:rsidRPr="004B1245">
        <w:rPr>
          <w:rFonts w:cs="Arial"/>
          <w:szCs w:val="20"/>
        </w:rPr>
        <w:t>, državn</w:t>
      </w:r>
      <w:r>
        <w:rPr>
          <w:rFonts w:cs="Arial"/>
          <w:szCs w:val="20"/>
        </w:rPr>
        <w:t>i</w:t>
      </w:r>
      <w:r w:rsidR="003B7E95" w:rsidRPr="004B1245">
        <w:rPr>
          <w:rFonts w:cs="Arial"/>
          <w:szCs w:val="20"/>
        </w:rPr>
        <w:t xml:space="preserve"> sekretar</w:t>
      </w:r>
      <w:r w:rsidR="0046724F" w:rsidRPr="004B1245">
        <w:rPr>
          <w:rFonts w:cs="Arial"/>
          <w:szCs w:val="20"/>
        </w:rPr>
        <w:t>,</w:t>
      </w:r>
    </w:p>
    <w:p w14:paraId="7ED84553" w14:textId="77777777" w:rsidR="00E45E6A" w:rsidRPr="004B1245" w:rsidRDefault="00E45E6A" w:rsidP="006D7ECC">
      <w:pPr>
        <w:numPr>
          <w:ilvl w:val="0"/>
          <w:numId w:val="89"/>
        </w:numPr>
        <w:spacing w:line="276" w:lineRule="auto"/>
        <w:jc w:val="both"/>
        <w:rPr>
          <w:rFonts w:cs="Arial"/>
          <w:szCs w:val="20"/>
        </w:rPr>
      </w:pPr>
      <w:r w:rsidRPr="004B1245">
        <w:rPr>
          <w:rFonts w:cs="Arial"/>
          <w:szCs w:val="20"/>
        </w:rPr>
        <w:t>Urška Cvelbar, generalna direktorica Direktorata za finančni sistem,</w:t>
      </w:r>
    </w:p>
    <w:p w14:paraId="49E874EB" w14:textId="0CB079DB" w:rsidR="00E45E6A" w:rsidRPr="004B1245" w:rsidRDefault="00424FBD" w:rsidP="006D7ECC">
      <w:pPr>
        <w:numPr>
          <w:ilvl w:val="0"/>
          <w:numId w:val="89"/>
        </w:numPr>
        <w:spacing w:line="276" w:lineRule="auto"/>
        <w:jc w:val="both"/>
        <w:rPr>
          <w:rFonts w:cs="Arial"/>
          <w:szCs w:val="20"/>
        </w:rPr>
      </w:pPr>
      <w:r>
        <w:rPr>
          <w:rFonts w:cs="Arial"/>
          <w:szCs w:val="20"/>
        </w:rPr>
        <w:t>Marcelo Claudio Brula</w:t>
      </w:r>
      <w:r w:rsidR="00E45E6A" w:rsidRPr="004B1245">
        <w:rPr>
          <w:rFonts w:cs="Arial"/>
          <w:szCs w:val="20"/>
        </w:rPr>
        <w:t xml:space="preserve">, vodja Sektorja za zavarovalništvo </w:t>
      </w:r>
      <w:r w:rsidR="002C5EE4" w:rsidRPr="004B1245">
        <w:rPr>
          <w:rFonts w:cs="Arial"/>
          <w:szCs w:val="20"/>
        </w:rPr>
        <w:t xml:space="preserve">in </w:t>
      </w:r>
      <w:r w:rsidR="00E45E6A" w:rsidRPr="004B1245">
        <w:rPr>
          <w:rFonts w:cs="Arial"/>
          <w:szCs w:val="20"/>
        </w:rPr>
        <w:t>trg kapitala</w:t>
      </w:r>
      <w:r w:rsidR="00ED509A" w:rsidRPr="004B1245">
        <w:rPr>
          <w:rFonts w:cs="Arial"/>
          <w:szCs w:val="20"/>
        </w:rPr>
        <w:t>,</w:t>
      </w:r>
    </w:p>
    <w:p w14:paraId="75DA2745" w14:textId="77777777" w:rsidR="00402BDC" w:rsidRPr="004B1245" w:rsidRDefault="00402BDC" w:rsidP="006D7ECC">
      <w:pPr>
        <w:numPr>
          <w:ilvl w:val="0"/>
          <w:numId w:val="89"/>
        </w:numPr>
        <w:spacing w:line="276" w:lineRule="auto"/>
        <w:jc w:val="both"/>
        <w:rPr>
          <w:rFonts w:cs="Arial"/>
          <w:szCs w:val="20"/>
        </w:rPr>
      </w:pPr>
      <w:r w:rsidRPr="004B1245">
        <w:rPr>
          <w:rFonts w:cs="Arial"/>
          <w:szCs w:val="20"/>
        </w:rPr>
        <w:t>mag. Blaž Zupančič, sekretar, Sektor za zavarovalništvo in trg kapitala.</w:t>
      </w:r>
    </w:p>
    <w:p w14:paraId="4D218258" w14:textId="77777777" w:rsidR="0070542B" w:rsidRPr="004B1245" w:rsidRDefault="0070542B" w:rsidP="008A14CC">
      <w:pPr>
        <w:spacing w:line="276" w:lineRule="auto"/>
        <w:jc w:val="both"/>
        <w:rPr>
          <w:rFonts w:cs="Arial"/>
          <w:szCs w:val="20"/>
        </w:rPr>
      </w:pPr>
    </w:p>
    <w:p w14:paraId="1992429D" w14:textId="77777777" w:rsidR="00E45E6A" w:rsidRPr="004B1245" w:rsidRDefault="00E45E6A" w:rsidP="00B54AA7">
      <w:pPr>
        <w:spacing w:line="260" w:lineRule="exact"/>
        <w:jc w:val="center"/>
        <w:rPr>
          <w:rFonts w:cs="Arial"/>
          <w:caps/>
          <w:szCs w:val="20"/>
        </w:rPr>
      </w:pPr>
      <w:r w:rsidRPr="004B1245">
        <w:rPr>
          <w:rFonts w:cs="Arial"/>
          <w:szCs w:val="20"/>
          <w:lang w:eastAsia="ar-SA"/>
        </w:rPr>
        <w:br w:type="page"/>
      </w:r>
    </w:p>
    <w:p w14:paraId="1B122FF1" w14:textId="77777777" w:rsidR="00E45E6A" w:rsidRPr="004B1245" w:rsidRDefault="00E45E6A" w:rsidP="00E45E6A">
      <w:pPr>
        <w:jc w:val="both"/>
        <w:rPr>
          <w:rFonts w:cs="Arial"/>
          <w:b/>
          <w:szCs w:val="20"/>
        </w:rPr>
      </w:pPr>
      <w:r w:rsidRPr="004B1245">
        <w:rPr>
          <w:rFonts w:cs="Arial"/>
          <w:b/>
          <w:szCs w:val="20"/>
        </w:rPr>
        <w:lastRenderedPageBreak/>
        <w:t>II. BESEDILO ČLENOV</w:t>
      </w:r>
    </w:p>
    <w:p w14:paraId="23C5FF27" w14:textId="77777777" w:rsidR="00ED509A" w:rsidRPr="004B1245" w:rsidRDefault="00ED509A" w:rsidP="00E45E6A">
      <w:pPr>
        <w:jc w:val="both"/>
        <w:rPr>
          <w:rFonts w:cs="Arial"/>
          <w:szCs w:val="20"/>
        </w:rPr>
      </w:pPr>
    </w:p>
    <w:p w14:paraId="7DDA4365" w14:textId="77777777" w:rsidR="007E4FC2" w:rsidRPr="004B1245" w:rsidRDefault="007E4FC2" w:rsidP="006D7ECC">
      <w:pPr>
        <w:pStyle w:val="Odstavekseznama"/>
        <w:numPr>
          <w:ilvl w:val="0"/>
          <w:numId w:val="54"/>
        </w:numPr>
        <w:overflowPunct w:val="0"/>
        <w:autoSpaceDE w:val="0"/>
        <w:autoSpaceDN w:val="0"/>
        <w:adjustRightInd w:val="0"/>
        <w:spacing w:line="240" w:lineRule="auto"/>
        <w:jc w:val="center"/>
        <w:textAlignment w:val="baseline"/>
        <w:outlineLvl w:val="0"/>
        <w:rPr>
          <w:rFonts w:cs="Arial"/>
          <w:bCs/>
          <w:szCs w:val="20"/>
          <w:lang w:val="sl-SI"/>
        </w:rPr>
      </w:pPr>
      <w:r w:rsidRPr="004B1245">
        <w:rPr>
          <w:rFonts w:cs="Arial"/>
          <w:bCs/>
          <w:szCs w:val="20"/>
          <w:lang w:val="sl-SI"/>
        </w:rPr>
        <w:t>DEL </w:t>
      </w:r>
      <w:bookmarkStart w:id="5" w:name="_Toc62823876"/>
    </w:p>
    <w:p w14:paraId="39587DCA" w14:textId="77777777" w:rsidR="00E45E6A" w:rsidRPr="004B1245" w:rsidRDefault="00E45E6A" w:rsidP="00F11B2D">
      <w:pPr>
        <w:pStyle w:val="Odstavekseznama"/>
        <w:numPr>
          <w:ilvl w:val="0"/>
          <w:numId w:val="15"/>
        </w:numPr>
        <w:overflowPunct w:val="0"/>
        <w:autoSpaceDE w:val="0"/>
        <w:autoSpaceDN w:val="0"/>
        <w:adjustRightInd w:val="0"/>
        <w:spacing w:line="240" w:lineRule="auto"/>
        <w:ind w:left="0" w:firstLine="0"/>
        <w:jc w:val="center"/>
        <w:textAlignment w:val="baseline"/>
        <w:outlineLvl w:val="0"/>
        <w:rPr>
          <w:rFonts w:cs="Arial"/>
          <w:b/>
          <w:szCs w:val="20"/>
          <w:lang w:val="sl-SI"/>
        </w:rPr>
      </w:pPr>
      <w:r w:rsidRPr="004B1245">
        <w:rPr>
          <w:rFonts w:cs="Arial"/>
          <w:b/>
          <w:szCs w:val="20"/>
          <w:lang w:val="sl-SI"/>
        </w:rPr>
        <w:t>SPLOŠNE DOLOČBE</w:t>
      </w:r>
      <w:bookmarkEnd w:id="5"/>
    </w:p>
    <w:p w14:paraId="12DE9137" w14:textId="77777777" w:rsidR="00E45E6A" w:rsidRPr="004B1245" w:rsidRDefault="00E45E6A" w:rsidP="00E45E6A">
      <w:pPr>
        <w:pStyle w:val="Poglavje"/>
        <w:spacing w:before="0"/>
        <w:rPr>
          <w:sz w:val="20"/>
          <w:szCs w:val="20"/>
        </w:rPr>
      </w:pPr>
    </w:p>
    <w:p w14:paraId="7F75B4DB" w14:textId="77777777" w:rsidR="00C14686" w:rsidRPr="004B1245" w:rsidRDefault="00311D73" w:rsidP="00311D73">
      <w:pPr>
        <w:pStyle w:val="Oddelek"/>
        <w:numPr>
          <w:ilvl w:val="1"/>
          <w:numId w:val="15"/>
        </w:numPr>
        <w:suppressAutoHyphens w:val="0"/>
        <w:spacing w:before="0" w:after="0" w:line="240" w:lineRule="auto"/>
        <w:ind w:left="0" w:firstLine="0"/>
        <w:outlineLvl w:val="1"/>
        <w:rPr>
          <w:rFonts w:cs="Arial"/>
          <w:sz w:val="20"/>
          <w:lang w:val="sl-SI"/>
        </w:rPr>
      </w:pPr>
      <w:bookmarkStart w:id="6" w:name="_Toc62823877"/>
      <w:r w:rsidRPr="004B1245">
        <w:rPr>
          <w:rFonts w:cs="Arial"/>
          <w:sz w:val="20"/>
          <w:lang w:val="sl-SI"/>
        </w:rPr>
        <w:t>VSEBINA ZAKONA</w:t>
      </w:r>
    </w:p>
    <w:bookmarkEnd w:id="6"/>
    <w:p w14:paraId="61A83981" w14:textId="77777777" w:rsidR="00E45E6A" w:rsidRPr="004B1245" w:rsidRDefault="00E45E6A" w:rsidP="009E3951">
      <w:pPr>
        <w:pStyle w:val="Oddelek"/>
        <w:numPr>
          <w:ilvl w:val="0"/>
          <w:numId w:val="0"/>
        </w:numPr>
        <w:spacing w:before="0"/>
        <w:ind w:left="1428"/>
        <w:jc w:val="left"/>
        <w:rPr>
          <w:rFonts w:cs="Arial"/>
          <w:b w:val="0"/>
          <w:sz w:val="20"/>
          <w:lang w:val="sl-SI"/>
        </w:rPr>
      </w:pPr>
    </w:p>
    <w:p w14:paraId="0DB30520" w14:textId="77777777" w:rsidR="00E45E6A" w:rsidRPr="004B1245" w:rsidRDefault="00E45E6A" w:rsidP="00F433A2">
      <w:pPr>
        <w:pStyle w:val="oddelek0"/>
        <w:numPr>
          <w:ilvl w:val="0"/>
          <w:numId w:val="16"/>
        </w:numPr>
        <w:spacing w:before="0" w:beforeAutospacing="0" w:after="0" w:afterAutospacing="0"/>
        <w:ind w:left="0" w:firstLine="0"/>
        <w:jc w:val="center"/>
        <w:outlineLvl w:val="2"/>
        <w:rPr>
          <w:rFonts w:ascii="Arial" w:hAnsi="Arial" w:cs="Arial"/>
          <w:sz w:val="20"/>
          <w:szCs w:val="20"/>
        </w:rPr>
      </w:pPr>
      <w:r w:rsidRPr="004B1245">
        <w:rPr>
          <w:rFonts w:ascii="Arial" w:hAnsi="Arial" w:cs="Arial"/>
          <w:sz w:val="20"/>
          <w:szCs w:val="20"/>
        </w:rPr>
        <w:t> </w:t>
      </w:r>
      <w:bookmarkStart w:id="7" w:name="_Toc62823878"/>
      <w:r w:rsidRPr="004B1245">
        <w:rPr>
          <w:rFonts w:ascii="Arial" w:hAnsi="Arial" w:cs="Arial"/>
          <w:sz w:val="20"/>
          <w:szCs w:val="20"/>
        </w:rPr>
        <w:t>člen</w:t>
      </w:r>
      <w:bookmarkEnd w:id="7"/>
    </w:p>
    <w:p w14:paraId="27D84863" w14:textId="77777777" w:rsidR="00E45E6A" w:rsidRPr="004B1245" w:rsidRDefault="00E45E6A" w:rsidP="00E45E6A">
      <w:pPr>
        <w:pStyle w:val="lennaslov"/>
        <w:rPr>
          <w:rFonts w:cs="Arial"/>
          <w:sz w:val="20"/>
          <w:szCs w:val="20"/>
          <w:lang w:val="sl-SI"/>
        </w:rPr>
      </w:pPr>
      <w:r w:rsidRPr="004B1245">
        <w:rPr>
          <w:rFonts w:cs="Arial"/>
          <w:sz w:val="20"/>
          <w:szCs w:val="20"/>
          <w:lang w:val="sl-SI"/>
        </w:rPr>
        <w:t>(vsebina zakona)</w:t>
      </w:r>
    </w:p>
    <w:p w14:paraId="2F5DB470" w14:textId="77777777" w:rsidR="00E45E6A" w:rsidRPr="004B1245" w:rsidRDefault="00E45E6A" w:rsidP="00E45E6A">
      <w:pPr>
        <w:pStyle w:val="lennaslov"/>
        <w:rPr>
          <w:rFonts w:cs="Arial"/>
          <w:sz w:val="20"/>
          <w:szCs w:val="20"/>
          <w:lang w:val="sl-SI"/>
        </w:rPr>
      </w:pPr>
    </w:p>
    <w:p w14:paraId="38E0088D" w14:textId="77777777" w:rsidR="006E35E3" w:rsidRPr="004B1245" w:rsidRDefault="00BD2179" w:rsidP="00E45E6A">
      <w:pPr>
        <w:pStyle w:val="Odstavek"/>
        <w:spacing w:before="0"/>
        <w:ind w:firstLine="0"/>
        <w:rPr>
          <w:rFonts w:cs="Arial"/>
          <w:sz w:val="20"/>
          <w:szCs w:val="20"/>
          <w:lang w:val="sl-SI"/>
        </w:rPr>
      </w:pPr>
      <w:r w:rsidRPr="004B1245">
        <w:rPr>
          <w:rFonts w:cs="Arial"/>
          <w:sz w:val="20"/>
          <w:szCs w:val="20"/>
          <w:lang w:val="sl-SI"/>
        </w:rPr>
        <w:t xml:space="preserve">(1) </w:t>
      </w:r>
      <w:r w:rsidR="00E45E6A" w:rsidRPr="004B1245">
        <w:rPr>
          <w:rFonts w:cs="Arial"/>
          <w:sz w:val="20"/>
          <w:szCs w:val="20"/>
          <w:lang w:val="sl-SI"/>
        </w:rPr>
        <w:t>Ta zakon določa</w:t>
      </w:r>
      <w:r w:rsidR="006E35E3" w:rsidRPr="004B1245">
        <w:rPr>
          <w:rFonts w:cs="Arial"/>
          <w:sz w:val="20"/>
          <w:szCs w:val="20"/>
          <w:lang w:val="sl-SI"/>
        </w:rPr>
        <w:t>:</w:t>
      </w:r>
      <w:r w:rsidR="00E45E6A" w:rsidRPr="004B1245">
        <w:rPr>
          <w:rFonts w:cs="Arial"/>
          <w:sz w:val="20"/>
          <w:szCs w:val="20"/>
          <w:lang w:val="sl-SI"/>
        </w:rPr>
        <w:t xml:space="preserve"> </w:t>
      </w:r>
    </w:p>
    <w:p w14:paraId="05B4D73A" w14:textId="77777777" w:rsidR="00765530" w:rsidRPr="004B1245" w:rsidRDefault="006E35E3" w:rsidP="006E35E3">
      <w:pPr>
        <w:pStyle w:val="Odstavek"/>
        <w:spacing w:before="0"/>
        <w:ind w:firstLine="0"/>
        <w:rPr>
          <w:rFonts w:cs="Arial"/>
          <w:sz w:val="20"/>
          <w:szCs w:val="20"/>
          <w:lang w:val="sl-SI"/>
        </w:rPr>
      </w:pPr>
      <w:r w:rsidRPr="004B1245">
        <w:rPr>
          <w:rFonts w:cs="Arial"/>
          <w:sz w:val="20"/>
          <w:szCs w:val="20"/>
          <w:lang w:val="sl-SI"/>
        </w:rPr>
        <w:t xml:space="preserve">1. </w:t>
      </w:r>
      <w:r w:rsidR="00E71AC1" w:rsidRPr="004B1245">
        <w:rPr>
          <w:rFonts w:cs="Arial"/>
          <w:sz w:val="20"/>
          <w:szCs w:val="20"/>
          <w:lang w:val="sl-SI"/>
        </w:rPr>
        <w:t xml:space="preserve">pravnoorganizacijske </w:t>
      </w:r>
      <w:r w:rsidR="00E45E6A" w:rsidRPr="004B1245">
        <w:rPr>
          <w:rFonts w:cs="Arial"/>
          <w:sz w:val="20"/>
          <w:szCs w:val="20"/>
          <w:lang w:val="sl-SI"/>
        </w:rPr>
        <w:t xml:space="preserve">oblike in </w:t>
      </w:r>
      <w:r w:rsidR="00765530" w:rsidRPr="004B1245">
        <w:rPr>
          <w:rFonts w:cs="Arial"/>
          <w:sz w:val="20"/>
          <w:szCs w:val="20"/>
          <w:lang w:val="sl-SI"/>
        </w:rPr>
        <w:t xml:space="preserve">tipe </w:t>
      </w:r>
      <w:r w:rsidR="00E45E6A" w:rsidRPr="004B1245">
        <w:rPr>
          <w:rFonts w:cs="Arial"/>
          <w:sz w:val="20"/>
          <w:szCs w:val="20"/>
          <w:lang w:val="sl-SI"/>
        </w:rPr>
        <w:t>alternativnih investicijskih skladov</w:t>
      </w:r>
      <w:r w:rsidR="00BD2179" w:rsidRPr="004B1245">
        <w:rPr>
          <w:rFonts w:cs="Arial"/>
          <w:sz w:val="20"/>
          <w:szCs w:val="20"/>
          <w:lang w:val="sl-SI"/>
        </w:rPr>
        <w:t xml:space="preserve"> (v nadaljnjem besedilu: AIS)</w:t>
      </w:r>
      <w:r w:rsidR="00344E82" w:rsidRPr="004B1245">
        <w:rPr>
          <w:rFonts w:cs="Arial"/>
          <w:sz w:val="20"/>
          <w:szCs w:val="20"/>
          <w:lang w:val="sl-SI"/>
        </w:rPr>
        <w:t>;</w:t>
      </w:r>
    </w:p>
    <w:p w14:paraId="05B182EC" w14:textId="77777777" w:rsidR="00765530" w:rsidRPr="004B1245" w:rsidRDefault="00765530" w:rsidP="006E35E3">
      <w:pPr>
        <w:pStyle w:val="Odstavek"/>
        <w:spacing w:before="0"/>
        <w:ind w:firstLine="0"/>
        <w:rPr>
          <w:rFonts w:cs="Arial"/>
          <w:sz w:val="20"/>
          <w:szCs w:val="20"/>
          <w:lang w:val="sl-SI"/>
        </w:rPr>
      </w:pPr>
      <w:r w:rsidRPr="004B1245">
        <w:rPr>
          <w:rFonts w:cs="Arial"/>
          <w:sz w:val="20"/>
          <w:szCs w:val="20"/>
          <w:lang w:val="sl-SI"/>
        </w:rPr>
        <w:t xml:space="preserve">2. </w:t>
      </w:r>
      <w:r w:rsidR="00E45E6A" w:rsidRPr="004B1245">
        <w:rPr>
          <w:rFonts w:cs="Arial"/>
          <w:sz w:val="20"/>
          <w:szCs w:val="20"/>
          <w:lang w:val="sl-SI"/>
        </w:rPr>
        <w:t>pogoje za oblikovanje</w:t>
      </w:r>
      <w:r w:rsidR="004E7827" w:rsidRPr="004B1245">
        <w:rPr>
          <w:rFonts w:cs="Arial"/>
          <w:sz w:val="20"/>
          <w:szCs w:val="20"/>
          <w:lang w:val="sl-SI"/>
        </w:rPr>
        <w:t xml:space="preserve"> </w:t>
      </w:r>
      <w:r w:rsidR="00E71AC1" w:rsidRPr="004B1245">
        <w:rPr>
          <w:rFonts w:cs="Arial"/>
          <w:sz w:val="20"/>
          <w:szCs w:val="20"/>
          <w:lang w:val="sl-SI"/>
        </w:rPr>
        <w:t xml:space="preserve">in ustanovitev </w:t>
      </w:r>
      <w:r w:rsidR="000B60C4" w:rsidRPr="004B1245">
        <w:rPr>
          <w:rFonts w:cs="Arial"/>
          <w:sz w:val="20"/>
          <w:szCs w:val="20"/>
          <w:lang w:val="sl-SI"/>
        </w:rPr>
        <w:t>AIS</w:t>
      </w:r>
      <w:r w:rsidR="00344E82" w:rsidRPr="004B1245">
        <w:rPr>
          <w:rFonts w:cs="Arial"/>
          <w:sz w:val="20"/>
          <w:szCs w:val="20"/>
          <w:lang w:val="sl-SI"/>
        </w:rPr>
        <w:t>;</w:t>
      </w:r>
    </w:p>
    <w:p w14:paraId="05F849B7" w14:textId="77777777" w:rsidR="00765530" w:rsidRPr="004B1245" w:rsidRDefault="00765530" w:rsidP="006E35E3">
      <w:pPr>
        <w:pStyle w:val="Odstavek"/>
        <w:spacing w:before="0"/>
        <w:ind w:firstLine="0"/>
        <w:rPr>
          <w:rFonts w:cs="Arial"/>
          <w:sz w:val="20"/>
          <w:szCs w:val="20"/>
          <w:lang w:val="sl-SI"/>
        </w:rPr>
      </w:pPr>
      <w:r w:rsidRPr="004B1245">
        <w:rPr>
          <w:rFonts w:cs="Arial"/>
          <w:sz w:val="20"/>
          <w:szCs w:val="20"/>
          <w:lang w:val="sl-SI"/>
        </w:rPr>
        <w:t xml:space="preserve">3. pogoje za priznanje statusa </w:t>
      </w:r>
      <w:r w:rsidR="000B60C4" w:rsidRPr="004B1245">
        <w:rPr>
          <w:rFonts w:cs="Arial"/>
          <w:sz w:val="20"/>
          <w:szCs w:val="20"/>
          <w:lang w:val="sl-SI"/>
        </w:rPr>
        <w:t xml:space="preserve">specialnega </w:t>
      </w:r>
      <w:r w:rsidRPr="004B1245">
        <w:rPr>
          <w:rFonts w:cs="Arial"/>
          <w:sz w:val="20"/>
          <w:szCs w:val="20"/>
          <w:lang w:val="sl-SI"/>
        </w:rPr>
        <w:t>investicijsk</w:t>
      </w:r>
      <w:r w:rsidR="000B60C4" w:rsidRPr="004B1245">
        <w:rPr>
          <w:rFonts w:cs="Arial"/>
          <w:sz w:val="20"/>
          <w:szCs w:val="20"/>
          <w:lang w:val="sl-SI"/>
        </w:rPr>
        <w:t>ega</w:t>
      </w:r>
      <w:r w:rsidRPr="004B1245">
        <w:rPr>
          <w:rFonts w:cs="Arial"/>
          <w:sz w:val="20"/>
          <w:szCs w:val="20"/>
          <w:lang w:val="sl-SI"/>
        </w:rPr>
        <w:t xml:space="preserve"> sklad</w:t>
      </w:r>
      <w:r w:rsidR="000B60C4" w:rsidRPr="004B1245">
        <w:rPr>
          <w:rFonts w:cs="Arial"/>
          <w:sz w:val="20"/>
          <w:szCs w:val="20"/>
          <w:lang w:val="sl-SI"/>
        </w:rPr>
        <w:t>a</w:t>
      </w:r>
      <w:r w:rsidRPr="004B1245">
        <w:rPr>
          <w:rFonts w:cs="Arial"/>
          <w:sz w:val="20"/>
          <w:szCs w:val="20"/>
          <w:lang w:val="sl-SI"/>
        </w:rPr>
        <w:t xml:space="preserve"> (v nadaljnjem besedilu: SIS)</w:t>
      </w:r>
      <w:r w:rsidR="00344E82" w:rsidRPr="004B1245">
        <w:rPr>
          <w:rFonts w:cs="Arial"/>
          <w:sz w:val="20"/>
          <w:szCs w:val="20"/>
          <w:lang w:val="sl-SI"/>
        </w:rPr>
        <w:t>;</w:t>
      </w:r>
    </w:p>
    <w:p w14:paraId="2130AAE1" w14:textId="77777777" w:rsidR="00DA6582" w:rsidRPr="004B1245" w:rsidRDefault="00765530" w:rsidP="006E35E3">
      <w:pPr>
        <w:pStyle w:val="Odstavek"/>
        <w:spacing w:before="0"/>
        <w:ind w:firstLine="0"/>
        <w:rPr>
          <w:rFonts w:cs="Arial"/>
          <w:sz w:val="20"/>
          <w:szCs w:val="20"/>
          <w:lang w:val="sl-SI"/>
        </w:rPr>
      </w:pPr>
      <w:r w:rsidRPr="004B1245">
        <w:rPr>
          <w:rFonts w:cs="Arial"/>
          <w:sz w:val="20"/>
          <w:szCs w:val="20"/>
          <w:lang w:val="sl-SI"/>
        </w:rPr>
        <w:t xml:space="preserve">4. </w:t>
      </w:r>
      <w:r w:rsidR="00E71AC1" w:rsidRPr="004B1245">
        <w:rPr>
          <w:rFonts w:cs="Arial"/>
          <w:sz w:val="20"/>
          <w:szCs w:val="20"/>
          <w:lang w:val="sl-SI"/>
        </w:rPr>
        <w:t>pogoj</w:t>
      </w:r>
      <w:r w:rsidR="001B7121" w:rsidRPr="004B1245">
        <w:rPr>
          <w:rFonts w:cs="Arial"/>
          <w:sz w:val="20"/>
          <w:szCs w:val="20"/>
          <w:lang w:val="sl-SI"/>
        </w:rPr>
        <w:t>e</w:t>
      </w:r>
      <w:r w:rsidR="00E71AC1" w:rsidRPr="004B1245">
        <w:rPr>
          <w:rFonts w:cs="Arial"/>
          <w:sz w:val="20"/>
          <w:szCs w:val="20"/>
          <w:lang w:val="sl-SI"/>
        </w:rPr>
        <w:t xml:space="preserve"> za ustanovitev in upravljanje nepremičninske investicijske družbe,</w:t>
      </w:r>
    </w:p>
    <w:p w14:paraId="63183275" w14:textId="77777777" w:rsidR="00765530" w:rsidRPr="004B1245" w:rsidRDefault="00765530" w:rsidP="006E35E3">
      <w:pPr>
        <w:pStyle w:val="Odstavek"/>
        <w:spacing w:before="0"/>
        <w:ind w:firstLine="0"/>
        <w:rPr>
          <w:rFonts w:cs="Arial"/>
          <w:sz w:val="20"/>
          <w:szCs w:val="20"/>
          <w:lang w:val="sl-SI"/>
        </w:rPr>
      </w:pPr>
      <w:r w:rsidRPr="004B1245">
        <w:rPr>
          <w:rFonts w:cs="Arial"/>
          <w:sz w:val="20"/>
          <w:szCs w:val="20"/>
          <w:lang w:val="sl-SI"/>
        </w:rPr>
        <w:t>5. preoblikovanj</w:t>
      </w:r>
      <w:r w:rsidR="007611BB" w:rsidRPr="004B1245">
        <w:rPr>
          <w:rFonts w:cs="Arial"/>
          <w:sz w:val="20"/>
          <w:szCs w:val="20"/>
          <w:lang w:val="sl-SI"/>
        </w:rPr>
        <w:t>a</w:t>
      </w:r>
      <w:r w:rsidRPr="004B1245">
        <w:rPr>
          <w:rFonts w:cs="Arial"/>
          <w:sz w:val="20"/>
          <w:szCs w:val="20"/>
          <w:lang w:val="sl-SI"/>
        </w:rPr>
        <w:t xml:space="preserve"> </w:t>
      </w:r>
      <w:r w:rsidR="000B60C4" w:rsidRPr="004B1245">
        <w:rPr>
          <w:rFonts w:cs="Arial"/>
          <w:sz w:val="20"/>
          <w:szCs w:val="20"/>
          <w:lang w:val="sl-SI"/>
        </w:rPr>
        <w:t>AIS</w:t>
      </w:r>
      <w:r w:rsidR="00344E82" w:rsidRPr="004B1245">
        <w:rPr>
          <w:rFonts w:cs="Arial"/>
          <w:sz w:val="20"/>
          <w:szCs w:val="20"/>
          <w:lang w:val="sl-SI"/>
        </w:rPr>
        <w:t>;</w:t>
      </w:r>
    </w:p>
    <w:p w14:paraId="32549F9A" w14:textId="77777777" w:rsidR="00765530" w:rsidRPr="004B1245" w:rsidRDefault="00765530" w:rsidP="006E35E3">
      <w:pPr>
        <w:pStyle w:val="Odstavek"/>
        <w:spacing w:before="0"/>
        <w:ind w:firstLine="0"/>
        <w:rPr>
          <w:rFonts w:cs="Arial"/>
          <w:sz w:val="20"/>
          <w:szCs w:val="20"/>
          <w:lang w:val="sl-SI"/>
        </w:rPr>
      </w:pPr>
      <w:r w:rsidRPr="004B1245">
        <w:rPr>
          <w:rFonts w:cs="Arial"/>
          <w:sz w:val="20"/>
          <w:szCs w:val="20"/>
          <w:lang w:val="sl-SI"/>
        </w:rPr>
        <w:t xml:space="preserve">6. prenos upravljanja </w:t>
      </w:r>
      <w:r w:rsidR="000B60C4" w:rsidRPr="004B1245">
        <w:rPr>
          <w:rFonts w:cs="Arial"/>
          <w:sz w:val="20"/>
          <w:szCs w:val="20"/>
          <w:lang w:val="sl-SI"/>
        </w:rPr>
        <w:t>AIS</w:t>
      </w:r>
      <w:r w:rsidR="00344E82" w:rsidRPr="004B1245">
        <w:rPr>
          <w:rFonts w:cs="Arial"/>
          <w:sz w:val="20"/>
          <w:szCs w:val="20"/>
          <w:lang w:val="sl-SI"/>
        </w:rPr>
        <w:t>;</w:t>
      </w:r>
    </w:p>
    <w:p w14:paraId="737B9C67" w14:textId="77777777" w:rsidR="00765530" w:rsidRPr="004B1245" w:rsidRDefault="00765530" w:rsidP="006E35E3">
      <w:pPr>
        <w:pStyle w:val="Odstavek"/>
        <w:spacing w:before="0"/>
        <w:ind w:firstLine="0"/>
        <w:rPr>
          <w:rFonts w:cs="Arial"/>
          <w:sz w:val="20"/>
          <w:szCs w:val="20"/>
          <w:lang w:val="sl-SI"/>
        </w:rPr>
      </w:pPr>
      <w:r w:rsidRPr="004B1245">
        <w:rPr>
          <w:rFonts w:cs="Arial"/>
          <w:sz w:val="20"/>
          <w:szCs w:val="20"/>
          <w:lang w:val="sl-SI"/>
        </w:rPr>
        <w:t>7.</w:t>
      </w:r>
      <w:r w:rsidR="00935446" w:rsidRPr="004B1245">
        <w:rPr>
          <w:rFonts w:cs="Arial"/>
          <w:sz w:val="20"/>
          <w:szCs w:val="20"/>
          <w:lang w:val="sl-SI"/>
        </w:rPr>
        <w:t xml:space="preserve"> </w:t>
      </w:r>
      <w:r w:rsidRPr="004B1245">
        <w:rPr>
          <w:rFonts w:cs="Arial"/>
          <w:sz w:val="20"/>
          <w:szCs w:val="20"/>
          <w:lang w:val="sl-SI"/>
        </w:rPr>
        <w:t xml:space="preserve">nadzor nad določbami tega zakona ter postopek odločanja Agencije za trg vrednostnih papirjev (v nadaljnjem besedilu: </w:t>
      </w:r>
      <w:r w:rsidR="0052785A" w:rsidRPr="004B1245">
        <w:rPr>
          <w:rFonts w:cs="Arial"/>
          <w:sz w:val="20"/>
          <w:szCs w:val="20"/>
          <w:lang w:val="sl-SI"/>
        </w:rPr>
        <w:t>A</w:t>
      </w:r>
      <w:r w:rsidRPr="004B1245">
        <w:rPr>
          <w:rFonts w:cs="Arial"/>
          <w:sz w:val="20"/>
          <w:szCs w:val="20"/>
          <w:lang w:val="sl-SI"/>
        </w:rPr>
        <w:t>gencija) v posamičnih zadevah.</w:t>
      </w:r>
    </w:p>
    <w:p w14:paraId="682C03DE" w14:textId="77777777" w:rsidR="00BD2179" w:rsidRPr="004B1245" w:rsidRDefault="00BD2179" w:rsidP="006E35E3">
      <w:pPr>
        <w:pStyle w:val="Odstavek"/>
        <w:spacing w:before="0"/>
        <w:ind w:firstLine="0"/>
        <w:rPr>
          <w:rFonts w:cs="Arial"/>
          <w:sz w:val="20"/>
          <w:szCs w:val="20"/>
          <w:lang w:val="sl-SI"/>
        </w:rPr>
      </w:pPr>
    </w:p>
    <w:p w14:paraId="7B9D3D94" w14:textId="361EDFEE" w:rsidR="00BD2179" w:rsidRPr="004B1245" w:rsidRDefault="00BD2179" w:rsidP="00BD2179">
      <w:pPr>
        <w:pStyle w:val="Odstavek"/>
        <w:spacing w:before="0"/>
        <w:ind w:firstLine="0"/>
        <w:rPr>
          <w:rFonts w:cs="Arial"/>
          <w:sz w:val="20"/>
          <w:szCs w:val="20"/>
          <w:lang w:val="sl-SI"/>
        </w:rPr>
      </w:pPr>
      <w:r w:rsidRPr="004B1245">
        <w:rPr>
          <w:rFonts w:cs="Arial"/>
          <w:sz w:val="20"/>
          <w:szCs w:val="20"/>
          <w:lang w:val="sl-SI"/>
        </w:rPr>
        <w:t>(2) Določbe tega zakona, ki veljajo za upravljavca AIS, se uporabljajo tudi za upravljavca AIS države članice</w:t>
      </w:r>
      <w:r w:rsidR="000A4D1A" w:rsidRPr="004B1245">
        <w:rPr>
          <w:rFonts w:cs="Arial"/>
          <w:sz w:val="20"/>
          <w:szCs w:val="20"/>
          <w:lang w:val="sl-SI"/>
        </w:rPr>
        <w:t xml:space="preserve"> Evropske Unije</w:t>
      </w:r>
      <w:r w:rsidR="00850CBB" w:rsidRPr="004B1245">
        <w:rPr>
          <w:rFonts w:cs="Arial"/>
          <w:sz w:val="20"/>
          <w:szCs w:val="20"/>
          <w:lang w:val="sl-SI"/>
        </w:rPr>
        <w:t xml:space="preserve"> (v nadaljn</w:t>
      </w:r>
      <w:r w:rsidR="00A35357">
        <w:rPr>
          <w:rFonts w:cs="Arial"/>
          <w:sz w:val="20"/>
          <w:szCs w:val="20"/>
          <w:lang w:val="sl-SI"/>
        </w:rPr>
        <w:t>j</w:t>
      </w:r>
      <w:r w:rsidR="00850CBB" w:rsidRPr="004B1245">
        <w:rPr>
          <w:rFonts w:cs="Arial"/>
          <w:sz w:val="20"/>
          <w:szCs w:val="20"/>
          <w:lang w:val="sl-SI"/>
        </w:rPr>
        <w:t>em besedilu: država članica)</w:t>
      </w:r>
      <w:r w:rsidRPr="004B1245">
        <w:rPr>
          <w:rFonts w:cs="Arial"/>
          <w:sz w:val="20"/>
          <w:szCs w:val="20"/>
          <w:lang w:val="sl-SI"/>
        </w:rPr>
        <w:t>, ki upravlja AIS</w:t>
      </w:r>
      <w:r w:rsidR="000A4D1A" w:rsidRPr="004B1245">
        <w:rPr>
          <w:rFonts w:cs="Arial"/>
          <w:sz w:val="20"/>
          <w:szCs w:val="20"/>
          <w:lang w:val="sl-SI"/>
        </w:rPr>
        <w:t>,</w:t>
      </w:r>
      <w:r w:rsidRPr="004B1245">
        <w:rPr>
          <w:rFonts w:cs="Arial"/>
          <w:sz w:val="20"/>
          <w:szCs w:val="20"/>
          <w:lang w:val="sl-SI"/>
        </w:rPr>
        <w:t xml:space="preserve"> oblikovan </w:t>
      </w:r>
      <w:r w:rsidR="00E71AC1" w:rsidRPr="004B1245">
        <w:rPr>
          <w:rFonts w:cs="Arial"/>
          <w:sz w:val="20"/>
          <w:szCs w:val="20"/>
          <w:lang w:val="sl-SI"/>
        </w:rPr>
        <w:t xml:space="preserve">ali ustanovljen </w:t>
      </w:r>
      <w:r w:rsidRPr="004B1245">
        <w:rPr>
          <w:rFonts w:cs="Arial"/>
          <w:sz w:val="20"/>
          <w:szCs w:val="20"/>
          <w:lang w:val="sl-SI"/>
        </w:rPr>
        <w:t xml:space="preserve">po tem zakonu. </w:t>
      </w:r>
    </w:p>
    <w:p w14:paraId="5A50401D" w14:textId="77777777" w:rsidR="00F1429D" w:rsidRPr="004B1245" w:rsidRDefault="00F1429D" w:rsidP="00BD2179">
      <w:pPr>
        <w:pStyle w:val="Odstavek"/>
        <w:spacing w:before="0"/>
        <w:ind w:firstLine="0"/>
        <w:rPr>
          <w:rFonts w:cs="Arial"/>
          <w:sz w:val="20"/>
          <w:szCs w:val="20"/>
          <w:lang w:val="sl-SI"/>
        </w:rPr>
      </w:pPr>
    </w:p>
    <w:p w14:paraId="53B8815C" w14:textId="77777777" w:rsidR="00F1429D" w:rsidRPr="004B1245" w:rsidRDefault="00F1429D" w:rsidP="00F1429D">
      <w:pPr>
        <w:pStyle w:val="lennaslov"/>
        <w:jc w:val="left"/>
        <w:rPr>
          <w:rFonts w:cs="Arial"/>
          <w:sz w:val="20"/>
          <w:szCs w:val="20"/>
          <w:lang w:val="sl-SI"/>
        </w:rPr>
      </w:pPr>
    </w:p>
    <w:p w14:paraId="684784AE" w14:textId="77777777" w:rsidR="00F1429D" w:rsidRPr="004B1245" w:rsidRDefault="00F1429D" w:rsidP="00F1429D">
      <w:pPr>
        <w:numPr>
          <w:ilvl w:val="0"/>
          <w:numId w:val="16"/>
        </w:numPr>
        <w:spacing w:line="240" w:lineRule="auto"/>
        <w:ind w:left="0" w:firstLine="0"/>
        <w:jc w:val="center"/>
        <w:outlineLvl w:val="2"/>
        <w:rPr>
          <w:rFonts w:cs="Arial"/>
          <w:szCs w:val="20"/>
        </w:rPr>
      </w:pPr>
      <w:r w:rsidRPr="004B1245">
        <w:rPr>
          <w:rFonts w:cs="Arial"/>
          <w:szCs w:val="20"/>
        </w:rPr>
        <w:t>člen</w:t>
      </w:r>
    </w:p>
    <w:p w14:paraId="1AB9F462" w14:textId="77777777" w:rsidR="00F1429D" w:rsidRPr="004B1245" w:rsidRDefault="00F1429D" w:rsidP="00F1429D">
      <w:pPr>
        <w:jc w:val="center"/>
        <w:rPr>
          <w:rFonts w:cs="Arial"/>
          <w:b/>
          <w:szCs w:val="20"/>
          <w:lang w:eastAsia="x-none"/>
        </w:rPr>
      </w:pPr>
      <w:r w:rsidRPr="004B1245">
        <w:rPr>
          <w:rFonts w:cs="Arial"/>
          <w:szCs w:val="20"/>
          <w:lang w:eastAsia="x-none"/>
        </w:rPr>
        <w:t>(</w:t>
      </w:r>
      <w:r w:rsidR="00E61FE8" w:rsidRPr="004B1245">
        <w:rPr>
          <w:rFonts w:cs="Arial"/>
          <w:b/>
          <w:szCs w:val="20"/>
          <w:lang w:eastAsia="x-none"/>
        </w:rPr>
        <w:t xml:space="preserve">prenos </w:t>
      </w:r>
      <w:r w:rsidR="00D8049D" w:rsidRPr="004B1245">
        <w:rPr>
          <w:rFonts w:cs="Arial"/>
          <w:b/>
          <w:szCs w:val="20"/>
          <w:lang w:eastAsia="x-none"/>
        </w:rPr>
        <w:t>direktiv</w:t>
      </w:r>
      <w:r w:rsidR="00E61FE8" w:rsidRPr="004B1245">
        <w:rPr>
          <w:rFonts w:cs="Arial"/>
          <w:b/>
          <w:szCs w:val="20"/>
          <w:lang w:eastAsia="x-none"/>
        </w:rPr>
        <w:t xml:space="preserve"> in izvajanje uredb Evropske Unije)</w:t>
      </w:r>
    </w:p>
    <w:p w14:paraId="6AE12007" w14:textId="77777777" w:rsidR="00F1429D" w:rsidRPr="004B1245" w:rsidRDefault="00F1429D" w:rsidP="00F1429D">
      <w:pPr>
        <w:jc w:val="center"/>
        <w:rPr>
          <w:rFonts w:cs="Arial"/>
          <w:b/>
          <w:szCs w:val="20"/>
          <w:lang w:eastAsia="x-none"/>
        </w:rPr>
      </w:pPr>
    </w:p>
    <w:p w14:paraId="599690DF" w14:textId="77777777" w:rsidR="006C0654" w:rsidRPr="004B1245" w:rsidRDefault="006C0654" w:rsidP="00BD2179">
      <w:pPr>
        <w:pStyle w:val="Odstavek"/>
        <w:spacing w:before="0"/>
        <w:ind w:firstLine="0"/>
        <w:rPr>
          <w:rFonts w:cs="Arial"/>
          <w:sz w:val="20"/>
          <w:szCs w:val="20"/>
          <w:lang w:val="sl-SI"/>
        </w:rPr>
      </w:pPr>
    </w:p>
    <w:p w14:paraId="00409D3F" w14:textId="77777777" w:rsidR="006C0654" w:rsidRPr="004B1245" w:rsidRDefault="006C0654" w:rsidP="00BD2179">
      <w:pPr>
        <w:pStyle w:val="Odstavek"/>
        <w:spacing w:before="0"/>
        <w:ind w:firstLine="0"/>
        <w:rPr>
          <w:rFonts w:cs="Arial"/>
          <w:sz w:val="20"/>
          <w:szCs w:val="20"/>
          <w:lang w:val="sl-SI"/>
        </w:rPr>
      </w:pPr>
      <w:r w:rsidRPr="004B1245">
        <w:rPr>
          <w:rFonts w:cs="Arial"/>
          <w:sz w:val="20"/>
          <w:szCs w:val="20"/>
          <w:lang w:val="sl-SI"/>
        </w:rPr>
        <w:t>(1) S tem zakonom se v pravni red Republike Slovenije prenaša</w:t>
      </w:r>
      <w:r w:rsidR="00745D4B" w:rsidRPr="004B1245">
        <w:rPr>
          <w:rFonts w:cs="Arial"/>
          <w:sz w:val="20"/>
          <w:szCs w:val="20"/>
          <w:lang w:val="sl-SI"/>
        </w:rPr>
        <w:t>ta</w:t>
      </w:r>
      <w:r w:rsidRPr="004B1245">
        <w:rPr>
          <w:rFonts w:cs="Arial"/>
          <w:sz w:val="20"/>
          <w:szCs w:val="20"/>
          <w:lang w:val="sl-SI"/>
        </w:rPr>
        <w:t xml:space="preserve"> naslednj</w:t>
      </w:r>
      <w:r w:rsidR="00745D4B" w:rsidRPr="004B1245">
        <w:rPr>
          <w:rFonts w:cs="Arial"/>
          <w:sz w:val="20"/>
          <w:szCs w:val="20"/>
          <w:lang w:val="sl-SI"/>
        </w:rPr>
        <w:t>i</w:t>
      </w:r>
      <w:r w:rsidRPr="004B1245">
        <w:rPr>
          <w:rFonts w:cs="Arial"/>
          <w:sz w:val="20"/>
          <w:szCs w:val="20"/>
          <w:lang w:val="sl-SI"/>
        </w:rPr>
        <w:t xml:space="preserve"> direktiv</w:t>
      </w:r>
      <w:r w:rsidR="00745D4B" w:rsidRPr="004B1245">
        <w:rPr>
          <w:rFonts w:cs="Arial"/>
          <w:sz w:val="20"/>
          <w:szCs w:val="20"/>
          <w:lang w:val="sl-SI"/>
        </w:rPr>
        <w:t>i</w:t>
      </w:r>
      <w:r w:rsidRPr="004B1245">
        <w:rPr>
          <w:rFonts w:cs="Arial"/>
          <w:sz w:val="20"/>
          <w:szCs w:val="20"/>
          <w:lang w:val="sl-SI"/>
        </w:rPr>
        <w:t xml:space="preserve"> Evropske unije:</w:t>
      </w:r>
    </w:p>
    <w:p w14:paraId="49DD3262" w14:textId="77777777" w:rsidR="00131E78" w:rsidRPr="004B1245" w:rsidRDefault="00131E78" w:rsidP="00131E78">
      <w:pPr>
        <w:pStyle w:val="Brezrazmikov"/>
        <w:jc w:val="both"/>
        <w:rPr>
          <w:rFonts w:cs="Arial"/>
          <w:szCs w:val="20"/>
          <w:lang w:val="sl-SI"/>
        </w:rPr>
      </w:pPr>
      <w:r w:rsidRPr="004B1245">
        <w:rPr>
          <w:rFonts w:cs="Arial"/>
          <w:szCs w:val="20"/>
          <w:lang w:val="sl-SI"/>
        </w:rPr>
        <w:t xml:space="preserve">1. Direktiva 2009/65/ES Evropskega parlamenta in Sveta z dne 13. julija 2009 o usklajevanju zakonov in drugih predpisov o kolektivnih naložbenih podjemih za vlaganja v prenosljive vrednostne papirje (KNPVP) (UL L št. 302 z dne 17. 11. 2009, str. 32), </w:t>
      </w:r>
      <w:bookmarkStart w:id="8" w:name="_Hlk90908849"/>
      <w:r w:rsidRPr="004B1245">
        <w:rPr>
          <w:rFonts w:cs="Arial"/>
          <w:szCs w:val="20"/>
          <w:lang w:val="sl-SI"/>
        </w:rPr>
        <w:t xml:space="preserve">zadnjič spremenjena z Direktivo (EU) 2021/2261 Evropskega parlamenta in Sveta z dne 15. decembra 2021 o spremembi Direktive 2009/65/ES glede uporabe dokumentov s ključnimi podatki s strani družb za upravljanje kolektivnih naložbenih podjemov za vlaganja v prenosljive vrednostne papirje (KNPVP) (UL L št. 455 z dne 20. 12. 2021, str. 15), </w:t>
      </w:r>
      <w:bookmarkEnd w:id="8"/>
      <w:r w:rsidRPr="004B1245">
        <w:rPr>
          <w:rFonts w:cs="Arial"/>
          <w:szCs w:val="20"/>
          <w:lang w:val="sl-SI"/>
        </w:rPr>
        <w:t>(v nadaljnjem besedilu: Direktiva 2009/65/ES)</w:t>
      </w:r>
      <w:r w:rsidRPr="004B1245">
        <w:rPr>
          <w:rFonts w:eastAsia="Calibri" w:cs="Arial"/>
          <w:szCs w:val="20"/>
          <w:lang w:val="sl-SI"/>
        </w:rPr>
        <w:t>;</w:t>
      </w:r>
    </w:p>
    <w:p w14:paraId="45E2B1CB" w14:textId="77777777" w:rsidR="00945C0D" w:rsidRPr="004B1245" w:rsidRDefault="00131E78" w:rsidP="00131E78">
      <w:pPr>
        <w:pStyle w:val="Brezrazmikov"/>
        <w:jc w:val="both"/>
        <w:rPr>
          <w:rFonts w:cs="Arial"/>
          <w:szCs w:val="20"/>
          <w:lang w:val="sl-SI"/>
        </w:rPr>
      </w:pPr>
      <w:r w:rsidRPr="004B1245">
        <w:rPr>
          <w:rFonts w:cs="Arial"/>
          <w:szCs w:val="20"/>
          <w:lang w:val="sl-SI"/>
        </w:rPr>
        <w:t>2. Direktiva 2011/61/EU Evropskega parlamenta in Sveta z dne 8. junija 2011 o upraviteljih alternativnih investicijskih skladov in spremembah direktiv 2003/41/ES in 2009/65/ES ter uredb (ES) št. 1060/2009 in (EU) št. 1095/2010 (UL L št. 174 z dne 1. 7. 2011, str. 1), zadnjič spremenjena z Direktivo (EU) 2019/2034 Evropskega Parlamenta in Sveta z dne 27. novembra 2019 o bonitetnem nadzoru investicijskih podjetij ter o spremembi direktiv 2002/87/ES, 2009/65/ES, 2011/61/EU, 2013/36/EU, 2014/59/EU in 2014/65/EU (UL L št. 314 z dne 5. 12. 2019, str. 64), (v nadaljnjem besedilu: Direktiva 2011/61/EU).</w:t>
      </w:r>
    </w:p>
    <w:p w14:paraId="24CB98F5" w14:textId="77777777" w:rsidR="006C0654" w:rsidRPr="004B1245" w:rsidRDefault="006C0654" w:rsidP="00BD2179">
      <w:pPr>
        <w:pStyle w:val="Odstavek"/>
        <w:spacing w:before="0"/>
        <w:ind w:firstLine="0"/>
        <w:rPr>
          <w:rFonts w:cs="Arial"/>
          <w:sz w:val="20"/>
          <w:szCs w:val="20"/>
          <w:lang w:val="sl-SI"/>
        </w:rPr>
      </w:pPr>
    </w:p>
    <w:p w14:paraId="31B7AB2C" w14:textId="77777777" w:rsidR="009849E4" w:rsidRPr="004B1245" w:rsidRDefault="006C0654" w:rsidP="00BD2179">
      <w:pPr>
        <w:pStyle w:val="Odstavek"/>
        <w:spacing w:before="0"/>
        <w:ind w:firstLine="0"/>
        <w:rPr>
          <w:rFonts w:cs="Arial"/>
          <w:sz w:val="20"/>
          <w:szCs w:val="20"/>
          <w:lang w:val="sl-SI"/>
        </w:rPr>
      </w:pPr>
      <w:r w:rsidRPr="004B1245">
        <w:rPr>
          <w:rFonts w:cs="Arial"/>
          <w:sz w:val="20"/>
          <w:szCs w:val="20"/>
          <w:lang w:val="sl-SI"/>
        </w:rPr>
        <w:t xml:space="preserve">(2) </w:t>
      </w:r>
      <w:r w:rsidR="00F1429D" w:rsidRPr="004B1245">
        <w:rPr>
          <w:rFonts w:cs="Arial"/>
          <w:sz w:val="20"/>
          <w:szCs w:val="20"/>
          <w:lang w:val="sl-SI"/>
        </w:rPr>
        <w:t xml:space="preserve">S tem zakonom se podrobneje ureja izvajanje </w:t>
      </w:r>
      <w:r w:rsidR="00945C0D" w:rsidRPr="004B1245">
        <w:rPr>
          <w:rFonts w:cs="Arial"/>
          <w:sz w:val="20"/>
          <w:szCs w:val="20"/>
          <w:lang w:val="sl-SI"/>
        </w:rPr>
        <w:t xml:space="preserve">naslednjih </w:t>
      </w:r>
      <w:r w:rsidR="00E61FE8" w:rsidRPr="004B1245">
        <w:rPr>
          <w:rFonts w:cs="Arial"/>
          <w:sz w:val="20"/>
          <w:szCs w:val="20"/>
          <w:lang w:val="sl-SI"/>
        </w:rPr>
        <w:t>uredb</w:t>
      </w:r>
      <w:r w:rsidR="00F1429D" w:rsidRPr="004B1245">
        <w:rPr>
          <w:rFonts w:cs="Arial"/>
          <w:sz w:val="20"/>
          <w:szCs w:val="20"/>
          <w:lang w:val="sl-SI"/>
        </w:rPr>
        <w:t xml:space="preserve"> Evropske unije: </w:t>
      </w:r>
    </w:p>
    <w:p w14:paraId="6E2E8B5A" w14:textId="48EA5BA4" w:rsidR="00131E78" w:rsidRPr="004B1245" w:rsidRDefault="00131E78" w:rsidP="00131E78">
      <w:pPr>
        <w:pStyle w:val="Odstavek"/>
        <w:spacing w:before="0"/>
        <w:ind w:firstLine="0"/>
        <w:rPr>
          <w:rFonts w:eastAsia="Calibri" w:cs="Arial"/>
          <w:sz w:val="20"/>
          <w:szCs w:val="20"/>
          <w:lang w:val="sl-SI"/>
        </w:rPr>
      </w:pPr>
      <w:r w:rsidRPr="004B1245">
        <w:rPr>
          <w:rFonts w:cs="Arial"/>
          <w:sz w:val="20"/>
          <w:szCs w:val="20"/>
          <w:lang w:val="sl-SI"/>
        </w:rPr>
        <w:t xml:space="preserve">1. Uredba (EU) št. 1286/2014 Evropskega parlamenta in Sveta z dne 26. novembra 2014 o dokumentih s ključnimi informacijami o paketnih naložbenih produktih za male vlagatelje in zavarovalnih naložbenih produktih (PRIIP) (UL L št. 352 z dne 9. 12. 2014, str. 1), </w:t>
      </w:r>
      <w:bookmarkStart w:id="9" w:name="_Hlk90908903"/>
      <w:r w:rsidRPr="004B1245">
        <w:rPr>
          <w:rFonts w:cs="Arial"/>
          <w:sz w:val="20"/>
          <w:szCs w:val="20"/>
          <w:lang w:val="sl-SI"/>
        </w:rPr>
        <w:t xml:space="preserve">zadnjič spremenjena z Uredbo (EU) 2021/2259 Evropskega parlamenta in Sveta z dne 15. decembra 2021 o spremembi Uredbe (EU) št. 1286/2014 v zvezi s podaljšanjem prehodne ureditve za družbe za upravljanje, investicijske družbe in osebe, ki svetujejo o enotah kolektivnih naložbenih podjemov za vlaganja v prenosljive vrednostne papirje (KNPVP) in skladov, ki niso KNPVP, ali jih prodajajo </w:t>
      </w:r>
      <w:r w:rsidRPr="004B1245">
        <w:rPr>
          <w:rFonts w:eastAsia="Calibri" w:cs="Arial"/>
          <w:sz w:val="20"/>
          <w:szCs w:val="20"/>
          <w:lang w:val="sl-SI"/>
        </w:rPr>
        <w:t>(UL L št. 455 z dne 20. 12. 2021, str. 1)</w:t>
      </w:r>
      <w:r w:rsidR="00B62746" w:rsidRPr="004B1245">
        <w:rPr>
          <w:rFonts w:eastAsia="Calibri" w:cs="Arial"/>
          <w:sz w:val="20"/>
          <w:szCs w:val="20"/>
          <w:lang w:val="sl-SI"/>
        </w:rPr>
        <w:t>,</w:t>
      </w:r>
      <w:r w:rsidRPr="004B1245">
        <w:rPr>
          <w:rFonts w:eastAsia="Calibri" w:cs="Arial"/>
          <w:sz w:val="20"/>
          <w:szCs w:val="20"/>
          <w:lang w:val="sl-SI"/>
        </w:rPr>
        <w:t xml:space="preserve"> (v nadaljnjem besedilu: Uredba 1286/2014/EU);</w:t>
      </w:r>
    </w:p>
    <w:bookmarkEnd w:id="9"/>
    <w:p w14:paraId="0AA4E9C5" w14:textId="77777777" w:rsidR="00131E78" w:rsidRPr="004B1245" w:rsidRDefault="00131E78" w:rsidP="00131E78">
      <w:pPr>
        <w:pStyle w:val="tevilnatoka"/>
        <w:numPr>
          <w:ilvl w:val="0"/>
          <w:numId w:val="0"/>
        </w:numPr>
        <w:rPr>
          <w:rFonts w:eastAsia="Calibri" w:cs="Arial"/>
          <w:sz w:val="20"/>
          <w:szCs w:val="20"/>
          <w:lang w:val="sl-SI"/>
        </w:rPr>
      </w:pPr>
      <w:r w:rsidRPr="004B1245">
        <w:rPr>
          <w:rFonts w:eastAsia="Calibri" w:cs="Arial"/>
          <w:sz w:val="20"/>
          <w:szCs w:val="20"/>
          <w:lang w:val="sl-SI"/>
        </w:rPr>
        <w:t xml:space="preserve">2. Uredba (EU) 2017/1129 Evropskega parlamenta in Sveta z dne 14. junija 2017 o prospektu, ki se objavi ob ponudbi vrednostnih papirjev javnosti ali njihovi uvrstitvi v trgovanje na reguliranem </w:t>
      </w:r>
      <w:r w:rsidRPr="004B1245">
        <w:rPr>
          <w:rFonts w:eastAsia="Calibri" w:cs="Arial"/>
          <w:sz w:val="20"/>
          <w:szCs w:val="20"/>
          <w:lang w:val="sl-SI"/>
        </w:rPr>
        <w:lastRenderedPageBreak/>
        <w:t>trgu, in razveljavitvi Direktive 2003/71/ES (UL L št. 168 z dne 30.6.2017, str. 12), zadnjič spremenjena z Delegirano uredbo Komisije (EU) 2021/528 z dne 16. decembra 2020 o dopolnitvi Uredbe (EU) 2017/1129 Evropskega parlamenta in Sveta glede najmanjšega obsega informacij dokumenta, ki se objavi za izvzetje od obveznosti objave prospekta v zvezi s prevzemom na podlagi ponudbe za zamenjavo, združitvijo ali delitvijo (UL L št. 106 z dne 26.</w:t>
      </w:r>
      <w:r w:rsidR="00B62746" w:rsidRPr="004B1245">
        <w:rPr>
          <w:rFonts w:eastAsia="Calibri" w:cs="Arial"/>
          <w:sz w:val="20"/>
          <w:szCs w:val="20"/>
          <w:lang w:val="sl-SI"/>
        </w:rPr>
        <w:t xml:space="preserve"> </w:t>
      </w:r>
      <w:r w:rsidRPr="004B1245">
        <w:rPr>
          <w:rFonts w:eastAsia="Calibri" w:cs="Arial"/>
          <w:sz w:val="20"/>
          <w:szCs w:val="20"/>
          <w:lang w:val="sl-SI"/>
        </w:rPr>
        <w:t>3.</w:t>
      </w:r>
      <w:r w:rsidR="00B62746" w:rsidRPr="004B1245">
        <w:rPr>
          <w:rFonts w:eastAsia="Calibri" w:cs="Arial"/>
          <w:sz w:val="20"/>
          <w:szCs w:val="20"/>
          <w:lang w:val="sl-SI"/>
        </w:rPr>
        <w:t xml:space="preserve"> </w:t>
      </w:r>
      <w:r w:rsidRPr="004B1245">
        <w:rPr>
          <w:rFonts w:eastAsia="Calibri" w:cs="Arial"/>
          <w:sz w:val="20"/>
          <w:szCs w:val="20"/>
          <w:lang w:val="sl-SI"/>
        </w:rPr>
        <w:t>2021, str. 32), (v nadaljnjem besedilu: Uredba 2017/1129/EU);</w:t>
      </w:r>
    </w:p>
    <w:p w14:paraId="73A8D798" w14:textId="77777777" w:rsidR="00131E78" w:rsidRPr="004B1245" w:rsidRDefault="00131E78" w:rsidP="00131E78">
      <w:pPr>
        <w:pStyle w:val="tevilnatoka"/>
        <w:numPr>
          <w:ilvl w:val="0"/>
          <w:numId w:val="0"/>
        </w:numPr>
        <w:rPr>
          <w:rFonts w:eastAsia="Calibri" w:cs="Arial"/>
          <w:sz w:val="20"/>
          <w:szCs w:val="20"/>
          <w:lang w:val="sl-SI"/>
        </w:rPr>
      </w:pPr>
      <w:r w:rsidRPr="004B1245">
        <w:rPr>
          <w:rFonts w:eastAsia="Calibri" w:cs="Arial"/>
          <w:sz w:val="20"/>
          <w:szCs w:val="20"/>
          <w:lang w:val="sl-SI"/>
        </w:rPr>
        <w:t>3. Delegirana uredba Komisije (EU) št. 231/2013 z dne 19. decembra 2012 o dopolnitvi Direktive 2011/61/EU Evropskega parlamenta in Sveta v zvezi z izjemami, splošnimi pogoji poslovanja, depozitarji, finančnim vzvodom, preglednostjo in nadzorom (UL L št. 83 z dne 22.</w:t>
      </w:r>
      <w:r w:rsidR="00B62746" w:rsidRPr="004B1245">
        <w:rPr>
          <w:rFonts w:eastAsia="Calibri" w:cs="Arial"/>
          <w:sz w:val="20"/>
          <w:szCs w:val="20"/>
          <w:lang w:val="sl-SI"/>
        </w:rPr>
        <w:t xml:space="preserve"> </w:t>
      </w:r>
      <w:r w:rsidRPr="004B1245">
        <w:rPr>
          <w:rFonts w:eastAsia="Calibri" w:cs="Arial"/>
          <w:sz w:val="20"/>
          <w:szCs w:val="20"/>
          <w:lang w:val="sl-SI"/>
        </w:rPr>
        <w:t>3.</w:t>
      </w:r>
      <w:r w:rsidR="00B62746" w:rsidRPr="004B1245">
        <w:rPr>
          <w:rFonts w:eastAsia="Calibri" w:cs="Arial"/>
          <w:sz w:val="20"/>
          <w:szCs w:val="20"/>
          <w:lang w:val="sl-SI"/>
        </w:rPr>
        <w:t xml:space="preserve"> </w:t>
      </w:r>
      <w:r w:rsidRPr="004B1245">
        <w:rPr>
          <w:rFonts w:eastAsia="Calibri" w:cs="Arial"/>
          <w:sz w:val="20"/>
          <w:szCs w:val="20"/>
          <w:lang w:val="sl-SI"/>
        </w:rPr>
        <w:t xml:space="preserve">2013, str. 1), zadnjič spremenjena z Delegirano uredbo Komisije (EU) 2021/1255 z dne 21. aprila 2021 o spremembi Delegirane uredbe (EU) št. 231/2013 v zvezi s tveganji glede trajnostnosti in dejavniki trajnostnosti, ki jih morajo upoštevati upravitelji alternativnih investicijskih skladov (UL L št. 277 z dne 2. 8. 2021, str. 11), (v nadaljnjem besedilu: </w:t>
      </w:r>
      <w:r w:rsidR="00B62746" w:rsidRPr="004B1245">
        <w:rPr>
          <w:rFonts w:eastAsia="Calibri" w:cs="Arial"/>
          <w:sz w:val="20"/>
          <w:szCs w:val="20"/>
          <w:lang w:val="sl-SI"/>
        </w:rPr>
        <w:t>D</w:t>
      </w:r>
      <w:r w:rsidRPr="004B1245">
        <w:rPr>
          <w:rFonts w:eastAsia="Calibri" w:cs="Arial"/>
          <w:sz w:val="20"/>
          <w:szCs w:val="20"/>
          <w:lang w:val="sl-SI"/>
        </w:rPr>
        <w:t>elegirana uredba 231/2013/EU).</w:t>
      </w:r>
    </w:p>
    <w:p w14:paraId="2F63E8CB" w14:textId="77777777" w:rsidR="00DF797A" w:rsidRPr="004B1245" w:rsidRDefault="00DF797A" w:rsidP="00426F60">
      <w:pPr>
        <w:pStyle w:val="Odstavek"/>
        <w:spacing w:before="0"/>
        <w:ind w:firstLine="0"/>
        <w:rPr>
          <w:rFonts w:cs="Arial"/>
          <w:sz w:val="20"/>
          <w:szCs w:val="20"/>
          <w:lang w:val="sl-SI"/>
        </w:rPr>
      </w:pPr>
    </w:p>
    <w:p w14:paraId="26E66FEA" w14:textId="77777777" w:rsidR="00C14686" w:rsidRPr="004B1245" w:rsidRDefault="00C14686" w:rsidP="00E45E6A">
      <w:pPr>
        <w:pStyle w:val="Odstavek"/>
        <w:spacing w:before="0"/>
        <w:ind w:firstLine="0"/>
        <w:rPr>
          <w:rFonts w:cs="Arial"/>
          <w:sz w:val="20"/>
          <w:szCs w:val="20"/>
          <w:lang w:val="sl-SI"/>
        </w:rPr>
      </w:pPr>
    </w:p>
    <w:p w14:paraId="71603860" w14:textId="77777777" w:rsidR="00E45E6A" w:rsidRPr="004B1245" w:rsidRDefault="00311D73" w:rsidP="00277E6F">
      <w:pPr>
        <w:pStyle w:val="Oddelek"/>
        <w:numPr>
          <w:ilvl w:val="1"/>
          <w:numId w:val="15"/>
        </w:numPr>
        <w:suppressAutoHyphens w:val="0"/>
        <w:spacing w:before="0" w:after="0" w:line="240" w:lineRule="auto"/>
        <w:ind w:left="0" w:firstLine="0"/>
        <w:outlineLvl w:val="1"/>
        <w:rPr>
          <w:rFonts w:cs="Arial"/>
          <w:sz w:val="20"/>
          <w:lang w:val="sl-SI"/>
        </w:rPr>
      </w:pPr>
      <w:r w:rsidRPr="004B1245">
        <w:rPr>
          <w:rFonts w:cs="Arial"/>
          <w:sz w:val="20"/>
          <w:lang w:val="sl-SI"/>
        </w:rPr>
        <w:t>OPREDELITEV KRATIC IN IZRAZOV</w:t>
      </w:r>
    </w:p>
    <w:p w14:paraId="135FA8F3" w14:textId="77777777" w:rsidR="00E45E6A" w:rsidRPr="004B1245" w:rsidRDefault="00E45E6A" w:rsidP="005D2E3A">
      <w:pPr>
        <w:pStyle w:val="lennaslov"/>
        <w:jc w:val="left"/>
        <w:rPr>
          <w:rFonts w:cs="Arial"/>
          <w:sz w:val="20"/>
          <w:szCs w:val="20"/>
          <w:lang w:val="sl-SI"/>
        </w:rPr>
      </w:pPr>
    </w:p>
    <w:p w14:paraId="57E11F4F" w14:textId="77777777" w:rsidR="00E45E6A" w:rsidRPr="004B1245" w:rsidRDefault="00E45E6A" w:rsidP="005D2E3A">
      <w:pPr>
        <w:numPr>
          <w:ilvl w:val="0"/>
          <w:numId w:val="16"/>
        </w:numPr>
        <w:spacing w:line="240" w:lineRule="auto"/>
        <w:ind w:left="0" w:firstLine="0"/>
        <w:jc w:val="center"/>
        <w:outlineLvl w:val="2"/>
        <w:rPr>
          <w:rFonts w:cs="Arial"/>
          <w:szCs w:val="20"/>
        </w:rPr>
      </w:pPr>
      <w:bookmarkStart w:id="10" w:name="_Toc62823880"/>
      <w:r w:rsidRPr="004B1245">
        <w:rPr>
          <w:rFonts w:cs="Arial"/>
          <w:szCs w:val="20"/>
        </w:rPr>
        <w:t>člen</w:t>
      </w:r>
      <w:bookmarkEnd w:id="10"/>
    </w:p>
    <w:p w14:paraId="727AF9E8" w14:textId="77777777" w:rsidR="00E45E6A" w:rsidRPr="004B1245" w:rsidRDefault="00E45E6A" w:rsidP="00E45E6A">
      <w:pPr>
        <w:jc w:val="center"/>
        <w:rPr>
          <w:rFonts w:cs="Arial"/>
          <w:b/>
          <w:szCs w:val="20"/>
          <w:lang w:eastAsia="x-none"/>
        </w:rPr>
      </w:pPr>
      <w:r w:rsidRPr="004B1245">
        <w:rPr>
          <w:rFonts w:cs="Arial"/>
          <w:szCs w:val="20"/>
          <w:lang w:eastAsia="x-none"/>
        </w:rPr>
        <w:t>(</w:t>
      </w:r>
      <w:r w:rsidRPr="004B1245">
        <w:rPr>
          <w:rFonts w:cs="Arial"/>
          <w:b/>
          <w:szCs w:val="20"/>
          <w:lang w:eastAsia="x-none"/>
        </w:rPr>
        <w:t>kratice drugih zakonov)</w:t>
      </w:r>
    </w:p>
    <w:p w14:paraId="72D21BCF" w14:textId="77777777" w:rsidR="00E45E6A" w:rsidRPr="004B1245" w:rsidRDefault="00536DC7" w:rsidP="00344E82">
      <w:pPr>
        <w:spacing w:before="240"/>
        <w:rPr>
          <w:rFonts w:cs="Arial"/>
          <w:szCs w:val="20"/>
          <w:lang w:eastAsia="x-none"/>
        </w:rPr>
      </w:pPr>
      <w:r w:rsidRPr="004B1245">
        <w:rPr>
          <w:rFonts w:cs="Arial"/>
          <w:szCs w:val="20"/>
          <w:lang w:eastAsia="x-none"/>
        </w:rPr>
        <w:t>V tem zakonu so uporabljene naslednje k</w:t>
      </w:r>
      <w:r w:rsidR="00E45E6A" w:rsidRPr="004B1245">
        <w:rPr>
          <w:rFonts w:cs="Arial"/>
          <w:szCs w:val="20"/>
          <w:lang w:eastAsia="x-none"/>
        </w:rPr>
        <w:t>ratice</w:t>
      </w:r>
      <w:r w:rsidRPr="004B1245">
        <w:rPr>
          <w:rFonts w:cs="Arial"/>
          <w:szCs w:val="20"/>
          <w:lang w:eastAsia="x-none"/>
        </w:rPr>
        <w:t xml:space="preserve"> drugih zakonov</w:t>
      </w:r>
      <w:r w:rsidR="00E45E6A" w:rsidRPr="004B1245">
        <w:rPr>
          <w:rFonts w:cs="Arial"/>
          <w:szCs w:val="20"/>
          <w:lang w:eastAsia="x-none"/>
        </w:rPr>
        <w:t>:</w:t>
      </w:r>
    </w:p>
    <w:p w14:paraId="0181CF03" w14:textId="77777777" w:rsidR="00E45E6A" w:rsidRPr="004B1245" w:rsidRDefault="00536DC7" w:rsidP="00B06A23">
      <w:pPr>
        <w:pStyle w:val="tevilnatoka"/>
        <w:numPr>
          <w:ilvl w:val="0"/>
          <w:numId w:val="0"/>
        </w:numPr>
        <w:rPr>
          <w:rFonts w:eastAsia="Calibri" w:cs="Arial"/>
          <w:sz w:val="20"/>
          <w:szCs w:val="20"/>
          <w:lang w:val="sl-SI"/>
        </w:rPr>
      </w:pPr>
      <w:r w:rsidRPr="004B1245">
        <w:rPr>
          <w:rFonts w:eastAsia="Calibri" w:cs="Arial"/>
          <w:sz w:val="20"/>
          <w:szCs w:val="20"/>
          <w:lang w:val="sl-SI"/>
        </w:rPr>
        <w:t xml:space="preserve">1. </w:t>
      </w:r>
      <w:r w:rsidR="00E45E6A" w:rsidRPr="004B1245">
        <w:rPr>
          <w:rFonts w:eastAsia="Calibri" w:cs="Arial"/>
          <w:sz w:val="20"/>
          <w:szCs w:val="20"/>
          <w:lang w:val="sl-SI"/>
        </w:rPr>
        <w:t xml:space="preserve">ZTFI-1 je </w:t>
      </w:r>
      <w:r w:rsidR="00E37CD6" w:rsidRPr="004B1245">
        <w:rPr>
          <w:rFonts w:eastAsia="Calibri" w:cs="Arial"/>
          <w:sz w:val="20"/>
          <w:szCs w:val="20"/>
          <w:lang w:val="sl-SI"/>
        </w:rPr>
        <w:t>Z</w:t>
      </w:r>
      <w:r w:rsidR="00E45E6A" w:rsidRPr="004B1245">
        <w:rPr>
          <w:rFonts w:eastAsia="Calibri" w:cs="Arial"/>
          <w:sz w:val="20"/>
          <w:szCs w:val="20"/>
          <w:lang w:val="sl-SI"/>
        </w:rPr>
        <w:t>akon</w:t>
      </w:r>
      <w:r w:rsidR="00E37CD6" w:rsidRPr="004B1245">
        <w:rPr>
          <w:rFonts w:eastAsia="Calibri" w:cs="Arial"/>
          <w:sz w:val="20"/>
          <w:szCs w:val="20"/>
          <w:lang w:val="sl-SI"/>
        </w:rPr>
        <w:t xml:space="preserve"> o</w:t>
      </w:r>
      <w:r w:rsidR="00E45E6A" w:rsidRPr="004B1245">
        <w:rPr>
          <w:rFonts w:eastAsia="Calibri" w:cs="Arial"/>
          <w:sz w:val="20"/>
          <w:szCs w:val="20"/>
          <w:lang w:val="sl-SI"/>
        </w:rPr>
        <w:t xml:space="preserve"> trg</w:t>
      </w:r>
      <w:r w:rsidR="00E37CD6" w:rsidRPr="004B1245">
        <w:rPr>
          <w:rFonts w:eastAsia="Calibri" w:cs="Arial"/>
          <w:sz w:val="20"/>
          <w:szCs w:val="20"/>
          <w:lang w:val="sl-SI"/>
        </w:rPr>
        <w:t>u</w:t>
      </w:r>
      <w:r w:rsidR="00E45E6A" w:rsidRPr="004B1245">
        <w:rPr>
          <w:rFonts w:eastAsia="Calibri" w:cs="Arial"/>
          <w:sz w:val="20"/>
          <w:szCs w:val="20"/>
          <w:lang w:val="sl-SI"/>
        </w:rPr>
        <w:t xml:space="preserve"> finančnih instrumentov</w:t>
      </w:r>
      <w:r w:rsidR="0032561B" w:rsidRPr="004B1245">
        <w:rPr>
          <w:rFonts w:eastAsia="Calibri" w:cs="Arial"/>
          <w:sz w:val="20"/>
          <w:szCs w:val="20"/>
          <w:lang w:val="sl-SI"/>
        </w:rPr>
        <w:t xml:space="preserve"> (Uradni list RS, št. </w:t>
      </w:r>
      <w:hyperlink r:id="rId21" w:tgtFrame="_blank" w:tooltip="Zakon o trgu finančnih instrumentov (ZTFI-1)" w:history="1">
        <w:r w:rsidR="0032561B" w:rsidRPr="004B1245">
          <w:rPr>
            <w:rFonts w:eastAsia="Calibri" w:cs="Arial"/>
            <w:sz w:val="20"/>
            <w:szCs w:val="20"/>
            <w:lang w:val="sl-SI"/>
          </w:rPr>
          <w:t>77/18</w:t>
        </w:r>
      </w:hyperlink>
      <w:r w:rsidR="0032561B" w:rsidRPr="004B1245">
        <w:rPr>
          <w:rFonts w:eastAsia="Calibri" w:cs="Arial"/>
          <w:sz w:val="20"/>
          <w:szCs w:val="20"/>
          <w:lang w:val="sl-SI"/>
        </w:rPr>
        <w:t>, </w:t>
      </w:r>
      <w:hyperlink r:id="rId22" w:tgtFrame="_blank" w:tooltip="Popravek Zakona o trgu finančnih instrumentov (ZTFI-1)" w:history="1">
        <w:r w:rsidR="0032561B" w:rsidRPr="004B1245">
          <w:rPr>
            <w:rFonts w:eastAsia="Calibri" w:cs="Arial"/>
            <w:sz w:val="20"/>
            <w:szCs w:val="20"/>
            <w:lang w:val="sl-SI"/>
          </w:rPr>
          <w:t>17/19 – popr.</w:t>
        </w:r>
      </w:hyperlink>
      <w:r w:rsidR="0032561B" w:rsidRPr="004B1245">
        <w:rPr>
          <w:rFonts w:eastAsia="Calibri" w:cs="Arial"/>
          <w:sz w:val="20"/>
          <w:szCs w:val="20"/>
          <w:lang w:val="sl-SI"/>
        </w:rPr>
        <w:t>, </w:t>
      </w:r>
      <w:hyperlink r:id="rId23" w:tgtFrame="_blank" w:tooltip="Zakon o spremembah in dopolnitvah Zakona o trgu finančnih instrumentov" w:history="1">
        <w:r w:rsidR="0032561B" w:rsidRPr="004B1245">
          <w:rPr>
            <w:rFonts w:eastAsia="Calibri" w:cs="Arial"/>
            <w:sz w:val="20"/>
            <w:szCs w:val="20"/>
            <w:lang w:val="sl-SI"/>
          </w:rPr>
          <w:t>66/19</w:t>
        </w:r>
      </w:hyperlink>
      <w:r w:rsidR="0032561B" w:rsidRPr="004B1245">
        <w:rPr>
          <w:rFonts w:eastAsia="Calibri" w:cs="Arial"/>
          <w:sz w:val="20"/>
          <w:szCs w:val="20"/>
          <w:lang w:val="sl-SI"/>
        </w:rPr>
        <w:t> in </w:t>
      </w:r>
      <w:hyperlink r:id="rId24" w:tgtFrame="_blank" w:tooltip="Zakon o spremembah in dopolnitvah Zakona o trgu finančnih instrumentov" w:history="1">
        <w:r w:rsidR="0032561B" w:rsidRPr="004B1245">
          <w:rPr>
            <w:rFonts w:eastAsia="Calibri" w:cs="Arial"/>
            <w:sz w:val="20"/>
            <w:szCs w:val="20"/>
            <w:lang w:val="sl-SI"/>
          </w:rPr>
          <w:t>123/21</w:t>
        </w:r>
      </w:hyperlink>
      <w:r w:rsidR="0032561B" w:rsidRPr="004B1245">
        <w:rPr>
          <w:rFonts w:eastAsia="Calibri" w:cs="Arial"/>
          <w:sz w:val="20"/>
          <w:szCs w:val="20"/>
          <w:lang w:val="sl-SI"/>
        </w:rPr>
        <w:t>)</w:t>
      </w:r>
      <w:r w:rsidR="00E45E6A" w:rsidRPr="004B1245">
        <w:rPr>
          <w:rFonts w:eastAsia="Calibri" w:cs="Arial"/>
          <w:sz w:val="20"/>
          <w:szCs w:val="20"/>
          <w:lang w:val="sl-SI"/>
        </w:rPr>
        <w:t>;</w:t>
      </w:r>
    </w:p>
    <w:p w14:paraId="6BEF4E79" w14:textId="77777777" w:rsidR="00E45E6A" w:rsidRPr="004B1245" w:rsidRDefault="00536DC7" w:rsidP="00B06A23">
      <w:pPr>
        <w:pStyle w:val="tevilnatoka"/>
        <w:numPr>
          <w:ilvl w:val="0"/>
          <w:numId w:val="0"/>
        </w:numPr>
        <w:rPr>
          <w:rFonts w:eastAsia="Calibri" w:cs="Arial"/>
          <w:sz w:val="20"/>
          <w:szCs w:val="20"/>
          <w:lang w:val="sl-SI"/>
        </w:rPr>
      </w:pPr>
      <w:r w:rsidRPr="004B1245">
        <w:rPr>
          <w:rFonts w:eastAsia="Calibri" w:cs="Arial"/>
          <w:sz w:val="20"/>
          <w:szCs w:val="20"/>
          <w:lang w:val="sl-SI"/>
        </w:rPr>
        <w:t xml:space="preserve">2. </w:t>
      </w:r>
      <w:r w:rsidR="00E45E6A" w:rsidRPr="004B1245">
        <w:rPr>
          <w:rFonts w:eastAsia="Calibri" w:cs="Arial"/>
          <w:sz w:val="20"/>
          <w:szCs w:val="20"/>
          <w:lang w:val="sl-SI"/>
        </w:rPr>
        <w:t xml:space="preserve">ZGD-1 je </w:t>
      </w:r>
      <w:r w:rsidR="0032561B" w:rsidRPr="004B1245">
        <w:rPr>
          <w:rFonts w:eastAsia="Calibri" w:cs="Arial"/>
          <w:sz w:val="20"/>
          <w:szCs w:val="20"/>
          <w:lang w:val="sl-SI"/>
        </w:rPr>
        <w:t>Z</w:t>
      </w:r>
      <w:r w:rsidR="00E45E6A" w:rsidRPr="004B1245">
        <w:rPr>
          <w:rFonts w:eastAsia="Calibri" w:cs="Arial"/>
          <w:sz w:val="20"/>
          <w:szCs w:val="20"/>
          <w:lang w:val="sl-SI"/>
        </w:rPr>
        <w:t>akon</w:t>
      </w:r>
      <w:r w:rsidR="0032561B" w:rsidRPr="004B1245">
        <w:rPr>
          <w:rFonts w:eastAsia="Calibri" w:cs="Arial"/>
          <w:sz w:val="20"/>
          <w:szCs w:val="20"/>
          <w:lang w:val="sl-SI"/>
        </w:rPr>
        <w:t xml:space="preserve"> o</w:t>
      </w:r>
      <w:r w:rsidR="00E45E6A" w:rsidRPr="004B1245">
        <w:rPr>
          <w:rFonts w:eastAsia="Calibri" w:cs="Arial"/>
          <w:sz w:val="20"/>
          <w:szCs w:val="20"/>
          <w:lang w:val="sl-SI"/>
        </w:rPr>
        <w:t xml:space="preserve"> gospodarsk</w:t>
      </w:r>
      <w:r w:rsidR="0032561B" w:rsidRPr="004B1245">
        <w:rPr>
          <w:rFonts w:eastAsia="Calibri" w:cs="Arial"/>
          <w:sz w:val="20"/>
          <w:szCs w:val="20"/>
          <w:lang w:val="sl-SI"/>
        </w:rPr>
        <w:t>ih</w:t>
      </w:r>
      <w:r w:rsidR="00E45E6A" w:rsidRPr="004B1245">
        <w:rPr>
          <w:rFonts w:eastAsia="Calibri" w:cs="Arial"/>
          <w:sz w:val="20"/>
          <w:szCs w:val="20"/>
          <w:lang w:val="sl-SI"/>
        </w:rPr>
        <w:t xml:space="preserve"> družb</w:t>
      </w:r>
      <w:r w:rsidR="0032561B" w:rsidRPr="004B1245">
        <w:rPr>
          <w:rFonts w:eastAsia="Calibri" w:cs="Arial"/>
          <w:sz w:val="20"/>
          <w:szCs w:val="20"/>
          <w:lang w:val="sl-SI"/>
        </w:rPr>
        <w:t>ah (Uradni list RS, št. </w:t>
      </w:r>
      <w:hyperlink r:id="rId25" w:tgtFrame="_blank" w:tooltip="Zakon o gospodarskih družbah (uradno prečiščeno besedilo)" w:history="1">
        <w:r w:rsidR="0032561B" w:rsidRPr="004B1245">
          <w:rPr>
            <w:rFonts w:eastAsia="Calibri" w:cs="Arial"/>
            <w:sz w:val="20"/>
            <w:szCs w:val="20"/>
            <w:lang w:val="sl-SI"/>
          </w:rPr>
          <w:t>65/09</w:t>
        </w:r>
      </w:hyperlink>
      <w:r w:rsidR="0032561B" w:rsidRPr="004B1245">
        <w:rPr>
          <w:rFonts w:eastAsia="Calibri" w:cs="Arial"/>
          <w:sz w:val="20"/>
          <w:szCs w:val="20"/>
          <w:lang w:val="sl-SI"/>
        </w:rPr>
        <w:t> – uradno prečiščeno besedilo, </w:t>
      </w:r>
      <w:hyperlink r:id="rId26" w:tgtFrame="_blank" w:tooltip="Zakon o dopolnitvah Zakona o gospodarskih družbah" w:history="1">
        <w:r w:rsidR="0032561B" w:rsidRPr="004B1245">
          <w:rPr>
            <w:rFonts w:eastAsia="Calibri" w:cs="Arial"/>
            <w:sz w:val="20"/>
            <w:szCs w:val="20"/>
            <w:lang w:val="sl-SI"/>
          </w:rPr>
          <w:t>33/11</w:t>
        </w:r>
      </w:hyperlink>
      <w:r w:rsidR="0032561B" w:rsidRPr="004B1245">
        <w:rPr>
          <w:rFonts w:eastAsia="Calibri" w:cs="Arial"/>
          <w:sz w:val="20"/>
          <w:szCs w:val="20"/>
          <w:lang w:val="sl-SI"/>
        </w:rPr>
        <w:t>, </w:t>
      </w:r>
      <w:hyperlink r:id="rId27" w:tgtFrame="_blank" w:tooltip="Zakon o dopolnitvah Zakona o gospodarskih družbah" w:history="1">
        <w:r w:rsidR="0032561B" w:rsidRPr="004B1245">
          <w:rPr>
            <w:rFonts w:eastAsia="Calibri" w:cs="Arial"/>
            <w:sz w:val="20"/>
            <w:szCs w:val="20"/>
            <w:lang w:val="sl-SI"/>
          </w:rPr>
          <w:t>91/11</w:t>
        </w:r>
      </w:hyperlink>
      <w:r w:rsidR="0032561B" w:rsidRPr="004B1245">
        <w:rPr>
          <w:rFonts w:eastAsia="Calibri" w:cs="Arial"/>
          <w:sz w:val="20"/>
          <w:szCs w:val="20"/>
          <w:lang w:val="sl-SI"/>
        </w:rPr>
        <w:t>, </w:t>
      </w:r>
      <w:hyperlink r:id="rId28" w:tgtFrame="_blank" w:tooltip="Zakon o spremembah in dopolnitvah Zakona o gospodarskih družbah" w:history="1">
        <w:r w:rsidR="0032561B" w:rsidRPr="004B1245">
          <w:rPr>
            <w:rFonts w:eastAsia="Calibri" w:cs="Arial"/>
            <w:sz w:val="20"/>
            <w:szCs w:val="20"/>
            <w:lang w:val="sl-SI"/>
          </w:rPr>
          <w:t>32/12</w:t>
        </w:r>
      </w:hyperlink>
      <w:r w:rsidR="0032561B" w:rsidRPr="004B1245">
        <w:rPr>
          <w:rFonts w:eastAsia="Calibri" w:cs="Arial"/>
          <w:sz w:val="20"/>
          <w:szCs w:val="20"/>
          <w:lang w:val="sl-SI"/>
        </w:rPr>
        <w:t>, </w:t>
      </w:r>
      <w:hyperlink r:id="rId29" w:tgtFrame="_blank" w:tooltip="Zakon o spremembah in dopolnitvah Zakona o gospodarskih družbah" w:history="1">
        <w:r w:rsidR="0032561B" w:rsidRPr="004B1245">
          <w:rPr>
            <w:rFonts w:eastAsia="Calibri" w:cs="Arial"/>
            <w:sz w:val="20"/>
            <w:szCs w:val="20"/>
            <w:lang w:val="sl-SI"/>
          </w:rPr>
          <w:t>57/12</w:t>
        </w:r>
      </w:hyperlink>
      <w:r w:rsidR="0032561B" w:rsidRPr="004B1245">
        <w:rPr>
          <w:rFonts w:eastAsia="Calibri" w:cs="Arial"/>
          <w:sz w:val="20"/>
          <w:szCs w:val="20"/>
          <w:lang w:val="sl-SI"/>
        </w:rPr>
        <w:t>, </w:t>
      </w:r>
      <w:hyperlink r:id="rId30"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32561B" w:rsidRPr="004B1245">
          <w:rPr>
            <w:rFonts w:eastAsia="Calibri" w:cs="Arial"/>
            <w:sz w:val="20"/>
            <w:szCs w:val="20"/>
            <w:lang w:val="sl-SI"/>
          </w:rPr>
          <w:t>44/13</w:t>
        </w:r>
      </w:hyperlink>
      <w:r w:rsidR="0032561B" w:rsidRPr="004B1245">
        <w:rPr>
          <w:rFonts w:eastAsia="Calibri" w:cs="Arial"/>
          <w:sz w:val="20"/>
          <w:szCs w:val="20"/>
          <w:lang w:val="sl-SI"/>
        </w:rPr>
        <w:t> – odl. US,</w:t>
      </w:r>
      <w:r w:rsidR="00DF797A" w:rsidRPr="004B1245">
        <w:rPr>
          <w:rFonts w:eastAsia="Calibri" w:cs="Arial"/>
          <w:sz w:val="20"/>
          <w:szCs w:val="20"/>
          <w:lang w:val="sl-SI"/>
        </w:rPr>
        <w:t xml:space="preserve"> </w:t>
      </w:r>
      <w:hyperlink r:id="rId31" w:tgtFrame="_blank" w:tooltip="Zakon o spremembah in dopolnitvah Zakona o gospodarskih družbah" w:history="1">
        <w:r w:rsidR="0032561B" w:rsidRPr="004B1245">
          <w:rPr>
            <w:rFonts w:eastAsia="Calibri" w:cs="Arial"/>
            <w:sz w:val="20"/>
            <w:szCs w:val="20"/>
            <w:lang w:val="sl-SI"/>
          </w:rPr>
          <w:t>82/13</w:t>
        </w:r>
      </w:hyperlink>
      <w:r w:rsidR="0032561B" w:rsidRPr="004B1245">
        <w:rPr>
          <w:rFonts w:eastAsia="Calibri" w:cs="Arial"/>
          <w:sz w:val="20"/>
          <w:szCs w:val="20"/>
          <w:lang w:val="sl-SI"/>
        </w:rPr>
        <w:t>,</w:t>
      </w:r>
      <w:r w:rsidR="00DF797A" w:rsidRPr="004B1245">
        <w:rPr>
          <w:rFonts w:eastAsia="Calibri" w:cs="Arial"/>
          <w:sz w:val="20"/>
          <w:szCs w:val="20"/>
          <w:lang w:val="sl-SI"/>
        </w:rPr>
        <w:t xml:space="preserve"> </w:t>
      </w:r>
      <w:hyperlink r:id="rId32" w:tgtFrame="_blank" w:tooltip="Zakon o spremembah in dopolnitvah Zakona o gospodarskih družbah" w:history="1">
        <w:r w:rsidR="0032561B" w:rsidRPr="004B1245">
          <w:rPr>
            <w:rFonts w:eastAsia="Calibri" w:cs="Arial"/>
            <w:sz w:val="20"/>
            <w:szCs w:val="20"/>
            <w:lang w:val="sl-SI"/>
          </w:rPr>
          <w:t>55/15</w:t>
        </w:r>
      </w:hyperlink>
      <w:r w:rsidR="0032561B" w:rsidRPr="004B1245">
        <w:rPr>
          <w:rFonts w:eastAsia="Calibri" w:cs="Arial"/>
          <w:sz w:val="20"/>
          <w:szCs w:val="20"/>
          <w:lang w:val="sl-SI"/>
        </w:rPr>
        <w:t>,</w:t>
      </w:r>
      <w:r w:rsidR="00DF797A" w:rsidRPr="004B1245">
        <w:rPr>
          <w:rFonts w:eastAsia="Calibri" w:cs="Arial"/>
          <w:sz w:val="20"/>
          <w:szCs w:val="20"/>
          <w:lang w:val="sl-SI"/>
        </w:rPr>
        <w:t xml:space="preserve"> </w:t>
      </w:r>
      <w:hyperlink r:id="rId33" w:tgtFrame="_blank" w:tooltip="Zakon o spremembah in dopolnitvah Zakona o gospodarskih družbah" w:history="1">
        <w:r w:rsidR="0032561B" w:rsidRPr="004B1245">
          <w:rPr>
            <w:rFonts w:eastAsia="Calibri" w:cs="Arial"/>
            <w:sz w:val="20"/>
            <w:szCs w:val="20"/>
            <w:lang w:val="sl-SI"/>
          </w:rPr>
          <w:t>15/17</w:t>
        </w:r>
      </w:hyperlink>
      <w:r w:rsidR="0032561B" w:rsidRPr="004B1245">
        <w:rPr>
          <w:rFonts w:eastAsia="Calibri" w:cs="Arial"/>
          <w:sz w:val="20"/>
          <w:szCs w:val="20"/>
          <w:lang w:val="sl-SI"/>
        </w:rPr>
        <w:t>,</w:t>
      </w:r>
      <w:r w:rsidR="00DF797A" w:rsidRPr="004B1245">
        <w:rPr>
          <w:rFonts w:eastAsia="Calibri" w:cs="Arial"/>
          <w:sz w:val="20"/>
          <w:szCs w:val="20"/>
          <w:lang w:val="sl-SI"/>
        </w:rPr>
        <w:t xml:space="preserve"> </w:t>
      </w:r>
      <w:hyperlink r:id="rId34" w:tgtFrame="_blank" w:tooltip="Zakon o poslovni skrivnosti" w:history="1">
        <w:r w:rsidR="0032561B" w:rsidRPr="004B1245">
          <w:rPr>
            <w:rFonts w:eastAsia="Calibri" w:cs="Arial"/>
            <w:sz w:val="20"/>
            <w:szCs w:val="20"/>
            <w:lang w:val="sl-SI"/>
          </w:rPr>
          <w:t>22/19</w:t>
        </w:r>
      </w:hyperlink>
      <w:r w:rsidR="0032561B" w:rsidRPr="004B1245">
        <w:rPr>
          <w:rFonts w:eastAsia="Calibri" w:cs="Arial"/>
          <w:sz w:val="20"/>
          <w:szCs w:val="20"/>
          <w:lang w:val="sl-SI"/>
        </w:rPr>
        <w:t> – ZPosS,</w:t>
      </w:r>
      <w:r w:rsidR="00DF797A" w:rsidRPr="004B1245">
        <w:rPr>
          <w:rFonts w:eastAsia="Calibri" w:cs="Arial"/>
          <w:sz w:val="20"/>
          <w:szCs w:val="20"/>
          <w:lang w:val="sl-SI"/>
        </w:rPr>
        <w:t xml:space="preserve"> </w:t>
      </w:r>
      <w:hyperlink r:id="rId35" w:tgtFrame="_blank" w:tooltip="Zakon o spremembah in dopolnitvah Zakona o integriteti in preprečevanju korupcije" w:history="1">
        <w:r w:rsidR="0032561B" w:rsidRPr="004B1245">
          <w:rPr>
            <w:rFonts w:eastAsia="Calibri" w:cs="Arial"/>
            <w:sz w:val="20"/>
            <w:szCs w:val="20"/>
            <w:lang w:val="sl-SI"/>
          </w:rPr>
          <w:t>158/20</w:t>
        </w:r>
      </w:hyperlink>
      <w:r w:rsidR="0032561B" w:rsidRPr="004B1245">
        <w:rPr>
          <w:rFonts w:eastAsia="Calibri" w:cs="Arial"/>
          <w:sz w:val="20"/>
          <w:szCs w:val="20"/>
          <w:lang w:val="sl-SI"/>
        </w:rPr>
        <w:t> – ZIntPK-C in</w:t>
      </w:r>
      <w:r w:rsidR="00DF797A" w:rsidRPr="004B1245">
        <w:rPr>
          <w:rFonts w:eastAsia="Calibri" w:cs="Arial"/>
          <w:sz w:val="20"/>
          <w:szCs w:val="20"/>
          <w:lang w:val="sl-SI"/>
        </w:rPr>
        <w:t xml:space="preserve"> </w:t>
      </w:r>
      <w:hyperlink r:id="rId36" w:tgtFrame="_blank" w:tooltip="Zakon o spremembah in dopolnitvah Zakona o gospodarskih družbah" w:history="1">
        <w:r w:rsidR="0032561B" w:rsidRPr="004B1245">
          <w:rPr>
            <w:rFonts w:eastAsia="Calibri" w:cs="Arial"/>
            <w:sz w:val="20"/>
            <w:szCs w:val="20"/>
            <w:lang w:val="sl-SI"/>
          </w:rPr>
          <w:t>18/21</w:t>
        </w:r>
      </w:hyperlink>
      <w:r w:rsidR="0032561B" w:rsidRPr="004B1245">
        <w:rPr>
          <w:rFonts w:eastAsia="Calibri" w:cs="Arial"/>
          <w:sz w:val="20"/>
          <w:szCs w:val="20"/>
          <w:lang w:val="sl-SI"/>
        </w:rPr>
        <w:t>)</w:t>
      </w:r>
      <w:r w:rsidR="00E45E6A" w:rsidRPr="004B1245">
        <w:rPr>
          <w:rFonts w:eastAsia="Calibri" w:cs="Arial"/>
          <w:sz w:val="20"/>
          <w:szCs w:val="20"/>
          <w:lang w:val="sl-SI"/>
        </w:rPr>
        <w:t>;</w:t>
      </w:r>
    </w:p>
    <w:p w14:paraId="56A2747D" w14:textId="77777777" w:rsidR="00E45E6A" w:rsidRPr="004B1245" w:rsidRDefault="00536DC7" w:rsidP="00B06A23">
      <w:pPr>
        <w:pStyle w:val="tevilnatoka"/>
        <w:numPr>
          <w:ilvl w:val="0"/>
          <w:numId w:val="0"/>
        </w:numPr>
        <w:rPr>
          <w:rFonts w:eastAsia="Calibri" w:cs="Arial"/>
          <w:sz w:val="20"/>
          <w:szCs w:val="20"/>
          <w:lang w:val="sl-SI"/>
        </w:rPr>
      </w:pPr>
      <w:r w:rsidRPr="004B1245">
        <w:rPr>
          <w:rFonts w:eastAsia="Calibri" w:cs="Arial"/>
          <w:sz w:val="20"/>
          <w:szCs w:val="20"/>
          <w:lang w:val="sl-SI"/>
        </w:rPr>
        <w:t xml:space="preserve">3. </w:t>
      </w:r>
      <w:r w:rsidR="00E45E6A" w:rsidRPr="004B1245">
        <w:rPr>
          <w:rFonts w:eastAsia="Calibri" w:cs="Arial"/>
          <w:sz w:val="20"/>
          <w:szCs w:val="20"/>
          <w:lang w:val="sl-SI"/>
        </w:rPr>
        <w:t xml:space="preserve">ZUAIS je </w:t>
      </w:r>
      <w:r w:rsidR="0032561B" w:rsidRPr="004B1245">
        <w:rPr>
          <w:rFonts w:eastAsia="Calibri" w:cs="Arial"/>
          <w:sz w:val="20"/>
          <w:szCs w:val="20"/>
          <w:lang w:val="sl-SI"/>
        </w:rPr>
        <w:t>Z</w:t>
      </w:r>
      <w:r w:rsidR="00E45E6A" w:rsidRPr="004B1245">
        <w:rPr>
          <w:rFonts w:eastAsia="Calibri" w:cs="Arial"/>
          <w:sz w:val="20"/>
          <w:szCs w:val="20"/>
          <w:lang w:val="sl-SI"/>
        </w:rPr>
        <w:t>akon</w:t>
      </w:r>
      <w:r w:rsidR="0032561B" w:rsidRPr="004B1245">
        <w:rPr>
          <w:rFonts w:eastAsia="Calibri" w:cs="Arial"/>
          <w:sz w:val="20"/>
          <w:szCs w:val="20"/>
          <w:lang w:val="sl-SI"/>
        </w:rPr>
        <w:t xml:space="preserve"> o </w:t>
      </w:r>
      <w:r w:rsidR="00E45E6A" w:rsidRPr="004B1245">
        <w:rPr>
          <w:rFonts w:eastAsia="Calibri" w:cs="Arial"/>
          <w:sz w:val="20"/>
          <w:szCs w:val="20"/>
          <w:lang w:val="sl-SI"/>
        </w:rPr>
        <w:t>upravljavc</w:t>
      </w:r>
      <w:r w:rsidR="0032561B" w:rsidRPr="004B1245">
        <w:rPr>
          <w:rFonts w:eastAsia="Calibri" w:cs="Arial"/>
          <w:sz w:val="20"/>
          <w:szCs w:val="20"/>
          <w:lang w:val="sl-SI"/>
        </w:rPr>
        <w:t>ih</w:t>
      </w:r>
      <w:r w:rsidR="00E45E6A" w:rsidRPr="004B1245">
        <w:rPr>
          <w:rFonts w:eastAsia="Calibri" w:cs="Arial"/>
          <w:sz w:val="20"/>
          <w:szCs w:val="20"/>
          <w:lang w:val="sl-SI"/>
        </w:rPr>
        <w:t xml:space="preserve"> alternativnih investicijskih skladov</w:t>
      </w:r>
      <w:r w:rsidR="0032561B" w:rsidRPr="004B1245">
        <w:rPr>
          <w:rFonts w:eastAsia="Calibri" w:cs="Arial"/>
          <w:sz w:val="20"/>
          <w:szCs w:val="20"/>
          <w:lang w:val="sl-SI"/>
        </w:rPr>
        <w:t xml:space="preserve"> (</w:t>
      </w:r>
      <w:r w:rsidR="00CA60F4" w:rsidRPr="004B1245">
        <w:rPr>
          <w:rFonts w:eastAsia="Calibri" w:cs="Arial"/>
          <w:sz w:val="20"/>
          <w:szCs w:val="20"/>
          <w:lang w:val="sl-SI"/>
        </w:rPr>
        <w:t>Uradni list RS, št. </w:t>
      </w:r>
      <w:hyperlink r:id="rId37" w:tgtFrame="_blank" w:tooltip="Zakon o upravljavcih alternativnih investicijskih skladov (ZUAIS)" w:history="1">
        <w:r w:rsidR="00CA60F4" w:rsidRPr="004B1245">
          <w:rPr>
            <w:rFonts w:eastAsia="Calibri" w:cs="Arial"/>
            <w:sz w:val="20"/>
            <w:szCs w:val="20"/>
            <w:lang w:val="sl-SI"/>
          </w:rPr>
          <w:t>32/15</w:t>
        </w:r>
      </w:hyperlink>
      <w:r w:rsidR="00D5725D" w:rsidRPr="004B1245">
        <w:rPr>
          <w:rFonts w:eastAsia="Calibri" w:cs="Arial"/>
          <w:sz w:val="20"/>
          <w:szCs w:val="20"/>
          <w:lang w:val="sl-SI"/>
        </w:rPr>
        <w:t>,</w:t>
      </w:r>
      <w:r w:rsidR="00CA60F4" w:rsidRPr="004B1245">
        <w:rPr>
          <w:rFonts w:eastAsia="Calibri" w:cs="Arial"/>
          <w:sz w:val="20"/>
          <w:szCs w:val="20"/>
          <w:lang w:val="sl-SI"/>
        </w:rPr>
        <w:t> </w:t>
      </w:r>
      <w:hyperlink r:id="rId38" w:tgtFrame="_blank" w:tooltip="Zakon o spremembah in dopolnitvah Zakona o upravljavcih alternativnih investicijskih skladov" w:history="1">
        <w:r w:rsidR="00CA60F4" w:rsidRPr="004B1245">
          <w:rPr>
            <w:rFonts w:eastAsia="Calibri" w:cs="Arial"/>
            <w:sz w:val="20"/>
            <w:szCs w:val="20"/>
            <w:lang w:val="sl-SI"/>
          </w:rPr>
          <w:t>77/18</w:t>
        </w:r>
      </w:hyperlink>
      <w:r w:rsidR="00D5725D" w:rsidRPr="004B1245">
        <w:rPr>
          <w:rFonts w:eastAsia="Calibri" w:cs="Arial"/>
          <w:sz w:val="20"/>
          <w:szCs w:val="20"/>
          <w:lang w:val="sl-SI"/>
        </w:rPr>
        <w:t xml:space="preserve"> in 161/21</w:t>
      </w:r>
      <w:r w:rsidR="0032561B" w:rsidRPr="004B1245">
        <w:rPr>
          <w:rFonts w:eastAsia="Calibri" w:cs="Arial"/>
          <w:sz w:val="20"/>
          <w:szCs w:val="20"/>
          <w:lang w:val="sl-SI"/>
        </w:rPr>
        <w:t>)</w:t>
      </w:r>
      <w:r w:rsidR="00E45E6A" w:rsidRPr="004B1245">
        <w:rPr>
          <w:rFonts w:eastAsia="Calibri" w:cs="Arial"/>
          <w:sz w:val="20"/>
          <w:szCs w:val="20"/>
          <w:lang w:val="sl-SI"/>
        </w:rPr>
        <w:t>;</w:t>
      </w:r>
    </w:p>
    <w:p w14:paraId="315BC072" w14:textId="77777777" w:rsidR="00536DC7" w:rsidRPr="004B1245" w:rsidRDefault="00536DC7" w:rsidP="009B5114">
      <w:pPr>
        <w:pStyle w:val="tevilnatoka"/>
        <w:numPr>
          <w:ilvl w:val="0"/>
          <w:numId w:val="0"/>
        </w:numPr>
        <w:rPr>
          <w:rFonts w:cs="Arial"/>
          <w:sz w:val="20"/>
          <w:szCs w:val="20"/>
          <w:lang w:val="sl-SI"/>
        </w:rPr>
      </w:pPr>
      <w:r w:rsidRPr="004B1245">
        <w:rPr>
          <w:rFonts w:eastAsia="Calibri" w:cs="Arial"/>
          <w:sz w:val="20"/>
          <w:szCs w:val="20"/>
          <w:lang w:val="sl-SI"/>
        </w:rPr>
        <w:t xml:space="preserve">4. </w:t>
      </w:r>
      <w:r w:rsidR="00E45E6A" w:rsidRPr="004B1245">
        <w:rPr>
          <w:rFonts w:eastAsia="Calibri" w:cs="Arial"/>
          <w:sz w:val="20"/>
          <w:szCs w:val="20"/>
          <w:lang w:val="sl-SI"/>
        </w:rPr>
        <w:t xml:space="preserve">ZISDU-3 je </w:t>
      </w:r>
      <w:r w:rsidR="00CA60F4" w:rsidRPr="004B1245">
        <w:rPr>
          <w:rFonts w:eastAsia="Calibri" w:cs="Arial"/>
          <w:sz w:val="20"/>
          <w:szCs w:val="20"/>
          <w:lang w:val="sl-SI"/>
        </w:rPr>
        <w:t>Z</w:t>
      </w:r>
      <w:r w:rsidR="00E45E6A" w:rsidRPr="004B1245">
        <w:rPr>
          <w:rFonts w:eastAsia="Calibri" w:cs="Arial"/>
          <w:sz w:val="20"/>
          <w:szCs w:val="20"/>
          <w:lang w:val="sl-SI"/>
        </w:rPr>
        <w:t>akon</w:t>
      </w:r>
      <w:r w:rsidR="00CA60F4" w:rsidRPr="004B1245">
        <w:rPr>
          <w:rFonts w:eastAsia="Calibri" w:cs="Arial"/>
          <w:sz w:val="20"/>
          <w:szCs w:val="20"/>
          <w:lang w:val="sl-SI"/>
        </w:rPr>
        <w:t xml:space="preserve"> o </w:t>
      </w:r>
      <w:r w:rsidR="00E45E6A" w:rsidRPr="004B1245">
        <w:rPr>
          <w:rFonts w:eastAsia="Calibri" w:cs="Arial"/>
          <w:sz w:val="20"/>
          <w:szCs w:val="20"/>
          <w:lang w:val="sl-SI"/>
        </w:rPr>
        <w:t>investicijsk</w:t>
      </w:r>
      <w:r w:rsidR="00CA60F4" w:rsidRPr="004B1245">
        <w:rPr>
          <w:rFonts w:eastAsia="Calibri" w:cs="Arial"/>
          <w:sz w:val="20"/>
          <w:szCs w:val="20"/>
          <w:lang w:val="sl-SI"/>
        </w:rPr>
        <w:t>ih</w:t>
      </w:r>
      <w:r w:rsidR="00E45E6A" w:rsidRPr="004B1245">
        <w:rPr>
          <w:rFonts w:eastAsia="Calibri" w:cs="Arial"/>
          <w:sz w:val="20"/>
          <w:szCs w:val="20"/>
          <w:lang w:val="sl-SI"/>
        </w:rPr>
        <w:t xml:space="preserve"> sklad</w:t>
      </w:r>
      <w:r w:rsidR="00CA60F4" w:rsidRPr="004B1245">
        <w:rPr>
          <w:rFonts w:eastAsia="Calibri" w:cs="Arial"/>
          <w:sz w:val="20"/>
          <w:szCs w:val="20"/>
          <w:lang w:val="sl-SI"/>
        </w:rPr>
        <w:t>ih</w:t>
      </w:r>
      <w:r w:rsidR="00E45E6A" w:rsidRPr="004B1245">
        <w:rPr>
          <w:rFonts w:eastAsia="Calibri" w:cs="Arial"/>
          <w:sz w:val="20"/>
          <w:szCs w:val="20"/>
          <w:lang w:val="sl-SI"/>
        </w:rPr>
        <w:t xml:space="preserve"> in družb</w:t>
      </w:r>
      <w:r w:rsidR="00CA60F4" w:rsidRPr="004B1245">
        <w:rPr>
          <w:rFonts w:eastAsia="Calibri" w:cs="Arial"/>
          <w:sz w:val="20"/>
          <w:szCs w:val="20"/>
          <w:lang w:val="sl-SI"/>
        </w:rPr>
        <w:t>ah</w:t>
      </w:r>
      <w:r w:rsidR="00E45E6A" w:rsidRPr="004B1245">
        <w:rPr>
          <w:rFonts w:eastAsia="Calibri" w:cs="Arial"/>
          <w:sz w:val="20"/>
          <w:szCs w:val="20"/>
          <w:lang w:val="sl-SI"/>
        </w:rPr>
        <w:t xml:space="preserve"> za upravljanje</w:t>
      </w:r>
      <w:r w:rsidR="00CA60F4" w:rsidRPr="004B1245">
        <w:rPr>
          <w:rFonts w:eastAsia="Calibri" w:cs="Arial"/>
          <w:sz w:val="20"/>
          <w:szCs w:val="20"/>
          <w:lang w:val="sl-SI"/>
        </w:rPr>
        <w:t xml:space="preserve"> (Uradni list RS, št. </w:t>
      </w:r>
      <w:hyperlink r:id="rId39" w:tgtFrame="_blank" w:tooltip="Zakon o investicijskih skladih in družbah za upravljanje (ZISDU-3)" w:history="1">
        <w:r w:rsidR="00CA60F4" w:rsidRPr="004B1245">
          <w:rPr>
            <w:rFonts w:eastAsia="Calibri" w:cs="Arial"/>
            <w:sz w:val="20"/>
            <w:szCs w:val="20"/>
            <w:lang w:val="sl-SI"/>
          </w:rPr>
          <w:t>31/15</w:t>
        </w:r>
      </w:hyperlink>
      <w:r w:rsidR="00CA60F4" w:rsidRPr="004B1245">
        <w:rPr>
          <w:rFonts w:eastAsia="Calibri" w:cs="Arial"/>
          <w:sz w:val="20"/>
          <w:szCs w:val="20"/>
          <w:lang w:val="sl-SI"/>
        </w:rPr>
        <w:t>, </w:t>
      </w:r>
      <w:hyperlink r:id="rId40" w:tgtFrame="_blank" w:tooltip="Zakon o spremembah Zakona o investicijskih skladih in družbah za upravljanje" w:history="1">
        <w:r w:rsidR="00CA60F4" w:rsidRPr="004B1245">
          <w:rPr>
            <w:rFonts w:eastAsia="Calibri" w:cs="Arial"/>
            <w:sz w:val="20"/>
            <w:szCs w:val="20"/>
            <w:lang w:val="sl-SI"/>
          </w:rPr>
          <w:t>81/15</w:t>
        </w:r>
      </w:hyperlink>
      <w:r w:rsidR="00CA60F4" w:rsidRPr="004B1245">
        <w:rPr>
          <w:rFonts w:eastAsia="Calibri" w:cs="Arial"/>
          <w:sz w:val="20"/>
          <w:szCs w:val="20"/>
          <w:lang w:val="sl-SI"/>
        </w:rPr>
        <w:t>, </w:t>
      </w:r>
      <w:hyperlink r:id="rId41" w:tgtFrame="_blank" w:tooltip="Zakon o spremembah in dopolnitvah Zakona o investicijskih skladih in družbah za upravljanje" w:history="1">
        <w:r w:rsidR="00CA60F4" w:rsidRPr="004B1245">
          <w:rPr>
            <w:rFonts w:eastAsia="Calibri" w:cs="Arial"/>
            <w:sz w:val="20"/>
            <w:szCs w:val="20"/>
            <w:lang w:val="sl-SI"/>
          </w:rPr>
          <w:t>77/16</w:t>
        </w:r>
      </w:hyperlink>
      <w:r w:rsidR="00D5725D" w:rsidRPr="004B1245">
        <w:rPr>
          <w:rFonts w:eastAsia="Calibri" w:cs="Arial"/>
          <w:sz w:val="20"/>
          <w:szCs w:val="20"/>
          <w:lang w:val="sl-SI"/>
        </w:rPr>
        <w:t>,</w:t>
      </w:r>
      <w:r w:rsidR="00CA60F4" w:rsidRPr="004B1245">
        <w:rPr>
          <w:rFonts w:eastAsia="Calibri" w:cs="Arial"/>
          <w:sz w:val="20"/>
          <w:szCs w:val="20"/>
          <w:lang w:val="sl-SI"/>
        </w:rPr>
        <w:t> </w:t>
      </w:r>
      <w:hyperlink r:id="rId42" w:tgtFrame="_blank" w:tooltip="Zakon o spremembah in dopolnitvah Zakona o investicijskih skladih in družbah za upravljanje" w:history="1">
        <w:r w:rsidR="00CA60F4" w:rsidRPr="004B1245">
          <w:rPr>
            <w:rFonts w:eastAsia="Calibri" w:cs="Arial"/>
            <w:sz w:val="20"/>
            <w:szCs w:val="20"/>
            <w:lang w:val="sl-SI"/>
          </w:rPr>
          <w:t>77/18</w:t>
        </w:r>
      </w:hyperlink>
      <w:r w:rsidR="00D5725D" w:rsidRPr="004B1245">
        <w:rPr>
          <w:rFonts w:eastAsia="Calibri" w:cs="Arial"/>
          <w:sz w:val="20"/>
          <w:szCs w:val="20"/>
          <w:lang w:val="sl-SI"/>
        </w:rPr>
        <w:t xml:space="preserve"> in 161/21</w:t>
      </w:r>
      <w:r w:rsidR="00CA60F4" w:rsidRPr="004B1245">
        <w:rPr>
          <w:rFonts w:eastAsia="Calibri" w:cs="Arial"/>
          <w:sz w:val="20"/>
          <w:szCs w:val="20"/>
          <w:lang w:val="sl-SI"/>
        </w:rPr>
        <w:t>)</w:t>
      </w:r>
      <w:r w:rsidRPr="004B1245">
        <w:rPr>
          <w:rFonts w:eastAsia="Calibri" w:cs="Arial"/>
          <w:sz w:val="20"/>
          <w:szCs w:val="20"/>
          <w:lang w:val="sl-SI"/>
        </w:rPr>
        <w:t>.</w:t>
      </w:r>
    </w:p>
    <w:p w14:paraId="27F29182" w14:textId="77777777" w:rsidR="007E71E0" w:rsidRPr="004B1245" w:rsidRDefault="007E71E0" w:rsidP="00B06A23">
      <w:pPr>
        <w:pStyle w:val="tevilnatoka"/>
        <w:numPr>
          <w:ilvl w:val="0"/>
          <w:numId w:val="0"/>
        </w:numPr>
        <w:rPr>
          <w:rFonts w:eastAsia="Calibri" w:cs="Arial"/>
          <w:sz w:val="20"/>
          <w:szCs w:val="20"/>
          <w:lang w:val="sl-SI"/>
        </w:rPr>
      </w:pPr>
    </w:p>
    <w:p w14:paraId="1FC4F5A1" w14:textId="77777777" w:rsidR="00E45E6A" w:rsidRPr="004B1245" w:rsidRDefault="00E45E6A" w:rsidP="00B06A23">
      <w:pPr>
        <w:pStyle w:val="tevilnatoka"/>
        <w:numPr>
          <w:ilvl w:val="0"/>
          <w:numId w:val="0"/>
        </w:numPr>
        <w:rPr>
          <w:rFonts w:cs="Arial"/>
          <w:sz w:val="20"/>
          <w:szCs w:val="20"/>
          <w:lang w:val="sl-SI"/>
        </w:rPr>
      </w:pPr>
    </w:p>
    <w:p w14:paraId="620FED5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1" w:name="_Toc62823881"/>
      <w:r w:rsidRPr="004B1245">
        <w:rPr>
          <w:rFonts w:ascii="Arial" w:hAnsi="Arial" w:cs="Arial"/>
          <w:sz w:val="20"/>
          <w:szCs w:val="20"/>
        </w:rPr>
        <w:t>člen</w:t>
      </w:r>
      <w:bookmarkEnd w:id="11"/>
    </w:p>
    <w:p w14:paraId="18100F60" w14:textId="77777777" w:rsidR="00E45E6A" w:rsidRPr="004B1245" w:rsidRDefault="00E45E6A" w:rsidP="00E45E6A">
      <w:pPr>
        <w:pStyle w:val="lennaslov"/>
        <w:rPr>
          <w:rFonts w:cs="Arial"/>
          <w:sz w:val="20"/>
          <w:szCs w:val="20"/>
          <w:lang w:val="sl-SI"/>
        </w:rPr>
      </w:pPr>
      <w:r w:rsidRPr="004B1245">
        <w:rPr>
          <w:rFonts w:cs="Arial"/>
          <w:sz w:val="20"/>
          <w:szCs w:val="20"/>
          <w:lang w:val="sl-SI"/>
        </w:rPr>
        <w:t>(</w:t>
      </w:r>
      <w:r w:rsidR="0090298F" w:rsidRPr="004B1245">
        <w:rPr>
          <w:rFonts w:cs="Arial"/>
          <w:sz w:val="20"/>
          <w:szCs w:val="20"/>
          <w:lang w:val="sl-SI"/>
        </w:rPr>
        <w:t xml:space="preserve">pomen </w:t>
      </w:r>
      <w:r w:rsidR="00277E6F" w:rsidRPr="004B1245">
        <w:rPr>
          <w:rFonts w:cs="Arial"/>
          <w:sz w:val="20"/>
          <w:szCs w:val="20"/>
          <w:lang w:val="sl-SI"/>
        </w:rPr>
        <w:t>izrazov</w:t>
      </w:r>
      <w:r w:rsidRPr="004B1245">
        <w:rPr>
          <w:rFonts w:cs="Arial"/>
          <w:sz w:val="20"/>
          <w:szCs w:val="20"/>
          <w:lang w:val="sl-SI"/>
        </w:rPr>
        <w:t>)</w:t>
      </w:r>
    </w:p>
    <w:p w14:paraId="3B2A8C46" w14:textId="77777777" w:rsidR="00E45E6A" w:rsidRPr="004B1245" w:rsidRDefault="00E45E6A" w:rsidP="00E45E6A">
      <w:pPr>
        <w:pStyle w:val="lennaslov"/>
        <w:rPr>
          <w:rFonts w:cs="Arial"/>
          <w:sz w:val="20"/>
          <w:szCs w:val="20"/>
          <w:lang w:val="sl-SI"/>
        </w:rPr>
      </w:pPr>
    </w:p>
    <w:p w14:paraId="6A542E5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w:t>
      </w:r>
      <w:r w:rsidR="00277E6F" w:rsidRPr="004B1245">
        <w:rPr>
          <w:rFonts w:cs="Arial"/>
          <w:sz w:val="20"/>
          <w:szCs w:val="20"/>
          <w:lang w:val="sl-SI"/>
        </w:rPr>
        <w:t>Izrazi</w:t>
      </w:r>
      <w:r w:rsidR="0083556B" w:rsidRPr="004B1245">
        <w:rPr>
          <w:rFonts w:cs="Arial"/>
          <w:sz w:val="20"/>
          <w:szCs w:val="20"/>
          <w:lang w:val="sl-SI"/>
        </w:rPr>
        <w:t xml:space="preserve"> </w:t>
      </w:r>
      <w:r w:rsidRPr="004B1245">
        <w:rPr>
          <w:rFonts w:cs="Arial"/>
          <w:sz w:val="20"/>
          <w:szCs w:val="20"/>
          <w:lang w:val="sl-SI"/>
        </w:rPr>
        <w:t>upravljavec AIS, skrbnik, ustanovitev, kvalificirani delež v upravljavcu AIS, uprava in nadzorni svet, finančni vzvod, izdajatelj, profesionalni vlagatelj, enota AIS, trženje enot AIS ter odprt</w:t>
      </w:r>
      <w:r w:rsidR="008E5578" w:rsidRPr="004B1245">
        <w:rPr>
          <w:rFonts w:cs="Arial"/>
          <w:sz w:val="20"/>
          <w:szCs w:val="20"/>
          <w:lang w:val="sl-SI"/>
        </w:rPr>
        <w:t>i</w:t>
      </w:r>
      <w:r w:rsidRPr="004B1245">
        <w:rPr>
          <w:rFonts w:cs="Arial"/>
          <w:sz w:val="20"/>
          <w:szCs w:val="20"/>
          <w:lang w:val="sl-SI"/>
        </w:rPr>
        <w:t xml:space="preserve"> in zaprt</w:t>
      </w:r>
      <w:r w:rsidR="008E5578" w:rsidRPr="004B1245">
        <w:rPr>
          <w:rFonts w:cs="Arial"/>
          <w:sz w:val="20"/>
          <w:szCs w:val="20"/>
          <w:lang w:val="sl-SI"/>
        </w:rPr>
        <w:t>i</w:t>
      </w:r>
      <w:r w:rsidRPr="004B1245">
        <w:rPr>
          <w:rFonts w:cs="Arial"/>
          <w:sz w:val="20"/>
          <w:szCs w:val="20"/>
          <w:lang w:val="sl-SI"/>
        </w:rPr>
        <w:t xml:space="preserve"> AIS</w:t>
      </w:r>
      <w:r w:rsidR="00277E6F" w:rsidRPr="004B1245">
        <w:rPr>
          <w:rFonts w:cs="Arial"/>
          <w:sz w:val="20"/>
          <w:szCs w:val="20"/>
          <w:lang w:val="sl-SI"/>
        </w:rPr>
        <w:t xml:space="preserve"> imajo enak pomen, kot je opredeljen </w:t>
      </w:r>
      <w:r w:rsidRPr="004B1245">
        <w:rPr>
          <w:rFonts w:cs="Arial"/>
          <w:sz w:val="20"/>
          <w:szCs w:val="20"/>
          <w:lang w:val="sl-SI"/>
        </w:rPr>
        <w:t>v ZUAIS.</w:t>
      </w:r>
    </w:p>
    <w:p w14:paraId="3A81F846" w14:textId="77777777" w:rsidR="00E45E6A" w:rsidRPr="004B1245" w:rsidRDefault="00E45E6A" w:rsidP="00E45E6A">
      <w:pPr>
        <w:pStyle w:val="Odstavek"/>
        <w:spacing w:before="0"/>
        <w:ind w:firstLine="0"/>
        <w:rPr>
          <w:rFonts w:cs="Arial"/>
          <w:sz w:val="20"/>
          <w:szCs w:val="20"/>
          <w:lang w:val="sl-SI"/>
        </w:rPr>
      </w:pPr>
    </w:p>
    <w:p w14:paraId="271E724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w:t>
      </w:r>
      <w:r w:rsidR="00277E6F" w:rsidRPr="004B1245">
        <w:rPr>
          <w:rFonts w:cs="Arial"/>
          <w:sz w:val="20"/>
          <w:szCs w:val="20"/>
          <w:lang w:val="sl-SI"/>
        </w:rPr>
        <w:t xml:space="preserve">Izraza </w:t>
      </w:r>
      <w:r w:rsidRPr="004B1245">
        <w:rPr>
          <w:rFonts w:cs="Arial"/>
          <w:sz w:val="20"/>
          <w:szCs w:val="20"/>
          <w:lang w:val="sl-SI"/>
        </w:rPr>
        <w:t xml:space="preserve">organizirani trg in finančni instrument </w:t>
      </w:r>
      <w:r w:rsidR="00277E6F" w:rsidRPr="004B1245">
        <w:rPr>
          <w:rFonts w:cs="Arial"/>
          <w:sz w:val="20"/>
          <w:szCs w:val="20"/>
          <w:lang w:val="sl-SI"/>
        </w:rPr>
        <w:t>imata enak pomen, kot je opredeljen</w:t>
      </w:r>
      <w:r w:rsidR="00E2494C" w:rsidRPr="004B1245">
        <w:rPr>
          <w:rFonts w:cs="Arial"/>
          <w:sz w:val="20"/>
          <w:szCs w:val="20"/>
          <w:lang w:val="sl-SI"/>
        </w:rPr>
        <w:t xml:space="preserve"> </w:t>
      </w:r>
      <w:r w:rsidRPr="004B1245">
        <w:rPr>
          <w:rFonts w:cs="Arial"/>
          <w:sz w:val="20"/>
          <w:szCs w:val="20"/>
          <w:lang w:val="sl-SI"/>
        </w:rPr>
        <w:t>v ZTFI-1.</w:t>
      </w:r>
    </w:p>
    <w:p w14:paraId="56127690" w14:textId="77777777" w:rsidR="00E45E6A" w:rsidRPr="004B1245" w:rsidRDefault="00E45E6A" w:rsidP="00E45E6A">
      <w:pPr>
        <w:pStyle w:val="Odstavek"/>
        <w:spacing w:before="0"/>
        <w:ind w:firstLine="0"/>
        <w:rPr>
          <w:rFonts w:cs="Arial"/>
          <w:sz w:val="20"/>
          <w:szCs w:val="20"/>
          <w:lang w:val="sl-SI"/>
        </w:rPr>
      </w:pPr>
    </w:p>
    <w:p w14:paraId="1D5B66A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w:t>
      </w:r>
      <w:r w:rsidR="00277E6F" w:rsidRPr="004B1245">
        <w:rPr>
          <w:rFonts w:cs="Arial"/>
          <w:sz w:val="20"/>
          <w:szCs w:val="20"/>
          <w:lang w:val="sl-SI"/>
        </w:rPr>
        <w:t>Izraz</w:t>
      </w:r>
      <w:r w:rsidR="00267777" w:rsidRPr="004B1245">
        <w:rPr>
          <w:rFonts w:cs="Arial"/>
          <w:sz w:val="20"/>
          <w:szCs w:val="20"/>
          <w:lang w:val="sl-SI"/>
        </w:rPr>
        <w:t>i</w:t>
      </w:r>
      <w:r w:rsidR="008E5578" w:rsidRPr="004B1245">
        <w:rPr>
          <w:rFonts w:cs="Arial"/>
          <w:sz w:val="20"/>
          <w:szCs w:val="20"/>
          <w:lang w:val="sl-SI"/>
        </w:rPr>
        <w:t xml:space="preserve"> </w:t>
      </w:r>
      <w:r w:rsidRPr="004B1245">
        <w:rPr>
          <w:rFonts w:cs="Arial"/>
          <w:sz w:val="20"/>
          <w:szCs w:val="20"/>
          <w:lang w:val="sl-SI"/>
        </w:rPr>
        <w:t xml:space="preserve">ožji družinski član, družba za upravljanje, </w:t>
      </w:r>
      <w:r w:rsidR="008E5138" w:rsidRPr="004B1245">
        <w:rPr>
          <w:rFonts w:cs="Arial"/>
          <w:sz w:val="20"/>
          <w:szCs w:val="20"/>
          <w:lang w:val="sl-SI"/>
        </w:rPr>
        <w:t xml:space="preserve">investicijski sklad, </w:t>
      </w:r>
      <w:r w:rsidRPr="004B1245">
        <w:rPr>
          <w:rFonts w:cs="Arial"/>
          <w:sz w:val="20"/>
          <w:szCs w:val="20"/>
          <w:lang w:val="sl-SI"/>
        </w:rPr>
        <w:t>KNPVP</w:t>
      </w:r>
      <w:r w:rsidR="008E5578" w:rsidRPr="004B1245">
        <w:rPr>
          <w:rFonts w:cs="Arial"/>
          <w:sz w:val="20"/>
          <w:szCs w:val="20"/>
          <w:lang w:val="sl-SI"/>
        </w:rPr>
        <w:t>,</w:t>
      </w:r>
      <w:r w:rsidRPr="004B1245">
        <w:rPr>
          <w:rFonts w:cs="Arial"/>
          <w:sz w:val="20"/>
          <w:szCs w:val="20"/>
          <w:lang w:val="sl-SI"/>
        </w:rPr>
        <w:t xml:space="preserve"> AIS </w:t>
      </w:r>
      <w:r w:rsidR="008E5578" w:rsidRPr="004B1245">
        <w:rPr>
          <w:rFonts w:cs="Arial"/>
          <w:sz w:val="20"/>
          <w:szCs w:val="20"/>
          <w:lang w:val="sl-SI"/>
        </w:rPr>
        <w:t>in Agencija</w:t>
      </w:r>
      <w:r w:rsidR="00277E6F" w:rsidRPr="004B1245">
        <w:rPr>
          <w:rFonts w:cs="Arial"/>
          <w:sz w:val="20"/>
          <w:szCs w:val="20"/>
          <w:lang w:val="sl-SI"/>
        </w:rPr>
        <w:t xml:space="preserve"> imajo enak pomen, kot je opredeljen</w:t>
      </w:r>
      <w:r w:rsidRPr="004B1245">
        <w:rPr>
          <w:rFonts w:cs="Arial"/>
          <w:sz w:val="20"/>
          <w:szCs w:val="20"/>
          <w:lang w:val="sl-SI"/>
        </w:rPr>
        <w:t xml:space="preserve"> v ZISDU-3.</w:t>
      </w:r>
    </w:p>
    <w:p w14:paraId="567ED80F" w14:textId="77777777" w:rsidR="008E5138" w:rsidRPr="004B1245" w:rsidRDefault="008E5138" w:rsidP="00E45E6A">
      <w:pPr>
        <w:pStyle w:val="Odstavek"/>
        <w:spacing w:before="0"/>
        <w:ind w:firstLine="0"/>
        <w:rPr>
          <w:rFonts w:cs="Arial"/>
          <w:sz w:val="20"/>
          <w:szCs w:val="20"/>
          <w:lang w:val="sl-SI"/>
        </w:rPr>
      </w:pPr>
    </w:p>
    <w:p w14:paraId="5B338FCA" w14:textId="77777777" w:rsidR="008E5138" w:rsidRPr="004B1245" w:rsidRDefault="008E5138" w:rsidP="008E5138">
      <w:pPr>
        <w:pStyle w:val="Odstavek"/>
        <w:spacing w:before="0"/>
        <w:ind w:firstLine="0"/>
        <w:rPr>
          <w:rFonts w:cs="Arial"/>
          <w:sz w:val="20"/>
          <w:szCs w:val="20"/>
          <w:lang w:val="sl-SI"/>
        </w:rPr>
      </w:pPr>
      <w:r w:rsidRPr="004B1245">
        <w:rPr>
          <w:rFonts w:cs="Arial"/>
          <w:sz w:val="20"/>
          <w:szCs w:val="20"/>
          <w:lang w:val="sl-SI"/>
        </w:rPr>
        <w:t xml:space="preserve">(4) </w:t>
      </w:r>
      <w:r w:rsidR="00277E6F" w:rsidRPr="004B1245">
        <w:rPr>
          <w:rFonts w:cs="Arial"/>
          <w:sz w:val="20"/>
          <w:szCs w:val="20"/>
          <w:lang w:val="sl-SI"/>
        </w:rPr>
        <w:t>Izraz</w:t>
      </w:r>
      <w:r w:rsidR="0015635E" w:rsidRPr="004B1245">
        <w:rPr>
          <w:rFonts w:cs="Arial"/>
          <w:sz w:val="20"/>
          <w:szCs w:val="20"/>
          <w:lang w:val="sl-SI"/>
        </w:rPr>
        <w:t xml:space="preserve"> </w:t>
      </w:r>
      <w:r w:rsidRPr="004B1245">
        <w:rPr>
          <w:rFonts w:cs="Arial"/>
          <w:sz w:val="20"/>
          <w:szCs w:val="20"/>
          <w:lang w:val="sl-SI"/>
        </w:rPr>
        <w:t xml:space="preserve">prospekt pomeni prospekt, ki je skladen s 6. členom Uredbe 2017/1129/EU. </w:t>
      </w:r>
    </w:p>
    <w:p w14:paraId="64201824" w14:textId="77777777" w:rsidR="008E5138" w:rsidRPr="004B1245" w:rsidRDefault="008E5138" w:rsidP="008E5138">
      <w:pPr>
        <w:pStyle w:val="Odstavek"/>
        <w:spacing w:before="0"/>
        <w:ind w:firstLine="0"/>
        <w:rPr>
          <w:rFonts w:cs="Arial"/>
          <w:sz w:val="20"/>
          <w:szCs w:val="20"/>
          <w:lang w:val="sl-SI"/>
        </w:rPr>
      </w:pPr>
    </w:p>
    <w:p w14:paraId="3E4AFC2A" w14:textId="77777777" w:rsidR="00E71AC1" w:rsidRPr="004B1245" w:rsidRDefault="008E5138" w:rsidP="008E5138">
      <w:pPr>
        <w:pStyle w:val="Odstavek"/>
        <w:spacing w:before="0"/>
        <w:ind w:firstLine="0"/>
        <w:rPr>
          <w:rFonts w:cs="Arial"/>
          <w:sz w:val="20"/>
          <w:szCs w:val="20"/>
          <w:lang w:val="sl-SI"/>
        </w:rPr>
      </w:pPr>
      <w:r w:rsidRPr="004B1245">
        <w:rPr>
          <w:rFonts w:cs="Arial"/>
          <w:sz w:val="20"/>
          <w:szCs w:val="20"/>
          <w:lang w:val="sl-SI"/>
        </w:rPr>
        <w:t>(</w:t>
      </w:r>
      <w:r w:rsidR="00E71AC1" w:rsidRPr="004B1245">
        <w:rPr>
          <w:rFonts w:cs="Arial"/>
          <w:sz w:val="20"/>
          <w:szCs w:val="20"/>
          <w:lang w:val="sl-SI"/>
        </w:rPr>
        <w:t xml:space="preserve">5) </w:t>
      </w:r>
      <w:r w:rsidR="00277E6F" w:rsidRPr="004B1245">
        <w:rPr>
          <w:rFonts w:cs="Arial"/>
          <w:sz w:val="20"/>
          <w:szCs w:val="20"/>
          <w:lang w:val="sl-SI"/>
        </w:rPr>
        <w:t>Izraz</w:t>
      </w:r>
      <w:r w:rsidR="00E71AC1" w:rsidRPr="004B1245">
        <w:rPr>
          <w:rFonts w:cs="Arial"/>
          <w:sz w:val="20"/>
          <w:szCs w:val="20"/>
          <w:lang w:val="sl-SI"/>
        </w:rPr>
        <w:t xml:space="preserve"> ciljna skupina vlagateljev pome</w:t>
      </w:r>
      <w:r w:rsidR="009B5114" w:rsidRPr="004B1245">
        <w:rPr>
          <w:rFonts w:cs="Arial"/>
          <w:sz w:val="20"/>
          <w:szCs w:val="20"/>
          <w:lang w:val="sl-SI"/>
        </w:rPr>
        <w:t>n</w:t>
      </w:r>
      <w:r w:rsidR="00E71AC1" w:rsidRPr="004B1245">
        <w:rPr>
          <w:rFonts w:cs="Arial"/>
          <w:sz w:val="20"/>
          <w:szCs w:val="20"/>
          <w:lang w:val="sl-SI"/>
        </w:rPr>
        <w:t>i vlagatelje, katerim se lahko tržijo enote AIS na podlagi 199. člena ZUAIS.</w:t>
      </w:r>
    </w:p>
    <w:p w14:paraId="5DB89DFD" w14:textId="77777777" w:rsidR="00B11CA4" w:rsidRPr="004B1245" w:rsidRDefault="00B11CA4" w:rsidP="008E5138">
      <w:pPr>
        <w:pStyle w:val="Odstavek"/>
        <w:spacing w:before="0"/>
        <w:ind w:firstLine="0"/>
        <w:rPr>
          <w:rFonts w:cs="Arial"/>
          <w:sz w:val="20"/>
          <w:szCs w:val="20"/>
          <w:lang w:val="sl-SI"/>
        </w:rPr>
      </w:pPr>
    </w:p>
    <w:p w14:paraId="0E91DEBC" w14:textId="77777777" w:rsidR="00CE6E5A" w:rsidRPr="004B1245" w:rsidRDefault="00E71AC1" w:rsidP="00E45E6A">
      <w:pPr>
        <w:pStyle w:val="Odstavek"/>
        <w:spacing w:before="0"/>
        <w:ind w:firstLine="0"/>
        <w:rPr>
          <w:rFonts w:cs="Arial"/>
          <w:sz w:val="20"/>
          <w:szCs w:val="20"/>
          <w:lang w:val="sl-SI"/>
        </w:rPr>
      </w:pPr>
      <w:r w:rsidRPr="004B1245">
        <w:rPr>
          <w:rFonts w:cs="Arial"/>
          <w:sz w:val="20"/>
          <w:szCs w:val="20"/>
          <w:lang w:val="sl-SI"/>
        </w:rPr>
        <w:t xml:space="preserve">(6) </w:t>
      </w:r>
      <w:r w:rsidR="00277E6F" w:rsidRPr="004B1245">
        <w:rPr>
          <w:rFonts w:cs="Arial"/>
          <w:sz w:val="20"/>
          <w:szCs w:val="20"/>
          <w:lang w:val="sl-SI"/>
        </w:rPr>
        <w:t>Izraz</w:t>
      </w:r>
      <w:r w:rsidRPr="004B1245">
        <w:rPr>
          <w:rFonts w:cs="Arial"/>
          <w:sz w:val="20"/>
          <w:szCs w:val="20"/>
          <w:lang w:val="sl-SI"/>
        </w:rPr>
        <w:t xml:space="preserve"> stransko pismo pomeni pisno pogodbo med upravljavcem AIS in enim ali več vlagatelji v AIS s katero se v medsebojnih razmerjih pogodbenikov vzpostavljajo dodatne </w:t>
      </w:r>
      <w:r w:rsidR="00DA56E2" w:rsidRPr="004B1245">
        <w:rPr>
          <w:rFonts w:cs="Arial"/>
          <w:sz w:val="20"/>
          <w:szCs w:val="20"/>
          <w:lang w:val="sl-SI"/>
        </w:rPr>
        <w:t xml:space="preserve">ali </w:t>
      </w:r>
      <w:r w:rsidRPr="004B1245">
        <w:rPr>
          <w:rFonts w:cs="Arial"/>
          <w:sz w:val="20"/>
          <w:szCs w:val="20"/>
          <w:lang w:val="sl-SI"/>
        </w:rPr>
        <w:t xml:space="preserve">drugačne pravice, odgovornosti in/ali obveznosti, kot sicer veljajo po aktu o ustanovitvi AIS </w:t>
      </w:r>
      <w:r w:rsidR="00DA56E2" w:rsidRPr="004B1245">
        <w:rPr>
          <w:rFonts w:cs="Arial"/>
          <w:sz w:val="20"/>
          <w:szCs w:val="20"/>
          <w:lang w:val="sl-SI"/>
        </w:rPr>
        <w:t>ali</w:t>
      </w:r>
      <w:r w:rsidRPr="004B1245">
        <w:rPr>
          <w:rFonts w:cs="Arial"/>
          <w:sz w:val="20"/>
          <w:szCs w:val="20"/>
          <w:lang w:val="sl-SI"/>
        </w:rPr>
        <w:t xml:space="preserve"> ponudbenem dokumentu </w:t>
      </w:r>
      <w:r w:rsidR="00DA56E2" w:rsidRPr="004B1245">
        <w:rPr>
          <w:rFonts w:cs="Arial"/>
          <w:sz w:val="20"/>
          <w:szCs w:val="20"/>
          <w:lang w:val="sl-SI"/>
        </w:rPr>
        <w:t xml:space="preserve">ali </w:t>
      </w:r>
      <w:r w:rsidRPr="004B1245">
        <w:rPr>
          <w:rFonts w:cs="Arial"/>
          <w:sz w:val="20"/>
          <w:szCs w:val="20"/>
          <w:lang w:val="sl-SI"/>
        </w:rPr>
        <w:t>prospektu AIS.</w:t>
      </w:r>
    </w:p>
    <w:p w14:paraId="0D1A9463" w14:textId="77777777" w:rsidR="00CE6E5A" w:rsidRPr="004B1245" w:rsidRDefault="00CE6E5A" w:rsidP="00E45E6A">
      <w:pPr>
        <w:pStyle w:val="Odstavek"/>
        <w:spacing w:before="0"/>
        <w:ind w:firstLine="0"/>
        <w:rPr>
          <w:rFonts w:cs="Arial"/>
          <w:sz w:val="20"/>
          <w:szCs w:val="20"/>
          <w:lang w:val="sl-SI"/>
        </w:rPr>
      </w:pPr>
    </w:p>
    <w:p w14:paraId="4FBB5562" w14:textId="77777777" w:rsidR="009B5114" w:rsidRPr="004B1245" w:rsidRDefault="009B5114" w:rsidP="00E45E6A">
      <w:pPr>
        <w:spacing w:line="276" w:lineRule="auto"/>
        <w:rPr>
          <w:rFonts w:cs="Arial"/>
          <w:b/>
          <w:szCs w:val="20"/>
        </w:rPr>
      </w:pPr>
    </w:p>
    <w:p w14:paraId="60C76C03" w14:textId="77777777" w:rsidR="0015635E" w:rsidRPr="004B1245" w:rsidRDefault="0015635E" w:rsidP="00E45E6A">
      <w:pPr>
        <w:spacing w:line="276" w:lineRule="auto"/>
        <w:rPr>
          <w:rFonts w:cs="Arial"/>
          <w:b/>
          <w:szCs w:val="20"/>
        </w:rPr>
      </w:pPr>
    </w:p>
    <w:p w14:paraId="5D87A001" w14:textId="77777777" w:rsidR="0015635E" w:rsidRPr="004B1245" w:rsidRDefault="0015635E" w:rsidP="00E45E6A">
      <w:pPr>
        <w:spacing w:line="276" w:lineRule="auto"/>
        <w:rPr>
          <w:rFonts w:cs="Arial"/>
          <w:b/>
          <w:szCs w:val="20"/>
        </w:rPr>
      </w:pPr>
    </w:p>
    <w:p w14:paraId="37123C4D" w14:textId="77777777" w:rsidR="009B5114" w:rsidRPr="004B1245" w:rsidRDefault="009B5114" w:rsidP="00E45E6A">
      <w:pPr>
        <w:spacing w:line="276" w:lineRule="auto"/>
        <w:rPr>
          <w:rFonts w:cs="Arial"/>
          <w:b/>
          <w:szCs w:val="20"/>
        </w:rPr>
      </w:pPr>
    </w:p>
    <w:p w14:paraId="51A02C11" w14:textId="77777777" w:rsidR="00E45E6A" w:rsidRPr="004B1245" w:rsidRDefault="00A52EB5" w:rsidP="00F433A2">
      <w:pPr>
        <w:pStyle w:val="Odstavekseznama"/>
        <w:numPr>
          <w:ilvl w:val="0"/>
          <w:numId w:val="15"/>
        </w:numPr>
        <w:overflowPunct w:val="0"/>
        <w:autoSpaceDE w:val="0"/>
        <w:autoSpaceDN w:val="0"/>
        <w:adjustRightInd w:val="0"/>
        <w:spacing w:line="240" w:lineRule="auto"/>
        <w:ind w:left="0" w:firstLine="0"/>
        <w:jc w:val="center"/>
        <w:textAlignment w:val="baseline"/>
        <w:outlineLvl w:val="0"/>
        <w:rPr>
          <w:rFonts w:cs="Arial"/>
          <w:b/>
          <w:szCs w:val="20"/>
          <w:lang w:val="sl-SI"/>
        </w:rPr>
      </w:pPr>
      <w:r w:rsidRPr="004B1245">
        <w:rPr>
          <w:rFonts w:cs="Arial"/>
          <w:b/>
          <w:szCs w:val="20"/>
          <w:lang w:val="sl-SI"/>
        </w:rPr>
        <w:t>ALTERNATIVNI INVESTICIJSKI SKLADI</w:t>
      </w:r>
    </w:p>
    <w:p w14:paraId="08C756B4" w14:textId="77777777" w:rsidR="00E45E6A" w:rsidRPr="004B1245" w:rsidRDefault="00E45E6A" w:rsidP="00E45E6A">
      <w:pPr>
        <w:pStyle w:val="Odstavekseznama"/>
        <w:ind w:left="0"/>
        <w:rPr>
          <w:rFonts w:cs="Arial"/>
          <w:b/>
          <w:szCs w:val="20"/>
          <w:lang w:val="sl-SI"/>
        </w:rPr>
      </w:pPr>
    </w:p>
    <w:p w14:paraId="6255F8A7" w14:textId="77777777" w:rsidR="00E45E6A" w:rsidRPr="004B1245" w:rsidRDefault="00E45E6A" w:rsidP="00F433A2">
      <w:pPr>
        <w:pStyle w:val="Oddelek"/>
        <w:numPr>
          <w:ilvl w:val="1"/>
          <w:numId w:val="15"/>
        </w:numPr>
        <w:suppressAutoHyphens w:val="0"/>
        <w:spacing w:before="0" w:after="0" w:line="240" w:lineRule="auto"/>
        <w:ind w:left="0" w:firstLine="0"/>
        <w:outlineLvl w:val="1"/>
        <w:rPr>
          <w:rFonts w:cs="Arial"/>
          <w:sz w:val="20"/>
          <w:lang w:val="sl-SI"/>
        </w:rPr>
      </w:pPr>
      <w:bookmarkStart w:id="12" w:name="_Toc62823883"/>
      <w:r w:rsidRPr="004B1245">
        <w:rPr>
          <w:rFonts w:cs="Arial"/>
          <w:sz w:val="20"/>
          <w:lang w:val="sl-SI"/>
        </w:rPr>
        <w:t>SPLOŠNE DOLOČBE</w:t>
      </w:r>
      <w:bookmarkEnd w:id="12"/>
      <w:r w:rsidR="00CE3A4B" w:rsidRPr="004B1245">
        <w:rPr>
          <w:rFonts w:cs="Arial"/>
          <w:sz w:val="20"/>
          <w:lang w:val="sl-SI"/>
        </w:rPr>
        <w:t xml:space="preserve"> GLEDE AIS</w:t>
      </w:r>
    </w:p>
    <w:p w14:paraId="17310087" w14:textId="77777777" w:rsidR="00E45E6A" w:rsidRPr="004B1245" w:rsidRDefault="00E45E6A" w:rsidP="009E3951">
      <w:pPr>
        <w:pStyle w:val="Oddelek"/>
        <w:numPr>
          <w:ilvl w:val="0"/>
          <w:numId w:val="0"/>
        </w:numPr>
        <w:spacing w:before="0"/>
        <w:ind w:left="1428"/>
        <w:jc w:val="left"/>
        <w:rPr>
          <w:rFonts w:cs="Arial"/>
          <w:b w:val="0"/>
          <w:sz w:val="20"/>
          <w:lang w:val="sl-SI"/>
        </w:rPr>
      </w:pPr>
    </w:p>
    <w:p w14:paraId="4DEDF70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3" w:name="_Toc62823884"/>
      <w:r w:rsidRPr="004B1245">
        <w:rPr>
          <w:rFonts w:ascii="Arial" w:hAnsi="Arial" w:cs="Arial"/>
          <w:sz w:val="20"/>
          <w:szCs w:val="20"/>
        </w:rPr>
        <w:t>člen</w:t>
      </w:r>
      <w:bookmarkEnd w:id="13"/>
    </w:p>
    <w:p w14:paraId="3D2BE73F" w14:textId="77777777" w:rsidR="00E45E6A" w:rsidRPr="004B1245" w:rsidRDefault="00E45E6A" w:rsidP="00E45E6A">
      <w:pPr>
        <w:pStyle w:val="lennaslov"/>
        <w:rPr>
          <w:rFonts w:cs="Arial"/>
          <w:sz w:val="20"/>
          <w:szCs w:val="20"/>
          <w:lang w:val="sl-SI"/>
        </w:rPr>
      </w:pPr>
      <w:r w:rsidRPr="004B1245">
        <w:rPr>
          <w:rFonts w:cs="Arial"/>
          <w:sz w:val="20"/>
          <w:szCs w:val="20"/>
          <w:lang w:val="sl-SI"/>
        </w:rPr>
        <w:t>(</w:t>
      </w:r>
      <w:r w:rsidR="00E71AC1" w:rsidRPr="004B1245">
        <w:rPr>
          <w:rFonts w:cs="Arial"/>
          <w:sz w:val="20"/>
          <w:szCs w:val="20"/>
          <w:lang w:val="sl-SI"/>
        </w:rPr>
        <w:t xml:space="preserve">pravnoorganizacijske </w:t>
      </w:r>
      <w:r w:rsidRPr="004B1245">
        <w:rPr>
          <w:rFonts w:cs="Arial"/>
          <w:sz w:val="20"/>
          <w:szCs w:val="20"/>
          <w:lang w:val="sl-SI"/>
        </w:rPr>
        <w:t>oblike AIS)</w:t>
      </w:r>
    </w:p>
    <w:p w14:paraId="58532BD6" w14:textId="77777777" w:rsidR="00E45E6A" w:rsidRPr="004B1245" w:rsidRDefault="00E45E6A" w:rsidP="00E45E6A">
      <w:pPr>
        <w:pStyle w:val="Odstavek"/>
        <w:spacing w:before="0"/>
        <w:ind w:firstLine="0"/>
        <w:rPr>
          <w:rFonts w:cs="Arial"/>
          <w:sz w:val="20"/>
          <w:szCs w:val="20"/>
          <w:lang w:val="sl-SI"/>
        </w:rPr>
      </w:pPr>
    </w:p>
    <w:p w14:paraId="09C5835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AIS se lahko v Republiki Sloveniji oblikuje kot alternativni vzajemni sklad</w:t>
      </w:r>
      <w:r w:rsidR="00DC3326" w:rsidRPr="004B1245">
        <w:rPr>
          <w:rFonts w:cs="Arial"/>
          <w:sz w:val="20"/>
          <w:szCs w:val="20"/>
          <w:lang w:val="sl-SI"/>
        </w:rPr>
        <w:t xml:space="preserve"> </w:t>
      </w:r>
      <w:r w:rsidRPr="004B1245">
        <w:rPr>
          <w:rFonts w:cs="Arial"/>
          <w:sz w:val="20"/>
          <w:szCs w:val="20"/>
          <w:lang w:val="sl-SI"/>
        </w:rPr>
        <w:t>ali ustanovi kot investicijska družba ali specialna komanditna družba.</w:t>
      </w:r>
    </w:p>
    <w:p w14:paraId="794B7458" w14:textId="77777777" w:rsidR="00E45E6A" w:rsidRPr="004B1245" w:rsidRDefault="00E45E6A" w:rsidP="00E45E6A">
      <w:pPr>
        <w:pStyle w:val="Odstavek"/>
        <w:spacing w:before="0"/>
        <w:ind w:firstLine="0"/>
        <w:rPr>
          <w:rFonts w:cs="Arial"/>
          <w:sz w:val="20"/>
          <w:szCs w:val="20"/>
          <w:lang w:val="sl-SI"/>
        </w:rPr>
      </w:pPr>
    </w:p>
    <w:p w14:paraId="5EBB3D7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AIS je lahko zaprt ali odprt, če njegova pravn</w:t>
      </w:r>
      <w:r w:rsidR="00970996" w:rsidRPr="004B1245">
        <w:rPr>
          <w:rFonts w:cs="Arial"/>
          <w:sz w:val="20"/>
          <w:szCs w:val="20"/>
          <w:lang w:val="sl-SI"/>
        </w:rPr>
        <w:t>oorganizacijska</w:t>
      </w:r>
      <w:r w:rsidRPr="004B1245">
        <w:rPr>
          <w:rFonts w:cs="Arial"/>
          <w:sz w:val="20"/>
          <w:szCs w:val="20"/>
          <w:lang w:val="sl-SI"/>
        </w:rPr>
        <w:t xml:space="preserve"> oblika to dopušča </w:t>
      </w:r>
      <w:r w:rsidR="00B43F84" w:rsidRPr="004B1245">
        <w:rPr>
          <w:rFonts w:cs="Arial"/>
          <w:sz w:val="20"/>
          <w:szCs w:val="20"/>
          <w:lang w:val="sl-SI"/>
        </w:rPr>
        <w:t xml:space="preserve">oziroma </w:t>
      </w:r>
      <w:r w:rsidRPr="004B1245">
        <w:rPr>
          <w:rFonts w:cs="Arial"/>
          <w:sz w:val="20"/>
          <w:szCs w:val="20"/>
          <w:lang w:val="sl-SI"/>
        </w:rPr>
        <w:t>če ni s tem zakonom določeno drugače.</w:t>
      </w:r>
    </w:p>
    <w:p w14:paraId="5031F4D7" w14:textId="77777777" w:rsidR="008E5138" w:rsidRPr="004B1245" w:rsidRDefault="008E5138" w:rsidP="00E45E6A">
      <w:pPr>
        <w:pStyle w:val="Odstavek"/>
        <w:spacing w:before="0"/>
        <w:ind w:firstLine="0"/>
        <w:rPr>
          <w:rFonts w:cs="Arial"/>
          <w:sz w:val="20"/>
          <w:szCs w:val="20"/>
          <w:lang w:val="sl-SI"/>
        </w:rPr>
      </w:pPr>
    </w:p>
    <w:p w14:paraId="278ACA8D" w14:textId="77777777" w:rsidR="008E5138" w:rsidRPr="004B1245" w:rsidRDefault="008E5138" w:rsidP="008E5138">
      <w:pPr>
        <w:pStyle w:val="Odstavek"/>
        <w:spacing w:before="0"/>
        <w:ind w:firstLine="0"/>
        <w:rPr>
          <w:rFonts w:cs="Arial"/>
          <w:sz w:val="20"/>
          <w:szCs w:val="20"/>
          <w:lang w:val="sl-SI"/>
        </w:rPr>
      </w:pPr>
      <w:r w:rsidRPr="004B1245">
        <w:rPr>
          <w:rFonts w:cs="Arial"/>
          <w:sz w:val="20"/>
          <w:szCs w:val="20"/>
          <w:lang w:val="sl-SI"/>
        </w:rPr>
        <w:t>(3) Nihče ne sme oglaševati in predstavljati drug</w:t>
      </w:r>
      <w:r w:rsidR="000B60C4" w:rsidRPr="004B1245">
        <w:rPr>
          <w:rFonts w:cs="Arial"/>
          <w:sz w:val="20"/>
          <w:szCs w:val="20"/>
          <w:lang w:val="sl-SI"/>
        </w:rPr>
        <w:t>ega</w:t>
      </w:r>
      <w:r w:rsidRPr="004B1245">
        <w:rPr>
          <w:rFonts w:cs="Arial"/>
          <w:sz w:val="20"/>
          <w:szCs w:val="20"/>
          <w:lang w:val="sl-SI"/>
        </w:rPr>
        <w:t xml:space="preserve"> subjekt</w:t>
      </w:r>
      <w:r w:rsidR="000B60C4" w:rsidRPr="004B1245">
        <w:rPr>
          <w:rFonts w:cs="Arial"/>
          <w:sz w:val="20"/>
          <w:szCs w:val="20"/>
          <w:lang w:val="sl-SI"/>
        </w:rPr>
        <w:t>a</w:t>
      </w:r>
      <w:r w:rsidRPr="004B1245">
        <w:rPr>
          <w:rFonts w:cs="Arial"/>
          <w:sz w:val="20"/>
          <w:szCs w:val="20"/>
          <w:lang w:val="sl-SI"/>
        </w:rPr>
        <w:t xml:space="preserve"> ali sebe kot AIS, </w:t>
      </w:r>
      <w:r w:rsidR="008122E6" w:rsidRPr="004B1245">
        <w:rPr>
          <w:rFonts w:cs="Arial"/>
          <w:sz w:val="20"/>
          <w:szCs w:val="20"/>
          <w:lang w:val="sl-SI"/>
        </w:rPr>
        <w:t xml:space="preserve">ali </w:t>
      </w:r>
      <w:r w:rsidRPr="004B1245">
        <w:rPr>
          <w:rFonts w:cs="Arial"/>
          <w:sz w:val="20"/>
          <w:szCs w:val="20"/>
          <w:lang w:val="sl-SI"/>
        </w:rPr>
        <w:t>morebitnim vlagateljem dajati vtis</w:t>
      </w:r>
      <w:r w:rsidR="000B60C4" w:rsidRPr="004B1245">
        <w:rPr>
          <w:rFonts w:cs="Arial"/>
          <w:sz w:val="20"/>
          <w:szCs w:val="20"/>
          <w:lang w:val="sl-SI"/>
        </w:rPr>
        <w:t>a</w:t>
      </w:r>
      <w:r w:rsidRPr="004B1245">
        <w:rPr>
          <w:rFonts w:cs="Arial"/>
          <w:sz w:val="20"/>
          <w:szCs w:val="20"/>
          <w:lang w:val="sl-SI"/>
        </w:rPr>
        <w:t xml:space="preserve">, da izpolnjuje pogoje za AIS, če ne izpolnjuje pogojev po tem zakonu. </w:t>
      </w:r>
    </w:p>
    <w:p w14:paraId="12895306" w14:textId="77777777" w:rsidR="00E45E6A" w:rsidRPr="004B1245" w:rsidRDefault="00E45E6A" w:rsidP="00E45E6A">
      <w:pPr>
        <w:pStyle w:val="Odstavek"/>
        <w:spacing w:before="0"/>
        <w:ind w:firstLine="0"/>
        <w:rPr>
          <w:rFonts w:cs="Arial"/>
          <w:sz w:val="20"/>
          <w:szCs w:val="20"/>
          <w:lang w:val="sl-SI"/>
        </w:rPr>
      </w:pPr>
    </w:p>
    <w:p w14:paraId="3942D1D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4" w:name="_Ref56607671"/>
      <w:bookmarkStart w:id="15" w:name="_Toc62823885"/>
      <w:r w:rsidRPr="004B1245">
        <w:rPr>
          <w:rFonts w:ascii="Arial" w:hAnsi="Arial" w:cs="Arial"/>
          <w:sz w:val="20"/>
          <w:szCs w:val="20"/>
        </w:rPr>
        <w:t>člen</w:t>
      </w:r>
      <w:bookmarkEnd w:id="14"/>
      <w:bookmarkEnd w:id="15"/>
    </w:p>
    <w:p w14:paraId="53780116" w14:textId="77777777" w:rsidR="00E45E6A" w:rsidRPr="004B1245" w:rsidRDefault="00E45E6A" w:rsidP="00E45E6A">
      <w:pPr>
        <w:pStyle w:val="lennaslov"/>
        <w:rPr>
          <w:rFonts w:cs="Arial"/>
          <w:sz w:val="20"/>
          <w:szCs w:val="20"/>
          <w:lang w:val="sl-SI"/>
        </w:rPr>
      </w:pPr>
      <w:r w:rsidRPr="004B1245">
        <w:rPr>
          <w:rFonts w:cs="Arial"/>
          <w:sz w:val="20"/>
          <w:szCs w:val="20"/>
          <w:lang w:val="sl-SI"/>
        </w:rPr>
        <w:t>(register AIS)</w:t>
      </w:r>
    </w:p>
    <w:p w14:paraId="3DCE91BE" w14:textId="77777777" w:rsidR="00E45E6A" w:rsidRPr="004B1245" w:rsidRDefault="00E45E6A" w:rsidP="00E45E6A">
      <w:pPr>
        <w:pStyle w:val="lennaslov"/>
        <w:rPr>
          <w:rFonts w:cs="Arial"/>
          <w:sz w:val="20"/>
          <w:szCs w:val="20"/>
          <w:lang w:val="sl-SI"/>
        </w:rPr>
      </w:pPr>
    </w:p>
    <w:p w14:paraId="38B9FD5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Agencija vzpostavi in redno dopolnjuje register AIS</w:t>
      </w:r>
      <w:r w:rsidR="004F63BD" w:rsidRPr="004B1245">
        <w:rPr>
          <w:rFonts w:cs="Arial"/>
          <w:sz w:val="20"/>
          <w:szCs w:val="20"/>
          <w:lang w:val="sl-SI"/>
        </w:rPr>
        <w:t>,</w:t>
      </w:r>
      <w:r w:rsidRPr="004B1245">
        <w:rPr>
          <w:rFonts w:cs="Arial"/>
          <w:sz w:val="20"/>
          <w:szCs w:val="20"/>
          <w:lang w:val="sl-SI"/>
        </w:rPr>
        <w:t xml:space="preserve"> oblikovanih </w:t>
      </w:r>
      <w:r w:rsidR="008122E6" w:rsidRPr="004B1245">
        <w:rPr>
          <w:rFonts w:cs="Arial"/>
          <w:sz w:val="20"/>
          <w:szCs w:val="20"/>
          <w:lang w:val="sl-SI"/>
        </w:rPr>
        <w:t xml:space="preserve">ali </w:t>
      </w:r>
      <w:r w:rsidRPr="004B1245">
        <w:rPr>
          <w:rFonts w:cs="Arial"/>
          <w:sz w:val="20"/>
          <w:szCs w:val="20"/>
          <w:lang w:val="sl-SI"/>
        </w:rPr>
        <w:t>ustanovljenih v Republiki Sloveniji, ki vsebuje:</w:t>
      </w:r>
    </w:p>
    <w:p w14:paraId="5237D75A" w14:textId="77777777" w:rsidR="00E45E6A" w:rsidRPr="004B1245" w:rsidRDefault="00E45E6A" w:rsidP="00840432">
      <w:pPr>
        <w:pStyle w:val="Odstavek"/>
        <w:numPr>
          <w:ilvl w:val="0"/>
          <w:numId w:val="18"/>
        </w:numPr>
        <w:spacing w:before="0"/>
        <w:ind w:left="0" w:firstLine="0"/>
        <w:rPr>
          <w:rFonts w:cs="Arial"/>
          <w:sz w:val="20"/>
          <w:szCs w:val="20"/>
          <w:lang w:val="sl-SI"/>
        </w:rPr>
      </w:pPr>
      <w:r w:rsidRPr="004B1245">
        <w:rPr>
          <w:rFonts w:cs="Arial"/>
          <w:sz w:val="20"/>
          <w:szCs w:val="20"/>
          <w:lang w:val="sl-SI"/>
        </w:rPr>
        <w:t xml:space="preserve">ime </w:t>
      </w:r>
      <w:r w:rsidR="000E0C6C" w:rsidRPr="004B1245">
        <w:rPr>
          <w:rFonts w:cs="Arial"/>
          <w:sz w:val="20"/>
          <w:szCs w:val="20"/>
          <w:lang w:val="sl-SI"/>
        </w:rPr>
        <w:t xml:space="preserve">in pravnoorganizacijsko </w:t>
      </w:r>
      <w:r w:rsidRPr="004B1245">
        <w:rPr>
          <w:rFonts w:cs="Arial"/>
          <w:sz w:val="20"/>
          <w:szCs w:val="20"/>
          <w:lang w:val="sl-SI"/>
        </w:rPr>
        <w:t>obliko AIS</w:t>
      </w:r>
      <w:r w:rsidR="006A66A0" w:rsidRPr="004B1245">
        <w:rPr>
          <w:rFonts w:cs="Arial"/>
          <w:sz w:val="20"/>
          <w:szCs w:val="20"/>
          <w:lang w:val="sl-SI"/>
        </w:rPr>
        <w:t>;</w:t>
      </w:r>
    </w:p>
    <w:p w14:paraId="434D8A1C" w14:textId="77777777" w:rsidR="00E45E6A" w:rsidRPr="004B1245" w:rsidRDefault="00F02441" w:rsidP="00840432">
      <w:pPr>
        <w:pStyle w:val="Odstavek"/>
        <w:numPr>
          <w:ilvl w:val="0"/>
          <w:numId w:val="18"/>
        </w:numPr>
        <w:spacing w:before="0"/>
        <w:ind w:left="0" w:firstLine="0"/>
        <w:rPr>
          <w:rFonts w:cs="Arial"/>
          <w:sz w:val="20"/>
          <w:szCs w:val="20"/>
          <w:lang w:val="sl-SI"/>
        </w:rPr>
      </w:pPr>
      <w:r w:rsidRPr="004B1245">
        <w:rPr>
          <w:rFonts w:cs="Arial"/>
          <w:sz w:val="20"/>
          <w:szCs w:val="20"/>
          <w:lang w:val="sl-SI"/>
        </w:rPr>
        <w:t xml:space="preserve">sedež AIS, </w:t>
      </w:r>
      <w:r w:rsidR="000E0C6C" w:rsidRPr="004B1245">
        <w:rPr>
          <w:rFonts w:cs="Arial"/>
          <w:sz w:val="20"/>
          <w:szCs w:val="20"/>
          <w:lang w:val="sl-SI"/>
        </w:rPr>
        <w:t>če je AIS</w:t>
      </w:r>
      <w:r w:rsidR="004F3297" w:rsidRPr="004B1245">
        <w:rPr>
          <w:rFonts w:cs="Arial"/>
          <w:sz w:val="20"/>
          <w:szCs w:val="20"/>
          <w:lang w:val="sl-SI"/>
        </w:rPr>
        <w:t xml:space="preserve"> </w:t>
      </w:r>
      <w:r w:rsidR="000E0C6C" w:rsidRPr="004B1245">
        <w:rPr>
          <w:rFonts w:cs="Arial"/>
          <w:sz w:val="20"/>
          <w:szCs w:val="20"/>
          <w:lang w:val="sl-SI"/>
        </w:rPr>
        <w:t xml:space="preserve">ustanovljen kot </w:t>
      </w:r>
      <w:r w:rsidR="004F3297" w:rsidRPr="004B1245">
        <w:rPr>
          <w:rFonts w:cs="Arial"/>
          <w:sz w:val="20"/>
          <w:szCs w:val="20"/>
          <w:lang w:val="sl-SI"/>
        </w:rPr>
        <w:t>pravn</w:t>
      </w:r>
      <w:r w:rsidR="000E0C6C" w:rsidRPr="004B1245">
        <w:rPr>
          <w:rFonts w:cs="Arial"/>
          <w:sz w:val="20"/>
          <w:szCs w:val="20"/>
          <w:lang w:val="sl-SI"/>
        </w:rPr>
        <w:t>a</w:t>
      </w:r>
      <w:r w:rsidR="004F3297" w:rsidRPr="004B1245">
        <w:rPr>
          <w:rFonts w:cs="Arial"/>
          <w:sz w:val="20"/>
          <w:szCs w:val="20"/>
          <w:lang w:val="sl-SI"/>
        </w:rPr>
        <w:t xml:space="preserve"> oseb</w:t>
      </w:r>
      <w:r w:rsidR="000E0C6C" w:rsidRPr="004B1245">
        <w:rPr>
          <w:rFonts w:cs="Arial"/>
          <w:sz w:val="20"/>
          <w:szCs w:val="20"/>
          <w:lang w:val="sl-SI"/>
        </w:rPr>
        <w:t>a</w:t>
      </w:r>
      <w:r w:rsidR="006A66A0" w:rsidRPr="004B1245">
        <w:rPr>
          <w:rFonts w:cs="Arial"/>
          <w:sz w:val="20"/>
          <w:szCs w:val="20"/>
          <w:lang w:val="sl-SI"/>
        </w:rPr>
        <w:t>;</w:t>
      </w:r>
    </w:p>
    <w:p w14:paraId="10B83C07" w14:textId="77777777" w:rsidR="00E45E6A" w:rsidRPr="004B1245" w:rsidRDefault="00E45E6A" w:rsidP="00840432">
      <w:pPr>
        <w:pStyle w:val="Odstavek"/>
        <w:numPr>
          <w:ilvl w:val="0"/>
          <w:numId w:val="18"/>
        </w:numPr>
        <w:spacing w:before="0"/>
        <w:ind w:left="0" w:firstLine="0"/>
        <w:rPr>
          <w:rFonts w:cs="Arial"/>
          <w:sz w:val="20"/>
          <w:szCs w:val="20"/>
          <w:lang w:val="sl-SI"/>
        </w:rPr>
      </w:pPr>
      <w:r w:rsidRPr="004B1245">
        <w:rPr>
          <w:rFonts w:cs="Arial"/>
          <w:sz w:val="20"/>
          <w:szCs w:val="20"/>
          <w:lang w:val="sl-SI"/>
        </w:rPr>
        <w:t xml:space="preserve">informacijo o </w:t>
      </w:r>
      <w:r w:rsidR="006A66A0" w:rsidRPr="004B1245">
        <w:rPr>
          <w:rFonts w:cs="Arial"/>
          <w:sz w:val="20"/>
          <w:szCs w:val="20"/>
          <w:lang w:val="sl-SI"/>
        </w:rPr>
        <w:t xml:space="preserve">dovoljenju </w:t>
      </w:r>
      <w:r w:rsidRPr="004B1245">
        <w:rPr>
          <w:rFonts w:cs="Arial"/>
          <w:sz w:val="20"/>
          <w:szCs w:val="20"/>
          <w:lang w:val="sl-SI"/>
        </w:rPr>
        <w:t>Agencije</w:t>
      </w:r>
      <w:r w:rsidR="006A66A0" w:rsidRPr="004B1245">
        <w:rPr>
          <w:rFonts w:cs="Arial"/>
          <w:sz w:val="20"/>
          <w:szCs w:val="20"/>
          <w:lang w:val="sl-SI"/>
        </w:rPr>
        <w:t xml:space="preserve"> </w:t>
      </w:r>
      <w:r w:rsidR="00594A77" w:rsidRPr="004B1245">
        <w:rPr>
          <w:rFonts w:cs="Arial"/>
          <w:sz w:val="20"/>
          <w:szCs w:val="20"/>
          <w:lang w:val="sl-SI"/>
        </w:rPr>
        <w:t>ali</w:t>
      </w:r>
      <w:r w:rsidR="006A66A0" w:rsidRPr="004B1245">
        <w:rPr>
          <w:rFonts w:cs="Arial"/>
          <w:sz w:val="20"/>
          <w:szCs w:val="20"/>
          <w:lang w:val="sl-SI"/>
        </w:rPr>
        <w:t xml:space="preserve"> o pridobljenem </w:t>
      </w:r>
      <w:r w:rsidR="00A14C2C" w:rsidRPr="004B1245">
        <w:rPr>
          <w:rFonts w:cs="Arial"/>
          <w:sz w:val="20"/>
          <w:szCs w:val="20"/>
          <w:lang w:val="sl-SI"/>
        </w:rPr>
        <w:t>statusu</w:t>
      </w:r>
      <w:r w:rsidR="006A66A0" w:rsidRPr="004B1245">
        <w:rPr>
          <w:rFonts w:cs="Arial"/>
          <w:sz w:val="20"/>
          <w:szCs w:val="20"/>
          <w:lang w:val="sl-SI"/>
        </w:rPr>
        <w:t>;</w:t>
      </w:r>
    </w:p>
    <w:p w14:paraId="06E38295" w14:textId="77777777" w:rsidR="00E45E6A" w:rsidRPr="004B1245" w:rsidRDefault="00E45E6A" w:rsidP="00840432">
      <w:pPr>
        <w:pStyle w:val="Odstavek"/>
        <w:numPr>
          <w:ilvl w:val="0"/>
          <w:numId w:val="18"/>
        </w:numPr>
        <w:spacing w:before="0"/>
        <w:ind w:left="0" w:firstLine="0"/>
        <w:rPr>
          <w:rFonts w:cs="Arial"/>
          <w:sz w:val="20"/>
          <w:szCs w:val="20"/>
          <w:lang w:val="sl-SI"/>
        </w:rPr>
      </w:pPr>
      <w:r w:rsidRPr="004B1245">
        <w:rPr>
          <w:rFonts w:cs="Arial"/>
          <w:sz w:val="20"/>
          <w:szCs w:val="20"/>
          <w:lang w:val="sl-SI"/>
        </w:rPr>
        <w:t>označbo ciljne skupine vlagateljev</w:t>
      </w:r>
      <w:r w:rsidR="006A66A0" w:rsidRPr="004B1245">
        <w:rPr>
          <w:rFonts w:cs="Arial"/>
          <w:sz w:val="20"/>
          <w:szCs w:val="20"/>
          <w:lang w:val="sl-SI"/>
        </w:rPr>
        <w:t>;</w:t>
      </w:r>
    </w:p>
    <w:p w14:paraId="61153DC8" w14:textId="77777777" w:rsidR="00E45E6A" w:rsidRPr="004B1245" w:rsidRDefault="00E45E6A" w:rsidP="00840432">
      <w:pPr>
        <w:pStyle w:val="tevilnatoka"/>
        <w:numPr>
          <w:ilvl w:val="0"/>
          <w:numId w:val="18"/>
        </w:numPr>
        <w:ind w:left="0" w:firstLine="0"/>
        <w:rPr>
          <w:rFonts w:cs="Arial"/>
          <w:sz w:val="20"/>
          <w:szCs w:val="20"/>
          <w:lang w:val="sl-SI"/>
        </w:rPr>
      </w:pPr>
      <w:r w:rsidRPr="004B1245">
        <w:rPr>
          <w:rFonts w:cs="Arial"/>
          <w:sz w:val="20"/>
          <w:szCs w:val="20"/>
          <w:lang w:val="sl-SI"/>
        </w:rPr>
        <w:t xml:space="preserve">ime in </w:t>
      </w:r>
      <w:r w:rsidR="000E0C6C" w:rsidRPr="004B1245">
        <w:rPr>
          <w:rFonts w:cs="Arial"/>
          <w:sz w:val="20"/>
          <w:szCs w:val="20"/>
          <w:lang w:val="sl-SI"/>
        </w:rPr>
        <w:t>sedež</w:t>
      </w:r>
      <w:r w:rsidRPr="004B1245">
        <w:rPr>
          <w:rFonts w:cs="Arial"/>
          <w:sz w:val="20"/>
          <w:szCs w:val="20"/>
          <w:lang w:val="sl-SI"/>
        </w:rPr>
        <w:t xml:space="preserve"> upravljavca AIS</w:t>
      </w:r>
      <w:r w:rsidR="006A66A0" w:rsidRPr="004B1245">
        <w:rPr>
          <w:rFonts w:cs="Arial"/>
          <w:sz w:val="20"/>
          <w:szCs w:val="20"/>
          <w:lang w:val="sl-SI"/>
        </w:rPr>
        <w:t>;</w:t>
      </w:r>
    </w:p>
    <w:p w14:paraId="06F00F94" w14:textId="77777777" w:rsidR="00E45E6A" w:rsidRPr="004B1245" w:rsidRDefault="00E45E6A" w:rsidP="00840432">
      <w:pPr>
        <w:pStyle w:val="Odstavek"/>
        <w:numPr>
          <w:ilvl w:val="0"/>
          <w:numId w:val="18"/>
        </w:numPr>
        <w:spacing w:before="0"/>
        <w:ind w:left="0" w:firstLine="0"/>
        <w:rPr>
          <w:rFonts w:cs="Arial"/>
          <w:sz w:val="20"/>
          <w:szCs w:val="20"/>
          <w:lang w:val="sl-SI"/>
        </w:rPr>
      </w:pPr>
      <w:r w:rsidRPr="004B1245">
        <w:rPr>
          <w:rFonts w:cs="Arial"/>
          <w:sz w:val="20"/>
          <w:szCs w:val="20"/>
          <w:lang w:val="sl-SI"/>
        </w:rPr>
        <w:t>datum vpisa v register AIS</w:t>
      </w:r>
      <w:r w:rsidR="006A66A0" w:rsidRPr="004B1245">
        <w:rPr>
          <w:rFonts w:cs="Arial"/>
          <w:sz w:val="20"/>
          <w:szCs w:val="20"/>
          <w:lang w:val="sl-SI"/>
        </w:rPr>
        <w:t>;</w:t>
      </w:r>
    </w:p>
    <w:p w14:paraId="42926626" w14:textId="77777777" w:rsidR="00E45E6A" w:rsidRPr="004B1245" w:rsidRDefault="00E45E6A" w:rsidP="00840432">
      <w:pPr>
        <w:pStyle w:val="Odstavek"/>
        <w:numPr>
          <w:ilvl w:val="0"/>
          <w:numId w:val="18"/>
        </w:numPr>
        <w:spacing w:before="0"/>
        <w:ind w:left="0" w:firstLine="0"/>
        <w:rPr>
          <w:rFonts w:cs="Arial"/>
          <w:sz w:val="20"/>
          <w:szCs w:val="20"/>
          <w:lang w:val="sl-SI"/>
        </w:rPr>
      </w:pPr>
      <w:r w:rsidRPr="004B1245">
        <w:rPr>
          <w:rFonts w:cs="Arial"/>
          <w:sz w:val="20"/>
          <w:szCs w:val="20"/>
          <w:lang w:val="sl-SI"/>
        </w:rPr>
        <w:t>informacij</w:t>
      </w:r>
      <w:r w:rsidR="00177A81" w:rsidRPr="004B1245">
        <w:rPr>
          <w:rFonts w:cs="Arial"/>
          <w:sz w:val="20"/>
          <w:szCs w:val="20"/>
          <w:lang w:val="sl-SI"/>
        </w:rPr>
        <w:t>o</w:t>
      </w:r>
      <w:r w:rsidRPr="004B1245">
        <w:rPr>
          <w:rFonts w:cs="Arial"/>
          <w:sz w:val="20"/>
          <w:szCs w:val="20"/>
          <w:lang w:val="sl-SI"/>
        </w:rPr>
        <w:t xml:space="preserve"> o</w:t>
      </w:r>
      <w:r w:rsidR="00177A81" w:rsidRPr="004B1245">
        <w:rPr>
          <w:rFonts w:cs="Arial"/>
          <w:sz w:val="20"/>
          <w:szCs w:val="20"/>
          <w:lang w:val="sl-SI"/>
        </w:rPr>
        <w:t xml:space="preserve"> začetku postopka</w:t>
      </w:r>
      <w:r w:rsidRPr="004B1245">
        <w:rPr>
          <w:rFonts w:cs="Arial"/>
          <w:sz w:val="20"/>
          <w:szCs w:val="20"/>
          <w:lang w:val="sl-SI"/>
        </w:rPr>
        <w:t xml:space="preserve"> likvidacij</w:t>
      </w:r>
      <w:r w:rsidR="00177A81" w:rsidRPr="004B1245">
        <w:rPr>
          <w:rFonts w:cs="Arial"/>
          <w:sz w:val="20"/>
          <w:szCs w:val="20"/>
          <w:lang w:val="sl-SI"/>
        </w:rPr>
        <w:t>e</w:t>
      </w:r>
      <w:r w:rsidRPr="004B1245">
        <w:rPr>
          <w:rFonts w:cs="Arial"/>
          <w:sz w:val="20"/>
          <w:szCs w:val="20"/>
          <w:lang w:val="sl-SI"/>
        </w:rPr>
        <w:t xml:space="preserve"> AIS</w:t>
      </w:r>
      <w:r w:rsidR="00F96DE4" w:rsidRPr="004B1245">
        <w:rPr>
          <w:rFonts w:cs="Arial"/>
          <w:sz w:val="20"/>
          <w:szCs w:val="20"/>
          <w:lang w:val="sl-SI"/>
        </w:rPr>
        <w:t>;</w:t>
      </w:r>
    </w:p>
    <w:p w14:paraId="0565A14A" w14:textId="77777777" w:rsidR="007F7924" w:rsidRPr="004B1245" w:rsidRDefault="00E45E6A" w:rsidP="007F7924">
      <w:pPr>
        <w:pStyle w:val="Odstavek"/>
        <w:numPr>
          <w:ilvl w:val="0"/>
          <w:numId w:val="18"/>
        </w:numPr>
        <w:spacing w:before="0"/>
        <w:ind w:left="0" w:firstLine="0"/>
        <w:rPr>
          <w:rFonts w:cs="Arial"/>
          <w:sz w:val="20"/>
          <w:szCs w:val="20"/>
          <w:lang w:val="sl-SI"/>
        </w:rPr>
      </w:pPr>
      <w:r w:rsidRPr="004B1245">
        <w:rPr>
          <w:rFonts w:cs="Arial"/>
          <w:sz w:val="20"/>
          <w:szCs w:val="20"/>
          <w:lang w:val="sl-SI"/>
        </w:rPr>
        <w:t>datum izbrisa iz registra AIS.</w:t>
      </w:r>
    </w:p>
    <w:p w14:paraId="26E9536D" w14:textId="77777777" w:rsidR="006A66A0" w:rsidRPr="004B1245" w:rsidRDefault="006A66A0" w:rsidP="006A66A0">
      <w:pPr>
        <w:pStyle w:val="Odstavek"/>
        <w:spacing w:before="0"/>
        <w:ind w:firstLine="0"/>
        <w:rPr>
          <w:rFonts w:cs="Arial"/>
          <w:sz w:val="20"/>
          <w:szCs w:val="20"/>
          <w:lang w:val="sl-SI"/>
        </w:rPr>
      </w:pPr>
    </w:p>
    <w:p w14:paraId="60323145" w14:textId="77777777" w:rsidR="007F7924" w:rsidRPr="004B1245" w:rsidRDefault="006A66A0" w:rsidP="007F7924">
      <w:pPr>
        <w:pStyle w:val="Odstavek"/>
        <w:spacing w:before="0"/>
        <w:ind w:firstLine="0"/>
        <w:rPr>
          <w:rFonts w:cs="Arial"/>
          <w:sz w:val="20"/>
          <w:szCs w:val="20"/>
          <w:lang w:val="sl-SI"/>
        </w:rPr>
      </w:pPr>
      <w:r w:rsidRPr="004B1245">
        <w:rPr>
          <w:rFonts w:cs="Arial"/>
          <w:sz w:val="20"/>
          <w:szCs w:val="20"/>
          <w:lang w:val="sl-SI"/>
        </w:rPr>
        <w:t xml:space="preserve">(2) Zahteva upravljavca AIS za vpis v register iz prvega odstavka 40. člena ZUAIS </w:t>
      </w:r>
      <w:r w:rsidR="008122E6" w:rsidRPr="004B1245">
        <w:rPr>
          <w:rFonts w:cs="Arial"/>
          <w:sz w:val="20"/>
          <w:szCs w:val="20"/>
          <w:lang w:val="sl-SI"/>
        </w:rPr>
        <w:t xml:space="preserve">ali </w:t>
      </w:r>
      <w:r w:rsidRPr="004B1245">
        <w:rPr>
          <w:rFonts w:cs="Arial"/>
          <w:sz w:val="20"/>
          <w:szCs w:val="20"/>
          <w:lang w:val="sl-SI"/>
        </w:rPr>
        <w:t xml:space="preserve">obvestilo iz tretjega odstavka </w:t>
      </w:r>
      <w:r w:rsidR="000B60C4" w:rsidRPr="004B1245">
        <w:rPr>
          <w:rFonts w:cs="Arial"/>
          <w:sz w:val="20"/>
          <w:szCs w:val="20"/>
          <w:lang w:val="sl-SI"/>
        </w:rPr>
        <w:t xml:space="preserve">40. člena ZUAIS </w:t>
      </w:r>
      <w:r w:rsidRPr="004B1245">
        <w:rPr>
          <w:rFonts w:cs="Arial"/>
          <w:sz w:val="20"/>
          <w:szCs w:val="20"/>
          <w:lang w:val="sl-SI"/>
        </w:rPr>
        <w:t>v zvezi s podatki iz 5. točke drugega odstavka 40. člena ZUAIS</w:t>
      </w:r>
      <w:r w:rsidR="003D4313" w:rsidRPr="004B1245">
        <w:rPr>
          <w:rFonts w:cs="Arial"/>
          <w:sz w:val="20"/>
          <w:szCs w:val="20"/>
          <w:lang w:val="sl-SI"/>
        </w:rPr>
        <w:t>,</w:t>
      </w:r>
      <w:r w:rsidRPr="004B1245">
        <w:rPr>
          <w:rFonts w:cs="Arial"/>
          <w:sz w:val="20"/>
          <w:szCs w:val="20"/>
          <w:lang w:val="sl-SI"/>
        </w:rPr>
        <w:t xml:space="preserve"> se šteje tudi za zahtevo za vpis v register AIS po tem členu, pri čemer mora zahteva </w:t>
      </w:r>
      <w:r w:rsidR="003D4313" w:rsidRPr="004B1245">
        <w:rPr>
          <w:rFonts w:cs="Arial"/>
          <w:sz w:val="20"/>
          <w:szCs w:val="20"/>
          <w:lang w:val="sl-SI"/>
        </w:rPr>
        <w:t>ali</w:t>
      </w:r>
      <w:r w:rsidRPr="004B1245">
        <w:rPr>
          <w:rFonts w:cs="Arial"/>
          <w:sz w:val="20"/>
          <w:szCs w:val="20"/>
          <w:lang w:val="sl-SI"/>
        </w:rPr>
        <w:t xml:space="preserve"> obvestilo vsebovati tudi podatke iz 1. do 5. točke prejšnjega odstavka.</w:t>
      </w:r>
    </w:p>
    <w:p w14:paraId="00991882" w14:textId="77777777" w:rsidR="00E45E6A" w:rsidRPr="004B1245" w:rsidRDefault="00E45E6A" w:rsidP="00E45E6A">
      <w:pPr>
        <w:pStyle w:val="Odstavek"/>
        <w:spacing w:before="0"/>
        <w:ind w:firstLine="0"/>
        <w:rPr>
          <w:rFonts w:cs="Arial"/>
          <w:sz w:val="20"/>
          <w:szCs w:val="20"/>
          <w:lang w:val="sl-SI"/>
        </w:rPr>
      </w:pPr>
    </w:p>
    <w:p w14:paraId="0C4DF10C" w14:textId="10176AD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Agencija pred vpisom subjekta v register AIS preveri, če:</w:t>
      </w:r>
    </w:p>
    <w:p w14:paraId="25250738" w14:textId="77777777" w:rsidR="00E45E6A" w:rsidRPr="004B1245" w:rsidRDefault="00E45E6A" w:rsidP="00E45E6A">
      <w:pPr>
        <w:pStyle w:val="Odstavek"/>
        <w:spacing w:before="0"/>
        <w:ind w:firstLine="0"/>
        <w:rPr>
          <w:rFonts w:cs="Arial"/>
          <w:sz w:val="20"/>
          <w:szCs w:val="20"/>
          <w:lang w:val="sl-SI"/>
        </w:rPr>
      </w:pPr>
    </w:p>
    <w:p w14:paraId="1892B49E" w14:textId="2A92956B" w:rsidR="00E45E6A" w:rsidRPr="004B1245" w:rsidRDefault="00E45E6A" w:rsidP="00840432">
      <w:pPr>
        <w:pStyle w:val="Odstavek"/>
        <w:numPr>
          <w:ilvl w:val="0"/>
          <w:numId w:val="32"/>
        </w:numPr>
        <w:spacing w:before="0"/>
        <w:rPr>
          <w:rFonts w:cs="Arial"/>
          <w:sz w:val="20"/>
          <w:szCs w:val="20"/>
          <w:lang w:val="sl-SI"/>
        </w:rPr>
      </w:pPr>
      <w:r w:rsidRPr="004B1245">
        <w:rPr>
          <w:rFonts w:cs="Arial"/>
          <w:sz w:val="20"/>
          <w:szCs w:val="20"/>
          <w:lang w:val="sl-SI"/>
        </w:rPr>
        <w:t xml:space="preserve">subjekt izpolnjuje pogoje za AIS, </w:t>
      </w:r>
      <w:r w:rsidR="003658F6" w:rsidRPr="004B1245">
        <w:rPr>
          <w:rFonts w:cs="Arial"/>
          <w:sz w:val="20"/>
          <w:szCs w:val="20"/>
          <w:lang w:val="sl-SI"/>
        </w:rPr>
        <w:t>kot jih opredeljuje splošni akt Agencije</w:t>
      </w:r>
      <w:r w:rsidR="00A14268" w:rsidRPr="004B1245">
        <w:rPr>
          <w:rFonts w:cs="Arial"/>
          <w:sz w:val="20"/>
          <w:szCs w:val="20"/>
          <w:lang w:val="sl-SI"/>
        </w:rPr>
        <w:t>,</w:t>
      </w:r>
      <w:r w:rsidR="003658F6" w:rsidRPr="004B1245">
        <w:rPr>
          <w:rFonts w:cs="Arial"/>
          <w:sz w:val="20"/>
          <w:szCs w:val="20"/>
          <w:lang w:val="sl-SI"/>
        </w:rPr>
        <w:t xml:space="preserve"> izdan na podlagi četrtega odstavka 5. člena ZISDU-3;</w:t>
      </w:r>
    </w:p>
    <w:p w14:paraId="4F27D53F" w14:textId="547AF506" w:rsidR="00E45E6A" w:rsidRPr="004B1245" w:rsidRDefault="00E45E6A" w:rsidP="00840432">
      <w:pPr>
        <w:pStyle w:val="Odstavek"/>
        <w:numPr>
          <w:ilvl w:val="0"/>
          <w:numId w:val="32"/>
        </w:numPr>
        <w:spacing w:before="0"/>
        <w:rPr>
          <w:rFonts w:cs="Arial"/>
          <w:sz w:val="20"/>
          <w:szCs w:val="20"/>
          <w:lang w:val="sl-SI"/>
        </w:rPr>
      </w:pPr>
      <w:r w:rsidRPr="004B1245">
        <w:rPr>
          <w:rFonts w:cs="Arial"/>
          <w:sz w:val="20"/>
          <w:szCs w:val="20"/>
          <w:lang w:val="sl-SI"/>
        </w:rPr>
        <w:t>upravljavec subjekta izpolnjuje pogoje za vpis v register upravljavcev AIS</w:t>
      </w:r>
      <w:r w:rsidR="00344E82" w:rsidRPr="004B1245">
        <w:rPr>
          <w:rFonts w:cs="Arial"/>
          <w:sz w:val="20"/>
          <w:szCs w:val="20"/>
          <w:lang w:val="sl-SI"/>
        </w:rPr>
        <w:t>;</w:t>
      </w:r>
    </w:p>
    <w:p w14:paraId="462CAACA" w14:textId="0C16C824" w:rsidR="00E45E6A" w:rsidRPr="004B1245" w:rsidRDefault="00E45E6A" w:rsidP="00840432">
      <w:pPr>
        <w:pStyle w:val="Odstavek"/>
        <w:numPr>
          <w:ilvl w:val="0"/>
          <w:numId w:val="32"/>
        </w:numPr>
        <w:spacing w:before="0"/>
        <w:rPr>
          <w:rFonts w:cs="Arial"/>
          <w:sz w:val="20"/>
          <w:szCs w:val="20"/>
          <w:lang w:val="sl-SI"/>
        </w:rPr>
      </w:pPr>
      <w:r w:rsidRPr="004B1245">
        <w:rPr>
          <w:rFonts w:cs="Arial"/>
          <w:sz w:val="20"/>
          <w:szCs w:val="20"/>
          <w:lang w:val="sl-SI"/>
        </w:rPr>
        <w:t xml:space="preserve">akt o ustanovitvi subjekta vsebuje obvezne vsebine iz </w:t>
      </w:r>
      <w:r w:rsidRPr="004B1245">
        <w:rPr>
          <w:rFonts w:cs="Arial"/>
          <w:sz w:val="20"/>
          <w:szCs w:val="20"/>
          <w:lang w:val="sl-SI"/>
        </w:rPr>
        <w:fldChar w:fldCharType="begin"/>
      </w:r>
      <w:r w:rsidRPr="004B1245">
        <w:rPr>
          <w:rFonts w:cs="Arial"/>
          <w:sz w:val="20"/>
          <w:szCs w:val="20"/>
          <w:lang w:val="sl-SI"/>
        </w:rPr>
        <w:instrText xml:space="preserve"> REF _Ref62048027 \r \h  \* MERGEFORMAT </w:instrText>
      </w:r>
      <w:r w:rsidRPr="004B1245">
        <w:rPr>
          <w:rFonts w:cs="Arial"/>
          <w:sz w:val="20"/>
          <w:szCs w:val="20"/>
          <w:lang w:val="sl-SI"/>
        </w:rPr>
      </w:r>
      <w:r w:rsidRPr="004B1245">
        <w:rPr>
          <w:rFonts w:cs="Arial"/>
          <w:sz w:val="20"/>
          <w:szCs w:val="20"/>
          <w:lang w:val="sl-SI"/>
        </w:rPr>
        <w:fldChar w:fldCharType="separate"/>
      </w:r>
      <w:r w:rsidR="00962502" w:rsidRPr="004B1245">
        <w:rPr>
          <w:rFonts w:cs="Arial"/>
          <w:sz w:val="20"/>
          <w:szCs w:val="20"/>
          <w:lang w:val="sl-SI"/>
        </w:rPr>
        <w:t>8</w:t>
      </w:r>
      <w:r w:rsidRPr="004B1245">
        <w:rPr>
          <w:rFonts w:cs="Arial"/>
          <w:sz w:val="20"/>
          <w:szCs w:val="20"/>
          <w:lang w:val="sl-SI"/>
        </w:rPr>
        <w:fldChar w:fldCharType="end"/>
      </w:r>
      <w:r w:rsidRPr="004B1245">
        <w:rPr>
          <w:rFonts w:cs="Arial"/>
          <w:sz w:val="20"/>
          <w:szCs w:val="20"/>
          <w:lang w:val="sl-SI"/>
        </w:rPr>
        <w:t>. člena tega zakona</w:t>
      </w:r>
      <w:r w:rsidR="00344E82" w:rsidRPr="004B1245">
        <w:rPr>
          <w:rFonts w:cs="Arial"/>
          <w:sz w:val="20"/>
          <w:szCs w:val="20"/>
          <w:lang w:val="sl-SI"/>
        </w:rPr>
        <w:t>;</w:t>
      </w:r>
    </w:p>
    <w:p w14:paraId="3AA0E1E6" w14:textId="77777777" w:rsidR="00E45E6A" w:rsidRPr="004B1245" w:rsidRDefault="00E45E6A" w:rsidP="00840432">
      <w:pPr>
        <w:pStyle w:val="Odstavek"/>
        <w:numPr>
          <w:ilvl w:val="0"/>
          <w:numId w:val="32"/>
        </w:numPr>
        <w:spacing w:before="0"/>
        <w:rPr>
          <w:rFonts w:cs="Arial"/>
          <w:sz w:val="20"/>
          <w:szCs w:val="20"/>
          <w:lang w:val="sl-SI"/>
        </w:rPr>
      </w:pPr>
      <w:r w:rsidRPr="004B1245">
        <w:rPr>
          <w:rFonts w:cs="Arial"/>
          <w:sz w:val="20"/>
          <w:szCs w:val="20"/>
          <w:lang w:val="sl-SI"/>
        </w:rPr>
        <w:t xml:space="preserve">je opredeljena ciljna skupina vlagateljev ustrezna glede na predvideni </w:t>
      </w:r>
      <w:r w:rsidR="00E53F4E" w:rsidRPr="004B1245">
        <w:rPr>
          <w:rFonts w:cs="Arial"/>
          <w:sz w:val="20"/>
          <w:szCs w:val="20"/>
          <w:lang w:val="sl-SI"/>
        </w:rPr>
        <w:t xml:space="preserve">tip </w:t>
      </w:r>
      <w:r w:rsidRPr="004B1245">
        <w:rPr>
          <w:rFonts w:cs="Arial"/>
          <w:sz w:val="20"/>
          <w:szCs w:val="20"/>
          <w:lang w:val="sl-SI"/>
        </w:rPr>
        <w:t xml:space="preserve">AIS. </w:t>
      </w:r>
    </w:p>
    <w:p w14:paraId="4906F837" w14:textId="77777777" w:rsidR="008E5138" w:rsidRPr="004B1245" w:rsidRDefault="008E5138" w:rsidP="00B06A23">
      <w:pPr>
        <w:pStyle w:val="Odstavek"/>
        <w:spacing w:before="0"/>
        <w:ind w:firstLine="0"/>
        <w:rPr>
          <w:rFonts w:cs="Arial"/>
          <w:sz w:val="20"/>
          <w:szCs w:val="20"/>
          <w:lang w:val="sl-SI"/>
        </w:rPr>
      </w:pPr>
    </w:p>
    <w:p w14:paraId="2B6D30A5" w14:textId="77777777" w:rsidR="006A66A0" w:rsidRPr="004B1245" w:rsidRDefault="006A66A0" w:rsidP="00E45E6A">
      <w:pPr>
        <w:pStyle w:val="Odstavek"/>
        <w:spacing w:before="0"/>
        <w:ind w:firstLine="0"/>
        <w:rPr>
          <w:rFonts w:cs="Arial"/>
          <w:sz w:val="20"/>
          <w:szCs w:val="20"/>
          <w:lang w:val="sl-SI"/>
        </w:rPr>
      </w:pPr>
      <w:r w:rsidRPr="004B1245">
        <w:rPr>
          <w:rFonts w:cs="Arial"/>
          <w:sz w:val="20"/>
          <w:szCs w:val="20"/>
          <w:lang w:val="sl-SI"/>
        </w:rPr>
        <w:t xml:space="preserve">(4) </w:t>
      </w:r>
      <w:r w:rsidR="00850CBB" w:rsidRPr="004B1245">
        <w:rPr>
          <w:rFonts w:cs="Arial"/>
          <w:sz w:val="20"/>
          <w:szCs w:val="20"/>
          <w:lang w:val="sl-SI"/>
        </w:rPr>
        <w:t>Z</w:t>
      </w:r>
      <w:r w:rsidRPr="004B1245">
        <w:rPr>
          <w:rFonts w:cs="Arial"/>
          <w:sz w:val="20"/>
          <w:szCs w:val="20"/>
          <w:lang w:val="sl-SI"/>
        </w:rPr>
        <w:t>a točnost in popolnost informacij, vsebovanih v aktu o ustanovitvi AIS</w:t>
      </w:r>
      <w:r w:rsidR="00850CBB" w:rsidRPr="004B1245">
        <w:rPr>
          <w:rFonts w:cs="Arial"/>
          <w:sz w:val="20"/>
          <w:szCs w:val="20"/>
          <w:lang w:val="sl-SI"/>
        </w:rPr>
        <w:t>, je odgovoren upravljavec AIS</w:t>
      </w:r>
      <w:r w:rsidRPr="004B1245">
        <w:rPr>
          <w:rFonts w:cs="Arial"/>
          <w:sz w:val="20"/>
          <w:szCs w:val="20"/>
          <w:lang w:val="sl-SI"/>
        </w:rPr>
        <w:t>.</w:t>
      </w:r>
    </w:p>
    <w:p w14:paraId="16EFFB8B" w14:textId="77777777" w:rsidR="006A66A0" w:rsidRPr="004B1245" w:rsidRDefault="00E45E6A" w:rsidP="006A66A0">
      <w:pPr>
        <w:pStyle w:val="Odstavek"/>
        <w:ind w:firstLine="0"/>
        <w:rPr>
          <w:rFonts w:cs="Arial"/>
          <w:sz w:val="20"/>
          <w:szCs w:val="20"/>
          <w:lang w:val="sl-SI"/>
        </w:rPr>
      </w:pPr>
      <w:r w:rsidRPr="004B1245">
        <w:rPr>
          <w:rFonts w:cs="Arial"/>
          <w:sz w:val="20"/>
          <w:szCs w:val="20"/>
          <w:lang w:val="sl-SI"/>
        </w:rPr>
        <w:t xml:space="preserve">(5) </w:t>
      </w:r>
      <w:r w:rsidR="006A66A0" w:rsidRPr="004B1245">
        <w:rPr>
          <w:rFonts w:cs="Arial"/>
          <w:sz w:val="20"/>
          <w:szCs w:val="20"/>
          <w:lang w:val="sl-SI"/>
        </w:rPr>
        <w:t>Upravljavec A</w:t>
      </w:r>
      <w:r w:rsidR="000B60C4" w:rsidRPr="004B1245">
        <w:rPr>
          <w:rFonts w:cs="Arial"/>
          <w:sz w:val="20"/>
          <w:szCs w:val="20"/>
          <w:lang w:val="sl-SI"/>
        </w:rPr>
        <w:t>I</w:t>
      </w:r>
      <w:r w:rsidR="006A66A0" w:rsidRPr="004B1245">
        <w:rPr>
          <w:rFonts w:cs="Arial"/>
          <w:sz w:val="20"/>
          <w:szCs w:val="20"/>
          <w:lang w:val="sl-SI"/>
        </w:rPr>
        <w:t>S Agencijo obvesti o spremembah podatkov, ki so vpisani v register</w:t>
      </w:r>
      <w:r w:rsidR="000B60C4" w:rsidRPr="004B1245">
        <w:rPr>
          <w:rFonts w:cs="Arial"/>
          <w:sz w:val="20"/>
          <w:szCs w:val="20"/>
          <w:lang w:val="sl-SI"/>
        </w:rPr>
        <w:t xml:space="preserve"> AIS</w:t>
      </w:r>
      <w:r w:rsidR="006A66A0" w:rsidRPr="004B1245">
        <w:rPr>
          <w:rFonts w:cs="Arial"/>
          <w:sz w:val="20"/>
          <w:szCs w:val="20"/>
          <w:lang w:val="sl-SI"/>
        </w:rPr>
        <w:t xml:space="preserve">, </w:t>
      </w:r>
      <w:r w:rsidR="00316672" w:rsidRPr="004B1245">
        <w:rPr>
          <w:rFonts w:cs="Arial"/>
          <w:sz w:val="20"/>
          <w:szCs w:val="20"/>
          <w:lang w:val="sl-SI"/>
        </w:rPr>
        <w:t xml:space="preserve">o spremembi akta o ustanovitvi AIS iz </w:t>
      </w:r>
      <w:r w:rsidR="00B1261B" w:rsidRPr="004B1245">
        <w:rPr>
          <w:rFonts w:cs="Arial"/>
          <w:sz w:val="20"/>
          <w:szCs w:val="20"/>
          <w:lang w:val="sl-SI"/>
        </w:rPr>
        <w:t>8</w:t>
      </w:r>
      <w:r w:rsidR="00316672" w:rsidRPr="004B1245">
        <w:rPr>
          <w:rFonts w:cs="Arial"/>
          <w:sz w:val="20"/>
          <w:szCs w:val="20"/>
          <w:lang w:val="sl-SI"/>
        </w:rPr>
        <w:t xml:space="preserve">. člena tega zakona, </w:t>
      </w:r>
      <w:r w:rsidR="006A66A0" w:rsidRPr="004B1245">
        <w:rPr>
          <w:rFonts w:cs="Arial"/>
          <w:sz w:val="20"/>
          <w:szCs w:val="20"/>
          <w:lang w:val="sl-SI"/>
        </w:rPr>
        <w:t xml:space="preserve">o začetku postopka likvidacije in o dejstvih iz osmega odstavka tega člena, najpozneje v </w:t>
      </w:r>
      <w:r w:rsidR="00316672" w:rsidRPr="004B1245">
        <w:rPr>
          <w:rFonts w:cs="Arial"/>
          <w:sz w:val="20"/>
          <w:szCs w:val="20"/>
          <w:lang w:val="sl-SI"/>
        </w:rPr>
        <w:t xml:space="preserve">15 </w:t>
      </w:r>
      <w:r w:rsidR="006A66A0" w:rsidRPr="004B1245">
        <w:rPr>
          <w:rFonts w:cs="Arial"/>
          <w:sz w:val="20"/>
          <w:szCs w:val="20"/>
          <w:lang w:val="sl-SI"/>
        </w:rPr>
        <w:t xml:space="preserve">delovnih dneh po nastanku spremembe </w:t>
      </w:r>
      <w:r w:rsidR="008122E6" w:rsidRPr="004B1245">
        <w:rPr>
          <w:rFonts w:cs="Arial"/>
          <w:sz w:val="20"/>
          <w:szCs w:val="20"/>
          <w:lang w:val="sl-SI"/>
        </w:rPr>
        <w:t xml:space="preserve">ali </w:t>
      </w:r>
      <w:r w:rsidR="006A66A0" w:rsidRPr="004B1245">
        <w:rPr>
          <w:rFonts w:cs="Arial"/>
          <w:sz w:val="20"/>
          <w:szCs w:val="20"/>
          <w:lang w:val="sl-SI"/>
        </w:rPr>
        <w:t xml:space="preserve">nastopa dejstva, ki je predmet obvestila. </w:t>
      </w:r>
    </w:p>
    <w:p w14:paraId="0F91AF8F" w14:textId="77777777" w:rsidR="00E45E6A" w:rsidRPr="004B1245" w:rsidRDefault="00E45E6A" w:rsidP="00E45E6A">
      <w:pPr>
        <w:pStyle w:val="Odstavek"/>
        <w:spacing w:before="0"/>
        <w:ind w:firstLine="0"/>
        <w:rPr>
          <w:rFonts w:cs="Arial"/>
          <w:sz w:val="20"/>
          <w:szCs w:val="20"/>
          <w:lang w:val="sl-SI"/>
        </w:rPr>
      </w:pPr>
    </w:p>
    <w:p w14:paraId="6308ACE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(6) Agencija o vpisu AIS v register AIS odloči z odločbo.</w:t>
      </w:r>
    </w:p>
    <w:p w14:paraId="5EDF1833"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(7) Agencija zagotovi javno dostopnost registra </w:t>
      </w:r>
      <w:r w:rsidR="000B60C4" w:rsidRPr="004B1245">
        <w:rPr>
          <w:rFonts w:cs="Arial"/>
          <w:sz w:val="20"/>
          <w:szCs w:val="20"/>
          <w:lang w:val="sl-SI"/>
        </w:rPr>
        <w:t>AIS</w:t>
      </w:r>
      <w:r w:rsidRPr="004B1245">
        <w:rPr>
          <w:rFonts w:cs="Arial"/>
          <w:sz w:val="20"/>
          <w:szCs w:val="20"/>
          <w:lang w:val="sl-SI"/>
        </w:rPr>
        <w:t>.</w:t>
      </w:r>
    </w:p>
    <w:p w14:paraId="2FB05264" w14:textId="77777777" w:rsidR="00E45E6A" w:rsidRPr="004B1245" w:rsidRDefault="00E45E6A" w:rsidP="00E45E6A">
      <w:pPr>
        <w:pStyle w:val="Odstavek"/>
        <w:spacing w:before="0"/>
        <w:ind w:firstLine="0"/>
        <w:rPr>
          <w:rFonts w:cs="Arial"/>
          <w:sz w:val="20"/>
          <w:szCs w:val="20"/>
          <w:lang w:val="sl-SI"/>
        </w:rPr>
      </w:pPr>
    </w:p>
    <w:p w14:paraId="1A55957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(8) Agencija izbriše AIS iz registra AIS po prejetju obvestila o zaključku njegove likvidacije </w:t>
      </w:r>
      <w:r w:rsidR="00B43F84" w:rsidRPr="004B1245">
        <w:rPr>
          <w:rFonts w:cs="Arial"/>
          <w:sz w:val="20"/>
          <w:szCs w:val="20"/>
          <w:lang w:val="sl-SI"/>
        </w:rPr>
        <w:t xml:space="preserve">oziroma, </w:t>
      </w:r>
      <w:r w:rsidRPr="004B1245">
        <w:rPr>
          <w:rFonts w:cs="Arial"/>
          <w:sz w:val="20"/>
          <w:szCs w:val="20"/>
          <w:lang w:val="sl-SI"/>
        </w:rPr>
        <w:t>če AIS</w:t>
      </w:r>
      <w:r w:rsidR="004F63BD" w:rsidRPr="004B1245">
        <w:rPr>
          <w:rFonts w:cs="Arial"/>
          <w:sz w:val="20"/>
          <w:szCs w:val="20"/>
          <w:lang w:val="sl-SI"/>
        </w:rPr>
        <w:t>,</w:t>
      </w:r>
      <w:r w:rsidRPr="004B1245">
        <w:rPr>
          <w:rFonts w:cs="Arial"/>
          <w:sz w:val="20"/>
          <w:szCs w:val="20"/>
          <w:lang w:val="sl-SI"/>
        </w:rPr>
        <w:t xml:space="preserve"> oblikovan kot gospodarska družba</w:t>
      </w:r>
      <w:r w:rsidR="000E0C6C" w:rsidRPr="004B1245">
        <w:rPr>
          <w:rFonts w:cs="Arial"/>
          <w:sz w:val="20"/>
          <w:szCs w:val="20"/>
          <w:lang w:val="sl-SI"/>
        </w:rPr>
        <w:t>,</w:t>
      </w:r>
      <w:r w:rsidRPr="004B1245">
        <w:rPr>
          <w:rFonts w:cs="Arial"/>
          <w:sz w:val="20"/>
          <w:szCs w:val="20"/>
          <w:lang w:val="sl-SI"/>
        </w:rPr>
        <w:t xml:space="preserve"> v postopku</w:t>
      </w:r>
      <w:r w:rsidR="00034CE6" w:rsidRPr="004B1245">
        <w:rPr>
          <w:rFonts w:cs="Arial"/>
          <w:sz w:val="20"/>
          <w:szCs w:val="20"/>
          <w:lang w:val="sl-SI"/>
        </w:rPr>
        <w:t>,</w:t>
      </w:r>
      <w:r w:rsidRPr="004B1245">
        <w:rPr>
          <w:rFonts w:cs="Arial"/>
          <w:sz w:val="20"/>
          <w:szCs w:val="20"/>
          <w:lang w:val="sl-SI"/>
        </w:rPr>
        <w:t xml:space="preserve"> predvidenem za spremembo akta o ustanovitvi AIS, spremeni </w:t>
      </w:r>
      <w:r w:rsidR="000E0C6C" w:rsidRPr="004B1245">
        <w:rPr>
          <w:rFonts w:cs="Arial"/>
          <w:sz w:val="20"/>
          <w:szCs w:val="20"/>
          <w:lang w:val="sl-SI"/>
        </w:rPr>
        <w:t xml:space="preserve">svojo </w:t>
      </w:r>
      <w:r w:rsidRPr="004B1245">
        <w:rPr>
          <w:rFonts w:cs="Arial"/>
          <w:sz w:val="20"/>
          <w:szCs w:val="20"/>
          <w:lang w:val="sl-SI"/>
        </w:rPr>
        <w:t>dejavnost tako, da ne ustreza več merilom iz tega zakona</w:t>
      </w:r>
      <w:r w:rsidR="000E0C6C" w:rsidRPr="004B1245">
        <w:rPr>
          <w:rFonts w:cs="Arial"/>
          <w:sz w:val="20"/>
          <w:szCs w:val="20"/>
          <w:lang w:val="sl-SI"/>
        </w:rPr>
        <w:t>, ZUAIS</w:t>
      </w:r>
      <w:r w:rsidRPr="004B1245">
        <w:rPr>
          <w:rFonts w:cs="Arial"/>
          <w:sz w:val="20"/>
          <w:szCs w:val="20"/>
          <w:lang w:val="sl-SI"/>
        </w:rPr>
        <w:t xml:space="preserve"> </w:t>
      </w:r>
      <w:r w:rsidR="00383026" w:rsidRPr="004B1245">
        <w:rPr>
          <w:rFonts w:cs="Arial"/>
          <w:sz w:val="20"/>
          <w:szCs w:val="20"/>
          <w:lang w:val="sl-SI"/>
        </w:rPr>
        <w:t xml:space="preserve">in </w:t>
      </w:r>
      <w:r w:rsidR="0084353B" w:rsidRPr="004B1245">
        <w:rPr>
          <w:rFonts w:cs="Arial"/>
          <w:sz w:val="20"/>
          <w:szCs w:val="20"/>
          <w:lang w:val="sl-SI"/>
        </w:rPr>
        <w:t>drugi</w:t>
      </w:r>
      <w:r w:rsidR="00E051A8" w:rsidRPr="004B1245">
        <w:rPr>
          <w:rFonts w:cs="Arial"/>
          <w:sz w:val="20"/>
          <w:szCs w:val="20"/>
          <w:lang w:val="sl-SI"/>
        </w:rPr>
        <w:t>h</w:t>
      </w:r>
      <w:r w:rsidRPr="004B1245">
        <w:rPr>
          <w:rFonts w:cs="Arial"/>
          <w:sz w:val="20"/>
          <w:szCs w:val="20"/>
          <w:lang w:val="sl-SI"/>
        </w:rPr>
        <w:t xml:space="preserve"> </w:t>
      </w:r>
      <w:r w:rsidR="0084353B" w:rsidRPr="004B1245">
        <w:rPr>
          <w:rFonts w:cs="Arial"/>
          <w:sz w:val="20"/>
          <w:szCs w:val="20"/>
          <w:lang w:val="sl-SI"/>
        </w:rPr>
        <w:t>predpiso</w:t>
      </w:r>
      <w:r w:rsidR="00E051A8" w:rsidRPr="004B1245">
        <w:rPr>
          <w:rFonts w:cs="Arial"/>
          <w:sz w:val="20"/>
          <w:szCs w:val="20"/>
          <w:lang w:val="sl-SI"/>
        </w:rPr>
        <w:t>v</w:t>
      </w:r>
      <w:r w:rsidRPr="004B1245">
        <w:rPr>
          <w:rFonts w:cs="Arial"/>
          <w:sz w:val="20"/>
          <w:szCs w:val="20"/>
          <w:lang w:val="sl-SI"/>
        </w:rPr>
        <w:t xml:space="preserve"> ki opredeljujejo ključne </w:t>
      </w:r>
      <w:r w:rsidR="004F63BD" w:rsidRPr="004B1245">
        <w:rPr>
          <w:rFonts w:cs="Arial"/>
          <w:sz w:val="20"/>
          <w:szCs w:val="20"/>
          <w:lang w:val="sl-SI"/>
        </w:rPr>
        <w:t xml:space="preserve">lastnosti </w:t>
      </w:r>
      <w:r w:rsidRPr="004B1245">
        <w:rPr>
          <w:rFonts w:cs="Arial"/>
          <w:sz w:val="20"/>
          <w:szCs w:val="20"/>
          <w:lang w:val="sl-SI"/>
        </w:rPr>
        <w:t xml:space="preserve">investicijskih skladov. </w:t>
      </w:r>
    </w:p>
    <w:p w14:paraId="605355C9" w14:textId="77777777" w:rsidR="00E45E6A" w:rsidRPr="004B1245" w:rsidRDefault="00E45E6A" w:rsidP="00E45E6A">
      <w:pPr>
        <w:pStyle w:val="Odstavek"/>
        <w:spacing w:before="0"/>
        <w:ind w:firstLine="0"/>
        <w:rPr>
          <w:rFonts w:cs="Arial"/>
          <w:sz w:val="20"/>
          <w:szCs w:val="20"/>
          <w:lang w:val="sl-SI"/>
        </w:rPr>
      </w:pPr>
    </w:p>
    <w:p w14:paraId="780EE74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(9) Agencija o izbrisu AIS iz registra AIS iz tega člena odloči z odločbo.</w:t>
      </w:r>
    </w:p>
    <w:p w14:paraId="6ECB2771" w14:textId="77777777" w:rsidR="00E45E6A" w:rsidRPr="004B1245" w:rsidRDefault="00E45E6A" w:rsidP="00E45E6A">
      <w:pPr>
        <w:pStyle w:val="Odstavek"/>
        <w:spacing w:before="0"/>
        <w:ind w:firstLine="0"/>
        <w:rPr>
          <w:rFonts w:cs="Arial"/>
          <w:sz w:val="20"/>
          <w:szCs w:val="20"/>
          <w:lang w:val="sl-SI"/>
        </w:rPr>
      </w:pPr>
    </w:p>
    <w:p w14:paraId="02B5111E"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6" w:name="_Toc62823886"/>
      <w:r w:rsidRPr="004B1245">
        <w:rPr>
          <w:rFonts w:ascii="Arial" w:hAnsi="Arial" w:cs="Arial"/>
          <w:sz w:val="20"/>
          <w:szCs w:val="20"/>
        </w:rPr>
        <w:t>člen</w:t>
      </w:r>
      <w:bookmarkEnd w:id="16"/>
    </w:p>
    <w:p w14:paraId="775E5122"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 xml:space="preserve">(dokumentacija AIS </w:t>
      </w:r>
      <w:r w:rsidR="004F63BD" w:rsidRPr="004B1245">
        <w:rPr>
          <w:rFonts w:cs="Arial"/>
          <w:sz w:val="20"/>
          <w:szCs w:val="20"/>
          <w:lang w:val="sl-SI"/>
        </w:rPr>
        <w:t xml:space="preserve">za </w:t>
      </w:r>
      <w:r w:rsidRPr="004B1245">
        <w:rPr>
          <w:rFonts w:cs="Arial"/>
          <w:sz w:val="20"/>
          <w:szCs w:val="20"/>
          <w:lang w:val="sl-SI"/>
        </w:rPr>
        <w:t>vlagatelje)</w:t>
      </w:r>
    </w:p>
    <w:p w14:paraId="785B901E" w14:textId="77777777" w:rsidR="00E45E6A" w:rsidRPr="004B1245" w:rsidRDefault="00E45E6A" w:rsidP="00E45E6A">
      <w:pPr>
        <w:pStyle w:val="len"/>
        <w:spacing w:before="0"/>
        <w:rPr>
          <w:rFonts w:cs="Arial"/>
          <w:b w:val="0"/>
          <w:sz w:val="20"/>
          <w:szCs w:val="20"/>
          <w:lang w:val="sl-SI"/>
        </w:rPr>
      </w:pPr>
    </w:p>
    <w:p w14:paraId="6BB4CF1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Dokumentacija AIS obsega akt o ustanovitvi AIS, ponudbeni dokument</w:t>
      </w:r>
      <w:r w:rsidR="00316672" w:rsidRPr="004B1245">
        <w:rPr>
          <w:rFonts w:cs="Arial"/>
          <w:sz w:val="20"/>
          <w:szCs w:val="20"/>
          <w:lang w:val="sl-SI"/>
        </w:rPr>
        <w:t xml:space="preserve"> </w:t>
      </w:r>
      <w:r w:rsidR="008122E6" w:rsidRPr="004B1245">
        <w:rPr>
          <w:rFonts w:cs="Arial"/>
          <w:sz w:val="20"/>
          <w:szCs w:val="20"/>
          <w:lang w:val="sl-SI"/>
        </w:rPr>
        <w:t xml:space="preserve">ali </w:t>
      </w:r>
      <w:r w:rsidR="00316672" w:rsidRPr="004B1245">
        <w:rPr>
          <w:rFonts w:cs="Arial"/>
          <w:sz w:val="20"/>
          <w:szCs w:val="20"/>
          <w:lang w:val="sl-SI"/>
        </w:rPr>
        <w:t>prospekt</w:t>
      </w:r>
      <w:r w:rsidRPr="004B1245">
        <w:rPr>
          <w:rFonts w:cs="Arial"/>
          <w:sz w:val="20"/>
          <w:szCs w:val="20"/>
          <w:lang w:val="sl-SI"/>
        </w:rPr>
        <w:t>, pogodbo o naložbi, morebitna stranska pisma in katero</w:t>
      </w:r>
      <w:r w:rsidR="004F63BD" w:rsidRPr="004B1245">
        <w:rPr>
          <w:rFonts w:cs="Arial"/>
          <w:sz w:val="20"/>
          <w:szCs w:val="20"/>
          <w:lang w:val="sl-SI"/>
        </w:rPr>
        <w:t xml:space="preserve"> </w:t>
      </w:r>
      <w:r w:rsidRPr="004B1245">
        <w:rPr>
          <w:rFonts w:cs="Arial"/>
          <w:sz w:val="20"/>
          <w:szCs w:val="20"/>
          <w:lang w:val="sl-SI"/>
        </w:rPr>
        <w:t xml:space="preserve">koli drugo dokumentacijo, namenjeno vlagateljem AIS. </w:t>
      </w:r>
    </w:p>
    <w:p w14:paraId="1279EA32" w14:textId="77777777" w:rsidR="00E45E6A" w:rsidRPr="004B1245" w:rsidRDefault="00E45E6A" w:rsidP="00E45E6A">
      <w:pPr>
        <w:pStyle w:val="Odstavek"/>
        <w:spacing w:before="0"/>
        <w:ind w:firstLine="0"/>
        <w:rPr>
          <w:rFonts w:cs="Arial"/>
          <w:sz w:val="20"/>
          <w:szCs w:val="20"/>
          <w:lang w:val="sl-SI"/>
        </w:rPr>
      </w:pPr>
    </w:p>
    <w:p w14:paraId="6A1A3A3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Dokumentacija AIS ne sme biti zavajajoča in mora ustrezno razkrivati tveganja, </w:t>
      </w:r>
      <w:r w:rsidR="004F63BD" w:rsidRPr="004B1245">
        <w:rPr>
          <w:rFonts w:cs="Arial"/>
          <w:sz w:val="20"/>
          <w:szCs w:val="20"/>
          <w:lang w:val="sl-SI"/>
        </w:rPr>
        <w:t xml:space="preserve">ki jim </w:t>
      </w:r>
      <w:r w:rsidRPr="004B1245">
        <w:rPr>
          <w:rFonts w:cs="Arial"/>
          <w:sz w:val="20"/>
          <w:szCs w:val="20"/>
          <w:lang w:val="sl-SI"/>
        </w:rPr>
        <w:t>je potencialni vlagatelj izpostavljen v primeru vpisa enot AIS</w:t>
      </w:r>
      <w:r w:rsidR="00322E93" w:rsidRPr="004B1245">
        <w:rPr>
          <w:rFonts w:cs="Arial"/>
          <w:sz w:val="20"/>
          <w:szCs w:val="20"/>
          <w:lang w:val="sl-SI"/>
        </w:rPr>
        <w:t>,</w:t>
      </w:r>
      <w:r w:rsidR="00222DAE" w:rsidRPr="004B1245">
        <w:rPr>
          <w:rFonts w:cs="Arial"/>
          <w:sz w:val="20"/>
          <w:szCs w:val="20"/>
          <w:lang w:val="sl-SI"/>
        </w:rPr>
        <w:t xml:space="preserve"> vključno z opozorilom, da </w:t>
      </w:r>
      <w:r w:rsidR="008E5138" w:rsidRPr="004B1245">
        <w:rPr>
          <w:rFonts w:cs="Arial"/>
          <w:sz w:val="20"/>
          <w:szCs w:val="20"/>
          <w:lang w:val="sl-SI"/>
        </w:rPr>
        <w:t xml:space="preserve">imetnik enot AIS </w:t>
      </w:r>
      <w:r w:rsidR="00222DAE" w:rsidRPr="004B1245">
        <w:rPr>
          <w:rFonts w:cs="Arial"/>
          <w:sz w:val="20"/>
          <w:szCs w:val="20"/>
          <w:lang w:val="sl-SI"/>
        </w:rPr>
        <w:t xml:space="preserve">za obveznosti </w:t>
      </w:r>
      <w:r w:rsidR="008E5138" w:rsidRPr="004B1245">
        <w:rPr>
          <w:rFonts w:cs="Arial"/>
          <w:sz w:val="20"/>
          <w:szCs w:val="20"/>
          <w:lang w:val="sl-SI"/>
        </w:rPr>
        <w:t xml:space="preserve">AIS </w:t>
      </w:r>
      <w:r w:rsidR="00222DAE" w:rsidRPr="004B1245">
        <w:rPr>
          <w:rFonts w:cs="Arial"/>
          <w:sz w:val="20"/>
          <w:szCs w:val="20"/>
          <w:lang w:val="sl-SI"/>
        </w:rPr>
        <w:t xml:space="preserve">odgovarja do višine svojega </w:t>
      </w:r>
      <w:r w:rsidR="008E5138" w:rsidRPr="004B1245">
        <w:rPr>
          <w:rFonts w:cs="Arial"/>
          <w:sz w:val="20"/>
          <w:szCs w:val="20"/>
          <w:lang w:val="sl-SI"/>
        </w:rPr>
        <w:t xml:space="preserve">deleža v AIS in še nevplačanih zavez, ki se jih je zavezal vplačati s pogodbo o naložbi </w:t>
      </w:r>
      <w:r w:rsidR="00201ED0" w:rsidRPr="004B1245">
        <w:rPr>
          <w:rFonts w:cs="Arial"/>
          <w:sz w:val="20"/>
          <w:szCs w:val="20"/>
          <w:lang w:val="sl-SI"/>
        </w:rPr>
        <w:t xml:space="preserve">oziroma </w:t>
      </w:r>
      <w:r w:rsidR="008E5138" w:rsidRPr="004B1245">
        <w:rPr>
          <w:rFonts w:cs="Arial"/>
          <w:sz w:val="20"/>
          <w:szCs w:val="20"/>
          <w:lang w:val="sl-SI"/>
        </w:rPr>
        <w:t>na drug ustrezen način</w:t>
      </w:r>
      <w:r w:rsidR="00222DAE" w:rsidRPr="004B1245">
        <w:rPr>
          <w:rFonts w:cs="Arial"/>
          <w:sz w:val="20"/>
          <w:szCs w:val="20"/>
          <w:lang w:val="sl-SI"/>
        </w:rPr>
        <w:t>.</w:t>
      </w:r>
      <w:r w:rsidRPr="004B1245">
        <w:rPr>
          <w:rFonts w:cs="Arial"/>
          <w:sz w:val="20"/>
          <w:szCs w:val="20"/>
          <w:lang w:val="sl-SI"/>
        </w:rPr>
        <w:t xml:space="preserve"> </w:t>
      </w:r>
    </w:p>
    <w:p w14:paraId="0B38E0DF" w14:textId="77777777" w:rsidR="00E45E6A" w:rsidRPr="004B1245" w:rsidRDefault="00E45E6A" w:rsidP="00E45E6A">
      <w:pPr>
        <w:pStyle w:val="Odstavek"/>
        <w:spacing w:before="0"/>
        <w:ind w:firstLine="0"/>
        <w:rPr>
          <w:rFonts w:cs="Arial"/>
          <w:sz w:val="20"/>
          <w:szCs w:val="20"/>
          <w:lang w:val="sl-SI"/>
        </w:rPr>
      </w:pPr>
    </w:p>
    <w:p w14:paraId="20179305"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7" w:name="_Ref62048027"/>
      <w:bookmarkStart w:id="18" w:name="_Ref62114413"/>
      <w:bookmarkStart w:id="19" w:name="_Toc62823887"/>
      <w:r w:rsidRPr="004B1245">
        <w:rPr>
          <w:rFonts w:ascii="Arial" w:hAnsi="Arial" w:cs="Arial"/>
          <w:sz w:val="20"/>
          <w:szCs w:val="20"/>
        </w:rPr>
        <w:t xml:space="preserve"> </w:t>
      </w:r>
      <w:bookmarkStart w:id="20" w:name="_Ref69996582"/>
      <w:r w:rsidRPr="004B1245">
        <w:rPr>
          <w:rFonts w:ascii="Arial" w:hAnsi="Arial" w:cs="Arial"/>
          <w:sz w:val="20"/>
          <w:szCs w:val="20"/>
        </w:rPr>
        <w:t>člen</w:t>
      </w:r>
      <w:bookmarkEnd w:id="17"/>
      <w:bookmarkEnd w:id="18"/>
      <w:bookmarkEnd w:id="19"/>
      <w:bookmarkEnd w:id="20"/>
    </w:p>
    <w:p w14:paraId="436FEFA6"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(akt o ustanovitvi AIS)</w:t>
      </w:r>
    </w:p>
    <w:p w14:paraId="38497C10" w14:textId="77777777" w:rsidR="00E45E6A" w:rsidRPr="004B1245" w:rsidRDefault="00E45E6A" w:rsidP="00E45E6A">
      <w:pPr>
        <w:pStyle w:val="len"/>
        <w:spacing w:before="0"/>
        <w:rPr>
          <w:rFonts w:cs="Arial"/>
          <w:sz w:val="20"/>
          <w:szCs w:val="20"/>
          <w:lang w:val="sl-SI"/>
        </w:rPr>
      </w:pPr>
    </w:p>
    <w:p w14:paraId="7629339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Akt o ustanovitvi AIS </w:t>
      </w:r>
      <w:r w:rsidR="00322E93" w:rsidRPr="004B1245">
        <w:rPr>
          <w:rFonts w:cs="Arial"/>
          <w:sz w:val="20"/>
          <w:szCs w:val="20"/>
          <w:lang w:val="sl-SI"/>
        </w:rPr>
        <w:t xml:space="preserve">so </w:t>
      </w:r>
      <w:r w:rsidRPr="004B1245">
        <w:rPr>
          <w:rFonts w:cs="Arial"/>
          <w:sz w:val="20"/>
          <w:szCs w:val="20"/>
          <w:lang w:val="sl-SI"/>
        </w:rPr>
        <w:t xml:space="preserve">pravila upravljanja pri alternativnem vzajemnem skladu, statut pri investicijski družbi </w:t>
      </w:r>
      <w:r w:rsidR="00344B18" w:rsidRPr="004B1245">
        <w:rPr>
          <w:rFonts w:cs="Arial"/>
          <w:sz w:val="20"/>
          <w:szCs w:val="20"/>
          <w:lang w:val="sl-SI"/>
        </w:rPr>
        <w:t>ali</w:t>
      </w:r>
      <w:r w:rsidRPr="004B1245">
        <w:rPr>
          <w:rFonts w:cs="Arial"/>
          <w:sz w:val="20"/>
          <w:szCs w:val="20"/>
          <w:lang w:val="sl-SI"/>
        </w:rPr>
        <w:t xml:space="preserve"> družbena pogodba pri specialni komanditni družbi.</w:t>
      </w:r>
    </w:p>
    <w:p w14:paraId="25AD60DB" w14:textId="77777777" w:rsidR="00E45E6A" w:rsidRPr="004B1245" w:rsidRDefault="00E45E6A" w:rsidP="00E45E6A">
      <w:pPr>
        <w:pStyle w:val="Odstavek"/>
        <w:spacing w:before="0"/>
        <w:ind w:firstLine="0"/>
        <w:rPr>
          <w:rFonts w:cs="Arial"/>
          <w:sz w:val="20"/>
          <w:szCs w:val="20"/>
          <w:lang w:val="sl-SI"/>
        </w:rPr>
      </w:pPr>
    </w:p>
    <w:p w14:paraId="0769772C" w14:textId="4522B4DF"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Akt o ustanovitvi AIS </w:t>
      </w:r>
      <w:r w:rsidR="00322E93" w:rsidRPr="004B1245">
        <w:rPr>
          <w:rFonts w:cs="Arial"/>
          <w:sz w:val="20"/>
          <w:szCs w:val="20"/>
          <w:lang w:val="sl-SI"/>
        </w:rPr>
        <w:t xml:space="preserve">ob upoštevanju </w:t>
      </w:r>
      <w:r w:rsidRPr="004B1245">
        <w:rPr>
          <w:rFonts w:cs="Arial"/>
          <w:sz w:val="20"/>
          <w:szCs w:val="20"/>
          <w:lang w:val="sl-SI"/>
        </w:rPr>
        <w:t>oblik</w:t>
      </w:r>
      <w:r w:rsidR="00322E93" w:rsidRPr="004B1245">
        <w:rPr>
          <w:rFonts w:cs="Arial"/>
          <w:sz w:val="20"/>
          <w:szCs w:val="20"/>
          <w:lang w:val="sl-SI"/>
        </w:rPr>
        <w:t>e</w:t>
      </w:r>
      <w:r w:rsidRPr="004B1245">
        <w:rPr>
          <w:rFonts w:cs="Arial"/>
          <w:sz w:val="20"/>
          <w:szCs w:val="20"/>
          <w:lang w:val="sl-SI"/>
        </w:rPr>
        <w:t xml:space="preserve"> AIS </w:t>
      </w:r>
      <w:r w:rsidR="00F16296">
        <w:rPr>
          <w:rFonts w:cs="Arial"/>
          <w:sz w:val="20"/>
          <w:szCs w:val="20"/>
          <w:lang w:val="sl-SI"/>
        </w:rPr>
        <w:t xml:space="preserve">in ob upoštevanju zahtev, ki jih za posamično obliko družbe predpisuje ZGD-1, </w:t>
      </w:r>
      <w:r w:rsidR="00316672" w:rsidRPr="004B1245">
        <w:rPr>
          <w:rFonts w:cs="Arial"/>
          <w:sz w:val="20"/>
          <w:szCs w:val="20"/>
          <w:lang w:val="sl-SI"/>
        </w:rPr>
        <w:t xml:space="preserve">vsebuje </w:t>
      </w:r>
      <w:r w:rsidRPr="004B1245">
        <w:rPr>
          <w:rFonts w:cs="Arial"/>
          <w:sz w:val="20"/>
          <w:szCs w:val="20"/>
          <w:lang w:val="sl-SI"/>
        </w:rPr>
        <w:t xml:space="preserve">najmanj: </w:t>
      </w:r>
    </w:p>
    <w:p w14:paraId="740D7CA4"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ime in pravno organizacijsko obliko AIS;</w:t>
      </w:r>
    </w:p>
    <w:p w14:paraId="44739F7B"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 xml:space="preserve">datum ustanovitve </w:t>
      </w:r>
      <w:r w:rsidR="006E1CFA" w:rsidRPr="004B1245">
        <w:rPr>
          <w:rFonts w:cs="Arial"/>
          <w:b w:val="0"/>
          <w:sz w:val="20"/>
          <w:szCs w:val="20"/>
          <w:lang w:val="sl-SI"/>
        </w:rPr>
        <w:t>ali</w:t>
      </w:r>
      <w:r w:rsidR="00344B18" w:rsidRPr="004B1245">
        <w:rPr>
          <w:rFonts w:cs="Arial"/>
          <w:b w:val="0"/>
          <w:sz w:val="20"/>
          <w:szCs w:val="20"/>
          <w:lang w:val="sl-SI"/>
        </w:rPr>
        <w:t xml:space="preserve"> </w:t>
      </w:r>
      <w:r w:rsidRPr="004B1245">
        <w:rPr>
          <w:rFonts w:cs="Arial"/>
          <w:b w:val="0"/>
          <w:sz w:val="20"/>
          <w:szCs w:val="20"/>
          <w:lang w:val="sl-SI"/>
        </w:rPr>
        <w:t>oblikovanja AIS;</w:t>
      </w:r>
    </w:p>
    <w:p w14:paraId="22BA0DEC"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ime in sedež upravljavca AIS;</w:t>
      </w:r>
    </w:p>
    <w:p w14:paraId="56B4E136"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navedbo</w:t>
      </w:r>
      <w:r w:rsidR="00322E93" w:rsidRPr="004B1245">
        <w:rPr>
          <w:rFonts w:cs="Arial"/>
          <w:b w:val="0"/>
          <w:sz w:val="20"/>
          <w:szCs w:val="20"/>
          <w:lang w:val="sl-SI"/>
        </w:rPr>
        <w:t>,</w:t>
      </w:r>
      <w:r w:rsidRPr="004B1245">
        <w:rPr>
          <w:rFonts w:cs="Arial"/>
          <w:b w:val="0"/>
          <w:sz w:val="20"/>
          <w:szCs w:val="20"/>
          <w:lang w:val="sl-SI"/>
        </w:rPr>
        <w:t xml:space="preserve"> ali ima AIS skrbnika in če ga ima</w:t>
      </w:r>
      <w:r w:rsidR="00564AC8" w:rsidRPr="004B1245">
        <w:rPr>
          <w:rFonts w:cs="Arial"/>
          <w:b w:val="0"/>
          <w:sz w:val="20"/>
          <w:szCs w:val="20"/>
          <w:lang w:val="sl-SI"/>
        </w:rPr>
        <w:t>,</w:t>
      </w:r>
      <w:r w:rsidRPr="004B1245">
        <w:rPr>
          <w:rFonts w:cs="Arial"/>
          <w:b w:val="0"/>
          <w:sz w:val="20"/>
          <w:szCs w:val="20"/>
          <w:lang w:val="sl-SI"/>
        </w:rPr>
        <w:t xml:space="preserve"> navedbo podatkov o skrbniku;</w:t>
      </w:r>
    </w:p>
    <w:p w14:paraId="7430C395"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navedbo</w:t>
      </w:r>
      <w:r w:rsidR="00322E93" w:rsidRPr="004B1245">
        <w:rPr>
          <w:rFonts w:cs="Arial"/>
          <w:b w:val="0"/>
          <w:sz w:val="20"/>
          <w:szCs w:val="20"/>
          <w:lang w:val="sl-SI"/>
        </w:rPr>
        <w:t>,</w:t>
      </w:r>
      <w:r w:rsidRPr="004B1245">
        <w:rPr>
          <w:rFonts w:cs="Arial"/>
          <w:b w:val="0"/>
          <w:sz w:val="20"/>
          <w:szCs w:val="20"/>
          <w:lang w:val="sl-SI"/>
        </w:rPr>
        <w:t xml:space="preserve"> ali ima sklad imenovano revizijsko družbo;</w:t>
      </w:r>
    </w:p>
    <w:p w14:paraId="0DCC2BB6"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navedbo trajanja AIS;</w:t>
      </w:r>
    </w:p>
    <w:p w14:paraId="6CB58CE7"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 xml:space="preserve">navedbo ciljne </w:t>
      </w:r>
      <w:r w:rsidR="00322E93" w:rsidRPr="004B1245">
        <w:rPr>
          <w:rFonts w:cs="Arial"/>
          <w:b w:val="0"/>
          <w:sz w:val="20"/>
          <w:szCs w:val="20"/>
          <w:lang w:val="sl-SI"/>
        </w:rPr>
        <w:t xml:space="preserve">skupine </w:t>
      </w:r>
      <w:r w:rsidRPr="004B1245">
        <w:rPr>
          <w:rFonts w:cs="Arial"/>
          <w:b w:val="0"/>
          <w:sz w:val="20"/>
          <w:szCs w:val="20"/>
          <w:lang w:val="sl-SI"/>
        </w:rPr>
        <w:t>vlagateljev, ki jim je AIS namenjen, z opozorilom</w:t>
      </w:r>
      <w:r w:rsidR="00322E93" w:rsidRPr="004B1245">
        <w:rPr>
          <w:rFonts w:cs="Arial"/>
          <w:b w:val="0"/>
          <w:sz w:val="20"/>
          <w:szCs w:val="20"/>
          <w:lang w:val="sl-SI"/>
        </w:rPr>
        <w:t>,</w:t>
      </w:r>
      <w:r w:rsidRPr="004B1245">
        <w:rPr>
          <w:rFonts w:cs="Arial"/>
          <w:b w:val="0"/>
          <w:sz w:val="20"/>
          <w:szCs w:val="20"/>
          <w:lang w:val="sl-SI"/>
        </w:rPr>
        <w:t xml:space="preserve"> komu AIS ni namenjen;</w:t>
      </w:r>
    </w:p>
    <w:p w14:paraId="0BEB6512"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 xml:space="preserve">navedbo najnižjih zneskov zavez posameznega vlagatelja in kadar je to </w:t>
      </w:r>
      <w:r w:rsidR="00322E93" w:rsidRPr="004B1245">
        <w:rPr>
          <w:rFonts w:cs="Arial"/>
          <w:b w:val="0"/>
          <w:sz w:val="20"/>
          <w:szCs w:val="20"/>
          <w:lang w:val="sl-SI"/>
        </w:rPr>
        <w:t xml:space="preserve">ustrezno, </w:t>
      </w:r>
      <w:r w:rsidRPr="004B1245">
        <w:rPr>
          <w:rFonts w:cs="Arial"/>
          <w:b w:val="0"/>
          <w:sz w:val="20"/>
          <w:szCs w:val="20"/>
          <w:lang w:val="sl-SI"/>
        </w:rPr>
        <w:t>navedbo najnižjih in najvišjih zneskov skupnih zavez vlagateljev;</w:t>
      </w:r>
    </w:p>
    <w:p w14:paraId="60910D6C"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naložbeno strategijo in opredelitev naložbenih pravil AIS</w:t>
      </w:r>
      <w:r w:rsidR="00322E93" w:rsidRPr="004B1245">
        <w:rPr>
          <w:rFonts w:cs="Arial"/>
          <w:b w:val="0"/>
          <w:sz w:val="20"/>
          <w:szCs w:val="20"/>
          <w:lang w:val="sl-SI"/>
        </w:rPr>
        <w:t>,</w:t>
      </w:r>
      <w:r w:rsidRPr="004B1245">
        <w:rPr>
          <w:rFonts w:cs="Arial"/>
          <w:b w:val="0"/>
          <w:sz w:val="20"/>
          <w:szCs w:val="20"/>
          <w:lang w:val="sl-SI"/>
        </w:rPr>
        <w:t xml:space="preserve"> vključno z opisom politike AIS </w:t>
      </w:r>
      <w:r w:rsidR="00322E93" w:rsidRPr="004B1245">
        <w:rPr>
          <w:rFonts w:cs="Arial"/>
          <w:b w:val="0"/>
          <w:sz w:val="20"/>
          <w:szCs w:val="20"/>
          <w:lang w:val="sl-SI"/>
        </w:rPr>
        <w:t>glede</w:t>
      </w:r>
      <w:r w:rsidRPr="004B1245">
        <w:rPr>
          <w:rFonts w:cs="Arial"/>
          <w:b w:val="0"/>
          <w:sz w:val="20"/>
          <w:szCs w:val="20"/>
          <w:lang w:val="sl-SI"/>
        </w:rPr>
        <w:t xml:space="preserve"> finančnega vzvoda;</w:t>
      </w:r>
    </w:p>
    <w:p w14:paraId="37BCD6AE"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bookmarkStart w:id="21" w:name="_Ref89687047"/>
      <w:r w:rsidRPr="004B1245">
        <w:rPr>
          <w:rFonts w:cs="Arial"/>
          <w:b w:val="0"/>
          <w:sz w:val="20"/>
          <w:szCs w:val="20"/>
          <w:lang w:val="sl-SI"/>
        </w:rPr>
        <w:t xml:space="preserve">opis postopka vpisa, nakupa </w:t>
      </w:r>
      <w:r w:rsidR="00344B18" w:rsidRPr="004B1245">
        <w:rPr>
          <w:rFonts w:cs="Arial"/>
          <w:b w:val="0"/>
          <w:sz w:val="20"/>
          <w:szCs w:val="20"/>
          <w:lang w:val="sl-SI"/>
        </w:rPr>
        <w:t xml:space="preserve">in </w:t>
      </w:r>
      <w:r w:rsidRPr="004B1245">
        <w:rPr>
          <w:rFonts w:cs="Arial"/>
          <w:b w:val="0"/>
          <w:sz w:val="20"/>
          <w:szCs w:val="20"/>
          <w:lang w:val="sl-SI"/>
        </w:rPr>
        <w:t xml:space="preserve">vplačila enot AIS ter izplačila enot AIS in mehanizma </w:t>
      </w:r>
      <w:r w:rsidR="00322E93" w:rsidRPr="004B1245">
        <w:rPr>
          <w:rFonts w:cs="Arial"/>
          <w:b w:val="0"/>
          <w:sz w:val="20"/>
          <w:szCs w:val="20"/>
          <w:lang w:val="sl-SI"/>
        </w:rPr>
        <w:t xml:space="preserve">pretvorbe </w:t>
      </w:r>
      <w:r w:rsidRPr="004B1245">
        <w:rPr>
          <w:rFonts w:cs="Arial"/>
          <w:b w:val="0"/>
          <w:sz w:val="20"/>
          <w:szCs w:val="20"/>
          <w:lang w:val="sl-SI"/>
        </w:rPr>
        <w:t>v enote AIS, ter navedbo</w:t>
      </w:r>
      <w:r w:rsidR="00322E93" w:rsidRPr="004B1245">
        <w:rPr>
          <w:rFonts w:cs="Arial"/>
          <w:b w:val="0"/>
          <w:sz w:val="20"/>
          <w:szCs w:val="20"/>
          <w:lang w:val="sl-SI"/>
        </w:rPr>
        <w:t>,</w:t>
      </w:r>
      <w:r w:rsidRPr="004B1245">
        <w:rPr>
          <w:rFonts w:cs="Arial"/>
          <w:b w:val="0"/>
          <w:sz w:val="20"/>
          <w:szCs w:val="20"/>
          <w:lang w:val="sl-SI"/>
        </w:rPr>
        <w:t xml:space="preserve"> ali AIS zagotavlja možnost vplačila </w:t>
      </w:r>
      <w:r w:rsidR="00344B18" w:rsidRPr="004B1245">
        <w:rPr>
          <w:rFonts w:cs="Arial"/>
          <w:b w:val="0"/>
          <w:sz w:val="20"/>
          <w:szCs w:val="20"/>
          <w:lang w:val="sl-SI"/>
        </w:rPr>
        <w:t xml:space="preserve">ali </w:t>
      </w:r>
      <w:r w:rsidRPr="004B1245">
        <w:rPr>
          <w:rFonts w:cs="Arial"/>
          <w:b w:val="0"/>
          <w:sz w:val="20"/>
          <w:szCs w:val="20"/>
          <w:lang w:val="sl-SI"/>
        </w:rPr>
        <w:t>izplačila enot AIS v naravi</w:t>
      </w:r>
      <w:r w:rsidR="00322E93" w:rsidRPr="004B1245">
        <w:rPr>
          <w:rFonts w:cs="Arial"/>
          <w:b w:val="0"/>
          <w:sz w:val="20"/>
          <w:szCs w:val="20"/>
          <w:lang w:val="sl-SI"/>
        </w:rPr>
        <w:t>,</w:t>
      </w:r>
      <w:r w:rsidRPr="004B1245">
        <w:rPr>
          <w:rFonts w:cs="Arial"/>
          <w:b w:val="0"/>
          <w:sz w:val="20"/>
          <w:szCs w:val="20"/>
          <w:lang w:val="sl-SI"/>
        </w:rPr>
        <w:t xml:space="preserve"> ter pogoje in način vplačila </w:t>
      </w:r>
      <w:r w:rsidR="00344B18" w:rsidRPr="004B1245">
        <w:rPr>
          <w:rFonts w:cs="Arial"/>
          <w:b w:val="0"/>
          <w:sz w:val="20"/>
          <w:szCs w:val="20"/>
          <w:lang w:val="sl-SI"/>
        </w:rPr>
        <w:t>ali</w:t>
      </w:r>
      <w:r w:rsidRPr="004B1245">
        <w:rPr>
          <w:rFonts w:cs="Arial"/>
          <w:b w:val="0"/>
          <w:sz w:val="20"/>
          <w:szCs w:val="20"/>
          <w:lang w:val="sl-SI"/>
        </w:rPr>
        <w:t xml:space="preserve"> izplačila v naravi;</w:t>
      </w:r>
      <w:bookmarkEnd w:id="21"/>
    </w:p>
    <w:p w14:paraId="6284A102" w14:textId="55B62E6F"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opis pravic, ki izhajajo iz enot AIS, vključno z morebitnimi omejitvami navedenih pravic, in postopek uveljavljanja navedenih pravic;</w:t>
      </w:r>
    </w:p>
    <w:p w14:paraId="1521B4BA"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navedbo</w:t>
      </w:r>
      <w:r w:rsidR="00322E93" w:rsidRPr="004B1245">
        <w:rPr>
          <w:rFonts w:cs="Arial"/>
          <w:b w:val="0"/>
          <w:sz w:val="20"/>
          <w:szCs w:val="20"/>
          <w:lang w:val="sl-SI"/>
        </w:rPr>
        <w:t>,</w:t>
      </w:r>
      <w:r w:rsidRPr="004B1245">
        <w:rPr>
          <w:rFonts w:cs="Arial"/>
          <w:b w:val="0"/>
          <w:sz w:val="20"/>
          <w:szCs w:val="20"/>
          <w:lang w:val="sl-SI"/>
        </w:rPr>
        <w:t xml:space="preserve"> ali bodo imetniki enot AIS upravičeni do izplačila </w:t>
      </w:r>
      <w:r w:rsidR="00E26791" w:rsidRPr="004B1245">
        <w:rPr>
          <w:rFonts w:cs="Arial"/>
          <w:b w:val="0"/>
          <w:sz w:val="20"/>
          <w:szCs w:val="20"/>
          <w:lang w:val="sl-SI"/>
        </w:rPr>
        <w:t xml:space="preserve">enot AIS </w:t>
      </w:r>
      <w:r w:rsidRPr="004B1245">
        <w:rPr>
          <w:rFonts w:cs="Arial"/>
          <w:b w:val="0"/>
          <w:sz w:val="20"/>
          <w:szCs w:val="20"/>
          <w:lang w:val="sl-SI"/>
        </w:rPr>
        <w:t>pred potekom trajanja AIS in pod kakšnimi pogoji;</w:t>
      </w:r>
    </w:p>
    <w:p w14:paraId="491F05BB" w14:textId="77777777" w:rsidR="00E45E6A" w:rsidRPr="004B1245" w:rsidRDefault="00322E93"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pri</w:t>
      </w:r>
      <w:r w:rsidR="00E45E6A" w:rsidRPr="004B1245">
        <w:rPr>
          <w:rFonts w:cs="Arial"/>
          <w:b w:val="0"/>
          <w:sz w:val="20"/>
          <w:szCs w:val="20"/>
          <w:lang w:val="sl-SI"/>
        </w:rPr>
        <w:t xml:space="preserve"> odprtih AIS navedbo orodij za uravnavanje likvidnosti, ki bodo upravljavcu na </w:t>
      </w:r>
      <w:r w:rsidRPr="004B1245">
        <w:rPr>
          <w:rFonts w:cs="Arial"/>
          <w:b w:val="0"/>
          <w:sz w:val="20"/>
          <w:szCs w:val="20"/>
          <w:lang w:val="sl-SI"/>
        </w:rPr>
        <w:t xml:space="preserve">voljo </w:t>
      </w:r>
      <w:r w:rsidR="00E45E6A" w:rsidRPr="004B1245">
        <w:rPr>
          <w:rFonts w:cs="Arial"/>
          <w:b w:val="0"/>
          <w:sz w:val="20"/>
          <w:szCs w:val="20"/>
          <w:lang w:val="sl-SI"/>
        </w:rPr>
        <w:t>v primeru težav z zagotavljanjem potrebne likvidnosti</w:t>
      </w:r>
      <w:r w:rsidRPr="004B1245">
        <w:rPr>
          <w:rFonts w:cs="Arial"/>
          <w:b w:val="0"/>
          <w:sz w:val="20"/>
          <w:szCs w:val="20"/>
          <w:lang w:val="sl-SI"/>
        </w:rPr>
        <w:t>,</w:t>
      </w:r>
      <w:r w:rsidR="00E45E6A" w:rsidRPr="004B1245">
        <w:rPr>
          <w:rFonts w:cs="Arial"/>
          <w:b w:val="0"/>
          <w:sz w:val="20"/>
          <w:szCs w:val="20"/>
          <w:lang w:val="sl-SI"/>
        </w:rPr>
        <w:t xml:space="preserve"> in posledice za imetnike enot AIS v primeru uporabe posameznih orodij; </w:t>
      </w:r>
    </w:p>
    <w:p w14:paraId="462BBFAF"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 xml:space="preserve">navedbo vseh provizij in stroškov, ki bodo bremenili vlagatelje ob vstopu </w:t>
      </w:r>
      <w:r w:rsidR="00E34696" w:rsidRPr="004B1245">
        <w:rPr>
          <w:rFonts w:cs="Arial"/>
          <w:b w:val="0"/>
          <w:sz w:val="20"/>
          <w:szCs w:val="20"/>
          <w:lang w:val="sl-SI"/>
        </w:rPr>
        <w:t xml:space="preserve">v </w:t>
      </w:r>
      <w:r w:rsidRPr="004B1245">
        <w:rPr>
          <w:rFonts w:cs="Arial"/>
          <w:b w:val="0"/>
          <w:sz w:val="20"/>
          <w:szCs w:val="20"/>
          <w:lang w:val="sl-SI"/>
        </w:rPr>
        <w:t xml:space="preserve">in izstopu iz AIS </w:t>
      </w:r>
      <w:r w:rsidR="00322E93" w:rsidRPr="004B1245">
        <w:rPr>
          <w:rFonts w:cs="Arial"/>
          <w:b w:val="0"/>
          <w:sz w:val="20"/>
          <w:szCs w:val="20"/>
          <w:lang w:val="sl-SI"/>
        </w:rPr>
        <w:t xml:space="preserve">ter </w:t>
      </w:r>
      <w:r w:rsidRPr="004B1245">
        <w:rPr>
          <w:rFonts w:cs="Arial"/>
          <w:b w:val="0"/>
          <w:sz w:val="20"/>
          <w:szCs w:val="20"/>
          <w:lang w:val="sl-SI"/>
        </w:rPr>
        <w:t>vseh neposrednih in posrednih stroškov, ki bodo bremenili vlagatelje in AIS v času trajanja AIS;</w:t>
      </w:r>
    </w:p>
    <w:p w14:paraId="176573DE" w14:textId="77777777" w:rsidR="00E45E6A" w:rsidRPr="004B1245" w:rsidRDefault="00E45E6A" w:rsidP="0084043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navedbo</w:t>
      </w:r>
      <w:r w:rsidR="00322E93" w:rsidRPr="004B1245">
        <w:rPr>
          <w:rFonts w:cs="Arial"/>
          <w:b w:val="0"/>
          <w:sz w:val="20"/>
          <w:szCs w:val="20"/>
          <w:lang w:val="sl-SI"/>
        </w:rPr>
        <w:t>,</w:t>
      </w:r>
      <w:r w:rsidRPr="004B1245">
        <w:rPr>
          <w:rFonts w:cs="Arial"/>
          <w:b w:val="0"/>
          <w:sz w:val="20"/>
          <w:szCs w:val="20"/>
          <w:lang w:val="sl-SI"/>
        </w:rPr>
        <w:t xml:space="preserve"> ali bo AIS sproti delil del prihodkov </w:t>
      </w:r>
      <w:r w:rsidR="00797DEF" w:rsidRPr="004B1245">
        <w:rPr>
          <w:rFonts w:cs="Arial"/>
          <w:b w:val="0"/>
          <w:sz w:val="20"/>
          <w:szCs w:val="20"/>
          <w:lang w:val="sl-SI"/>
        </w:rPr>
        <w:t>ali</w:t>
      </w:r>
      <w:r w:rsidRPr="004B1245">
        <w:rPr>
          <w:rFonts w:cs="Arial"/>
          <w:b w:val="0"/>
          <w:sz w:val="20"/>
          <w:szCs w:val="20"/>
          <w:lang w:val="sl-SI"/>
        </w:rPr>
        <w:t xml:space="preserve"> dobička;</w:t>
      </w:r>
    </w:p>
    <w:p w14:paraId="2A1AD694" w14:textId="77777777" w:rsidR="00E45E6A" w:rsidRPr="004B1245" w:rsidRDefault="00E45E6A" w:rsidP="00840432">
      <w:pPr>
        <w:numPr>
          <w:ilvl w:val="0"/>
          <w:numId w:val="17"/>
        </w:numPr>
        <w:autoSpaceDE w:val="0"/>
        <w:autoSpaceDN w:val="0"/>
        <w:adjustRightInd w:val="0"/>
        <w:spacing w:line="240" w:lineRule="auto"/>
        <w:ind w:left="0" w:firstLine="0"/>
        <w:rPr>
          <w:rFonts w:eastAsia="Calibri" w:cs="Arial"/>
          <w:szCs w:val="20"/>
        </w:rPr>
      </w:pPr>
      <w:r w:rsidRPr="004B1245">
        <w:rPr>
          <w:rFonts w:eastAsia="Calibri" w:cs="Arial"/>
          <w:szCs w:val="20"/>
        </w:rPr>
        <w:t>način obveščanja imetnikov enot AIS o finančnem in pravnem položaju AIS;</w:t>
      </w:r>
    </w:p>
    <w:p w14:paraId="62A6B7D1" w14:textId="77777777" w:rsidR="00E45E6A" w:rsidRPr="004B1245" w:rsidRDefault="00E45E6A" w:rsidP="00840432">
      <w:pPr>
        <w:numPr>
          <w:ilvl w:val="0"/>
          <w:numId w:val="17"/>
        </w:numPr>
        <w:autoSpaceDE w:val="0"/>
        <w:autoSpaceDN w:val="0"/>
        <w:adjustRightInd w:val="0"/>
        <w:spacing w:line="240" w:lineRule="auto"/>
        <w:ind w:left="0" w:firstLine="0"/>
        <w:rPr>
          <w:rFonts w:eastAsia="Calibri" w:cs="Arial"/>
          <w:szCs w:val="20"/>
        </w:rPr>
      </w:pPr>
      <w:r w:rsidRPr="004B1245">
        <w:rPr>
          <w:rFonts w:eastAsia="Calibri" w:cs="Arial"/>
          <w:szCs w:val="20"/>
        </w:rPr>
        <w:t>način in roke obveščanja imetnikov enot AIS o vrednotenju sredstev in izračunani vrednosti enote AIS;</w:t>
      </w:r>
    </w:p>
    <w:p w14:paraId="30E6B4C7" w14:textId="77777777" w:rsidR="00E45E6A" w:rsidRPr="004B1245" w:rsidRDefault="00E45E6A" w:rsidP="00840432">
      <w:pPr>
        <w:numPr>
          <w:ilvl w:val="0"/>
          <w:numId w:val="17"/>
        </w:numPr>
        <w:autoSpaceDE w:val="0"/>
        <w:autoSpaceDN w:val="0"/>
        <w:adjustRightInd w:val="0"/>
        <w:spacing w:line="240" w:lineRule="auto"/>
        <w:ind w:left="0" w:firstLine="0"/>
        <w:rPr>
          <w:rFonts w:eastAsia="Calibri" w:cs="Arial"/>
          <w:szCs w:val="20"/>
        </w:rPr>
      </w:pPr>
      <w:r w:rsidRPr="004B1245">
        <w:rPr>
          <w:rFonts w:cs="Arial"/>
          <w:szCs w:val="20"/>
        </w:rPr>
        <w:t>razloge za likvidacijo AIS in opis postopka likvidacije AIS;</w:t>
      </w:r>
    </w:p>
    <w:p w14:paraId="1DB206B2" w14:textId="77777777" w:rsidR="00316672" w:rsidRPr="004B1245" w:rsidRDefault="00E45E6A" w:rsidP="00840432">
      <w:pPr>
        <w:numPr>
          <w:ilvl w:val="0"/>
          <w:numId w:val="17"/>
        </w:numPr>
        <w:autoSpaceDE w:val="0"/>
        <w:autoSpaceDN w:val="0"/>
        <w:adjustRightInd w:val="0"/>
        <w:spacing w:line="240" w:lineRule="auto"/>
        <w:ind w:left="0" w:firstLine="0"/>
        <w:rPr>
          <w:rFonts w:eastAsia="Calibri" w:cs="Arial"/>
          <w:szCs w:val="20"/>
        </w:rPr>
      </w:pPr>
      <w:r w:rsidRPr="004B1245">
        <w:rPr>
          <w:rFonts w:eastAsia="Calibri" w:cs="Arial"/>
          <w:szCs w:val="20"/>
        </w:rPr>
        <w:t>način, pogoje in obveščanje vlagateljev o spremembah akta o ustanovitvi AIS;</w:t>
      </w:r>
    </w:p>
    <w:p w14:paraId="51B78A51" w14:textId="77777777" w:rsidR="00316672" w:rsidRPr="004B1245" w:rsidRDefault="00316672" w:rsidP="00316672">
      <w:pPr>
        <w:numPr>
          <w:ilvl w:val="0"/>
          <w:numId w:val="17"/>
        </w:numPr>
        <w:autoSpaceDE w:val="0"/>
        <w:autoSpaceDN w:val="0"/>
        <w:adjustRightInd w:val="0"/>
        <w:spacing w:line="240" w:lineRule="auto"/>
        <w:ind w:left="0" w:firstLine="0"/>
        <w:rPr>
          <w:rFonts w:cs="Arial"/>
          <w:szCs w:val="20"/>
          <w:lang w:eastAsia="x-none"/>
        </w:rPr>
      </w:pPr>
      <w:r w:rsidRPr="004B1245">
        <w:rPr>
          <w:rFonts w:cs="Arial"/>
          <w:szCs w:val="20"/>
          <w:lang w:eastAsia="x-none"/>
        </w:rPr>
        <w:t>imena in funkcije oseb, odgovornih za vsebino akta o ustanovitvi AIS;</w:t>
      </w:r>
    </w:p>
    <w:p w14:paraId="09423359" w14:textId="77777777" w:rsidR="00316672" w:rsidRPr="004B1245" w:rsidRDefault="00316672" w:rsidP="00316672">
      <w:pPr>
        <w:numPr>
          <w:ilvl w:val="0"/>
          <w:numId w:val="17"/>
        </w:numPr>
        <w:autoSpaceDE w:val="0"/>
        <w:autoSpaceDN w:val="0"/>
        <w:adjustRightInd w:val="0"/>
        <w:spacing w:line="240" w:lineRule="auto"/>
        <w:ind w:left="0" w:firstLine="0"/>
        <w:rPr>
          <w:rFonts w:cs="Arial"/>
          <w:szCs w:val="20"/>
          <w:lang w:eastAsia="x-none"/>
        </w:rPr>
      </w:pPr>
      <w:r w:rsidRPr="004B1245">
        <w:rPr>
          <w:rFonts w:cs="Arial"/>
          <w:szCs w:val="20"/>
          <w:lang w:eastAsia="x-none"/>
        </w:rPr>
        <w:t xml:space="preserve">razen pri AIS s statusom SIS </w:t>
      </w:r>
      <w:r w:rsidR="00C3667D" w:rsidRPr="004B1245">
        <w:rPr>
          <w:rFonts w:cs="Arial"/>
          <w:szCs w:val="20"/>
          <w:lang w:eastAsia="x-none"/>
        </w:rPr>
        <w:t xml:space="preserve">ali </w:t>
      </w:r>
      <w:r w:rsidRPr="004B1245">
        <w:rPr>
          <w:rFonts w:cs="Arial"/>
          <w:szCs w:val="20"/>
          <w:lang w:eastAsia="x-none"/>
        </w:rPr>
        <w:t>v primeru nepremičninske investicijske družbe, navedbo, da oblikovanje ali ustanovitev, zagon, dokumentacija vključno s ponudbenim dokumentom, dejavnosti in prenehanje AIS, ki nima statusa SIS, niso predmet odobritve ali nadzora s strani Agencije;</w:t>
      </w:r>
    </w:p>
    <w:p w14:paraId="4BB8A2B7" w14:textId="77777777" w:rsidR="00316672" w:rsidRPr="004B1245" w:rsidRDefault="00316672" w:rsidP="00316672">
      <w:pPr>
        <w:pStyle w:val="len"/>
        <w:numPr>
          <w:ilvl w:val="0"/>
          <w:numId w:val="17"/>
        </w:numPr>
        <w:spacing w:before="0"/>
        <w:ind w:left="0" w:firstLine="0"/>
        <w:jc w:val="both"/>
        <w:rPr>
          <w:rFonts w:cs="Arial"/>
          <w:b w:val="0"/>
          <w:sz w:val="20"/>
          <w:szCs w:val="20"/>
          <w:lang w:val="sl-SI"/>
        </w:rPr>
      </w:pPr>
      <w:r w:rsidRPr="004B1245">
        <w:rPr>
          <w:rFonts w:cs="Arial"/>
          <w:b w:val="0"/>
          <w:sz w:val="20"/>
          <w:szCs w:val="20"/>
          <w:lang w:val="sl-SI"/>
        </w:rPr>
        <w:t xml:space="preserve">pravice vlagateljev, če upravljavec AIS krši določbe akta o ustanovitvi; </w:t>
      </w:r>
    </w:p>
    <w:p w14:paraId="054727F7" w14:textId="77777777" w:rsidR="00316672" w:rsidRPr="004B1245" w:rsidRDefault="00316672" w:rsidP="00316672">
      <w:pPr>
        <w:numPr>
          <w:ilvl w:val="0"/>
          <w:numId w:val="17"/>
        </w:numPr>
        <w:autoSpaceDE w:val="0"/>
        <w:autoSpaceDN w:val="0"/>
        <w:adjustRightInd w:val="0"/>
        <w:spacing w:line="240" w:lineRule="auto"/>
        <w:ind w:left="0" w:firstLine="0"/>
        <w:rPr>
          <w:rFonts w:cs="Arial"/>
          <w:szCs w:val="20"/>
          <w:lang w:eastAsia="x-none"/>
        </w:rPr>
      </w:pPr>
      <w:r w:rsidRPr="004B1245">
        <w:rPr>
          <w:rFonts w:cs="Arial"/>
          <w:szCs w:val="20"/>
          <w:lang w:eastAsia="x-none"/>
        </w:rPr>
        <w:t>navedbo, kje bodo vlagateljem na voljo dodatne informacije.</w:t>
      </w:r>
    </w:p>
    <w:p w14:paraId="15D4EE46" w14:textId="77777777" w:rsidR="00E45E6A" w:rsidRPr="004B1245" w:rsidRDefault="00E45E6A" w:rsidP="00316672">
      <w:pPr>
        <w:pStyle w:val="len"/>
        <w:spacing w:before="0"/>
        <w:jc w:val="left"/>
        <w:rPr>
          <w:rFonts w:cs="Arial"/>
          <w:b w:val="0"/>
          <w:sz w:val="20"/>
          <w:szCs w:val="20"/>
          <w:lang w:val="sl-SI"/>
        </w:rPr>
      </w:pPr>
    </w:p>
    <w:p w14:paraId="24C5A81B" w14:textId="72794F34"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lastRenderedPageBreak/>
        <w:t xml:space="preserve">(3) Akt o ustanovitvi AIS lahko vsebuje tudi navedbo, da se lahko upravljavec AIS s posamičnim vlagateljem glede posamičnih elementov njegovega vložka v AIS dogovori drugače, </w:t>
      </w:r>
      <w:r w:rsidR="00322E93" w:rsidRPr="004B1245">
        <w:rPr>
          <w:rFonts w:cs="Arial"/>
          <w:b w:val="0"/>
          <w:sz w:val="20"/>
          <w:szCs w:val="20"/>
          <w:lang w:val="sl-SI"/>
        </w:rPr>
        <w:t xml:space="preserve">kakor </w:t>
      </w:r>
      <w:r w:rsidRPr="004B1245">
        <w:rPr>
          <w:rFonts w:cs="Arial"/>
          <w:b w:val="0"/>
          <w:sz w:val="20"/>
          <w:szCs w:val="20"/>
          <w:lang w:val="sl-SI"/>
        </w:rPr>
        <w:t xml:space="preserve">je navedeno v aktu o ustanovitvi AIS, </w:t>
      </w:r>
      <w:r w:rsidR="00322E93" w:rsidRPr="004B1245">
        <w:rPr>
          <w:rFonts w:cs="Arial"/>
          <w:b w:val="0"/>
          <w:sz w:val="20"/>
          <w:szCs w:val="20"/>
          <w:lang w:val="sl-SI"/>
        </w:rPr>
        <w:t>če</w:t>
      </w:r>
      <w:r w:rsidRPr="004B1245">
        <w:rPr>
          <w:rFonts w:cs="Arial"/>
          <w:b w:val="0"/>
          <w:sz w:val="20"/>
          <w:szCs w:val="20"/>
          <w:lang w:val="sl-SI"/>
        </w:rPr>
        <w:t xml:space="preserve"> je tak dogovor </w:t>
      </w:r>
      <w:r w:rsidR="00322E93" w:rsidRPr="004B1245">
        <w:rPr>
          <w:rFonts w:cs="Arial"/>
          <w:b w:val="0"/>
          <w:sz w:val="20"/>
          <w:szCs w:val="20"/>
          <w:lang w:val="sl-SI"/>
        </w:rPr>
        <w:t xml:space="preserve">v skladu </w:t>
      </w:r>
      <w:r w:rsidRPr="004B1245">
        <w:rPr>
          <w:rFonts w:cs="Arial"/>
          <w:b w:val="0"/>
          <w:sz w:val="20"/>
          <w:szCs w:val="20"/>
          <w:lang w:val="sl-SI"/>
        </w:rPr>
        <w:t>s tem zakonom</w:t>
      </w:r>
      <w:r w:rsidR="00D44DFC" w:rsidRPr="004B1245">
        <w:rPr>
          <w:rFonts w:cs="Arial"/>
          <w:b w:val="0"/>
          <w:sz w:val="20"/>
          <w:szCs w:val="20"/>
          <w:lang w:val="sl-SI"/>
        </w:rPr>
        <w:t>,</w:t>
      </w:r>
      <w:r w:rsidRPr="004B1245">
        <w:rPr>
          <w:rFonts w:cs="Arial"/>
          <w:b w:val="0"/>
          <w:sz w:val="20"/>
          <w:szCs w:val="20"/>
          <w:lang w:val="sl-SI"/>
        </w:rPr>
        <w:t xml:space="preserve"> </w:t>
      </w:r>
      <w:r w:rsidR="00D44DFC" w:rsidRPr="004B1245">
        <w:rPr>
          <w:rFonts w:cs="Arial"/>
          <w:b w:val="0"/>
          <w:sz w:val="20"/>
          <w:szCs w:val="20"/>
          <w:lang w:val="sl-SI"/>
        </w:rPr>
        <w:t xml:space="preserve">ZUAIS, na </w:t>
      </w:r>
      <w:r w:rsidR="00E34696" w:rsidRPr="004B1245">
        <w:rPr>
          <w:rFonts w:cs="Arial"/>
          <w:b w:val="0"/>
          <w:sz w:val="20"/>
          <w:szCs w:val="20"/>
          <w:lang w:val="sl-SI"/>
        </w:rPr>
        <w:t xml:space="preserve">njuni </w:t>
      </w:r>
      <w:r w:rsidR="00D44DFC" w:rsidRPr="004B1245">
        <w:rPr>
          <w:rFonts w:cs="Arial"/>
          <w:b w:val="0"/>
          <w:sz w:val="20"/>
          <w:szCs w:val="20"/>
          <w:lang w:val="sl-SI"/>
        </w:rPr>
        <w:t xml:space="preserve">podlagi </w:t>
      </w:r>
      <w:r w:rsidR="00E34696" w:rsidRPr="004B1245">
        <w:rPr>
          <w:rFonts w:cs="Arial"/>
          <w:b w:val="0"/>
          <w:sz w:val="20"/>
          <w:szCs w:val="20"/>
          <w:lang w:val="sl-SI"/>
        </w:rPr>
        <w:t>izdanimi</w:t>
      </w:r>
      <w:r w:rsidR="00D44DFC" w:rsidRPr="004B1245">
        <w:rPr>
          <w:rFonts w:cs="Arial"/>
          <w:b w:val="0"/>
          <w:sz w:val="20"/>
          <w:szCs w:val="20"/>
          <w:lang w:val="sl-SI"/>
        </w:rPr>
        <w:t xml:space="preserve"> </w:t>
      </w:r>
      <w:r w:rsidR="00182AEE" w:rsidRPr="004B1245">
        <w:rPr>
          <w:rFonts w:cs="Arial"/>
          <w:b w:val="0"/>
          <w:sz w:val="20"/>
          <w:szCs w:val="20"/>
          <w:lang w:val="sl-SI"/>
        </w:rPr>
        <w:t>splošnimi</w:t>
      </w:r>
      <w:r w:rsidR="00D44DFC" w:rsidRPr="004B1245">
        <w:rPr>
          <w:rFonts w:cs="Arial"/>
          <w:b w:val="0"/>
          <w:sz w:val="20"/>
          <w:szCs w:val="20"/>
          <w:lang w:val="sl-SI"/>
        </w:rPr>
        <w:t xml:space="preserve"> akti in </w:t>
      </w:r>
      <w:r w:rsidRPr="004B1245">
        <w:rPr>
          <w:rFonts w:cs="Arial"/>
          <w:b w:val="0"/>
          <w:sz w:val="20"/>
          <w:szCs w:val="20"/>
          <w:lang w:val="sl-SI"/>
        </w:rPr>
        <w:t>drugimi predpisi, ki urejajo poslovanje upravljavca AIS</w:t>
      </w:r>
      <w:r w:rsidR="00D44DFC" w:rsidRPr="004B1245">
        <w:rPr>
          <w:rFonts w:cs="Arial"/>
          <w:b w:val="0"/>
          <w:sz w:val="20"/>
          <w:szCs w:val="20"/>
          <w:lang w:val="sl-SI"/>
        </w:rPr>
        <w:t xml:space="preserve"> in AIS</w:t>
      </w:r>
      <w:r w:rsidRPr="004B1245">
        <w:rPr>
          <w:rFonts w:cs="Arial"/>
          <w:b w:val="0"/>
          <w:sz w:val="20"/>
          <w:szCs w:val="20"/>
          <w:lang w:val="sl-SI"/>
        </w:rPr>
        <w:t xml:space="preserve">, pri čemer mora zagotavljati enakovredno obravnavo vlagateljev, in preostalim vlagateljem razkriti prednostno obravnavo takega vlagatelja, opis prednostne obravnave, </w:t>
      </w:r>
      <w:r w:rsidR="00322E93" w:rsidRPr="004B1245">
        <w:rPr>
          <w:rFonts w:cs="Arial"/>
          <w:b w:val="0"/>
          <w:sz w:val="20"/>
          <w:szCs w:val="20"/>
          <w:lang w:val="sl-SI"/>
        </w:rPr>
        <w:t xml:space="preserve">vrsto </w:t>
      </w:r>
      <w:r w:rsidRPr="004B1245">
        <w:rPr>
          <w:rFonts w:cs="Arial"/>
          <w:b w:val="0"/>
          <w:sz w:val="20"/>
          <w:szCs w:val="20"/>
          <w:lang w:val="sl-SI"/>
        </w:rPr>
        <w:t>vlagateljev, ki so do nje upravičeni</w:t>
      </w:r>
      <w:r w:rsidR="00322E93" w:rsidRPr="004B1245">
        <w:rPr>
          <w:rFonts w:cs="Arial"/>
          <w:b w:val="0"/>
          <w:sz w:val="20"/>
          <w:szCs w:val="20"/>
          <w:lang w:val="sl-SI"/>
        </w:rPr>
        <w:t>,</w:t>
      </w:r>
      <w:r w:rsidRPr="004B1245">
        <w:rPr>
          <w:rFonts w:cs="Arial"/>
          <w:b w:val="0"/>
          <w:sz w:val="20"/>
          <w:szCs w:val="20"/>
          <w:lang w:val="sl-SI"/>
        </w:rPr>
        <w:t xml:space="preserve"> in vlagateljevo pravno </w:t>
      </w:r>
      <w:r w:rsidR="00C3667D" w:rsidRPr="004B1245">
        <w:rPr>
          <w:rFonts w:cs="Arial"/>
          <w:b w:val="0"/>
          <w:sz w:val="20"/>
          <w:szCs w:val="20"/>
          <w:lang w:val="sl-SI"/>
        </w:rPr>
        <w:t>ali</w:t>
      </w:r>
      <w:r w:rsidRPr="004B1245">
        <w:rPr>
          <w:rFonts w:cs="Arial"/>
          <w:b w:val="0"/>
          <w:sz w:val="20"/>
          <w:szCs w:val="20"/>
          <w:lang w:val="sl-SI"/>
        </w:rPr>
        <w:t xml:space="preserve"> ekonomsko povezavo z AIS </w:t>
      </w:r>
      <w:r w:rsidR="00C3667D" w:rsidRPr="004B1245">
        <w:rPr>
          <w:rFonts w:cs="Arial"/>
          <w:b w:val="0"/>
          <w:sz w:val="20"/>
          <w:szCs w:val="20"/>
          <w:lang w:val="sl-SI"/>
        </w:rPr>
        <w:t>ali</w:t>
      </w:r>
      <w:r w:rsidRPr="004B1245">
        <w:rPr>
          <w:rFonts w:cs="Arial"/>
          <w:b w:val="0"/>
          <w:sz w:val="20"/>
          <w:szCs w:val="20"/>
          <w:lang w:val="sl-SI"/>
        </w:rPr>
        <w:t xml:space="preserve"> upravljavcem AIS.</w:t>
      </w:r>
      <w:r w:rsidR="00F16296">
        <w:rPr>
          <w:rFonts w:cs="Arial"/>
          <w:b w:val="0"/>
          <w:sz w:val="20"/>
          <w:szCs w:val="20"/>
          <w:lang w:val="sl-SI"/>
        </w:rPr>
        <w:t xml:space="preserve"> Če akt o ustanovitvi AIS takšne navedbe ne vsebuje, tovrstni dogovori niso</w:t>
      </w:r>
      <w:r w:rsidR="009A7A81">
        <w:rPr>
          <w:rFonts w:cs="Arial"/>
          <w:b w:val="0"/>
          <w:sz w:val="20"/>
          <w:szCs w:val="20"/>
          <w:lang w:val="sl-SI"/>
        </w:rPr>
        <w:t>dopustni.</w:t>
      </w:r>
      <w:r w:rsidR="00F16296">
        <w:rPr>
          <w:rFonts w:cs="Arial"/>
          <w:b w:val="0"/>
          <w:sz w:val="20"/>
          <w:szCs w:val="20"/>
          <w:lang w:val="sl-SI"/>
        </w:rPr>
        <w:t>.</w:t>
      </w:r>
    </w:p>
    <w:p w14:paraId="4DCEE1E2" w14:textId="77777777" w:rsidR="00E45E6A" w:rsidRPr="004B1245" w:rsidRDefault="00E45E6A" w:rsidP="00E45E6A">
      <w:pPr>
        <w:pStyle w:val="Odstavek"/>
        <w:spacing w:before="0"/>
        <w:ind w:firstLine="0"/>
        <w:rPr>
          <w:rFonts w:cs="Arial"/>
          <w:sz w:val="20"/>
          <w:szCs w:val="20"/>
          <w:lang w:val="sl-SI"/>
        </w:rPr>
      </w:pPr>
    </w:p>
    <w:p w14:paraId="14BC7F4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2" w:name="_Ref57984895"/>
      <w:bookmarkStart w:id="23" w:name="_Toc62823888"/>
      <w:r w:rsidRPr="004B1245">
        <w:rPr>
          <w:rFonts w:ascii="Arial" w:hAnsi="Arial" w:cs="Arial"/>
          <w:sz w:val="20"/>
          <w:szCs w:val="20"/>
        </w:rPr>
        <w:t>člen</w:t>
      </w:r>
      <w:bookmarkEnd w:id="22"/>
      <w:bookmarkEnd w:id="23"/>
    </w:p>
    <w:p w14:paraId="1E6BC161"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(ponudbeni dokument AIS)</w:t>
      </w:r>
    </w:p>
    <w:p w14:paraId="26E66003" w14:textId="77777777" w:rsidR="00E45E6A" w:rsidRPr="004B1245" w:rsidRDefault="00E45E6A" w:rsidP="00E45E6A">
      <w:pPr>
        <w:pStyle w:val="Odstavek"/>
        <w:spacing w:before="0"/>
        <w:ind w:firstLine="0"/>
        <w:rPr>
          <w:rFonts w:cs="Arial"/>
          <w:sz w:val="20"/>
          <w:szCs w:val="20"/>
          <w:lang w:val="sl-SI"/>
        </w:rPr>
      </w:pPr>
    </w:p>
    <w:p w14:paraId="6EFE084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w:t>
      </w:r>
      <w:r w:rsidR="008E5138" w:rsidRPr="004B1245">
        <w:rPr>
          <w:rFonts w:cs="Arial"/>
          <w:sz w:val="20"/>
          <w:szCs w:val="20"/>
          <w:lang w:val="sl-SI"/>
        </w:rPr>
        <w:t xml:space="preserve"> Za enote AIS, za katere se Uredba 2017/1129/EU ne uporablja, upravljavec AIS izdela </w:t>
      </w:r>
      <w:r w:rsidRPr="004B1245">
        <w:rPr>
          <w:rFonts w:cs="Arial"/>
          <w:sz w:val="20"/>
          <w:szCs w:val="20"/>
          <w:lang w:val="sl-SI"/>
        </w:rPr>
        <w:t>ponudbeni dokument, ki daje dovolj informacij o pogojih ponudbe in enotah AIS, ki se ponujajo, da se vlagatelj lahko odloči za nakup ali vpis teh enot AIS.</w:t>
      </w:r>
    </w:p>
    <w:p w14:paraId="2290D760" w14:textId="77777777" w:rsidR="00FD3956" w:rsidRPr="004B1245" w:rsidRDefault="00FD3956" w:rsidP="00E45E6A">
      <w:pPr>
        <w:pStyle w:val="Odstavek"/>
        <w:spacing w:before="0"/>
        <w:ind w:firstLine="0"/>
        <w:rPr>
          <w:rFonts w:cs="Arial"/>
          <w:sz w:val="20"/>
          <w:szCs w:val="20"/>
          <w:lang w:val="sl-SI"/>
        </w:rPr>
      </w:pPr>
    </w:p>
    <w:p w14:paraId="29A34549" w14:textId="77777777" w:rsidR="00FD3956" w:rsidRPr="004B1245" w:rsidRDefault="00316672" w:rsidP="00E45E6A">
      <w:pPr>
        <w:pStyle w:val="Odstavek"/>
        <w:spacing w:before="0"/>
        <w:ind w:firstLine="0"/>
        <w:rPr>
          <w:rFonts w:cs="Arial"/>
          <w:sz w:val="20"/>
          <w:szCs w:val="20"/>
          <w:lang w:val="sl-SI"/>
        </w:rPr>
      </w:pPr>
      <w:r w:rsidRPr="004B1245">
        <w:rPr>
          <w:rFonts w:cs="Arial"/>
          <w:sz w:val="20"/>
          <w:szCs w:val="20"/>
          <w:lang w:val="sl-SI"/>
        </w:rPr>
        <w:t>(2) Ponudbeni dokument mora izdelati tudi upravljavec AIS, v primeru, da se za enote AIS Uredba 2017/1129/EU uporablja in upravljavec AIS, uporabi izjemo iz četrtega ali petega odstavka 1. člena Uredbe 2017/1129/EU ali 72. člena ZTFI-1.</w:t>
      </w:r>
    </w:p>
    <w:p w14:paraId="77A5B8F7" w14:textId="77777777" w:rsidR="00316672" w:rsidRPr="004B1245" w:rsidRDefault="00316672" w:rsidP="00E45E6A">
      <w:pPr>
        <w:pStyle w:val="Odstavek"/>
        <w:spacing w:before="0"/>
        <w:ind w:firstLine="0"/>
        <w:rPr>
          <w:rFonts w:cs="Arial"/>
          <w:sz w:val="20"/>
          <w:szCs w:val="20"/>
          <w:lang w:val="sl-SI"/>
        </w:rPr>
      </w:pPr>
    </w:p>
    <w:p w14:paraId="2BB5C57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FD3956" w:rsidRPr="004B1245">
        <w:rPr>
          <w:rFonts w:cs="Arial"/>
          <w:sz w:val="20"/>
          <w:szCs w:val="20"/>
          <w:lang w:val="sl-SI"/>
        </w:rPr>
        <w:t>3</w:t>
      </w:r>
      <w:r w:rsidRPr="004B1245">
        <w:rPr>
          <w:rFonts w:cs="Arial"/>
          <w:sz w:val="20"/>
          <w:szCs w:val="20"/>
          <w:lang w:val="sl-SI"/>
        </w:rPr>
        <w:t>) Ponudbeni dokument mora vsebovati najmanj navedbo ključnih tveganj, ki se jim vlagatelj z naložbo v AIS izpostavlja</w:t>
      </w:r>
      <w:r w:rsidR="009F1099" w:rsidRPr="004B1245">
        <w:rPr>
          <w:rFonts w:cs="Arial"/>
          <w:sz w:val="20"/>
          <w:szCs w:val="20"/>
          <w:lang w:val="sl-SI"/>
        </w:rPr>
        <w:t>,</w:t>
      </w:r>
      <w:r w:rsidRPr="004B1245">
        <w:rPr>
          <w:rFonts w:cs="Arial"/>
          <w:sz w:val="20"/>
          <w:szCs w:val="20"/>
          <w:lang w:val="sl-SI"/>
        </w:rPr>
        <w:t xml:space="preserve"> in če upravljavec AIS ne omogoča imetnikom enot AIS izstop</w:t>
      </w:r>
      <w:r w:rsidR="002835C1" w:rsidRPr="004B1245">
        <w:rPr>
          <w:rFonts w:cs="Arial"/>
          <w:sz w:val="20"/>
          <w:szCs w:val="20"/>
          <w:lang w:val="sl-SI"/>
        </w:rPr>
        <w:t>a</w:t>
      </w:r>
      <w:r w:rsidRPr="004B1245">
        <w:rPr>
          <w:rFonts w:cs="Arial"/>
          <w:sz w:val="20"/>
          <w:szCs w:val="20"/>
          <w:lang w:val="sl-SI"/>
        </w:rPr>
        <w:t xml:space="preserve"> iz naložbe v AIS najmanj </w:t>
      </w:r>
      <w:r w:rsidR="00FD3956" w:rsidRPr="004B1245">
        <w:rPr>
          <w:rFonts w:cs="Arial"/>
          <w:sz w:val="20"/>
          <w:szCs w:val="20"/>
          <w:lang w:val="sl-SI"/>
        </w:rPr>
        <w:t>dvakrat mesečno</w:t>
      </w:r>
      <w:r w:rsidRPr="004B1245">
        <w:rPr>
          <w:rFonts w:cs="Arial"/>
          <w:sz w:val="20"/>
          <w:szCs w:val="20"/>
          <w:lang w:val="sl-SI"/>
        </w:rPr>
        <w:t xml:space="preserve">, tudi opozorilo, da </w:t>
      </w:r>
      <w:r w:rsidR="002835C1" w:rsidRPr="004B1245">
        <w:rPr>
          <w:rFonts w:cs="Arial"/>
          <w:sz w:val="20"/>
          <w:szCs w:val="20"/>
          <w:lang w:val="sl-SI"/>
        </w:rPr>
        <w:t xml:space="preserve">je </w:t>
      </w:r>
      <w:r w:rsidRPr="004B1245">
        <w:rPr>
          <w:rFonts w:cs="Arial"/>
          <w:sz w:val="20"/>
          <w:szCs w:val="20"/>
          <w:lang w:val="sl-SI"/>
        </w:rPr>
        <w:t>naložba v AIS</w:t>
      </w:r>
      <w:r w:rsidR="0030280F" w:rsidRPr="004B1245">
        <w:rPr>
          <w:rFonts w:cs="Arial"/>
          <w:sz w:val="20"/>
          <w:szCs w:val="20"/>
          <w:lang w:val="sl-SI"/>
        </w:rPr>
        <w:t>,</w:t>
      </w:r>
      <w:r w:rsidRPr="004B1245">
        <w:rPr>
          <w:rFonts w:cs="Arial"/>
          <w:sz w:val="20"/>
          <w:szCs w:val="20"/>
          <w:lang w:val="sl-SI"/>
        </w:rPr>
        <w:t xml:space="preserve"> naložb</w:t>
      </w:r>
      <w:r w:rsidR="002835C1" w:rsidRPr="004B1245">
        <w:rPr>
          <w:rFonts w:cs="Arial"/>
          <w:sz w:val="20"/>
          <w:szCs w:val="20"/>
          <w:lang w:val="sl-SI"/>
        </w:rPr>
        <w:t>a</w:t>
      </w:r>
      <w:r w:rsidRPr="004B1245">
        <w:rPr>
          <w:rFonts w:cs="Arial"/>
          <w:sz w:val="20"/>
          <w:szCs w:val="20"/>
          <w:lang w:val="sl-SI"/>
        </w:rPr>
        <w:t xml:space="preserve"> z omejeno likvidnostjo, namenjen</w:t>
      </w:r>
      <w:r w:rsidR="00316672" w:rsidRPr="004B1245">
        <w:rPr>
          <w:rFonts w:cs="Arial"/>
          <w:sz w:val="20"/>
          <w:szCs w:val="20"/>
          <w:lang w:val="sl-SI"/>
        </w:rPr>
        <w:t>a</w:t>
      </w:r>
      <w:r w:rsidRPr="004B1245">
        <w:rPr>
          <w:rFonts w:cs="Arial"/>
          <w:sz w:val="20"/>
          <w:szCs w:val="20"/>
          <w:lang w:val="sl-SI"/>
        </w:rPr>
        <w:t xml:space="preserve"> profesionalnim vlagateljem </w:t>
      </w:r>
      <w:r w:rsidR="00C3667D" w:rsidRPr="004B1245">
        <w:rPr>
          <w:rFonts w:cs="Arial"/>
          <w:sz w:val="20"/>
          <w:szCs w:val="20"/>
          <w:lang w:val="sl-SI"/>
        </w:rPr>
        <w:t>ali</w:t>
      </w:r>
      <w:r w:rsidRPr="004B1245">
        <w:rPr>
          <w:rFonts w:cs="Arial"/>
          <w:sz w:val="20"/>
          <w:szCs w:val="20"/>
          <w:lang w:val="sl-SI"/>
        </w:rPr>
        <w:t xml:space="preserve"> drugim vlagateljem, ki so </w:t>
      </w:r>
      <w:r w:rsidR="002835C1" w:rsidRPr="004B1245">
        <w:rPr>
          <w:rFonts w:cs="Arial"/>
          <w:sz w:val="20"/>
          <w:szCs w:val="20"/>
          <w:lang w:val="sl-SI"/>
        </w:rPr>
        <w:t xml:space="preserve">v </w:t>
      </w:r>
      <w:r w:rsidRPr="004B1245">
        <w:rPr>
          <w:rFonts w:cs="Arial"/>
          <w:sz w:val="20"/>
          <w:szCs w:val="20"/>
          <w:lang w:val="sl-SI"/>
        </w:rPr>
        <w:t>sklad</w:t>
      </w:r>
      <w:r w:rsidR="002835C1" w:rsidRPr="004B1245">
        <w:rPr>
          <w:rFonts w:cs="Arial"/>
          <w:sz w:val="20"/>
          <w:szCs w:val="20"/>
          <w:lang w:val="sl-SI"/>
        </w:rPr>
        <w:t>u</w:t>
      </w:r>
      <w:r w:rsidRPr="004B1245">
        <w:rPr>
          <w:rFonts w:cs="Arial"/>
          <w:sz w:val="20"/>
          <w:szCs w:val="20"/>
          <w:lang w:val="sl-SI"/>
        </w:rPr>
        <w:t xml:space="preserve"> s tem zakonom </w:t>
      </w:r>
      <w:r w:rsidR="00BE6E0E" w:rsidRPr="004B1245">
        <w:rPr>
          <w:rFonts w:cs="Arial"/>
          <w:sz w:val="20"/>
          <w:szCs w:val="20"/>
          <w:lang w:val="sl-SI"/>
        </w:rPr>
        <w:t>ali</w:t>
      </w:r>
      <w:r w:rsidR="00C3667D" w:rsidRPr="004B1245">
        <w:rPr>
          <w:rFonts w:cs="Arial"/>
          <w:sz w:val="20"/>
          <w:szCs w:val="20"/>
          <w:lang w:val="sl-SI"/>
        </w:rPr>
        <w:t xml:space="preserve"> </w:t>
      </w:r>
      <w:r w:rsidRPr="004B1245">
        <w:rPr>
          <w:rFonts w:cs="Arial"/>
          <w:sz w:val="20"/>
          <w:szCs w:val="20"/>
          <w:lang w:val="sl-SI"/>
        </w:rPr>
        <w:t>ZUAIS lahko vlagatelji v posamičn</w:t>
      </w:r>
      <w:r w:rsidR="002835C1" w:rsidRPr="004B1245">
        <w:rPr>
          <w:rFonts w:cs="Arial"/>
          <w:sz w:val="20"/>
          <w:szCs w:val="20"/>
          <w:lang w:val="sl-SI"/>
        </w:rPr>
        <w:t>i</w:t>
      </w:r>
      <w:r w:rsidRPr="004B1245">
        <w:rPr>
          <w:rFonts w:cs="Arial"/>
          <w:sz w:val="20"/>
          <w:szCs w:val="20"/>
          <w:lang w:val="sl-SI"/>
        </w:rPr>
        <w:t xml:space="preserve"> AIS, stroške, ki bremenijo vlagatelja neposredno zaradi naložbe v AIS</w:t>
      </w:r>
      <w:r w:rsidR="002835C1" w:rsidRPr="004B1245">
        <w:rPr>
          <w:rFonts w:cs="Arial"/>
          <w:sz w:val="20"/>
          <w:szCs w:val="20"/>
          <w:lang w:val="sl-SI"/>
        </w:rPr>
        <w:t>,</w:t>
      </w:r>
      <w:r w:rsidRPr="004B1245">
        <w:rPr>
          <w:rFonts w:cs="Arial"/>
          <w:sz w:val="20"/>
          <w:szCs w:val="20"/>
          <w:lang w:val="sl-SI"/>
        </w:rPr>
        <w:t xml:space="preserve"> in kratek povzetek stroškov, ki bremenijo AIS, ter opis možnosti izstopa iz naložbe in stroške</w:t>
      </w:r>
      <w:r w:rsidR="002835C1" w:rsidRPr="004B1245">
        <w:rPr>
          <w:rFonts w:cs="Arial"/>
          <w:sz w:val="20"/>
          <w:szCs w:val="20"/>
          <w:lang w:val="sl-SI"/>
        </w:rPr>
        <w:t>,</w:t>
      </w:r>
      <w:r w:rsidRPr="004B1245">
        <w:rPr>
          <w:rFonts w:cs="Arial"/>
          <w:sz w:val="20"/>
          <w:szCs w:val="20"/>
          <w:lang w:val="sl-SI"/>
        </w:rPr>
        <w:t xml:space="preserve"> povezane z izstopom iz </w:t>
      </w:r>
      <w:r w:rsidR="002835C1" w:rsidRPr="004B1245">
        <w:rPr>
          <w:rFonts w:cs="Arial"/>
          <w:sz w:val="20"/>
          <w:szCs w:val="20"/>
          <w:lang w:val="sl-SI"/>
        </w:rPr>
        <w:t>nje</w:t>
      </w:r>
      <w:r w:rsidRPr="004B1245">
        <w:rPr>
          <w:rFonts w:cs="Arial"/>
          <w:sz w:val="20"/>
          <w:szCs w:val="20"/>
          <w:lang w:val="sl-SI"/>
        </w:rPr>
        <w:t>.</w:t>
      </w:r>
    </w:p>
    <w:p w14:paraId="7764D85E" w14:textId="77777777" w:rsidR="00E45E6A" w:rsidRPr="004B1245" w:rsidRDefault="00E45E6A" w:rsidP="00E45E6A">
      <w:pPr>
        <w:pStyle w:val="Odstavek"/>
        <w:spacing w:before="0"/>
        <w:ind w:firstLine="0"/>
        <w:rPr>
          <w:rFonts w:cs="Arial"/>
          <w:sz w:val="20"/>
          <w:szCs w:val="20"/>
          <w:lang w:val="sl-SI"/>
        </w:rPr>
      </w:pPr>
    </w:p>
    <w:p w14:paraId="72CD773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FD3956" w:rsidRPr="004B1245">
        <w:rPr>
          <w:rFonts w:cs="Arial"/>
          <w:sz w:val="20"/>
          <w:szCs w:val="20"/>
          <w:lang w:val="sl-SI"/>
        </w:rPr>
        <w:t>4</w:t>
      </w:r>
      <w:r w:rsidRPr="004B1245">
        <w:rPr>
          <w:rFonts w:cs="Arial"/>
          <w:sz w:val="20"/>
          <w:szCs w:val="20"/>
          <w:lang w:val="sl-SI"/>
        </w:rPr>
        <w:t>) V ponudbenem dokumentu mora biti razkrito, kje so dostopni podatki o AIS vključno z aktom o ustanovitvi AIS</w:t>
      </w:r>
      <w:r w:rsidR="002835C1" w:rsidRPr="004B1245">
        <w:rPr>
          <w:rFonts w:cs="Arial"/>
          <w:sz w:val="20"/>
          <w:szCs w:val="20"/>
          <w:lang w:val="sl-SI"/>
        </w:rPr>
        <w:t>,</w:t>
      </w:r>
      <w:r w:rsidRPr="004B1245">
        <w:rPr>
          <w:rFonts w:cs="Arial"/>
          <w:sz w:val="20"/>
          <w:szCs w:val="20"/>
          <w:lang w:val="sl-SI"/>
        </w:rPr>
        <w:t xml:space="preserve"> ter način obveščanja vlagateljev o poslovanju AIS in pomembnih poslovnih dogodkih</w:t>
      </w:r>
      <w:r w:rsidR="002835C1" w:rsidRPr="004B1245">
        <w:rPr>
          <w:rFonts w:cs="Arial"/>
          <w:sz w:val="20"/>
          <w:szCs w:val="20"/>
          <w:lang w:val="sl-SI"/>
        </w:rPr>
        <w:t xml:space="preserve"> v zvezi z</w:t>
      </w:r>
      <w:r w:rsidRPr="004B1245">
        <w:rPr>
          <w:rFonts w:cs="Arial"/>
          <w:sz w:val="20"/>
          <w:szCs w:val="20"/>
          <w:lang w:val="sl-SI"/>
        </w:rPr>
        <w:t xml:space="preserve"> AIS.</w:t>
      </w:r>
    </w:p>
    <w:p w14:paraId="4F62AC7A" w14:textId="77777777" w:rsidR="00FD3956" w:rsidRPr="004B1245" w:rsidRDefault="00FD3956" w:rsidP="00FD3956">
      <w:pPr>
        <w:pStyle w:val="odstavek0"/>
        <w:shd w:val="clear" w:color="auto" w:fill="FFFFFF"/>
        <w:spacing w:before="240" w:beforeAutospacing="0" w:after="0" w:afterAutospacing="0"/>
        <w:jc w:val="both"/>
        <w:rPr>
          <w:rFonts w:ascii="Arial" w:hAnsi="Arial" w:cs="Arial"/>
          <w:sz w:val="20"/>
          <w:szCs w:val="20"/>
          <w:lang w:eastAsia="x-none"/>
        </w:rPr>
      </w:pPr>
      <w:r w:rsidRPr="004B1245">
        <w:rPr>
          <w:rFonts w:ascii="Arial" w:hAnsi="Arial" w:cs="Arial"/>
          <w:sz w:val="20"/>
          <w:szCs w:val="20"/>
        </w:rPr>
        <w:t xml:space="preserve">(5) Ponudbeni dokument mora vsebovati podatke, na podlagi katerih je mogoče ugotoviti istovetnost </w:t>
      </w:r>
      <w:r w:rsidRPr="004B1245">
        <w:rPr>
          <w:rFonts w:ascii="Arial" w:hAnsi="Arial" w:cs="Arial"/>
          <w:sz w:val="20"/>
          <w:szCs w:val="20"/>
          <w:lang w:eastAsia="x-none"/>
        </w:rPr>
        <w:t xml:space="preserve">članov organa vodenja upravljavca AIS, in sicer osebno ime in njihovo funkcijo v upravljavcu AIS, </w:t>
      </w:r>
      <w:r w:rsidR="001958F1" w:rsidRPr="004B1245">
        <w:rPr>
          <w:rFonts w:ascii="Arial" w:hAnsi="Arial" w:cs="Arial"/>
          <w:sz w:val="20"/>
          <w:szCs w:val="20"/>
          <w:lang w:eastAsia="x-none"/>
        </w:rPr>
        <w:t xml:space="preserve">ter </w:t>
      </w:r>
      <w:r w:rsidRPr="004B1245">
        <w:rPr>
          <w:rFonts w:ascii="Arial" w:hAnsi="Arial" w:cs="Arial"/>
          <w:sz w:val="20"/>
          <w:szCs w:val="20"/>
          <w:lang w:eastAsia="x-none"/>
        </w:rPr>
        <w:t>izjavo članov organa vodenja upravljavca AIS, da so informacije, ki jih vsebuje ponudbeni dokument, po njihovem najboljšem vedenju v skladu z resničnimi dejstvi in da ni bila izpuščena nobena informacija, ki bi lahko vplivala na pomen ponudbenega dokumenta.</w:t>
      </w:r>
    </w:p>
    <w:p w14:paraId="177FB324" w14:textId="77777777" w:rsidR="00E45E6A" w:rsidRPr="004B1245" w:rsidRDefault="00E45E6A" w:rsidP="00E45E6A">
      <w:pPr>
        <w:pStyle w:val="Odstavek"/>
        <w:spacing w:before="0"/>
        <w:ind w:firstLine="0"/>
        <w:rPr>
          <w:rFonts w:cs="Arial"/>
          <w:sz w:val="20"/>
          <w:szCs w:val="20"/>
          <w:lang w:val="sl-SI"/>
        </w:rPr>
      </w:pPr>
    </w:p>
    <w:p w14:paraId="1908385C"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(6) Ponudbeni dokument AIS ne sme biti v neskladju z aktom o ustanovitvi AIS in ne sme biti zavajajoč in </w:t>
      </w:r>
      <w:r w:rsidR="00FD3956" w:rsidRPr="004B1245">
        <w:rPr>
          <w:rFonts w:cs="Arial"/>
          <w:sz w:val="20"/>
          <w:szCs w:val="20"/>
          <w:lang w:val="sl-SI"/>
        </w:rPr>
        <w:t>netočen</w:t>
      </w:r>
      <w:r w:rsidRPr="004B1245">
        <w:rPr>
          <w:rFonts w:cs="Arial"/>
          <w:sz w:val="20"/>
          <w:szCs w:val="20"/>
          <w:lang w:val="sl-SI"/>
        </w:rPr>
        <w:t>.</w:t>
      </w:r>
    </w:p>
    <w:p w14:paraId="6B66D173" w14:textId="77777777" w:rsidR="00E45E6A" w:rsidRPr="004B1245" w:rsidRDefault="00E45E6A" w:rsidP="00E45E6A">
      <w:pPr>
        <w:pStyle w:val="Odstavek"/>
        <w:spacing w:before="0"/>
        <w:ind w:firstLine="0"/>
        <w:rPr>
          <w:rFonts w:cs="Arial"/>
          <w:sz w:val="20"/>
          <w:szCs w:val="20"/>
          <w:lang w:val="sl-SI"/>
        </w:rPr>
      </w:pPr>
    </w:p>
    <w:p w14:paraId="627E132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4" w:name="_Toc62823889"/>
      <w:r w:rsidRPr="004B1245">
        <w:rPr>
          <w:rFonts w:ascii="Arial" w:hAnsi="Arial" w:cs="Arial"/>
          <w:sz w:val="20"/>
          <w:szCs w:val="20"/>
        </w:rPr>
        <w:t>člen</w:t>
      </w:r>
      <w:bookmarkEnd w:id="24"/>
    </w:p>
    <w:p w14:paraId="19B27C7E"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(odgovornost, ki izhaja iz ponudbenega dokumenta)</w:t>
      </w:r>
    </w:p>
    <w:p w14:paraId="6F5EAAC3" w14:textId="77777777" w:rsidR="00E45E6A" w:rsidRPr="004B1245" w:rsidRDefault="00E45E6A" w:rsidP="00E45E6A">
      <w:pPr>
        <w:pStyle w:val="Odstavek"/>
        <w:spacing w:before="0"/>
        <w:ind w:firstLine="0"/>
        <w:rPr>
          <w:rFonts w:cs="Arial"/>
          <w:sz w:val="20"/>
          <w:szCs w:val="20"/>
          <w:lang w:val="sl-SI"/>
        </w:rPr>
      </w:pPr>
    </w:p>
    <w:p w14:paraId="1DC9F58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Za informacije, navedene v ponudbenem dokumentu AIS</w:t>
      </w:r>
      <w:r w:rsidR="00227735" w:rsidRPr="004B1245">
        <w:rPr>
          <w:rFonts w:cs="Arial"/>
          <w:sz w:val="20"/>
          <w:szCs w:val="20"/>
          <w:lang w:val="sl-SI"/>
        </w:rPr>
        <w:t>,</w:t>
      </w:r>
      <w:r w:rsidRPr="004B1245">
        <w:rPr>
          <w:rFonts w:cs="Arial"/>
          <w:sz w:val="20"/>
          <w:szCs w:val="20"/>
          <w:lang w:val="sl-SI"/>
        </w:rPr>
        <w:t xml:space="preserve"> je v celoti odgovoren upravljavec AIS in v njegovem imenu osebe, ki so člani njegovega organa vodenja. </w:t>
      </w:r>
    </w:p>
    <w:p w14:paraId="67DBF050" w14:textId="77777777" w:rsidR="00E45E6A" w:rsidRPr="004B1245" w:rsidRDefault="00E45E6A" w:rsidP="00E45E6A">
      <w:pPr>
        <w:pStyle w:val="Odstavek"/>
        <w:spacing w:before="0"/>
        <w:ind w:firstLine="0"/>
        <w:rPr>
          <w:rFonts w:cs="Arial"/>
          <w:sz w:val="20"/>
          <w:szCs w:val="20"/>
          <w:lang w:val="sl-SI"/>
        </w:rPr>
      </w:pPr>
    </w:p>
    <w:p w14:paraId="7B9F0B7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Agencija </w:t>
      </w:r>
      <w:r w:rsidR="002835C1" w:rsidRPr="004B1245">
        <w:rPr>
          <w:rFonts w:cs="Arial"/>
          <w:sz w:val="20"/>
          <w:szCs w:val="20"/>
          <w:lang w:val="sl-SI"/>
        </w:rPr>
        <w:t>ni odgovorna</w:t>
      </w:r>
      <w:r w:rsidRPr="004B1245">
        <w:rPr>
          <w:rFonts w:cs="Arial"/>
          <w:sz w:val="20"/>
          <w:szCs w:val="20"/>
          <w:lang w:val="sl-SI"/>
        </w:rPr>
        <w:t xml:space="preserve"> za </w:t>
      </w:r>
      <w:r w:rsidR="00FD3956" w:rsidRPr="004B1245">
        <w:rPr>
          <w:rFonts w:cs="Arial"/>
          <w:sz w:val="20"/>
          <w:szCs w:val="20"/>
          <w:lang w:val="sl-SI"/>
        </w:rPr>
        <w:t xml:space="preserve">točnost </w:t>
      </w:r>
      <w:r w:rsidRPr="004B1245">
        <w:rPr>
          <w:rFonts w:cs="Arial"/>
          <w:sz w:val="20"/>
          <w:szCs w:val="20"/>
          <w:lang w:val="sl-SI"/>
        </w:rPr>
        <w:t>in popolnost informacij</w:t>
      </w:r>
      <w:r w:rsidR="00227735" w:rsidRPr="004B1245">
        <w:rPr>
          <w:rFonts w:cs="Arial"/>
          <w:sz w:val="20"/>
          <w:szCs w:val="20"/>
          <w:lang w:val="sl-SI"/>
        </w:rPr>
        <w:t>,</w:t>
      </w:r>
      <w:r w:rsidRPr="004B1245">
        <w:rPr>
          <w:rFonts w:cs="Arial"/>
          <w:sz w:val="20"/>
          <w:szCs w:val="20"/>
          <w:lang w:val="sl-SI"/>
        </w:rPr>
        <w:t xml:space="preserve"> vsebovanih v ponudbenem dokumentu.</w:t>
      </w:r>
    </w:p>
    <w:p w14:paraId="1F87F5B4" w14:textId="77777777" w:rsidR="00E45E6A" w:rsidRPr="004B1245" w:rsidRDefault="00E45E6A" w:rsidP="00E45E6A">
      <w:pPr>
        <w:pStyle w:val="odstavek0"/>
        <w:shd w:val="clear" w:color="auto" w:fill="FFFFFF"/>
        <w:spacing w:before="240" w:beforeAutospacing="0" w:after="0" w:afterAutospacing="0"/>
        <w:jc w:val="both"/>
        <w:rPr>
          <w:rFonts w:ascii="Arial" w:hAnsi="Arial" w:cs="Arial"/>
          <w:sz w:val="20"/>
          <w:szCs w:val="20"/>
        </w:rPr>
      </w:pPr>
      <w:r w:rsidRPr="004B1245">
        <w:rPr>
          <w:rFonts w:ascii="Arial" w:hAnsi="Arial" w:cs="Arial"/>
          <w:sz w:val="20"/>
          <w:szCs w:val="20"/>
        </w:rPr>
        <w:t xml:space="preserve">(3) Upravljavec AIS je vlagatelju odgovoren za škodo, ki mu je bila povzročena zaradi </w:t>
      </w:r>
      <w:r w:rsidR="00FD3956" w:rsidRPr="004B1245">
        <w:rPr>
          <w:rFonts w:ascii="Arial" w:hAnsi="Arial" w:cs="Arial"/>
          <w:sz w:val="20"/>
          <w:szCs w:val="20"/>
        </w:rPr>
        <w:t xml:space="preserve">netočnih </w:t>
      </w:r>
      <w:r w:rsidRPr="004B1245">
        <w:rPr>
          <w:rFonts w:ascii="Arial" w:hAnsi="Arial" w:cs="Arial"/>
          <w:sz w:val="20"/>
          <w:szCs w:val="20"/>
        </w:rPr>
        <w:t>ali nepopolnih informacij, vsebovanih v ponudbenem dokumentu, razen če dokaže enega od naslednjih razbremenilnih razlogov, da:</w:t>
      </w:r>
    </w:p>
    <w:p w14:paraId="3DE9BEA7"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1. je pri sestavi ponudbenega dokumenta in preverjanju </w:t>
      </w:r>
      <w:r w:rsidR="00FD3956" w:rsidRPr="004B1245">
        <w:rPr>
          <w:rFonts w:ascii="Arial" w:hAnsi="Arial" w:cs="Arial"/>
          <w:sz w:val="20"/>
          <w:szCs w:val="20"/>
        </w:rPr>
        <w:t>točnost</w:t>
      </w:r>
      <w:r w:rsidR="001958F1" w:rsidRPr="004B1245">
        <w:rPr>
          <w:rFonts w:ascii="Arial" w:hAnsi="Arial" w:cs="Arial"/>
          <w:sz w:val="20"/>
          <w:szCs w:val="20"/>
        </w:rPr>
        <w:t>i</w:t>
      </w:r>
      <w:r w:rsidR="00FD3956" w:rsidRPr="004B1245">
        <w:rPr>
          <w:rFonts w:ascii="Arial" w:hAnsi="Arial" w:cs="Arial"/>
          <w:sz w:val="20"/>
          <w:szCs w:val="20"/>
        </w:rPr>
        <w:t xml:space="preserve"> </w:t>
      </w:r>
      <w:r w:rsidR="001958F1" w:rsidRPr="004B1245">
        <w:rPr>
          <w:rFonts w:ascii="Arial" w:hAnsi="Arial" w:cs="Arial"/>
          <w:sz w:val="20"/>
          <w:szCs w:val="20"/>
        </w:rPr>
        <w:t>ter</w:t>
      </w:r>
      <w:r w:rsidRPr="004B1245">
        <w:rPr>
          <w:rFonts w:ascii="Arial" w:hAnsi="Arial" w:cs="Arial"/>
          <w:sz w:val="20"/>
          <w:szCs w:val="20"/>
        </w:rPr>
        <w:t xml:space="preserve"> popolnosti informacij, vsebovanih v ponudbenem dokumentu, ravnal v skladu z ustrezno poklicno skrbnostjo</w:t>
      </w:r>
      <w:r w:rsidR="00344E82" w:rsidRPr="004B1245">
        <w:rPr>
          <w:rFonts w:ascii="Arial" w:hAnsi="Arial" w:cs="Arial"/>
          <w:sz w:val="20"/>
          <w:szCs w:val="20"/>
        </w:rPr>
        <w:t>;</w:t>
      </w:r>
    </w:p>
    <w:p w14:paraId="4B43D25A"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2. je vlagatelj ob nakupu enot AIS vedel za </w:t>
      </w:r>
      <w:r w:rsidR="00FD3956" w:rsidRPr="004B1245">
        <w:rPr>
          <w:rFonts w:ascii="Arial" w:hAnsi="Arial" w:cs="Arial"/>
          <w:sz w:val="20"/>
          <w:szCs w:val="20"/>
        </w:rPr>
        <w:t xml:space="preserve">netočnost </w:t>
      </w:r>
      <w:r w:rsidR="00C3667D" w:rsidRPr="004B1245">
        <w:rPr>
          <w:rFonts w:ascii="Arial" w:hAnsi="Arial" w:cs="Arial"/>
          <w:sz w:val="20"/>
          <w:szCs w:val="20"/>
        </w:rPr>
        <w:t xml:space="preserve">ali </w:t>
      </w:r>
      <w:r w:rsidRPr="004B1245">
        <w:rPr>
          <w:rFonts w:ascii="Arial" w:hAnsi="Arial" w:cs="Arial"/>
          <w:sz w:val="20"/>
          <w:szCs w:val="20"/>
        </w:rPr>
        <w:t>nepopolnost informacij, vsebovanih v ponudbenem dokumentu</w:t>
      </w:r>
      <w:r w:rsidR="00344E82" w:rsidRPr="004B1245">
        <w:rPr>
          <w:rFonts w:ascii="Arial" w:hAnsi="Arial" w:cs="Arial"/>
          <w:sz w:val="20"/>
          <w:szCs w:val="20"/>
        </w:rPr>
        <w:t>;</w:t>
      </w:r>
    </w:p>
    <w:p w14:paraId="03E99DB1"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3. gre za informacijo, za katero ni verjetno, da bi jo razumen vlagatelj upošteval kot pomembno pri odločitvi za nakup enot AIS.</w:t>
      </w:r>
    </w:p>
    <w:p w14:paraId="34533E5B" w14:textId="77777777" w:rsidR="00E45E6A" w:rsidRPr="004B1245" w:rsidRDefault="00E45E6A" w:rsidP="00E45E6A">
      <w:pPr>
        <w:pStyle w:val="odstavek0"/>
        <w:shd w:val="clear" w:color="auto" w:fill="FFFFFF"/>
        <w:spacing w:before="240" w:beforeAutospacing="0" w:after="0" w:afterAutospacing="0"/>
        <w:jc w:val="both"/>
        <w:rPr>
          <w:rFonts w:ascii="Arial" w:hAnsi="Arial" w:cs="Arial"/>
          <w:sz w:val="20"/>
          <w:szCs w:val="20"/>
        </w:rPr>
      </w:pPr>
      <w:r w:rsidRPr="004B1245">
        <w:rPr>
          <w:rFonts w:ascii="Arial" w:hAnsi="Arial" w:cs="Arial"/>
          <w:sz w:val="20"/>
          <w:szCs w:val="20"/>
        </w:rPr>
        <w:lastRenderedPageBreak/>
        <w:t xml:space="preserve">(4) Vlagatelj ne more trditi, da ni vedel za </w:t>
      </w:r>
      <w:r w:rsidR="00FD3956" w:rsidRPr="004B1245">
        <w:rPr>
          <w:rFonts w:ascii="Arial" w:hAnsi="Arial" w:cs="Arial"/>
          <w:sz w:val="20"/>
          <w:szCs w:val="20"/>
        </w:rPr>
        <w:t xml:space="preserve">netočnost </w:t>
      </w:r>
      <w:r w:rsidR="00C3667D" w:rsidRPr="004B1245">
        <w:rPr>
          <w:rFonts w:ascii="Arial" w:hAnsi="Arial" w:cs="Arial"/>
          <w:sz w:val="20"/>
          <w:szCs w:val="20"/>
        </w:rPr>
        <w:t xml:space="preserve">ali </w:t>
      </w:r>
      <w:r w:rsidRPr="004B1245">
        <w:rPr>
          <w:rFonts w:ascii="Arial" w:hAnsi="Arial" w:cs="Arial"/>
          <w:sz w:val="20"/>
          <w:szCs w:val="20"/>
        </w:rPr>
        <w:t>nepopolnost informacij, vsebovanih v ponudbenem dokumentu, če je bila, preden je vpisal ali kupil enote AIS</w:t>
      </w:r>
      <w:r w:rsidR="002835C1" w:rsidRPr="004B1245">
        <w:rPr>
          <w:rFonts w:ascii="Arial" w:hAnsi="Arial" w:cs="Arial"/>
          <w:sz w:val="20"/>
          <w:szCs w:val="20"/>
        </w:rPr>
        <w:t>,</w:t>
      </w:r>
      <w:r w:rsidRPr="004B1245">
        <w:rPr>
          <w:rFonts w:ascii="Arial" w:hAnsi="Arial" w:cs="Arial"/>
          <w:sz w:val="20"/>
          <w:szCs w:val="20"/>
        </w:rPr>
        <w:t xml:space="preserve"> informacija o tej </w:t>
      </w:r>
      <w:r w:rsidR="00FD3956" w:rsidRPr="004B1245">
        <w:rPr>
          <w:rFonts w:ascii="Arial" w:hAnsi="Arial" w:cs="Arial"/>
          <w:sz w:val="20"/>
          <w:szCs w:val="20"/>
        </w:rPr>
        <w:t xml:space="preserve">netočnosti </w:t>
      </w:r>
      <w:r w:rsidRPr="004B1245">
        <w:rPr>
          <w:rFonts w:ascii="Arial" w:hAnsi="Arial" w:cs="Arial"/>
          <w:sz w:val="20"/>
          <w:szCs w:val="20"/>
        </w:rPr>
        <w:t xml:space="preserve">ali nepopolnosti objavljena na </w:t>
      </w:r>
      <w:r w:rsidR="00316672" w:rsidRPr="004B1245">
        <w:rPr>
          <w:rFonts w:ascii="Arial" w:hAnsi="Arial" w:cs="Arial"/>
          <w:sz w:val="20"/>
          <w:szCs w:val="20"/>
        </w:rPr>
        <w:t xml:space="preserve">jasen, pregleden in nedvoumen </w:t>
      </w:r>
      <w:r w:rsidRPr="004B1245">
        <w:rPr>
          <w:rFonts w:ascii="Arial" w:hAnsi="Arial" w:cs="Arial"/>
          <w:sz w:val="20"/>
          <w:szCs w:val="20"/>
        </w:rPr>
        <w:t>način, dostopen splošni javnosti.</w:t>
      </w:r>
    </w:p>
    <w:p w14:paraId="788C0598" w14:textId="77777777" w:rsidR="00E45E6A" w:rsidRPr="004B1245" w:rsidRDefault="00E45E6A" w:rsidP="00E45E6A">
      <w:pPr>
        <w:pStyle w:val="odstavek0"/>
        <w:shd w:val="clear" w:color="auto" w:fill="FFFFFF"/>
        <w:spacing w:before="240" w:beforeAutospacing="0" w:after="0" w:afterAutospacing="0"/>
        <w:jc w:val="both"/>
        <w:rPr>
          <w:rFonts w:ascii="Arial" w:hAnsi="Arial" w:cs="Arial"/>
          <w:sz w:val="20"/>
          <w:szCs w:val="20"/>
        </w:rPr>
      </w:pPr>
      <w:r w:rsidRPr="004B1245">
        <w:rPr>
          <w:rFonts w:ascii="Arial" w:hAnsi="Arial" w:cs="Arial"/>
          <w:sz w:val="20"/>
          <w:szCs w:val="20"/>
        </w:rPr>
        <w:t xml:space="preserve">(5) Če so informacije, ki jih vsebuje </w:t>
      </w:r>
      <w:r w:rsidR="005669AE" w:rsidRPr="004B1245">
        <w:rPr>
          <w:rFonts w:ascii="Arial" w:hAnsi="Arial" w:cs="Arial"/>
          <w:sz w:val="20"/>
          <w:szCs w:val="20"/>
        </w:rPr>
        <w:t>dokumentacija AIS</w:t>
      </w:r>
      <w:r w:rsidRPr="004B1245">
        <w:rPr>
          <w:rFonts w:ascii="Arial" w:hAnsi="Arial" w:cs="Arial"/>
          <w:sz w:val="20"/>
          <w:szCs w:val="20"/>
        </w:rPr>
        <w:t xml:space="preserve">, nepopolne ali </w:t>
      </w:r>
      <w:r w:rsidR="00FD3956" w:rsidRPr="004B1245">
        <w:rPr>
          <w:rFonts w:ascii="Arial" w:hAnsi="Arial" w:cs="Arial"/>
          <w:sz w:val="20"/>
          <w:szCs w:val="20"/>
        </w:rPr>
        <w:t>netočne</w:t>
      </w:r>
      <w:r w:rsidRPr="004B1245">
        <w:rPr>
          <w:rFonts w:ascii="Arial" w:hAnsi="Arial" w:cs="Arial"/>
          <w:sz w:val="20"/>
          <w:szCs w:val="20"/>
        </w:rPr>
        <w:t xml:space="preserve">, se šteje, da je škoda, ki je bila povzročena vlagatelju z zmanjšanjem vrednosti njegove naložbe v enote AIS glede na nakupno ceno, ki jo je plačal, v vzročni zvezi s temi nepopolnimi </w:t>
      </w:r>
      <w:r w:rsidR="00C3667D" w:rsidRPr="004B1245">
        <w:rPr>
          <w:rFonts w:ascii="Arial" w:hAnsi="Arial" w:cs="Arial"/>
          <w:sz w:val="20"/>
          <w:szCs w:val="20"/>
        </w:rPr>
        <w:t xml:space="preserve">ali </w:t>
      </w:r>
      <w:r w:rsidR="00FD3956" w:rsidRPr="004B1245">
        <w:rPr>
          <w:rFonts w:ascii="Arial" w:hAnsi="Arial" w:cs="Arial"/>
          <w:sz w:val="20"/>
          <w:szCs w:val="20"/>
        </w:rPr>
        <w:t xml:space="preserve">netočnimi </w:t>
      </w:r>
      <w:r w:rsidRPr="004B1245">
        <w:rPr>
          <w:rFonts w:ascii="Arial" w:hAnsi="Arial" w:cs="Arial"/>
          <w:sz w:val="20"/>
          <w:szCs w:val="20"/>
        </w:rPr>
        <w:t xml:space="preserve">informacijami, razen če </w:t>
      </w:r>
      <w:r w:rsidR="00316672" w:rsidRPr="004B1245">
        <w:rPr>
          <w:rFonts w:ascii="Arial" w:hAnsi="Arial" w:cs="Arial"/>
          <w:sz w:val="20"/>
          <w:szCs w:val="20"/>
        </w:rPr>
        <w:t xml:space="preserve">upravljavec AIS </w:t>
      </w:r>
      <w:r w:rsidRPr="004B1245">
        <w:rPr>
          <w:rFonts w:ascii="Arial" w:hAnsi="Arial" w:cs="Arial"/>
          <w:sz w:val="20"/>
          <w:szCs w:val="20"/>
        </w:rPr>
        <w:t>dokaže, da take vzročne zveze ni.</w:t>
      </w:r>
    </w:p>
    <w:p w14:paraId="2EBF7E92" w14:textId="77777777" w:rsidR="00E45E6A" w:rsidRPr="004B1245" w:rsidRDefault="00E45E6A" w:rsidP="00E45E6A">
      <w:pPr>
        <w:pStyle w:val="Odstavek"/>
        <w:spacing w:before="0"/>
        <w:ind w:firstLine="0"/>
        <w:rPr>
          <w:rFonts w:cs="Arial"/>
          <w:sz w:val="20"/>
          <w:szCs w:val="20"/>
          <w:lang w:val="sl-SI"/>
        </w:rPr>
      </w:pPr>
    </w:p>
    <w:p w14:paraId="036785A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5" w:name="_Toc62823892"/>
      <w:r w:rsidRPr="004B1245">
        <w:rPr>
          <w:rFonts w:ascii="Arial" w:hAnsi="Arial" w:cs="Arial"/>
          <w:sz w:val="20"/>
          <w:szCs w:val="20"/>
        </w:rPr>
        <w:t>člen</w:t>
      </w:r>
      <w:bookmarkEnd w:id="25"/>
    </w:p>
    <w:p w14:paraId="35800122"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(dokument s ključnimi informacijami)</w:t>
      </w:r>
    </w:p>
    <w:p w14:paraId="0AB8538A" w14:textId="77777777" w:rsidR="00E45E6A" w:rsidRPr="004B1245" w:rsidRDefault="00E45E6A" w:rsidP="00E45E6A">
      <w:pPr>
        <w:pStyle w:val="Odstavek"/>
        <w:spacing w:before="0"/>
        <w:ind w:firstLine="0"/>
        <w:rPr>
          <w:rFonts w:cs="Arial"/>
          <w:sz w:val="20"/>
          <w:szCs w:val="20"/>
          <w:lang w:val="sl-SI"/>
        </w:rPr>
      </w:pPr>
    </w:p>
    <w:p w14:paraId="5C6994F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Če bodo enote AIS dostopne tudi malim vlagateljem, </w:t>
      </w:r>
      <w:r w:rsidR="006F3FAA" w:rsidRPr="004B1245">
        <w:rPr>
          <w:rFonts w:cs="Arial"/>
          <w:sz w:val="20"/>
          <w:szCs w:val="20"/>
          <w:lang w:val="sl-SI"/>
        </w:rPr>
        <w:t xml:space="preserve">kakor </w:t>
      </w:r>
      <w:r w:rsidRPr="004B1245">
        <w:rPr>
          <w:rFonts w:cs="Arial"/>
          <w:sz w:val="20"/>
          <w:szCs w:val="20"/>
          <w:lang w:val="sl-SI"/>
        </w:rPr>
        <w:t>jih opredeljuje Uredba 1286/2014</w:t>
      </w:r>
      <w:r w:rsidR="00DC6666" w:rsidRPr="004B1245">
        <w:rPr>
          <w:rFonts w:cs="Arial"/>
          <w:sz w:val="20"/>
          <w:szCs w:val="20"/>
          <w:lang w:val="sl-SI"/>
        </w:rPr>
        <w:t>/EU</w:t>
      </w:r>
      <w:r w:rsidRPr="004B1245">
        <w:rPr>
          <w:rFonts w:cs="Arial"/>
          <w:sz w:val="20"/>
          <w:szCs w:val="20"/>
          <w:lang w:val="sl-SI"/>
        </w:rPr>
        <w:t>, se za upravljavca AIS v zvezi s tem AIS uporablja Uredba 1286/2014</w:t>
      </w:r>
      <w:r w:rsidR="00DC6666" w:rsidRPr="004B1245">
        <w:rPr>
          <w:rFonts w:cs="Arial"/>
          <w:sz w:val="20"/>
          <w:szCs w:val="20"/>
          <w:lang w:val="sl-SI"/>
        </w:rPr>
        <w:t>/EU</w:t>
      </w:r>
      <w:r w:rsidRPr="004B1245">
        <w:rPr>
          <w:rFonts w:cs="Arial"/>
          <w:sz w:val="20"/>
          <w:szCs w:val="20"/>
          <w:lang w:val="sl-SI"/>
        </w:rPr>
        <w:t>.</w:t>
      </w:r>
    </w:p>
    <w:p w14:paraId="5984E501" w14:textId="77777777" w:rsidR="00E45E6A" w:rsidRPr="004B1245" w:rsidRDefault="00E45E6A" w:rsidP="00E45E6A">
      <w:pPr>
        <w:pStyle w:val="Odstavek"/>
        <w:spacing w:before="0"/>
        <w:ind w:firstLine="0"/>
        <w:rPr>
          <w:rFonts w:cs="Arial"/>
          <w:sz w:val="20"/>
          <w:szCs w:val="20"/>
          <w:lang w:val="sl-SI"/>
        </w:rPr>
      </w:pPr>
    </w:p>
    <w:p w14:paraId="5A523B51" w14:textId="77777777" w:rsidR="00E45E6A" w:rsidRPr="004B1245" w:rsidRDefault="00E45E6A" w:rsidP="00FD3956">
      <w:pPr>
        <w:pStyle w:val="Odstavek"/>
        <w:spacing w:before="0"/>
        <w:ind w:firstLine="0"/>
        <w:rPr>
          <w:rFonts w:cs="Arial"/>
          <w:sz w:val="20"/>
          <w:szCs w:val="20"/>
          <w:lang w:val="sl-SI"/>
        </w:rPr>
      </w:pPr>
      <w:r w:rsidRPr="004B1245">
        <w:rPr>
          <w:rFonts w:cs="Arial"/>
          <w:sz w:val="20"/>
          <w:szCs w:val="20"/>
          <w:lang w:val="sl-SI"/>
        </w:rPr>
        <w:t>(2) Kadar</w:t>
      </w:r>
      <w:r w:rsidR="00FD3956" w:rsidRPr="004B1245">
        <w:rPr>
          <w:rFonts w:cs="Arial"/>
          <w:sz w:val="20"/>
          <w:szCs w:val="20"/>
          <w:lang w:val="sl-SI"/>
        </w:rPr>
        <w:t xml:space="preserve"> izdajatelj za enote AIS izdela prospekt po Uredbi 2017/1129/EU in</w:t>
      </w:r>
      <w:r w:rsidRPr="004B1245">
        <w:rPr>
          <w:rFonts w:cs="Arial"/>
          <w:sz w:val="20"/>
          <w:szCs w:val="20"/>
          <w:lang w:val="sl-SI"/>
        </w:rPr>
        <w:t xml:space="preserve"> je za enote AIS treba pripraviti dokument s ključnimi informacijami iz Uredbe 1286/2014</w:t>
      </w:r>
      <w:r w:rsidR="00DC6666" w:rsidRPr="004B1245">
        <w:rPr>
          <w:rFonts w:cs="Arial"/>
          <w:sz w:val="20"/>
          <w:szCs w:val="20"/>
          <w:lang w:val="sl-SI"/>
        </w:rPr>
        <w:t>/EU</w:t>
      </w:r>
      <w:r w:rsidRPr="004B1245">
        <w:rPr>
          <w:rFonts w:cs="Arial"/>
          <w:sz w:val="20"/>
          <w:szCs w:val="20"/>
          <w:lang w:val="sl-SI"/>
        </w:rPr>
        <w:t xml:space="preserve">, </w:t>
      </w:r>
      <w:r w:rsidR="00FD3956" w:rsidRPr="004B1245">
        <w:rPr>
          <w:rFonts w:cs="Arial"/>
          <w:sz w:val="20"/>
          <w:szCs w:val="20"/>
          <w:lang w:val="sl-SI"/>
        </w:rPr>
        <w:t xml:space="preserve">se vsebine iz </w:t>
      </w:r>
      <w:r w:rsidRPr="004B1245">
        <w:rPr>
          <w:rFonts w:cs="Arial"/>
          <w:sz w:val="20"/>
          <w:szCs w:val="20"/>
          <w:lang w:val="sl-SI"/>
        </w:rPr>
        <w:t>sedmega odstavka 7. člena Uredbe 2017/1129</w:t>
      </w:r>
      <w:r w:rsidR="00DC6666" w:rsidRPr="004B1245">
        <w:rPr>
          <w:rFonts w:cs="Arial"/>
          <w:sz w:val="20"/>
          <w:szCs w:val="20"/>
          <w:lang w:val="sl-SI"/>
        </w:rPr>
        <w:t>/EU</w:t>
      </w:r>
      <w:r w:rsidR="00FD3956" w:rsidRPr="004B1245">
        <w:rPr>
          <w:rFonts w:cs="Arial"/>
          <w:sz w:val="20"/>
          <w:szCs w:val="20"/>
          <w:lang w:val="sl-SI"/>
        </w:rPr>
        <w:t xml:space="preserve"> nadomestijo z informacijami iz točk (c) do (i) tretjega odstavka 8. člena </w:t>
      </w:r>
      <w:r w:rsidRPr="004B1245">
        <w:rPr>
          <w:rFonts w:cs="Arial"/>
          <w:sz w:val="20"/>
          <w:szCs w:val="20"/>
          <w:lang w:val="sl-SI"/>
        </w:rPr>
        <w:t>Uredbe 1286/2014</w:t>
      </w:r>
      <w:r w:rsidR="00DC6666" w:rsidRPr="004B1245">
        <w:rPr>
          <w:rFonts w:cs="Arial"/>
          <w:sz w:val="20"/>
          <w:szCs w:val="20"/>
          <w:lang w:val="sl-SI"/>
        </w:rPr>
        <w:t>/EU</w:t>
      </w:r>
      <w:r w:rsidRPr="004B1245">
        <w:rPr>
          <w:rFonts w:cs="Arial"/>
          <w:sz w:val="20"/>
          <w:szCs w:val="20"/>
          <w:lang w:val="sl-SI"/>
        </w:rPr>
        <w:t>.</w:t>
      </w:r>
    </w:p>
    <w:p w14:paraId="1FBA781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 </w:t>
      </w:r>
    </w:p>
    <w:p w14:paraId="4F9E69F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6" w:name="_Toc62823893"/>
      <w:r w:rsidRPr="004B1245">
        <w:rPr>
          <w:rFonts w:ascii="Arial" w:hAnsi="Arial" w:cs="Arial"/>
          <w:sz w:val="20"/>
          <w:szCs w:val="20"/>
        </w:rPr>
        <w:t>člen</w:t>
      </w:r>
      <w:bookmarkEnd w:id="26"/>
    </w:p>
    <w:p w14:paraId="0B531CFE"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 xml:space="preserve">(letno poročilo </w:t>
      </w:r>
      <w:r w:rsidR="000F6429" w:rsidRPr="004B1245">
        <w:rPr>
          <w:rFonts w:cs="Arial"/>
          <w:sz w:val="20"/>
          <w:szCs w:val="20"/>
          <w:lang w:val="sl-SI"/>
        </w:rPr>
        <w:t>AIS</w:t>
      </w:r>
      <w:r w:rsidRPr="004B1245">
        <w:rPr>
          <w:rFonts w:cs="Arial"/>
          <w:sz w:val="20"/>
          <w:szCs w:val="20"/>
          <w:lang w:val="sl-SI"/>
        </w:rPr>
        <w:t>)</w:t>
      </w:r>
    </w:p>
    <w:p w14:paraId="0E8BF8F8" w14:textId="77777777" w:rsidR="00E45E6A" w:rsidRPr="004B1245" w:rsidRDefault="00E45E6A" w:rsidP="00E45E6A">
      <w:pPr>
        <w:pStyle w:val="len"/>
        <w:spacing w:before="0"/>
        <w:jc w:val="both"/>
        <w:rPr>
          <w:rFonts w:cs="Arial"/>
          <w:sz w:val="20"/>
          <w:szCs w:val="20"/>
          <w:lang w:val="sl-SI"/>
        </w:rPr>
      </w:pPr>
    </w:p>
    <w:p w14:paraId="2ADAFA84" w14:textId="77777777" w:rsidR="00E45E6A" w:rsidRPr="004B1245" w:rsidRDefault="00E45E6A" w:rsidP="00E45E6A">
      <w:pPr>
        <w:pStyle w:val="Odstavek"/>
        <w:spacing w:before="0"/>
        <w:ind w:firstLine="0"/>
        <w:rPr>
          <w:rFonts w:cs="Arial"/>
          <w:color w:val="002060"/>
          <w:sz w:val="20"/>
          <w:szCs w:val="20"/>
          <w:lang w:val="sl-SI"/>
        </w:rPr>
      </w:pPr>
      <w:r w:rsidRPr="004B1245">
        <w:rPr>
          <w:rFonts w:cs="Arial"/>
          <w:sz w:val="20"/>
          <w:szCs w:val="20"/>
          <w:lang w:val="sl-SI"/>
        </w:rPr>
        <w:t xml:space="preserve">(1) </w:t>
      </w:r>
      <w:r w:rsidR="00316CAF" w:rsidRPr="004B1245">
        <w:rPr>
          <w:rFonts w:cs="Arial"/>
          <w:sz w:val="20"/>
          <w:szCs w:val="20"/>
          <w:lang w:val="sl-SI"/>
        </w:rPr>
        <w:t>U</w:t>
      </w:r>
      <w:r w:rsidRPr="004B1245">
        <w:rPr>
          <w:rFonts w:cs="Arial"/>
          <w:sz w:val="20"/>
          <w:szCs w:val="20"/>
          <w:lang w:val="sl-SI"/>
        </w:rPr>
        <w:t xml:space="preserve">pravljavec AIS pripravi letno poročilo </w:t>
      </w:r>
      <w:r w:rsidR="00FD3956" w:rsidRPr="004B1245">
        <w:rPr>
          <w:rFonts w:cs="Arial"/>
          <w:sz w:val="20"/>
          <w:szCs w:val="20"/>
          <w:lang w:val="sl-SI"/>
        </w:rPr>
        <w:t>AIS</w:t>
      </w:r>
      <w:r w:rsidRPr="004B1245">
        <w:rPr>
          <w:rFonts w:cs="Arial"/>
          <w:sz w:val="20"/>
          <w:szCs w:val="20"/>
          <w:lang w:val="sl-SI"/>
        </w:rPr>
        <w:t xml:space="preserve">, za katerega veljajo najmanj tako stroga pravila, </w:t>
      </w:r>
      <w:r w:rsidR="006F3FAA" w:rsidRPr="004B1245">
        <w:rPr>
          <w:rFonts w:cs="Arial"/>
          <w:sz w:val="20"/>
          <w:szCs w:val="20"/>
          <w:lang w:val="sl-SI"/>
        </w:rPr>
        <w:t xml:space="preserve">kakor </w:t>
      </w:r>
      <w:r w:rsidRPr="004B1245">
        <w:rPr>
          <w:rFonts w:cs="Arial"/>
          <w:sz w:val="20"/>
          <w:szCs w:val="20"/>
          <w:lang w:val="sl-SI"/>
        </w:rPr>
        <w:t>veljajo za majhne kapitalske družbe, z vrednostnimi papirji katerih se ne trguje na organiziranem trgu</w:t>
      </w:r>
      <w:r w:rsidR="00316CAF" w:rsidRPr="004B1245">
        <w:rPr>
          <w:rFonts w:cs="Arial"/>
          <w:sz w:val="20"/>
          <w:szCs w:val="20"/>
          <w:lang w:val="sl-SI"/>
        </w:rPr>
        <w:t>,</w:t>
      </w:r>
      <w:r w:rsidR="00D75BB6" w:rsidRPr="004B1245">
        <w:rPr>
          <w:rFonts w:cs="Arial"/>
          <w:sz w:val="20"/>
          <w:szCs w:val="20"/>
          <w:lang w:val="sl-SI"/>
        </w:rPr>
        <w:t xml:space="preserve"> </w:t>
      </w:r>
      <w:r w:rsidR="003C3BED" w:rsidRPr="004B1245">
        <w:rPr>
          <w:rFonts w:cs="Arial"/>
          <w:sz w:val="20"/>
          <w:szCs w:val="20"/>
          <w:lang w:val="sl-SI"/>
        </w:rPr>
        <w:t>če ZGD-1 ne predpisuje strožjih zahtev</w:t>
      </w:r>
      <w:r w:rsidR="00B43F84" w:rsidRPr="004B1245">
        <w:rPr>
          <w:rFonts w:cs="Arial"/>
          <w:sz w:val="20"/>
          <w:szCs w:val="20"/>
          <w:lang w:val="sl-SI"/>
        </w:rPr>
        <w:t>.</w:t>
      </w:r>
    </w:p>
    <w:p w14:paraId="2DC96B2D" w14:textId="77777777" w:rsidR="00E45E6A" w:rsidRPr="004B1245" w:rsidRDefault="00E45E6A" w:rsidP="00E45E6A">
      <w:pPr>
        <w:pStyle w:val="Odstavek"/>
        <w:spacing w:before="0"/>
        <w:ind w:firstLine="0"/>
        <w:rPr>
          <w:rFonts w:cs="Arial"/>
          <w:sz w:val="20"/>
          <w:szCs w:val="20"/>
          <w:lang w:val="sl-SI"/>
        </w:rPr>
      </w:pPr>
    </w:p>
    <w:p w14:paraId="2321734B" w14:textId="77777777" w:rsidR="00E45E6A" w:rsidRDefault="00E45E6A" w:rsidP="00E45E6A">
      <w:pPr>
        <w:pStyle w:val="Odstavek"/>
        <w:spacing w:before="0"/>
        <w:ind w:firstLine="0"/>
        <w:rPr>
          <w:rFonts w:cs="Arial"/>
          <w:sz w:val="20"/>
          <w:szCs w:val="20"/>
          <w:lang w:val="sl-SI"/>
        </w:rPr>
      </w:pPr>
      <w:r w:rsidRPr="004B1245">
        <w:rPr>
          <w:rFonts w:cs="Arial"/>
          <w:sz w:val="20"/>
          <w:szCs w:val="20"/>
          <w:lang w:val="sl-SI"/>
        </w:rPr>
        <w:t xml:space="preserve">(2) Če ima AIS na zadnji dan poslovnega leta več </w:t>
      </w:r>
      <w:r w:rsidR="006F3FAA" w:rsidRPr="004B1245">
        <w:rPr>
          <w:rFonts w:cs="Arial"/>
          <w:sz w:val="20"/>
          <w:szCs w:val="20"/>
          <w:lang w:val="sl-SI"/>
        </w:rPr>
        <w:t xml:space="preserve">kakor </w:t>
      </w:r>
      <w:r w:rsidRPr="004B1245">
        <w:rPr>
          <w:rFonts w:cs="Arial"/>
          <w:sz w:val="20"/>
          <w:szCs w:val="20"/>
          <w:lang w:val="sl-SI"/>
        </w:rPr>
        <w:t xml:space="preserve">50 vlagateljev </w:t>
      </w:r>
      <w:r w:rsidR="00B43F84" w:rsidRPr="004B1245">
        <w:rPr>
          <w:rFonts w:cs="Arial"/>
          <w:sz w:val="20"/>
          <w:szCs w:val="20"/>
          <w:lang w:val="sl-SI"/>
        </w:rPr>
        <w:t>oziroma</w:t>
      </w:r>
      <w:r w:rsidR="00A94334" w:rsidRPr="004B1245">
        <w:rPr>
          <w:rFonts w:cs="Arial"/>
          <w:sz w:val="20"/>
          <w:szCs w:val="20"/>
          <w:lang w:val="sl-SI"/>
        </w:rPr>
        <w:t xml:space="preserve"> </w:t>
      </w:r>
      <w:r w:rsidRPr="004B1245">
        <w:rPr>
          <w:rFonts w:cs="Arial"/>
          <w:sz w:val="20"/>
          <w:szCs w:val="20"/>
          <w:lang w:val="sl-SI"/>
        </w:rPr>
        <w:t>vrednost sredstev večjo od 4.000.000 eurov, poročilo iz pre</w:t>
      </w:r>
      <w:r w:rsidR="00DC6666" w:rsidRPr="004B1245">
        <w:rPr>
          <w:rFonts w:cs="Arial"/>
          <w:sz w:val="20"/>
          <w:szCs w:val="20"/>
          <w:lang w:val="sl-SI"/>
        </w:rPr>
        <w:t>jšnje</w:t>
      </w:r>
      <w:r w:rsidRPr="004B1245">
        <w:rPr>
          <w:rFonts w:cs="Arial"/>
          <w:sz w:val="20"/>
          <w:szCs w:val="20"/>
          <w:lang w:val="sl-SI"/>
        </w:rPr>
        <w:t xml:space="preserve">ga odstavka pregleda revizijska družba na način in pod pogoji, določenimi z zakonom, ki ureja revidiranje. </w:t>
      </w:r>
    </w:p>
    <w:p w14:paraId="7C01C4FE" w14:textId="77777777" w:rsidR="00E45E6A" w:rsidRPr="004B1245" w:rsidRDefault="00E45E6A" w:rsidP="00E45E6A">
      <w:pPr>
        <w:pStyle w:val="Odstavek"/>
        <w:spacing w:before="0"/>
        <w:ind w:firstLine="0"/>
        <w:rPr>
          <w:rFonts w:cs="Arial"/>
          <w:sz w:val="20"/>
          <w:szCs w:val="20"/>
          <w:lang w:val="sl-SI"/>
        </w:rPr>
      </w:pPr>
    </w:p>
    <w:p w14:paraId="6AEF2DB2"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7" w:name="_Toc62823894"/>
      <w:r w:rsidRPr="004B1245">
        <w:rPr>
          <w:rFonts w:ascii="Arial" w:hAnsi="Arial" w:cs="Arial"/>
          <w:sz w:val="20"/>
          <w:szCs w:val="20"/>
        </w:rPr>
        <w:t>člen</w:t>
      </w:r>
      <w:bookmarkEnd w:id="27"/>
    </w:p>
    <w:p w14:paraId="74B8F561"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(pravila računovodenja AIS)</w:t>
      </w:r>
    </w:p>
    <w:p w14:paraId="76AA83D8" w14:textId="77777777" w:rsidR="00E45E6A" w:rsidRPr="004B1245" w:rsidRDefault="00E45E6A" w:rsidP="00E45E6A">
      <w:pPr>
        <w:pStyle w:val="len"/>
        <w:spacing w:before="0"/>
        <w:rPr>
          <w:rFonts w:cs="Arial"/>
          <w:sz w:val="20"/>
          <w:szCs w:val="20"/>
          <w:lang w:val="sl-SI"/>
        </w:rPr>
      </w:pPr>
    </w:p>
    <w:p w14:paraId="0690EE2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V zvezi z vodenjem poslovnih knjig se za AIS uporabljajo splošna pravila o računovodenju iz ZGD-1</w:t>
      </w:r>
      <w:r w:rsidR="006F3FAA" w:rsidRPr="004B1245">
        <w:rPr>
          <w:rFonts w:cs="Arial"/>
          <w:sz w:val="20"/>
          <w:szCs w:val="20"/>
          <w:lang w:val="sl-SI"/>
        </w:rPr>
        <w:t>,</w:t>
      </w:r>
      <w:r w:rsidRPr="004B1245">
        <w:rPr>
          <w:rFonts w:cs="Arial"/>
          <w:sz w:val="20"/>
          <w:szCs w:val="20"/>
          <w:lang w:val="sl-SI"/>
        </w:rPr>
        <w:t xml:space="preserve"> razen če ta zakon </w:t>
      </w:r>
      <w:r w:rsidR="003D50E1" w:rsidRPr="004B1245">
        <w:rPr>
          <w:rFonts w:cs="Arial"/>
          <w:sz w:val="20"/>
          <w:szCs w:val="20"/>
          <w:lang w:val="sl-SI"/>
        </w:rPr>
        <w:t xml:space="preserve">ali ZUAIS </w:t>
      </w:r>
      <w:r w:rsidRPr="004B1245">
        <w:rPr>
          <w:rFonts w:cs="Arial"/>
          <w:sz w:val="20"/>
          <w:szCs w:val="20"/>
          <w:lang w:val="sl-SI"/>
        </w:rPr>
        <w:t>določa</w:t>
      </w:r>
      <w:r w:rsidR="003D50E1" w:rsidRPr="004B1245">
        <w:rPr>
          <w:rFonts w:cs="Arial"/>
          <w:sz w:val="20"/>
          <w:szCs w:val="20"/>
          <w:lang w:val="sl-SI"/>
        </w:rPr>
        <w:t>ta</w:t>
      </w:r>
      <w:r w:rsidRPr="004B1245">
        <w:rPr>
          <w:rFonts w:cs="Arial"/>
          <w:sz w:val="20"/>
          <w:szCs w:val="20"/>
          <w:lang w:val="sl-SI"/>
        </w:rPr>
        <w:t xml:space="preserve"> drugače.   </w:t>
      </w:r>
    </w:p>
    <w:p w14:paraId="010E262B" w14:textId="77777777" w:rsidR="00E45E6A" w:rsidRPr="004B1245" w:rsidRDefault="00E45E6A" w:rsidP="00E45E6A">
      <w:pPr>
        <w:pStyle w:val="Odstavek"/>
        <w:spacing w:before="0"/>
        <w:ind w:firstLine="0"/>
        <w:rPr>
          <w:rFonts w:cs="Arial"/>
          <w:sz w:val="20"/>
          <w:szCs w:val="20"/>
          <w:lang w:val="sl-SI"/>
        </w:rPr>
      </w:pPr>
    </w:p>
    <w:p w14:paraId="16DAEFB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Za AIS, ki jih upravlja registriran upravljavec AIS</w:t>
      </w:r>
      <w:r w:rsidR="00FD3956" w:rsidRPr="004B1245">
        <w:rPr>
          <w:rFonts w:cs="Arial"/>
          <w:sz w:val="20"/>
          <w:szCs w:val="20"/>
          <w:lang w:val="sl-SI"/>
        </w:rPr>
        <w:t xml:space="preserve"> </w:t>
      </w:r>
      <w:r w:rsidR="00D75BB6" w:rsidRPr="004B1245">
        <w:rPr>
          <w:rFonts w:cs="Arial"/>
          <w:sz w:val="20"/>
          <w:szCs w:val="20"/>
          <w:lang w:val="sl-SI"/>
        </w:rPr>
        <w:t>ali upravljavec SIS</w:t>
      </w:r>
      <w:r w:rsidRPr="004B1245">
        <w:rPr>
          <w:rFonts w:cs="Arial"/>
          <w:sz w:val="20"/>
          <w:szCs w:val="20"/>
          <w:lang w:val="sl-SI"/>
        </w:rPr>
        <w:t>, se smiselno uporablja</w:t>
      </w:r>
      <w:r w:rsidR="00857CE8" w:rsidRPr="004B1245">
        <w:rPr>
          <w:rFonts w:cs="Arial"/>
          <w:sz w:val="20"/>
          <w:szCs w:val="20"/>
          <w:lang w:val="sl-SI"/>
        </w:rPr>
        <w:t>ta</w:t>
      </w:r>
      <w:r w:rsidRPr="004B1245">
        <w:rPr>
          <w:rFonts w:cs="Arial"/>
          <w:sz w:val="20"/>
          <w:szCs w:val="20"/>
          <w:lang w:val="sl-SI"/>
        </w:rPr>
        <w:t xml:space="preserve"> tretji odstavek 75. člena ZUAIS in na njegovi podlagi izdan splošni akt Agencije.</w:t>
      </w:r>
    </w:p>
    <w:p w14:paraId="682B7D93" w14:textId="77777777" w:rsidR="00BB6A43" w:rsidRPr="004B1245" w:rsidRDefault="00BB6A43" w:rsidP="00E45E6A">
      <w:pPr>
        <w:pStyle w:val="Odstavek"/>
        <w:spacing w:before="0"/>
        <w:ind w:firstLine="0"/>
        <w:rPr>
          <w:rFonts w:cs="Arial"/>
          <w:sz w:val="20"/>
          <w:szCs w:val="20"/>
          <w:lang w:val="sl-SI"/>
        </w:rPr>
      </w:pPr>
    </w:p>
    <w:p w14:paraId="677D4EEC" w14:textId="77777777" w:rsidR="00BB6A43" w:rsidRPr="004B1245" w:rsidRDefault="00BB6A43" w:rsidP="001E03D0">
      <w:pPr>
        <w:pStyle w:val="oddelek0"/>
        <w:numPr>
          <w:ilvl w:val="0"/>
          <w:numId w:val="16"/>
        </w:numPr>
        <w:spacing w:before="0" w:beforeAutospacing="0" w:after="0" w:afterAutospacing="0"/>
        <w:jc w:val="center"/>
        <w:outlineLvl w:val="2"/>
        <w:rPr>
          <w:rFonts w:ascii="Arial" w:hAnsi="Arial" w:cs="Arial"/>
          <w:sz w:val="20"/>
          <w:szCs w:val="20"/>
        </w:rPr>
      </w:pPr>
      <w:bookmarkStart w:id="28" w:name="_Ref86854648"/>
      <w:r w:rsidRPr="004B1245">
        <w:rPr>
          <w:rFonts w:ascii="Arial" w:hAnsi="Arial" w:cs="Arial"/>
          <w:sz w:val="20"/>
          <w:szCs w:val="20"/>
        </w:rPr>
        <w:t>člen</w:t>
      </w:r>
      <w:bookmarkEnd w:id="28"/>
    </w:p>
    <w:p w14:paraId="4D49A613" w14:textId="77777777" w:rsidR="00BB6A43" w:rsidRPr="004B1245" w:rsidRDefault="00BB6A43" w:rsidP="00BB6A43">
      <w:pPr>
        <w:pStyle w:val="len"/>
        <w:spacing w:before="0"/>
        <w:rPr>
          <w:rFonts w:cs="Arial"/>
          <w:sz w:val="20"/>
          <w:szCs w:val="20"/>
          <w:lang w:val="sl-SI"/>
        </w:rPr>
      </w:pPr>
      <w:r w:rsidRPr="004B1245">
        <w:rPr>
          <w:rFonts w:cs="Arial"/>
          <w:sz w:val="20"/>
          <w:szCs w:val="20"/>
          <w:lang w:val="sl-SI"/>
        </w:rPr>
        <w:t>(pogostost vrednotenja sredstev AIS</w:t>
      </w:r>
      <w:r w:rsidR="00E6160B" w:rsidRPr="004B1245">
        <w:rPr>
          <w:rFonts w:cs="Arial"/>
          <w:sz w:val="20"/>
          <w:szCs w:val="20"/>
          <w:lang w:val="sl-SI"/>
        </w:rPr>
        <w:t xml:space="preserve"> in obračunsko obdobje za izračun čiste vrednosti sredstev AIS</w:t>
      </w:r>
      <w:r w:rsidRPr="004B1245">
        <w:rPr>
          <w:rFonts w:cs="Arial"/>
          <w:sz w:val="20"/>
          <w:szCs w:val="20"/>
          <w:lang w:val="sl-SI"/>
        </w:rPr>
        <w:t>)</w:t>
      </w:r>
    </w:p>
    <w:p w14:paraId="1D7507C9" w14:textId="77777777" w:rsidR="00BB6A43" w:rsidRPr="004B1245" w:rsidRDefault="00BB6A43" w:rsidP="00BB6A43">
      <w:pPr>
        <w:pStyle w:val="len"/>
        <w:spacing w:before="0"/>
        <w:rPr>
          <w:rFonts w:cs="Arial"/>
          <w:sz w:val="20"/>
          <w:szCs w:val="20"/>
          <w:lang w:val="sl-SI"/>
        </w:rPr>
      </w:pPr>
    </w:p>
    <w:p w14:paraId="2DB87E8A" w14:textId="77777777" w:rsidR="0010764A" w:rsidRPr="004B1245" w:rsidRDefault="0010764A" w:rsidP="00B54AA7">
      <w:pPr>
        <w:pStyle w:val="p-marked"/>
        <w:shd w:val="clear" w:color="auto" w:fill="FFFFFF"/>
        <w:spacing w:before="240" w:beforeAutospacing="0" w:after="240" w:afterAutospacing="0"/>
        <w:jc w:val="both"/>
        <w:rPr>
          <w:rFonts w:ascii="Arial" w:hAnsi="Arial" w:cs="Arial"/>
          <w:sz w:val="20"/>
          <w:szCs w:val="20"/>
          <w:lang w:eastAsia="x-none"/>
        </w:rPr>
      </w:pPr>
      <w:r w:rsidRPr="004B1245">
        <w:rPr>
          <w:rFonts w:ascii="Arial" w:hAnsi="Arial" w:cs="Arial"/>
          <w:sz w:val="20"/>
          <w:szCs w:val="20"/>
          <w:lang w:eastAsia="x-none"/>
        </w:rPr>
        <w:t>(1) Upravljavec AIS najmanj enkrat letno izračuna čisto vrednost sredstev in vrednost enote AIS, ki ga upravlja.</w:t>
      </w:r>
    </w:p>
    <w:p w14:paraId="19DB49C7" w14:textId="41D7ECD9" w:rsidR="00D75BB6" w:rsidRPr="004B1245" w:rsidRDefault="0010764A" w:rsidP="00B54AA7">
      <w:pPr>
        <w:pStyle w:val="p-marked"/>
        <w:shd w:val="clear" w:color="auto" w:fill="FFFFFF"/>
        <w:spacing w:before="240" w:beforeAutospacing="0" w:after="240" w:afterAutospacing="0"/>
        <w:jc w:val="both"/>
        <w:rPr>
          <w:rFonts w:ascii="Arial" w:hAnsi="Arial" w:cs="Arial"/>
          <w:sz w:val="20"/>
          <w:szCs w:val="20"/>
          <w:lang w:eastAsia="x-none"/>
        </w:rPr>
      </w:pPr>
      <w:r w:rsidRPr="004B1245">
        <w:rPr>
          <w:rFonts w:ascii="Arial" w:hAnsi="Arial" w:cs="Arial"/>
          <w:sz w:val="20"/>
          <w:szCs w:val="20"/>
          <w:lang w:eastAsia="x-none"/>
        </w:rPr>
        <w:t xml:space="preserve">(2) </w:t>
      </w:r>
      <w:r w:rsidR="00D75BB6" w:rsidRPr="004B1245">
        <w:rPr>
          <w:rFonts w:ascii="Arial" w:hAnsi="Arial" w:cs="Arial"/>
          <w:sz w:val="20"/>
          <w:szCs w:val="20"/>
          <w:lang w:eastAsia="x-none"/>
        </w:rPr>
        <w:t>Vrednotenje sredstev in izračun vrednosti enot odprtega AIS se ob pogojih iz prejšnjega odstavka opravi</w:t>
      </w:r>
      <w:r w:rsidR="0084353B" w:rsidRPr="004B1245">
        <w:rPr>
          <w:rFonts w:ascii="Arial" w:hAnsi="Arial" w:cs="Arial"/>
          <w:sz w:val="20"/>
          <w:szCs w:val="20"/>
          <w:lang w:eastAsia="x-none"/>
        </w:rPr>
        <w:t>ta</w:t>
      </w:r>
      <w:r w:rsidR="00D75BB6" w:rsidRPr="004B1245">
        <w:rPr>
          <w:rFonts w:ascii="Arial" w:hAnsi="Arial" w:cs="Arial"/>
          <w:sz w:val="20"/>
          <w:szCs w:val="20"/>
          <w:lang w:eastAsia="x-none"/>
        </w:rPr>
        <w:t xml:space="preserve"> v rokih, ki so odvisni od naložb</w:t>
      </w:r>
      <w:r w:rsidR="003341C2">
        <w:rPr>
          <w:rFonts w:ascii="Arial" w:hAnsi="Arial" w:cs="Arial"/>
          <w:sz w:val="20"/>
          <w:szCs w:val="20"/>
          <w:lang w:eastAsia="x-none"/>
        </w:rPr>
        <w:t>ene strategije AIS</w:t>
      </w:r>
      <w:r w:rsidR="00D75BB6" w:rsidRPr="004B1245">
        <w:rPr>
          <w:rFonts w:ascii="Arial" w:hAnsi="Arial" w:cs="Arial"/>
          <w:sz w:val="20"/>
          <w:szCs w:val="20"/>
          <w:lang w:eastAsia="x-none"/>
        </w:rPr>
        <w:t xml:space="preserve"> ter pogostosti izdaj in odkupov enot AIS.</w:t>
      </w:r>
      <w:r w:rsidR="00D75BB6" w:rsidRPr="004B1245" w:rsidDel="00D75BB6">
        <w:rPr>
          <w:rFonts w:ascii="Arial" w:hAnsi="Arial" w:cs="Arial"/>
          <w:sz w:val="20"/>
          <w:szCs w:val="20"/>
          <w:lang w:eastAsia="x-none"/>
        </w:rPr>
        <w:t xml:space="preserve"> </w:t>
      </w:r>
    </w:p>
    <w:p w14:paraId="0CAA2260" w14:textId="77777777" w:rsidR="00D75BB6" w:rsidRPr="004B1245" w:rsidRDefault="0010764A" w:rsidP="00B54AA7">
      <w:pPr>
        <w:pStyle w:val="p-marked"/>
        <w:shd w:val="clear" w:color="auto" w:fill="FFFFFF"/>
        <w:spacing w:before="240" w:beforeAutospacing="0" w:after="240" w:afterAutospacing="0"/>
        <w:jc w:val="both"/>
        <w:rPr>
          <w:rFonts w:ascii="Arial" w:hAnsi="Arial" w:cs="Arial"/>
          <w:sz w:val="20"/>
          <w:szCs w:val="20"/>
          <w:lang w:eastAsia="x-none"/>
        </w:rPr>
      </w:pPr>
      <w:r w:rsidRPr="004B1245">
        <w:rPr>
          <w:rFonts w:ascii="Arial" w:hAnsi="Arial" w:cs="Arial"/>
          <w:sz w:val="20"/>
          <w:szCs w:val="20"/>
          <w:lang w:eastAsia="x-none"/>
        </w:rPr>
        <w:t xml:space="preserve">(3) </w:t>
      </w:r>
      <w:r w:rsidR="00D75BB6" w:rsidRPr="004B1245">
        <w:rPr>
          <w:rFonts w:ascii="Arial" w:hAnsi="Arial" w:cs="Arial"/>
          <w:sz w:val="20"/>
          <w:szCs w:val="20"/>
          <w:lang w:eastAsia="x-none"/>
        </w:rPr>
        <w:t>Vrednotenje sredstev in izračun vrednosti enot zaprtega AIS se ob pogojih iz prvega odstavka tega člena opravi</w:t>
      </w:r>
      <w:r w:rsidR="0084353B" w:rsidRPr="004B1245">
        <w:rPr>
          <w:rFonts w:ascii="Arial" w:hAnsi="Arial" w:cs="Arial"/>
          <w:sz w:val="20"/>
          <w:szCs w:val="20"/>
          <w:lang w:eastAsia="x-none"/>
        </w:rPr>
        <w:t>ta</w:t>
      </w:r>
      <w:r w:rsidR="00D75BB6" w:rsidRPr="004B1245">
        <w:rPr>
          <w:rFonts w:ascii="Arial" w:hAnsi="Arial" w:cs="Arial"/>
          <w:sz w:val="20"/>
          <w:szCs w:val="20"/>
          <w:lang w:eastAsia="x-none"/>
        </w:rPr>
        <w:t xml:space="preserve"> tudi pri povečanju ali zmanjšanju kapitala sklada, povezanega z izdajo novih enot AIS </w:t>
      </w:r>
      <w:r w:rsidR="00C3667D" w:rsidRPr="004B1245">
        <w:rPr>
          <w:rFonts w:ascii="Arial" w:hAnsi="Arial" w:cs="Arial"/>
          <w:sz w:val="20"/>
          <w:szCs w:val="20"/>
          <w:lang w:eastAsia="x-none"/>
        </w:rPr>
        <w:t xml:space="preserve">ali </w:t>
      </w:r>
      <w:r w:rsidR="00D75BB6" w:rsidRPr="004B1245">
        <w:rPr>
          <w:rFonts w:ascii="Arial" w:hAnsi="Arial" w:cs="Arial"/>
          <w:sz w:val="20"/>
          <w:szCs w:val="20"/>
          <w:lang w:eastAsia="x-none"/>
        </w:rPr>
        <w:t>umikom obstoječih.</w:t>
      </w:r>
      <w:r w:rsidR="00D75BB6" w:rsidRPr="004B1245" w:rsidDel="00D75BB6">
        <w:rPr>
          <w:rFonts w:ascii="Arial" w:hAnsi="Arial" w:cs="Arial"/>
          <w:sz w:val="20"/>
          <w:szCs w:val="20"/>
          <w:lang w:eastAsia="x-none"/>
        </w:rPr>
        <w:t xml:space="preserve"> </w:t>
      </w:r>
    </w:p>
    <w:p w14:paraId="75F5707F" w14:textId="77777777" w:rsidR="00BB6A43" w:rsidRPr="004B1245" w:rsidRDefault="0010764A" w:rsidP="00D75BB6">
      <w:pPr>
        <w:pStyle w:val="p-marked"/>
        <w:shd w:val="clear" w:color="auto" w:fill="FFFFFF"/>
        <w:spacing w:before="240" w:beforeAutospacing="0" w:after="240" w:afterAutospacing="0"/>
        <w:jc w:val="both"/>
        <w:rPr>
          <w:rFonts w:ascii="Arial" w:hAnsi="Arial" w:cs="Arial"/>
          <w:sz w:val="20"/>
          <w:szCs w:val="20"/>
        </w:rPr>
      </w:pPr>
      <w:r w:rsidRPr="004B1245">
        <w:rPr>
          <w:rFonts w:ascii="Arial" w:hAnsi="Arial" w:cs="Arial"/>
          <w:sz w:val="20"/>
          <w:szCs w:val="20"/>
        </w:rPr>
        <w:t>(4</w:t>
      </w:r>
      <w:r w:rsidR="00BB6A43" w:rsidRPr="004B1245">
        <w:rPr>
          <w:rFonts w:ascii="Arial" w:hAnsi="Arial" w:cs="Arial"/>
          <w:sz w:val="20"/>
          <w:szCs w:val="20"/>
        </w:rPr>
        <w:t xml:space="preserve">) </w:t>
      </w:r>
      <w:r w:rsidR="006F6816" w:rsidRPr="004B1245">
        <w:rPr>
          <w:rFonts w:ascii="Arial" w:hAnsi="Arial" w:cs="Arial"/>
          <w:sz w:val="20"/>
          <w:szCs w:val="20"/>
        </w:rPr>
        <w:t xml:space="preserve">Čista vrednost sredstev AIS se izračuna po stanju na zadnji dan obračunskega obdobja </w:t>
      </w:r>
      <w:r w:rsidR="00196A23" w:rsidRPr="004B1245">
        <w:rPr>
          <w:rFonts w:ascii="Arial" w:hAnsi="Arial" w:cs="Arial"/>
          <w:sz w:val="20"/>
          <w:szCs w:val="20"/>
        </w:rPr>
        <w:t>(</w:t>
      </w:r>
      <w:r w:rsidR="00870880" w:rsidRPr="004B1245">
        <w:rPr>
          <w:rFonts w:ascii="Arial" w:hAnsi="Arial" w:cs="Arial"/>
          <w:sz w:val="20"/>
          <w:szCs w:val="20"/>
        </w:rPr>
        <w:t xml:space="preserve">v </w:t>
      </w:r>
      <w:r w:rsidR="006B4556" w:rsidRPr="004B1245">
        <w:rPr>
          <w:rFonts w:ascii="Arial" w:hAnsi="Arial" w:cs="Arial"/>
          <w:sz w:val="20"/>
          <w:szCs w:val="20"/>
        </w:rPr>
        <w:t xml:space="preserve">nadaljnjem </w:t>
      </w:r>
      <w:r w:rsidR="00870880" w:rsidRPr="004B1245">
        <w:rPr>
          <w:rFonts w:ascii="Arial" w:hAnsi="Arial" w:cs="Arial"/>
          <w:sz w:val="20"/>
          <w:szCs w:val="20"/>
        </w:rPr>
        <w:t xml:space="preserve">besedilu: </w:t>
      </w:r>
      <w:r w:rsidR="00196A23" w:rsidRPr="004B1245">
        <w:rPr>
          <w:rFonts w:ascii="Arial" w:hAnsi="Arial" w:cs="Arial"/>
          <w:sz w:val="20"/>
          <w:szCs w:val="20"/>
        </w:rPr>
        <w:t xml:space="preserve">obračunski dan) </w:t>
      </w:r>
      <w:r w:rsidR="006F6816" w:rsidRPr="004B1245">
        <w:rPr>
          <w:rFonts w:ascii="Arial" w:hAnsi="Arial" w:cs="Arial"/>
          <w:sz w:val="20"/>
          <w:szCs w:val="20"/>
        </w:rPr>
        <w:t>kot razlika med skupnimi sredstvi AIS in skupnimi obveznostmi AIS.</w:t>
      </w:r>
    </w:p>
    <w:p w14:paraId="63E9BE1B" w14:textId="77777777" w:rsidR="00BB6A43" w:rsidRPr="004B1245" w:rsidRDefault="00BB6A43" w:rsidP="00857CE8">
      <w:pPr>
        <w:pStyle w:val="Odstavek"/>
        <w:spacing w:before="0"/>
        <w:ind w:firstLine="0"/>
        <w:rPr>
          <w:rFonts w:cs="Arial"/>
          <w:sz w:val="20"/>
          <w:szCs w:val="20"/>
          <w:lang w:val="sl-SI"/>
        </w:rPr>
      </w:pPr>
      <w:r w:rsidRPr="004B1245">
        <w:rPr>
          <w:rFonts w:cs="Arial"/>
          <w:sz w:val="20"/>
          <w:szCs w:val="20"/>
          <w:lang w:val="sl-SI"/>
        </w:rPr>
        <w:lastRenderedPageBreak/>
        <w:t>(</w:t>
      </w:r>
      <w:r w:rsidR="0010764A" w:rsidRPr="004B1245">
        <w:rPr>
          <w:rFonts w:cs="Arial"/>
          <w:sz w:val="20"/>
          <w:szCs w:val="20"/>
          <w:lang w:val="sl-SI"/>
        </w:rPr>
        <w:t>5</w:t>
      </w:r>
      <w:r w:rsidRPr="004B1245">
        <w:rPr>
          <w:rFonts w:cs="Arial"/>
          <w:sz w:val="20"/>
          <w:szCs w:val="20"/>
          <w:lang w:val="sl-SI"/>
        </w:rPr>
        <w:t xml:space="preserve">) Vrednost enote AIS se izračuna z delitvijo čiste vrednosti sredstev AIS s številom enot AIS. </w:t>
      </w:r>
    </w:p>
    <w:p w14:paraId="192F0952" w14:textId="77777777" w:rsidR="00BB6A43" w:rsidRPr="004B1245" w:rsidRDefault="00BB6A43" w:rsidP="00857CE8">
      <w:pPr>
        <w:pStyle w:val="Odstavek"/>
        <w:spacing w:before="0"/>
        <w:ind w:firstLine="0"/>
        <w:rPr>
          <w:rFonts w:cs="Arial"/>
          <w:sz w:val="20"/>
          <w:szCs w:val="20"/>
          <w:lang w:val="sl-SI"/>
        </w:rPr>
      </w:pPr>
    </w:p>
    <w:p w14:paraId="3C855DC4" w14:textId="77777777" w:rsidR="00BB6A43" w:rsidRPr="004B1245" w:rsidRDefault="00BB6A43" w:rsidP="00857CE8">
      <w:pPr>
        <w:pStyle w:val="Odstavek"/>
        <w:spacing w:before="0"/>
        <w:ind w:firstLine="0"/>
        <w:rPr>
          <w:rFonts w:cs="Arial"/>
          <w:sz w:val="20"/>
          <w:szCs w:val="20"/>
          <w:lang w:val="sl-SI"/>
        </w:rPr>
      </w:pPr>
      <w:r w:rsidRPr="004B1245">
        <w:rPr>
          <w:rFonts w:cs="Arial"/>
          <w:sz w:val="20"/>
          <w:szCs w:val="20"/>
          <w:lang w:val="sl-SI"/>
        </w:rPr>
        <w:t>(</w:t>
      </w:r>
      <w:r w:rsidR="0010764A" w:rsidRPr="004B1245">
        <w:rPr>
          <w:rFonts w:cs="Arial"/>
          <w:sz w:val="20"/>
          <w:szCs w:val="20"/>
          <w:lang w:val="sl-SI"/>
        </w:rPr>
        <w:t>6</w:t>
      </w:r>
      <w:r w:rsidRPr="004B1245">
        <w:rPr>
          <w:rFonts w:cs="Arial"/>
          <w:sz w:val="20"/>
          <w:szCs w:val="20"/>
          <w:lang w:val="sl-SI"/>
        </w:rPr>
        <w:t xml:space="preserve">) Začetna vrednost enote AIS se določi v </w:t>
      </w:r>
      <w:r w:rsidR="007A5122" w:rsidRPr="004B1245">
        <w:rPr>
          <w:rFonts w:cs="Arial"/>
          <w:sz w:val="20"/>
          <w:szCs w:val="20"/>
          <w:lang w:val="sl-SI"/>
        </w:rPr>
        <w:t xml:space="preserve">aktu o ustanovitvi AIS </w:t>
      </w:r>
      <w:r w:rsidR="00756768" w:rsidRPr="004B1245">
        <w:rPr>
          <w:rFonts w:cs="Arial"/>
          <w:sz w:val="20"/>
          <w:szCs w:val="20"/>
          <w:lang w:val="sl-SI"/>
        </w:rPr>
        <w:t>oziroma</w:t>
      </w:r>
      <w:r w:rsidR="005E27C2" w:rsidRPr="004B1245">
        <w:rPr>
          <w:rFonts w:cs="Arial"/>
          <w:sz w:val="20"/>
          <w:szCs w:val="20"/>
          <w:lang w:val="sl-SI"/>
        </w:rPr>
        <w:t xml:space="preserve"> </w:t>
      </w:r>
      <w:r w:rsidR="007A5122" w:rsidRPr="004B1245">
        <w:rPr>
          <w:rFonts w:cs="Arial"/>
          <w:sz w:val="20"/>
          <w:szCs w:val="20"/>
          <w:lang w:val="sl-SI"/>
        </w:rPr>
        <w:t xml:space="preserve">v </w:t>
      </w:r>
      <w:r w:rsidRPr="004B1245">
        <w:rPr>
          <w:rFonts w:cs="Arial"/>
          <w:sz w:val="20"/>
          <w:szCs w:val="20"/>
          <w:lang w:val="sl-SI"/>
        </w:rPr>
        <w:t xml:space="preserve">ponudbenem dokumentu AIS. </w:t>
      </w:r>
    </w:p>
    <w:p w14:paraId="636AECE9" w14:textId="77777777" w:rsidR="00E45E6A" w:rsidRPr="004B1245" w:rsidRDefault="00E45E6A" w:rsidP="00857CE8">
      <w:pPr>
        <w:pStyle w:val="Odstavek"/>
        <w:spacing w:before="0"/>
        <w:ind w:firstLine="0"/>
        <w:rPr>
          <w:rFonts w:cs="Arial"/>
          <w:sz w:val="20"/>
          <w:szCs w:val="20"/>
          <w:lang w:val="sl-SI"/>
        </w:rPr>
      </w:pPr>
      <w:r w:rsidRPr="004B1245">
        <w:rPr>
          <w:rFonts w:cs="Arial"/>
          <w:sz w:val="20"/>
          <w:szCs w:val="20"/>
          <w:lang w:val="sl-SI"/>
        </w:rPr>
        <w:t xml:space="preserve"> </w:t>
      </w:r>
    </w:p>
    <w:p w14:paraId="180F9624" w14:textId="77777777" w:rsidR="00C14686" w:rsidRPr="004B1245" w:rsidRDefault="00C14686" w:rsidP="00857CE8">
      <w:pPr>
        <w:pStyle w:val="Odstavek"/>
        <w:spacing w:before="0"/>
        <w:ind w:firstLine="0"/>
        <w:rPr>
          <w:rFonts w:cs="Arial"/>
          <w:b/>
          <w:sz w:val="20"/>
          <w:szCs w:val="20"/>
          <w:lang w:val="sl-SI"/>
        </w:rPr>
      </w:pPr>
    </w:p>
    <w:p w14:paraId="28FFA158" w14:textId="77777777" w:rsidR="00E45E6A" w:rsidRPr="004B1245" w:rsidRDefault="00E45E6A" w:rsidP="009E3951">
      <w:pPr>
        <w:pStyle w:val="Oddelek"/>
        <w:numPr>
          <w:ilvl w:val="0"/>
          <w:numId w:val="0"/>
        </w:numPr>
        <w:spacing w:before="0"/>
        <w:ind w:left="1428"/>
        <w:jc w:val="left"/>
        <w:rPr>
          <w:rFonts w:cs="Arial"/>
          <w:sz w:val="20"/>
          <w:lang w:val="sl-SI"/>
        </w:rPr>
      </w:pPr>
    </w:p>
    <w:p w14:paraId="71DD84A2" w14:textId="77777777" w:rsidR="00E45E6A" w:rsidRPr="004B1245" w:rsidRDefault="00E45E6A" w:rsidP="00F433A2">
      <w:pPr>
        <w:pStyle w:val="Oddelek"/>
        <w:numPr>
          <w:ilvl w:val="1"/>
          <w:numId w:val="15"/>
        </w:numPr>
        <w:suppressAutoHyphens w:val="0"/>
        <w:spacing w:before="0" w:after="0" w:line="240" w:lineRule="auto"/>
        <w:ind w:left="0" w:firstLine="0"/>
        <w:outlineLvl w:val="1"/>
        <w:rPr>
          <w:rFonts w:cs="Arial"/>
          <w:sz w:val="20"/>
          <w:lang w:val="sl-SI"/>
        </w:rPr>
      </w:pPr>
      <w:bookmarkStart w:id="29" w:name="_Toc62823895"/>
      <w:r w:rsidRPr="004B1245">
        <w:rPr>
          <w:rFonts w:cs="Arial"/>
          <w:sz w:val="20"/>
          <w:lang w:val="sl-SI"/>
        </w:rPr>
        <w:t>ALTERNATIVNI VZAJEMNI SKLAD</w:t>
      </w:r>
      <w:bookmarkEnd w:id="29"/>
    </w:p>
    <w:p w14:paraId="5A36289F" w14:textId="77777777" w:rsidR="00E45E6A" w:rsidRPr="004B1245" w:rsidRDefault="00E45E6A" w:rsidP="009E3951">
      <w:pPr>
        <w:pStyle w:val="Oddelek"/>
        <w:numPr>
          <w:ilvl w:val="0"/>
          <w:numId w:val="0"/>
        </w:numPr>
        <w:spacing w:before="0"/>
        <w:ind w:left="1428"/>
        <w:jc w:val="left"/>
        <w:rPr>
          <w:rFonts w:cs="Arial"/>
          <w:sz w:val="20"/>
          <w:lang w:val="sl-SI"/>
        </w:rPr>
      </w:pPr>
    </w:p>
    <w:p w14:paraId="6AC139A5"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30" w:name="_Toc62823896"/>
      <w:r w:rsidRPr="004B1245">
        <w:rPr>
          <w:rFonts w:cs="Arial"/>
          <w:sz w:val="20"/>
          <w:lang w:val="sl-SI"/>
        </w:rPr>
        <w:t>Opredelitev in oblikovanje alternativnega vzajemnega sklada</w:t>
      </w:r>
      <w:bookmarkEnd w:id="30"/>
    </w:p>
    <w:p w14:paraId="11CD5FA3" w14:textId="77777777" w:rsidR="00E45E6A" w:rsidRPr="004B1245" w:rsidRDefault="00E45E6A" w:rsidP="00E45E6A">
      <w:pPr>
        <w:pStyle w:val="Pododdelek"/>
        <w:spacing w:before="0"/>
        <w:rPr>
          <w:rFonts w:cs="Arial"/>
          <w:sz w:val="20"/>
          <w:szCs w:val="20"/>
          <w:lang w:val="sl-SI"/>
        </w:rPr>
      </w:pPr>
    </w:p>
    <w:p w14:paraId="0EDAAAE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1" w:name="_Toc62823897"/>
      <w:r w:rsidRPr="004B1245">
        <w:rPr>
          <w:rFonts w:ascii="Arial" w:hAnsi="Arial" w:cs="Arial"/>
          <w:sz w:val="20"/>
          <w:szCs w:val="20"/>
        </w:rPr>
        <w:t>člen</w:t>
      </w:r>
      <w:bookmarkEnd w:id="31"/>
    </w:p>
    <w:p w14:paraId="75DA828E" w14:textId="77777777" w:rsidR="00E45E6A" w:rsidRPr="004B1245" w:rsidRDefault="00D75BB6" w:rsidP="00E45E6A">
      <w:pPr>
        <w:pStyle w:val="lennaslov"/>
        <w:rPr>
          <w:rFonts w:cs="Arial"/>
          <w:sz w:val="20"/>
          <w:szCs w:val="20"/>
          <w:lang w:val="sl-SI"/>
        </w:rPr>
      </w:pPr>
      <w:r w:rsidRPr="004B1245">
        <w:rPr>
          <w:rFonts w:cs="Arial"/>
          <w:sz w:val="20"/>
          <w:szCs w:val="20"/>
          <w:lang w:val="sl-SI"/>
        </w:rPr>
        <w:t>(</w:t>
      </w:r>
      <w:r w:rsidR="00415A32" w:rsidRPr="004B1245">
        <w:rPr>
          <w:rFonts w:cs="Arial"/>
          <w:sz w:val="20"/>
          <w:szCs w:val="20"/>
          <w:lang w:val="sl-SI"/>
        </w:rPr>
        <w:t>alternativni vzajemni sklad</w:t>
      </w:r>
      <w:r w:rsidRPr="004B1245">
        <w:rPr>
          <w:rFonts w:cs="Arial"/>
          <w:sz w:val="20"/>
          <w:szCs w:val="20"/>
          <w:lang w:val="sl-SI"/>
        </w:rPr>
        <w:t xml:space="preserve"> kot ločeno premoženje)</w:t>
      </w:r>
    </w:p>
    <w:p w14:paraId="5ACF7559" w14:textId="77777777" w:rsidR="00D75BB6" w:rsidRPr="004B1245" w:rsidRDefault="00D75BB6" w:rsidP="00E45E6A">
      <w:pPr>
        <w:pStyle w:val="lennaslov"/>
        <w:rPr>
          <w:rFonts w:cs="Arial"/>
          <w:sz w:val="20"/>
          <w:szCs w:val="20"/>
          <w:lang w:val="sl-SI"/>
        </w:rPr>
      </w:pPr>
    </w:p>
    <w:p w14:paraId="63D5C99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Alternativni vzajemni sklad </w:t>
      </w:r>
      <w:r w:rsidR="006F3FAA" w:rsidRPr="004B1245">
        <w:rPr>
          <w:rFonts w:cs="Arial"/>
          <w:sz w:val="20"/>
          <w:szCs w:val="20"/>
          <w:lang w:val="sl-SI"/>
        </w:rPr>
        <w:t xml:space="preserve">je </w:t>
      </w:r>
      <w:r w:rsidRPr="004B1245">
        <w:rPr>
          <w:rFonts w:cs="Arial"/>
          <w:sz w:val="20"/>
          <w:szCs w:val="20"/>
          <w:lang w:val="sl-SI"/>
        </w:rPr>
        <w:t>premoženje, ki je ločeno od premoženja upravljavca, ki upravlja ta sklad, in od drugega premoženja v upravljanju upravljavca AIS.</w:t>
      </w:r>
    </w:p>
    <w:p w14:paraId="1BA3CC80" w14:textId="77777777" w:rsidR="00E45E6A" w:rsidRPr="004B1245" w:rsidRDefault="00E45E6A" w:rsidP="00E45E6A">
      <w:pPr>
        <w:pStyle w:val="Odstavek"/>
        <w:spacing w:before="0"/>
        <w:ind w:firstLine="0"/>
        <w:rPr>
          <w:rFonts w:cs="Arial"/>
          <w:sz w:val="20"/>
          <w:szCs w:val="20"/>
          <w:lang w:val="sl-SI"/>
        </w:rPr>
      </w:pPr>
    </w:p>
    <w:p w14:paraId="75E8FCC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Vlagatelj z vplačilom v alternativni vzajemni sklad </w:t>
      </w:r>
      <w:r w:rsidR="006F3FAA" w:rsidRPr="004B1245">
        <w:rPr>
          <w:rFonts w:cs="Arial"/>
          <w:sz w:val="20"/>
          <w:szCs w:val="20"/>
          <w:lang w:val="sl-SI"/>
        </w:rPr>
        <w:t xml:space="preserve">postane </w:t>
      </w:r>
      <w:r w:rsidRPr="004B1245">
        <w:rPr>
          <w:rFonts w:cs="Arial"/>
          <w:sz w:val="20"/>
          <w:szCs w:val="20"/>
          <w:lang w:val="sl-SI"/>
        </w:rPr>
        <w:t xml:space="preserve">imetnik sorazmernega deleža premoženja alternativnega vzajemnega sklada. </w:t>
      </w:r>
    </w:p>
    <w:p w14:paraId="06363391" w14:textId="77777777" w:rsidR="00FD3956" w:rsidRPr="004B1245" w:rsidRDefault="00FD3956" w:rsidP="00E45E6A">
      <w:pPr>
        <w:pStyle w:val="Odstavek"/>
        <w:spacing w:before="0"/>
        <w:ind w:firstLine="0"/>
        <w:rPr>
          <w:rFonts w:cs="Arial"/>
          <w:sz w:val="20"/>
          <w:szCs w:val="20"/>
          <w:lang w:val="sl-SI"/>
        </w:rPr>
      </w:pPr>
    </w:p>
    <w:p w14:paraId="6864EA0F" w14:textId="74C27763" w:rsidR="00FD3956" w:rsidRPr="004B1245" w:rsidRDefault="00FD3956" w:rsidP="00FD3956">
      <w:pPr>
        <w:pStyle w:val="Odstavek"/>
        <w:spacing w:before="0"/>
        <w:ind w:firstLine="0"/>
        <w:rPr>
          <w:rFonts w:cs="Arial"/>
          <w:sz w:val="20"/>
          <w:szCs w:val="20"/>
          <w:lang w:val="sl-SI"/>
        </w:rPr>
      </w:pPr>
      <w:r w:rsidRPr="004B1245">
        <w:rPr>
          <w:rFonts w:cs="Arial"/>
          <w:sz w:val="20"/>
          <w:szCs w:val="20"/>
          <w:lang w:val="sl-SI"/>
        </w:rPr>
        <w:t>(3) Imetnik iz prejšnjega odstavka za obveznosti alternativnega vzajemnega sklada odgovarja do višine vrednosti svojega deleža premoženja alternativnega vzajemnega sklada in še nevplačanih zavez.</w:t>
      </w:r>
    </w:p>
    <w:p w14:paraId="02743DFC" w14:textId="77777777" w:rsidR="00E45E6A" w:rsidRPr="004B1245" w:rsidRDefault="00E45E6A" w:rsidP="00E45E6A">
      <w:pPr>
        <w:pStyle w:val="Odstavek"/>
        <w:spacing w:before="0"/>
        <w:ind w:firstLine="0"/>
        <w:rPr>
          <w:rFonts w:cs="Arial"/>
          <w:sz w:val="20"/>
          <w:szCs w:val="20"/>
          <w:lang w:val="sl-SI"/>
        </w:rPr>
      </w:pPr>
    </w:p>
    <w:p w14:paraId="407A9BA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FD3956" w:rsidRPr="004B1245">
        <w:rPr>
          <w:rFonts w:cs="Arial"/>
          <w:sz w:val="20"/>
          <w:szCs w:val="20"/>
          <w:lang w:val="sl-SI"/>
        </w:rPr>
        <w:t>4</w:t>
      </w:r>
      <w:r w:rsidRPr="004B1245">
        <w:rPr>
          <w:rFonts w:cs="Arial"/>
          <w:sz w:val="20"/>
          <w:szCs w:val="20"/>
          <w:lang w:val="sl-SI"/>
        </w:rPr>
        <w:t>) Alternativni vzajemni sklad ni pravna oseba.</w:t>
      </w:r>
    </w:p>
    <w:p w14:paraId="3AB31F5B" w14:textId="77777777" w:rsidR="00FD3956" w:rsidRPr="004B1245" w:rsidRDefault="00FD3956" w:rsidP="00FD3956">
      <w:pPr>
        <w:pStyle w:val="Odstavek"/>
        <w:spacing w:before="0"/>
        <w:ind w:firstLine="0"/>
        <w:rPr>
          <w:rFonts w:cs="Arial"/>
          <w:sz w:val="20"/>
          <w:szCs w:val="20"/>
          <w:lang w:val="sl-SI"/>
        </w:rPr>
      </w:pPr>
    </w:p>
    <w:p w14:paraId="04C6B8EF" w14:textId="77777777" w:rsidR="00FD3956" w:rsidRPr="004B1245" w:rsidRDefault="00FD3956" w:rsidP="00FD3956">
      <w:pPr>
        <w:pStyle w:val="Odstavek"/>
        <w:spacing w:before="0"/>
        <w:ind w:firstLine="0"/>
        <w:rPr>
          <w:rFonts w:cs="Arial"/>
          <w:sz w:val="20"/>
          <w:szCs w:val="20"/>
          <w:lang w:val="sl-SI"/>
        </w:rPr>
      </w:pPr>
      <w:r w:rsidRPr="004B1245">
        <w:rPr>
          <w:rFonts w:cs="Arial"/>
          <w:sz w:val="20"/>
          <w:szCs w:val="20"/>
          <w:lang w:val="sl-SI"/>
        </w:rPr>
        <w:t>(5) V primeru, da se alternativni vzajemni sklad ne more vpisati v relevantni register kot lastnik določenega sredstva</w:t>
      </w:r>
      <w:r w:rsidR="00FD708C" w:rsidRPr="004B1245">
        <w:rPr>
          <w:rFonts w:cs="Arial"/>
          <w:sz w:val="20"/>
          <w:szCs w:val="20"/>
          <w:lang w:val="sl-SI"/>
        </w:rPr>
        <w:t>,</w:t>
      </w:r>
      <w:r w:rsidRPr="004B1245">
        <w:rPr>
          <w:rFonts w:cs="Arial"/>
          <w:sz w:val="20"/>
          <w:szCs w:val="20"/>
          <w:lang w:val="sl-SI"/>
        </w:rPr>
        <w:t xml:space="preserve"> v katerega nalaga, se kot lastnik tega sredstva v register izjemoma vpiše njegov upravljavec AIS, ki v vlogi fiduciarja upravlja s premoženjem alternativnega vzajemnega sklada. </w:t>
      </w:r>
    </w:p>
    <w:p w14:paraId="56B15841" w14:textId="77777777" w:rsidR="00FD3956" w:rsidRPr="004B1245" w:rsidRDefault="00FD3956" w:rsidP="00FD3956">
      <w:pPr>
        <w:pStyle w:val="Odstavek"/>
        <w:spacing w:before="0"/>
        <w:ind w:firstLine="0"/>
        <w:rPr>
          <w:rFonts w:cs="Arial"/>
          <w:sz w:val="20"/>
          <w:szCs w:val="20"/>
          <w:lang w:val="sl-SI"/>
        </w:rPr>
      </w:pPr>
    </w:p>
    <w:p w14:paraId="6C938EA0" w14:textId="32E078D9" w:rsidR="00E45E6A" w:rsidRPr="004B1245" w:rsidRDefault="00E45E6A" w:rsidP="00FD3956">
      <w:pPr>
        <w:pStyle w:val="Odstavek"/>
        <w:spacing w:before="0"/>
        <w:ind w:firstLine="0"/>
        <w:rPr>
          <w:rFonts w:cs="Arial"/>
          <w:sz w:val="20"/>
          <w:szCs w:val="20"/>
          <w:lang w:val="sl-SI"/>
        </w:rPr>
      </w:pPr>
      <w:r w:rsidRPr="004B1245">
        <w:rPr>
          <w:rFonts w:cs="Arial"/>
          <w:sz w:val="20"/>
          <w:szCs w:val="20"/>
          <w:lang w:val="sl-SI"/>
        </w:rPr>
        <w:t>(</w:t>
      </w:r>
      <w:r w:rsidR="00FD3956" w:rsidRPr="004B1245">
        <w:rPr>
          <w:rFonts w:cs="Arial"/>
          <w:sz w:val="20"/>
          <w:szCs w:val="20"/>
          <w:lang w:val="sl-SI"/>
        </w:rPr>
        <w:t>6</w:t>
      </w:r>
      <w:r w:rsidRPr="004B1245">
        <w:rPr>
          <w:rFonts w:cs="Arial"/>
          <w:sz w:val="20"/>
          <w:szCs w:val="20"/>
          <w:lang w:val="sl-SI"/>
        </w:rPr>
        <w:t xml:space="preserve">) </w:t>
      </w:r>
      <w:r w:rsidR="00266E13">
        <w:rPr>
          <w:rFonts w:cs="Arial"/>
          <w:sz w:val="20"/>
          <w:szCs w:val="20"/>
          <w:lang w:val="sl-SI"/>
        </w:rPr>
        <w:t>P</w:t>
      </w:r>
      <w:r w:rsidRPr="004B1245">
        <w:rPr>
          <w:rFonts w:cs="Arial"/>
          <w:sz w:val="20"/>
          <w:szCs w:val="20"/>
          <w:lang w:val="sl-SI"/>
        </w:rPr>
        <w:t xml:space="preserve">remoženje alternativnega vzajemnega sklada </w:t>
      </w:r>
      <w:r w:rsidR="00266E13">
        <w:rPr>
          <w:rFonts w:cs="Arial"/>
          <w:sz w:val="20"/>
          <w:szCs w:val="20"/>
          <w:lang w:val="sl-SI"/>
        </w:rPr>
        <w:t xml:space="preserve">se </w:t>
      </w:r>
      <w:r w:rsidRPr="004B1245">
        <w:rPr>
          <w:rFonts w:cs="Arial"/>
          <w:sz w:val="20"/>
          <w:szCs w:val="20"/>
          <w:lang w:val="sl-SI"/>
        </w:rPr>
        <w:t xml:space="preserve">v primeru začetka stečajnega postopka nad upravljavcem alternativnega vzajemnega sklada šteje za premoženje vlagateljev. </w:t>
      </w:r>
    </w:p>
    <w:p w14:paraId="73D3883B" w14:textId="77777777" w:rsidR="00FD3956" w:rsidRPr="004B1245" w:rsidRDefault="00FD3956" w:rsidP="00FD3956">
      <w:pPr>
        <w:pStyle w:val="Odstavek"/>
        <w:ind w:firstLine="0"/>
        <w:rPr>
          <w:rFonts w:cs="Arial"/>
          <w:sz w:val="20"/>
          <w:szCs w:val="20"/>
          <w:lang w:val="sl-SI"/>
        </w:rPr>
      </w:pPr>
      <w:r w:rsidRPr="004B1245">
        <w:rPr>
          <w:rFonts w:cs="Arial"/>
          <w:sz w:val="20"/>
          <w:szCs w:val="20"/>
          <w:lang w:val="sl-SI"/>
        </w:rPr>
        <w:t xml:space="preserve">(7) Sredstva iz petega odstavka tega člena ne spadajo v stečajno maso upravljavca AIS in nanje ne morejo poseči upniki upravljavca AIS. </w:t>
      </w:r>
    </w:p>
    <w:p w14:paraId="151E463C" w14:textId="77777777" w:rsidR="00FD3956" w:rsidRPr="004B1245" w:rsidRDefault="00FD3956" w:rsidP="00FD3956">
      <w:pPr>
        <w:pStyle w:val="Odstavek"/>
        <w:spacing w:before="0"/>
        <w:ind w:firstLine="0"/>
        <w:rPr>
          <w:rFonts w:cs="Arial"/>
          <w:sz w:val="20"/>
          <w:szCs w:val="20"/>
          <w:lang w:val="sl-SI"/>
        </w:rPr>
      </w:pPr>
    </w:p>
    <w:p w14:paraId="45791695" w14:textId="77777777" w:rsidR="00E45E6A" w:rsidRPr="004B1245" w:rsidRDefault="00E45E6A" w:rsidP="00E45E6A">
      <w:pPr>
        <w:pStyle w:val="Odstavek"/>
        <w:spacing w:before="0"/>
        <w:ind w:firstLine="0"/>
        <w:rPr>
          <w:rFonts w:cs="Arial"/>
          <w:sz w:val="20"/>
          <w:szCs w:val="20"/>
          <w:lang w:val="sl-SI"/>
        </w:rPr>
      </w:pPr>
    </w:p>
    <w:p w14:paraId="5164211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2" w:name="_Toc62823898"/>
      <w:r w:rsidRPr="004B1245">
        <w:rPr>
          <w:rFonts w:ascii="Arial" w:hAnsi="Arial" w:cs="Arial"/>
          <w:sz w:val="20"/>
          <w:szCs w:val="20"/>
        </w:rPr>
        <w:t>člen</w:t>
      </w:r>
      <w:bookmarkEnd w:id="32"/>
    </w:p>
    <w:p w14:paraId="0956CD86"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(pravila upravljanja)</w:t>
      </w:r>
    </w:p>
    <w:p w14:paraId="62173072" w14:textId="77777777" w:rsidR="00E45E6A" w:rsidRPr="004B1245" w:rsidRDefault="00E45E6A" w:rsidP="00E45E6A">
      <w:pPr>
        <w:pStyle w:val="len"/>
        <w:spacing w:before="0"/>
        <w:rPr>
          <w:rFonts w:cs="Arial"/>
          <w:sz w:val="20"/>
          <w:szCs w:val="20"/>
          <w:lang w:val="sl-SI"/>
        </w:rPr>
      </w:pPr>
    </w:p>
    <w:p w14:paraId="2EAA6A0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Pravila upravljanja alternativnega vzajemnega sklada urejajo vsebino pravnih razmerij med upravljavcem AIS, ki upravlja alternativni vzajemni sklad, in imetniki enot alternativnega vzajemnega sklada. </w:t>
      </w:r>
    </w:p>
    <w:p w14:paraId="5AB2FFA9" w14:textId="77777777" w:rsidR="00E45E6A" w:rsidRPr="004B1245" w:rsidRDefault="00E45E6A" w:rsidP="00E45E6A">
      <w:pPr>
        <w:pStyle w:val="Odstavek"/>
        <w:spacing w:before="0"/>
        <w:ind w:firstLine="0"/>
        <w:rPr>
          <w:rFonts w:cs="Arial"/>
          <w:sz w:val="20"/>
          <w:szCs w:val="20"/>
          <w:lang w:val="sl-SI"/>
        </w:rPr>
      </w:pPr>
    </w:p>
    <w:p w14:paraId="2006E42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Spremembe pravil upravljanja začnejo veljati po pridobitvi soglasja zadostne večine imetnikov enot alternativnega vzajemnega sklada</w:t>
      </w:r>
      <w:r w:rsidR="00532566" w:rsidRPr="004B1245">
        <w:rPr>
          <w:rFonts w:cs="Arial"/>
          <w:sz w:val="20"/>
          <w:szCs w:val="20"/>
          <w:lang w:val="sl-SI"/>
        </w:rPr>
        <w:t>,</w:t>
      </w:r>
      <w:r w:rsidRPr="004B1245">
        <w:rPr>
          <w:rFonts w:cs="Arial"/>
          <w:sz w:val="20"/>
          <w:szCs w:val="20"/>
          <w:lang w:val="sl-SI"/>
        </w:rPr>
        <w:t xml:space="preserve"> določene v pravilih upravljanja, pri čemer ta večina v nobenem primeru ne sme biti </w:t>
      </w:r>
      <w:r w:rsidR="006F3FAA" w:rsidRPr="004B1245">
        <w:rPr>
          <w:rFonts w:cs="Arial"/>
          <w:sz w:val="20"/>
          <w:szCs w:val="20"/>
          <w:lang w:val="sl-SI"/>
        </w:rPr>
        <w:t xml:space="preserve">manjša </w:t>
      </w:r>
      <w:r w:rsidRPr="004B1245">
        <w:rPr>
          <w:rFonts w:cs="Arial"/>
          <w:sz w:val="20"/>
          <w:szCs w:val="20"/>
          <w:lang w:val="sl-SI"/>
        </w:rPr>
        <w:t xml:space="preserve">od soglasja imetnikov enot, ki skupaj predstavljajo najmanj 75 odstotkov čiste vrednosti sredstev alternativnega vzajemnega sklada.  </w:t>
      </w:r>
    </w:p>
    <w:p w14:paraId="436BFD11" w14:textId="77777777" w:rsidR="00565987" w:rsidRPr="004B1245" w:rsidRDefault="00565987" w:rsidP="00E45E6A">
      <w:pPr>
        <w:pStyle w:val="Odstavek"/>
        <w:spacing w:before="0"/>
        <w:ind w:firstLine="0"/>
        <w:rPr>
          <w:rFonts w:cs="Arial"/>
          <w:sz w:val="20"/>
          <w:szCs w:val="20"/>
          <w:lang w:val="sl-SI"/>
        </w:rPr>
      </w:pPr>
    </w:p>
    <w:p w14:paraId="20D85EE7" w14:textId="77777777" w:rsidR="00E45E6A" w:rsidRPr="004B1245" w:rsidRDefault="00E45E6A" w:rsidP="00E45E6A">
      <w:pPr>
        <w:pStyle w:val="Odstavek"/>
        <w:spacing w:before="0"/>
        <w:ind w:firstLine="0"/>
        <w:rPr>
          <w:rFonts w:cs="Arial"/>
          <w:sz w:val="20"/>
          <w:szCs w:val="20"/>
          <w:lang w:val="sl-SI"/>
        </w:rPr>
      </w:pPr>
    </w:p>
    <w:p w14:paraId="27BD82B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3" w:name="_Ref56170795"/>
      <w:bookmarkStart w:id="34" w:name="_Toc62823899"/>
      <w:r w:rsidRPr="004B1245">
        <w:rPr>
          <w:rFonts w:ascii="Arial" w:hAnsi="Arial" w:cs="Arial"/>
          <w:sz w:val="20"/>
          <w:szCs w:val="20"/>
        </w:rPr>
        <w:t>člen</w:t>
      </w:r>
      <w:bookmarkEnd w:id="33"/>
      <w:bookmarkEnd w:id="34"/>
    </w:p>
    <w:p w14:paraId="2C4C3BD6" w14:textId="77777777" w:rsidR="00E45E6A" w:rsidRPr="004B1245" w:rsidRDefault="00E45E6A" w:rsidP="00E45E6A">
      <w:pPr>
        <w:pStyle w:val="lennaslov"/>
        <w:rPr>
          <w:rFonts w:cs="Arial"/>
          <w:sz w:val="20"/>
          <w:szCs w:val="20"/>
          <w:lang w:val="sl-SI"/>
        </w:rPr>
      </w:pPr>
      <w:r w:rsidRPr="004B1245">
        <w:rPr>
          <w:rFonts w:cs="Arial"/>
          <w:sz w:val="20"/>
          <w:szCs w:val="20"/>
          <w:lang w:val="sl-SI"/>
        </w:rPr>
        <w:t>(oblikovanje alternativnega vzajemnega sklada)</w:t>
      </w:r>
    </w:p>
    <w:p w14:paraId="03A051AB" w14:textId="77777777" w:rsidR="00E45E6A" w:rsidRPr="004B1245" w:rsidRDefault="00E45E6A" w:rsidP="00E45E6A">
      <w:pPr>
        <w:pStyle w:val="lennaslov"/>
        <w:rPr>
          <w:rFonts w:cs="Arial"/>
          <w:sz w:val="20"/>
          <w:szCs w:val="20"/>
          <w:lang w:val="sl-SI"/>
        </w:rPr>
      </w:pPr>
    </w:p>
    <w:p w14:paraId="3869C73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Upravljavec AIS oblikuje alternativni vzajemni sklad tako, da:</w:t>
      </w:r>
    </w:p>
    <w:p w14:paraId="4D0B73DF" w14:textId="77777777" w:rsidR="00E45E6A" w:rsidRPr="004B1245" w:rsidRDefault="00E45E6A" w:rsidP="00840432">
      <w:pPr>
        <w:pStyle w:val="tevilnatoka"/>
        <w:numPr>
          <w:ilvl w:val="0"/>
          <w:numId w:val="20"/>
        </w:numPr>
        <w:ind w:left="0" w:firstLine="0"/>
        <w:rPr>
          <w:rFonts w:cs="Arial"/>
          <w:sz w:val="20"/>
          <w:szCs w:val="20"/>
          <w:lang w:val="sl-SI"/>
        </w:rPr>
      </w:pPr>
      <w:r w:rsidRPr="004B1245">
        <w:rPr>
          <w:rFonts w:cs="Arial"/>
          <w:sz w:val="20"/>
          <w:szCs w:val="20"/>
          <w:lang w:val="sl-SI"/>
        </w:rPr>
        <w:t>sprejme pravila upravljanja alternativnega vzajemnega sklada in</w:t>
      </w:r>
    </w:p>
    <w:p w14:paraId="4B692061" w14:textId="77777777" w:rsidR="00E45E6A" w:rsidRPr="004B1245" w:rsidRDefault="00E45E6A" w:rsidP="00840432">
      <w:pPr>
        <w:pStyle w:val="tevilnatoka"/>
        <w:numPr>
          <w:ilvl w:val="0"/>
          <w:numId w:val="20"/>
        </w:numPr>
        <w:ind w:left="0" w:firstLine="0"/>
        <w:rPr>
          <w:rFonts w:cs="Arial"/>
          <w:sz w:val="20"/>
          <w:szCs w:val="20"/>
          <w:lang w:val="sl-SI"/>
        </w:rPr>
      </w:pPr>
      <w:r w:rsidRPr="004B1245">
        <w:rPr>
          <w:rFonts w:cs="Arial"/>
          <w:sz w:val="20"/>
          <w:szCs w:val="20"/>
          <w:lang w:val="sl-SI"/>
        </w:rPr>
        <w:t xml:space="preserve">s skrbnikom sklene pogodbo o opravljanju skrbniških storitev. </w:t>
      </w:r>
    </w:p>
    <w:p w14:paraId="1B0C186F" w14:textId="77777777" w:rsidR="00E45E6A" w:rsidRPr="004B1245" w:rsidRDefault="00E45E6A" w:rsidP="00E45E6A">
      <w:pPr>
        <w:pStyle w:val="Odstavek"/>
        <w:spacing w:before="0"/>
        <w:ind w:firstLine="0"/>
        <w:rPr>
          <w:rFonts w:cs="Arial"/>
          <w:sz w:val="20"/>
          <w:szCs w:val="20"/>
          <w:lang w:val="sl-SI"/>
        </w:rPr>
      </w:pPr>
    </w:p>
    <w:p w14:paraId="3A12231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1411A2" w:rsidRPr="004B1245">
        <w:rPr>
          <w:rFonts w:cs="Arial"/>
          <w:sz w:val="20"/>
          <w:szCs w:val="20"/>
          <w:lang w:val="sl-SI"/>
        </w:rPr>
        <w:t>2</w:t>
      </w:r>
      <w:r w:rsidRPr="004B1245">
        <w:rPr>
          <w:rFonts w:cs="Arial"/>
          <w:sz w:val="20"/>
          <w:szCs w:val="20"/>
          <w:lang w:val="sl-SI"/>
        </w:rPr>
        <w:t xml:space="preserve">) Alternativni vzajemni sklad </w:t>
      </w:r>
      <w:r w:rsidR="006F3FAA" w:rsidRPr="004B1245">
        <w:rPr>
          <w:rFonts w:cs="Arial"/>
          <w:sz w:val="20"/>
          <w:szCs w:val="20"/>
          <w:lang w:val="sl-SI"/>
        </w:rPr>
        <w:t xml:space="preserve">se </w:t>
      </w:r>
      <w:r w:rsidRPr="004B1245">
        <w:rPr>
          <w:rFonts w:cs="Arial"/>
          <w:sz w:val="20"/>
          <w:szCs w:val="20"/>
          <w:lang w:val="sl-SI"/>
        </w:rPr>
        <w:t xml:space="preserve">šteje za oblikovan z dnem njegovega vpisa v register AIS iz </w:t>
      </w:r>
      <w:r w:rsidRPr="004B1245">
        <w:rPr>
          <w:rFonts w:cs="Arial"/>
          <w:sz w:val="20"/>
          <w:szCs w:val="20"/>
          <w:lang w:val="sl-SI"/>
        </w:rPr>
        <w:fldChar w:fldCharType="begin"/>
      </w:r>
      <w:r w:rsidRPr="004B1245">
        <w:rPr>
          <w:rFonts w:cs="Arial"/>
          <w:sz w:val="20"/>
          <w:szCs w:val="20"/>
          <w:lang w:val="sl-SI"/>
        </w:rPr>
        <w:instrText xml:space="preserve"> REF _Ref56607671 \r \h  \* MERGEFORMAT </w:instrText>
      </w:r>
      <w:r w:rsidRPr="004B1245">
        <w:rPr>
          <w:rFonts w:cs="Arial"/>
          <w:sz w:val="20"/>
          <w:szCs w:val="20"/>
          <w:lang w:val="sl-SI"/>
        </w:rPr>
      </w:r>
      <w:r w:rsidRPr="004B1245">
        <w:rPr>
          <w:rFonts w:cs="Arial"/>
          <w:sz w:val="20"/>
          <w:szCs w:val="20"/>
          <w:lang w:val="sl-SI"/>
        </w:rPr>
        <w:fldChar w:fldCharType="separate"/>
      </w:r>
      <w:r w:rsidR="00962502" w:rsidRPr="004B1245">
        <w:rPr>
          <w:rFonts w:cs="Arial"/>
          <w:sz w:val="20"/>
          <w:szCs w:val="20"/>
          <w:lang w:val="sl-SI"/>
        </w:rPr>
        <w:t>6</w:t>
      </w:r>
      <w:r w:rsidRPr="004B1245">
        <w:rPr>
          <w:rFonts w:cs="Arial"/>
          <w:sz w:val="20"/>
          <w:szCs w:val="20"/>
          <w:lang w:val="sl-SI"/>
        </w:rPr>
        <w:fldChar w:fldCharType="end"/>
      </w:r>
      <w:r w:rsidRPr="004B1245">
        <w:rPr>
          <w:rFonts w:cs="Arial"/>
          <w:sz w:val="20"/>
          <w:szCs w:val="20"/>
          <w:lang w:val="sl-SI"/>
        </w:rPr>
        <w:t>. člena tega zakona.</w:t>
      </w:r>
    </w:p>
    <w:p w14:paraId="64D89E6A" w14:textId="77777777" w:rsidR="00E45E6A" w:rsidRPr="004B1245" w:rsidRDefault="00E45E6A" w:rsidP="00E45E6A">
      <w:pPr>
        <w:pStyle w:val="Odstavek"/>
        <w:spacing w:before="0"/>
        <w:ind w:firstLine="0"/>
        <w:rPr>
          <w:rFonts w:cs="Arial"/>
          <w:sz w:val="20"/>
          <w:szCs w:val="20"/>
          <w:lang w:val="sl-SI"/>
        </w:rPr>
      </w:pPr>
    </w:p>
    <w:p w14:paraId="654234C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5" w:name="_Toc62823900"/>
      <w:r w:rsidRPr="004B1245">
        <w:rPr>
          <w:rFonts w:ascii="Arial" w:hAnsi="Arial" w:cs="Arial"/>
          <w:sz w:val="20"/>
          <w:szCs w:val="20"/>
        </w:rPr>
        <w:t>člen</w:t>
      </w:r>
      <w:bookmarkEnd w:id="35"/>
    </w:p>
    <w:p w14:paraId="37EFA231" w14:textId="77777777" w:rsidR="00E45E6A" w:rsidRPr="004B1245" w:rsidRDefault="00E45E6A" w:rsidP="00E45E6A">
      <w:pPr>
        <w:pStyle w:val="lennaslov"/>
        <w:rPr>
          <w:rFonts w:cs="Arial"/>
          <w:sz w:val="20"/>
          <w:szCs w:val="20"/>
          <w:lang w:val="sl-SI"/>
        </w:rPr>
      </w:pPr>
      <w:r w:rsidRPr="004B1245">
        <w:rPr>
          <w:rFonts w:cs="Arial"/>
          <w:sz w:val="20"/>
          <w:szCs w:val="20"/>
          <w:lang w:val="sl-SI"/>
        </w:rPr>
        <w:t>(prepoved ponudbe enot alternativnega vzajemnega sklada)</w:t>
      </w:r>
    </w:p>
    <w:p w14:paraId="7F2DFADA" w14:textId="77777777" w:rsidR="00E45E6A" w:rsidRPr="004B1245" w:rsidRDefault="00E45E6A" w:rsidP="00E45E6A">
      <w:pPr>
        <w:pStyle w:val="lennaslov"/>
        <w:rPr>
          <w:rFonts w:cs="Arial"/>
          <w:sz w:val="20"/>
          <w:szCs w:val="20"/>
          <w:lang w:val="sl-SI"/>
        </w:rPr>
      </w:pPr>
    </w:p>
    <w:p w14:paraId="21FD813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Upravljavec AIS ne sme vpisovati enot alternativnega vzajemnega sklada</w:t>
      </w:r>
      <w:r w:rsidR="006F3FAA" w:rsidRPr="004B1245">
        <w:rPr>
          <w:rFonts w:cs="Arial"/>
          <w:sz w:val="20"/>
          <w:szCs w:val="20"/>
          <w:lang w:val="sl-SI"/>
        </w:rPr>
        <w:t>,</w:t>
      </w:r>
      <w:r w:rsidRPr="004B1245">
        <w:rPr>
          <w:rFonts w:cs="Arial"/>
          <w:sz w:val="20"/>
          <w:szCs w:val="20"/>
          <w:lang w:val="sl-SI"/>
        </w:rPr>
        <w:t xml:space="preserve"> dokler alternativni vzajemni sklad ni oblikovan.</w:t>
      </w:r>
    </w:p>
    <w:p w14:paraId="15531D49" w14:textId="77777777" w:rsidR="00E45E6A" w:rsidRPr="004B1245" w:rsidRDefault="00E45E6A" w:rsidP="00E45E6A">
      <w:pPr>
        <w:pStyle w:val="Odstavek"/>
        <w:spacing w:before="0"/>
        <w:ind w:firstLine="0"/>
        <w:rPr>
          <w:rFonts w:cs="Arial"/>
          <w:sz w:val="20"/>
          <w:szCs w:val="20"/>
          <w:lang w:val="sl-SI"/>
        </w:rPr>
      </w:pPr>
    </w:p>
    <w:p w14:paraId="3097282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6" w:name="_Toc62823901"/>
      <w:r w:rsidRPr="004B1245">
        <w:rPr>
          <w:rFonts w:ascii="Arial" w:hAnsi="Arial" w:cs="Arial"/>
          <w:sz w:val="20"/>
          <w:szCs w:val="20"/>
        </w:rPr>
        <w:t>člen</w:t>
      </w:r>
      <w:bookmarkEnd w:id="36"/>
      <w:r w:rsidRPr="004B1245">
        <w:rPr>
          <w:rFonts w:ascii="Arial" w:hAnsi="Arial" w:cs="Arial"/>
          <w:sz w:val="20"/>
          <w:szCs w:val="20"/>
        </w:rPr>
        <w:t xml:space="preserve"> </w:t>
      </w:r>
    </w:p>
    <w:p w14:paraId="31EB2CB7"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(trajanje alternativnega vzajemnega sklada)</w:t>
      </w:r>
    </w:p>
    <w:p w14:paraId="261F4133" w14:textId="77777777" w:rsidR="00E45E6A" w:rsidRPr="004B1245" w:rsidRDefault="00E45E6A" w:rsidP="00E45E6A">
      <w:pPr>
        <w:rPr>
          <w:rFonts w:eastAsia="Calibri" w:cs="Arial"/>
          <w:color w:val="000000"/>
          <w:szCs w:val="20"/>
        </w:rPr>
      </w:pPr>
    </w:p>
    <w:p w14:paraId="1814F767" w14:textId="77777777" w:rsidR="00E45E6A" w:rsidRPr="004B1245" w:rsidRDefault="00E45E6A" w:rsidP="00E45E6A">
      <w:pPr>
        <w:pStyle w:val="Odstavek"/>
        <w:spacing w:before="0"/>
        <w:ind w:firstLine="0"/>
        <w:rPr>
          <w:rFonts w:eastAsia="Calibri" w:cs="Arial"/>
          <w:color w:val="000000"/>
          <w:sz w:val="20"/>
          <w:szCs w:val="20"/>
          <w:lang w:val="sl-SI" w:eastAsia="sl-SI"/>
        </w:rPr>
      </w:pPr>
      <w:r w:rsidRPr="004B1245">
        <w:rPr>
          <w:rFonts w:eastAsia="Calibri" w:cs="Arial"/>
          <w:color w:val="000000"/>
          <w:sz w:val="20"/>
          <w:szCs w:val="20"/>
          <w:lang w:val="sl-SI" w:eastAsia="sl-SI"/>
        </w:rPr>
        <w:t xml:space="preserve">(1) Alternativni vzajemni sklad se lahko oblikuje za določen ali nedoločen čas. </w:t>
      </w:r>
    </w:p>
    <w:p w14:paraId="7763F4E5" w14:textId="77777777" w:rsidR="00E45E6A" w:rsidRPr="004B1245" w:rsidRDefault="00E45E6A" w:rsidP="00E45E6A">
      <w:pPr>
        <w:pStyle w:val="Odstavek"/>
        <w:spacing w:before="0"/>
        <w:ind w:firstLine="0"/>
        <w:rPr>
          <w:rFonts w:eastAsia="Calibri" w:cs="Arial"/>
          <w:color w:val="000000"/>
          <w:sz w:val="20"/>
          <w:szCs w:val="20"/>
          <w:lang w:val="sl-SI" w:eastAsia="sl-SI"/>
        </w:rPr>
      </w:pPr>
    </w:p>
    <w:p w14:paraId="50B6E429" w14:textId="77777777" w:rsidR="00E45E6A" w:rsidRPr="004B1245" w:rsidRDefault="00E45E6A" w:rsidP="00E45E6A">
      <w:pPr>
        <w:pStyle w:val="Odstavek"/>
        <w:spacing w:before="0"/>
        <w:ind w:firstLine="0"/>
        <w:rPr>
          <w:rFonts w:eastAsia="Calibri" w:cs="Arial"/>
          <w:color w:val="000000"/>
          <w:sz w:val="20"/>
          <w:szCs w:val="20"/>
          <w:lang w:val="sl-SI" w:eastAsia="sl-SI"/>
        </w:rPr>
      </w:pPr>
      <w:r w:rsidRPr="004B1245">
        <w:rPr>
          <w:rFonts w:eastAsia="Calibri" w:cs="Arial"/>
          <w:color w:val="000000"/>
          <w:sz w:val="20"/>
          <w:szCs w:val="20"/>
          <w:lang w:val="sl-SI" w:eastAsia="sl-SI"/>
        </w:rPr>
        <w:t>(2) Enote alternativnega vzajemnega sklada</w:t>
      </w:r>
      <w:r w:rsidR="001D3E21" w:rsidRPr="004B1245">
        <w:rPr>
          <w:rFonts w:eastAsia="Calibri" w:cs="Arial"/>
          <w:color w:val="000000"/>
          <w:sz w:val="20"/>
          <w:szCs w:val="20"/>
          <w:lang w:val="sl-SI" w:eastAsia="sl-SI"/>
        </w:rPr>
        <w:t>,</w:t>
      </w:r>
      <w:r w:rsidRPr="004B1245">
        <w:rPr>
          <w:rFonts w:eastAsia="Calibri" w:cs="Arial"/>
          <w:color w:val="000000"/>
          <w:sz w:val="20"/>
          <w:szCs w:val="20"/>
          <w:lang w:val="sl-SI" w:eastAsia="sl-SI"/>
        </w:rPr>
        <w:t xml:space="preserve"> oblikovanega za nedoločen čas</w:t>
      </w:r>
      <w:r w:rsidR="006F3FAA" w:rsidRPr="004B1245">
        <w:rPr>
          <w:rFonts w:eastAsia="Calibri" w:cs="Arial"/>
          <w:color w:val="000000"/>
          <w:sz w:val="20"/>
          <w:szCs w:val="20"/>
          <w:lang w:val="sl-SI" w:eastAsia="sl-SI"/>
        </w:rPr>
        <w:t>,</w:t>
      </w:r>
      <w:r w:rsidRPr="004B1245">
        <w:rPr>
          <w:rFonts w:eastAsia="Calibri" w:cs="Arial"/>
          <w:color w:val="000000"/>
          <w:sz w:val="20"/>
          <w:szCs w:val="20"/>
          <w:lang w:val="sl-SI" w:eastAsia="sl-SI"/>
        </w:rPr>
        <w:t xml:space="preserve"> morajo biti prenosljive ali pa mora njihov odkup zagotavljati upravljavec AIS iz sredstev </w:t>
      </w:r>
      <w:r w:rsidR="00A84DD8" w:rsidRPr="004B1245">
        <w:rPr>
          <w:rFonts w:eastAsia="Calibri" w:cs="Arial"/>
          <w:color w:val="000000"/>
          <w:sz w:val="20"/>
          <w:szCs w:val="20"/>
          <w:lang w:val="sl-SI" w:eastAsia="sl-SI"/>
        </w:rPr>
        <w:t xml:space="preserve">alternativnega vzajemnega </w:t>
      </w:r>
      <w:r w:rsidRPr="004B1245">
        <w:rPr>
          <w:rFonts w:eastAsia="Calibri" w:cs="Arial"/>
          <w:color w:val="000000"/>
          <w:sz w:val="20"/>
          <w:szCs w:val="20"/>
          <w:lang w:val="sl-SI" w:eastAsia="sl-SI"/>
        </w:rPr>
        <w:t xml:space="preserve">sklada. </w:t>
      </w:r>
    </w:p>
    <w:p w14:paraId="135BD330" w14:textId="77777777" w:rsidR="00E45E6A" w:rsidRPr="004B1245" w:rsidRDefault="00E45E6A" w:rsidP="00E45E6A">
      <w:pPr>
        <w:pStyle w:val="Odstavek"/>
        <w:spacing w:before="0"/>
        <w:ind w:firstLine="0"/>
        <w:rPr>
          <w:rFonts w:cs="Arial"/>
          <w:sz w:val="20"/>
          <w:szCs w:val="20"/>
          <w:lang w:val="sl-SI"/>
        </w:rPr>
      </w:pPr>
    </w:p>
    <w:p w14:paraId="44C1873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7" w:name="_Toc62823903"/>
      <w:r w:rsidRPr="004B1245">
        <w:rPr>
          <w:rFonts w:ascii="Arial" w:hAnsi="Arial" w:cs="Arial"/>
          <w:sz w:val="20"/>
          <w:szCs w:val="20"/>
        </w:rPr>
        <w:t>člen</w:t>
      </w:r>
      <w:bookmarkEnd w:id="37"/>
    </w:p>
    <w:p w14:paraId="4F6C49D4"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w:t>
      </w:r>
      <w:r w:rsidR="00D75BB6" w:rsidRPr="004B1245">
        <w:rPr>
          <w:rFonts w:cs="Arial"/>
          <w:sz w:val="20"/>
          <w:szCs w:val="20"/>
          <w:lang w:val="sl-SI"/>
        </w:rPr>
        <w:t xml:space="preserve">hramba premoženja </w:t>
      </w:r>
      <w:r w:rsidR="005D7E8D" w:rsidRPr="004B1245">
        <w:rPr>
          <w:rFonts w:cs="Arial"/>
          <w:sz w:val="20"/>
          <w:szCs w:val="20"/>
          <w:lang w:val="sl-SI"/>
        </w:rPr>
        <w:t>alternativnega vzajemnega sklada</w:t>
      </w:r>
      <w:r w:rsidRPr="004B1245">
        <w:rPr>
          <w:rFonts w:cs="Arial"/>
          <w:sz w:val="20"/>
          <w:szCs w:val="20"/>
          <w:lang w:val="sl-SI"/>
        </w:rPr>
        <w:t>)</w:t>
      </w:r>
    </w:p>
    <w:p w14:paraId="08591A7E" w14:textId="77777777" w:rsidR="00D75BB6" w:rsidRPr="004B1245" w:rsidRDefault="00D75BB6" w:rsidP="00D75BB6">
      <w:pPr>
        <w:pStyle w:val="len"/>
        <w:spacing w:before="0"/>
        <w:jc w:val="both"/>
        <w:rPr>
          <w:rFonts w:cs="Arial"/>
          <w:b w:val="0"/>
          <w:sz w:val="20"/>
          <w:szCs w:val="20"/>
          <w:lang w:val="sl-SI"/>
        </w:rPr>
      </w:pPr>
    </w:p>
    <w:p w14:paraId="5D5A0A65" w14:textId="77777777" w:rsidR="00E45E6A" w:rsidRPr="004B1245" w:rsidRDefault="00D75BB6" w:rsidP="00D75BB6">
      <w:pPr>
        <w:pStyle w:val="len"/>
        <w:spacing w:before="0"/>
        <w:jc w:val="both"/>
        <w:rPr>
          <w:rFonts w:cs="Arial"/>
          <w:sz w:val="20"/>
          <w:szCs w:val="20"/>
          <w:lang w:val="sl-SI"/>
        </w:rPr>
      </w:pPr>
      <w:r w:rsidRPr="004B1245">
        <w:rPr>
          <w:rFonts w:cs="Arial"/>
          <w:b w:val="0"/>
          <w:sz w:val="20"/>
          <w:szCs w:val="20"/>
          <w:lang w:val="sl-SI"/>
        </w:rPr>
        <w:t xml:space="preserve">Premoženje alternativnega vzajemnega sklada mora biti dano v hrambo skrbniku, ki skrbniško storitev hrambe za AIS opravlja v skladu </w:t>
      </w:r>
      <w:r w:rsidR="00DB64F9" w:rsidRPr="004B1245">
        <w:rPr>
          <w:rFonts w:cs="Arial"/>
          <w:b w:val="0"/>
          <w:sz w:val="20"/>
          <w:szCs w:val="20"/>
          <w:lang w:val="sl-SI"/>
        </w:rPr>
        <w:t>s</w:t>
      </w:r>
      <w:r w:rsidR="007D3C87" w:rsidRPr="004B1245">
        <w:rPr>
          <w:rFonts w:cs="Arial"/>
          <w:b w:val="0"/>
          <w:sz w:val="20"/>
          <w:szCs w:val="20"/>
          <w:lang w:val="sl-SI"/>
        </w:rPr>
        <w:t xml:space="preserve"> 117. člen</w:t>
      </w:r>
      <w:r w:rsidR="00DB64F9" w:rsidRPr="004B1245">
        <w:rPr>
          <w:rFonts w:cs="Arial"/>
          <w:b w:val="0"/>
          <w:sz w:val="20"/>
          <w:szCs w:val="20"/>
          <w:lang w:val="sl-SI"/>
        </w:rPr>
        <w:t>om</w:t>
      </w:r>
      <w:r w:rsidR="007D3C87" w:rsidRPr="004B1245">
        <w:rPr>
          <w:rFonts w:cs="Arial"/>
          <w:b w:val="0"/>
          <w:sz w:val="20"/>
          <w:szCs w:val="20"/>
          <w:lang w:val="sl-SI"/>
        </w:rPr>
        <w:t xml:space="preserve"> ZUAIS</w:t>
      </w:r>
      <w:r w:rsidRPr="004B1245">
        <w:rPr>
          <w:rFonts w:cs="Arial"/>
          <w:b w:val="0"/>
          <w:sz w:val="20"/>
          <w:szCs w:val="20"/>
          <w:lang w:val="sl-SI"/>
        </w:rPr>
        <w:t>.</w:t>
      </w:r>
    </w:p>
    <w:p w14:paraId="624DAE7D" w14:textId="77777777" w:rsidR="00E45E6A" w:rsidRPr="004B1245" w:rsidRDefault="00E45E6A" w:rsidP="00E45E6A">
      <w:pPr>
        <w:pStyle w:val="len"/>
        <w:spacing w:before="0"/>
        <w:jc w:val="both"/>
        <w:rPr>
          <w:rFonts w:cs="Arial"/>
          <w:b w:val="0"/>
          <w:sz w:val="20"/>
          <w:szCs w:val="20"/>
          <w:lang w:val="sl-SI"/>
        </w:rPr>
      </w:pPr>
    </w:p>
    <w:p w14:paraId="592BDD88"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38" w:name="_Toc62823904"/>
      <w:r w:rsidRPr="004B1245">
        <w:rPr>
          <w:rFonts w:cs="Arial"/>
          <w:sz w:val="20"/>
          <w:lang w:val="sl-SI"/>
        </w:rPr>
        <w:t>Enota alternativnega vzajemnega sklada</w:t>
      </w:r>
      <w:bookmarkEnd w:id="38"/>
    </w:p>
    <w:p w14:paraId="02DE885F" w14:textId="77777777" w:rsidR="00E45E6A" w:rsidRPr="004B1245" w:rsidRDefault="00E45E6A" w:rsidP="00E45E6A">
      <w:pPr>
        <w:pStyle w:val="Odstavek"/>
        <w:spacing w:before="0"/>
        <w:ind w:firstLine="0"/>
        <w:rPr>
          <w:rFonts w:cs="Arial"/>
          <w:sz w:val="20"/>
          <w:szCs w:val="20"/>
          <w:lang w:val="sl-SI"/>
        </w:rPr>
      </w:pPr>
    </w:p>
    <w:p w14:paraId="115F44C7" w14:textId="77777777" w:rsidR="00E45E6A" w:rsidRPr="004B1245" w:rsidRDefault="00E45E6A" w:rsidP="00E45E6A">
      <w:pPr>
        <w:rPr>
          <w:rFonts w:eastAsia="Calibri" w:cs="Arial"/>
          <w:color w:val="000000"/>
          <w:szCs w:val="20"/>
        </w:rPr>
      </w:pPr>
    </w:p>
    <w:p w14:paraId="0EDE35B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9" w:name="_Toc62823906"/>
      <w:r w:rsidRPr="004B1245">
        <w:rPr>
          <w:rFonts w:ascii="Arial" w:hAnsi="Arial" w:cs="Arial"/>
          <w:sz w:val="20"/>
          <w:szCs w:val="20"/>
        </w:rPr>
        <w:t>člen</w:t>
      </w:r>
      <w:bookmarkEnd w:id="39"/>
    </w:p>
    <w:p w14:paraId="7DBFD338"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(prenos</w:t>
      </w:r>
      <w:r w:rsidR="007A7F14" w:rsidRPr="004B1245">
        <w:rPr>
          <w:rFonts w:cs="Arial"/>
          <w:sz w:val="20"/>
          <w:szCs w:val="20"/>
          <w:lang w:val="sl-SI"/>
        </w:rPr>
        <w:t>ljivost</w:t>
      </w:r>
      <w:r w:rsidRPr="004B1245">
        <w:rPr>
          <w:rFonts w:cs="Arial"/>
          <w:sz w:val="20"/>
          <w:szCs w:val="20"/>
          <w:lang w:val="sl-SI"/>
        </w:rPr>
        <w:t xml:space="preserve"> enot alternativnega vzajemnega sklada)</w:t>
      </w:r>
    </w:p>
    <w:p w14:paraId="43170374" w14:textId="77777777" w:rsidR="00E45E6A" w:rsidRPr="004B1245" w:rsidRDefault="00E45E6A" w:rsidP="00E45E6A">
      <w:pPr>
        <w:pStyle w:val="len"/>
        <w:spacing w:before="0"/>
        <w:rPr>
          <w:rFonts w:cs="Arial"/>
          <w:sz w:val="20"/>
          <w:szCs w:val="20"/>
          <w:lang w:val="sl-SI"/>
        </w:rPr>
      </w:pPr>
    </w:p>
    <w:p w14:paraId="64EC5992" w14:textId="77777777" w:rsidR="00A335BD"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w:t>
      </w:r>
      <w:r w:rsidR="00A335BD" w:rsidRPr="004B1245">
        <w:rPr>
          <w:rFonts w:cs="Arial"/>
          <w:sz w:val="20"/>
          <w:szCs w:val="20"/>
          <w:lang w:val="sl-SI"/>
        </w:rPr>
        <w:t>Pravila upravljanja alternativnega vzajemnega sklada določajo</w:t>
      </w:r>
      <w:r w:rsidR="0084353B" w:rsidRPr="004B1245">
        <w:rPr>
          <w:rFonts w:cs="Arial"/>
          <w:sz w:val="20"/>
          <w:szCs w:val="20"/>
          <w:lang w:val="sl-SI"/>
        </w:rPr>
        <w:t>,</w:t>
      </w:r>
      <w:r w:rsidR="00A335BD" w:rsidRPr="004B1245">
        <w:rPr>
          <w:rFonts w:cs="Arial"/>
          <w:sz w:val="20"/>
          <w:szCs w:val="20"/>
          <w:lang w:val="sl-SI"/>
        </w:rPr>
        <w:t xml:space="preserve"> ali je enota alternativnega vzajemnega sklada prenosljiva ali neprenosljiva.</w:t>
      </w:r>
    </w:p>
    <w:p w14:paraId="5A352D79" w14:textId="77777777" w:rsidR="009C44F1" w:rsidRDefault="009C44F1" w:rsidP="00E45E6A">
      <w:pPr>
        <w:pStyle w:val="Odstavek"/>
        <w:spacing w:before="0"/>
        <w:ind w:firstLine="0"/>
        <w:rPr>
          <w:rFonts w:cs="Arial"/>
          <w:sz w:val="20"/>
          <w:szCs w:val="20"/>
          <w:lang w:val="sl-SI"/>
        </w:rPr>
      </w:pPr>
    </w:p>
    <w:p w14:paraId="451E6954" w14:textId="77777777" w:rsidR="00E45E6A" w:rsidRPr="004B1245" w:rsidRDefault="009C44F1" w:rsidP="00E45E6A">
      <w:pPr>
        <w:pStyle w:val="Odstavek"/>
        <w:spacing w:before="0"/>
        <w:ind w:firstLine="0"/>
        <w:rPr>
          <w:rFonts w:cs="Arial"/>
          <w:sz w:val="20"/>
          <w:szCs w:val="20"/>
          <w:lang w:val="sl-SI"/>
        </w:rPr>
      </w:pPr>
      <w:r>
        <w:rPr>
          <w:rFonts w:cs="Arial"/>
          <w:sz w:val="20"/>
          <w:szCs w:val="20"/>
          <w:lang w:val="sl-SI"/>
        </w:rPr>
        <w:t xml:space="preserve">(2) </w:t>
      </w:r>
      <w:r w:rsidR="005A752A" w:rsidRPr="004B1245">
        <w:rPr>
          <w:rFonts w:cs="Arial"/>
          <w:sz w:val="20"/>
          <w:szCs w:val="20"/>
          <w:lang w:val="sl-SI"/>
        </w:rPr>
        <w:t>Upravljavec alternativnega vzajemnega sklada lahko neprenosljivo enoto alternativnega vzajemnega sklada prenese na drugega vlagatelja samo na podlagi sodne odločbe oziroma druge odločbe ali akta državnega organa, in na podlagi pravnih poslov, sklenjenih v obliki notarskega zapisa, ki jih v splošnem aktu opredeli Agencija.</w:t>
      </w:r>
    </w:p>
    <w:p w14:paraId="3ABB8459" w14:textId="77777777" w:rsidR="00E45E6A" w:rsidRPr="004B1245" w:rsidRDefault="00E45E6A" w:rsidP="00E45E6A">
      <w:pPr>
        <w:pStyle w:val="Odstavek"/>
        <w:spacing w:before="0"/>
        <w:ind w:firstLine="0"/>
        <w:rPr>
          <w:rFonts w:cs="Arial"/>
          <w:sz w:val="20"/>
          <w:szCs w:val="20"/>
          <w:lang w:val="sl-SI"/>
        </w:rPr>
      </w:pPr>
    </w:p>
    <w:p w14:paraId="46D1131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w:t>
      </w:r>
      <w:r w:rsidR="00A335BD" w:rsidRPr="004B1245">
        <w:rPr>
          <w:rFonts w:cs="Arial"/>
          <w:sz w:val="20"/>
          <w:szCs w:val="20"/>
          <w:lang w:val="sl-SI"/>
        </w:rPr>
        <w:t>Če je</w:t>
      </w:r>
      <w:r w:rsidRPr="004B1245">
        <w:rPr>
          <w:rFonts w:cs="Arial"/>
          <w:sz w:val="20"/>
          <w:szCs w:val="20"/>
          <w:lang w:val="sl-SI"/>
        </w:rPr>
        <w:t xml:space="preserve"> enota alternativnega vzajemnega sklada prenosljiva</w:t>
      </w:r>
      <w:r w:rsidR="00A335BD" w:rsidRPr="004B1245">
        <w:rPr>
          <w:rFonts w:cs="Arial"/>
          <w:sz w:val="20"/>
          <w:szCs w:val="20"/>
          <w:lang w:val="sl-SI"/>
        </w:rPr>
        <w:t>,</w:t>
      </w:r>
      <w:r w:rsidRPr="004B1245">
        <w:rPr>
          <w:rFonts w:cs="Arial"/>
          <w:sz w:val="20"/>
          <w:szCs w:val="20"/>
          <w:lang w:val="sl-SI"/>
        </w:rPr>
        <w:t xml:space="preserve"> </w:t>
      </w:r>
      <w:r w:rsidR="00A335BD" w:rsidRPr="004B1245">
        <w:rPr>
          <w:rFonts w:cs="Arial"/>
          <w:sz w:val="20"/>
          <w:szCs w:val="20"/>
          <w:lang w:val="sl-SI"/>
        </w:rPr>
        <w:t xml:space="preserve">pravila upravljanja alternativnega vzajemnega sklada določajo </w:t>
      </w:r>
      <w:r w:rsidRPr="004B1245">
        <w:rPr>
          <w:rFonts w:cs="Arial"/>
          <w:sz w:val="20"/>
          <w:szCs w:val="20"/>
          <w:lang w:val="sl-SI"/>
        </w:rPr>
        <w:t xml:space="preserve">pogoje in način prenosa enote, ki je skladen </w:t>
      </w:r>
      <w:r w:rsidR="00D1077E" w:rsidRPr="004B1245">
        <w:rPr>
          <w:rFonts w:cs="Arial"/>
          <w:sz w:val="20"/>
          <w:szCs w:val="20"/>
          <w:lang w:val="sl-SI"/>
        </w:rPr>
        <w:t>s predpisi</w:t>
      </w:r>
      <w:r w:rsidRPr="004B1245">
        <w:rPr>
          <w:rFonts w:cs="Arial"/>
          <w:sz w:val="20"/>
          <w:szCs w:val="20"/>
          <w:lang w:val="sl-SI"/>
        </w:rPr>
        <w:t>, ki ureja</w:t>
      </w:r>
      <w:r w:rsidR="00D1077E" w:rsidRPr="004B1245">
        <w:rPr>
          <w:rFonts w:cs="Arial"/>
          <w:sz w:val="20"/>
          <w:szCs w:val="20"/>
          <w:lang w:val="sl-SI"/>
        </w:rPr>
        <w:t>jo</w:t>
      </w:r>
      <w:r w:rsidRPr="004B1245">
        <w:rPr>
          <w:rFonts w:cs="Arial"/>
          <w:sz w:val="20"/>
          <w:szCs w:val="20"/>
          <w:lang w:val="sl-SI"/>
        </w:rPr>
        <w:t xml:space="preserve"> poslovanje alternativnih investicijskih skladov</w:t>
      </w:r>
      <w:r w:rsidR="00D96072" w:rsidRPr="004B1245">
        <w:rPr>
          <w:rFonts w:cs="Arial"/>
          <w:sz w:val="20"/>
          <w:szCs w:val="20"/>
          <w:lang w:val="sl-SI"/>
        </w:rPr>
        <w:t xml:space="preserve">, pri čemer mora upravljavec zagotoviti skladnost prenosa </w:t>
      </w:r>
      <w:r w:rsidR="009776DF" w:rsidRPr="004B1245">
        <w:rPr>
          <w:rFonts w:cs="Arial"/>
          <w:sz w:val="20"/>
          <w:szCs w:val="20"/>
          <w:lang w:val="sl-SI"/>
        </w:rPr>
        <w:t xml:space="preserve">s </w:t>
      </w:r>
      <w:r w:rsidR="00D96072" w:rsidRPr="004B1245">
        <w:rPr>
          <w:rFonts w:cs="Arial"/>
          <w:sz w:val="20"/>
          <w:szCs w:val="20"/>
          <w:lang w:val="sl-SI"/>
        </w:rPr>
        <w:t>199. člen</w:t>
      </w:r>
      <w:r w:rsidR="00372E42" w:rsidRPr="004B1245">
        <w:rPr>
          <w:rFonts w:cs="Arial"/>
          <w:sz w:val="20"/>
          <w:szCs w:val="20"/>
          <w:lang w:val="sl-SI"/>
        </w:rPr>
        <w:t>om</w:t>
      </w:r>
      <w:r w:rsidR="00D96072" w:rsidRPr="004B1245">
        <w:rPr>
          <w:rFonts w:cs="Arial"/>
          <w:sz w:val="20"/>
          <w:szCs w:val="20"/>
          <w:lang w:val="sl-SI"/>
        </w:rPr>
        <w:t xml:space="preserve"> ZUAIS</w:t>
      </w:r>
      <w:r w:rsidRPr="004B1245">
        <w:rPr>
          <w:rFonts w:cs="Arial"/>
          <w:sz w:val="20"/>
          <w:szCs w:val="20"/>
          <w:lang w:val="sl-SI"/>
        </w:rPr>
        <w:t xml:space="preserve">. </w:t>
      </w:r>
    </w:p>
    <w:p w14:paraId="5DD61B24" w14:textId="77777777" w:rsidR="00E45E6A" w:rsidRPr="004B1245" w:rsidRDefault="00E45E6A" w:rsidP="00E45E6A">
      <w:pPr>
        <w:pStyle w:val="Odstavek"/>
        <w:spacing w:before="0"/>
        <w:ind w:firstLine="0"/>
        <w:rPr>
          <w:rFonts w:cs="Arial"/>
          <w:sz w:val="20"/>
          <w:szCs w:val="20"/>
          <w:lang w:val="sl-SI"/>
        </w:rPr>
      </w:pPr>
    </w:p>
    <w:p w14:paraId="79DC2059" w14:textId="37BFCDEC" w:rsidR="009C44F1" w:rsidRDefault="00E45E6A" w:rsidP="00E45E6A">
      <w:pPr>
        <w:pStyle w:val="Odstavek"/>
        <w:spacing w:before="0"/>
        <w:ind w:firstLine="0"/>
        <w:rPr>
          <w:rFonts w:cs="Arial"/>
          <w:sz w:val="20"/>
          <w:szCs w:val="20"/>
          <w:lang w:val="sl-SI"/>
        </w:rPr>
      </w:pPr>
      <w:r w:rsidRPr="004B1245">
        <w:rPr>
          <w:rFonts w:cs="Arial"/>
          <w:sz w:val="20"/>
          <w:szCs w:val="20"/>
          <w:lang w:val="sl-SI"/>
        </w:rPr>
        <w:t>(4) Če je enota alternativnega vzajemnega sklada prenosljiva, se prenaša s cesijo in vpisom novega imetnika v register</w:t>
      </w:r>
      <w:r w:rsidR="00753DC5" w:rsidRPr="004B1245">
        <w:rPr>
          <w:rFonts w:cs="Arial"/>
          <w:sz w:val="20"/>
          <w:szCs w:val="20"/>
          <w:lang w:val="sl-SI"/>
        </w:rPr>
        <w:t xml:space="preserve"> iz </w:t>
      </w:r>
      <w:r w:rsidR="001B55B5">
        <w:rPr>
          <w:rFonts w:cs="Arial"/>
          <w:sz w:val="20"/>
          <w:szCs w:val="20"/>
          <w:lang w:val="sl-SI"/>
        </w:rPr>
        <w:t>četrtega</w:t>
      </w:r>
      <w:r w:rsidR="001B55B5" w:rsidRPr="004B1245">
        <w:rPr>
          <w:rFonts w:cs="Arial"/>
          <w:sz w:val="20"/>
          <w:szCs w:val="20"/>
          <w:lang w:val="sl-SI"/>
        </w:rPr>
        <w:t xml:space="preserve"> </w:t>
      </w:r>
      <w:r w:rsidR="00753DC5" w:rsidRPr="004B1245">
        <w:rPr>
          <w:rFonts w:cs="Arial"/>
          <w:sz w:val="20"/>
          <w:szCs w:val="20"/>
          <w:lang w:val="sl-SI"/>
        </w:rPr>
        <w:t xml:space="preserve">odstavka </w:t>
      </w:r>
      <w:r w:rsidR="001B55B5">
        <w:rPr>
          <w:rFonts w:cs="Arial"/>
          <w:sz w:val="20"/>
          <w:szCs w:val="20"/>
          <w:lang w:val="sl-SI"/>
        </w:rPr>
        <w:t>34. člena ZUAIS</w:t>
      </w:r>
      <w:r w:rsidRPr="004B1245">
        <w:rPr>
          <w:rFonts w:cs="Arial"/>
          <w:sz w:val="20"/>
          <w:szCs w:val="20"/>
          <w:lang w:val="sl-SI"/>
        </w:rPr>
        <w:t xml:space="preserve"> pod pogoji in na način</w:t>
      </w:r>
      <w:r w:rsidR="00D7286D" w:rsidRPr="004B1245">
        <w:rPr>
          <w:rFonts w:cs="Arial"/>
          <w:sz w:val="20"/>
          <w:szCs w:val="20"/>
          <w:lang w:val="sl-SI"/>
        </w:rPr>
        <w:t>,</w:t>
      </w:r>
      <w:r w:rsidRPr="004B1245">
        <w:rPr>
          <w:rFonts w:cs="Arial"/>
          <w:sz w:val="20"/>
          <w:szCs w:val="20"/>
          <w:lang w:val="sl-SI"/>
        </w:rPr>
        <w:t xml:space="preserve"> kot ga določajo pravila upravljanja alternativnega vzajemnega sklada. </w:t>
      </w:r>
    </w:p>
    <w:p w14:paraId="0CD1E23B" w14:textId="77777777" w:rsidR="009C44F1" w:rsidRPr="004B1245" w:rsidRDefault="009C44F1" w:rsidP="00E45E6A">
      <w:pPr>
        <w:pStyle w:val="Odstavek"/>
        <w:spacing w:before="0"/>
        <w:ind w:firstLine="0"/>
        <w:rPr>
          <w:rFonts w:cs="Arial"/>
          <w:sz w:val="20"/>
          <w:szCs w:val="20"/>
          <w:lang w:val="sl-SI"/>
        </w:rPr>
      </w:pPr>
    </w:p>
    <w:p w14:paraId="6AE0BA7D" w14:textId="77777777" w:rsidR="00E45E6A" w:rsidRPr="004B1245" w:rsidRDefault="00E45E6A" w:rsidP="00E45E6A">
      <w:pPr>
        <w:pStyle w:val="Odstavek"/>
        <w:spacing w:before="0"/>
        <w:ind w:firstLine="0"/>
        <w:rPr>
          <w:rFonts w:cs="Arial"/>
          <w:sz w:val="20"/>
          <w:szCs w:val="20"/>
          <w:lang w:val="sl-SI"/>
        </w:rPr>
      </w:pPr>
    </w:p>
    <w:p w14:paraId="4A5F2B12"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40" w:name="_Toc62823907"/>
      <w:bookmarkStart w:id="41" w:name="_Ref69985549"/>
      <w:r w:rsidRPr="004B1245">
        <w:rPr>
          <w:rFonts w:ascii="Arial" w:hAnsi="Arial" w:cs="Arial"/>
          <w:sz w:val="20"/>
          <w:szCs w:val="20"/>
        </w:rPr>
        <w:t>člen</w:t>
      </w:r>
      <w:bookmarkEnd w:id="40"/>
      <w:bookmarkEnd w:id="41"/>
    </w:p>
    <w:p w14:paraId="40042D7A"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(vplačilo enot</w:t>
      </w:r>
      <w:r w:rsidR="00AC2EB4" w:rsidRPr="004B1245">
        <w:rPr>
          <w:rFonts w:cs="Arial"/>
          <w:sz w:val="20"/>
          <w:szCs w:val="20"/>
          <w:lang w:val="sl-SI"/>
        </w:rPr>
        <w:t xml:space="preserve"> alternativnega vzajemnega sklada</w:t>
      </w:r>
      <w:r w:rsidRPr="004B1245">
        <w:rPr>
          <w:rFonts w:cs="Arial"/>
          <w:sz w:val="20"/>
          <w:szCs w:val="20"/>
          <w:lang w:val="sl-SI"/>
        </w:rPr>
        <w:t>)</w:t>
      </w:r>
    </w:p>
    <w:p w14:paraId="7B517649" w14:textId="77777777" w:rsidR="00E45E6A" w:rsidRPr="004B1245" w:rsidRDefault="00E45E6A" w:rsidP="00E45E6A">
      <w:pPr>
        <w:pStyle w:val="Odstavek"/>
        <w:spacing w:before="0"/>
        <w:ind w:firstLine="0"/>
        <w:rPr>
          <w:rFonts w:cs="Arial"/>
          <w:sz w:val="20"/>
          <w:szCs w:val="20"/>
          <w:lang w:val="sl-SI"/>
        </w:rPr>
      </w:pPr>
    </w:p>
    <w:p w14:paraId="7F33CDF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Pogodba o naložbi pomeni pogodbo</w:t>
      </w:r>
      <w:r w:rsidR="00D7286D" w:rsidRPr="004B1245">
        <w:rPr>
          <w:rFonts w:cs="Arial"/>
          <w:sz w:val="20"/>
          <w:szCs w:val="20"/>
          <w:lang w:val="sl-SI"/>
        </w:rPr>
        <w:t>,</w:t>
      </w:r>
      <w:r w:rsidRPr="004B1245">
        <w:rPr>
          <w:rFonts w:cs="Arial"/>
          <w:sz w:val="20"/>
          <w:szCs w:val="20"/>
          <w:lang w:val="sl-SI"/>
        </w:rPr>
        <w:t xml:space="preserve"> s katero se posamezni vlagatelj nepreklicno zaveže vplačati enote alternativnega vzajemnega sklada. Šteje se, da je z dnem podpisa pogodbe o naložbi vlagatelj pristopil k pravilom upravljanja. </w:t>
      </w:r>
    </w:p>
    <w:p w14:paraId="0171A240" w14:textId="77777777" w:rsidR="00E45E6A" w:rsidRPr="004B1245" w:rsidRDefault="00E45E6A" w:rsidP="00E45E6A">
      <w:pPr>
        <w:pStyle w:val="Odstavek"/>
        <w:spacing w:before="0"/>
        <w:ind w:firstLine="0"/>
        <w:rPr>
          <w:rFonts w:cs="Arial"/>
          <w:sz w:val="20"/>
          <w:szCs w:val="20"/>
          <w:lang w:val="sl-SI"/>
        </w:rPr>
      </w:pPr>
    </w:p>
    <w:p w14:paraId="7F6A2E2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Vplačilo enote alternativnega vzajemnega sklada je </w:t>
      </w:r>
      <w:r w:rsidR="00D7286D" w:rsidRPr="004B1245">
        <w:rPr>
          <w:rFonts w:cs="Arial"/>
          <w:sz w:val="20"/>
          <w:szCs w:val="20"/>
          <w:lang w:val="sl-SI"/>
        </w:rPr>
        <w:t xml:space="preserve">mogoče </w:t>
      </w:r>
      <w:r w:rsidR="00582828" w:rsidRPr="004B1245">
        <w:rPr>
          <w:rFonts w:cs="Arial"/>
          <w:sz w:val="20"/>
          <w:szCs w:val="20"/>
          <w:lang w:val="sl-SI"/>
        </w:rPr>
        <w:t>v</w:t>
      </w:r>
      <w:r w:rsidRPr="004B1245">
        <w:rPr>
          <w:rFonts w:cs="Arial"/>
          <w:sz w:val="20"/>
          <w:szCs w:val="20"/>
          <w:lang w:val="sl-SI"/>
        </w:rPr>
        <w:t xml:space="preserve"> denarj</w:t>
      </w:r>
      <w:r w:rsidR="00582828" w:rsidRPr="004B1245">
        <w:rPr>
          <w:rFonts w:cs="Arial"/>
          <w:sz w:val="20"/>
          <w:szCs w:val="20"/>
          <w:lang w:val="sl-SI"/>
        </w:rPr>
        <w:t>u</w:t>
      </w:r>
      <w:r w:rsidR="00F20A7B" w:rsidRPr="004B1245">
        <w:rPr>
          <w:rFonts w:cs="Arial"/>
          <w:sz w:val="20"/>
          <w:szCs w:val="20"/>
          <w:lang w:val="sl-SI"/>
        </w:rPr>
        <w:t>, če pravila upravljanja alternativnega vzajemnega sklada tako določajo, pa lahko upravljavec AIS omogoča tudi vplačilo enot v naravi.</w:t>
      </w:r>
      <w:r w:rsidRPr="004B1245">
        <w:rPr>
          <w:rFonts w:cs="Arial"/>
          <w:sz w:val="20"/>
          <w:szCs w:val="20"/>
          <w:lang w:val="sl-SI"/>
        </w:rPr>
        <w:t xml:space="preserve"> </w:t>
      </w:r>
    </w:p>
    <w:p w14:paraId="2779F4F3" w14:textId="77777777" w:rsidR="00E45E6A" w:rsidRPr="004B1245" w:rsidRDefault="00E45E6A" w:rsidP="00E45E6A">
      <w:pPr>
        <w:pStyle w:val="Odstavek"/>
        <w:spacing w:before="0"/>
        <w:ind w:firstLine="0"/>
        <w:rPr>
          <w:rFonts w:cs="Arial"/>
          <w:sz w:val="20"/>
          <w:szCs w:val="20"/>
          <w:lang w:val="sl-SI"/>
        </w:rPr>
      </w:pPr>
    </w:p>
    <w:p w14:paraId="0CB6DEAE" w14:textId="77777777" w:rsidR="00E45E6A" w:rsidRPr="004B1245" w:rsidRDefault="00E45E6A" w:rsidP="00BF1105">
      <w:pPr>
        <w:pStyle w:val="lennaslov"/>
        <w:jc w:val="both"/>
        <w:rPr>
          <w:rFonts w:cs="Arial"/>
          <w:sz w:val="20"/>
          <w:szCs w:val="20"/>
          <w:lang w:val="sl-SI"/>
        </w:rPr>
      </w:pPr>
      <w:r w:rsidRPr="004B1245">
        <w:rPr>
          <w:rFonts w:cs="Arial"/>
          <w:b w:val="0"/>
          <w:sz w:val="20"/>
          <w:szCs w:val="20"/>
          <w:lang w:val="sl-SI"/>
        </w:rPr>
        <w:t xml:space="preserve">(3) </w:t>
      </w:r>
      <w:r w:rsidR="00BF1105" w:rsidRPr="004B1245">
        <w:rPr>
          <w:rFonts w:cs="Arial"/>
          <w:b w:val="0"/>
          <w:sz w:val="20"/>
          <w:szCs w:val="20"/>
          <w:lang w:val="sl-SI"/>
        </w:rPr>
        <w:t>Vložki v naravi</w:t>
      </w:r>
      <w:r w:rsidRPr="004B1245">
        <w:rPr>
          <w:rFonts w:cs="Arial"/>
          <w:b w:val="0"/>
          <w:sz w:val="20"/>
          <w:szCs w:val="20"/>
          <w:lang w:val="sl-SI"/>
        </w:rPr>
        <w:t xml:space="preserve"> morajo biti izročeni alternativnemu vzajemnemu skladu ob </w:t>
      </w:r>
      <w:r w:rsidR="00040FF4" w:rsidRPr="004B1245">
        <w:rPr>
          <w:rFonts w:cs="Arial"/>
          <w:b w:val="0"/>
          <w:sz w:val="20"/>
          <w:szCs w:val="20"/>
          <w:lang w:val="sl-SI"/>
        </w:rPr>
        <w:t xml:space="preserve">vplačilu </w:t>
      </w:r>
      <w:r w:rsidRPr="004B1245">
        <w:rPr>
          <w:rFonts w:cs="Arial"/>
          <w:b w:val="0"/>
          <w:sz w:val="20"/>
          <w:szCs w:val="20"/>
          <w:lang w:val="sl-SI"/>
        </w:rPr>
        <w:t xml:space="preserve">enote. Za vplačilo </w:t>
      </w:r>
      <w:r w:rsidR="009A0161" w:rsidRPr="004B1245">
        <w:rPr>
          <w:rFonts w:cs="Arial"/>
          <w:b w:val="0"/>
          <w:sz w:val="20"/>
          <w:szCs w:val="20"/>
          <w:lang w:val="sl-SI"/>
        </w:rPr>
        <w:t>v naravi</w:t>
      </w:r>
      <w:r w:rsidRPr="004B1245">
        <w:rPr>
          <w:rFonts w:cs="Arial"/>
          <w:b w:val="0"/>
          <w:sz w:val="20"/>
          <w:szCs w:val="20"/>
          <w:lang w:val="sl-SI"/>
        </w:rPr>
        <w:t xml:space="preserve"> se smiselno uporabljajo določbe </w:t>
      </w:r>
      <w:r w:rsidR="00BF1105" w:rsidRPr="004B1245">
        <w:rPr>
          <w:rFonts w:cs="Arial"/>
          <w:b w:val="0"/>
          <w:sz w:val="20"/>
          <w:szCs w:val="20"/>
          <w:lang w:val="sl-SI"/>
        </w:rPr>
        <w:t>ZGD-1 o stvarnem vložku v družbo z omejeno odgovornostjo.</w:t>
      </w:r>
    </w:p>
    <w:p w14:paraId="5E8968D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 xml:space="preserve"> </w:t>
      </w:r>
    </w:p>
    <w:p w14:paraId="5888D43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(4) Denarni vložki se vplačajo v skladu </w:t>
      </w:r>
      <w:r w:rsidR="00D7286D" w:rsidRPr="004B1245">
        <w:rPr>
          <w:rFonts w:cs="Arial"/>
          <w:sz w:val="20"/>
          <w:szCs w:val="20"/>
          <w:lang w:val="sl-SI"/>
        </w:rPr>
        <w:t>s</w:t>
      </w:r>
      <w:r w:rsidRPr="004B1245">
        <w:rPr>
          <w:rFonts w:cs="Arial"/>
          <w:sz w:val="20"/>
          <w:szCs w:val="20"/>
          <w:lang w:val="sl-SI"/>
        </w:rPr>
        <w:t xml:space="preserve"> pogoji in v rokih</w:t>
      </w:r>
      <w:r w:rsidR="00D7286D" w:rsidRPr="004B1245">
        <w:rPr>
          <w:rFonts w:cs="Arial"/>
          <w:sz w:val="20"/>
          <w:szCs w:val="20"/>
          <w:lang w:val="sl-SI"/>
        </w:rPr>
        <w:t>,</w:t>
      </w:r>
      <w:r w:rsidRPr="004B1245">
        <w:rPr>
          <w:rFonts w:cs="Arial"/>
          <w:sz w:val="20"/>
          <w:szCs w:val="20"/>
          <w:lang w:val="sl-SI"/>
        </w:rPr>
        <w:t xml:space="preserve"> dogovorjenih s pogodbo o naložbi na podlagi vpoklica iz naslova zavez za vplačilo </w:t>
      </w:r>
      <w:r w:rsidR="00C3667D" w:rsidRPr="004B1245">
        <w:rPr>
          <w:rFonts w:cs="Arial"/>
          <w:sz w:val="20"/>
          <w:szCs w:val="20"/>
          <w:lang w:val="sl-SI"/>
        </w:rPr>
        <w:t xml:space="preserve">in </w:t>
      </w:r>
      <w:r w:rsidRPr="004B1245">
        <w:rPr>
          <w:rFonts w:cs="Arial"/>
          <w:sz w:val="20"/>
          <w:szCs w:val="20"/>
          <w:lang w:val="sl-SI"/>
        </w:rPr>
        <w:t>v rokih</w:t>
      </w:r>
      <w:r w:rsidR="00D7286D" w:rsidRPr="004B1245">
        <w:rPr>
          <w:rFonts w:cs="Arial"/>
          <w:sz w:val="20"/>
          <w:szCs w:val="20"/>
          <w:lang w:val="sl-SI"/>
        </w:rPr>
        <w:t>,</w:t>
      </w:r>
      <w:r w:rsidRPr="004B1245">
        <w:rPr>
          <w:rFonts w:cs="Arial"/>
          <w:sz w:val="20"/>
          <w:szCs w:val="20"/>
          <w:lang w:val="sl-SI"/>
        </w:rPr>
        <w:t xml:space="preserve"> določenih v pravilih upravljanja</w:t>
      </w:r>
      <w:r w:rsidR="009A0161" w:rsidRPr="004B1245">
        <w:rPr>
          <w:rFonts w:cs="Arial"/>
          <w:sz w:val="20"/>
          <w:szCs w:val="20"/>
          <w:lang w:val="sl-SI"/>
        </w:rPr>
        <w:t xml:space="preserve"> alternativnega vzajemnega sklada</w:t>
      </w:r>
      <w:r w:rsidRPr="004B1245">
        <w:rPr>
          <w:rFonts w:cs="Arial"/>
          <w:sz w:val="20"/>
          <w:szCs w:val="20"/>
          <w:lang w:val="sl-SI"/>
        </w:rPr>
        <w:t xml:space="preserve">. </w:t>
      </w:r>
    </w:p>
    <w:p w14:paraId="1441BAA4" w14:textId="77777777" w:rsidR="00E45E6A" w:rsidRPr="004B1245" w:rsidRDefault="00E45E6A" w:rsidP="00E45E6A">
      <w:pPr>
        <w:pStyle w:val="Odstavek"/>
        <w:spacing w:before="0"/>
        <w:ind w:firstLine="0"/>
        <w:rPr>
          <w:rFonts w:cs="Arial"/>
          <w:sz w:val="20"/>
          <w:szCs w:val="20"/>
          <w:lang w:val="sl-SI"/>
        </w:rPr>
      </w:pPr>
    </w:p>
    <w:p w14:paraId="38A1E0B3" w14:textId="77777777" w:rsidR="00E45E6A" w:rsidRPr="004B1245" w:rsidRDefault="00E45E6A" w:rsidP="00E45E6A">
      <w:pPr>
        <w:pStyle w:val="Odstavek"/>
        <w:spacing w:before="0"/>
        <w:ind w:firstLine="0"/>
        <w:rPr>
          <w:rFonts w:cs="Arial"/>
          <w:sz w:val="20"/>
          <w:szCs w:val="20"/>
          <w:lang w:val="sl-SI"/>
        </w:rPr>
      </w:pPr>
    </w:p>
    <w:p w14:paraId="3535F29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42" w:name="_Toc62823908"/>
      <w:r w:rsidRPr="004B1245">
        <w:rPr>
          <w:rFonts w:ascii="Arial" w:hAnsi="Arial" w:cs="Arial"/>
          <w:sz w:val="20"/>
          <w:szCs w:val="20"/>
        </w:rPr>
        <w:t>člen</w:t>
      </w:r>
      <w:bookmarkEnd w:id="42"/>
    </w:p>
    <w:p w14:paraId="71A77FB6"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(izdaja enot</w:t>
      </w:r>
      <w:r w:rsidR="00AC2EB4" w:rsidRPr="004B1245">
        <w:rPr>
          <w:rFonts w:cs="Arial"/>
          <w:sz w:val="20"/>
          <w:szCs w:val="20"/>
          <w:lang w:val="sl-SI"/>
        </w:rPr>
        <w:t xml:space="preserve"> alternativnega vzajemnega sklada</w:t>
      </w:r>
      <w:r w:rsidRPr="004B1245">
        <w:rPr>
          <w:rFonts w:cs="Arial"/>
          <w:sz w:val="20"/>
          <w:szCs w:val="20"/>
          <w:lang w:val="sl-SI"/>
        </w:rPr>
        <w:t>)</w:t>
      </w:r>
    </w:p>
    <w:p w14:paraId="41DB5D8E" w14:textId="77777777" w:rsidR="00E45E6A" w:rsidRPr="004B1245" w:rsidRDefault="00E45E6A" w:rsidP="00E45E6A">
      <w:pPr>
        <w:pStyle w:val="len"/>
        <w:spacing w:before="0"/>
        <w:rPr>
          <w:rFonts w:cs="Arial"/>
          <w:sz w:val="20"/>
          <w:szCs w:val="20"/>
          <w:lang w:val="sl-SI"/>
        </w:rPr>
      </w:pPr>
    </w:p>
    <w:p w14:paraId="17A0F4E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Pravila upravljanja alternativnega vzajemnega sklada določajo</w:t>
      </w:r>
      <w:r w:rsidR="00D25BDF" w:rsidRPr="004B1245">
        <w:rPr>
          <w:rFonts w:cs="Arial"/>
          <w:sz w:val="20"/>
          <w:szCs w:val="20"/>
          <w:lang w:val="sl-SI"/>
        </w:rPr>
        <w:t xml:space="preserve"> postopek izdaje enote alternativnega vzajemnega sklada, </w:t>
      </w:r>
      <w:r w:rsidR="00196A23" w:rsidRPr="004B1245">
        <w:rPr>
          <w:rFonts w:cs="Arial"/>
          <w:sz w:val="20"/>
          <w:szCs w:val="20"/>
          <w:lang w:val="sl-SI"/>
        </w:rPr>
        <w:t>in sicer obračunski dan po stanju</w:t>
      </w:r>
      <w:r w:rsidR="00582828" w:rsidRPr="004B1245">
        <w:rPr>
          <w:rFonts w:cs="Arial"/>
          <w:sz w:val="20"/>
          <w:szCs w:val="20"/>
          <w:lang w:val="sl-SI"/>
        </w:rPr>
        <w:t>,</w:t>
      </w:r>
      <w:r w:rsidR="00196A23" w:rsidRPr="004B1245">
        <w:rPr>
          <w:rFonts w:cs="Arial"/>
          <w:sz w:val="20"/>
          <w:szCs w:val="20"/>
          <w:lang w:val="sl-SI"/>
        </w:rPr>
        <w:t xml:space="preserve"> na katerega se izračunava vrednost enote, </w:t>
      </w:r>
      <w:r w:rsidR="00D25BDF" w:rsidRPr="004B1245">
        <w:rPr>
          <w:rFonts w:cs="Arial"/>
          <w:sz w:val="20"/>
          <w:szCs w:val="20"/>
          <w:lang w:val="sl-SI"/>
        </w:rPr>
        <w:t>roke za izračun vrednosti enote glede na obračunski dan</w:t>
      </w:r>
      <w:r w:rsidRPr="004B1245">
        <w:rPr>
          <w:rFonts w:cs="Arial"/>
          <w:sz w:val="20"/>
          <w:szCs w:val="20"/>
          <w:lang w:val="sl-SI"/>
        </w:rPr>
        <w:t>,</w:t>
      </w:r>
      <w:r w:rsidR="000C092D" w:rsidRPr="004B1245">
        <w:rPr>
          <w:rFonts w:cs="Arial"/>
          <w:sz w:val="20"/>
          <w:szCs w:val="20"/>
          <w:lang w:val="sl-SI"/>
        </w:rPr>
        <w:t xml:space="preserve"> rok za vplačilo vpoklicanega zneska in rok konverzije vplačila v enote AIS.</w:t>
      </w:r>
      <w:r w:rsidRPr="004B1245">
        <w:rPr>
          <w:rFonts w:cs="Arial"/>
          <w:sz w:val="20"/>
          <w:szCs w:val="20"/>
          <w:lang w:val="sl-SI"/>
        </w:rPr>
        <w:t xml:space="preserve"> </w:t>
      </w:r>
    </w:p>
    <w:p w14:paraId="14E0972B" w14:textId="77777777" w:rsidR="00E45E6A" w:rsidRPr="004B1245" w:rsidRDefault="00E45E6A" w:rsidP="00E45E6A">
      <w:pPr>
        <w:pStyle w:val="Odstavek"/>
        <w:tabs>
          <w:tab w:val="left" w:pos="5597"/>
        </w:tabs>
        <w:spacing w:before="0"/>
        <w:ind w:firstLine="0"/>
        <w:rPr>
          <w:rFonts w:cs="Arial"/>
          <w:sz w:val="20"/>
          <w:szCs w:val="20"/>
          <w:lang w:val="sl-SI"/>
        </w:rPr>
      </w:pPr>
      <w:r w:rsidRPr="004B1245">
        <w:rPr>
          <w:rFonts w:cs="Arial"/>
          <w:sz w:val="20"/>
          <w:szCs w:val="20"/>
          <w:lang w:val="sl-SI"/>
        </w:rPr>
        <w:tab/>
      </w:r>
    </w:p>
    <w:p w14:paraId="0713FE2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Pristop k pravilom upravljanja alternativnega vzajemnega sklada je </w:t>
      </w:r>
      <w:r w:rsidR="00D7286D" w:rsidRPr="004B1245">
        <w:rPr>
          <w:rFonts w:cs="Arial"/>
          <w:sz w:val="20"/>
          <w:szCs w:val="20"/>
          <w:lang w:val="sl-SI"/>
        </w:rPr>
        <w:t xml:space="preserve">mogoč </w:t>
      </w:r>
      <w:r w:rsidR="00073B9E" w:rsidRPr="004B1245">
        <w:rPr>
          <w:rFonts w:cs="Arial"/>
          <w:sz w:val="20"/>
          <w:szCs w:val="20"/>
          <w:lang w:val="sl-SI"/>
        </w:rPr>
        <w:t xml:space="preserve">tudi </w:t>
      </w:r>
      <w:r w:rsidRPr="004B1245">
        <w:rPr>
          <w:rFonts w:cs="Arial"/>
          <w:sz w:val="20"/>
          <w:szCs w:val="20"/>
          <w:lang w:val="sl-SI"/>
        </w:rPr>
        <w:t>v obdobju trajanja sklada, če tako določajo pravila upravljanja sklada</w:t>
      </w:r>
      <w:r w:rsidR="00D7286D" w:rsidRPr="004B1245">
        <w:rPr>
          <w:rFonts w:cs="Arial"/>
          <w:sz w:val="20"/>
          <w:szCs w:val="20"/>
          <w:lang w:val="sl-SI"/>
        </w:rPr>
        <w:t>,</w:t>
      </w:r>
      <w:r w:rsidR="000C092D" w:rsidRPr="004B1245">
        <w:rPr>
          <w:rFonts w:cs="Arial"/>
          <w:sz w:val="20"/>
          <w:szCs w:val="20"/>
          <w:lang w:val="sl-SI"/>
        </w:rPr>
        <w:t xml:space="preserve"> in če</w:t>
      </w:r>
      <w:r w:rsidR="000F4C74" w:rsidRPr="004B1245">
        <w:rPr>
          <w:rFonts w:cs="Arial"/>
          <w:sz w:val="20"/>
          <w:szCs w:val="20"/>
          <w:lang w:val="sl-SI"/>
        </w:rPr>
        <w:t xml:space="preserve"> </w:t>
      </w:r>
      <w:r w:rsidR="000C092D" w:rsidRPr="004B1245">
        <w:rPr>
          <w:rFonts w:cs="Arial"/>
          <w:sz w:val="20"/>
          <w:szCs w:val="20"/>
          <w:lang w:val="sl-SI"/>
        </w:rPr>
        <w:t>u</w:t>
      </w:r>
      <w:r w:rsidRPr="004B1245">
        <w:rPr>
          <w:rFonts w:cs="Arial"/>
          <w:sz w:val="20"/>
          <w:szCs w:val="20"/>
          <w:lang w:val="sl-SI"/>
        </w:rPr>
        <w:t>pravljavec zagotovi izračun</w:t>
      </w:r>
      <w:r w:rsidR="00196A23" w:rsidRPr="004B1245">
        <w:rPr>
          <w:rFonts w:cs="Arial"/>
          <w:sz w:val="20"/>
          <w:szCs w:val="20"/>
          <w:lang w:val="sl-SI"/>
        </w:rPr>
        <w:t xml:space="preserve"> vrednosti</w:t>
      </w:r>
      <w:r w:rsidRPr="004B1245">
        <w:rPr>
          <w:rFonts w:cs="Arial"/>
          <w:sz w:val="20"/>
          <w:szCs w:val="20"/>
          <w:lang w:val="sl-SI"/>
        </w:rPr>
        <w:t xml:space="preserve"> enote v skladu </w:t>
      </w:r>
      <w:r w:rsidR="00582828" w:rsidRPr="004B1245">
        <w:rPr>
          <w:rFonts w:cs="Arial"/>
          <w:sz w:val="20"/>
          <w:szCs w:val="20"/>
          <w:lang w:val="sl-SI"/>
        </w:rPr>
        <w:t xml:space="preserve">s </w:t>
      </w:r>
      <w:r w:rsidR="002E3F6E" w:rsidRPr="004B1245">
        <w:rPr>
          <w:rFonts w:cs="Arial"/>
          <w:sz w:val="20"/>
          <w:szCs w:val="20"/>
          <w:lang w:val="sl-SI"/>
        </w:rPr>
        <w:fldChar w:fldCharType="begin"/>
      </w:r>
      <w:r w:rsidR="002E3F6E" w:rsidRPr="004B1245">
        <w:rPr>
          <w:rFonts w:cs="Arial"/>
          <w:sz w:val="20"/>
          <w:szCs w:val="20"/>
          <w:lang w:val="sl-SI"/>
        </w:rPr>
        <w:instrText xml:space="preserve"> REF _Ref86854648 \r \h </w:instrText>
      </w:r>
      <w:r w:rsidR="00CD5232" w:rsidRPr="004B1245">
        <w:rPr>
          <w:rFonts w:cs="Arial"/>
          <w:sz w:val="20"/>
          <w:szCs w:val="20"/>
          <w:lang w:val="sl-SI"/>
        </w:rPr>
        <w:instrText xml:space="preserve"> \* MERGEFORMAT </w:instrText>
      </w:r>
      <w:r w:rsidR="002E3F6E" w:rsidRPr="004B1245">
        <w:rPr>
          <w:rFonts w:cs="Arial"/>
          <w:sz w:val="20"/>
          <w:szCs w:val="20"/>
          <w:lang w:val="sl-SI"/>
        </w:rPr>
      </w:r>
      <w:r w:rsidR="002E3F6E" w:rsidRPr="004B1245">
        <w:rPr>
          <w:rFonts w:cs="Arial"/>
          <w:sz w:val="20"/>
          <w:szCs w:val="20"/>
          <w:lang w:val="sl-SI"/>
        </w:rPr>
        <w:fldChar w:fldCharType="separate"/>
      </w:r>
      <w:r w:rsidR="00962502" w:rsidRPr="004B1245">
        <w:rPr>
          <w:rFonts w:cs="Arial"/>
          <w:sz w:val="20"/>
          <w:szCs w:val="20"/>
          <w:lang w:val="sl-SI"/>
        </w:rPr>
        <w:t>14</w:t>
      </w:r>
      <w:r w:rsidR="002E3F6E" w:rsidRPr="004B1245">
        <w:rPr>
          <w:rFonts w:cs="Arial"/>
          <w:sz w:val="20"/>
          <w:szCs w:val="20"/>
          <w:lang w:val="sl-SI"/>
        </w:rPr>
        <w:fldChar w:fldCharType="end"/>
      </w:r>
      <w:r w:rsidRPr="004B1245">
        <w:rPr>
          <w:rFonts w:cs="Arial"/>
          <w:sz w:val="20"/>
          <w:szCs w:val="20"/>
          <w:lang w:val="sl-SI"/>
        </w:rPr>
        <w:t>. člen</w:t>
      </w:r>
      <w:r w:rsidR="00582828" w:rsidRPr="004B1245">
        <w:rPr>
          <w:rFonts w:cs="Arial"/>
          <w:sz w:val="20"/>
          <w:szCs w:val="20"/>
          <w:lang w:val="sl-SI"/>
        </w:rPr>
        <w:t>om</w:t>
      </w:r>
      <w:r w:rsidRPr="004B1245">
        <w:rPr>
          <w:rFonts w:cs="Arial"/>
          <w:sz w:val="20"/>
          <w:szCs w:val="20"/>
          <w:lang w:val="sl-SI"/>
        </w:rPr>
        <w:t xml:space="preserve"> tega zakona.</w:t>
      </w:r>
    </w:p>
    <w:p w14:paraId="2509D41E" w14:textId="77777777" w:rsidR="00073B9E" w:rsidRPr="004B1245" w:rsidRDefault="00073B9E" w:rsidP="00E45E6A">
      <w:pPr>
        <w:pStyle w:val="Odstavek"/>
        <w:spacing w:before="0"/>
        <w:ind w:firstLine="0"/>
        <w:rPr>
          <w:rFonts w:cs="Arial"/>
          <w:sz w:val="20"/>
          <w:szCs w:val="20"/>
          <w:lang w:val="sl-SI"/>
        </w:rPr>
      </w:pPr>
    </w:p>
    <w:p w14:paraId="051B5459" w14:textId="544BB837" w:rsidR="007D3C87" w:rsidRPr="004B1245" w:rsidRDefault="00196A23" w:rsidP="00E45E6A">
      <w:pPr>
        <w:pStyle w:val="Odstavek"/>
        <w:spacing w:before="0"/>
        <w:ind w:firstLine="0"/>
        <w:rPr>
          <w:rFonts w:cs="Arial"/>
          <w:sz w:val="20"/>
          <w:szCs w:val="20"/>
          <w:lang w:val="sl-SI"/>
        </w:rPr>
      </w:pPr>
      <w:r w:rsidRPr="004B1245">
        <w:rPr>
          <w:rFonts w:cs="Arial"/>
          <w:sz w:val="20"/>
          <w:szCs w:val="20"/>
          <w:lang w:val="sl-SI"/>
        </w:rPr>
        <w:t xml:space="preserve">(3) </w:t>
      </w:r>
      <w:r w:rsidR="007D3C87" w:rsidRPr="004B1245">
        <w:rPr>
          <w:rFonts w:cs="Arial"/>
          <w:sz w:val="20"/>
          <w:szCs w:val="20"/>
          <w:lang w:val="sl-SI"/>
        </w:rPr>
        <w:t>Postopek izdaje enot alternativnega vzajemnega sklad</w:t>
      </w:r>
      <w:r w:rsidR="009C44F1">
        <w:rPr>
          <w:rFonts w:cs="Arial"/>
          <w:sz w:val="20"/>
          <w:szCs w:val="20"/>
          <w:lang w:val="sl-SI"/>
        </w:rPr>
        <w:t>a</w:t>
      </w:r>
      <w:r w:rsidR="00565987" w:rsidRPr="004B1245">
        <w:rPr>
          <w:rFonts w:cs="Arial"/>
          <w:sz w:val="20"/>
          <w:szCs w:val="20"/>
          <w:lang w:val="sl-SI"/>
        </w:rPr>
        <w:t xml:space="preserve"> </w:t>
      </w:r>
      <w:r w:rsidR="007D3C87" w:rsidRPr="004B1245">
        <w:rPr>
          <w:rFonts w:cs="Arial"/>
          <w:sz w:val="20"/>
          <w:szCs w:val="20"/>
          <w:lang w:val="sl-SI"/>
        </w:rPr>
        <w:t>in pravila za vplačilo enot alternativnega vzajemnega sklada</w:t>
      </w:r>
      <w:r w:rsidR="0084353B" w:rsidRPr="004B1245">
        <w:rPr>
          <w:rFonts w:cs="Arial"/>
          <w:sz w:val="20"/>
          <w:szCs w:val="20"/>
          <w:lang w:val="sl-SI"/>
        </w:rPr>
        <w:t xml:space="preserve">, </w:t>
      </w:r>
      <w:r w:rsidR="007D3C87" w:rsidRPr="004B1245">
        <w:rPr>
          <w:rFonts w:cs="Arial"/>
          <w:sz w:val="20"/>
          <w:szCs w:val="20"/>
          <w:lang w:val="sl-SI"/>
        </w:rPr>
        <w:t xml:space="preserve">kot jih v skladu z 10. točko drugega odstavka </w:t>
      </w:r>
      <w:r w:rsidR="00B1261B" w:rsidRPr="004B1245">
        <w:rPr>
          <w:rFonts w:cs="Arial"/>
          <w:sz w:val="20"/>
          <w:szCs w:val="20"/>
          <w:lang w:val="sl-SI"/>
        </w:rPr>
        <w:t>8</w:t>
      </w:r>
      <w:r w:rsidR="007D3C87" w:rsidRPr="004B1245">
        <w:rPr>
          <w:rFonts w:cs="Arial"/>
          <w:sz w:val="20"/>
          <w:szCs w:val="20"/>
          <w:lang w:val="sl-SI"/>
        </w:rPr>
        <w:t>. člena tega zakona določajo pravila upravljanja alternativnega investicijskega sklada, mora</w:t>
      </w:r>
      <w:r w:rsidR="00C4615E">
        <w:rPr>
          <w:rFonts w:cs="Arial"/>
          <w:sz w:val="20"/>
          <w:szCs w:val="20"/>
          <w:lang w:val="sl-SI"/>
        </w:rPr>
        <w:t>jo</w:t>
      </w:r>
      <w:r w:rsidR="007D3C87" w:rsidRPr="004B1245">
        <w:rPr>
          <w:rFonts w:cs="Arial"/>
          <w:sz w:val="20"/>
          <w:szCs w:val="20"/>
          <w:lang w:val="sl-SI"/>
        </w:rPr>
        <w:t xml:space="preserve"> zagotavljati, da vlagatelju v alternativni vzajemni sklad ob trenutku, ko se nepreklicno zaveže vplačati v alternativni vzajemni sklad, vrednost enote</w:t>
      </w:r>
      <w:r w:rsidR="00C4615E">
        <w:rPr>
          <w:rFonts w:cs="Arial"/>
          <w:sz w:val="20"/>
          <w:szCs w:val="20"/>
          <w:lang w:val="sl-SI"/>
        </w:rPr>
        <w:t>,</w:t>
      </w:r>
      <w:r w:rsidR="007D3C87" w:rsidRPr="004B1245">
        <w:rPr>
          <w:rFonts w:cs="Arial"/>
          <w:sz w:val="20"/>
          <w:szCs w:val="20"/>
          <w:lang w:val="sl-SI"/>
        </w:rPr>
        <w:t xml:space="preserve"> po kateri vstopa, ni znana.</w:t>
      </w:r>
    </w:p>
    <w:p w14:paraId="047F9ED2" w14:textId="77777777" w:rsidR="0098360C" w:rsidRPr="004B1245" w:rsidRDefault="0098360C" w:rsidP="00E45E6A">
      <w:pPr>
        <w:pStyle w:val="Odstavek"/>
        <w:spacing w:before="0"/>
        <w:ind w:firstLine="0"/>
        <w:rPr>
          <w:rFonts w:cs="Arial"/>
          <w:sz w:val="20"/>
          <w:szCs w:val="20"/>
          <w:lang w:val="sl-SI"/>
        </w:rPr>
      </w:pPr>
    </w:p>
    <w:p w14:paraId="2EFC9284" w14:textId="77777777" w:rsidR="0098360C" w:rsidRPr="004B1245" w:rsidRDefault="0098360C" w:rsidP="00E45E6A">
      <w:pPr>
        <w:pStyle w:val="Odstavek"/>
        <w:spacing w:before="0"/>
        <w:ind w:firstLine="0"/>
        <w:rPr>
          <w:rFonts w:cs="Arial"/>
          <w:sz w:val="20"/>
          <w:szCs w:val="20"/>
          <w:lang w:val="sl-SI"/>
        </w:rPr>
      </w:pPr>
      <w:r w:rsidRPr="004B1245">
        <w:rPr>
          <w:rFonts w:cs="Arial"/>
          <w:sz w:val="20"/>
          <w:szCs w:val="20"/>
          <w:lang w:val="sl-SI"/>
        </w:rPr>
        <w:t xml:space="preserve">(4) Prejšnji odstavek se ne uporablja v primeru vplačil po začetni vrednosti enote, kot je določena v pravilih upravljanja. </w:t>
      </w:r>
    </w:p>
    <w:p w14:paraId="2A8D9C95" w14:textId="77777777" w:rsidR="00D7286D" w:rsidRPr="004B1245" w:rsidRDefault="00D7286D" w:rsidP="00E45E6A">
      <w:pPr>
        <w:pStyle w:val="Odstavek"/>
        <w:spacing w:before="0"/>
        <w:ind w:firstLine="0"/>
        <w:rPr>
          <w:rFonts w:cs="Arial"/>
          <w:sz w:val="20"/>
          <w:szCs w:val="20"/>
          <w:lang w:val="sl-SI"/>
        </w:rPr>
      </w:pPr>
    </w:p>
    <w:p w14:paraId="15BCD6A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98360C" w:rsidRPr="004B1245">
        <w:rPr>
          <w:rFonts w:cs="Arial"/>
          <w:sz w:val="20"/>
          <w:szCs w:val="20"/>
          <w:lang w:val="sl-SI"/>
        </w:rPr>
        <w:t>5</w:t>
      </w:r>
      <w:r w:rsidRPr="004B1245">
        <w:rPr>
          <w:rFonts w:cs="Arial"/>
          <w:sz w:val="20"/>
          <w:szCs w:val="20"/>
          <w:lang w:val="sl-SI"/>
        </w:rPr>
        <w:t xml:space="preserve">) Enota se izda po vrednosti enote, ki velja na </w:t>
      </w:r>
      <w:r w:rsidR="00040FF4" w:rsidRPr="004B1245">
        <w:rPr>
          <w:rFonts w:cs="Arial"/>
          <w:sz w:val="20"/>
          <w:szCs w:val="20"/>
          <w:lang w:val="sl-SI"/>
        </w:rPr>
        <w:t>obračunski dan</w:t>
      </w:r>
      <w:r w:rsidRPr="004B1245">
        <w:rPr>
          <w:rFonts w:cs="Arial"/>
          <w:sz w:val="20"/>
          <w:szCs w:val="20"/>
          <w:lang w:val="sl-SI"/>
        </w:rPr>
        <w:t xml:space="preserve">. </w:t>
      </w:r>
    </w:p>
    <w:p w14:paraId="08845676" w14:textId="77777777" w:rsidR="00E45E6A" w:rsidRPr="004B1245" w:rsidRDefault="00E45E6A" w:rsidP="00E45E6A">
      <w:pPr>
        <w:pStyle w:val="Odstavek"/>
        <w:spacing w:before="0"/>
        <w:ind w:firstLine="0"/>
        <w:rPr>
          <w:rFonts w:cs="Arial"/>
          <w:sz w:val="20"/>
          <w:szCs w:val="20"/>
          <w:lang w:val="sl-SI"/>
        </w:rPr>
      </w:pPr>
    </w:p>
    <w:p w14:paraId="57F5956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98360C" w:rsidRPr="004B1245">
        <w:rPr>
          <w:rFonts w:cs="Arial"/>
          <w:sz w:val="20"/>
          <w:szCs w:val="20"/>
          <w:lang w:val="sl-SI"/>
        </w:rPr>
        <w:t>6</w:t>
      </w:r>
      <w:r w:rsidRPr="004B1245">
        <w:rPr>
          <w:rFonts w:cs="Arial"/>
          <w:sz w:val="20"/>
          <w:szCs w:val="20"/>
          <w:lang w:val="sl-SI"/>
        </w:rPr>
        <w:t xml:space="preserve">) Upravljavec AIS </w:t>
      </w:r>
      <w:r w:rsidR="00D7286D" w:rsidRPr="004B1245">
        <w:rPr>
          <w:rFonts w:cs="Arial"/>
          <w:sz w:val="20"/>
          <w:szCs w:val="20"/>
          <w:lang w:val="sl-SI"/>
        </w:rPr>
        <w:t xml:space="preserve">je </w:t>
      </w:r>
      <w:r w:rsidRPr="004B1245">
        <w:rPr>
          <w:rFonts w:cs="Arial"/>
          <w:sz w:val="20"/>
          <w:szCs w:val="20"/>
          <w:lang w:val="sl-SI"/>
        </w:rPr>
        <w:t>odgov</w:t>
      </w:r>
      <w:r w:rsidR="00D7286D" w:rsidRPr="004B1245">
        <w:rPr>
          <w:rFonts w:cs="Arial"/>
          <w:sz w:val="20"/>
          <w:szCs w:val="20"/>
          <w:lang w:val="sl-SI"/>
        </w:rPr>
        <w:t>oren</w:t>
      </w:r>
      <w:r w:rsidRPr="004B1245">
        <w:rPr>
          <w:rFonts w:cs="Arial"/>
          <w:sz w:val="20"/>
          <w:szCs w:val="20"/>
          <w:lang w:val="sl-SI"/>
        </w:rPr>
        <w:t xml:space="preserve"> za pravilni izračun vrednosti enote in za morebitno škodo, ki nastane vlagatelju zaradi nepravilnega izračuna. </w:t>
      </w:r>
    </w:p>
    <w:p w14:paraId="03717487" w14:textId="77777777" w:rsidR="00E45E6A" w:rsidRPr="004B1245" w:rsidRDefault="00E45E6A" w:rsidP="00E45E6A">
      <w:pPr>
        <w:pStyle w:val="Odstavek"/>
        <w:spacing w:before="0"/>
        <w:ind w:firstLine="0"/>
        <w:rPr>
          <w:rFonts w:eastAsia="Calibri" w:cs="Arial"/>
          <w:color w:val="000000"/>
          <w:sz w:val="20"/>
          <w:szCs w:val="20"/>
          <w:lang w:val="sl-SI" w:eastAsia="sl-SI"/>
        </w:rPr>
      </w:pPr>
    </w:p>
    <w:p w14:paraId="329005E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43" w:name="_Toc62823909"/>
      <w:r w:rsidRPr="004B1245">
        <w:rPr>
          <w:rFonts w:ascii="Arial" w:hAnsi="Arial" w:cs="Arial"/>
          <w:sz w:val="20"/>
          <w:szCs w:val="20"/>
        </w:rPr>
        <w:t>člen</w:t>
      </w:r>
      <w:bookmarkEnd w:id="43"/>
      <w:r w:rsidRPr="004B1245">
        <w:rPr>
          <w:rFonts w:ascii="Arial" w:hAnsi="Arial" w:cs="Arial"/>
          <w:sz w:val="20"/>
          <w:szCs w:val="20"/>
        </w:rPr>
        <w:t xml:space="preserve"> </w:t>
      </w:r>
    </w:p>
    <w:p w14:paraId="5A405FB7" w14:textId="77777777" w:rsidR="00E45E6A" w:rsidRPr="004B1245" w:rsidRDefault="00E45E6A" w:rsidP="00E45E6A">
      <w:pPr>
        <w:pStyle w:val="lennaslov"/>
        <w:rPr>
          <w:rFonts w:cs="Arial"/>
          <w:sz w:val="20"/>
          <w:szCs w:val="20"/>
          <w:lang w:val="sl-SI"/>
        </w:rPr>
      </w:pPr>
      <w:r w:rsidRPr="004B1245">
        <w:rPr>
          <w:rFonts w:cs="Arial"/>
          <w:sz w:val="20"/>
          <w:szCs w:val="20"/>
          <w:lang w:val="sl-SI"/>
        </w:rPr>
        <w:t>(odkup enot</w:t>
      </w:r>
      <w:r w:rsidR="00AC2EB4" w:rsidRPr="004B1245">
        <w:rPr>
          <w:rFonts w:cs="Arial"/>
          <w:sz w:val="20"/>
          <w:szCs w:val="20"/>
          <w:lang w:val="sl-SI"/>
        </w:rPr>
        <w:t xml:space="preserve"> alternativnega vzajemnega sklada</w:t>
      </w:r>
      <w:r w:rsidRPr="004B1245">
        <w:rPr>
          <w:rFonts w:cs="Arial"/>
          <w:sz w:val="20"/>
          <w:szCs w:val="20"/>
          <w:lang w:val="sl-SI"/>
        </w:rPr>
        <w:t>)</w:t>
      </w:r>
    </w:p>
    <w:p w14:paraId="72A4CAAA" w14:textId="77777777" w:rsidR="00E45E6A" w:rsidRPr="004B1245" w:rsidRDefault="00E45E6A" w:rsidP="00E45E6A">
      <w:pPr>
        <w:pStyle w:val="lennaslov"/>
        <w:rPr>
          <w:rFonts w:cs="Arial"/>
          <w:sz w:val="20"/>
          <w:szCs w:val="20"/>
          <w:lang w:val="sl-SI"/>
        </w:rPr>
      </w:pPr>
    </w:p>
    <w:p w14:paraId="36FFDE2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Upravljavec alternativnega vzajemnega sklada lahko omogoča odkup enot iz sredstev sklada med </w:t>
      </w:r>
      <w:r w:rsidR="00B05B47" w:rsidRPr="004B1245">
        <w:rPr>
          <w:rFonts w:cs="Arial"/>
          <w:sz w:val="20"/>
          <w:szCs w:val="20"/>
          <w:lang w:val="sl-SI"/>
        </w:rPr>
        <w:t>obdobjem trajanja</w:t>
      </w:r>
      <w:r w:rsidRPr="004B1245">
        <w:rPr>
          <w:rFonts w:cs="Arial"/>
          <w:sz w:val="20"/>
          <w:szCs w:val="20"/>
          <w:lang w:val="sl-SI"/>
        </w:rPr>
        <w:t xml:space="preserve"> alternativnega vzajemnega sklada, če zagotavlja sisteme upravljanja likvidnosti </w:t>
      </w:r>
      <w:r w:rsidR="00D7286D" w:rsidRPr="004B1245">
        <w:rPr>
          <w:rFonts w:cs="Arial"/>
          <w:sz w:val="20"/>
          <w:szCs w:val="20"/>
          <w:lang w:val="sl-SI"/>
        </w:rPr>
        <w:t xml:space="preserve">v skladu </w:t>
      </w:r>
      <w:r w:rsidRPr="004B1245">
        <w:rPr>
          <w:rFonts w:cs="Arial"/>
          <w:sz w:val="20"/>
          <w:szCs w:val="20"/>
          <w:lang w:val="sl-SI"/>
        </w:rPr>
        <w:t xml:space="preserve">s politiko odkupov.  </w:t>
      </w:r>
    </w:p>
    <w:p w14:paraId="10F99A4B" w14:textId="77777777" w:rsidR="00E45E6A" w:rsidRPr="004B1245" w:rsidRDefault="00E45E6A" w:rsidP="00E45E6A">
      <w:pPr>
        <w:pStyle w:val="Odstavek"/>
        <w:spacing w:before="0"/>
        <w:ind w:firstLine="0"/>
        <w:rPr>
          <w:rFonts w:cs="Arial"/>
          <w:sz w:val="20"/>
          <w:szCs w:val="20"/>
          <w:lang w:val="sl-SI"/>
        </w:rPr>
      </w:pPr>
    </w:p>
    <w:p w14:paraId="52A0DDD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Alternativni vzajemni sklad iz prejšnjega odstavka v pravilih upravljanja določi obdobja odkupov in obračunska obdobja, ki zagotavljajo izračun vrednosti enote najmanj na dneve, ko so omogočeni odkupi</w:t>
      </w:r>
      <w:r w:rsidR="005E31B7" w:rsidRPr="004B1245">
        <w:rPr>
          <w:rFonts w:cs="Arial"/>
          <w:sz w:val="20"/>
          <w:szCs w:val="20"/>
          <w:lang w:val="sl-SI"/>
        </w:rPr>
        <w:t xml:space="preserve"> enot</w:t>
      </w:r>
      <w:r w:rsidRPr="004B1245">
        <w:rPr>
          <w:rFonts w:cs="Arial"/>
          <w:sz w:val="20"/>
          <w:szCs w:val="20"/>
          <w:lang w:val="sl-SI"/>
        </w:rPr>
        <w:t xml:space="preserve">, ter sistem upravljanja likvidnosti, ki je skladen s pogostostjo predvidenih odkupov </w:t>
      </w:r>
      <w:r w:rsidR="005E31B7" w:rsidRPr="004B1245">
        <w:rPr>
          <w:rFonts w:cs="Arial"/>
          <w:sz w:val="20"/>
          <w:szCs w:val="20"/>
          <w:lang w:val="sl-SI"/>
        </w:rPr>
        <w:t xml:space="preserve">enot </w:t>
      </w:r>
      <w:r w:rsidRPr="004B1245">
        <w:rPr>
          <w:rFonts w:cs="Arial"/>
          <w:sz w:val="20"/>
          <w:szCs w:val="20"/>
          <w:lang w:val="sl-SI"/>
        </w:rPr>
        <w:t>in likvidnostjo sredstev</w:t>
      </w:r>
      <w:r w:rsidR="00C471DF" w:rsidRPr="004B1245">
        <w:rPr>
          <w:rFonts w:cs="Arial"/>
          <w:sz w:val="20"/>
          <w:szCs w:val="20"/>
          <w:lang w:val="sl-SI"/>
        </w:rPr>
        <w:t xml:space="preserve"> alternativnega vzajemnega</w:t>
      </w:r>
      <w:r w:rsidRPr="004B1245">
        <w:rPr>
          <w:rFonts w:cs="Arial"/>
          <w:sz w:val="20"/>
          <w:szCs w:val="20"/>
          <w:lang w:val="sl-SI"/>
        </w:rPr>
        <w:t xml:space="preserve"> sklada. </w:t>
      </w:r>
    </w:p>
    <w:p w14:paraId="006BCD4A" w14:textId="77777777" w:rsidR="00E45E6A" w:rsidRPr="004B1245" w:rsidRDefault="00E45E6A" w:rsidP="00E45E6A">
      <w:pPr>
        <w:pStyle w:val="Odstavek"/>
        <w:spacing w:before="0"/>
        <w:ind w:firstLine="0"/>
        <w:rPr>
          <w:rFonts w:cs="Arial"/>
          <w:sz w:val="20"/>
          <w:szCs w:val="20"/>
          <w:lang w:val="sl-SI"/>
        </w:rPr>
      </w:pPr>
    </w:p>
    <w:p w14:paraId="42AF423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44" w:name="_Toc62823910"/>
      <w:r w:rsidRPr="004B1245">
        <w:rPr>
          <w:rFonts w:ascii="Arial" w:hAnsi="Arial" w:cs="Arial"/>
          <w:sz w:val="20"/>
          <w:szCs w:val="20"/>
        </w:rPr>
        <w:t>člen</w:t>
      </w:r>
      <w:bookmarkEnd w:id="44"/>
      <w:r w:rsidRPr="004B1245">
        <w:rPr>
          <w:rFonts w:ascii="Arial" w:hAnsi="Arial" w:cs="Arial"/>
          <w:sz w:val="20"/>
          <w:szCs w:val="20"/>
        </w:rPr>
        <w:t xml:space="preserve"> </w:t>
      </w:r>
    </w:p>
    <w:p w14:paraId="588CD409" w14:textId="77777777" w:rsidR="00E45E6A" w:rsidRPr="004B1245" w:rsidRDefault="00E45E6A" w:rsidP="00E45E6A">
      <w:pPr>
        <w:pStyle w:val="lennaslov"/>
        <w:rPr>
          <w:rFonts w:cs="Arial"/>
          <w:sz w:val="20"/>
          <w:szCs w:val="20"/>
          <w:lang w:val="sl-SI"/>
        </w:rPr>
      </w:pPr>
      <w:r w:rsidRPr="004B1245">
        <w:rPr>
          <w:rFonts w:cs="Arial"/>
          <w:sz w:val="20"/>
          <w:szCs w:val="20"/>
          <w:lang w:val="sl-SI"/>
        </w:rPr>
        <w:t>(izplačilo enot v naravi)</w:t>
      </w:r>
    </w:p>
    <w:p w14:paraId="2DAF3337" w14:textId="77777777" w:rsidR="00E45E6A" w:rsidRPr="004B1245" w:rsidRDefault="00E45E6A" w:rsidP="00E45E6A">
      <w:pPr>
        <w:pStyle w:val="lennaslov"/>
        <w:jc w:val="both"/>
        <w:rPr>
          <w:rFonts w:cs="Arial"/>
          <w:sz w:val="20"/>
          <w:szCs w:val="20"/>
          <w:lang w:val="sl-SI"/>
        </w:rPr>
      </w:pPr>
    </w:p>
    <w:p w14:paraId="354C8592"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(1) Če pravila upravljanja alternativnega vzajemnega sklada tako določajo, lahko upravljavec </w:t>
      </w:r>
      <w:r w:rsidR="00F20A7B" w:rsidRPr="004B1245">
        <w:rPr>
          <w:rFonts w:cs="Arial"/>
          <w:b w:val="0"/>
          <w:sz w:val="20"/>
          <w:szCs w:val="20"/>
          <w:lang w:val="sl-SI"/>
        </w:rPr>
        <w:t xml:space="preserve">AIS </w:t>
      </w:r>
      <w:r w:rsidRPr="004B1245">
        <w:rPr>
          <w:rFonts w:cs="Arial"/>
          <w:b w:val="0"/>
          <w:sz w:val="20"/>
          <w:szCs w:val="20"/>
          <w:lang w:val="sl-SI"/>
        </w:rPr>
        <w:t xml:space="preserve">omogoča izplačilo enot v naravi, pri čemer je za izplačilo posamičnemu imetniku enot v naravi potrebno soglasje tega imetnika enot in hkrati imetnikov enot, ki predstavljajo najmanj 75 odstotkov čiste vrednosti sredstev alternativnega vzajemnega sklada. </w:t>
      </w:r>
    </w:p>
    <w:p w14:paraId="53ACFB8B" w14:textId="77777777" w:rsidR="00E45E6A" w:rsidRPr="004B1245" w:rsidRDefault="00E45E6A" w:rsidP="00E45E6A">
      <w:pPr>
        <w:pStyle w:val="lennaslov"/>
        <w:jc w:val="both"/>
        <w:rPr>
          <w:rFonts w:cs="Arial"/>
          <w:b w:val="0"/>
          <w:sz w:val="20"/>
          <w:szCs w:val="20"/>
          <w:lang w:val="sl-SI"/>
        </w:rPr>
      </w:pPr>
    </w:p>
    <w:p w14:paraId="2E3AE49B"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(2) Za izplačilo enot v naravi se v zvezi z določitvijo vrednosti izplačila smiselno uporabljajo določbe ZGD-1 o stvarnem vložku v družbo z omejeno odgovornostjo. </w:t>
      </w:r>
    </w:p>
    <w:p w14:paraId="2460D15F" w14:textId="77777777" w:rsidR="00E45E6A" w:rsidRPr="004B1245" w:rsidRDefault="00E45E6A" w:rsidP="00E45E6A">
      <w:pPr>
        <w:pStyle w:val="Odstavek"/>
        <w:spacing w:before="0"/>
        <w:ind w:firstLine="0"/>
        <w:rPr>
          <w:rFonts w:cs="Arial"/>
          <w:sz w:val="20"/>
          <w:szCs w:val="20"/>
          <w:lang w:val="sl-SI"/>
        </w:rPr>
      </w:pPr>
    </w:p>
    <w:p w14:paraId="314CF2CB" w14:textId="77777777" w:rsidR="00E45E6A" w:rsidRPr="004B1245" w:rsidRDefault="00E45E6A" w:rsidP="00E45E6A">
      <w:pPr>
        <w:pStyle w:val="Odstavek"/>
        <w:spacing w:before="0"/>
        <w:ind w:firstLine="0"/>
        <w:rPr>
          <w:rFonts w:cs="Arial"/>
          <w:sz w:val="20"/>
          <w:szCs w:val="20"/>
          <w:lang w:val="sl-SI"/>
        </w:rPr>
      </w:pPr>
    </w:p>
    <w:p w14:paraId="700B21F2" w14:textId="77777777" w:rsidR="00DA56E2" w:rsidRPr="004B1245" w:rsidRDefault="00DA56E2" w:rsidP="00E45E6A">
      <w:pPr>
        <w:pStyle w:val="Odstavek"/>
        <w:spacing w:before="0"/>
        <w:ind w:firstLine="0"/>
        <w:rPr>
          <w:rFonts w:cs="Arial"/>
          <w:sz w:val="20"/>
          <w:szCs w:val="20"/>
          <w:lang w:val="sl-SI"/>
        </w:rPr>
      </w:pPr>
    </w:p>
    <w:p w14:paraId="762236B3" w14:textId="77777777" w:rsidR="00DA56E2" w:rsidRPr="004B1245" w:rsidRDefault="00DA56E2" w:rsidP="00E45E6A">
      <w:pPr>
        <w:pStyle w:val="Odstavek"/>
        <w:spacing w:before="0"/>
        <w:ind w:firstLine="0"/>
        <w:rPr>
          <w:rFonts w:cs="Arial"/>
          <w:sz w:val="20"/>
          <w:szCs w:val="20"/>
          <w:lang w:val="sl-SI"/>
        </w:rPr>
      </w:pPr>
    </w:p>
    <w:p w14:paraId="19995F8D"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45" w:name="_Toc62823911"/>
      <w:r w:rsidRPr="004B1245">
        <w:rPr>
          <w:rFonts w:cs="Arial"/>
          <w:sz w:val="20"/>
          <w:lang w:val="sl-SI"/>
        </w:rPr>
        <w:t xml:space="preserve">Likvidacija alternativnega vzajemnega sklada </w:t>
      </w:r>
      <w:bookmarkEnd w:id="45"/>
    </w:p>
    <w:p w14:paraId="2BF354B4" w14:textId="77777777" w:rsidR="00E45E6A" w:rsidRPr="004B1245" w:rsidRDefault="00E45E6A" w:rsidP="00E45E6A">
      <w:pPr>
        <w:pStyle w:val="Pododdelek"/>
        <w:spacing w:before="0"/>
        <w:rPr>
          <w:rFonts w:cs="Arial"/>
          <w:sz w:val="20"/>
          <w:szCs w:val="20"/>
          <w:lang w:val="sl-SI"/>
        </w:rPr>
      </w:pPr>
    </w:p>
    <w:p w14:paraId="310544E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46" w:name="_Toc62823912"/>
      <w:r w:rsidRPr="004B1245">
        <w:rPr>
          <w:rFonts w:ascii="Arial" w:hAnsi="Arial" w:cs="Arial"/>
          <w:sz w:val="20"/>
          <w:szCs w:val="20"/>
        </w:rPr>
        <w:lastRenderedPageBreak/>
        <w:t>člen</w:t>
      </w:r>
      <w:bookmarkEnd w:id="46"/>
    </w:p>
    <w:p w14:paraId="323003CB" w14:textId="77777777" w:rsidR="00E45E6A" w:rsidRPr="004B1245" w:rsidRDefault="00E45E6A" w:rsidP="00E45E6A">
      <w:pPr>
        <w:pStyle w:val="lennaslov"/>
        <w:rPr>
          <w:rFonts w:cs="Arial"/>
          <w:sz w:val="20"/>
          <w:szCs w:val="20"/>
          <w:lang w:val="sl-SI"/>
        </w:rPr>
      </w:pPr>
      <w:r w:rsidRPr="004B1245">
        <w:rPr>
          <w:rFonts w:cs="Arial"/>
          <w:sz w:val="20"/>
          <w:szCs w:val="20"/>
          <w:lang w:val="sl-SI"/>
        </w:rPr>
        <w:t>(razlog za likvidacijo alternativnega vzajemnega sklada)</w:t>
      </w:r>
    </w:p>
    <w:p w14:paraId="770E41FC" w14:textId="77777777" w:rsidR="00E45E6A" w:rsidRPr="004B1245" w:rsidRDefault="00E45E6A" w:rsidP="00E45E6A">
      <w:pPr>
        <w:pStyle w:val="lennaslov"/>
        <w:rPr>
          <w:rFonts w:cs="Arial"/>
          <w:sz w:val="20"/>
          <w:szCs w:val="20"/>
          <w:lang w:val="sl-SI"/>
        </w:rPr>
      </w:pPr>
    </w:p>
    <w:p w14:paraId="7906461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Prenehanje z likvidacijo alternativnega vzajemnega sklada se opravi v primerih</w:t>
      </w:r>
      <w:r w:rsidR="00D7286D" w:rsidRPr="004B1245">
        <w:rPr>
          <w:rFonts w:cs="Arial"/>
          <w:sz w:val="20"/>
          <w:szCs w:val="20"/>
          <w:lang w:val="sl-SI"/>
        </w:rPr>
        <w:t>,</w:t>
      </w:r>
      <w:r w:rsidRPr="004B1245">
        <w:rPr>
          <w:rFonts w:cs="Arial"/>
          <w:sz w:val="20"/>
          <w:szCs w:val="20"/>
          <w:lang w:val="sl-SI"/>
        </w:rPr>
        <w:t xml:space="preserve"> določenih v pravilih upravljanja</w:t>
      </w:r>
      <w:r w:rsidR="00D7286D" w:rsidRPr="004B1245">
        <w:rPr>
          <w:rFonts w:cs="Arial"/>
          <w:sz w:val="20"/>
          <w:szCs w:val="20"/>
          <w:lang w:val="sl-SI"/>
        </w:rPr>
        <w:t>,</w:t>
      </w:r>
      <w:r w:rsidRPr="004B1245">
        <w:rPr>
          <w:rFonts w:cs="Arial"/>
          <w:sz w:val="20"/>
          <w:szCs w:val="20"/>
          <w:lang w:val="sl-SI"/>
        </w:rPr>
        <w:t xml:space="preserve"> in v primerih, ko likvidacijo AIS zahteva zakon.</w:t>
      </w:r>
    </w:p>
    <w:p w14:paraId="00BB258A" w14:textId="77777777" w:rsidR="00E45E6A" w:rsidRPr="004B1245" w:rsidRDefault="00E45E6A" w:rsidP="00E45E6A">
      <w:pPr>
        <w:pStyle w:val="Odstavek"/>
        <w:spacing w:before="0"/>
        <w:ind w:firstLine="0"/>
        <w:rPr>
          <w:rFonts w:cs="Arial"/>
          <w:sz w:val="20"/>
          <w:szCs w:val="20"/>
          <w:lang w:val="sl-SI"/>
        </w:rPr>
      </w:pPr>
    </w:p>
    <w:p w14:paraId="269BE27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Likvidacijo izvede upravljavec AIS</w:t>
      </w:r>
      <w:r w:rsidR="004A7D28" w:rsidRPr="004B1245">
        <w:rPr>
          <w:rFonts w:cs="Arial"/>
          <w:sz w:val="20"/>
          <w:szCs w:val="20"/>
          <w:lang w:val="sl-SI"/>
        </w:rPr>
        <w:t>,</w:t>
      </w:r>
      <w:r w:rsidRPr="004B1245">
        <w:rPr>
          <w:rFonts w:cs="Arial"/>
          <w:sz w:val="20"/>
          <w:szCs w:val="20"/>
          <w:lang w:val="sl-SI"/>
        </w:rPr>
        <w:t xml:space="preserve"> v primeru neuspelega prisilnega prenosa upravljanja alternativnega vzajemnega sklada</w:t>
      </w:r>
      <w:r w:rsidR="004A7D28" w:rsidRPr="004B1245">
        <w:rPr>
          <w:rFonts w:cs="Arial"/>
          <w:sz w:val="20"/>
          <w:szCs w:val="20"/>
          <w:lang w:val="sl-SI"/>
        </w:rPr>
        <w:t xml:space="preserve"> pa</w:t>
      </w:r>
      <w:r w:rsidRPr="004B1245">
        <w:rPr>
          <w:rFonts w:cs="Arial"/>
          <w:sz w:val="20"/>
          <w:szCs w:val="20"/>
          <w:lang w:val="sl-SI"/>
        </w:rPr>
        <w:t xml:space="preserve"> skrbnik AIS.</w:t>
      </w:r>
    </w:p>
    <w:p w14:paraId="454CE0EE" w14:textId="77777777" w:rsidR="00E45E6A" w:rsidRPr="004B1245" w:rsidRDefault="00E45E6A" w:rsidP="00E45E6A">
      <w:pPr>
        <w:pStyle w:val="Odstavek"/>
        <w:spacing w:before="0"/>
        <w:ind w:firstLine="0"/>
        <w:rPr>
          <w:rFonts w:cs="Arial"/>
          <w:sz w:val="20"/>
          <w:szCs w:val="20"/>
          <w:lang w:val="sl-SI"/>
        </w:rPr>
      </w:pPr>
    </w:p>
    <w:p w14:paraId="315DD1A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Določbe tega pododdelka, ki se nanašajo na upravljavca AIS</w:t>
      </w:r>
      <w:r w:rsidR="00D7286D" w:rsidRPr="004B1245">
        <w:rPr>
          <w:rFonts w:cs="Arial"/>
          <w:sz w:val="20"/>
          <w:szCs w:val="20"/>
          <w:lang w:val="sl-SI"/>
        </w:rPr>
        <w:t>,</w:t>
      </w:r>
      <w:r w:rsidRPr="004B1245">
        <w:rPr>
          <w:rFonts w:cs="Arial"/>
          <w:sz w:val="20"/>
          <w:szCs w:val="20"/>
          <w:lang w:val="sl-SI"/>
        </w:rPr>
        <w:t xml:space="preserve"> se smiselno uporabljajo za skrbnika, če na podlagi prejšnjega odstavka izvaja likvidacijo. </w:t>
      </w:r>
    </w:p>
    <w:p w14:paraId="7741DFD1" w14:textId="77777777" w:rsidR="00E45E6A" w:rsidRPr="004B1245" w:rsidRDefault="00E45E6A" w:rsidP="00E45E6A">
      <w:pPr>
        <w:pStyle w:val="Odstavek"/>
        <w:spacing w:before="0"/>
        <w:ind w:firstLine="0"/>
        <w:rPr>
          <w:rFonts w:cs="Arial"/>
          <w:sz w:val="20"/>
          <w:szCs w:val="20"/>
          <w:lang w:val="sl-SI"/>
        </w:rPr>
      </w:pPr>
    </w:p>
    <w:p w14:paraId="35344C70" w14:textId="77E6FBE1" w:rsidR="00026704"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(4) Likvidacija </w:t>
      </w:r>
      <w:r w:rsidR="007D3C87" w:rsidRPr="004B1245">
        <w:rPr>
          <w:rFonts w:cs="Arial"/>
          <w:sz w:val="20"/>
          <w:szCs w:val="20"/>
          <w:lang w:val="sl-SI"/>
        </w:rPr>
        <w:t>zaradi razlogov iz 14</w:t>
      </w:r>
      <w:r w:rsidR="00485421">
        <w:rPr>
          <w:rFonts w:cs="Arial"/>
          <w:sz w:val="20"/>
          <w:szCs w:val="20"/>
          <w:lang w:val="sl-SI"/>
        </w:rPr>
        <w:t>8</w:t>
      </w:r>
      <w:r w:rsidR="007D3C87" w:rsidRPr="004B1245">
        <w:rPr>
          <w:rFonts w:cs="Arial"/>
          <w:sz w:val="20"/>
          <w:szCs w:val="20"/>
          <w:lang w:val="sl-SI"/>
        </w:rPr>
        <w:t xml:space="preserve">. člena tega zakona </w:t>
      </w:r>
      <w:r w:rsidRPr="004B1245">
        <w:rPr>
          <w:rFonts w:cs="Arial"/>
          <w:sz w:val="20"/>
          <w:szCs w:val="20"/>
          <w:lang w:val="sl-SI"/>
        </w:rPr>
        <w:t>se začne s sklepom upravljavca alternativnega vzajemnega sklada ali sklepom skrbnika.</w:t>
      </w:r>
    </w:p>
    <w:p w14:paraId="326533B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 </w:t>
      </w:r>
    </w:p>
    <w:p w14:paraId="6F7EA556" w14:textId="77777777" w:rsidR="00506093" w:rsidRPr="004B1245" w:rsidRDefault="00506093" w:rsidP="00E45E6A">
      <w:pPr>
        <w:pStyle w:val="Odstavek"/>
        <w:spacing w:before="0"/>
        <w:ind w:firstLine="0"/>
        <w:rPr>
          <w:rFonts w:cs="Arial"/>
          <w:sz w:val="20"/>
          <w:szCs w:val="20"/>
          <w:lang w:val="sl-SI"/>
        </w:rPr>
      </w:pPr>
    </w:p>
    <w:p w14:paraId="6899BF9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47" w:name="_Toc62823913"/>
      <w:r w:rsidRPr="004B1245">
        <w:rPr>
          <w:rFonts w:ascii="Arial" w:hAnsi="Arial" w:cs="Arial"/>
          <w:sz w:val="20"/>
          <w:szCs w:val="20"/>
        </w:rPr>
        <w:t>člen</w:t>
      </w:r>
      <w:bookmarkEnd w:id="47"/>
    </w:p>
    <w:p w14:paraId="6D58CF1C" w14:textId="77777777" w:rsidR="00E45E6A" w:rsidRPr="004B1245" w:rsidRDefault="00E45E6A" w:rsidP="00E45E6A">
      <w:pPr>
        <w:pStyle w:val="lennaslov"/>
        <w:rPr>
          <w:rFonts w:cs="Arial"/>
          <w:sz w:val="20"/>
          <w:szCs w:val="20"/>
          <w:lang w:val="sl-SI"/>
        </w:rPr>
      </w:pPr>
      <w:r w:rsidRPr="004B1245">
        <w:rPr>
          <w:rFonts w:cs="Arial"/>
          <w:sz w:val="20"/>
          <w:szCs w:val="20"/>
          <w:lang w:val="sl-SI"/>
        </w:rPr>
        <w:t>(pravne posledice likvidacije alternativnega vzajemnega sklada)</w:t>
      </w:r>
    </w:p>
    <w:p w14:paraId="030E66A7" w14:textId="77777777" w:rsidR="00E45E6A" w:rsidRPr="004B1245" w:rsidRDefault="00E45E6A" w:rsidP="00E45E6A">
      <w:pPr>
        <w:pStyle w:val="lennaslov"/>
        <w:rPr>
          <w:rFonts w:cs="Arial"/>
          <w:sz w:val="20"/>
          <w:szCs w:val="20"/>
          <w:lang w:val="sl-SI"/>
        </w:rPr>
      </w:pPr>
    </w:p>
    <w:p w14:paraId="6AD9A0EC" w14:textId="0B349294"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Od nastopa razloga za začetek likvidacije alternativnega vzajemnega sklada</w:t>
      </w:r>
      <w:r w:rsidR="00460642" w:rsidRPr="004B1245">
        <w:rPr>
          <w:rFonts w:cs="Arial"/>
          <w:sz w:val="20"/>
          <w:szCs w:val="20"/>
          <w:lang w:val="sl-SI"/>
        </w:rPr>
        <w:t>,</w:t>
      </w:r>
      <w:r w:rsidRPr="004B1245">
        <w:rPr>
          <w:rFonts w:cs="Arial"/>
          <w:sz w:val="20"/>
          <w:szCs w:val="20"/>
          <w:lang w:val="sl-SI"/>
        </w:rPr>
        <w:t xml:space="preserve"> imetnik enote alternativnega vzajemnega sklada ne more več zahtevati izplačila odkupne vrednosti enote. Zahteve za izplačilo, ki jih upravljavec alternativnega vzajemnega sklada prejme po nastopu razloga za začetek likvidacije alternativnega vzajemnega sklada, </w:t>
      </w:r>
      <w:r w:rsidR="00E14782" w:rsidRPr="004B1245">
        <w:rPr>
          <w:rFonts w:cs="Arial"/>
          <w:sz w:val="20"/>
          <w:szCs w:val="20"/>
          <w:lang w:val="sl-SI"/>
        </w:rPr>
        <w:t>so nični.</w:t>
      </w:r>
    </w:p>
    <w:p w14:paraId="39FF77A5" w14:textId="77777777" w:rsidR="00E45E6A" w:rsidRPr="004B1245" w:rsidRDefault="00E45E6A" w:rsidP="00E45E6A">
      <w:pPr>
        <w:pStyle w:val="Odstavek"/>
        <w:spacing w:before="0"/>
        <w:ind w:firstLine="0"/>
        <w:rPr>
          <w:rFonts w:cs="Arial"/>
          <w:sz w:val="20"/>
          <w:szCs w:val="20"/>
          <w:lang w:val="sl-SI"/>
        </w:rPr>
      </w:pPr>
    </w:p>
    <w:p w14:paraId="189DBCCD" w14:textId="7359E823"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Od nastopa razloga za začetek likvidacije alternativnega vzajemnega sklada vlagatelji ne morejo več pristopiti k alternativnemu vzajemnemu skladu. Morebitne dodatne zaveze, ki jih upravljavec alternativnega vzajemnega sklada prejme po nastopu razloga za začetek likvidacije alternativnega vzajemnega sklada, </w:t>
      </w:r>
      <w:r w:rsidR="00E14782" w:rsidRPr="004B1245">
        <w:rPr>
          <w:rFonts w:cs="Arial"/>
          <w:sz w:val="20"/>
          <w:szCs w:val="20"/>
          <w:lang w:val="sl-SI"/>
        </w:rPr>
        <w:t>so ničn</w:t>
      </w:r>
      <w:r w:rsidR="001257A2">
        <w:rPr>
          <w:rFonts w:cs="Arial"/>
          <w:sz w:val="20"/>
          <w:szCs w:val="20"/>
          <w:lang w:val="sl-SI"/>
        </w:rPr>
        <w:t>e</w:t>
      </w:r>
      <w:r w:rsidR="00E14782" w:rsidRPr="004B1245">
        <w:rPr>
          <w:rFonts w:cs="Arial"/>
          <w:sz w:val="20"/>
          <w:szCs w:val="20"/>
          <w:lang w:val="sl-SI"/>
        </w:rPr>
        <w:t>.</w:t>
      </w:r>
    </w:p>
    <w:p w14:paraId="7660BF5D" w14:textId="77777777" w:rsidR="00E45E6A" w:rsidRPr="004B1245" w:rsidRDefault="00E45E6A" w:rsidP="00E45E6A">
      <w:pPr>
        <w:pStyle w:val="Odstavek"/>
        <w:spacing w:before="0"/>
        <w:ind w:firstLine="0"/>
        <w:rPr>
          <w:rFonts w:cs="Arial"/>
          <w:sz w:val="20"/>
          <w:szCs w:val="20"/>
          <w:lang w:val="sl-SI"/>
        </w:rPr>
      </w:pPr>
    </w:p>
    <w:p w14:paraId="789A4A25" w14:textId="30748176"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Z nastopom razloga za začetek likvidacije alternativnega vzajemnega sklada pridobi imetnik enot alternativnega vzajemnega sklada pravico do izplačila denarne likvidacijske mase v sorazmernem deležu, ki je enak deležu števila enot alternativnega vzajemnega sklada, katerih imetnik je, in številu vseh enot alternativnega vzajemnega sklada v obtoku.</w:t>
      </w:r>
    </w:p>
    <w:p w14:paraId="521B54EB" w14:textId="77777777" w:rsidR="00E45E6A" w:rsidRPr="004B1245" w:rsidRDefault="00E45E6A" w:rsidP="00E45E6A">
      <w:pPr>
        <w:pStyle w:val="Odstavek"/>
        <w:spacing w:before="0"/>
        <w:ind w:firstLine="0"/>
        <w:rPr>
          <w:rFonts w:cs="Arial"/>
          <w:sz w:val="20"/>
          <w:szCs w:val="20"/>
          <w:lang w:val="sl-SI"/>
        </w:rPr>
      </w:pPr>
    </w:p>
    <w:p w14:paraId="7D958F5D" w14:textId="77777777" w:rsidR="007F7DAB" w:rsidRPr="004B1245" w:rsidRDefault="007F7DAB" w:rsidP="00E45E6A">
      <w:pPr>
        <w:pStyle w:val="Odstavek"/>
        <w:spacing w:before="0"/>
        <w:ind w:firstLine="0"/>
        <w:rPr>
          <w:rFonts w:cs="Arial"/>
          <w:sz w:val="20"/>
          <w:szCs w:val="20"/>
          <w:lang w:val="sl-SI"/>
        </w:rPr>
      </w:pPr>
    </w:p>
    <w:p w14:paraId="6DA9D46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48" w:name="_Toc62823914"/>
      <w:r w:rsidRPr="004B1245">
        <w:rPr>
          <w:rFonts w:ascii="Arial" w:hAnsi="Arial" w:cs="Arial"/>
          <w:sz w:val="20"/>
          <w:szCs w:val="20"/>
        </w:rPr>
        <w:t>člen</w:t>
      </w:r>
      <w:bookmarkEnd w:id="48"/>
    </w:p>
    <w:p w14:paraId="27454ECD" w14:textId="77777777" w:rsidR="00E45E6A" w:rsidRPr="004B1245" w:rsidRDefault="00E45E6A" w:rsidP="00E45E6A">
      <w:pPr>
        <w:pStyle w:val="lennaslov"/>
        <w:rPr>
          <w:rFonts w:cs="Arial"/>
          <w:sz w:val="20"/>
          <w:szCs w:val="20"/>
          <w:lang w:val="sl-SI"/>
        </w:rPr>
      </w:pPr>
      <w:r w:rsidRPr="004B1245">
        <w:rPr>
          <w:rFonts w:cs="Arial"/>
          <w:sz w:val="20"/>
          <w:szCs w:val="20"/>
          <w:lang w:val="sl-SI"/>
        </w:rPr>
        <w:t>(unovčenje premoženja alternativnega vzajemnega sklada in poplačilo imetnikov enot)</w:t>
      </w:r>
    </w:p>
    <w:p w14:paraId="28ECE5EA" w14:textId="77777777" w:rsidR="00E45E6A" w:rsidRPr="004B1245" w:rsidRDefault="00E45E6A" w:rsidP="00E45E6A">
      <w:pPr>
        <w:pStyle w:val="lennaslov"/>
        <w:rPr>
          <w:rFonts w:cs="Arial"/>
          <w:sz w:val="20"/>
          <w:szCs w:val="20"/>
          <w:lang w:val="sl-SI"/>
        </w:rPr>
      </w:pPr>
    </w:p>
    <w:p w14:paraId="233D1AE0" w14:textId="5BFDF408"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Upravljavec AIS unovči premoženje alternativnega vzajemnega sklada s prodajo tega premoženja</w:t>
      </w:r>
      <w:r w:rsidR="00FA4D3E" w:rsidRPr="004B1245">
        <w:rPr>
          <w:rFonts w:cs="Arial"/>
          <w:sz w:val="20"/>
          <w:szCs w:val="20"/>
          <w:lang w:val="sl-SI"/>
        </w:rPr>
        <w:t xml:space="preserve"> oziroma</w:t>
      </w:r>
      <w:r w:rsidR="004F4439" w:rsidRPr="004B1245">
        <w:rPr>
          <w:rFonts w:cs="Arial"/>
          <w:sz w:val="20"/>
          <w:szCs w:val="20"/>
          <w:lang w:val="sl-SI"/>
        </w:rPr>
        <w:t xml:space="preserve"> </w:t>
      </w:r>
      <w:r w:rsidRPr="004B1245">
        <w:rPr>
          <w:rFonts w:cs="Arial"/>
          <w:sz w:val="20"/>
          <w:szCs w:val="20"/>
          <w:lang w:val="sl-SI"/>
        </w:rPr>
        <w:t>na drug primeren način.</w:t>
      </w:r>
    </w:p>
    <w:p w14:paraId="7A3CC72F" w14:textId="77777777" w:rsidR="00E45E6A" w:rsidRPr="004B1245" w:rsidRDefault="00E45E6A" w:rsidP="00E45E6A">
      <w:pPr>
        <w:pStyle w:val="Odstavek"/>
        <w:spacing w:before="0"/>
        <w:ind w:firstLine="0"/>
        <w:rPr>
          <w:rFonts w:cs="Arial"/>
          <w:sz w:val="20"/>
          <w:szCs w:val="20"/>
          <w:lang w:val="sl-SI"/>
        </w:rPr>
      </w:pPr>
    </w:p>
    <w:p w14:paraId="08B23EA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Po </w:t>
      </w:r>
      <w:r w:rsidR="00D7286D" w:rsidRPr="004B1245">
        <w:rPr>
          <w:rFonts w:cs="Arial"/>
          <w:sz w:val="20"/>
          <w:szCs w:val="20"/>
          <w:lang w:val="sl-SI"/>
        </w:rPr>
        <w:t>za</w:t>
      </w:r>
      <w:r w:rsidRPr="004B1245">
        <w:rPr>
          <w:rFonts w:cs="Arial"/>
          <w:sz w:val="20"/>
          <w:szCs w:val="20"/>
          <w:lang w:val="sl-SI"/>
        </w:rPr>
        <w:t>četku postopka likvidacije alternativnega vzajemnega sklada lahko upravljavec alternativnega vzajemnega sklada za račun alternativnega vzajemnega sklada sklepa samo posle, potrebne</w:t>
      </w:r>
      <w:r w:rsidR="00D7286D" w:rsidRPr="004B1245">
        <w:rPr>
          <w:rFonts w:cs="Arial"/>
          <w:sz w:val="20"/>
          <w:szCs w:val="20"/>
          <w:lang w:val="sl-SI"/>
        </w:rPr>
        <w:t xml:space="preserve"> za</w:t>
      </w:r>
      <w:r w:rsidRPr="004B1245">
        <w:rPr>
          <w:rFonts w:cs="Arial"/>
          <w:sz w:val="20"/>
          <w:szCs w:val="20"/>
          <w:lang w:val="sl-SI"/>
        </w:rPr>
        <w:t xml:space="preserve"> unovči</w:t>
      </w:r>
      <w:r w:rsidR="00D7286D" w:rsidRPr="004B1245">
        <w:rPr>
          <w:rFonts w:cs="Arial"/>
          <w:sz w:val="20"/>
          <w:szCs w:val="20"/>
          <w:lang w:val="sl-SI"/>
        </w:rPr>
        <w:t>tev</w:t>
      </w:r>
      <w:r w:rsidRPr="004B1245">
        <w:rPr>
          <w:rFonts w:cs="Arial"/>
          <w:sz w:val="20"/>
          <w:szCs w:val="20"/>
          <w:lang w:val="sl-SI"/>
        </w:rPr>
        <w:t xml:space="preserve"> premoženj</w:t>
      </w:r>
      <w:r w:rsidR="00D7286D" w:rsidRPr="004B1245">
        <w:rPr>
          <w:rFonts w:cs="Arial"/>
          <w:sz w:val="20"/>
          <w:szCs w:val="20"/>
          <w:lang w:val="sl-SI"/>
        </w:rPr>
        <w:t>a</w:t>
      </w:r>
      <w:r w:rsidRPr="004B1245">
        <w:rPr>
          <w:rFonts w:cs="Arial"/>
          <w:sz w:val="20"/>
          <w:szCs w:val="20"/>
          <w:lang w:val="sl-SI"/>
        </w:rPr>
        <w:t xml:space="preserve"> alternativnega vzajemnega sklada.</w:t>
      </w:r>
    </w:p>
    <w:p w14:paraId="391B3C34" w14:textId="77777777" w:rsidR="00E45E6A" w:rsidRPr="004B1245" w:rsidRDefault="00E45E6A" w:rsidP="00E45E6A">
      <w:pPr>
        <w:pStyle w:val="Odstavek"/>
        <w:spacing w:before="0"/>
        <w:ind w:firstLine="0"/>
        <w:rPr>
          <w:rFonts w:cs="Arial"/>
          <w:sz w:val="20"/>
          <w:szCs w:val="20"/>
          <w:lang w:val="sl-SI"/>
        </w:rPr>
      </w:pPr>
    </w:p>
    <w:p w14:paraId="64E16A0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Upravljavec alternativnega vzajemnega sklada pri prodaji premoženja alternativnega vzajemnega sklada ne upošteva pravil o najvišjih </w:t>
      </w:r>
      <w:r w:rsidR="00C3667D" w:rsidRPr="004B1245">
        <w:rPr>
          <w:rFonts w:cs="Arial"/>
          <w:sz w:val="20"/>
          <w:szCs w:val="20"/>
          <w:lang w:val="sl-SI"/>
        </w:rPr>
        <w:t xml:space="preserve">ali </w:t>
      </w:r>
      <w:r w:rsidRPr="004B1245">
        <w:rPr>
          <w:rFonts w:cs="Arial"/>
          <w:sz w:val="20"/>
          <w:szCs w:val="20"/>
          <w:lang w:val="sl-SI"/>
        </w:rPr>
        <w:t>najnižjih dovoljenih deležih posameznih vrst naložb.</w:t>
      </w:r>
    </w:p>
    <w:p w14:paraId="36AEB31E" w14:textId="77777777" w:rsidR="00E45E6A" w:rsidRPr="004B1245" w:rsidRDefault="00E45E6A" w:rsidP="00E45E6A">
      <w:pPr>
        <w:pStyle w:val="Odstavek"/>
        <w:spacing w:before="0"/>
        <w:ind w:firstLine="0"/>
        <w:rPr>
          <w:rFonts w:cs="Arial"/>
          <w:sz w:val="20"/>
          <w:szCs w:val="20"/>
          <w:lang w:val="sl-SI"/>
        </w:rPr>
      </w:pPr>
    </w:p>
    <w:p w14:paraId="671A4E6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(4) Ko je unovčen tolikšen del premoženja alternativnega vzajemnega sklada, da je razdelitev denarne likvidacijske mase imetnikom enot smotrna, upravljavec alternativnega vzajemnega sklada pripravi predlog izplačila imetnikom enot.</w:t>
      </w:r>
    </w:p>
    <w:p w14:paraId="773FA534" w14:textId="77777777" w:rsidR="00E45E6A" w:rsidRPr="004B1245" w:rsidRDefault="00E45E6A" w:rsidP="00E45E6A">
      <w:pPr>
        <w:pStyle w:val="Odstavek"/>
        <w:spacing w:before="0"/>
        <w:ind w:firstLine="0"/>
        <w:rPr>
          <w:rFonts w:cs="Arial"/>
          <w:sz w:val="20"/>
          <w:szCs w:val="20"/>
          <w:lang w:val="sl-SI"/>
        </w:rPr>
      </w:pPr>
    </w:p>
    <w:p w14:paraId="5FB1B48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(5) Predlog izplačila iz prejšnjega odstavka</w:t>
      </w:r>
      <w:r w:rsidR="00870880" w:rsidRPr="004B1245">
        <w:rPr>
          <w:rFonts w:cs="Arial"/>
          <w:sz w:val="20"/>
          <w:szCs w:val="20"/>
          <w:lang w:val="sl-SI"/>
        </w:rPr>
        <w:t>, vključno s presojo vprašanja obstoja smotrnosti</w:t>
      </w:r>
      <w:r w:rsidR="004A7D28" w:rsidRPr="004B1245">
        <w:rPr>
          <w:rFonts w:cs="Arial"/>
          <w:sz w:val="20"/>
          <w:szCs w:val="20"/>
          <w:lang w:val="sl-SI"/>
        </w:rPr>
        <w:t>,</w:t>
      </w:r>
      <w:r w:rsidRPr="004B1245">
        <w:rPr>
          <w:rFonts w:cs="Arial"/>
          <w:sz w:val="20"/>
          <w:szCs w:val="20"/>
          <w:lang w:val="sl-SI"/>
        </w:rPr>
        <w:t xml:space="preserve"> pregleda revizijska družba in da k njemu soglasje skrbnik.</w:t>
      </w:r>
    </w:p>
    <w:p w14:paraId="3F67639A" w14:textId="77777777" w:rsidR="00E45E6A" w:rsidRPr="004B1245" w:rsidRDefault="00E45E6A" w:rsidP="00E45E6A">
      <w:pPr>
        <w:pStyle w:val="Odstavek"/>
        <w:spacing w:before="0"/>
        <w:ind w:firstLine="0"/>
        <w:rPr>
          <w:rFonts w:cs="Arial"/>
          <w:sz w:val="20"/>
          <w:szCs w:val="20"/>
          <w:lang w:val="sl-SI"/>
        </w:rPr>
      </w:pPr>
    </w:p>
    <w:p w14:paraId="7C64EC8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(6) Upravljavec alternativnega vzajemnega sklada opravi izplačilo imetnikom enot alternativnega vzajemnega sklada na podlagi predloga izplačil imetnikom enot po prejemu soglasja skrbnika.</w:t>
      </w:r>
    </w:p>
    <w:p w14:paraId="46D1D75F" w14:textId="77777777" w:rsidR="00E45E6A" w:rsidRPr="004B1245" w:rsidRDefault="00E45E6A" w:rsidP="00E45E6A">
      <w:pPr>
        <w:pStyle w:val="Odstavek"/>
        <w:spacing w:before="0"/>
        <w:ind w:firstLine="0"/>
        <w:rPr>
          <w:rFonts w:cs="Arial"/>
          <w:sz w:val="20"/>
          <w:szCs w:val="20"/>
          <w:lang w:val="sl-SI"/>
        </w:rPr>
      </w:pPr>
    </w:p>
    <w:p w14:paraId="7B402E8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(7) </w:t>
      </w:r>
      <w:r w:rsidR="00831B72" w:rsidRPr="004B1245">
        <w:rPr>
          <w:rFonts w:cs="Arial"/>
          <w:sz w:val="20"/>
          <w:szCs w:val="20"/>
          <w:lang w:val="sl-SI"/>
        </w:rPr>
        <w:t>Č</w:t>
      </w:r>
      <w:r w:rsidRPr="004B1245">
        <w:rPr>
          <w:rFonts w:cs="Arial"/>
          <w:sz w:val="20"/>
          <w:szCs w:val="20"/>
          <w:lang w:val="sl-SI"/>
        </w:rPr>
        <w:t>etrt</w:t>
      </w:r>
      <w:r w:rsidR="00831B72" w:rsidRPr="004B1245">
        <w:rPr>
          <w:rFonts w:cs="Arial"/>
          <w:sz w:val="20"/>
          <w:szCs w:val="20"/>
          <w:lang w:val="sl-SI"/>
        </w:rPr>
        <w:t>i</w:t>
      </w:r>
      <w:r w:rsidRPr="004B1245">
        <w:rPr>
          <w:rFonts w:cs="Arial"/>
          <w:sz w:val="20"/>
          <w:szCs w:val="20"/>
          <w:lang w:val="sl-SI"/>
        </w:rPr>
        <w:t xml:space="preserve"> do šest</w:t>
      </w:r>
      <w:r w:rsidR="00831B72" w:rsidRPr="004B1245">
        <w:rPr>
          <w:rFonts w:cs="Arial"/>
          <w:sz w:val="20"/>
          <w:szCs w:val="20"/>
          <w:lang w:val="sl-SI"/>
        </w:rPr>
        <w:t>i</w:t>
      </w:r>
      <w:r w:rsidRPr="004B1245">
        <w:rPr>
          <w:rFonts w:cs="Arial"/>
          <w:sz w:val="20"/>
          <w:szCs w:val="20"/>
          <w:lang w:val="sl-SI"/>
        </w:rPr>
        <w:t xml:space="preserve"> odstav</w:t>
      </w:r>
      <w:r w:rsidR="00831B72" w:rsidRPr="004B1245">
        <w:rPr>
          <w:rFonts w:cs="Arial"/>
          <w:sz w:val="20"/>
          <w:szCs w:val="20"/>
          <w:lang w:val="sl-SI"/>
        </w:rPr>
        <w:t>e</w:t>
      </w:r>
      <w:r w:rsidRPr="004B1245">
        <w:rPr>
          <w:rFonts w:cs="Arial"/>
          <w:sz w:val="20"/>
          <w:szCs w:val="20"/>
          <w:lang w:val="sl-SI"/>
        </w:rPr>
        <w:t xml:space="preserve">k tega člena se smiselno uporabljajo tudi za kasnejša izplačila imetnikom enot. </w:t>
      </w:r>
    </w:p>
    <w:p w14:paraId="6844E048" w14:textId="77777777" w:rsidR="00AB7143" w:rsidRPr="004B1245" w:rsidRDefault="00AB7143" w:rsidP="00E45E6A">
      <w:pPr>
        <w:pStyle w:val="Odstavek"/>
        <w:spacing w:before="0"/>
        <w:ind w:firstLine="0"/>
        <w:rPr>
          <w:rFonts w:cs="Arial"/>
          <w:sz w:val="20"/>
          <w:szCs w:val="20"/>
          <w:lang w:val="sl-SI"/>
        </w:rPr>
      </w:pPr>
    </w:p>
    <w:p w14:paraId="355D06B2" w14:textId="5B2B7B3A" w:rsidR="00AB7143" w:rsidRPr="004B1245" w:rsidRDefault="00AB7143" w:rsidP="00AB7143">
      <w:pPr>
        <w:pStyle w:val="Odstavek"/>
        <w:spacing w:before="0"/>
        <w:ind w:firstLine="0"/>
        <w:rPr>
          <w:rFonts w:cs="Arial"/>
          <w:sz w:val="20"/>
          <w:szCs w:val="20"/>
          <w:lang w:val="sl-SI"/>
        </w:rPr>
      </w:pPr>
      <w:r w:rsidRPr="004B1245">
        <w:rPr>
          <w:rFonts w:cs="Arial"/>
          <w:sz w:val="20"/>
          <w:szCs w:val="20"/>
          <w:lang w:val="sl-SI"/>
        </w:rPr>
        <w:t>(8) Za izplačilo imetnikom enot alternativnega vzajemnega sklada v naravi se smiselno uporablja</w:t>
      </w:r>
      <w:r w:rsidR="0042785B" w:rsidRPr="004B1245">
        <w:rPr>
          <w:rFonts w:cs="Arial"/>
          <w:sz w:val="20"/>
          <w:szCs w:val="20"/>
          <w:lang w:val="sl-SI"/>
        </w:rPr>
        <w:t xml:space="preserve"> </w:t>
      </w:r>
      <w:r w:rsidR="00B1261B" w:rsidRPr="004B1245">
        <w:rPr>
          <w:rFonts w:cs="Arial"/>
          <w:sz w:val="20"/>
          <w:szCs w:val="20"/>
          <w:lang w:val="sl-SI"/>
        </w:rPr>
        <w:t>2</w:t>
      </w:r>
      <w:r w:rsidR="00485421">
        <w:rPr>
          <w:rFonts w:cs="Arial"/>
          <w:sz w:val="20"/>
          <w:szCs w:val="20"/>
          <w:lang w:val="sl-SI"/>
        </w:rPr>
        <w:t>5</w:t>
      </w:r>
      <w:r w:rsidRPr="004B1245">
        <w:rPr>
          <w:rFonts w:cs="Arial"/>
          <w:sz w:val="20"/>
          <w:szCs w:val="20"/>
          <w:lang w:val="sl-SI"/>
        </w:rPr>
        <w:t>. člen tega zakona.</w:t>
      </w:r>
    </w:p>
    <w:p w14:paraId="4CD69AA7" w14:textId="77777777" w:rsidR="00E45E6A" w:rsidRPr="004B1245" w:rsidRDefault="00E45E6A" w:rsidP="00E45E6A">
      <w:pPr>
        <w:pStyle w:val="Odstavek"/>
        <w:spacing w:before="0"/>
        <w:ind w:firstLine="0"/>
        <w:rPr>
          <w:rFonts w:cs="Arial"/>
          <w:sz w:val="20"/>
          <w:szCs w:val="20"/>
          <w:lang w:val="sl-SI"/>
        </w:rPr>
      </w:pPr>
    </w:p>
    <w:p w14:paraId="5FF7D727" w14:textId="77777777" w:rsidR="00E45E6A" w:rsidRPr="004B1245" w:rsidRDefault="00E45E6A" w:rsidP="00E45E6A">
      <w:pPr>
        <w:pStyle w:val="Odstavek"/>
        <w:spacing w:before="0"/>
        <w:ind w:firstLine="0"/>
        <w:rPr>
          <w:rFonts w:cs="Arial"/>
          <w:sz w:val="20"/>
          <w:szCs w:val="20"/>
          <w:lang w:val="sl-SI"/>
        </w:rPr>
      </w:pPr>
    </w:p>
    <w:p w14:paraId="4205CEE1" w14:textId="77777777" w:rsidR="00E45E6A" w:rsidRPr="004B1245" w:rsidRDefault="00E45E6A" w:rsidP="00E45E6A">
      <w:pPr>
        <w:pStyle w:val="Odstavekseznama"/>
        <w:ind w:left="0"/>
        <w:rPr>
          <w:rFonts w:cs="Arial"/>
          <w:b/>
          <w:szCs w:val="20"/>
          <w:lang w:val="sl-SI"/>
        </w:rPr>
      </w:pPr>
    </w:p>
    <w:p w14:paraId="73DE742A" w14:textId="77777777" w:rsidR="00E45E6A" w:rsidRPr="004B1245" w:rsidRDefault="00E45E6A" w:rsidP="00F433A2">
      <w:pPr>
        <w:pStyle w:val="Oddelek"/>
        <w:numPr>
          <w:ilvl w:val="1"/>
          <w:numId w:val="15"/>
        </w:numPr>
        <w:suppressAutoHyphens w:val="0"/>
        <w:spacing w:before="0" w:after="0" w:line="240" w:lineRule="auto"/>
        <w:ind w:left="0" w:firstLine="0"/>
        <w:outlineLvl w:val="1"/>
        <w:rPr>
          <w:rFonts w:cs="Arial"/>
          <w:sz w:val="20"/>
          <w:lang w:val="sl-SI"/>
        </w:rPr>
      </w:pPr>
      <w:bookmarkStart w:id="49" w:name="_Toc56602837"/>
      <w:bookmarkStart w:id="50" w:name="_Toc56602715"/>
      <w:bookmarkStart w:id="51" w:name="_Ref57720980"/>
      <w:bookmarkStart w:id="52" w:name="_Ref57721450"/>
      <w:bookmarkStart w:id="53" w:name="_Ref57895202"/>
      <w:bookmarkStart w:id="54" w:name="_Toc62823915"/>
      <w:r w:rsidRPr="004B1245">
        <w:rPr>
          <w:rFonts w:cs="Arial"/>
          <w:sz w:val="20"/>
          <w:lang w:val="sl-SI"/>
        </w:rPr>
        <w:t>SPECIALNA KOMANDITNA DRUŽBA</w:t>
      </w:r>
      <w:bookmarkEnd w:id="49"/>
      <w:bookmarkEnd w:id="50"/>
      <w:bookmarkEnd w:id="51"/>
      <w:bookmarkEnd w:id="52"/>
      <w:bookmarkEnd w:id="53"/>
      <w:bookmarkEnd w:id="54"/>
    </w:p>
    <w:p w14:paraId="381B54B6" w14:textId="77777777" w:rsidR="007D3C87" w:rsidRPr="004B1245" w:rsidRDefault="007D3C87" w:rsidP="007D3C87">
      <w:pPr>
        <w:pStyle w:val="Oddelek"/>
        <w:numPr>
          <w:ilvl w:val="0"/>
          <w:numId w:val="0"/>
        </w:numPr>
        <w:suppressAutoHyphens w:val="0"/>
        <w:spacing w:before="0" w:after="0" w:line="240" w:lineRule="auto"/>
        <w:jc w:val="left"/>
        <w:outlineLvl w:val="1"/>
        <w:rPr>
          <w:rFonts w:cs="Arial"/>
          <w:b w:val="0"/>
          <w:sz w:val="20"/>
          <w:lang w:val="sl-SI"/>
        </w:rPr>
      </w:pPr>
    </w:p>
    <w:p w14:paraId="0B8DA1DD" w14:textId="77777777" w:rsidR="007D3C87" w:rsidRPr="004B1245" w:rsidRDefault="007D3C87" w:rsidP="007D3C87">
      <w:pPr>
        <w:pStyle w:val="Oddelek"/>
        <w:numPr>
          <w:ilvl w:val="2"/>
          <w:numId w:val="15"/>
        </w:numPr>
        <w:suppressAutoHyphens w:val="0"/>
        <w:spacing w:before="0" w:after="0" w:line="240" w:lineRule="auto"/>
        <w:ind w:left="0" w:firstLine="0"/>
        <w:outlineLvl w:val="2"/>
        <w:rPr>
          <w:rFonts w:cs="Arial"/>
          <w:b w:val="0"/>
          <w:sz w:val="20"/>
          <w:lang w:val="sl-SI"/>
        </w:rPr>
      </w:pPr>
      <w:r w:rsidRPr="004B1245">
        <w:rPr>
          <w:rFonts w:cs="Arial"/>
          <w:sz w:val="20"/>
          <w:lang w:val="sl-SI"/>
        </w:rPr>
        <w:t xml:space="preserve">Opredelitev </w:t>
      </w:r>
      <w:r w:rsidR="008233C1" w:rsidRPr="004B1245">
        <w:rPr>
          <w:rFonts w:cs="Arial"/>
          <w:sz w:val="20"/>
          <w:lang w:val="sl-SI"/>
        </w:rPr>
        <w:t>specialne komanditne družbe</w:t>
      </w:r>
    </w:p>
    <w:p w14:paraId="5387434C"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7A9F11B4" w14:textId="77777777" w:rsidR="00E45E6A" w:rsidRPr="004B1245" w:rsidRDefault="00E45E6A" w:rsidP="00E45E6A">
      <w:pPr>
        <w:pStyle w:val="oddelek0"/>
        <w:shd w:val="clear" w:color="auto" w:fill="FFFFFF"/>
        <w:spacing w:before="0" w:beforeAutospacing="0" w:after="0" w:afterAutospacing="0"/>
        <w:rPr>
          <w:rFonts w:ascii="Arial" w:hAnsi="Arial" w:cs="Arial"/>
          <w:sz w:val="20"/>
          <w:szCs w:val="20"/>
        </w:rPr>
      </w:pPr>
    </w:p>
    <w:p w14:paraId="43772E6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55" w:name="_Toc62823917"/>
      <w:r w:rsidRPr="004B1245">
        <w:rPr>
          <w:rFonts w:ascii="Arial" w:hAnsi="Arial" w:cs="Arial"/>
          <w:sz w:val="20"/>
          <w:szCs w:val="20"/>
        </w:rPr>
        <w:t>člen</w:t>
      </w:r>
      <w:bookmarkEnd w:id="55"/>
      <w:r w:rsidRPr="004B1245">
        <w:rPr>
          <w:rFonts w:ascii="Arial" w:hAnsi="Arial" w:cs="Arial"/>
          <w:sz w:val="20"/>
          <w:szCs w:val="20"/>
        </w:rPr>
        <w:t xml:space="preserve"> </w:t>
      </w:r>
    </w:p>
    <w:p w14:paraId="4E3B5984" w14:textId="77777777" w:rsidR="00E45E6A" w:rsidRPr="004B1245" w:rsidRDefault="00E45E6A" w:rsidP="00E45E6A">
      <w:pPr>
        <w:pStyle w:val="oddelek0"/>
        <w:shd w:val="clear" w:color="auto" w:fill="FFFFFF"/>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D7286D" w:rsidRPr="004B1245">
        <w:rPr>
          <w:rFonts w:ascii="Arial" w:hAnsi="Arial" w:cs="Arial"/>
          <w:b/>
          <w:sz w:val="20"/>
          <w:szCs w:val="20"/>
        </w:rPr>
        <w:t>opredelitev izraza</w:t>
      </w:r>
      <w:r w:rsidR="00CE3A4B" w:rsidRPr="004B1245">
        <w:rPr>
          <w:rFonts w:ascii="Arial" w:hAnsi="Arial" w:cs="Arial"/>
          <w:b/>
          <w:sz w:val="20"/>
          <w:szCs w:val="20"/>
        </w:rPr>
        <w:t xml:space="preserve"> specialna komanditna družba</w:t>
      </w:r>
      <w:r w:rsidRPr="004B1245">
        <w:rPr>
          <w:rFonts w:ascii="Arial" w:hAnsi="Arial" w:cs="Arial"/>
          <w:b/>
          <w:sz w:val="20"/>
          <w:szCs w:val="20"/>
        </w:rPr>
        <w:t>)</w:t>
      </w:r>
    </w:p>
    <w:p w14:paraId="55E5F6B7" w14:textId="77777777" w:rsidR="00E45E6A" w:rsidRPr="004B1245" w:rsidRDefault="00E45E6A" w:rsidP="00E45E6A">
      <w:pPr>
        <w:pStyle w:val="oddelek0"/>
        <w:shd w:val="clear" w:color="auto" w:fill="FFFFFF"/>
        <w:spacing w:before="0" w:beforeAutospacing="0" w:after="0" w:afterAutospacing="0"/>
        <w:jc w:val="center"/>
        <w:rPr>
          <w:rFonts w:ascii="Arial" w:hAnsi="Arial" w:cs="Arial"/>
          <w:sz w:val="20"/>
          <w:szCs w:val="20"/>
        </w:rPr>
      </w:pPr>
    </w:p>
    <w:p w14:paraId="7236BB8B" w14:textId="77777777" w:rsidR="00E45E6A" w:rsidRPr="004B1245" w:rsidRDefault="00E45E6A" w:rsidP="00F433A2">
      <w:pPr>
        <w:pStyle w:val="oddelek0"/>
        <w:numPr>
          <w:ilvl w:val="0"/>
          <w:numId w:val="14"/>
        </w:numPr>
        <w:shd w:val="clear" w:color="auto" w:fill="FFFFFF"/>
        <w:spacing w:before="0" w:beforeAutospacing="0" w:after="0" w:afterAutospacing="0"/>
        <w:ind w:left="0" w:firstLine="0"/>
        <w:jc w:val="both"/>
        <w:rPr>
          <w:rFonts w:ascii="Arial" w:hAnsi="Arial" w:cs="Arial"/>
          <w:sz w:val="20"/>
          <w:szCs w:val="20"/>
        </w:rPr>
      </w:pPr>
      <w:r w:rsidRPr="004B1245">
        <w:rPr>
          <w:rFonts w:ascii="Arial" w:hAnsi="Arial" w:cs="Arial"/>
          <w:sz w:val="20"/>
          <w:szCs w:val="20"/>
        </w:rPr>
        <w:t>Specialna komanditna družba je AIS, oblikovan kot dvojna družba, v kateri je komplementar upravljavec AIS ali družba, ustanovljena izključno za namene vključitve v komanditno družbo kot komplementar (</w:t>
      </w:r>
      <w:r w:rsidR="00AE545F" w:rsidRPr="004B1245">
        <w:rPr>
          <w:rFonts w:ascii="Arial" w:hAnsi="Arial" w:cs="Arial"/>
          <w:sz w:val="20"/>
          <w:szCs w:val="20"/>
        </w:rPr>
        <w:t>v nadalj</w:t>
      </w:r>
      <w:r w:rsidR="00277E6F" w:rsidRPr="004B1245">
        <w:rPr>
          <w:rFonts w:ascii="Arial" w:hAnsi="Arial" w:cs="Arial"/>
          <w:sz w:val="20"/>
          <w:szCs w:val="20"/>
        </w:rPr>
        <w:t>njem besedilu</w:t>
      </w:r>
      <w:r w:rsidR="00AE545F" w:rsidRPr="004B1245">
        <w:rPr>
          <w:rFonts w:ascii="Arial" w:hAnsi="Arial" w:cs="Arial"/>
          <w:sz w:val="20"/>
          <w:szCs w:val="20"/>
        </w:rPr>
        <w:t xml:space="preserve">: </w:t>
      </w:r>
      <w:r w:rsidRPr="004B1245">
        <w:rPr>
          <w:rFonts w:ascii="Arial" w:hAnsi="Arial" w:cs="Arial"/>
          <w:sz w:val="20"/>
          <w:szCs w:val="20"/>
        </w:rPr>
        <w:t>namenska družba za vodenje), katere edini družbenik je upravljavec AIS</w:t>
      </w:r>
      <w:r w:rsidR="00A81B72" w:rsidRPr="004B1245">
        <w:rPr>
          <w:rFonts w:ascii="Arial" w:hAnsi="Arial" w:cs="Arial"/>
          <w:sz w:val="20"/>
          <w:szCs w:val="20"/>
        </w:rPr>
        <w:t>,</w:t>
      </w:r>
      <w:r w:rsidRPr="004B1245">
        <w:rPr>
          <w:rFonts w:ascii="Arial" w:hAnsi="Arial" w:cs="Arial"/>
          <w:sz w:val="20"/>
          <w:szCs w:val="20"/>
        </w:rPr>
        <w:t xml:space="preserve"> in ki ima z upravljavcem AIS sklenjeno pogodbo o upravljanju, komanditisti pa so vlagatelji v AIS. </w:t>
      </w:r>
    </w:p>
    <w:p w14:paraId="38C5C75F" w14:textId="77777777" w:rsidR="00E45E6A" w:rsidRPr="004B1245" w:rsidRDefault="00E45E6A" w:rsidP="00E45E6A">
      <w:pPr>
        <w:pStyle w:val="oddelek0"/>
        <w:shd w:val="clear" w:color="auto" w:fill="FFFFFF"/>
        <w:spacing w:before="0" w:beforeAutospacing="0" w:after="0" w:afterAutospacing="0"/>
        <w:jc w:val="both"/>
        <w:rPr>
          <w:rFonts w:ascii="Arial" w:hAnsi="Arial" w:cs="Arial"/>
          <w:sz w:val="20"/>
          <w:szCs w:val="20"/>
        </w:rPr>
      </w:pPr>
    </w:p>
    <w:p w14:paraId="167E555D" w14:textId="77777777" w:rsidR="00E45E6A" w:rsidRPr="004B1245" w:rsidRDefault="00E45E6A" w:rsidP="00F433A2">
      <w:pPr>
        <w:pStyle w:val="oddelek0"/>
        <w:numPr>
          <w:ilvl w:val="0"/>
          <w:numId w:val="14"/>
        </w:numPr>
        <w:shd w:val="clear" w:color="auto" w:fill="FFFFFF"/>
        <w:spacing w:before="0" w:beforeAutospacing="0" w:after="0" w:afterAutospacing="0"/>
        <w:ind w:left="0" w:firstLine="0"/>
        <w:jc w:val="both"/>
        <w:rPr>
          <w:rFonts w:ascii="Arial" w:hAnsi="Arial" w:cs="Arial"/>
          <w:sz w:val="20"/>
          <w:szCs w:val="20"/>
        </w:rPr>
      </w:pPr>
      <w:r w:rsidRPr="004B1245">
        <w:rPr>
          <w:rFonts w:ascii="Arial" w:hAnsi="Arial" w:cs="Arial"/>
          <w:sz w:val="20"/>
          <w:szCs w:val="20"/>
        </w:rPr>
        <w:t>Za specialno komanditno družbo se uporabljajo določbe ZGD-1, ki veljajo za komanditno družbo, če ta zakon ne določa drugače.</w:t>
      </w:r>
    </w:p>
    <w:p w14:paraId="079DA010" w14:textId="77777777" w:rsidR="00E45E6A" w:rsidRPr="004B1245" w:rsidRDefault="00E45E6A" w:rsidP="00E45E6A">
      <w:pPr>
        <w:pStyle w:val="oddelek0"/>
        <w:shd w:val="clear" w:color="auto" w:fill="FFFFFF"/>
        <w:spacing w:before="0" w:beforeAutospacing="0" w:after="0" w:afterAutospacing="0"/>
        <w:jc w:val="both"/>
        <w:rPr>
          <w:rFonts w:ascii="Arial" w:hAnsi="Arial" w:cs="Arial"/>
          <w:sz w:val="20"/>
          <w:szCs w:val="20"/>
        </w:rPr>
      </w:pPr>
    </w:p>
    <w:p w14:paraId="45124008" w14:textId="77777777" w:rsidR="00E45E6A" w:rsidRPr="004B1245" w:rsidRDefault="00E45E6A" w:rsidP="00E45E6A">
      <w:pPr>
        <w:pStyle w:val="oddelek0"/>
        <w:shd w:val="clear" w:color="auto" w:fill="FFFFFF"/>
        <w:spacing w:before="0" w:beforeAutospacing="0" w:after="0" w:afterAutospacing="0"/>
        <w:jc w:val="center"/>
        <w:rPr>
          <w:rFonts w:ascii="Arial" w:hAnsi="Arial" w:cs="Arial"/>
          <w:sz w:val="20"/>
          <w:szCs w:val="20"/>
        </w:rPr>
      </w:pPr>
    </w:p>
    <w:p w14:paraId="682F51EA" w14:textId="77A51743" w:rsidR="00E45E6A" w:rsidRPr="001C45FB"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56" w:name="_Toc62823918"/>
      <w:r w:rsidRPr="004B1245">
        <w:rPr>
          <w:rFonts w:cs="Arial"/>
          <w:sz w:val="20"/>
          <w:lang w:val="sl-SI"/>
        </w:rPr>
        <w:t xml:space="preserve">Ustanovitev </w:t>
      </w:r>
      <w:r w:rsidR="007B0114" w:rsidRPr="004B1245">
        <w:rPr>
          <w:rFonts w:cs="Arial"/>
          <w:sz w:val="20"/>
          <w:lang w:val="sl-SI"/>
        </w:rPr>
        <w:t>specialne komanditne družbe</w:t>
      </w:r>
      <w:bookmarkEnd w:id="56"/>
    </w:p>
    <w:p w14:paraId="137A6DDD" w14:textId="77777777" w:rsidR="001C45FB" w:rsidRPr="004B1245" w:rsidRDefault="001C45FB" w:rsidP="001C45FB">
      <w:pPr>
        <w:pStyle w:val="Oddelek"/>
        <w:numPr>
          <w:ilvl w:val="0"/>
          <w:numId w:val="0"/>
        </w:numPr>
        <w:suppressAutoHyphens w:val="0"/>
        <w:spacing w:before="0" w:after="0" w:line="240" w:lineRule="auto"/>
        <w:jc w:val="left"/>
        <w:outlineLvl w:val="2"/>
        <w:rPr>
          <w:rFonts w:cs="Arial"/>
          <w:b w:val="0"/>
          <w:sz w:val="20"/>
          <w:lang w:val="sl-SI"/>
        </w:rPr>
      </w:pPr>
    </w:p>
    <w:p w14:paraId="451C5C4B"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57" w:name="_Toc62823919"/>
      <w:r w:rsidRPr="004B1245">
        <w:rPr>
          <w:rFonts w:ascii="Arial" w:hAnsi="Arial" w:cs="Arial"/>
          <w:sz w:val="20"/>
          <w:szCs w:val="20"/>
        </w:rPr>
        <w:t>člen</w:t>
      </w:r>
      <w:bookmarkEnd w:id="57"/>
    </w:p>
    <w:p w14:paraId="6C0D9178" w14:textId="77777777" w:rsidR="00E45E6A" w:rsidRPr="004B1245" w:rsidRDefault="00E45E6A" w:rsidP="00E45E6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sz w:val="20"/>
          <w:szCs w:val="20"/>
        </w:rPr>
        <w:t xml:space="preserve"> </w:t>
      </w:r>
      <w:r w:rsidRPr="004B1245">
        <w:rPr>
          <w:rFonts w:ascii="Arial" w:hAnsi="Arial" w:cs="Arial"/>
          <w:b/>
          <w:bCs/>
          <w:sz w:val="20"/>
          <w:szCs w:val="20"/>
        </w:rPr>
        <w:t>(prijava za vpis v register)</w:t>
      </w:r>
    </w:p>
    <w:p w14:paraId="5F929BD5"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1671224F" w14:textId="150937F8" w:rsidR="00E45E6A" w:rsidRPr="004B1245" w:rsidRDefault="002E272C" w:rsidP="00E45E6A">
      <w:pPr>
        <w:pStyle w:val="odstavek0"/>
        <w:shd w:val="clear" w:color="auto" w:fill="FFFFFF"/>
        <w:spacing w:before="240" w:beforeAutospacing="0" w:after="0" w:afterAutospacing="0"/>
        <w:jc w:val="both"/>
        <w:rPr>
          <w:rFonts w:ascii="Arial" w:hAnsi="Arial" w:cs="Arial"/>
          <w:sz w:val="20"/>
          <w:szCs w:val="20"/>
        </w:rPr>
      </w:pPr>
      <w:r>
        <w:rPr>
          <w:rFonts w:ascii="Arial" w:hAnsi="Arial" w:cs="Arial"/>
          <w:sz w:val="20"/>
          <w:szCs w:val="20"/>
        </w:rPr>
        <w:t>Ne glede na</w:t>
      </w:r>
      <w:r w:rsidR="00E45E6A" w:rsidRPr="004B1245">
        <w:rPr>
          <w:rFonts w:ascii="Arial" w:hAnsi="Arial" w:cs="Arial"/>
          <w:sz w:val="20"/>
          <w:szCs w:val="20"/>
        </w:rPr>
        <w:t xml:space="preserve"> 136. člen ZGD-1 se v objavi vpisa družbe navede </w:t>
      </w:r>
      <w:r>
        <w:rPr>
          <w:rFonts w:ascii="Arial" w:hAnsi="Arial" w:cs="Arial"/>
          <w:sz w:val="20"/>
          <w:szCs w:val="20"/>
        </w:rPr>
        <w:t>le število</w:t>
      </w:r>
      <w:r w:rsidR="006115F0">
        <w:rPr>
          <w:rFonts w:ascii="Arial" w:hAnsi="Arial" w:cs="Arial"/>
          <w:sz w:val="20"/>
          <w:szCs w:val="20"/>
        </w:rPr>
        <w:t xml:space="preserve"> koma</w:t>
      </w:r>
      <w:r w:rsidR="00F84315">
        <w:rPr>
          <w:rFonts w:ascii="Arial" w:hAnsi="Arial" w:cs="Arial"/>
          <w:sz w:val="20"/>
          <w:szCs w:val="20"/>
        </w:rPr>
        <w:t>n</w:t>
      </w:r>
      <w:r w:rsidR="006115F0">
        <w:rPr>
          <w:rFonts w:ascii="Arial" w:hAnsi="Arial" w:cs="Arial"/>
          <w:sz w:val="20"/>
          <w:szCs w:val="20"/>
        </w:rPr>
        <w:t>ditist</w:t>
      </w:r>
      <w:r>
        <w:rPr>
          <w:rFonts w:ascii="Arial" w:hAnsi="Arial" w:cs="Arial"/>
          <w:sz w:val="20"/>
          <w:szCs w:val="20"/>
        </w:rPr>
        <w:t>ov</w:t>
      </w:r>
      <w:r w:rsidR="00173EAA">
        <w:rPr>
          <w:rFonts w:ascii="Arial" w:hAnsi="Arial" w:cs="Arial"/>
          <w:sz w:val="20"/>
          <w:szCs w:val="20"/>
        </w:rPr>
        <w:t>, ne pa drugih podatkov</w:t>
      </w:r>
      <w:r w:rsidR="00A23B50">
        <w:rPr>
          <w:rFonts w:ascii="Arial" w:hAnsi="Arial" w:cs="Arial"/>
          <w:sz w:val="20"/>
          <w:szCs w:val="20"/>
        </w:rPr>
        <w:t xml:space="preserve"> o njih</w:t>
      </w:r>
      <w:r w:rsidR="00173EAA">
        <w:rPr>
          <w:rFonts w:ascii="Arial" w:hAnsi="Arial" w:cs="Arial"/>
          <w:sz w:val="20"/>
          <w:szCs w:val="20"/>
        </w:rPr>
        <w:t>, in</w:t>
      </w:r>
      <w:r w:rsidR="00E45E6A" w:rsidRPr="004B1245">
        <w:rPr>
          <w:rFonts w:ascii="Arial" w:hAnsi="Arial" w:cs="Arial"/>
          <w:sz w:val="20"/>
          <w:szCs w:val="20"/>
        </w:rPr>
        <w:t xml:space="preserve"> </w:t>
      </w:r>
      <w:r w:rsidR="00173EAA">
        <w:rPr>
          <w:rFonts w:ascii="Arial" w:hAnsi="Arial" w:cs="Arial"/>
          <w:sz w:val="20"/>
          <w:szCs w:val="20"/>
        </w:rPr>
        <w:t>skupni znesek vseh</w:t>
      </w:r>
      <w:r w:rsidR="00E45E6A" w:rsidRPr="004B1245">
        <w:rPr>
          <w:rFonts w:ascii="Arial" w:hAnsi="Arial" w:cs="Arial"/>
          <w:sz w:val="20"/>
          <w:szCs w:val="20"/>
        </w:rPr>
        <w:t xml:space="preserve"> vložkov. </w:t>
      </w:r>
    </w:p>
    <w:p w14:paraId="0D3DE1B5"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1A08884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58" w:name="_Toc61364733"/>
      <w:bookmarkStart w:id="59" w:name="_Toc61364956"/>
      <w:bookmarkStart w:id="60" w:name="_Toc61365068"/>
      <w:bookmarkStart w:id="61" w:name="_Ref62205900"/>
      <w:bookmarkStart w:id="62" w:name="_Toc62823920"/>
      <w:bookmarkEnd w:id="58"/>
      <w:bookmarkEnd w:id="59"/>
      <w:bookmarkEnd w:id="60"/>
      <w:r w:rsidRPr="004B1245">
        <w:rPr>
          <w:rFonts w:ascii="Arial" w:hAnsi="Arial" w:cs="Arial"/>
          <w:sz w:val="20"/>
          <w:szCs w:val="20"/>
        </w:rPr>
        <w:t>člen</w:t>
      </w:r>
      <w:bookmarkEnd w:id="61"/>
      <w:bookmarkEnd w:id="62"/>
    </w:p>
    <w:p w14:paraId="546146D0" w14:textId="77777777" w:rsidR="00E45E6A" w:rsidRPr="004B1245" w:rsidRDefault="00E45E6A" w:rsidP="00E45E6A">
      <w:pPr>
        <w:pStyle w:val="odstavek0"/>
        <w:shd w:val="clear" w:color="auto" w:fill="FFFFFF"/>
        <w:spacing w:before="0" w:beforeAutospacing="0" w:after="0" w:afterAutospacing="0"/>
        <w:jc w:val="center"/>
        <w:rPr>
          <w:rFonts w:ascii="Arial" w:hAnsi="Arial" w:cs="Arial"/>
          <w:b/>
          <w:sz w:val="20"/>
          <w:szCs w:val="20"/>
        </w:rPr>
      </w:pPr>
      <w:r w:rsidRPr="004B1245">
        <w:rPr>
          <w:rFonts w:ascii="Arial" w:hAnsi="Arial" w:cs="Arial"/>
          <w:b/>
          <w:sz w:val="20"/>
          <w:szCs w:val="20"/>
        </w:rPr>
        <w:t>(dejavnost specialne komanditne družbe)</w:t>
      </w:r>
    </w:p>
    <w:p w14:paraId="32E681CA" w14:textId="77777777" w:rsidR="00E45E6A" w:rsidRPr="004B1245" w:rsidRDefault="00E45E6A" w:rsidP="00E45E6A">
      <w:pPr>
        <w:pStyle w:val="odstavek0"/>
        <w:shd w:val="clear" w:color="auto" w:fill="FFFFFF"/>
        <w:spacing w:before="0" w:beforeAutospacing="0" w:after="0" w:afterAutospacing="0"/>
        <w:jc w:val="center"/>
        <w:rPr>
          <w:rFonts w:ascii="Arial" w:hAnsi="Arial" w:cs="Arial"/>
          <w:sz w:val="20"/>
          <w:szCs w:val="20"/>
        </w:rPr>
      </w:pPr>
    </w:p>
    <w:p w14:paraId="500DEF42"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(1) Specialna komanditna družba ne sme opravljati dejavnosti splošnega poslovnega ali gospodarskega namena. </w:t>
      </w:r>
    </w:p>
    <w:p w14:paraId="41A09EC1"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49F71B8B"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(2) Splošni poslovni ali gospodarski namen</w:t>
      </w:r>
      <w:r w:rsidR="00AE545F" w:rsidRPr="004B1245">
        <w:rPr>
          <w:rFonts w:ascii="Arial" w:hAnsi="Arial" w:cs="Arial"/>
          <w:sz w:val="20"/>
          <w:szCs w:val="20"/>
        </w:rPr>
        <w:t xml:space="preserve"> po tem zakonu</w:t>
      </w:r>
      <w:r w:rsidRPr="004B1245">
        <w:rPr>
          <w:rFonts w:ascii="Arial" w:hAnsi="Arial" w:cs="Arial"/>
          <w:sz w:val="20"/>
          <w:szCs w:val="20"/>
        </w:rPr>
        <w:t xml:space="preserve"> pomeni </w:t>
      </w:r>
      <w:r w:rsidR="00A81B72" w:rsidRPr="004B1245">
        <w:rPr>
          <w:rFonts w:ascii="Arial" w:hAnsi="Arial" w:cs="Arial"/>
          <w:sz w:val="20"/>
          <w:szCs w:val="20"/>
        </w:rPr>
        <w:t xml:space="preserve">upoštevanje </w:t>
      </w:r>
      <w:r w:rsidRPr="004B1245">
        <w:rPr>
          <w:rFonts w:ascii="Arial" w:hAnsi="Arial" w:cs="Arial"/>
          <w:sz w:val="20"/>
          <w:szCs w:val="20"/>
        </w:rPr>
        <w:t>poslovn</w:t>
      </w:r>
      <w:r w:rsidR="00A81B72" w:rsidRPr="004B1245">
        <w:rPr>
          <w:rFonts w:ascii="Arial" w:hAnsi="Arial" w:cs="Arial"/>
          <w:sz w:val="20"/>
          <w:szCs w:val="20"/>
        </w:rPr>
        <w:t>e</w:t>
      </w:r>
      <w:r w:rsidRPr="004B1245">
        <w:rPr>
          <w:rFonts w:ascii="Arial" w:hAnsi="Arial" w:cs="Arial"/>
          <w:sz w:val="20"/>
          <w:szCs w:val="20"/>
        </w:rPr>
        <w:t xml:space="preserve"> strategij</w:t>
      </w:r>
      <w:r w:rsidR="00A81B72" w:rsidRPr="004B1245">
        <w:rPr>
          <w:rFonts w:ascii="Arial" w:hAnsi="Arial" w:cs="Arial"/>
          <w:sz w:val="20"/>
          <w:szCs w:val="20"/>
        </w:rPr>
        <w:t>e</w:t>
      </w:r>
      <w:r w:rsidRPr="004B1245">
        <w:rPr>
          <w:rFonts w:ascii="Arial" w:hAnsi="Arial" w:cs="Arial"/>
          <w:sz w:val="20"/>
          <w:szCs w:val="20"/>
        </w:rPr>
        <w:t>, ki vključuje pretežno vodenje:</w:t>
      </w:r>
    </w:p>
    <w:p w14:paraId="27E87DA3"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1. </w:t>
      </w:r>
      <w:r w:rsidR="00FA4D3E" w:rsidRPr="004B1245">
        <w:rPr>
          <w:rFonts w:ascii="Arial" w:hAnsi="Arial" w:cs="Arial"/>
          <w:sz w:val="20"/>
          <w:szCs w:val="20"/>
        </w:rPr>
        <w:t>poslovne dejavnosti, ki vključuje nabavo, prodajo oziroma izmenjavo blaga ali proizvodov oziroma ponujanje nefinančnih storitev;</w:t>
      </w:r>
    </w:p>
    <w:p w14:paraId="1D289D66"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2. gospodarske dejavnosti, ki vključuje proizvodnjo blaga ali gradnjo nepremičnin, ali</w:t>
      </w:r>
    </w:p>
    <w:p w14:paraId="3A2B1AF6"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3. kombinacij dejavnosti iz 1. in 2. točke tega odstavka.</w:t>
      </w:r>
    </w:p>
    <w:p w14:paraId="22B61F18" w14:textId="77777777" w:rsidR="007D3C87" w:rsidRPr="004B1245" w:rsidRDefault="007D3C87" w:rsidP="00E45E6A">
      <w:pPr>
        <w:pStyle w:val="odstavek0"/>
        <w:shd w:val="clear" w:color="auto" w:fill="FFFFFF"/>
        <w:spacing w:before="0" w:beforeAutospacing="0" w:after="0" w:afterAutospacing="0"/>
        <w:jc w:val="both"/>
        <w:rPr>
          <w:rFonts w:ascii="Arial" w:hAnsi="Arial" w:cs="Arial"/>
          <w:sz w:val="20"/>
          <w:szCs w:val="20"/>
        </w:rPr>
      </w:pPr>
    </w:p>
    <w:p w14:paraId="3FD39963" w14:textId="77777777" w:rsidR="00E45E6A" w:rsidRPr="004B1245" w:rsidRDefault="00E45E6A" w:rsidP="00E45E6A">
      <w:pPr>
        <w:pStyle w:val="odstavek0"/>
        <w:shd w:val="clear" w:color="auto" w:fill="FFFFFF"/>
        <w:spacing w:before="0" w:beforeAutospacing="0" w:after="0" w:afterAutospacing="0"/>
        <w:jc w:val="center"/>
        <w:rPr>
          <w:rFonts w:ascii="Arial" w:hAnsi="Arial" w:cs="Arial"/>
          <w:sz w:val="20"/>
          <w:szCs w:val="20"/>
        </w:rPr>
      </w:pPr>
    </w:p>
    <w:p w14:paraId="33B03140"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63" w:name="_Toc62823921"/>
      <w:r w:rsidRPr="004B1245">
        <w:rPr>
          <w:rFonts w:cs="Arial"/>
          <w:sz w:val="20"/>
          <w:lang w:val="sl-SI"/>
        </w:rPr>
        <w:t>Pravna razmerja med družbeniki</w:t>
      </w:r>
      <w:bookmarkEnd w:id="63"/>
    </w:p>
    <w:p w14:paraId="095E2644" w14:textId="77777777" w:rsidR="00E45E6A" w:rsidRPr="004B1245" w:rsidRDefault="00E45E6A" w:rsidP="009E3951">
      <w:pPr>
        <w:pStyle w:val="Oddelek"/>
        <w:numPr>
          <w:ilvl w:val="0"/>
          <w:numId w:val="0"/>
        </w:numPr>
        <w:spacing w:before="0"/>
        <w:ind w:left="1428"/>
        <w:jc w:val="both"/>
        <w:outlineLvl w:val="1"/>
        <w:rPr>
          <w:rFonts w:cs="Arial"/>
          <w:b w:val="0"/>
          <w:sz w:val="20"/>
          <w:lang w:val="sl-SI"/>
        </w:rPr>
      </w:pPr>
    </w:p>
    <w:p w14:paraId="7BEEB32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64" w:name="_Ref56767283"/>
      <w:bookmarkStart w:id="65" w:name="_Toc62823922"/>
      <w:r w:rsidRPr="004B1245">
        <w:rPr>
          <w:rFonts w:ascii="Arial" w:hAnsi="Arial" w:cs="Arial"/>
          <w:sz w:val="20"/>
          <w:szCs w:val="20"/>
        </w:rPr>
        <w:t>člen</w:t>
      </w:r>
      <w:bookmarkEnd w:id="64"/>
      <w:bookmarkEnd w:id="65"/>
    </w:p>
    <w:p w14:paraId="0F5BBEB4" w14:textId="77777777" w:rsidR="00E45E6A" w:rsidRPr="004B1245" w:rsidRDefault="00E45E6A" w:rsidP="00E45E6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(pogodbena svoboda)</w:t>
      </w:r>
    </w:p>
    <w:p w14:paraId="4DAFC9A5"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6BD79901"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(1) Pravna razmerja med družbeniki </w:t>
      </w:r>
      <w:r w:rsidR="008641C1" w:rsidRPr="004B1245">
        <w:rPr>
          <w:rFonts w:ascii="Arial" w:hAnsi="Arial" w:cs="Arial"/>
          <w:sz w:val="20"/>
          <w:szCs w:val="20"/>
        </w:rPr>
        <w:t xml:space="preserve">specialne komanditne družbe </w:t>
      </w:r>
      <w:r w:rsidRPr="004B1245">
        <w:rPr>
          <w:rFonts w:ascii="Arial" w:hAnsi="Arial" w:cs="Arial"/>
          <w:sz w:val="20"/>
          <w:szCs w:val="20"/>
        </w:rPr>
        <w:t xml:space="preserve">se urejajo z družbeno pogodbo, ki mora poleg vsebin, ki jih določa ZGD-1, vsebovati tudi vsebine iz </w:t>
      </w:r>
      <w:r w:rsidR="00C90490" w:rsidRPr="004B1245">
        <w:rPr>
          <w:rFonts w:ascii="Arial" w:hAnsi="Arial" w:cs="Arial"/>
          <w:sz w:val="20"/>
          <w:szCs w:val="20"/>
        </w:rPr>
        <w:fldChar w:fldCharType="begin"/>
      </w:r>
      <w:r w:rsidR="00C90490" w:rsidRPr="004B1245">
        <w:rPr>
          <w:rFonts w:ascii="Arial" w:hAnsi="Arial" w:cs="Arial"/>
          <w:sz w:val="20"/>
          <w:szCs w:val="20"/>
        </w:rPr>
        <w:instrText xml:space="preserve"> REF _Ref69996582 \r \h </w:instrText>
      </w:r>
      <w:r w:rsidR="008054B5" w:rsidRPr="004B1245">
        <w:rPr>
          <w:rFonts w:ascii="Arial" w:hAnsi="Arial" w:cs="Arial"/>
          <w:sz w:val="20"/>
          <w:szCs w:val="20"/>
        </w:rPr>
        <w:instrText xml:space="preserve"> \* MERGEFORMAT </w:instrText>
      </w:r>
      <w:r w:rsidR="00C90490" w:rsidRPr="004B1245">
        <w:rPr>
          <w:rFonts w:ascii="Arial" w:hAnsi="Arial" w:cs="Arial"/>
          <w:sz w:val="20"/>
          <w:szCs w:val="20"/>
        </w:rPr>
      </w:r>
      <w:r w:rsidR="00C90490" w:rsidRPr="004B1245">
        <w:rPr>
          <w:rFonts w:ascii="Arial" w:hAnsi="Arial" w:cs="Arial"/>
          <w:sz w:val="20"/>
          <w:szCs w:val="20"/>
        </w:rPr>
        <w:fldChar w:fldCharType="separate"/>
      </w:r>
      <w:r w:rsidR="00962502" w:rsidRPr="004B1245">
        <w:rPr>
          <w:rFonts w:ascii="Arial" w:hAnsi="Arial" w:cs="Arial"/>
          <w:sz w:val="20"/>
          <w:szCs w:val="20"/>
        </w:rPr>
        <w:t>8</w:t>
      </w:r>
      <w:r w:rsidR="00C90490" w:rsidRPr="004B1245">
        <w:rPr>
          <w:rFonts w:ascii="Arial" w:hAnsi="Arial" w:cs="Arial"/>
          <w:sz w:val="20"/>
          <w:szCs w:val="20"/>
        </w:rPr>
        <w:fldChar w:fldCharType="end"/>
      </w:r>
      <w:r w:rsidRPr="004B1245">
        <w:rPr>
          <w:rFonts w:ascii="Arial" w:hAnsi="Arial" w:cs="Arial"/>
          <w:sz w:val="20"/>
          <w:szCs w:val="20"/>
        </w:rPr>
        <w:t>. člena tega zakona in druge vsebine, ki jih določa</w:t>
      </w:r>
      <w:r w:rsidR="00A81B72" w:rsidRPr="004B1245">
        <w:rPr>
          <w:rFonts w:ascii="Arial" w:hAnsi="Arial" w:cs="Arial"/>
          <w:sz w:val="20"/>
          <w:szCs w:val="20"/>
        </w:rPr>
        <w:t xml:space="preserve"> oddelek</w:t>
      </w:r>
      <w:r w:rsidRPr="004B1245">
        <w:rPr>
          <w:rFonts w:ascii="Arial" w:hAnsi="Arial" w:cs="Arial"/>
          <w:sz w:val="20"/>
          <w:szCs w:val="20"/>
        </w:rPr>
        <w:t xml:space="preserve"> </w:t>
      </w:r>
      <w:r w:rsidRPr="004B1245">
        <w:rPr>
          <w:rFonts w:ascii="Arial" w:hAnsi="Arial" w:cs="Arial"/>
          <w:sz w:val="20"/>
          <w:szCs w:val="20"/>
        </w:rPr>
        <w:fldChar w:fldCharType="begin"/>
      </w:r>
      <w:r w:rsidRPr="004B1245">
        <w:rPr>
          <w:rFonts w:ascii="Arial" w:hAnsi="Arial" w:cs="Arial"/>
          <w:sz w:val="20"/>
          <w:szCs w:val="20"/>
        </w:rPr>
        <w:instrText xml:space="preserve"> REF _Ref57895202 \r \h  \* MERGEFORMAT </w:instrText>
      </w:r>
      <w:r w:rsidRPr="004B1245">
        <w:rPr>
          <w:rFonts w:ascii="Arial" w:hAnsi="Arial" w:cs="Arial"/>
          <w:sz w:val="20"/>
          <w:szCs w:val="20"/>
        </w:rPr>
      </w:r>
      <w:r w:rsidRPr="004B1245">
        <w:rPr>
          <w:rFonts w:ascii="Arial" w:hAnsi="Arial" w:cs="Arial"/>
          <w:sz w:val="20"/>
          <w:szCs w:val="20"/>
        </w:rPr>
        <w:fldChar w:fldCharType="separate"/>
      </w:r>
      <w:r w:rsidR="00962502" w:rsidRPr="004B1245">
        <w:rPr>
          <w:rFonts w:ascii="Arial" w:hAnsi="Arial" w:cs="Arial"/>
          <w:sz w:val="20"/>
          <w:szCs w:val="20"/>
        </w:rPr>
        <w:t>2.3</w:t>
      </w:r>
      <w:r w:rsidRPr="004B1245">
        <w:rPr>
          <w:rFonts w:ascii="Arial" w:hAnsi="Arial" w:cs="Arial"/>
          <w:sz w:val="20"/>
          <w:szCs w:val="20"/>
        </w:rPr>
        <w:fldChar w:fldCharType="end"/>
      </w:r>
      <w:r w:rsidRPr="004B1245">
        <w:rPr>
          <w:rFonts w:ascii="Arial" w:hAnsi="Arial" w:cs="Arial"/>
          <w:sz w:val="20"/>
          <w:szCs w:val="20"/>
        </w:rPr>
        <w:t>. tega zakona.</w:t>
      </w:r>
    </w:p>
    <w:p w14:paraId="4915A1F1"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5DF267A7" w14:textId="15677F14"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lastRenderedPageBreak/>
        <w:t xml:space="preserve">(2) Upravljavec AIS lahko posamezne vsebine iz prejšnjega odstavka, ki niso obvezne vsebine </w:t>
      </w:r>
      <w:r w:rsidR="00A81B72" w:rsidRPr="004B1245">
        <w:rPr>
          <w:rFonts w:ascii="Arial" w:hAnsi="Arial" w:cs="Arial"/>
          <w:sz w:val="20"/>
          <w:szCs w:val="20"/>
        </w:rPr>
        <w:t xml:space="preserve">v skladu </w:t>
      </w:r>
      <w:r w:rsidRPr="004B1245">
        <w:rPr>
          <w:rFonts w:ascii="Arial" w:hAnsi="Arial" w:cs="Arial"/>
          <w:sz w:val="20"/>
          <w:szCs w:val="20"/>
        </w:rPr>
        <w:t xml:space="preserve">z ZGD-1, so pa obvezne vsebine po tem zakonu, uredi tudi v ločenem sporazumu, ki ga sklene </w:t>
      </w:r>
      <w:r w:rsidR="00173EAA">
        <w:rPr>
          <w:rFonts w:ascii="Arial" w:hAnsi="Arial" w:cs="Arial"/>
          <w:sz w:val="20"/>
          <w:szCs w:val="20"/>
        </w:rPr>
        <w:t>z v</w:t>
      </w:r>
      <w:r w:rsidRPr="004B1245">
        <w:rPr>
          <w:rFonts w:ascii="Arial" w:hAnsi="Arial" w:cs="Arial"/>
          <w:sz w:val="20"/>
          <w:szCs w:val="20"/>
        </w:rPr>
        <w:t>s</w:t>
      </w:r>
      <w:r w:rsidR="00173EAA">
        <w:rPr>
          <w:rFonts w:ascii="Arial" w:hAnsi="Arial" w:cs="Arial"/>
          <w:sz w:val="20"/>
          <w:szCs w:val="20"/>
        </w:rPr>
        <w:t>emi</w:t>
      </w:r>
      <w:r w:rsidRPr="004B1245">
        <w:rPr>
          <w:rFonts w:ascii="Arial" w:hAnsi="Arial" w:cs="Arial"/>
          <w:sz w:val="20"/>
          <w:szCs w:val="20"/>
        </w:rPr>
        <w:t xml:space="preserve"> komanditisti.</w:t>
      </w:r>
    </w:p>
    <w:p w14:paraId="377F47FC"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28F971FA" w14:textId="07D60640"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(3) Če se s posamičnim komanditistom upravljavec AIS dogovori za posebne ugodnosti, mora skupni sporazum ali družbena pogodba vsebovati način razkritja takih ugodnosti drugim vlagateljem in njihove morebitne pravice</w:t>
      </w:r>
      <w:r w:rsidR="00A81B72" w:rsidRPr="004B1245">
        <w:rPr>
          <w:rFonts w:ascii="Arial" w:hAnsi="Arial" w:cs="Arial"/>
          <w:sz w:val="20"/>
          <w:szCs w:val="20"/>
        </w:rPr>
        <w:t>,</w:t>
      </w:r>
      <w:r w:rsidRPr="004B1245">
        <w:rPr>
          <w:rFonts w:ascii="Arial" w:hAnsi="Arial" w:cs="Arial"/>
          <w:sz w:val="20"/>
          <w:szCs w:val="20"/>
        </w:rPr>
        <w:t xml:space="preserve"> povezane s tem. </w:t>
      </w:r>
    </w:p>
    <w:p w14:paraId="04965F16"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17CA8B9D" w14:textId="38BA7EDF"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(4) Za ravnanje v nasprotju s sporazumom</w:t>
      </w:r>
      <w:r w:rsidR="00A81B72" w:rsidRPr="004B1245">
        <w:rPr>
          <w:rFonts w:ascii="Arial" w:hAnsi="Arial" w:cs="Arial"/>
          <w:sz w:val="20"/>
          <w:szCs w:val="20"/>
        </w:rPr>
        <w:t xml:space="preserve"> je</w:t>
      </w:r>
      <w:r w:rsidRPr="004B1245">
        <w:rPr>
          <w:rFonts w:ascii="Arial" w:hAnsi="Arial" w:cs="Arial"/>
          <w:sz w:val="20"/>
          <w:szCs w:val="20"/>
        </w:rPr>
        <w:t xml:space="preserve"> upravljavec AIS odškodninsko odgov</w:t>
      </w:r>
      <w:r w:rsidR="00A81B72" w:rsidRPr="004B1245">
        <w:rPr>
          <w:rFonts w:ascii="Arial" w:hAnsi="Arial" w:cs="Arial"/>
          <w:sz w:val="20"/>
          <w:szCs w:val="20"/>
        </w:rPr>
        <w:t>oren</w:t>
      </w:r>
      <w:r w:rsidRPr="004B1245">
        <w:rPr>
          <w:rFonts w:ascii="Arial" w:hAnsi="Arial" w:cs="Arial"/>
          <w:sz w:val="20"/>
          <w:szCs w:val="20"/>
        </w:rPr>
        <w:t xml:space="preserve"> komanditistom. </w:t>
      </w:r>
    </w:p>
    <w:p w14:paraId="505AB77D"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433E0BC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66" w:name="_Toc62823923"/>
      <w:r w:rsidRPr="004B1245">
        <w:rPr>
          <w:rFonts w:ascii="Arial" w:hAnsi="Arial" w:cs="Arial"/>
          <w:sz w:val="20"/>
          <w:szCs w:val="20"/>
        </w:rPr>
        <w:t>člen</w:t>
      </w:r>
      <w:bookmarkEnd w:id="66"/>
    </w:p>
    <w:p w14:paraId="3E55C0AF" w14:textId="33F21043" w:rsidR="00E45E6A" w:rsidRPr="004B1245" w:rsidRDefault="00E45E6A" w:rsidP="00E45E6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(vodenje specialne komanditne družbe)</w:t>
      </w:r>
    </w:p>
    <w:p w14:paraId="7ACDBDAE"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41F2C0AF" w14:textId="69D9313D"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(1) </w:t>
      </w:r>
      <w:r w:rsidR="009E5D54">
        <w:rPr>
          <w:rFonts w:ascii="Arial" w:hAnsi="Arial" w:cs="Arial"/>
          <w:sz w:val="20"/>
          <w:szCs w:val="20"/>
        </w:rPr>
        <w:t>Družbo vodi upravljavec AIS, ki je komplementar družbe, ali edini družbenik namenske družbe za vodenje.</w:t>
      </w:r>
    </w:p>
    <w:p w14:paraId="18D6D8D0"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054851DF"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(2) Šteje se, da fizična oseba, ki za upravljavca AIS opravlja posamične naloge</w:t>
      </w:r>
      <w:r w:rsidR="00A81B72" w:rsidRPr="004B1245">
        <w:rPr>
          <w:rFonts w:ascii="Arial" w:hAnsi="Arial" w:cs="Arial"/>
          <w:sz w:val="20"/>
          <w:szCs w:val="20"/>
        </w:rPr>
        <w:t>,</w:t>
      </w:r>
      <w:r w:rsidRPr="004B1245">
        <w:rPr>
          <w:rFonts w:ascii="Arial" w:hAnsi="Arial" w:cs="Arial"/>
          <w:sz w:val="20"/>
          <w:szCs w:val="20"/>
        </w:rPr>
        <w:t xml:space="preserve"> povezane z upravljanjem AIS, ne izpolnjuje pogojev iz tretjega odstavka v povezavi s prvim odstavkom 138. člena ZGD-1 ne glede na njegovo neposredno ali posredno udeležbo v družbi kot komanditist. </w:t>
      </w:r>
    </w:p>
    <w:p w14:paraId="4279953A"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4D5EBB45" w14:textId="4C42EDC4"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(3) Družbena pogodba mora določati postopek in posledice izstopa </w:t>
      </w:r>
      <w:r w:rsidR="009E5D54">
        <w:rPr>
          <w:rFonts w:ascii="Arial" w:hAnsi="Arial" w:cs="Arial"/>
          <w:sz w:val="20"/>
          <w:szCs w:val="20"/>
        </w:rPr>
        <w:t>komplementarja</w:t>
      </w:r>
      <w:r w:rsidRPr="004B1245">
        <w:rPr>
          <w:rFonts w:ascii="Arial" w:hAnsi="Arial" w:cs="Arial"/>
          <w:sz w:val="20"/>
          <w:szCs w:val="20"/>
        </w:rPr>
        <w:t xml:space="preserve"> iz družbe in način zagotavljanja izpolnjevanja pogojev iz tega zakona, </w:t>
      </w:r>
      <w:r w:rsidR="0042785B" w:rsidRPr="004B1245">
        <w:rPr>
          <w:rFonts w:ascii="Arial" w:hAnsi="Arial" w:cs="Arial"/>
          <w:sz w:val="20"/>
          <w:szCs w:val="20"/>
        </w:rPr>
        <w:t>ZUAIS</w:t>
      </w:r>
      <w:r w:rsidRPr="004B1245">
        <w:rPr>
          <w:rFonts w:ascii="Arial" w:hAnsi="Arial" w:cs="Arial"/>
          <w:sz w:val="20"/>
          <w:szCs w:val="20"/>
        </w:rPr>
        <w:t xml:space="preserve"> in na njuni podlagi izdanih splošnih aktov Agencije v primeru menjave </w:t>
      </w:r>
      <w:r w:rsidR="00C3667D" w:rsidRPr="004B1245">
        <w:rPr>
          <w:rFonts w:ascii="Arial" w:hAnsi="Arial" w:cs="Arial"/>
          <w:sz w:val="20"/>
          <w:szCs w:val="20"/>
        </w:rPr>
        <w:t xml:space="preserve">ali </w:t>
      </w:r>
      <w:r w:rsidRPr="004B1245">
        <w:rPr>
          <w:rFonts w:ascii="Arial" w:hAnsi="Arial" w:cs="Arial"/>
          <w:sz w:val="20"/>
          <w:szCs w:val="20"/>
        </w:rPr>
        <w:t xml:space="preserve">izstopa </w:t>
      </w:r>
      <w:r w:rsidR="00173EAA">
        <w:rPr>
          <w:rFonts w:ascii="Arial" w:hAnsi="Arial" w:cs="Arial"/>
          <w:sz w:val="20"/>
          <w:szCs w:val="20"/>
        </w:rPr>
        <w:t>komplementarja</w:t>
      </w:r>
      <w:r w:rsidRPr="004B1245">
        <w:rPr>
          <w:rFonts w:ascii="Arial" w:hAnsi="Arial" w:cs="Arial"/>
          <w:sz w:val="20"/>
          <w:szCs w:val="20"/>
        </w:rPr>
        <w:t>.</w:t>
      </w:r>
    </w:p>
    <w:p w14:paraId="464320CE"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184E5767" w14:textId="271849F6"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(4) Prejšnji odstavek se smiselno uporablja tudi za menjavo družbenika namenske družbe za vodenje.   </w:t>
      </w:r>
    </w:p>
    <w:p w14:paraId="107BD8B9"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7A35DD90"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(5) Postopek in pogoji izstopa </w:t>
      </w:r>
      <w:r w:rsidR="0040556C" w:rsidRPr="004B1245">
        <w:rPr>
          <w:rFonts w:ascii="Arial" w:hAnsi="Arial" w:cs="Arial"/>
          <w:sz w:val="20"/>
          <w:szCs w:val="20"/>
        </w:rPr>
        <w:t xml:space="preserve">namenske družbe za vodenje </w:t>
      </w:r>
      <w:r w:rsidRPr="004B1245">
        <w:rPr>
          <w:rFonts w:ascii="Arial" w:hAnsi="Arial" w:cs="Arial"/>
          <w:sz w:val="20"/>
          <w:szCs w:val="20"/>
        </w:rPr>
        <w:t xml:space="preserve">morajo biti skladni z </w:t>
      </w:r>
      <w:r w:rsidR="00A81B72" w:rsidRPr="004B1245">
        <w:rPr>
          <w:rFonts w:ascii="Arial" w:hAnsi="Arial" w:cs="Arial"/>
          <w:sz w:val="20"/>
          <w:szCs w:val="20"/>
        </w:rPr>
        <w:t>oddelk</w:t>
      </w:r>
      <w:r w:rsidR="00674BA8" w:rsidRPr="004B1245">
        <w:rPr>
          <w:rFonts w:ascii="Arial" w:hAnsi="Arial" w:cs="Arial"/>
          <w:sz w:val="20"/>
          <w:szCs w:val="20"/>
        </w:rPr>
        <w:t>om</w:t>
      </w:r>
      <w:r w:rsidR="00AB7143" w:rsidRPr="004B1245">
        <w:rPr>
          <w:rFonts w:ascii="Arial" w:hAnsi="Arial" w:cs="Arial"/>
          <w:sz w:val="20"/>
          <w:szCs w:val="20"/>
        </w:rPr>
        <w:t xml:space="preserve"> 4</w:t>
      </w:r>
      <w:r w:rsidRPr="004B1245">
        <w:rPr>
          <w:rFonts w:ascii="Arial" w:hAnsi="Arial" w:cs="Arial"/>
          <w:sz w:val="20"/>
          <w:szCs w:val="20"/>
        </w:rPr>
        <w:t>.</w:t>
      </w:r>
      <w:r w:rsidR="00AB7143" w:rsidRPr="004B1245">
        <w:rPr>
          <w:rFonts w:ascii="Arial" w:hAnsi="Arial" w:cs="Arial"/>
          <w:sz w:val="20"/>
          <w:szCs w:val="20"/>
        </w:rPr>
        <w:t>1.</w:t>
      </w:r>
      <w:r w:rsidRPr="004B1245">
        <w:rPr>
          <w:rFonts w:ascii="Arial" w:hAnsi="Arial" w:cs="Arial"/>
          <w:sz w:val="20"/>
          <w:szCs w:val="20"/>
        </w:rPr>
        <w:t xml:space="preserve"> tega zakona.</w:t>
      </w:r>
    </w:p>
    <w:p w14:paraId="7F81CB87"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316A01B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67" w:name="_Toc62823924"/>
      <w:r w:rsidRPr="004B1245">
        <w:rPr>
          <w:rFonts w:ascii="Arial" w:hAnsi="Arial" w:cs="Arial"/>
          <w:sz w:val="20"/>
          <w:szCs w:val="20"/>
        </w:rPr>
        <w:t>člen</w:t>
      </w:r>
      <w:bookmarkEnd w:id="67"/>
    </w:p>
    <w:p w14:paraId="4AD187B3" w14:textId="77777777" w:rsidR="00E45E6A" w:rsidRPr="004B1245" w:rsidRDefault="00E45E6A" w:rsidP="00E45E6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(pravica nadzora)</w:t>
      </w:r>
    </w:p>
    <w:p w14:paraId="634FC846"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06C31500" w14:textId="5DAFDD89" w:rsidR="00E45E6A" w:rsidRPr="004B1245" w:rsidRDefault="00674BA8"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Ne glede na </w:t>
      </w:r>
      <w:r w:rsidR="00E45E6A" w:rsidRPr="004B1245">
        <w:rPr>
          <w:rFonts w:ascii="Arial" w:hAnsi="Arial" w:cs="Arial"/>
          <w:sz w:val="20"/>
          <w:szCs w:val="20"/>
        </w:rPr>
        <w:t xml:space="preserve">140. člen ZGD-1 ima komanditist pravice, ki izhajajo iz družbene pogodbe </w:t>
      </w:r>
      <w:r w:rsidR="00C3667D" w:rsidRPr="004B1245">
        <w:rPr>
          <w:rFonts w:ascii="Arial" w:hAnsi="Arial" w:cs="Arial"/>
          <w:sz w:val="20"/>
          <w:szCs w:val="20"/>
        </w:rPr>
        <w:t xml:space="preserve">ali </w:t>
      </w:r>
      <w:r w:rsidR="00E45E6A" w:rsidRPr="004B1245">
        <w:rPr>
          <w:rFonts w:ascii="Arial" w:hAnsi="Arial" w:cs="Arial"/>
          <w:sz w:val="20"/>
          <w:szCs w:val="20"/>
        </w:rPr>
        <w:t>ločenega sporazuma iz drugega odstavka</w:t>
      </w:r>
      <w:r w:rsidR="00485421">
        <w:rPr>
          <w:rFonts w:ascii="Arial" w:hAnsi="Arial" w:cs="Arial"/>
          <w:sz w:val="20"/>
          <w:szCs w:val="20"/>
        </w:rPr>
        <w:t>32</w:t>
      </w:r>
      <w:r w:rsidR="00E45E6A" w:rsidRPr="004B1245">
        <w:rPr>
          <w:rFonts w:ascii="Arial" w:hAnsi="Arial" w:cs="Arial"/>
          <w:sz w:val="20"/>
          <w:szCs w:val="20"/>
        </w:rPr>
        <w:t>. člena</w:t>
      </w:r>
      <w:r w:rsidRPr="004B1245">
        <w:rPr>
          <w:rFonts w:ascii="Arial" w:hAnsi="Arial" w:cs="Arial"/>
          <w:sz w:val="20"/>
          <w:szCs w:val="20"/>
        </w:rPr>
        <w:t xml:space="preserve"> tega zakona</w:t>
      </w:r>
      <w:r w:rsidR="00E45E6A" w:rsidRPr="004B1245">
        <w:rPr>
          <w:rFonts w:ascii="Arial" w:hAnsi="Arial" w:cs="Arial"/>
          <w:sz w:val="20"/>
          <w:szCs w:val="20"/>
        </w:rPr>
        <w:t xml:space="preserve">, </w:t>
      </w:r>
      <w:r w:rsidR="00A81B72" w:rsidRPr="004B1245">
        <w:rPr>
          <w:rFonts w:ascii="Arial" w:hAnsi="Arial" w:cs="Arial"/>
          <w:sz w:val="20"/>
          <w:szCs w:val="20"/>
        </w:rPr>
        <w:t xml:space="preserve">v skladu </w:t>
      </w:r>
      <w:r w:rsidR="00E45E6A" w:rsidRPr="004B1245">
        <w:rPr>
          <w:rFonts w:ascii="Arial" w:hAnsi="Arial" w:cs="Arial"/>
          <w:sz w:val="20"/>
          <w:szCs w:val="20"/>
        </w:rPr>
        <w:t xml:space="preserve">s tem poglavjem. </w:t>
      </w:r>
    </w:p>
    <w:p w14:paraId="0509663D"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54A3DF5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68" w:name="_Toc62823925"/>
      <w:r w:rsidRPr="004B1245">
        <w:rPr>
          <w:rFonts w:ascii="Arial" w:hAnsi="Arial" w:cs="Arial"/>
          <w:sz w:val="20"/>
          <w:szCs w:val="20"/>
        </w:rPr>
        <w:t>člen</w:t>
      </w:r>
      <w:bookmarkEnd w:id="68"/>
    </w:p>
    <w:p w14:paraId="2DBBFAC0" w14:textId="77777777" w:rsidR="00E45E6A" w:rsidRPr="004B1245" w:rsidRDefault="00E45E6A" w:rsidP="00E45E6A">
      <w:pPr>
        <w:pStyle w:val="oddelek0"/>
        <w:shd w:val="clear" w:color="auto" w:fill="FFFFFF"/>
        <w:spacing w:before="0" w:beforeAutospacing="0" w:after="0" w:afterAutospacing="0"/>
        <w:jc w:val="center"/>
        <w:rPr>
          <w:rFonts w:ascii="Arial" w:hAnsi="Arial" w:cs="Arial"/>
          <w:b/>
          <w:sz w:val="20"/>
          <w:szCs w:val="20"/>
        </w:rPr>
      </w:pPr>
      <w:r w:rsidRPr="004B1245">
        <w:rPr>
          <w:rFonts w:ascii="Arial" w:hAnsi="Arial" w:cs="Arial"/>
          <w:b/>
          <w:sz w:val="20"/>
          <w:szCs w:val="20"/>
        </w:rPr>
        <w:t>(prepoved vložka komanditista)</w:t>
      </w:r>
    </w:p>
    <w:p w14:paraId="1F8F720A" w14:textId="77777777" w:rsidR="00E45E6A" w:rsidRPr="004B1245" w:rsidRDefault="00E45E6A" w:rsidP="00E45E6A">
      <w:pPr>
        <w:pStyle w:val="odstavek0"/>
        <w:shd w:val="clear" w:color="auto" w:fill="FFFFFF"/>
        <w:spacing w:before="0" w:beforeAutospacing="0" w:after="0" w:afterAutospacing="0"/>
        <w:jc w:val="both"/>
        <w:rPr>
          <w:rFonts w:ascii="Arial" w:hAnsi="Arial" w:cs="Arial"/>
          <w:bCs/>
          <w:sz w:val="20"/>
          <w:szCs w:val="20"/>
        </w:rPr>
      </w:pPr>
    </w:p>
    <w:p w14:paraId="5D16BEC0" w14:textId="3EA854AA" w:rsidR="00E45E6A" w:rsidRPr="004B1245" w:rsidRDefault="00E45E6A" w:rsidP="00E45E6A">
      <w:pPr>
        <w:pStyle w:val="odstavek0"/>
        <w:shd w:val="clear" w:color="auto" w:fill="FFFFFF"/>
        <w:spacing w:before="0" w:beforeAutospacing="0" w:after="0" w:afterAutospacing="0"/>
        <w:jc w:val="both"/>
        <w:rPr>
          <w:rFonts w:ascii="Arial" w:hAnsi="Arial" w:cs="Arial"/>
          <w:bCs/>
          <w:sz w:val="20"/>
          <w:szCs w:val="20"/>
        </w:rPr>
      </w:pPr>
      <w:r w:rsidRPr="004B1245">
        <w:rPr>
          <w:rFonts w:ascii="Arial" w:hAnsi="Arial" w:cs="Arial"/>
          <w:bCs/>
          <w:sz w:val="20"/>
          <w:szCs w:val="20"/>
        </w:rPr>
        <w:t>Komanditist ne more kot svoj vložek v komanditno družbo vložiti svoj</w:t>
      </w:r>
      <w:r w:rsidR="00A81B72" w:rsidRPr="004B1245">
        <w:rPr>
          <w:rFonts w:ascii="Arial" w:hAnsi="Arial" w:cs="Arial"/>
          <w:bCs/>
          <w:sz w:val="20"/>
          <w:szCs w:val="20"/>
        </w:rPr>
        <w:t>ega</w:t>
      </w:r>
      <w:r w:rsidRPr="004B1245">
        <w:rPr>
          <w:rFonts w:ascii="Arial" w:hAnsi="Arial" w:cs="Arial"/>
          <w:bCs/>
          <w:sz w:val="20"/>
          <w:szCs w:val="20"/>
        </w:rPr>
        <w:t xml:space="preserve"> delež</w:t>
      </w:r>
      <w:r w:rsidR="00A81B72" w:rsidRPr="004B1245">
        <w:rPr>
          <w:rFonts w:ascii="Arial" w:hAnsi="Arial" w:cs="Arial"/>
          <w:bCs/>
          <w:sz w:val="20"/>
          <w:szCs w:val="20"/>
        </w:rPr>
        <w:t>a</w:t>
      </w:r>
      <w:r w:rsidRPr="004B1245">
        <w:rPr>
          <w:rFonts w:ascii="Arial" w:hAnsi="Arial" w:cs="Arial"/>
          <w:bCs/>
          <w:sz w:val="20"/>
          <w:szCs w:val="20"/>
        </w:rPr>
        <w:t xml:space="preserve"> </w:t>
      </w:r>
      <w:r w:rsidR="00430CA0">
        <w:rPr>
          <w:rFonts w:ascii="Arial" w:hAnsi="Arial" w:cs="Arial"/>
          <w:bCs/>
          <w:sz w:val="20"/>
          <w:szCs w:val="20"/>
        </w:rPr>
        <w:t>v upravljavcu AIS ali svojega deleža v namenski družbi za vodenje</w:t>
      </w:r>
      <w:r w:rsidRPr="004B1245">
        <w:rPr>
          <w:rFonts w:ascii="Arial" w:hAnsi="Arial" w:cs="Arial"/>
          <w:bCs/>
          <w:sz w:val="20"/>
          <w:szCs w:val="20"/>
        </w:rPr>
        <w:t>.</w:t>
      </w:r>
    </w:p>
    <w:p w14:paraId="4CA0B2C7" w14:textId="77777777" w:rsidR="00E45E6A" w:rsidRPr="004B1245" w:rsidRDefault="00E45E6A" w:rsidP="00E45E6A">
      <w:pPr>
        <w:pStyle w:val="odstavek0"/>
        <w:shd w:val="clear" w:color="auto" w:fill="FFFFFF"/>
        <w:spacing w:before="0" w:beforeAutospacing="0" w:after="0" w:afterAutospacing="0"/>
        <w:jc w:val="both"/>
        <w:rPr>
          <w:rFonts w:ascii="Arial" w:hAnsi="Arial" w:cs="Arial"/>
          <w:bCs/>
          <w:sz w:val="20"/>
          <w:szCs w:val="20"/>
        </w:rPr>
      </w:pPr>
    </w:p>
    <w:p w14:paraId="4BF74CC4" w14:textId="77777777" w:rsidR="00AE545F" w:rsidRPr="004B1245" w:rsidRDefault="00AE545F" w:rsidP="00E45E6A">
      <w:pPr>
        <w:pStyle w:val="odstavek0"/>
        <w:shd w:val="clear" w:color="auto" w:fill="FFFFFF"/>
        <w:spacing w:before="0" w:beforeAutospacing="0" w:after="0" w:afterAutospacing="0"/>
        <w:jc w:val="both"/>
        <w:rPr>
          <w:rFonts w:ascii="Arial" w:hAnsi="Arial" w:cs="Arial"/>
          <w:bCs/>
          <w:sz w:val="20"/>
          <w:szCs w:val="20"/>
        </w:rPr>
      </w:pPr>
    </w:p>
    <w:p w14:paraId="6948D830"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69" w:name="_Toc62823926"/>
      <w:r w:rsidRPr="004B1245">
        <w:rPr>
          <w:rFonts w:cs="Arial"/>
          <w:sz w:val="20"/>
          <w:lang w:val="sl-SI"/>
        </w:rPr>
        <w:t>Poslovne knjige in letno poročilo specialne komanditne družbe</w:t>
      </w:r>
      <w:bookmarkEnd w:id="69"/>
    </w:p>
    <w:p w14:paraId="2A9A933D"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070F50E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70" w:name="_Toc62823927"/>
      <w:r w:rsidRPr="004B1245">
        <w:rPr>
          <w:rFonts w:ascii="Arial" w:hAnsi="Arial" w:cs="Arial"/>
          <w:sz w:val="20"/>
          <w:szCs w:val="20"/>
        </w:rPr>
        <w:t>člen</w:t>
      </w:r>
      <w:bookmarkEnd w:id="70"/>
    </w:p>
    <w:p w14:paraId="71A02554"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(izjema pri pripravi konsolidiranega letnega poročila)</w:t>
      </w:r>
    </w:p>
    <w:p w14:paraId="27C4FF2E" w14:textId="77777777" w:rsidR="00E45E6A" w:rsidRPr="004B1245" w:rsidRDefault="00E45E6A" w:rsidP="00E45E6A">
      <w:pPr>
        <w:pStyle w:val="oddelek0"/>
        <w:spacing w:before="0" w:beforeAutospacing="0" w:after="0" w:afterAutospacing="0"/>
        <w:jc w:val="center"/>
        <w:rPr>
          <w:rFonts w:ascii="Arial" w:hAnsi="Arial" w:cs="Arial"/>
          <w:sz w:val="20"/>
          <w:szCs w:val="20"/>
        </w:rPr>
      </w:pPr>
    </w:p>
    <w:p w14:paraId="4B7E3E55"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Specialna komanditna družba</w:t>
      </w:r>
      <w:r w:rsidR="007123CB" w:rsidRPr="004B1245">
        <w:rPr>
          <w:rFonts w:ascii="Arial" w:hAnsi="Arial" w:cs="Arial"/>
          <w:sz w:val="20"/>
          <w:szCs w:val="20"/>
        </w:rPr>
        <w:t>,</w:t>
      </w:r>
      <w:r w:rsidRPr="004B1245">
        <w:rPr>
          <w:rFonts w:ascii="Arial" w:hAnsi="Arial" w:cs="Arial"/>
          <w:sz w:val="20"/>
          <w:szCs w:val="20"/>
        </w:rPr>
        <w:t xml:space="preserve"> za katero velja obveznost iz 56. člena ZGD-1</w:t>
      </w:r>
      <w:r w:rsidR="00A81B72" w:rsidRPr="004B1245">
        <w:rPr>
          <w:rFonts w:ascii="Arial" w:hAnsi="Arial" w:cs="Arial"/>
          <w:sz w:val="20"/>
          <w:szCs w:val="20"/>
        </w:rPr>
        <w:t>,</w:t>
      </w:r>
      <w:r w:rsidRPr="004B1245">
        <w:rPr>
          <w:rFonts w:ascii="Arial" w:hAnsi="Arial" w:cs="Arial"/>
          <w:sz w:val="20"/>
          <w:szCs w:val="20"/>
        </w:rPr>
        <w:t xml:space="preserve"> ne pripravi konsolidiranega letnega poročila v zvezi z družbami, ki jih obvladuje, kadar so te odvisne družbe naložba specialne komanditne družbe. </w:t>
      </w:r>
    </w:p>
    <w:p w14:paraId="452A2CAD"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7E00D4F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71" w:name="_Toc62823928"/>
      <w:r w:rsidRPr="004B1245">
        <w:rPr>
          <w:rFonts w:ascii="Arial" w:hAnsi="Arial" w:cs="Arial"/>
          <w:sz w:val="20"/>
          <w:szCs w:val="20"/>
        </w:rPr>
        <w:t>člen</w:t>
      </w:r>
      <w:bookmarkEnd w:id="71"/>
    </w:p>
    <w:p w14:paraId="00F70C0F"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7D3C87" w:rsidRPr="004B1245">
        <w:rPr>
          <w:rFonts w:ascii="Arial" w:hAnsi="Arial" w:cs="Arial"/>
          <w:b/>
          <w:sz w:val="20"/>
          <w:szCs w:val="20"/>
        </w:rPr>
        <w:t xml:space="preserve">izjema za oblikovanje zakonskih rezerv </w:t>
      </w:r>
      <w:r w:rsidR="00CE3A4B" w:rsidRPr="004B1245">
        <w:rPr>
          <w:rFonts w:ascii="Arial" w:hAnsi="Arial" w:cs="Arial"/>
          <w:b/>
          <w:sz w:val="20"/>
          <w:szCs w:val="20"/>
        </w:rPr>
        <w:t>specialne komanditne družbe</w:t>
      </w:r>
      <w:r w:rsidRPr="004B1245">
        <w:rPr>
          <w:rFonts w:ascii="Arial" w:hAnsi="Arial" w:cs="Arial"/>
          <w:b/>
          <w:sz w:val="20"/>
          <w:szCs w:val="20"/>
        </w:rPr>
        <w:t>)</w:t>
      </w:r>
    </w:p>
    <w:p w14:paraId="20964689" w14:textId="77777777" w:rsidR="00E45E6A" w:rsidRPr="004B1245" w:rsidRDefault="00E45E6A" w:rsidP="00E45E6A">
      <w:pPr>
        <w:pStyle w:val="tevilnatoka"/>
        <w:numPr>
          <w:ilvl w:val="0"/>
          <w:numId w:val="0"/>
        </w:numPr>
        <w:ind w:left="425"/>
        <w:rPr>
          <w:rFonts w:cs="Arial"/>
          <w:sz w:val="20"/>
          <w:szCs w:val="20"/>
          <w:lang w:val="sl-SI"/>
        </w:rPr>
      </w:pPr>
    </w:p>
    <w:p w14:paraId="401CBA4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Za specialno komanditno družbo</w:t>
      </w:r>
      <w:r w:rsidR="00154BC5" w:rsidRPr="004B1245">
        <w:rPr>
          <w:rFonts w:cs="Arial"/>
          <w:sz w:val="20"/>
          <w:szCs w:val="20"/>
          <w:lang w:val="sl-SI"/>
        </w:rPr>
        <w:t>,</w:t>
      </w:r>
      <w:r w:rsidRPr="004B1245">
        <w:rPr>
          <w:rFonts w:cs="Arial"/>
          <w:sz w:val="20"/>
          <w:szCs w:val="20"/>
          <w:lang w:val="sl-SI"/>
        </w:rPr>
        <w:t xml:space="preserve"> oblikovano po tem zakonu</w:t>
      </w:r>
      <w:r w:rsidR="00154BC5" w:rsidRPr="004B1245">
        <w:rPr>
          <w:rFonts w:cs="Arial"/>
          <w:sz w:val="20"/>
          <w:szCs w:val="20"/>
          <w:lang w:val="sl-SI"/>
        </w:rPr>
        <w:t>,</w:t>
      </w:r>
      <w:r w:rsidRPr="004B1245">
        <w:rPr>
          <w:rFonts w:cs="Arial"/>
          <w:sz w:val="20"/>
          <w:szCs w:val="20"/>
          <w:lang w:val="sl-SI"/>
        </w:rPr>
        <w:t xml:space="preserve"> se ne uporablja tretj</w:t>
      </w:r>
      <w:r w:rsidR="00154BC5" w:rsidRPr="004B1245">
        <w:rPr>
          <w:rFonts w:cs="Arial"/>
          <w:sz w:val="20"/>
          <w:szCs w:val="20"/>
          <w:lang w:val="sl-SI"/>
        </w:rPr>
        <w:t>i</w:t>
      </w:r>
      <w:r w:rsidRPr="004B1245">
        <w:rPr>
          <w:rFonts w:cs="Arial"/>
          <w:sz w:val="20"/>
          <w:szCs w:val="20"/>
          <w:lang w:val="sl-SI"/>
        </w:rPr>
        <w:t xml:space="preserve"> odstav</w:t>
      </w:r>
      <w:r w:rsidR="00154BC5" w:rsidRPr="004B1245">
        <w:rPr>
          <w:rFonts w:cs="Arial"/>
          <w:sz w:val="20"/>
          <w:szCs w:val="20"/>
          <w:lang w:val="sl-SI"/>
        </w:rPr>
        <w:t>e</w:t>
      </w:r>
      <w:r w:rsidRPr="004B1245">
        <w:rPr>
          <w:rFonts w:cs="Arial"/>
          <w:sz w:val="20"/>
          <w:szCs w:val="20"/>
          <w:lang w:val="sl-SI"/>
        </w:rPr>
        <w:t>k 64. člena ZGD-1.</w:t>
      </w:r>
    </w:p>
    <w:p w14:paraId="292235B4" w14:textId="77777777" w:rsidR="00E45E6A" w:rsidRPr="004B1245" w:rsidRDefault="00E45E6A" w:rsidP="00E45E6A">
      <w:pPr>
        <w:pStyle w:val="Odstavek"/>
        <w:spacing w:before="0"/>
        <w:ind w:firstLine="0"/>
        <w:rPr>
          <w:rFonts w:cs="Arial"/>
          <w:sz w:val="20"/>
          <w:szCs w:val="20"/>
          <w:lang w:val="sl-SI"/>
        </w:rPr>
      </w:pPr>
    </w:p>
    <w:p w14:paraId="207313B5" w14:textId="77777777" w:rsidR="00E45E6A" w:rsidRPr="004B1245" w:rsidRDefault="00E45E6A" w:rsidP="00E45E6A">
      <w:pPr>
        <w:pStyle w:val="Odstavek"/>
        <w:spacing w:before="0"/>
        <w:ind w:firstLine="0"/>
        <w:rPr>
          <w:rFonts w:cs="Arial"/>
          <w:sz w:val="20"/>
          <w:szCs w:val="20"/>
          <w:lang w:val="sl-SI"/>
        </w:rPr>
      </w:pPr>
    </w:p>
    <w:p w14:paraId="79C7CE02"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72" w:name="_Toc62823929"/>
      <w:r w:rsidRPr="004B1245">
        <w:rPr>
          <w:rFonts w:cs="Arial"/>
          <w:sz w:val="20"/>
          <w:lang w:val="sl-SI"/>
        </w:rPr>
        <w:lastRenderedPageBreak/>
        <w:t>Pravna razmerja med specialno komanditno družbo in upravljavcem AIS</w:t>
      </w:r>
      <w:bookmarkEnd w:id="72"/>
    </w:p>
    <w:p w14:paraId="013718F8" w14:textId="77777777" w:rsidR="00E45E6A" w:rsidRPr="004B1245" w:rsidRDefault="00E45E6A" w:rsidP="00E45E6A">
      <w:pPr>
        <w:pStyle w:val="Pododdelek"/>
        <w:spacing w:before="0"/>
        <w:rPr>
          <w:rFonts w:cs="Arial"/>
          <w:sz w:val="20"/>
          <w:szCs w:val="20"/>
          <w:lang w:val="sl-SI"/>
        </w:rPr>
      </w:pPr>
    </w:p>
    <w:p w14:paraId="39C5877C" w14:textId="77777777" w:rsidR="00E45E6A" w:rsidRPr="004B1245" w:rsidRDefault="00E45E6A" w:rsidP="00E45E6A">
      <w:pPr>
        <w:pStyle w:val="Odsek"/>
        <w:spacing w:before="0" w:line="240" w:lineRule="auto"/>
        <w:rPr>
          <w:rFonts w:cs="Arial"/>
          <w:sz w:val="20"/>
          <w:szCs w:val="20"/>
          <w:lang w:val="sl-SI"/>
        </w:rPr>
      </w:pPr>
    </w:p>
    <w:p w14:paraId="69EB6C0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73" w:name="_Ref62799341"/>
      <w:bookmarkStart w:id="74" w:name="_Toc62823930"/>
      <w:r w:rsidRPr="004B1245">
        <w:rPr>
          <w:rFonts w:ascii="Arial" w:hAnsi="Arial" w:cs="Arial"/>
          <w:sz w:val="20"/>
          <w:szCs w:val="20"/>
        </w:rPr>
        <w:t>člen</w:t>
      </w:r>
      <w:bookmarkEnd w:id="73"/>
      <w:bookmarkEnd w:id="74"/>
    </w:p>
    <w:p w14:paraId="079C0E88" w14:textId="77777777" w:rsidR="00E45E6A" w:rsidRPr="004B1245" w:rsidRDefault="00E45E6A" w:rsidP="00E45E6A">
      <w:pPr>
        <w:pStyle w:val="lennaslov"/>
        <w:rPr>
          <w:rFonts w:cs="Arial"/>
          <w:sz w:val="20"/>
          <w:szCs w:val="20"/>
          <w:lang w:val="sl-SI"/>
        </w:rPr>
      </w:pPr>
      <w:r w:rsidRPr="004B1245">
        <w:rPr>
          <w:rFonts w:cs="Arial"/>
          <w:sz w:val="20"/>
          <w:szCs w:val="20"/>
          <w:lang w:val="sl-SI"/>
        </w:rPr>
        <w:t>(pogodba o upravljanju specialne komanditne družbe)</w:t>
      </w:r>
    </w:p>
    <w:p w14:paraId="08E61D8C" w14:textId="77777777" w:rsidR="00E45E6A" w:rsidRPr="004B1245" w:rsidRDefault="00E45E6A" w:rsidP="00E45E6A">
      <w:pPr>
        <w:pStyle w:val="lennaslov"/>
        <w:rPr>
          <w:rFonts w:cs="Arial"/>
          <w:sz w:val="20"/>
          <w:szCs w:val="20"/>
          <w:lang w:val="sl-SI"/>
        </w:rPr>
      </w:pPr>
    </w:p>
    <w:p w14:paraId="7F0848C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Specialna komanditna družba z upravljavcem AIS sklene po</w:t>
      </w:r>
      <w:r w:rsidR="00527636" w:rsidRPr="004B1245">
        <w:rPr>
          <w:rFonts w:cs="Arial"/>
          <w:sz w:val="20"/>
          <w:szCs w:val="20"/>
          <w:lang w:val="sl-SI"/>
        </w:rPr>
        <w:t>go</w:t>
      </w:r>
      <w:r w:rsidRPr="004B1245">
        <w:rPr>
          <w:rFonts w:cs="Arial"/>
          <w:sz w:val="20"/>
          <w:szCs w:val="20"/>
          <w:lang w:val="sl-SI"/>
        </w:rPr>
        <w:t>dbo o upravljanju specialne komanditne družbe, s katero se upravljavec AIS zaveže upravljati AIS</w:t>
      </w:r>
      <w:r w:rsidR="00A81B72" w:rsidRPr="004B1245">
        <w:rPr>
          <w:rFonts w:cs="Arial"/>
          <w:sz w:val="20"/>
          <w:szCs w:val="20"/>
          <w:lang w:val="sl-SI"/>
        </w:rPr>
        <w:t>,</w:t>
      </w:r>
      <w:r w:rsidRPr="004B1245">
        <w:rPr>
          <w:rFonts w:cs="Arial"/>
          <w:sz w:val="20"/>
          <w:szCs w:val="20"/>
          <w:lang w:val="sl-SI"/>
        </w:rPr>
        <w:t xml:space="preserve"> oblikovan kot specialna komanditna družba v skladu s tem zakonom, ZUAIS, in s predpisi, izdanimi na njuni podlagi, ter s statutom specialne komanditne družbe. </w:t>
      </w:r>
    </w:p>
    <w:p w14:paraId="7BDD71C7" w14:textId="77777777" w:rsidR="00E45E6A" w:rsidRPr="004B1245" w:rsidRDefault="00E45E6A" w:rsidP="00E45E6A">
      <w:pPr>
        <w:pStyle w:val="Odstavek"/>
        <w:spacing w:before="0"/>
        <w:ind w:firstLine="0"/>
        <w:rPr>
          <w:rFonts w:cs="Arial"/>
          <w:sz w:val="20"/>
          <w:szCs w:val="20"/>
          <w:lang w:val="sl-SI"/>
        </w:rPr>
      </w:pPr>
    </w:p>
    <w:p w14:paraId="7962DDFE" w14:textId="404C174D"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Pogodba iz prejšnjega odstavka med specialno komanditno družbo, ki jo zastopa </w:t>
      </w:r>
      <w:r w:rsidR="0040556C" w:rsidRPr="004B1245">
        <w:rPr>
          <w:rFonts w:cs="Arial"/>
          <w:sz w:val="20"/>
          <w:szCs w:val="20"/>
        </w:rPr>
        <w:t>namenska družba za vodenje</w:t>
      </w:r>
      <w:r w:rsidRPr="004B1245">
        <w:rPr>
          <w:rFonts w:cs="Arial"/>
          <w:sz w:val="20"/>
          <w:szCs w:val="20"/>
          <w:lang w:val="sl-SI"/>
        </w:rPr>
        <w:t xml:space="preserve">, in upravljavcem AIS iz 9. člena </w:t>
      </w:r>
      <w:r w:rsidR="00845947">
        <w:rPr>
          <w:rFonts w:cs="Arial"/>
          <w:sz w:val="20"/>
          <w:szCs w:val="20"/>
          <w:lang w:val="sl-SI"/>
        </w:rPr>
        <w:t xml:space="preserve">ZUAIS </w:t>
      </w:r>
      <w:r w:rsidR="00AB2F33" w:rsidRPr="004B1245">
        <w:rPr>
          <w:rFonts w:cs="Arial"/>
          <w:sz w:val="20"/>
          <w:szCs w:val="20"/>
          <w:lang w:val="sl-SI"/>
        </w:rPr>
        <w:t>s</w:t>
      </w:r>
      <w:r w:rsidR="0060524E" w:rsidRPr="004B1245">
        <w:rPr>
          <w:rFonts w:cs="Arial"/>
          <w:sz w:val="20"/>
          <w:szCs w:val="20"/>
          <w:lang w:val="sl-SI"/>
        </w:rPr>
        <w:t>e šteje za sklenjeno, v primeru, da gre za isto pravno osebo v dveh funkcijah.</w:t>
      </w:r>
    </w:p>
    <w:p w14:paraId="60EB5F78" w14:textId="77777777" w:rsidR="00E45E6A" w:rsidRPr="004B1245" w:rsidRDefault="00E45E6A" w:rsidP="00E45E6A">
      <w:pPr>
        <w:pStyle w:val="Odstavek"/>
        <w:spacing w:before="0"/>
        <w:ind w:firstLine="0"/>
        <w:rPr>
          <w:rFonts w:cs="Arial"/>
          <w:sz w:val="20"/>
          <w:szCs w:val="20"/>
          <w:lang w:val="sl-SI"/>
        </w:rPr>
      </w:pPr>
    </w:p>
    <w:p w14:paraId="40BA64B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S pogodbo o upravljanju se dogovorijo tudi morebitne provizije za upravljanje, in sicer v višini in rokih, določenih z družbeno pogodbo specialne komanditne družbe, ter morebitna povrnitev drugih stroškov v zvezi z upravljanjem specialne komanditne družbe, </w:t>
      </w:r>
      <w:r w:rsidR="00A81B72" w:rsidRPr="004B1245">
        <w:rPr>
          <w:rFonts w:cs="Arial"/>
          <w:sz w:val="20"/>
          <w:szCs w:val="20"/>
          <w:lang w:val="sl-SI"/>
        </w:rPr>
        <w:t xml:space="preserve">kakor </w:t>
      </w:r>
      <w:r w:rsidRPr="004B1245">
        <w:rPr>
          <w:rFonts w:cs="Arial"/>
          <w:sz w:val="20"/>
          <w:szCs w:val="20"/>
          <w:lang w:val="sl-SI"/>
        </w:rPr>
        <w:t xml:space="preserve">jih opredeljuje družbena pogodba. </w:t>
      </w:r>
    </w:p>
    <w:p w14:paraId="49B6D6C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 </w:t>
      </w:r>
    </w:p>
    <w:p w14:paraId="065AC51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(4) Pogodba o upravljanju se sklene v pisni obliki. </w:t>
      </w:r>
    </w:p>
    <w:p w14:paraId="63480F05" w14:textId="77777777" w:rsidR="00E45E6A" w:rsidRPr="004B1245" w:rsidRDefault="00E45E6A" w:rsidP="00E45E6A">
      <w:pPr>
        <w:pStyle w:val="Odstavek"/>
        <w:spacing w:before="0"/>
        <w:ind w:firstLine="0"/>
        <w:rPr>
          <w:rFonts w:cs="Arial"/>
          <w:sz w:val="20"/>
          <w:szCs w:val="20"/>
          <w:lang w:val="sl-SI"/>
        </w:rPr>
      </w:pPr>
    </w:p>
    <w:p w14:paraId="5E7522D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(5) Pogodba o upravljanju se sklene za nedoločen čas </w:t>
      </w:r>
      <w:r w:rsidR="00BC4D31" w:rsidRPr="004B1245">
        <w:rPr>
          <w:rFonts w:cs="Arial"/>
          <w:sz w:val="20"/>
          <w:szCs w:val="20"/>
          <w:lang w:val="sl-SI"/>
        </w:rPr>
        <w:t xml:space="preserve">ali </w:t>
      </w:r>
      <w:r w:rsidRPr="004B1245">
        <w:rPr>
          <w:rFonts w:cs="Arial"/>
          <w:sz w:val="20"/>
          <w:szCs w:val="20"/>
          <w:lang w:val="sl-SI"/>
        </w:rPr>
        <w:t xml:space="preserve">za </w:t>
      </w:r>
      <w:r w:rsidR="001E4EA2" w:rsidRPr="004B1245">
        <w:rPr>
          <w:rFonts w:cs="Arial"/>
          <w:sz w:val="20"/>
          <w:szCs w:val="20"/>
          <w:lang w:val="sl-SI"/>
        </w:rPr>
        <w:t xml:space="preserve">obdobje </w:t>
      </w:r>
      <w:r w:rsidRPr="004B1245">
        <w:rPr>
          <w:rFonts w:cs="Arial"/>
          <w:sz w:val="20"/>
          <w:szCs w:val="20"/>
          <w:lang w:val="sl-SI"/>
        </w:rPr>
        <w:t>trajanja specialne komanditne družbe.</w:t>
      </w:r>
    </w:p>
    <w:p w14:paraId="4EC6346C" w14:textId="77777777" w:rsidR="00E45E6A" w:rsidRPr="004B1245" w:rsidRDefault="00E45E6A" w:rsidP="00E45E6A">
      <w:pPr>
        <w:pStyle w:val="Odstavek"/>
        <w:spacing w:before="0"/>
        <w:ind w:firstLine="0"/>
        <w:rPr>
          <w:rFonts w:cs="Arial"/>
          <w:sz w:val="20"/>
          <w:szCs w:val="20"/>
          <w:lang w:val="sl-SI"/>
        </w:rPr>
      </w:pPr>
    </w:p>
    <w:p w14:paraId="24D5F46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(6) Določbe pogodbe o upravljanju, ki so v nasprotju s tem zakonom, predpisi, izdanimi na njegovi podlagi, </w:t>
      </w:r>
      <w:r w:rsidR="00BC4D31" w:rsidRPr="004B1245">
        <w:rPr>
          <w:rFonts w:cs="Arial"/>
          <w:sz w:val="20"/>
          <w:szCs w:val="20"/>
          <w:lang w:val="sl-SI"/>
        </w:rPr>
        <w:t xml:space="preserve">ali </w:t>
      </w:r>
      <w:r w:rsidRPr="004B1245">
        <w:rPr>
          <w:rFonts w:cs="Arial"/>
          <w:sz w:val="20"/>
          <w:szCs w:val="20"/>
          <w:lang w:val="sl-SI"/>
        </w:rPr>
        <w:t>z družbeno pogodbo specialne komanditne družbe,</w:t>
      </w:r>
      <w:r w:rsidR="007D3C87" w:rsidRPr="004B1245">
        <w:rPr>
          <w:rFonts w:cs="Arial"/>
          <w:sz w:val="20"/>
          <w:szCs w:val="20"/>
          <w:lang w:val="sl-SI"/>
        </w:rPr>
        <w:t xml:space="preserve"> so nične</w:t>
      </w:r>
      <w:r w:rsidRPr="004B1245">
        <w:rPr>
          <w:rFonts w:cs="Arial"/>
          <w:sz w:val="20"/>
          <w:szCs w:val="20"/>
          <w:lang w:val="sl-SI"/>
        </w:rPr>
        <w:t xml:space="preserve">. </w:t>
      </w:r>
    </w:p>
    <w:p w14:paraId="3F0E76E7" w14:textId="77777777" w:rsidR="00E45E6A" w:rsidRPr="004B1245" w:rsidRDefault="00E45E6A" w:rsidP="00E45E6A">
      <w:pPr>
        <w:pStyle w:val="Odstavek"/>
        <w:spacing w:before="0"/>
        <w:ind w:firstLine="0"/>
        <w:rPr>
          <w:rFonts w:cs="Arial"/>
          <w:sz w:val="20"/>
          <w:szCs w:val="20"/>
          <w:lang w:val="sl-SI"/>
        </w:rPr>
      </w:pPr>
    </w:p>
    <w:p w14:paraId="28F44114"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75" w:name="_Toc62823931"/>
      <w:r w:rsidRPr="004B1245">
        <w:rPr>
          <w:rFonts w:ascii="Arial" w:hAnsi="Arial" w:cs="Arial"/>
          <w:sz w:val="20"/>
          <w:szCs w:val="20"/>
        </w:rPr>
        <w:t>člen</w:t>
      </w:r>
      <w:bookmarkEnd w:id="75"/>
    </w:p>
    <w:p w14:paraId="3D7168D8" w14:textId="77777777" w:rsidR="00E45E6A" w:rsidRPr="004B1245" w:rsidRDefault="00E45E6A" w:rsidP="00E45E6A">
      <w:pPr>
        <w:pStyle w:val="lennaslov"/>
        <w:rPr>
          <w:rFonts w:cs="Arial"/>
          <w:sz w:val="20"/>
          <w:szCs w:val="20"/>
          <w:lang w:val="sl-SI"/>
        </w:rPr>
      </w:pPr>
      <w:r w:rsidRPr="004B1245">
        <w:rPr>
          <w:rFonts w:cs="Arial"/>
          <w:sz w:val="20"/>
          <w:szCs w:val="20"/>
          <w:lang w:val="sl-SI"/>
        </w:rPr>
        <w:t>(odpoved pogodbe o upravljanju)</w:t>
      </w:r>
    </w:p>
    <w:p w14:paraId="42CFF25F" w14:textId="77777777" w:rsidR="00E45E6A" w:rsidRPr="004B1245" w:rsidRDefault="00E45E6A" w:rsidP="00E45E6A">
      <w:pPr>
        <w:pStyle w:val="lennaslov"/>
        <w:rPr>
          <w:rFonts w:cs="Arial"/>
          <w:sz w:val="20"/>
          <w:szCs w:val="20"/>
          <w:lang w:val="sl-SI"/>
        </w:rPr>
      </w:pPr>
    </w:p>
    <w:p w14:paraId="3E92006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Odpoved pogodbe o upravljanju je </w:t>
      </w:r>
      <w:r w:rsidR="00D1077E" w:rsidRPr="004B1245">
        <w:rPr>
          <w:rFonts w:cs="Arial"/>
          <w:sz w:val="20"/>
          <w:szCs w:val="20"/>
          <w:lang w:val="sl-SI"/>
        </w:rPr>
        <w:t xml:space="preserve">dopustna </w:t>
      </w:r>
      <w:r w:rsidRPr="004B1245">
        <w:rPr>
          <w:rFonts w:cs="Arial"/>
          <w:sz w:val="20"/>
          <w:szCs w:val="20"/>
          <w:lang w:val="sl-SI"/>
        </w:rPr>
        <w:t>po postopkih in v skladu z družben</w:t>
      </w:r>
      <w:r w:rsidR="00D1077E" w:rsidRPr="004B1245">
        <w:rPr>
          <w:rFonts w:cs="Arial"/>
          <w:sz w:val="20"/>
          <w:szCs w:val="20"/>
          <w:lang w:val="sl-SI"/>
        </w:rPr>
        <w:t>o</w:t>
      </w:r>
      <w:r w:rsidRPr="004B1245">
        <w:rPr>
          <w:rFonts w:cs="Arial"/>
          <w:sz w:val="20"/>
          <w:szCs w:val="20"/>
          <w:lang w:val="sl-SI"/>
        </w:rPr>
        <w:t xml:space="preserve"> pogodb</w:t>
      </w:r>
      <w:r w:rsidR="00D1077E" w:rsidRPr="004B1245">
        <w:rPr>
          <w:rFonts w:cs="Arial"/>
          <w:sz w:val="20"/>
          <w:szCs w:val="20"/>
          <w:lang w:val="sl-SI"/>
        </w:rPr>
        <w:t>o</w:t>
      </w:r>
      <w:r w:rsidRPr="004B1245">
        <w:rPr>
          <w:rFonts w:cs="Arial"/>
          <w:sz w:val="20"/>
          <w:szCs w:val="20"/>
          <w:lang w:val="sl-SI"/>
        </w:rPr>
        <w:t xml:space="preserve">, </w:t>
      </w:r>
      <w:r w:rsidR="00D1077E" w:rsidRPr="004B1245">
        <w:rPr>
          <w:rFonts w:cs="Arial"/>
          <w:sz w:val="20"/>
          <w:szCs w:val="20"/>
          <w:lang w:val="sl-SI"/>
        </w:rPr>
        <w:t xml:space="preserve">če </w:t>
      </w:r>
      <w:r w:rsidRPr="004B1245">
        <w:rPr>
          <w:rFonts w:cs="Arial"/>
          <w:sz w:val="20"/>
          <w:szCs w:val="20"/>
          <w:lang w:val="sl-SI"/>
        </w:rPr>
        <w:t>opredeljuje možnost izstopa komanditista</w:t>
      </w:r>
      <w:r w:rsidR="00A81B72" w:rsidRPr="004B1245">
        <w:rPr>
          <w:rFonts w:cs="Arial"/>
          <w:sz w:val="20"/>
          <w:szCs w:val="20"/>
          <w:lang w:val="sl-SI"/>
        </w:rPr>
        <w:t>,</w:t>
      </w:r>
      <w:r w:rsidRPr="004B1245">
        <w:rPr>
          <w:rFonts w:cs="Arial"/>
          <w:sz w:val="20"/>
          <w:szCs w:val="20"/>
          <w:lang w:val="sl-SI"/>
        </w:rPr>
        <w:t xml:space="preserve"> in </w:t>
      </w:r>
      <w:r w:rsidR="00A81B72" w:rsidRPr="004B1245">
        <w:rPr>
          <w:rFonts w:cs="Arial"/>
          <w:sz w:val="20"/>
          <w:szCs w:val="20"/>
          <w:lang w:val="sl-SI"/>
        </w:rPr>
        <w:t>oddelk</w:t>
      </w:r>
      <w:r w:rsidR="00D1077E" w:rsidRPr="004B1245">
        <w:rPr>
          <w:rFonts w:cs="Arial"/>
          <w:sz w:val="20"/>
          <w:szCs w:val="20"/>
          <w:lang w:val="sl-SI"/>
        </w:rPr>
        <w:t>om</w:t>
      </w:r>
      <w:r w:rsidR="00AB7143" w:rsidRPr="004B1245">
        <w:rPr>
          <w:rFonts w:cs="Arial"/>
          <w:sz w:val="20"/>
          <w:szCs w:val="20"/>
          <w:lang w:val="sl-SI"/>
        </w:rPr>
        <w:t xml:space="preserve"> </w:t>
      </w:r>
      <w:r w:rsidR="009E7BC4" w:rsidRPr="004B1245">
        <w:rPr>
          <w:rFonts w:cs="Arial"/>
          <w:sz w:val="20"/>
          <w:szCs w:val="20"/>
          <w:lang w:val="sl-SI"/>
        </w:rPr>
        <w:fldChar w:fldCharType="begin"/>
      </w:r>
      <w:r w:rsidR="009E7BC4" w:rsidRPr="004B1245">
        <w:rPr>
          <w:rFonts w:cs="Arial"/>
          <w:sz w:val="20"/>
          <w:szCs w:val="20"/>
          <w:lang w:val="sl-SI"/>
        </w:rPr>
        <w:instrText xml:space="preserve"> REF _Ref61930434 \r \h  \* MERGEFORMAT </w:instrText>
      </w:r>
      <w:r w:rsidR="009E7BC4" w:rsidRPr="004B1245">
        <w:rPr>
          <w:rFonts w:cs="Arial"/>
          <w:sz w:val="20"/>
          <w:szCs w:val="20"/>
          <w:lang w:val="sl-SI"/>
        </w:rPr>
      </w:r>
      <w:r w:rsidR="009E7BC4" w:rsidRPr="004B1245">
        <w:rPr>
          <w:rFonts w:cs="Arial"/>
          <w:sz w:val="20"/>
          <w:szCs w:val="20"/>
          <w:lang w:val="sl-SI"/>
        </w:rPr>
        <w:fldChar w:fldCharType="separate"/>
      </w:r>
      <w:r w:rsidR="00962502" w:rsidRPr="004B1245">
        <w:rPr>
          <w:rFonts w:cs="Arial"/>
          <w:sz w:val="20"/>
          <w:szCs w:val="20"/>
          <w:lang w:val="sl-SI"/>
        </w:rPr>
        <w:t>5.1</w:t>
      </w:r>
      <w:r w:rsidR="009E7BC4" w:rsidRPr="004B1245">
        <w:rPr>
          <w:rFonts w:cs="Arial"/>
          <w:sz w:val="20"/>
          <w:szCs w:val="20"/>
          <w:lang w:val="sl-SI"/>
        </w:rPr>
        <w:fldChar w:fldCharType="end"/>
      </w:r>
      <w:r w:rsidR="009E7BC4" w:rsidRPr="004B1245">
        <w:rPr>
          <w:rFonts w:cs="Arial"/>
          <w:sz w:val="20"/>
          <w:szCs w:val="20"/>
          <w:lang w:val="sl-SI"/>
        </w:rPr>
        <w:t>.</w:t>
      </w:r>
      <w:r w:rsidR="007D3C87" w:rsidRPr="004B1245">
        <w:rPr>
          <w:rFonts w:cs="Arial"/>
          <w:sz w:val="20"/>
          <w:szCs w:val="20"/>
          <w:lang w:val="sl-SI"/>
        </w:rPr>
        <w:t xml:space="preserve"> </w:t>
      </w:r>
      <w:r w:rsidRPr="004B1245">
        <w:rPr>
          <w:rFonts w:cs="Arial"/>
          <w:sz w:val="20"/>
          <w:szCs w:val="20"/>
          <w:lang w:val="sl-SI"/>
        </w:rPr>
        <w:t>tega zakona.</w:t>
      </w:r>
    </w:p>
    <w:p w14:paraId="02272E3E" w14:textId="77777777" w:rsidR="00E45E6A" w:rsidRPr="004B1245" w:rsidRDefault="00E45E6A" w:rsidP="00E45E6A">
      <w:pPr>
        <w:pStyle w:val="Odstavek"/>
        <w:spacing w:before="0"/>
        <w:ind w:firstLine="0"/>
        <w:rPr>
          <w:rFonts w:cs="Arial"/>
          <w:sz w:val="20"/>
          <w:szCs w:val="20"/>
          <w:lang w:val="sl-SI"/>
        </w:rPr>
      </w:pPr>
    </w:p>
    <w:p w14:paraId="3425AF6E" w14:textId="77777777" w:rsidR="00E45E6A" w:rsidRPr="004B1245" w:rsidRDefault="00E45E6A" w:rsidP="00565987">
      <w:pPr>
        <w:pStyle w:val="Oddelek"/>
        <w:numPr>
          <w:ilvl w:val="2"/>
          <w:numId w:val="15"/>
        </w:numPr>
        <w:suppressAutoHyphens w:val="0"/>
        <w:spacing w:before="0" w:after="0" w:line="240" w:lineRule="auto"/>
        <w:ind w:left="0" w:firstLine="0"/>
        <w:outlineLvl w:val="2"/>
        <w:rPr>
          <w:rFonts w:cs="Arial"/>
          <w:b w:val="0"/>
          <w:sz w:val="20"/>
          <w:lang w:val="sl-SI"/>
        </w:rPr>
      </w:pPr>
      <w:bookmarkStart w:id="76" w:name="_Toc62823932"/>
      <w:r w:rsidRPr="004B1245">
        <w:rPr>
          <w:rFonts w:cs="Arial"/>
          <w:sz w:val="20"/>
          <w:lang w:val="sl-SI"/>
        </w:rPr>
        <w:t>Likvidacija specialne komanditne družbe</w:t>
      </w:r>
      <w:bookmarkEnd w:id="76"/>
    </w:p>
    <w:p w14:paraId="776246A8" w14:textId="77777777" w:rsidR="00845947" w:rsidRPr="004B1245" w:rsidRDefault="00845947" w:rsidP="00845947">
      <w:pPr>
        <w:pStyle w:val="Oddelek"/>
        <w:numPr>
          <w:ilvl w:val="0"/>
          <w:numId w:val="0"/>
        </w:numPr>
        <w:suppressAutoHyphens w:val="0"/>
        <w:spacing w:before="0" w:after="0" w:line="240" w:lineRule="auto"/>
        <w:jc w:val="left"/>
        <w:outlineLvl w:val="2"/>
        <w:rPr>
          <w:rFonts w:cs="Arial"/>
          <w:sz w:val="20"/>
          <w:lang w:val="sl-SI"/>
        </w:rPr>
      </w:pPr>
    </w:p>
    <w:p w14:paraId="228BBC8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77" w:name="_Toc62823933"/>
      <w:r w:rsidRPr="004B1245">
        <w:rPr>
          <w:rFonts w:ascii="Arial" w:hAnsi="Arial" w:cs="Arial"/>
          <w:sz w:val="20"/>
          <w:szCs w:val="20"/>
        </w:rPr>
        <w:t>člen</w:t>
      </w:r>
      <w:bookmarkEnd w:id="77"/>
    </w:p>
    <w:p w14:paraId="65CD1B87" w14:textId="77777777" w:rsidR="00E45E6A" w:rsidRPr="004B1245" w:rsidRDefault="00E45E6A" w:rsidP="00E45E6A">
      <w:pPr>
        <w:pStyle w:val="lennaslov"/>
        <w:rPr>
          <w:rFonts w:cs="Arial"/>
          <w:sz w:val="20"/>
          <w:szCs w:val="20"/>
          <w:lang w:val="sl-SI"/>
        </w:rPr>
      </w:pPr>
      <w:r w:rsidRPr="004B1245">
        <w:rPr>
          <w:rFonts w:cs="Arial"/>
          <w:sz w:val="20"/>
          <w:szCs w:val="20"/>
          <w:lang w:val="sl-SI"/>
        </w:rPr>
        <w:t>(likvidacija specialne komanditne družbe)</w:t>
      </w:r>
    </w:p>
    <w:p w14:paraId="08A5EDA0" w14:textId="77777777" w:rsidR="00E45E6A" w:rsidRPr="004B1245" w:rsidRDefault="00E45E6A" w:rsidP="00E45E6A">
      <w:pPr>
        <w:pStyle w:val="Pododdelek"/>
        <w:spacing w:before="0"/>
        <w:rPr>
          <w:rFonts w:cs="Arial"/>
          <w:sz w:val="20"/>
          <w:szCs w:val="20"/>
          <w:lang w:val="sl-SI"/>
        </w:rPr>
      </w:pPr>
    </w:p>
    <w:p w14:paraId="6099D5F6" w14:textId="110FEAC7"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(1) Likvidacija specialne komanditne družbe se opravi tudi, če specialna komanditna družba nima sklenjene pogodbe o upravljanju z upravljavcem AIS iz 9. člena ZUAIS, ki lahko opravlja storitve upravljanja AIS v Republiki Sloveniji</w:t>
      </w:r>
      <w:r w:rsidR="00813918" w:rsidRPr="004B1245">
        <w:rPr>
          <w:rFonts w:cs="Arial"/>
          <w:sz w:val="20"/>
          <w:szCs w:val="20"/>
          <w:lang w:val="sl-SI"/>
        </w:rPr>
        <w:t>,</w:t>
      </w:r>
      <w:r w:rsidRPr="004B1245">
        <w:rPr>
          <w:rFonts w:cs="Arial"/>
          <w:sz w:val="20"/>
          <w:szCs w:val="20"/>
          <w:lang w:val="sl-SI"/>
        </w:rPr>
        <w:t xml:space="preserve"> in v primerih iz</w:t>
      </w:r>
      <w:r w:rsidR="00AB7143" w:rsidRPr="004B1245">
        <w:rPr>
          <w:rFonts w:cs="Arial"/>
          <w:sz w:val="20"/>
          <w:szCs w:val="20"/>
          <w:lang w:val="sl-SI"/>
        </w:rPr>
        <w:t xml:space="preserve"> </w:t>
      </w:r>
      <w:r w:rsidR="00D557CF" w:rsidRPr="004B1245">
        <w:rPr>
          <w:rFonts w:cs="Arial"/>
          <w:sz w:val="20"/>
          <w:szCs w:val="20"/>
          <w:lang w:val="sl-SI"/>
        </w:rPr>
        <w:t>15</w:t>
      </w:r>
      <w:r w:rsidR="00485421">
        <w:rPr>
          <w:rFonts w:cs="Arial"/>
          <w:sz w:val="20"/>
          <w:szCs w:val="20"/>
          <w:lang w:val="sl-SI"/>
        </w:rPr>
        <w:t>1</w:t>
      </w:r>
      <w:r w:rsidRPr="004B1245">
        <w:rPr>
          <w:rFonts w:cs="Arial"/>
          <w:sz w:val="20"/>
          <w:szCs w:val="20"/>
          <w:lang w:val="sl-SI"/>
        </w:rPr>
        <w:t>. člena tega zakona.</w:t>
      </w:r>
    </w:p>
    <w:p w14:paraId="08B2191C" w14:textId="77777777" w:rsidR="00E45E6A" w:rsidRPr="004B1245" w:rsidRDefault="00E45E6A" w:rsidP="00E45E6A">
      <w:pPr>
        <w:pStyle w:val="Pododdelek"/>
        <w:spacing w:before="0"/>
        <w:jc w:val="both"/>
        <w:rPr>
          <w:rFonts w:cs="Arial"/>
          <w:sz w:val="20"/>
          <w:szCs w:val="20"/>
          <w:lang w:val="sl-SI"/>
        </w:rPr>
      </w:pPr>
    </w:p>
    <w:p w14:paraId="3379F960" w14:textId="77777777"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 xml:space="preserve">(2) Likvidacijo specialne komanditne družbe opravi upravljavec AIS, razen če ta zakon določa drugače. </w:t>
      </w:r>
    </w:p>
    <w:p w14:paraId="6960A62C" w14:textId="77777777" w:rsidR="00E45E6A" w:rsidRPr="004B1245" w:rsidRDefault="00E45E6A" w:rsidP="00E45E6A">
      <w:pPr>
        <w:pStyle w:val="Pododdelek"/>
        <w:spacing w:before="0"/>
        <w:jc w:val="both"/>
        <w:rPr>
          <w:rFonts w:cs="Arial"/>
          <w:sz w:val="20"/>
          <w:szCs w:val="20"/>
          <w:lang w:val="sl-SI"/>
        </w:rPr>
      </w:pPr>
    </w:p>
    <w:p w14:paraId="3BD3DF12" w14:textId="77777777" w:rsidR="00E45E6A" w:rsidRPr="004B1245" w:rsidRDefault="00E45E6A" w:rsidP="00E45E6A">
      <w:pPr>
        <w:pStyle w:val="Odsek"/>
        <w:spacing w:before="0" w:line="240" w:lineRule="auto"/>
        <w:jc w:val="both"/>
        <w:rPr>
          <w:rFonts w:cs="Arial"/>
          <w:sz w:val="20"/>
          <w:szCs w:val="20"/>
          <w:lang w:val="sl-SI"/>
        </w:rPr>
      </w:pPr>
      <w:r w:rsidRPr="004B1245">
        <w:rPr>
          <w:rFonts w:cs="Arial"/>
          <w:sz w:val="20"/>
          <w:szCs w:val="20"/>
          <w:lang w:val="sl-SI"/>
        </w:rPr>
        <w:t>(3) Za likvidacijo specialne komanditne družbe se poleg določb ZGD-1 smiselno uporabljajo tudi določbe tega zakona o likvidaciji investicijske družbe.</w:t>
      </w:r>
    </w:p>
    <w:p w14:paraId="4A217D65" w14:textId="77777777" w:rsidR="00E45E6A" w:rsidRPr="004B1245" w:rsidRDefault="00E45E6A" w:rsidP="00E45E6A">
      <w:pPr>
        <w:pStyle w:val="Odsek"/>
        <w:spacing w:before="0" w:line="240" w:lineRule="auto"/>
        <w:jc w:val="both"/>
        <w:rPr>
          <w:rFonts w:cs="Arial"/>
          <w:sz w:val="20"/>
          <w:szCs w:val="20"/>
          <w:lang w:val="sl-SI"/>
        </w:rPr>
      </w:pPr>
    </w:p>
    <w:p w14:paraId="01D46CF4" w14:textId="77777777" w:rsidR="009E7BC4" w:rsidRPr="004B1245" w:rsidRDefault="00E45E6A" w:rsidP="00E45E6A">
      <w:pPr>
        <w:pStyle w:val="Odsek"/>
        <w:spacing w:before="0" w:line="240" w:lineRule="auto"/>
        <w:jc w:val="both"/>
        <w:rPr>
          <w:rFonts w:cs="Arial"/>
          <w:sz w:val="20"/>
          <w:szCs w:val="20"/>
          <w:lang w:val="sl-SI"/>
        </w:rPr>
      </w:pPr>
      <w:r w:rsidRPr="004B1245">
        <w:rPr>
          <w:rFonts w:cs="Arial"/>
          <w:sz w:val="20"/>
          <w:szCs w:val="20"/>
          <w:lang w:val="sl-SI"/>
        </w:rPr>
        <w:t xml:space="preserve">  </w:t>
      </w:r>
    </w:p>
    <w:p w14:paraId="4D647746" w14:textId="77777777" w:rsidR="009E7BC4" w:rsidRPr="004B1245" w:rsidRDefault="009E7BC4" w:rsidP="00E45E6A">
      <w:pPr>
        <w:pStyle w:val="Odsek"/>
        <w:spacing w:before="0" w:line="240" w:lineRule="auto"/>
        <w:jc w:val="both"/>
        <w:rPr>
          <w:rFonts w:cs="Arial"/>
          <w:sz w:val="20"/>
          <w:szCs w:val="20"/>
          <w:lang w:val="sl-SI"/>
        </w:rPr>
      </w:pPr>
    </w:p>
    <w:p w14:paraId="22409FD6"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78" w:name="_Toc62823934"/>
      <w:r w:rsidRPr="004B1245">
        <w:rPr>
          <w:rFonts w:cs="Arial"/>
          <w:sz w:val="20"/>
          <w:lang w:val="sl-SI"/>
        </w:rPr>
        <w:t>Prisilna poravnava specialne komanditne družbe</w:t>
      </w:r>
      <w:bookmarkEnd w:id="78"/>
    </w:p>
    <w:p w14:paraId="24409256" w14:textId="77777777" w:rsidR="00E45E6A" w:rsidRPr="004B1245" w:rsidRDefault="00E45E6A" w:rsidP="00E45E6A">
      <w:pPr>
        <w:pStyle w:val="Pododdelek"/>
        <w:spacing w:before="0"/>
        <w:rPr>
          <w:rFonts w:cs="Arial"/>
          <w:sz w:val="20"/>
          <w:szCs w:val="20"/>
          <w:lang w:val="sl-SI"/>
        </w:rPr>
      </w:pPr>
    </w:p>
    <w:p w14:paraId="5C3AAC8E"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79" w:name="_Toc62823935"/>
      <w:r w:rsidRPr="004B1245">
        <w:rPr>
          <w:rFonts w:ascii="Arial" w:hAnsi="Arial" w:cs="Arial"/>
          <w:sz w:val="20"/>
          <w:szCs w:val="20"/>
        </w:rPr>
        <w:t>člen</w:t>
      </w:r>
      <w:bookmarkEnd w:id="79"/>
    </w:p>
    <w:p w14:paraId="51FAB015" w14:textId="77777777" w:rsidR="00E45E6A" w:rsidRPr="004B1245" w:rsidRDefault="00E45E6A" w:rsidP="00E45E6A">
      <w:pPr>
        <w:pStyle w:val="lennaslov"/>
        <w:rPr>
          <w:rFonts w:cs="Arial"/>
          <w:sz w:val="20"/>
          <w:szCs w:val="20"/>
          <w:lang w:val="sl-SI"/>
        </w:rPr>
      </w:pPr>
      <w:r w:rsidRPr="004B1245">
        <w:rPr>
          <w:rFonts w:cs="Arial"/>
          <w:sz w:val="20"/>
          <w:szCs w:val="20"/>
          <w:lang w:val="sl-SI"/>
        </w:rPr>
        <w:t>(prepoved</w:t>
      </w:r>
      <w:r w:rsidR="0053306C" w:rsidRPr="004B1245">
        <w:rPr>
          <w:rFonts w:cs="Arial"/>
          <w:sz w:val="20"/>
          <w:szCs w:val="20"/>
          <w:lang w:val="sl-SI"/>
        </w:rPr>
        <w:t xml:space="preserve"> </w:t>
      </w:r>
      <w:r w:rsidR="003C3BED" w:rsidRPr="004B1245">
        <w:rPr>
          <w:rFonts w:cs="Arial"/>
          <w:sz w:val="20"/>
          <w:szCs w:val="20"/>
          <w:lang w:val="sl-SI"/>
        </w:rPr>
        <w:t xml:space="preserve">začetka </w:t>
      </w:r>
      <w:r w:rsidR="009E7BC4" w:rsidRPr="004B1245">
        <w:rPr>
          <w:rFonts w:cs="Arial"/>
          <w:sz w:val="20"/>
          <w:szCs w:val="20"/>
          <w:lang w:val="sl-SI"/>
        </w:rPr>
        <w:t xml:space="preserve">postopka </w:t>
      </w:r>
      <w:r w:rsidRPr="004B1245">
        <w:rPr>
          <w:rFonts w:cs="Arial"/>
          <w:sz w:val="20"/>
          <w:szCs w:val="20"/>
          <w:lang w:val="sl-SI"/>
        </w:rPr>
        <w:t>prisilne poravnave)</w:t>
      </w:r>
    </w:p>
    <w:p w14:paraId="1941F012" w14:textId="77777777" w:rsidR="00E45E6A" w:rsidRPr="004B1245" w:rsidRDefault="00E45E6A" w:rsidP="00E45E6A">
      <w:pPr>
        <w:pStyle w:val="lennaslov"/>
        <w:rPr>
          <w:rFonts w:cs="Arial"/>
          <w:sz w:val="20"/>
          <w:szCs w:val="20"/>
          <w:lang w:val="sl-SI"/>
        </w:rPr>
      </w:pPr>
    </w:p>
    <w:p w14:paraId="11A39F3C" w14:textId="77777777" w:rsidR="009E7BC4" w:rsidRPr="004B1245" w:rsidRDefault="009E7BC4" w:rsidP="009E7BC4">
      <w:pPr>
        <w:rPr>
          <w:rFonts w:cs="Arial"/>
          <w:szCs w:val="20"/>
          <w:lang w:eastAsia="x-none"/>
        </w:rPr>
      </w:pPr>
      <w:r w:rsidRPr="004B1245">
        <w:rPr>
          <w:rFonts w:cs="Arial"/>
          <w:szCs w:val="20"/>
          <w:lang w:eastAsia="x-none"/>
        </w:rPr>
        <w:t xml:space="preserve">Nad specialno komanditno družbo ni </w:t>
      </w:r>
      <w:r w:rsidRPr="004B1245">
        <w:rPr>
          <w:rFonts w:cs="Arial"/>
          <w:szCs w:val="20"/>
        </w:rPr>
        <w:t xml:space="preserve">dovoljeno </w:t>
      </w:r>
      <w:r w:rsidRPr="004B1245">
        <w:rPr>
          <w:rFonts w:cs="Arial"/>
          <w:szCs w:val="20"/>
          <w:lang w:eastAsia="x-none"/>
        </w:rPr>
        <w:t>začeti postopka prisilne poravnave.</w:t>
      </w:r>
    </w:p>
    <w:p w14:paraId="4D207938" w14:textId="77777777" w:rsidR="00E45E6A" w:rsidRPr="004B1245" w:rsidRDefault="00E45E6A" w:rsidP="00E45E6A">
      <w:pPr>
        <w:pStyle w:val="Odstavek"/>
        <w:spacing w:before="0"/>
        <w:ind w:firstLine="0"/>
        <w:rPr>
          <w:rFonts w:cs="Arial"/>
          <w:sz w:val="20"/>
          <w:szCs w:val="20"/>
          <w:lang w:val="sl-SI"/>
        </w:rPr>
      </w:pPr>
    </w:p>
    <w:p w14:paraId="71D72A90"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6688D29E" w14:textId="77777777" w:rsidR="00E45E6A" w:rsidRPr="004B1245" w:rsidRDefault="00E45E6A" w:rsidP="00F433A2">
      <w:pPr>
        <w:pStyle w:val="Oddelek"/>
        <w:numPr>
          <w:ilvl w:val="1"/>
          <w:numId w:val="15"/>
        </w:numPr>
        <w:suppressAutoHyphens w:val="0"/>
        <w:spacing w:before="0" w:after="0" w:line="240" w:lineRule="auto"/>
        <w:ind w:left="0" w:firstLine="0"/>
        <w:outlineLvl w:val="1"/>
        <w:rPr>
          <w:rFonts w:cs="Arial"/>
          <w:sz w:val="20"/>
          <w:lang w:val="sl-SI"/>
        </w:rPr>
      </w:pPr>
      <w:bookmarkStart w:id="80" w:name="_Ref57700842"/>
      <w:bookmarkStart w:id="81" w:name="_Toc62823936"/>
      <w:r w:rsidRPr="004B1245">
        <w:rPr>
          <w:rFonts w:cs="Arial"/>
          <w:sz w:val="20"/>
          <w:lang w:val="sl-SI"/>
        </w:rPr>
        <w:t xml:space="preserve">INVESTICIJSKA DRUŽBA </w:t>
      </w:r>
      <w:bookmarkEnd w:id="80"/>
      <w:bookmarkEnd w:id="81"/>
    </w:p>
    <w:p w14:paraId="2A04DE6D" w14:textId="77777777" w:rsidR="00E45E6A" w:rsidRPr="004B1245" w:rsidRDefault="00E45E6A" w:rsidP="00B54AA7">
      <w:pPr>
        <w:pStyle w:val="Oddelek"/>
        <w:numPr>
          <w:ilvl w:val="0"/>
          <w:numId w:val="0"/>
        </w:numPr>
        <w:spacing w:before="0"/>
        <w:ind w:left="1068"/>
        <w:jc w:val="both"/>
        <w:outlineLvl w:val="0"/>
        <w:rPr>
          <w:rFonts w:cs="Arial"/>
          <w:b w:val="0"/>
          <w:sz w:val="20"/>
          <w:lang w:val="sl-SI"/>
        </w:rPr>
      </w:pPr>
    </w:p>
    <w:p w14:paraId="17D5CC13" w14:textId="77777777" w:rsidR="00E45E6A" w:rsidRPr="004B1245" w:rsidRDefault="009E7BC4" w:rsidP="00F433A2">
      <w:pPr>
        <w:pStyle w:val="Oddelek"/>
        <w:numPr>
          <w:ilvl w:val="2"/>
          <w:numId w:val="15"/>
        </w:numPr>
        <w:suppressAutoHyphens w:val="0"/>
        <w:spacing w:before="0" w:after="0" w:line="240" w:lineRule="auto"/>
        <w:ind w:left="0" w:firstLine="0"/>
        <w:outlineLvl w:val="2"/>
        <w:rPr>
          <w:rFonts w:cs="Arial"/>
          <w:b w:val="0"/>
          <w:sz w:val="20"/>
          <w:lang w:val="sl-SI"/>
        </w:rPr>
      </w:pPr>
      <w:r w:rsidRPr="004B1245">
        <w:rPr>
          <w:rFonts w:cs="Arial"/>
          <w:sz w:val="20"/>
          <w:lang w:val="sl-SI"/>
        </w:rPr>
        <w:t>Opredelitev in dejavnost investicijske družbe</w:t>
      </w:r>
    </w:p>
    <w:p w14:paraId="0002AB88" w14:textId="77777777" w:rsidR="00E45E6A" w:rsidRPr="004B1245" w:rsidRDefault="00E45E6A" w:rsidP="00E45E6A">
      <w:pPr>
        <w:pStyle w:val="Odsek"/>
        <w:spacing w:before="0" w:line="240" w:lineRule="auto"/>
        <w:rPr>
          <w:rFonts w:cs="Arial"/>
          <w:sz w:val="20"/>
          <w:szCs w:val="20"/>
          <w:lang w:val="sl-SI"/>
        </w:rPr>
      </w:pPr>
    </w:p>
    <w:p w14:paraId="017B1D7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82" w:name="_Toc62823938"/>
      <w:r w:rsidRPr="004B1245">
        <w:rPr>
          <w:rFonts w:ascii="Arial" w:hAnsi="Arial" w:cs="Arial"/>
          <w:sz w:val="20"/>
          <w:szCs w:val="20"/>
        </w:rPr>
        <w:t>člen</w:t>
      </w:r>
      <w:bookmarkEnd w:id="82"/>
    </w:p>
    <w:p w14:paraId="6B26BD71" w14:textId="77777777" w:rsidR="00E45E6A" w:rsidRPr="004B1245" w:rsidRDefault="00E45E6A" w:rsidP="00E45E6A">
      <w:pPr>
        <w:pStyle w:val="lennaslov"/>
        <w:rPr>
          <w:rFonts w:cs="Arial"/>
          <w:sz w:val="20"/>
          <w:szCs w:val="20"/>
          <w:lang w:val="sl-SI"/>
        </w:rPr>
      </w:pPr>
      <w:r w:rsidRPr="004B1245">
        <w:rPr>
          <w:rFonts w:cs="Arial"/>
          <w:sz w:val="20"/>
          <w:szCs w:val="20"/>
          <w:lang w:val="sl-SI"/>
        </w:rPr>
        <w:t>(</w:t>
      </w:r>
      <w:r w:rsidR="00813918" w:rsidRPr="004B1245">
        <w:rPr>
          <w:rFonts w:cs="Arial"/>
          <w:sz w:val="20"/>
          <w:szCs w:val="20"/>
          <w:lang w:val="sl-SI"/>
        </w:rPr>
        <w:t>opredelitev izraza</w:t>
      </w:r>
      <w:r w:rsidR="006E35E3" w:rsidRPr="004B1245">
        <w:rPr>
          <w:rFonts w:cs="Arial"/>
          <w:sz w:val="20"/>
          <w:szCs w:val="20"/>
          <w:lang w:val="sl-SI"/>
        </w:rPr>
        <w:t xml:space="preserve"> investicijska družba</w:t>
      </w:r>
      <w:r w:rsidRPr="004B1245">
        <w:rPr>
          <w:rFonts w:cs="Arial"/>
          <w:sz w:val="20"/>
          <w:szCs w:val="20"/>
          <w:lang w:val="sl-SI"/>
        </w:rPr>
        <w:t>)</w:t>
      </w:r>
    </w:p>
    <w:p w14:paraId="483E83D8" w14:textId="77777777" w:rsidR="00E45E6A" w:rsidRPr="004B1245" w:rsidRDefault="00E45E6A" w:rsidP="00E45E6A">
      <w:pPr>
        <w:pStyle w:val="lennaslov"/>
        <w:rPr>
          <w:rFonts w:cs="Arial"/>
          <w:sz w:val="20"/>
          <w:szCs w:val="20"/>
          <w:lang w:val="sl-SI"/>
        </w:rPr>
      </w:pPr>
    </w:p>
    <w:p w14:paraId="2154E20B" w14:textId="77777777" w:rsidR="00E45E6A" w:rsidRPr="004B1245" w:rsidRDefault="00E45E6A" w:rsidP="00B54AA7">
      <w:pPr>
        <w:shd w:val="clear" w:color="auto" w:fill="FFFFFF"/>
        <w:jc w:val="both"/>
        <w:rPr>
          <w:rFonts w:cs="Arial"/>
          <w:szCs w:val="20"/>
        </w:rPr>
      </w:pPr>
      <w:r w:rsidRPr="004B1245">
        <w:rPr>
          <w:rFonts w:cs="Arial"/>
          <w:szCs w:val="20"/>
        </w:rPr>
        <w:t>(1) Investicijska družba je AIS, ki ima osnovni kapital (osnovno glavnico) razdeljen na delnice, njegovo premoženje pa upravlja upravljavec AIS.</w:t>
      </w:r>
    </w:p>
    <w:p w14:paraId="50707B0A" w14:textId="77777777" w:rsidR="00E45E6A" w:rsidRPr="004B1245" w:rsidRDefault="00E45E6A" w:rsidP="000A0724">
      <w:pPr>
        <w:pStyle w:val="Odstavek"/>
        <w:spacing w:before="0"/>
        <w:ind w:firstLine="0"/>
        <w:rPr>
          <w:rFonts w:cs="Arial"/>
          <w:sz w:val="20"/>
          <w:szCs w:val="20"/>
          <w:lang w:val="sl-SI" w:eastAsia="sl-SI"/>
        </w:rPr>
      </w:pPr>
    </w:p>
    <w:p w14:paraId="062D0D92" w14:textId="77777777" w:rsidR="00E45E6A" w:rsidRPr="004B1245" w:rsidRDefault="00E45E6A" w:rsidP="000A0724">
      <w:pPr>
        <w:pStyle w:val="Odstavek"/>
        <w:spacing w:before="0"/>
        <w:ind w:firstLine="0"/>
        <w:rPr>
          <w:rFonts w:cs="Arial"/>
          <w:sz w:val="20"/>
          <w:szCs w:val="20"/>
          <w:lang w:val="sl-SI"/>
        </w:rPr>
      </w:pPr>
      <w:r w:rsidRPr="004B1245">
        <w:rPr>
          <w:rFonts w:cs="Arial"/>
          <w:sz w:val="20"/>
          <w:szCs w:val="20"/>
          <w:lang w:val="sl-SI"/>
        </w:rPr>
        <w:t>(2) Za investicijsko družbo se uporabljajo določbe ZGD-1 o delniški družbi, če t</w:t>
      </w:r>
      <w:r w:rsidR="00344C63" w:rsidRPr="004B1245">
        <w:rPr>
          <w:rFonts w:cs="Arial"/>
          <w:sz w:val="20"/>
          <w:szCs w:val="20"/>
          <w:lang w:val="sl-SI"/>
        </w:rPr>
        <w:t>a</w:t>
      </w:r>
      <w:r w:rsidRPr="004B1245">
        <w:rPr>
          <w:rFonts w:cs="Arial"/>
          <w:sz w:val="20"/>
          <w:szCs w:val="20"/>
          <w:lang w:val="sl-SI"/>
        </w:rPr>
        <w:t xml:space="preserve"> zakon </w:t>
      </w:r>
      <w:r w:rsidR="00344C63" w:rsidRPr="004B1245">
        <w:rPr>
          <w:rFonts w:cs="Arial"/>
          <w:sz w:val="20"/>
          <w:szCs w:val="20"/>
          <w:lang w:val="sl-SI"/>
        </w:rPr>
        <w:t xml:space="preserve">ne </w:t>
      </w:r>
      <w:r w:rsidRPr="004B1245">
        <w:rPr>
          <w:rFonts w:cs="Arial"/>
          <w:sz w:val="20"/>
          <w:szCs w:val="20"/>
          <w:lang w:val="sl-SI"/>
        </w:rPr>
        <w:t>določ</w:t>
      </w:r>
      <w:r w:rsidR="00344C63" w:rsidRPr="004B1245">
        <w:rPr>
          <w:rFonts w:cs="Arial"/>
          <w:sz w:val="20"/>
          <w:szCs w:val="20"/>
          <w:lang w:val="sl-SI"/>
        </w:rPr>
        <w:t>a</w:t>
      </w:r>
      <w:r w:rsidRPr="004B1245">
        <w:rPr>
          <w:rFonts w:cs="Arial"/>
          <w:sz w:val="20"/>
          <w:szCs w:val="20"/>
          <w:lang w:val="sl-SI"/>
        </w:rPr>
        <w:t xml:space="preserve"> drugače.</w:t>
      </w:r>
    </w:p>
    <w:p w14:paraId="096E52D7" w14:textId="77777777" w:rsidR="00342CAD" w:rsidRPr="004B1245" w:rsidRDefault="00342CAD" w:rsidP="00E45E6A">
      <w:pPr>
        <w:pStyle w:val="Odstavek"/>
        <w:spacing w:before="0"/>
        <w:ind w:firstLine="0"/>
        <w:rPr>
          <w:rFonts w:cs="Arial"/>
          <w:sz w:val="20"/>
          <w:szCs w:val="20"/>
          <w:lang w:val="sl-SI"/>
        </w:rPr>
      </w:pPr>
    </w:p>
    <w:p w14:paraId="686CA97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83" w:name="_Toc62823939"/>
      <w:r w:rsidRPr="004B1245">
        <w:rPr>
          <w:rFonts w:ascii="Arial" w:hAnsi="Arial" w:cs="Arial"/>
          <w:sz w:val="20"/>
          <w:szCs w:val="20"/>
        </w:rPr>
        <w:t>člen</w:t>
      </w:r>
      <w:bookmarkEnd w:id="83"/>
    </w:p>
    <w:p w14:paraId="2BAD3BC1" w14:textId="77777777" w:rsidR="00E45E6A" w:rsidRPr="004B1245" w:rsidRDefault="00E45E6A" w:rsidP="00E45E6A">
      <w:pPr>
        <w:pStyle w:val="lennaslov"/>
        <w:rPr>
          <w:rFonts w:cs="Arial"/>
          <w:sz w:val="20"/>
          <w:szCs w:val="20"/>
          <w:lang w:val="sl-SI"/>
        </w:rPr>
      </w:pPr>
      <w:r w:rsidRPr="004B1245">
        <w:rPr>
          <w:rFonts w:cs="Arial"/>
          <w:sz w:val="20"/>
          <w:szCs w:val="20"/>
          <w:lang w:val="sl-SI"/>
        </w:rPr>
        <w:t xml:space="preserve"> (dejavnost investicijske družbe)</w:t>
      </w:r>
    </w:p>
    <w:p w14:paraId="2FDA1D93" w14:textId="77777777" w:rsidR="00E45E6A" w:rsidRPr="004B1245" w:rsidRDefault="00E45E6A" w:rsidP="00E45E6A">
      <w:pPr>
        <w:pStyle w:val="lennaslov"/>
        <w:rPr>
          <w:rFonts w:cs="Arial"/>
          <w:sz w:val="20"/>
          <w:szCs w:val="20"/>
          <w:lang w:val="sl-SI"/>
        </w:rPr>
      </w:pPr>
    </w:p>
    <w:p w14:paraId="5DAD6EA9" w14:textId="71C7153B"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Investicijska družba ne sme opravljati dejavnosti splošnega poslovnega ali gospodarskega namena</w:t>
      </w:r>
      <w:r w:rsidR="009E5D54">
        <w:rPr>
          <w:rFonts w:ascii="Arial" w:hAnsi="Arial" w:cs="Arial"/>
          <w:sz w:val="20"/>
          <w:szCs w:val="20"/>
        </w:rPr>
        <w:t xml:space="preserve">, kot je opredeljen v </w:t>
      </w:r>
      <w:r w:rsidR="00112D47">
        <w:rPr>
          <w:rFonts w:ascii="Arial" w:hAnsi="Arial" w:cs="Arial"/>
          <w:sz w:val="20"/>
          <w:szCs w:val="20"/>
        </w:rPr>
        <w:t xml:space="preserve">drugem odstavku </w:t>
      </w:r>
      <w:r w:rsidR="009E5D54">
        <w:rPr>
          <w:rFonts w:ascii="Arial" w:hAnsi="Arial" w:cs="Arial"/>
          <w:sz w:val="20"/>
          <w:szCs w:val="20"/>
        </w:rPr>
        <w:t>3</w:t>
      </w:r>
      <w:r w:rsidR="00845947">
        <w:rPr>
          <w:rFonts w:ascii="Arial" w:hAnsi="Arial" w:cs="Arial"/>
          <w:sz w:val="20"/>
          <w:szCs w:val="20"/>
        </w:rPr>
        <w:t>1</w:t>
      </w:r>
      <w:r w:rsidR="009E5D54">
        <w:rPr>
          <w:rFonts w:ascii="Arial" w:hAnsi="Arial" w:cs="Arial"/>
          <w:sz w:val="20"/>
          <w:szCs w:val="20"/>
        </w:rPr>
        <w:t>. člen</w:t>
      </w:r>
      <w:r w:rsidR="00112D47">
        <w:rPr>
          <w:rFonts w:ascii="Arial" w:hAnsi="Arial" w:cs="Arial"/>
          <w:sz w:val="20"/>
          <w:szCs w:val="20"/>
        </w:rPr>
        <w:t>a</w:t>
      </w:r>
      <w:r w:rsidR="009E5D54">
        <w:rPr>
          <w:rFonts w:ascii="Arial" w:hAnsi="Arial" w:cs="Arial"/>
          <w:sz w:val="20"/>
          <w:szCs w:val="20"/>
        </w:rPr>
        <w:t xml:space="preserve"> tega zakona</w:t>
      </w:r>
      <w:r w:rsidRPr="004B1245">
        <w:rPr>
          <w:rFonts w:ascii="Arial" w:hAnsi="Arial" w:cs="Arial"/>
          <w:sz w:val="20"/>
          <w:szCs w:val="20"/>
        </w:rPr>
        <w:t xml:space="preserve">. </w:t>
      </w:r>
    </w:p>
    <w:p w14:paraId="617B3690"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14A243E3" w14:textId="5E7A0828"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p>
    <w:p w14:paraId="3013116A"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p>
    <w:p w14:paraId="668FE0F4" w14:textId="77777777" w:rsidR="00E45E6A" w:rsidRPr="004B1245" w:rsidRDefault="00E45E6A" w:rsidP="00E45E6A">
      <w:pPr>
        <w:rPr>
          <w:rFonts w:cs="Arial"/>
          <w:szCs w:val="20"/>
        </w:rPr>
      </w:pPr>
    </w:p>
    <w:p w14:paraId="38B5DB7D"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84" w:name="_Toc62823940"/>
      <w:r w:rsidRPr="004B1245">
        <w:rPr>
          <w:rFonts w:cs="Arial"/>
          <w:sz w:val="20"/>
          <w:lang w:val="sl-SI"/>
        </w:rPr>
        <w:t>Delnice investicijske družbe</w:t>
      </w:r>
      <w:bookmarkEnd w:id="84"/>
    </w:p>
    <w:p w14:paraId="33B22500" w14:textId="77777777" w:rsidR="00E45E6A" w:rsidRPr="004B1245" w:rsidRDefault="00E45E6A" w:rsidP="00E45E6A">
      <w:pPr>
        <w:pStyle w:val="Odsek"/>
        <w:spacing w:before="0" w:line="240" w:lineRule="auto"/>
        <w:rPr>
          <w:rFonts w:cs="Arial"/>
          <w:sz w:val="20"/>
          <w:szCs w:val="20"/>
          <w:lang w:val="sl-SI"/>
        </w:rPr>
      </w:pPr>
    </w:p>
    <w:p w14:paraId="54423BA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85" w:name="_Toc62823941"/>
      <w:r w:rsidRPr="004B1245">
        <w:rPr>
          <w:rFonts w:ascii="Arial" w:hAnsi="Arial" w:cs="Arial"/>
          <w:sz w:val="20"/>
          <w:szCs w:val="20"/>
        </w:rPr>
        <w:t>člen</w:t>
      </w:r>
      <w:bookmarkEnd w:id="85"/>
    </w:p>
    <w:p w14:paraId="0BF66609" w14:textId="77777777" w:rsidR="00E45E6A" w:rsidRPr="004B1245" w:rsidRDefault="00E45E6A" w:rsidP="00E45E6A">
      <w:pPr>
        <w:pStyle w:val="lennaslov"/>
        <w:rPr>
          <w:rFonts w:cs="Arial"/>
          <w:sz w:val="20"/>
          <w:szCs w:val="20"/>
          <w:lang w:val="sl-SI"/>
        </w:rPr>
      </w:pPr>
      <w:r w:rsidRPr="004B1245">
        <w:rPr>
          <w:rFonts w:cs="Arial"/>
          <w:sz w:val="20"/>
          <w:szCs w:val="20"/>
          <w:lang w:val="sl-SI"/>
        </w:rPr>
        <w:t>(delnice investicijske družbe)</w:t>
      </w:r>
    </w:p>
    <w:p w14:paraId="06B512E2" w14:textId="77777777" w:rsidR="00E45E6A" w:rsidRPr="004B1245" w:rsidRDefault="00E45E6A" w:rsidP="00E45E6A">
      <w:pPr>
        <w:pStyle w:val="lennaslov"/>
        <w:rPr>
          <w:rFonts w:cs="Arial"/>
          <w:sz w:val="20"/>
          <w:szCs w:val="20"/>
          <w:lang w:val="sl-SI"/>
        </w:rPr>
      </w:pPr>
    </w:p>
    <w:p w14:paraId="6BA210A3"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Investicijska družba lahko izda samo imenske delnice.</w:t>
      </w:r>
    </w:p>
    <w:p w14:paraId="43652152" w14:textId="77777777" w:rsidR="00E45E6A" w:rsidRPr="004B1245" w:rsidRDefault="00E45E6A" w:rsidP="00E45E6A">
      <w:pPr>
        <w:pStyle w:val="Odstavek"/>
        <w:spacing w:before="0"/>
        <w:ind w:firstLine="0"/>
        <w:rPr>
          <w:rFonts w:cs="Arial"/>
          <w:sz w:val="20"/>
          <w:szCs w:val="20"/>
          <w:lang w:val="sl-SI"/>
        </w:rPr>
      </w:pPr>
    </w:p>
    <w:p w14:paraId="19BC140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Delnice investicijske družbe so lahko različnih razredov, pri čemer se lahko razredi delnic investicijske družbe med seboj razlikujejo glede na</w:t>
      </w:r>
      <w:r w:rsidR="0075113B" w:rsidRPr="004B1245">
        <w:rPr>
          <w:rFonts w:cs="Arial"/>
          <w:sz w:val="20"/>
          <w:szCs w:val="20"/>
          <w:lang w:val="sl-SI"/>
        </w:rPr>
        <w:t xml:space="preserve"> eno ali več od naslednjih lastnosti</w:t>
      </w:r>
      <w:r w:rsidRPr="004B1245">
        <w:rPr>
          <w:rFonts w:cs="Arial"/>
          <w:sz w:val="20"/>
          <w:szCs w:val="20"/>
          <w:lang w:val="sl-SI"/>
        </w:rPr>
        <w:t xml:space="preserve">: </w:t>
      </w:r>
    </w:p>
    <w:p w14:paraId="5F59A7E3" w14:textId="77777777" w:rsidR="00E45E6A" w:rsidRPr="004B1245" w:rsidRDefault="00E45E6A" w:rsidP="00840432">
      <w:pPr>
        <w:pStyle w:val="Odstavek"/>
        <w:numPr>
          <w:ilvl w:val="0"/>
          <w:numId w:val="42"/>
        </w:numPr>
        <w:spacing w:before="0"/>
        <w:rPr>
          <w:rFonts w:cs="Arial"/>
          <w:sz w:val="20"/>
          <w:szCs w:val="20"/>
          <w:lang w:val="sl-SI"/>
        </w:rPr>
      </w:pPr>
      <w:r w:rsidRPr="004B1245">
        <w:rPr>
          <w:rFonts w:cs="Arial"/>
          <w:sz w:val="20"/>
          <w:szCs w:val="20"/>
          <w:lang w:val="sl-SI"/>
        </w:rPr>
        <w:t xml:space="preserve">minimalni vložek; </w:t>
      </w:r>
    </w:p>
    <w:p w14:paraId="0D8A8AA8" w14:textId="77777777" w:rsidR="00E45E6A" w:rsidRPr="004B1245" w:rsidRDefault="00E45E6A" w:rsidP="00840432">
      <w:pPr>
        <w:pStyle w:val="Odstavek"/>
        <w:numPr>
          <w:ilvl w:val="0"/>
          <w:numId w:val="42"/>
        </w:numPr>
        <w:spacing w:before="0"/>
        <w:rPr>
          <w:rFonts w:cs="Arial"/>
          <w:sz w:val="20"/>
          <w:szCs w:val="20"/>
          <w:lang w:val="sl-SI"/>
        </w:rPr>
      </w:pPr>
      <w:r w:rsidRPr="004B1245">
        <w:rPr>
          <w:rFonts w:cs="Arial"/>
          <w:sz w:val="20"/>
          <w:szCs w:val="20"/>
          <w:lang w:val="sl-SI"/>
        </w:rPr>
        <w:t xml:space="preserve">višino upravljavske provizije </w:t>
      </w:r>
      <w:r w:rsidR="0060524E" w:rsidRPr="004B1245">
        <w:rPr>
          <w:rFonts w:cs="Arial"/>
          <w:sz w:val="20"/>
          <w:szCs w:val="20"/>
          <w:lang w:val="sl-SI"/>
        </w:rPr>
        <w:t xml:space="preserve">oziroma </w:t>
      </w:r>
      <w:r w:rsidRPr="004B1245">
        <w:rPr>
          <w:rFonts w:cs="Arial"/>
          <w:sz w:val="20"/>
          <w:szCs w:val="20"/>
          <w:lang w:val="sl-SI"/>
        </w:rPr>
        <w:t xml:space="preserve">drugih provizij; </w:t>
      </w:r>
    </w:p>
    <w:p w14:paraId="16F604AF" w14:textId="77777777" w:rsidR="00E45E6A" w:rsidRPr="004B1245" w:rsidRDefault="0002202B" w:rsidP="00840432">
      <w:pPr>
        <w:pStyle w:val="Odstavek"/>
        <w:numPr>
          <w:ilvl w:val="0"/>
          <w:numId w:val="42"/>
        </w:numPr>
        <w:spacing w:before="0"/>
        <w:rPr>
          <w:rFonts w:cs="Arial"/>
          <w:sz w:val="20"/>
          <w:szCs w:val="20"/>
          <w:lang w:val="sl-SI"/>
        </w:rPr>
      </w:pPr>
      <w:r w:rsidRPr="004B1245">
        <w:rPr>
          <w:rFonts w:cs="Arial"/>
          <w:sz w:val="20"/>
          <w:szCs w:val="20"/>
          <w:lang w:val="sl-SI"/>
        </w:rPr>
        <w:t>varovanje pred valutnim tveganjem</w:t>
      </w:r>
      <w:r w:rsidR="00E45E6A" w:rsidRPr="004B1245">
        <w:rPr>
          <w:rFonts w:cs="Arial"/>
          <w:sz w:val="20"/>
          <w:szCs w:val="20"/>
          <w:lang w:val="sl-SI"/>
        </w:rPr>
        <w:t xml:space="preserve">; </w:t>
      </w:r>
    </w:p>
    <w:p w14:paraId="771E6325" w14:textId="77777777" w:rsidR="00E45E6A" w:rsidRPr="004B1245" w:rsidRDefault="0075113B" w:rsidP="00840432">
      <w:pPr>
        <w:pStyle w:val="Odstavek"/>
        <w:numPr>
          <w:ilvl w:val="0"/>
          <w:numId w:val="42"/>
        </w:numPr>
        <w:spacing w:before="0"/>
        <w:rPr>
          <w:rFonts w:cs="Arial"/>
          <w:sz w:val="20"/>
          <w:szCs w:val="20"/>
          <w:lang w:val="sl-SI"/>
        </w:rPr>
      </w:pPr>
      <w:r w:rsidRPr="004B1245">
        <w:rPr>
          <w:rFonts w:cs="Arial"/>
          <w:sz w:val="20"/>
          <w:szCs w:val="20"/>
          <w:lang w:val="sl-SI"/>
        </w:rPr>
        <w:t xml:space="preserve">kategorije </w:t>
      </w:r>
      <w:r w:rsidR="00E45E6A" w:rsidRPr="004B1245">
        <w:rPr>
          <w:rFonts w:cs="Arial"/>
          <w:sz w:val="20"/>
          <w:szCs w:val="20"/>
          <w:lang w:val="sl-SI"/>
        </w:rPr>
        <w:t>vlagateljev</w:t>
      </w:r>
      <w:r w:rsidR="00813918" w:rsidRPr="004B1245">
        <w:rPr>
          <w:rFonts w:cs="Arial"/>
          <w:sz w:val="20"/>
          <w:szCs w:val="20"/>
          <w:lang w:val="sl-SI"/>
        </w:rPr>
        <w:t>,</w:t>
      </w:r>
      <w:r w:rsidR="00E45E6A" w:rsidRPr="004B1245">
        <w:rPr>
          <w:rFonts w:cs="Arial"/>
          <w:sz w:val="20"/>
          <w:szCs w:val="20"/>
          <w:lang w:val="sl-SI"/>
        </w:rPr>
        <w:t xml:space="preserve"> katerim so namenjen</w:t>
      </w:r>
      <w:r w:rsidR="00813918" w:rsidRPr="004B1245">
        <w:rPr>
          <w:rFonts w:cs="Arial"/>
          <w:sz w:val="20"/>
          <w:szCs w:val="20"/>
          <w:lang w:val="sl-SI"/>
        </w:rPr>
        <w:t>e</w:t>
      </w:r>
      <w:r w:rsidR="00E45E6A" w:rsidRPr="004B1245">
        <w:rPr>
          <w:rFonts w:cs="Arial"/>
          <w:sz w:val="20"/>
          <w:szCs w:val="20"/>
          <w:lang w:val="sl-SI"/>
        </w:rPr>
        <w:t xml:space="preserve">; </w:t>
      </w:r>
    </w:p>
    <w:p w14:paraId="63CE7DC6" w14:textId="77777777" w:rsidR="00E45E6A" w:rsidRPr="004B1245" w:rsidRDefault="00E45E6A" w:rsidP="00840432">
      <w:pPr>
        <w:pStyle w:val="Odstavek"/>
        <w:numPr>
          <w:ilvl w:val="0"/>
          <w:numId w:val="42"/>
        </w:numPr>
        <w:spacing w:before="0"/>
        <w:rPr>
          <w:rFonts w:cs="Arial"/>
          <w:sz w:val="20"/>
          <w:szCs w:val="20"/>
          <w:lang w:val="sl-SI"/>
        </w:rPr>
      </w:pPr>
      <w:r w:rsidRPr="004B1245">
        <w:rPr>
          <w:rFonts w:cs="Arial"/>
          <w:sz w:val="20"/>
          <w:szCs w:val="20"/>
          <w:lang w:val="sl-SI"/>
        </w:rPr>
        <w:t>pravice</w:t>
      </w:r>
      <w:r w:rsidR="00813918" w:rsidRPr="004B1245">
        <w:rPr>
          <w:rFonts w:cs="Arial"/>
          <w:sz w:val="20"/>
          <w:szCs w:val="20"/>
          <w:lang w:val="sl-SI"/>
        </w:rPr>
        <w:t>,</w:t>
      </w:r>
      <w:r w:rsidRPr="004B1245">
        <w:rPr>
          <w:rFonts w:cs="Arial"/>
          <w:sz w:val="20"/>
          <w:szCs w:val="20"/>
          <w:lang w:val="sl-SI"/>
        </w:rPr>
        <w:t xml:space="preserve"> povezane z </w:t>
      </w:r>
      <w:r w:rsidR="00B87E94" w:rsidRPr="004B1245">
        <w:rPr>
          <w:rFonts w:cs="Arial"/>
          <w:sz w:val="20"/>
          <w:szCs w:val="20"/>
          <w:lang w:val="sl-SI"/>
        </w:rPr>
        <w:t xml:space="preserve">razdelitvijo </w:t>
      </w:r>
      <w:r w:rsidRPr="004B1245">
        <w:rPr>
          <w:rFonts w:cs="Arial"/>
          <w:sz w:val="20"/>
          <w:szCs w:val="20"/>
          <w:lang w:val="sl-SI"/>
        </w:rPr>
        <w:t>dobička (brez izplačila, prednostno izplačilo, reinvestiranje)</w:t>
      </w:r>
      <w:r w:rsidR="006B7ADE" w:rsidRPr="004B1245">
        <w:rPr>
          <w:rFonts w:cs="Arial"/>
          <w:sz w:val="20"/>
          <w:szCs w:val="20"/>
          <w:lang w:val="sl-SI"/>
        </w:rPr>
        <w:t>;</w:t>
      </w:r>
      <w:r w:rsidRPr="004B1245">
        <w:rPr>
          <w:rFonts w:cs="Arial"/>
          <w:sz w:val="20"/>
          <w:szCs w:val="20"/>
          <w:lang w:val="sl-SI"/>
        </w:rPr>
        <w:t xml:space="preserve"> </w:t>
      </w:r>
    </w:p>
    <w:p w14:paraId="03BBEE2C" w14:textId="77777777" w:rsidR="00E45E6A" w:rsidRPr="004B1245" w:rsidRDefault="00E45E6A" w:rsidP="00840432">
      <w:pPr>
        <w:pStyle w:val="Odstavek"/>
        <w:numPr>
          <w:ilvl w:val="0"/>
          <w:numId w:val="42"/>
        </w:numPr>
        <w:spacing w:before="0"/>
        <w:rPr>
          <w:rFonts w:cs="Arial"/>
          <w:sz w:val="20"/>
          <w:szCs w:val="20"/>
          <w:lang w:val="sl-SI"/>
        </w:rPr>
      </w:pPr>
      <w:r w:rsidRPr="004B1245">
        <w:rPr>
          <w:rFonts w:cs="Arial"/>
          <w:sz w:val="20"/>
          <w:szCs w:val="20"/>
          <w:lang w:val="sl-SI"/>
        </w:rPr>
        <w:t xml:space="preserve">minimalnega vplačila vlagatelja </w:t>
      </w:r>
      <w:r w:rsidR="00AB7143" w:rsidRPr="004B1245">
        <w:rPr>
          <w:rFonts w:cs="Arial"/>
          <w:sz w:val="20"/>
          <w:szCs w:val="20"/>
          <w:lang w:val="sl-SI"/>
        </w:rPr>
        <w:t xml:space="preserve">ob </w:t>
      </w:r>
      <w:r w:rsidRPr="004B1245">
        <w:rPr>
          <w:rFonts w:cs="Arial"/>
          <w:sz w:val="20"/>
          <w:szCs w:val="20"/>
          <w:lang w:val="sl-SI"/>
        </w:rPr>
        <w:t>vpis</w:t>
      </w:r>
      <w:r w:rsidR="00AB7143" w:rsidRPr="004B1245">
        <w:rPr>
          <w:rFonts w:cs="Arial"/>
          <w:sz w:val="20"/>
          <w:szCs w:val="20"/>
          <w:lang w:val="sl-SI"/>
        </w:rPr>
        <w:t>u</w:t>
      </w:r>
      <w:r w:rsidRPr="004B1245">
        <w:rPr>
          <w:rFonts w:cs="Arial"/>
          <w:sz w:val="20"/>
          <w:szCs w:val="20"/>
          <w:lang w:val="sl-SI"/>
        </w:rPr>
        <w:t xml:space="preserve"> delnice.</w:t>
      </w:r>
    </w:p>
    <w:p w14:paraId="5BACCE46" w14:textId="77777777" w:rsidR="00E45E6A" w:rsidRPr="004B1245" w:rsidRDefault="00E45E6A" w:rsidP="00E45E6A">
      <w:pPr>
        <w:pStyle w:val="Odstavek"/>
        <w:spacing w:before="0"/>
        <w:ind w:firstLine="0"/>
        <w:rPr>
          <w:rFonts w:cs="Arial"/>
          <w:sz w:val="20"/>
          <w:szCs w:val="20"/>
          <w:lang w:val="sl-SI"/>
        </w:rPr>
      </w:pPr>
    </w:p>
    <w:p w14:paraId="0F72276D" w14:textId="77777777" w:rsidR="00E45E6A" w:rsidRPr="004B1245" w:rsidRDefault="00E45E6A" w:rsidP="00E45E6A">
      <w:pPr>
        <w:pStyle w:val="Odstavek"/>
        <w:spacing w:before="0"/>
        <w:ind w:left="360" w:firstLine="0"/>
        <w:rPr>
          <w:rFonts w:cs="Arial"/>
          <w:sz w:val="20"/>
          <w:szCs w:val="20"/>
          <w:lang w:val="sl-SI"/>
        </w:rPr>
      </w:pPr>
    </w:p>
    <w:p w14:paraId="295F4BD4"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86" w:name="_Toc62823942"/>
      <w:r w:rsidRPr="004B1245">
        <w:rPr>
          <w:rFonts w:ascii="Arial" w:hAnsi="Arial" w:cs="Arial"/>
          <w:sz w:val="20"/>
          <w:szCs w:val="20"/>
        </w:rPr>
        <w:t>člen</w:t>
      </w:r>
      <w:bookmarkEnd w:id="86"/>
    </w:p>
    <w:p w14:paraId="47ECC594" w14:textId="77777777" w:rsidR="00E45E6A" w:rsidRPr="004B1245" w:rsidRDefault="00E45E6A" w:rsidP="00E45E6A">
      <w:pPr>
        <w:pStyle w:val="Odstavek"/>
        <w:spacing w:before="0"/>
        <w:ind w:firstLine="0"/>
        <w:jc w:val="center"/>
        <w:rPr>
          <w:rFonts w:cs="Arial"/>
          <w:b/>
          <w:sz w:val="20"/>
          <w:szCs w:val="20"/>
          <w:lang w:val="sl-SI"/>
        </w:rPr>
      </w:pPr>
      <w:r w:rsidRPr="004B1245">
        <w:rPr>
          <w:rFonts w:cs="Arial"/>
          <w:b/>
          <w:sz w:val="20"/>
          <w:szCs w:val="20"/>
          <w:lang w:val="sl-SI"/>
        </w:rPr>
        <w:t>(emisijski znesek delnice)</w:t>
      </w:r>
    </w:p>
    <w:p w14:paraId="61649621" w14:textId="77777777" w:rsidR="00E45E6A" w:rsidRPr="004B1245" w:rsidRDefault="00E45E6A" w:rsidP="00E45E6A">
      <w:pPr>
        <w:pStyle w:val="Odstavek"/>
        <w:spacing w:before="0"/>
        <w:ind w:firstLine="0"/>
        <w:rPr>
          <w:rFonts w:cs="Arial"/>
          <w:sz w:val="20"/>
          <w:szCs w:val="20"/>
          <w:lang w:val="sl-SI"/>
        </w:rPr>
      </w:pPr>
    </w:p>
    <w:p w14:paraId="3E0C272E" w14:textId="743A9C6F" w:rsidR="00E45E6A" w:rsidRPr="004B1245" w:rsidRDefault="00D6346E" w:rsidP="00E45E6A">
      <w:pPr>
        <w:rPr>
          <w:rFonts w:cs="Arial"/>
          <w:szCs w:val="20"/>
        </w:rPr>
      </w:pPr>
      <w:r w:rsidRPr="00D6346E">
        <w:t xml:space="preserve"> </w:t>
      </w:r>
      <w:r w:rsidRPr="00D6346E">
        <w:rPr>
          <w:rFonts w:cs="Arial"/>
          <w:szCs w:val="20"/>
        </w:rPr>
        <w:t>Emisijski znesek delnice z nominalnim zneskom mora biti enak nominalnemu znesku, emisijski znesek kosovne delnice pa enak pripadajočemu znesku.</w:t>
      </w:r>
    </w:p>
    <w:p w14:paraId="7347F7E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87" w:name="_Toc62823943"/>
      <w:r w:rsidRPr="004B1245">
        <w:rPr>
          <w:rFonts w:ascii="Arial" w:hAnsi="Arial" w:cs="Arial"/>
          <w:sz w:val="20"/>
          <w:szCs w:val="20"/>
        </w:rPr>
        <w:t>člen</w:t>
      </w:r>
      <w:bookmarkEnd w:id="87"/>
    </w:p>
    <w:p w14:paraId="2AFF7F11" w14:textId="77777777" w:rsidR="00E45E6A" w:rsidRPr="004B1245" w:rsidRDefault="00E45E6A" w:rsidP="00E45E6A">
      <w:pPr>
        <w:pStyle w:val="lennaslov"/>
        <w:rPr>
          <w:rFonts w:cs="Arial"/>
          <w:sz w:val="20"/>
          <w:szCs w:val="20"/>
          <w:lang w:val="sl-SI"/>
        </w:rPr>
      </w:pPr>
      <w:r w:rsidRPr="004B1245">
        <w:rPr>
          <w:rFonts w:cs="Arial"/>
          <w:sz w:val="20"/>
          <w:szCs w:val="20"/>
          <w:lang w:val="sl-SI"/>
        </w:rPr>
        <w:t xml:space="preserve">(objava </w:t>
      </w:r>
      <w:r w:rsidR="00AB7143" w:rsidRPr="004B1245">
        <w:rPr>
          <w:rFonts w:cs="Arial"/>
          <w:sz w:val="20"/>
          <w:szCs w:val="20"/>
          <w:lang w:val="sl-SI"/>
        </w:rPr>
        <w:t xml:space="preserve">čiste </w:t>
      </w:r>
      <w:r w:rsidRPr="004B1245">
        <w:rPr>
          <w:rFonts w:cs="Arial"/>
          <w:sz w:val="20"/>
          <w:szCs w:val="20"/>
          <w:lang w:val="sl-SI"/>
        </w:rPr>
        <w:t xml:space="preserve">vrednosti </w:t>
      </w:r>
      <w:r w:rsidR="00AB7143" w:rsidRPr="004B1245">
        <w:rPr>
          <w:rFonts w:cs="Arial"/>
          <w:sz w:val="20"/>
          <w:szCs w:val="20"/>
          <w:lang w:val="sl-SI"/>
        </w:rPr>
        <w:t xml:space="preserve">sredstev na </w:t>
      </w:r>
      <w:r w:rsidRPr="004B1245">
        <w:rPr>
          <w:rFonts w:cs="Arial"/>
          <w:sz w:val="20"/>
          <w:szCs w:val="20"/>
          <w:lang w:val="sl-SI"/>
        </w:rPr>
        <w:t>delnic</w:t>
      </w:r>
      <w:r w:rsidR="00AB7143" w:rsidRPr="004B1245">
        <w:rPr>
          <w:rFonts w:cs="Arial"/>
          <w:sz w:val="20"/>
          <w:szCs w:val="20"/>
          <w:lang w:val="sl-SI"/>
        </w:rPr>
        <w:t>o</w:t>
      </w:r>
      <w:r w:rsidRPr="004B1245">
        <w:rPr>
          <w:rFonts w:cs="Arial"/>
          <w:sz w:val="20"/>
          <w:szCs w:val="20"/>
          <w:lang w:val="sl-SI"/>
        </w:rPr>
        <w:t xml:space="preserve"> investicijske družbe)</w:t>
      </w:r>
    </w:p>
    <w:p w14:paraId="26BA70BD" w14:textId="77777777" w:rsidR="00E45E6A" w:rsidRPr="004B1245" w:rsidRDefault="00E45E6A" w:rsidP="00E45E6A">
      <w:pPr>
        <w:pStyle w:val="lennaslov"/>
        <w:rPr>
          <w:rFonts w:cs="Arial"/>
          <w:sz w:val="20"/>
          <w:szCs w:val="20"/>
          <w:lang w:val="sl-SI"/>
        </w:rPr>
      </w:pPr>
    </w:p>
    <w:p w14:paraId="5983DA0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Upravljavec AIS na svoji spletni strani ali spletni strani investicijske družbe, dostopne vlagateljem AIS, objavlja podatek o</w:t>
      </w:r>
      <w:r w:rsidR="00AB7143" w:rsidRPr="004B1245">
        <w:rPr>
          <w:rFonts w:cs="Arial"/>
          <w:sz w:val="20"/>
          <w:szCs w:val="20"/>
          <w:lang w:val="sl-SI"/>
        </w:rPr>
        <w:t xml:space="preserve"> zadnji izračunani čisti vrednosti sredstev na</w:t>
      </w:r>
      <w:r w:rsidRPr="004B1245">
        <w:rPr>
          <w:rFonts w:cs="Arial"/>
          <w:sz w:val="20"/>
          <w:szCs w:val="20"/>
          <w:lang w:val="sl-SI"/>
        </w:rPr>
        <w:t xml:space="preserve"> delnic</w:t>
      </w:r>
      <w:r w:rsidR="00AB7143" w:rsidRPr="004B1245">
        <w:rPr>
          <w:rFonts w:cs="Arial"/>
          <w:sz w:val="20"/>
          <w:szCs w:val="20"/>
          <w:lang w:val="sl-SI"/>
        </w:rPr>
        <w:t>o</w:t>
      </w:r>
      <w:r w:rsidRPr="004B1245">
        <w:rPr>
          <w:rFonts w:cs="Arial"/>
          <w:sz w:val="20"/>
          <w:szCs w:val="20"/>
          <w:lang w:val="sl-SI"/>
        </w:rPr>
        <w:t xml:space="preserve"> investicijske družbe.</w:t>
      </w:r>
    </w:p>
    <w:p w14:paraId="32501071" w14:textId="77777777" w:rsidR="00E45E6A" w:rsidRPr="004B1245" w:rsidRDefault="00E45E6A" w:rsidP="00E45E6A">
      <w:pPr>
        <w:pStyle w:val="Odstavek"/>
        <w:spacing w:before="0"/>
        <w:ind w:firstLine="0"/>
        <w:rPr>
          <w:rFonts w:cs="Arial"/>
          <w:sz w:val="20"/>
          <w:szCs w:val="20"/>
          <w:lang w:val="sl-SI"/>
        </w:rPr>
      </w:pPr>
    </w:p>
    <w:p w14:paraId="449386FB" w14:textId="77777777" w:rsidR="00E45E6A" w:rsidRPr="004B1245" w:rsidRDefault="00E45E6A" w:rsidP="00E45E6A">
      <w:pPr>
        <w:pStyle w:val="tevilnatoka0"/>
        <w:shd w:val="clear" w:color="auto" w:fill="FFFFFF"/>
        <w:spacing w:before="0" w:beforeAutospacing="0" w:after="0" w:afterAutospacing="0"/>
        <w:jc w:val="both"/>
        <w:rPr>
          <w:rFonts w:ascii="Arial" w:hAnsi="Arial" w:cs="Arial"/>
          <w:sz w:val="20"/>
          <w:szCs w:val="20"/>
        </w:rPr>
      </w:pPr>
    </w:p>
    <w:p w14:paraId="6AAE3368"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88" w:name="_Toc62823944"/>
      <w:r w:rsidRPr="004B1245">
        <w:rPr>
          <w:rFonts w:cs="Arial"/>
          <w:sz w:val="20"/>
          <w:lang w:val="sl-SI"/>
        </w:rPr>
        <w:t>Ustanovitev investicijske družbe</w:t>
      </w:r>
      <w:bookmarkEnd w:id="88"/>
    </w:p>
    <w:p w14:paraId="37F71006"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1C2E779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89" w:name="_Toc62823945"/>
      <w:r w:rsidRPr="004B1245">
        <w:rPr>
          <w:rFonts w:ascii="Arial" w:hAnsi="Arial" w:cs="Arial"/>
          <w:sz w:val="20"/>
          <w:szCs w:val="20"/>
        </w:rPr>
        <w:t>člen</w:t>
      </w:r>
      <w:bookmarkEnd w:id="89"/>
    </w:p>
    <w:p w14:paraId="3DAECBA6" w14:textId="77777777" w:rsidR="00E45E6A" w:rsidRPr="004B1245" w:rsidRDefault="00E45E6A" w:rsidP="00E45E6A">
      <w:pPr>
        <w:pStyle w:val="lennaslov"/>
        <w:rPr>
          <w:rFonts w:cs="Arial"/>
          <w:sz w:val="20"/>
          <w:szCs w:val="20"/>
          <w:lang w:val="sl-SI"/>
        </w:rPr>
      </w:pPr>
      <w:r w:rsidRPr="004B1245">
        <w:rPr>
          <w:rFonts w:cs="Arial"/>
          <w:sz w:val="20"/>
          <w:szCs w:val="20"/>
          <w:lang w:val="sl-SI"/>
        </w:rPr>
        <w:t>(ustanovitev investicijske družbe)</w:t>
      </w:r>
    </w:p>
    <w:p w14:paraId="75C77971" w14:textId="77777777" w:rsidR="00E45E6A" w:rsidRPr="004B1245" w:rsidRDefault="00E45E6A" w:rsidP="00E45E6A">
      <w:pPr>
        <w:pStyle w:val="lennaslov"/>
        <w:rPr>
          <w:rFonts w:cs="Arial"/>
          <w:sz w:val="20"/>
          <w:szCs w:val="20"/>
          <w:lang w:val="sl-SI"/>
        </w:rPr>
      </w:pPr>
    </w:p>
    <w:p w14:paraId="008AD19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Investicijska družba se lahko ustanovi po postopku postopne ustanovitve delniške družbe ali postopku sočasne ustanovitve delniške družbe. </w:t>
      </w:r>
    </w:p>
    <w:p w14:paraId="6897A3A3" w14:textId="77777777" w:rsidR="00E45E6A" w:rsidRPr="004B1245" w:rsidRDefault="00E45E6A" w:rsidP="00E45E6A">
      <w:pPr>
        <w:pStyle w:val="Odstavek"/>
        <w:spacing w:before="0"/>
        <w:ind w:firstLine="0"/>
        <w:rPr>
          <w:rFonts w:cs="Arial"/>
          <w:sz w:val="20"/>
          <w:szCs w:val="20"/>
          <w:lang w:val="sl-SI"/>
        </w:rPr>
      </w:pPr>
    </w:p>
    <w:p w14:paraId="1C6D81E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 xml:space="preserve">(2) </w:t>
      </w:r>
      <w:r w:rsidR="00887FFE" w:rsidRPr="004B1245">
        <w:rPr>
          <w:rFonts w:cs="Arial"/>
          <w:sz w:val="20"/>
          <w:szCs w:val="20"/>
          <w:lang w:val="sl-SI"/>
        </w:rPr>
        <w:t>Pri</w:t>
      </w:r>
      <w:r w:rsidRPr="004B1245">
        <w:rPr>
          <w:rFonts w:cs="Arial"/>
          <w:sz w:val="20"/>
          <w:szCs w:val="20"/>
          <w:lang w:val="sl-SI"/>
        </w:rPr>
        <w:t xml:space="preserve"> postopn</w:t>
      </w:r>
      <w:r w:rsidR="00887FFE" w:rsidRPr="004B1245">
        <w:rPr>
          <w:rFonts w:cs="Arial"/>
          <w:sz w:val="20"/>
          <w:szCs w:val="20"/>
          <w:lang w:val="sl-SI"/>
        </w:rPr>
        <w:t>i</w:t>
      </w:r>
      <w:r w:rsidRPr="004B1245">
        <w:rPr>
          <w:rFonts w:cs="Arial"/>
          <w:sz w:val="20"/>
          <w:szCs w:val="20"/>
          <w:lang w:val="sl-SI"/>
        </w:rPr>
        <w:t xml:space="preserve"> ustanovitv</w:t>
      </w:r>
      <w:r w:rsidR="00887FFE" w:rsidRPr="004B1245">
        <w:rPr>
          <w:rFonts w:cs="Arial"/>
          <w:sz w:val="20"/>
          <w:szCs w:val="20"/>
          <w:lang w:val="sl-SI"/>
        </w:rPr>
        <w:t>i</w:t>
      </w:r>
      <w:r w:rsidRPr="004B1245">
        <w:rPr>
          <w:rFonts w:cs="Arial"/>
          <w:sz w:val="20"/>
          <w:szCs w:val="20"/>
          <w:lang w:val="sl-SI"/>
        </w:rPr>
        <w:t xml:space="preserve"> delniške družbe investicijsko družbo kot edini ustanovitelj ustanovi upravljavec AIS, ki prevzame del delnic, preostanek delnic pa ponudi </w:t>
      </w:r>
      <w:r w:rsidR="00AB7143" w:rsidRPr="004B1245">
        <w:rPr>
          <w:rFonts w:cs="Arial"/>
          <w:sz w:val="20"/>
          <w:szCs w:val="20"/>
          <w:lang w:val="sl-SI"/>
        </w:rPr>
        <w:t>ciljni skupini vlagateljev skladno z 199. člen</w:t>
      </w:r>
      <w:r w:rsidR="00D55034" w:rsidRPr="004B1245">
        <w:rPr>
          <w:rFonts w:cs="Arial"/>
          <w:sz w:val="20"/>
          <w:szCs w:val="20"/>
          <w:lang w:val="sl-SI"/>
        </w:rPr>
        <w:t>om</w:t>
      </w:r>
      <w:r w:rsidR="00AB7143" w:rsidRPr="004B1245">
        <w:rPr>
          <w:rFonts w:cs="Arial"/>
          <w:sz w:val="20"/>
          <w:szCs w:val="20"/>
          <w:lang w:val="sl-SI"/>
        </w:rPr>
        <w:t xml:space="preserve"> ZUAIS ter upoštevajoč določbe </w:t>
      </w:r>
      <w:r w:rsidRPr="004B1245">
        <w:rPr>
          <w:rFonts w:cs="Arial"/>
          <w:sz w:val="20"/>
          <w:szCs w:val="20"/>
          <w:lang w:val="sl-SI"/>
        </w:rPr>
        <w:t>Uredb</w:t>
      </w:r>
      <w:r w:rsidR="00AB7143" w:rsidRPr="004B1245">
        <w:rPr>
          <w:rFonts w:cs="Arial"/>
          <w:sz w:val="20"/>
          <w:szCs w:val="20"/>
          <w:lang w:val="sl-SI"/>
        </w:rPr>
        <w:t>e</w:t>
      </w:r>
      <w:r w:rsidRPr="004B1245">
        <w:rPr>
          <w:rFonts w:cs="Arial"/>
          <w:sz w:val="20"/>
          <w:szCs w:val="20"/>
          <w:lang w:val="sl-SI"/>
        </w:rPr>
        <w:t xml:space="preserve"> 2017/1129</w:t>
      </w:r>
      <w:r w:rsidR="007209DD" w:rsidRPr="004B1245">
        <w:rPr>
          <w:rFonts w:cs="Arial"/>
          <w:sz w:val="20"/>
          <w:szCs w:val="20"/>
          <w:lang w:val="sl-SI"/>
        </w:rPr>
        <w:t>/EU</w:t>
      </w:r>
      <w:r w:rsidR="00AB7143" w:rsidRPr="004B1245">
        <w:rPr>
          <w:rFonts w:cs="Arial"/>
          <w:sz w:val="20"/>
          <w:szCs w:val="20"/>
          <w:lang w:val="sl-SI"/>
        </w:rPr>
        <w:t xml:space="preserve"> in </w:t>
      </w:r>
      <w:r w:rsidR="0042785B" w:rsidRPr="004B1245">
        <w:rPr>
          <w:rFonts w:cs="Arial"/>
          <w:sz w:val="20"/>
          <w:szCs w:val="20"/>
          <w:lang w:val="sl-SI"/>
        </w:rPr>
        <w:t>2.</w:t>
      </w:r>
      <w:r w:rsidR="00AB7143" w:rsidRPr="004B1245">
        <w:rPr>
          <w:rFonts w:cs="Arial"/>
          <w:sz w:val="20"/>
          <w:szCs w:val="20"/>
          <w:lang w:val="sl-SI"/>
        </w:rPr>
        <w:t xml:space="preserve"> poglavja ZTFI-1</w:t>
      </w:r>
      <w:r w:rsidRPr="004B1245">
        <w:rPr>
          <w:rFonts w:cs="Arial"/>
          <w:sz w:val="20"/>
          <w:szCs w:val="20"/>
          <w:lang w:val="sl-SI"/>
        </w:rPr>
        <w:t>.</w:t>
      </w:r>
    </w:p>
    <w:p w14:paraId="301C55A1" w14:textId="77777777" w:rsidR="00E45E6A" w:rsidRPr="004B1245" w:rsidRDefault="00E45E6A" w:rsidP="00E45E6A">
      <w:pPr>
        <w:pStyle w:val="Odstavek"/>
        <w:spacing w:before="0"/>
        <w:ind w:firstLine="0"/>
        <w:rPr>
          <w:rFonts w:cs="Arial"/>
          <w:sz w:val="20"/>
          <w:szCs w:val="20"/>
          <w:lang w:val="sl-SI"/>
        </w:rPr>
      </w:pPr>
    </w:p>
    <w:p w14:paraId="4A0DC081" w14:textId="77777777" w:rsidR="00E45E6A" w:rsidRPr="004B1245" w:rsidRDefault="00E45E6A" w:rsidP="00B54AA7">
      <w:pPr>
        <w:jc w:val="both"/>
        <w:rPr>
          <w:rFonts w:cs="Arial"/>
          <w:szCs w:val="20"/>
        </w:rPr>
      </w:pPr>
      <w:r w:rsidRPr="004B1245">
        <w:rPr>
          <w:rFonts w:cs="Arial"/>
          <w:szCs w:val="20"/>
        </w:rPr>
        <w:t xml:space="preserve">(3) </w:t>
      </w:r>
      <w:r w:rsidR="00887FFE" w:rsidRPr="004B1245">
        <w:rPr>
          <w:rFonts w:cs="Arial"/>
          <w:szCs w:val="20"/>
        </w:rPr>
        <w:t>Pri</w:t>
      </w:r>
      <w:r w:rsidRPr="004B1245">
        <w:rPr>
          <w:rFonts w:cs="Arial"/>
          <w:szCs w:val="20"/>
        </w:rPr>
        <w:t xml:space="preserve"> sočasn</w:t>
      </w:r>
      <w:r w:rsidR="00887FFE" w:rsidRPr="004B1245">
        <w:rPr>
          <w:rFonts w:cs="Arial"/>
          <w:szCs w:val="20"/>
        </w:rPr>
        <w:t>i</w:t>
      </w:r>
      <w:r w:rsidRPr="004B1245">
        <w:rPr>
          <w:rFonts w:cs="Arial"/>
          <w:szCs w:val="20"/>
        </w:rPr>
        <w:t xml:space="preserve"> ustanovitv</w:t>
      </w:r>
      <w:r w:rsidR="00887FFE" w:rsidRPr="004B1245">
        <w:rPr>
          <w:rFonts w:cs="Arial"/>
          <w:szCs w:val="20"/>
        </w:rPr>
        <w:t>i</w:t>
      </w:r>
      <w:r w:rsidRPr="004B1245">
        <w:rPr>
          <w:rFonts w:cs="Arial"/>
          <w:szCs w:val="20"/>
        </w:rPr>
        <w:t xml:space="preserve"> delniške družbe investicijsko družbo ustanovi največ 50 pravnih ali fizičnih oseb, ki izpolnjujejo pogoje za profesionalnega vlagatelja iz tega zakona, ki takoj po ustanovitvi z upravljavcem AIS sklenejo pogodbo o upravljanju investicijske družbe, pri čemer je lahko upravljavec AIS tudi </w:t>
      </w:r>
      <w:r w:rsidR="008C3E99" w:rsidRPr="004B1245">
        <w:rPr>
          <w:rFonts w:cs="Arial"/>
          <w:szCs w:val="20"/>
        </w:rPr>
        <w:t>eden od ustanoviteljev</w:t>
      </w:r>
      <w:r w:rsidRPr="004B1245">
        <w:rPr>
          <w:rFonts w:cs="Arial"/>
          <w:szCs w:val="20"/>
        </w:rPr>
        <w:t>.</w:t>
      </w:r>
    </w:p>
    <w:p w14:paraId="0C9EE57D" w14:textId="77777777" w:rsidR="002D7C03" w:rsidRPr="004B1245" w:rsidRDefault="002D7C03" w:rsidP="00E45E6A">
      <w:pPr>
        <w:rPr>
          <w:rFonts w:cs="Arial"/>
          <w:szCs w:val="20"/>
        </w:rPr>
      </w:pPr>
    </w:p>
    <w:p w14:paraId="46D6B0F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90" w:name="_Toc62823946"/>
      <w:r w:rsidRPr="004B1245">
        <w:rPr>
          <w:rFonts w:ascii="Arial" w:hAnsi="Arial" w:cs="Arial"/>
          <w:sz w:val="20"/>
          <w:szCs w:val="20"/>
        </w:rPr>
        <w:t>člen</w:t>
      </w:r>
      <w:bookmarkEnd w:id="90"/>
    </w:p>
    <w:p w14:paraId="354FFBA7" w14:textId="77777777" w:rsidR="00E45E6A" w:rsidRPr="004B1245" w:rsidRDefault="00E45E6A" w:rsidP="00E45E6A">
      <w:pPr>
        <w:pStyle w:val="lennaslov"/>
        <w:rPr>
          <w:rFonts w:cs="Arial"/>
          <w:sz w:val="20"/>
          <w:szCs w:val="20"/>
          <w:lang w:val="sl-SI"/>
        </w:rPr>
      </w:pPr>
      <w:r w:rsidRPr="004B1245">
        <w:rPr>
          <w:rFonts w:cs="Arial"/>
          <w:sz w:val="20"/>
          <w:szCs w:val="20"/>
          <w:lang w:val="sl-SI"/>
        </w:rPr>
        <w:t>(ustanovitveni stroški)</w:t>
      </w:r>
    </w:p>
    <w:p w14:paraId="5875FC2D" w14:textId="77777777" w:rsidR="00E45E6A" w:rsidRPr="004B1245" w:rsidRDefault="00E45E6A" w:rsidP="00E45E6A">
      <w:pPr>
        <w:pStyle w:val="lennaslov"/>
        <w:rPr>
          <w:rFonts w:cs="Arial"/>
          <w:sz w:val="20"/>
          <w:szCs w:val="20"/>
          <w:lang w:val="sl-SI"/>
        </w:rPr>
      </w:pPr>
    </w:p>
    <w:p w14:paraId="4158214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Ustanovitelj investicijske družbe ima pravico do povrnitve stroškov oglaševanja in drugih stroškov, ki so mu nastali v zvezi z ustanovitvijo investicijske družbe </w:t>
      </w:r>
      <w:r w:rsidR="00887FFE" w:rsidRPr="004B1245">
        <w:rPr>
          <w:rFonts w:cs="Arial"/>
          <w:sz w:val="20"/>
          <w:szCs w:val="20"/>
          <w:lang w:val="sl-SI"/>
        </w:rPr>
        <w:t xml:space="preserve">ali </w:t>
      </w:r>
      <w:r w:rsidRPr="004B1245">
        <w:rPr>
          <w:rFonts w:cs="Arial"/>
          <w:sz w:val="20"/>
          <w:szCs w:val="20"/>
          <w:lang w:val="sl-SI"/>
        </w:rPr>
        <w:t xml:space="preserve">v zvezi z izdajo delnic investicijske družbe (v nadaljnjem besedilu: ustanovitveni stroški), če statut investicijske družbe tako določa. </w:t>
      </w:r>
    </w:p>
    <w:p w14:paraId="6D00FC27" w14:textId="77777777" w:rsidR="00E45E6A" w:rsidRPr="004B1245" w:rsidRDefault="00E45E6A" w:rsidP="00E45E6A">
      <w:pPr>
        <w:pStyle w:val="Odstavek"/>
        <w:spacing w:before="0"/>
        <w:ind w:firstLine="0"/>
        <w:rPr>
          <w:rFonts w:cs="Arial"/>
          <w:sz w:val="20"/>
          <w:szCs w:val="20"/>
          <w:lang w:val="sl-SI"/>
        </w:rPr>
      </w:pPr>
    </w:p>
    <w:p w14:paraId="59D644D3"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Kadar statut investicijske družbe določa, da ima ustanovitelj pravico do povrnitve ustanovitvenih stroškov, mora statut določiti tudi višino teh stroškov, ki je izražena v najvišjem znesku, ki lahko bremeni investicijsko družbo.</w:t>
      </w:r>
    </w:p>
    <w:p w14:paraId="0C1B38C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 </w:t>
      </w:r>
    </w:p>
    <w:p w14:paraId="0B5E1A3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Določbe tega člena se smiselno uporabljajo tudi za stroške v zvezi s povečanjem osnovnega kapitala investicijske družbe z vložki.</w:t>
      </w:r>
    </w:p>
    <w:p w14:paraId="342157E0" w14:textId="77777777" w:rsidR="00E45E6A" w:rsidRPr="004B1245" w:rsidRDefault="00E45E6A" w:rsidP="00E45E6A">
      <w:pPr>
        <w:rPr>
          <w:rFonts w:cs="Arial"/>
          <w:szCs w:val="20"/>
        </w:rPr>
      </w:pPr>
    </w:p>
    <w:p w14:paraId="7E34EB50" w14:textId="77777777" w:rsidR="00E45E6A" w:rsidRPr="004B1245" w:rsidRDefault="00E45E6A" w:rsidP="00E45E6A">
      <w:pPr>
        <w:pStyle w:val="Odstavek"/>
        <w:spacing w:before="0"/>
        <w:ind w:firstLine="0"/>
        <w:rPr>
          <w:rFonts w:cs="Arial"/>
          <w:sz w:val="20"/>
          <w:szCs w:val="20"/>
          <w:lang w:val="sl-SI"/>
        </w:rPr>
      </w:pPr>
    </w:p>
    <w:p w14:paraId="4F344C14"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91" w:name="_Toc62823947"/>
      <w:r w:rsidRPr="004B1245">
        <w:rPr>
          <w:rFonts w:cs="Arial"/>
          <w:sz w:val="20"/>
          <w:lang w:val="sl-SI"/>
        </w:rPr>
        <w:t>Osnovni kapital investicijske družbe</w:t>
      </w:r>
      <w:bookmarkEnd w:id="91"/>
    </w:p>
    <w:p w14:paraId="24578A63" w14:textId="77777777" w:rsidR="00E45E6A" w:rsidRPr="004B1245" w:rsidRDefault="00E45E6A" w:rsidP="009E3951">
      <w:pPr>
        <w:pStyle w:val="Oddelek"/>
        <w:numPr>
          <w:ilvl w:val="0"/>
          <w:numId w:val="0"/>
        </w:numPr>
        <w:spacing w:before="0"/>
        <w:ind w:left="1428"/>
        <w:jc w:val="both"/>
        <w:outlineLvl w:val="1"/>
        <w:rPr>
          <w:rFonts w:cs="Arial"/>
          <w:b w:val="0"/>
          <w:sz w:val="20"/>
          <w:lang w:val="sl-SI"/>
        </w:rPr>
      </w:pPr>
    </w:p>
    <w:p w14:paraId="4D64B9C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92" w:name="_Ref57877477"/>
      <w:bookmarkStart w:id="93" w:name="_Toc62823948"/>
      <w:r w:rsidRPr="004B1245">
        <w:rPr>
          <w:rFonts w:ascii="Arial" w:hAnsi="Arial" w:cs="Arial"/>
          <w:sz w:val="20"/>
          <w:szCs w:val="20"/>
        </w:rPr>
        <w:t>člen</w:t>
      </w:r>
      <w:bookmarkEnd w:id="92"/>
      <w:bookmarkEnd w:id="93"/>
    </w:p>
    <w:p w14:paraId="2C36E706"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(osnovni kapital investicijske družbe)</w:t>
      </w:r>
    </w:p>
    <w:p w14:paraId="514996B6" w14:textId="77777777" w:rsidR="00E45E6A" w:rsidRPr="004B1245" w:rsidRDefault="00E45E6A" w:rsidP="00E45E6A">
      <w:pPr>
        <w:pStyle w:val="len"/>
        <w:spacing w:before="0"/>
        <w:rPr>
          <w:rFonts w:cs="Arial"/>
          <w:sz w:val="20"/>
          <w:szCs w:val="20"/>
          <w:lang w:val="sl-SI"/>
        </w:rPr>
      </w:pPr>
    </w:p>
    <w:p w14:paraId="0F27B38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Najnižji znesek osnovnega kapitala investicijske družbe je 1.000.000 eurov.</w:t>
      </w:r>
    </w:p>
    <w:p w14:paraId="011F6C6F" w14:textId="77777777" w:rsidR="00E45E6A" w:rsidRPr="004B1245" w:rsidRDefault="00E45E6A" w:rsidP="00E45E6A">
      <w:pPr>
        <w:pStyle w:val="Odstavek"/>
        <w:spacing w:before="0"/>
        <w:ind w:firstLine="0"/>
        <w:rPr>
          <w:rFonts w:cs="Arial"/>
          <w:sz w:val="20"/>
          <w:szCs w:val="20"/>
          <w:lang w:val="sl-SI"/>
        </w:rPr>
      </w:pPr>
    </w:p>
    <w:p w14:paraId="2D8F93C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94" w:name="_Toc62823949"/>
      <w:r w:rsidRPr="004B1245">
        <w:rPr>
          <w:rFonts w:ascii="Arial" w:hAnsi="Arial" w:cs="Arial"/>
          <w:sz w:val="20"/>
          <w:szCs w:val="20"/>
        </w:rPr>
        <w:t>člen</w:t>
      </w:r>
      <w:bookmarkEnd w:id="94"/>
    </w:p>
    <w:p w14:paraId="7823F3C8" w14:textId="77777777" w:rsidR="00E45E6A" w:rsidRPr="004B1245" w:rsidRDefault="00E45E6A" w:rsidP="00E45E6A">
      <w:pPr>
        <w:pStyle w:val="lennaslov"/>
        <w:rPr>
          <w:rFonts w:cs="Arial"/>
          <w:sz w:val="20"/>
          <w:szCs w:val="20"/>
          <w:lang w:val="sl-SI"/>
        </w:rPr>
      </w:pPr>
      <w:r w:rsidRPr="004B1245">
        <w:rPr>
          <w:rFonts w:cs="Arial"/>
          <w:sz w:val="20"/>
          <w:szCs w:val="20"/>
          <w:lang w:val="sl-SI"/>
        </w:rPr>
        <w:t xml:space="preserve">(povečanje osnovnega kapitala investicijske družbe) </w:t>
      </w:r>
    </w:p>
    <w:p w14:paraId="164C2C7E" w14:textId="77777777" w:rsidR="00E45E6A" w:rsidRPr="004B1245" w:rsidRDefault="00E45E6A" w:rsidP="00E45E6A">
      <w:pPr>
        <w:pStyle w:val="lennaslov"/>
        <w:rPr>
          <w:rFonts w:cs="Arial"/>
          <w:sz w:val="20"/>
          <w:szCs w:val="20"/>
          <w:lang w:val="sl-SI"/>
        </w:rPr>
      </w:pPr>
    </w:p>
    <w:p w14:paraId="03539E2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Investicijska družba lahko poveča osnovni kapital na podlagi določb </w:t>
      </w:r>
      <w:r w:rsidR="00887FFE" w:rsidRPr="004B1245">
        <w:rPr>
          <w:rFonts w:cs="Arial"/>
          <w:sz w:val="20"/>
          <w:szCs w:val="20"/>
          <w:lang w:val="sl-SI"/>
        </w:rPr>
        <w:t>ZGD-1</w:t>
      </w:r>
      <w:r w:rsidRPr="004B1245">
        <w:rPr>
          <w:rFonts w:cs="Arial"/>
          <w:sz w:val="20"/>
          <w:szCs w:val="20"/>
          <w:lang w:val="sl-SI"/>
        </w:rPr>
        <w:t xml:space="preserve"> o povečanju osnovnega kapitala z vložki, o odobrenem kapitalu in o povečanju osnovnega kapitala iz sredstev družbe. </w:t>
      </w:r>
    </w:p>
    <w:p w14:paraId="39E67FAE" w14:textId="77777777" w:rsidR="00E45E6A" w:rsidRPr="004B1245" w:rsidRDefault="00E45E6A" w:rsidP="00E45E6A">
      <w:pPr>
        <w:pStyle w:val="Odstavek"/>
        <w:spacing w:before="0"/>
        <w:ind w:firstLine="0"/>
        <w:rPr>
          <w:rFonts w:cs="Arial"/>
          <w:sz w:val="20"/>
          <w:szCs w:val="20"/>
          <w:lang w:val="sl-SI"/>
        </w:rPr>
      </w:pPr>
    </w:p>
    <w:p w14:paraId="5ABCFD5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Investicijska družba </w:t>
      </w:r>
      <w:r w:rsidR="008405F1" w:rsidRPr="004B1245">
        <w:rPr>
          <w:rFonts w:cs="Arial"/>
          <w:sz w:val="20"/>
          <w:szCs w:val="20"/>
          <w:lang w:val="sl-SI"/>
        </w:rPr>
        <w:t>ne sme izdati novih delnic po ceni, ki je nižja od čiste vrednosti sredstev investicijske družbe na delnico, ne da bi jih prej po tej ceni ponudila obstoječim delničarjem investicijske družbe. Za izračun čiste vrednosti sredstev AIS se uporabljajo pravila Delegirane uredbe 231/2013/EU</w:t>
      </w:r>
      <w:r w:rsidRPr="004B1245">
        <w:rPr>
          <w:rFonts w:cs="Arial"/>
          <w:sz w:val="20"/>
          <w:szCs w:val="20"/>
          <w:lang w:val="sl-SI"/>
        </w:rPr>
        <w:t xml:space="preserve">. </w:t>
      </w:r>
    </w:p>
    <w:p w14:paraId="1F4F0BBB" w14:textId="77777777" w:rsidR="00E45E6A" w:rsidRPr="004B1245" w:rsidRDefault="00E45E6A" w:rsidP="00E45E6A">
      <w:pPr>
        <w:pStyle w:val="Odstavek"/>
        <w:spacing w:before="0"/>
        <w:ind w:firstLine="0"/>
        <w:rPr>
          <w:rFonts w:cs="Arial"/>
          <w:sz w:val="20"/>
          <w:szCs w:val="20"/>
          <w:lang w:val="sl-SI"/>
        </w:rPr>
      </w:pPr>
    </w:p>
    <w:p w14:paraId="3681CFB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Povečanje osnovnega kapitala iz sredstev investicijske družbe je </w:t>
      </w:r>
      <w:r w:rsidR="00887FFE" w:rsidRPr="004B1245">
        <w:rPr>
          <w:rFonts w:cs="Arial"/>
          <w:sz w:val="20"/>
          <w:szCs w:val="20"/>
          <w:lang w:val="sl-SI"/>
        </w:rPr>
        <w:t xml:space="preserve">mogoče </w:t>
      </w:r>
      <w:r w:rsidRPr="004B1245">
        <w:rPr>
          <w:rFonts w:cs="Arial"/>
          <w:sz w:val="20"/>
          <w:szCs w:val="20"/>
          <w:lang w:val="sl-SI"/>
        </w:rPr>
        <w:t xml:space="preserve">samo zaradi izplačila dobička z delnicami investicijske družbe.  </w:t>
      </w:r>
    </w:p>
    <w:p w14:paraId="2D0A5D99" w14:textId="77777777" w:rsidR="00E45E6A" w:rsidRPr="004B1245" w:rsidRDefault="00E45E6A" w:rsidP="00E45E6A">
      <w:pPr>
        <w:pStyle w:val="Odstavek"/>
        <w:spacing w:before="0"/>
        <w:ind w:firstLine="0"/>
        <w:rPr>
          <w:rFonts w:cs="Arial"/>
          <w:sz w:val="20"/>
          <w:szCs w:val="20"/>
          <w:lang w:val="sl-SI"/>
        </w:rPr>
      </w:pPr>
    </w:p>
    <w:p w14:paraId="01B5805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(4) Investicijska družba </w:t>
      </w:r>
      <w:r w:rsidR="00DB7DD6" w:rsidRPr="004B1245">
        <w:rPr>
          <w:rFonts w:cs="Arial"/>
          <w:sz w:val="20"/>
          <w:szCs w:val="20"/>
          <w:lang w:val="sl-SI"/>
        </w:rPr>
        <w:t>lahko poveča</w:t>
      </w:r>
      <w:r w:rsidRPr="004B1245">
        <w:rPr>
          <w:rFonts w:cs="Arial"/>
          <w:sz w:val="20"/>
          <w:szCs w:val="20"/>
          <w:lang w:val="sl-SI"/>
        </w:rPr>
        <w:t xml:space="preserve"> </w:t>
      </w:r>
      <w:r w:rsidR="00DB7DD6" w:rsidRPr="004B1245">
        <w:rPr>
          <w:rFonts w:cs="Arial"/>
          <w:sz w:val="20"/>
          <w:szCs w:val="20"/>
          <w:lang w:val="sl-SI"/>
        </w:rPr>
        <w:t xml:space="preserve">osnovni kapital </w:t>
      </w:r>
      <w:r w:rsidRPr="004B1245">
        <w:rPr>
          <w:rFonts w:cs="Arial"/>
          <w:sz w:val="20"/>
          <w:szCs w:val="20"/>
          <w:lang w:val="sl-SI"/>
        </w:rPr>
        <w:t>na podlagi določb ZGD-1 o</w:t>
      </w:r>
      <w:r w:rsidR="00887FFE" w:rsidRPr="004B1245">
        <w:rPr>
          <w:rFonts w:cs="Arial"/>
          <w:sz w:val="20"/>
          <w:szCs w:val="20"/>
          <w:lang w:val="sl-SI"/>
        </w:rPr>
        <w:t xml:space="preserve"> </w:t>
      </w:r>
      <w:r w:rsidRPr="004B1245">
        <w:rPr>
          <w:rFonts w:cs="Arial"/>
          <w:sz w:val="20"/>
          <w:szCs w:val="20"/>
          <w:lang w:val="sl-SI"/>
        </w:rPr>
        <w:t>pogojnem povečanju osnovnega kapitala</w:t>
      </w:r>
      <w:r w:rsidR="00DB7DD6" w:rsidRPr="004B1245">
        <w:rPr>
          <w:rFonts w:cs="Arial"/>
          <w:sz w:val="20"/>
          <w:szCs w:val="20"/>
          <w:lang w:val="sl-SI"/>
        </w:rPr>
        <w:t xml:space="preserve"> samo iz razloga </w:t>
      </w:r>
      <w:r w:rsidR="0007711C" w:rsidRPr="004B1245">
        <w:rPr>
          <w:rFonts w:cs="Arial"/>
          <w:sz w:val="20"/>
          <w:szCs w:val="20"/>
          <w:lang w:val="sl-SI"/>
        </w:rPr>
        <w:t xml:space="preserve">iz </w:t>
      </w:r>
      <w:r w:rsidR="00DB7DD6" w:rsidRPr="004B1245">
        <w:rPr>
          <w:rFonts w:cs="Arial"/>
          <w:sz w:val="20"/>
          <w:szCs w:val="20"/>
          <w:lang w:val="sl-SI"/>
        </w:rPr>
        <w:t>druge alineje prvega odstavka 343. člena ZGD-1</w:t>
      </w:r>
      <w:r w:rsidRPr="004B1245">
        <w:rPr>
          <w:rFonts w:cs="Arial"/>
          <w:sz w:val="20"/>
          <w:szCs w:val="20"/>
          <w:lang w:val="sl-SI"/>
        </w:rPr>
        <w:t>.</w:t>
      </w:r>
    </w:p>
    <w:p w14:paraId="2B084CB6" w14:textId="77777777" w:rsidR="00E45E6A" w:rsidRPr="004B1245" w:rsidRDefault="00E45E6A" w:rsidP="00E45E6A">
      <w:pPr>
        <w:pStyle w:val="Odstavek"/>
        <w:spacing w:before="0"/>
        <w:ind w:firstLine="0"/>
        <w:rPr>
          <w:rFonts w:cs="Arial"/>
          <w:sz w:val="20"/>
          <w:szCs w:val="20"/>
          <w:lang w:val="sl-SI"/>
        </w:rPr>
      </w:pPr>
    </w:p>
    <w:p w14:paraId="7873BF2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95" w:name="_Toc62823950"/>
      <w:r w:rsidRPr="004B1245">
        <w:rPr>
          <w:rFonts w:ascii="Arial" w:hAnsi="Arial" w:cs="Arial"/>
          <w:sz w:val="20"/>
          <w:szCs w:val="20"/>
        </w:rPr>
        <w:t>člen</w:t>
      </w:r>
      <w:bookmarkEnd w:id="95"/>
    </w:p>
    <w:p w14:paraId="0B7A291F" w14:textId="77777777" w:rsidR="00E45E6A" w:rsidRPr="004B1245" w:rsidRDefault="00E45E6A" w:rsidP="00E45E6A">
      <w:pPr>
        <w:pStyle w:val="lennaslov"/>
        <w:rPr>
          <w:rFonts w:cs="Arial"/>
          <w:sz w:val="20"/>
          <w:szCs w:val="20"/>
          <w:lang w:val="sl-SI"/>
        </w:rPr>
      </w:pPr>
      <w:r w:rsidRPr="004B1245">
        <w:rPr>
          <w:rFonts w:cs="Arial"/>
          <w:sz w:val="20"/>
          <w:szCs w:val="20"/>
          <w:lang w:val="sl-SI"/>
        </w:rPr>
        <w:t>(zmanjšanje osnovnega kapitala investicijske družbe)</w:t>
      </w:r>
    </w:p>
    <w:p w14:paraId="688842D5" w14:textId="77777777" w:rsidR="00E45E6A" w:rsidRPr="004B1245" w:rsidRDefault="00E45E6A" w:rsidP="00E45E6A">
      <w:pPr>
        <w:pStyle w:val="lennaslov"/>
        <w:rPr>
          <w:rFonts w:cs="Arial"/>
          <w:sz w:val="20"/>
          <w:szCs w:val="20"/>
          <w:lang w:val="sl-SI"/>
        </w:rPr>
      </w:pPr>
    </w:p>
    <w:p w14:paraId="4E78C48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Investicijska družba lahko zmanjša osnovni kapital na podlagi določb ZGD-1 o rednem zmanjšanju osnovnega kapitala in zmanjšanju osnovnega kapitala z umikom delnic. </w:t>
      </w:r>
    </w:p>
    <w:p w14:paraId="0A18AFD6" w14:textId="77777777" w:rsidR="00E45E6A" w:rsidRPr="004B1245" w:rsidRDefault="00E45E6A" w:rsidP="00E45E6A">
      <w:pPr>
        <w:pStyle w:val="Odstavek"/>
        <w:spacing w:before="0"/>
        <w:ind w:firstLine="0"/>
        <w:rPr>
          <w:rFonts w:cs="Arial"/>
          <w:sz w:val="20"/>
          <w:szCs w:val="20"/>
          <w:lang w:val="sl-SI"/>
        </w:rPr>
      </w:pPr>
    </w:p>
    <w:p w14:paraId="701E6614" w14:textId="079053C6"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 xml:space="preserve">(2) Z zmanjšanjem osnovnega kapitala višina osnovnega kapitala ne sme </w:t>
      </w:r>
      <w:r w:rsidR="00887FFE" w:rsidRPr="004B1245">
        <w:rPr>
          <w:rFonts w:cs="Arial"/>
          <w:sz w:val="20"/>
          <w:szCs w:val="20"/>
          <w:lang w:val="sl-SI"/>
        </w:rPr>
        <w:t>biti nižja od</w:t>
      </w:r>
      <w:r w:rsidRPr="004B1245">
        <w:rPr>
          <w:rFonts w:cs="Arial"/>
          <w:sz w:val="20"/>
          <w:szCs w:val="20"/>
          <w:lang w:val="sl-SI"/>
        </w:rPr>
        <w:t xml:space="preserve"> znesk</w:t>
      </w:r>
      <w:r w:rsidR="00887FFE" w:rsidRPr="004B1245">
        <w:rPr>
          <w:rFonts w:cs="Arial"/>
          <w:sz w:val="20"/>
          <w:szCs w:val="20"/>
          <w:lang w:val="sl-SI"/>
        </w:rPr>
        <w:t>a</w:t>
      </w:r>
      <w:r w:rsidR="008C3E99" w:rsidRPr="004B1245">
        <w:rPr>
          <w:rFonts w:cs="Arial"/>
          <w:sz w:val="20"/>
          <w:szCs w:val="20"/>
          <w:lang w:val="sl-SI"/>
        </w:rPr>
        <w:t xml:space="preserve"> iz</w:t>
      </w:r>
      <w:r w:rsidRPr="004B1245">
        <w:rPr>
          <w:rFonts w:cs="Arial"/>
          <w:sz w:val="20"/>
          <w:szCs w:val="20"/>
          <w:lang w:val="sl-SI"/>
        </w:rPr>
        <w:t xml:space="preserve"> </w:t>
      </w:r>
      <w:r w:rsidR="00485421">
        <w:rPr>
          <w:rFonts w:cs="Arial"/>
          <w:sz w:val="20"/>
          <w:szCs w:val="20"/>
          <w:lang w:val="sl-SI"/>
        </w:rPr>
        <w:t>49</w:t>
      </w:r>
      <w:r w:rsidRPr="004B1245">
        <w:rPr>
          <w:rFonts w:cs="Arial"/>
          <w:sz w:val="20"/>
          <w:szCs w:val="20"/>
          <w:lang w:val="sl-SI"/>
        </w:rPr>
        <w:t>.</w:t>
      </w:r>
      <w:r w:rsidR="00177A81" w:rsidRPr="004B1245">
        <w:rPr>
          <w:rFonts w:cs="Arial"/>
          <w:sz w:val="20"/>
          <w:szCs w:val="20"/>
          <w:lang w:val="sl-SI"/>
        </w:rPr>
        <w:t xml:space="preserve"> </w:t>
      </w:r>
      <w:r w:rsidRPr="004B1245">
        <w:rPr>
          <w:rFonts w:cs="Arial"/>
          <w:sz w:val="20"/>
          <w:szCs w:val="20"/>
          <w:lang w:val="sl-SI"/>
        </w:rPr>
        <w:t>člen</w:t>
      </w:r>
      <w:r w:rsidR="008C3E99" w:rsidRPr="004B1245">
        <w:rPr>
          <w:rFonts w:cs="Arial"/>
          <w:sz w:val="20"/>
          <w:szCs w:val="20"/>
          <w:lang w:val="sl-SI"/>
        </w:rPr>
        <w:t>a</w:t>
      </w:r>
      <w:r w:rsidRPr="004B1245">
        <w:rPr>
          <w:rFonts w:cs="Arial"/>
          <w:sz w:val="20"/>
          <w:szCs w:val="20"/>
          <w:lang w:val="sl-SI"/>
        </w:rPr>
        <w:t xml:space="preserve"> tega zakona. </w:t>
      </w:r>
    </w:p>
    <w:p w14:paraId="593EF617" w14:textId="77777777" w:rsidR="00E45E6A" w:rsidRPr="004B1245" w:rsidRDefault="00E45E6A" w:rsidP="00E45E6A">
      <w:pPr>
        <w:pStyle w:val="Odstavek"/>
        <w:spacing w:before="0"/>
        <w:ind w:firstLine="0"/>
        <w:rPr>
          <w:rFonts w:cs="Arial"/>
          <w:sz w:val="20"/>
          <w:szCs w:val="20"/>
          <w:lang w:val="sl-SI"/>
        </w:rPr>
      </w:pPr>
    </w:p>
    <w:p w14:paraId="5F73AEB0" w14:textId="77777777" w:rsidR="00E45E6A" w:rsidRPr="004B1245" w:rsidRDefault="00E45E6A" w:rsidP="00E45E6A">
      <w:pPr>
        <w:pStyle w:val="Odstavek"/>
        <w:spacing w:before="0"/>
        <w:ind w:firstLine="0"/>
        <w:rPr>
          <w:rFonts w:cs="Arial"/>
          <w:sz w:val="20"/>
          <w:szCs w:val="20"/>
          <w:lang w:val="sl-SI"/>
        </w:rPr>
      </w:pPr>
    </w:p>
    <w:p w14:paraId="74018A13"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96" w:name="_Toc62823951"/>
      <w:r w:rsidRPr="004B1245">
        <w:rPr>
          <w:rFonts w:cs="Arial"/>
          <w:sz w:val="20"/>
          <w:lang w:val="sl-SI"/>
        </w:rPr>
        <w:t>Poslovne knjige in letno poročilo investicijske družbe</w:t>
      </w:r>
      <w:bookmarkEnd w:id="96"/>
    </w:p>
    <w:p w14:paraId="7A1AE991"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757F6AD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97" w:name="_Toc62823952"/>
      <w:r w:rsidRPr="004B1245">
        <w:rPr>
          <w:rFonts w:ascii="Arial" w:hAnsi="Arial" w:cs="Arial"/>
          <w:sz w:val="20"/>
          <w:szCs w:val="20"/>
        </w:rPr>
        <w:t>člen</w:t>
      </w:r>
      <w:bookmarkEnd w:id="97"/>
    </w:p>
    <w:p w14:paraId="3431B99B"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(izjema pri pripravi konsolidiranega letnega poročila)</w:t>
      </w:r>
    </w:p>
    <w:p w14:paraId="72AA3583" w14:textId="77777777" w:rsidR="00E45E6A" w:rsidRPr="004B1245" w:rsidRDefault="00E45E6A" w:rsidP="00E45E6A">
      <w:pPr>
        <w:pStyle w:val="oddelek0"/>
        <w:spacing w:before="0" w:beforeAutospacing="0" w:after="0" w:afterAutospacing="0"/>
        <w:jc w:val="center"/>
        <w:rPr>
          <w:rFonts w:ascii="Arial" w:hAnsi="Arial" w:cs="Arial"/>
          <w:sz w:val="20"/>
          <w:szCs w:val="20"/>
        </w:rPr>
      </w:pPr>
    </w:p>
    <w:p w14:paraId="06D3EA5D"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Investicijska družba</w:t>
      </w:r>
      <w:r w:rsidR="00887FFE" w:rsidRPr="004B1245">
        <w:rPr>
          <w:rFonts w:ascii="Arial" w:hAnsi="Arial" w:cs="Arial"/>
          <w:sz w:val="20"/>
          <w:szCs w:val="20"/>
        </w:rPr>
        <w:t>,</w:t>
      </w:r>
      <w:r w:rsidRPr="004B1245">
        <w:rPr>
          <w:rFonts w:ascii="Arial" w:hAnsi="Arial" w:cs="Arial"/>
          <w:sz w:val="20"/>
          <w:szCs w:val="20"/>
        </w:rPr>
        <w:t xml:space="preserve"> za katero velja obveznost iz 56. člena ZGD-1</w:t>
      </w:r>
      <w:r w:rsidR="00887FFE" w:rsidRPr="004B1245">
        <w:rPr>
          <w:rFonts w:ascii="Arial" w:hAnsi="Arial" w:cs="Arial"/>
          <w:sz w:val="20"/>
          <w:szCs w:val="20"/>
        </w:rPr>
        <w:t>,</w:t>
      </w:r>
      <w:r w:rsidRPr="004B1245">
        <w:rPr>
          <w:rFonts w:ascii="Arial" w:hAnsi="Arial" w:cs="Arial"/>
          <w:sz w:val="20"/>
          <w:szCs w:val="20"/>
        </w:rPr>
        <w:t xml:space="preserve"> ne pripravi konsolidiranega letnega poročila v zvezi z družbami, ki jih obvladuje, kadar so te odvisne družbe naložba investicijske družbe. </w:t>
      </w:r>
    </w:p>
    <w:p w14:paraId="0AD2AA5C"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4EDE443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98" w:name="_Toc62823953"/>
      <w:r w:rsidRPr="004B1245">
        <w:rPr>
          <w:rFonts w:ascii="Arial" w:hAnsi="Arial" w:cs="Arial"/>
          <w:sz w:val="20"/>
          <w:szCs w:val="20"/>
        </w:rPr>
        <w:t>člen</w:t>
      </w:r>
      <w:bookmarkEnd w:id="98"/>
    </w:p>
    <w:p w14:paraId="3FEBE60B"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9E7BC4" w:rsidRPr="004B1245">
        <w:rPr>
          <w:rFonts w:ascii="Arial" w:hAnsi="Arial" w:cs="Arial"/>
          <w:b/>
          <w:sz w:val="20"/>
          <w:szCs w:val="20"/>
        </w:rPr>
        <w:t xml:space="preserve">izjema za oblikovanje zakonskih </w:t>
      </w:r>
      <w:r w:rsidR="0078477F" w:rsidRPr="004B1245">
        <w:rPr>
          <w:rFonts w:ascii="Arial" w:hAnsi="Arial" w:cs="Arial"/>
          <w:b/>
          <w:sz w:val="20"/>
          <w:szCs w:val="20"/>
        </w:rPr>
        <w:t>rezerv</w:t>
      </w:r>
      <w:r w:rsidR="00870B63" w:rsidRPr="004B1245">
        <w:rPr>
          <w:rFonts w:ascii="Arial" w:hAnsi="Arial" w:cs="Arial"/>
          <w:b/>
          <w:sz w:val="20"/>
          <w:szCs w:val="20"/>
        </w:rPr>
        <w:t xml:space="preserve"> </w:t>
      </w:r>
      <w:r w:rsidR="006B4556" w:rsidRPr="004B1245">
        <w:rPr>
          <w:rFonts w:ascii="Arial" w:hAnsi="Arial" w:cs="Arial"/>
          <w:b/>
          <w:sz w:val="20"/>
          <w:szCs w:val="20"/>
        </w:rPr>
        <w:t xml:space="preserve">investicijske </w:t>
      </w:r>
      <w:r w:rsidR="00541997" w:rsidRPr="004B1245">
        <w:rPr>
          <w:rFonts w:ascii="Arial" w:hAnsi="Arial" w:cs="Arial"/>
          <w:b/>
          <w:sz w:val="20"/>
          <w:szCs w:val="20"/>
        </w:rPr>
        <w:t>družbe</w:t>
      </w:r>
      <w:r w:rsidRPr="004B1245">
        <w:rPr>
          <w:rFonts w:ascii="Arial" w:hAnsi="Arial" w:cs="Arial"/>
          <w:b/>
          <w:sz w:val="20"/>
          <w:szCs w:val="20"/>
        </w:rPr>
        <w:t>)</w:t>
      </w:r>
    </w:p>
    <w:p w14:paraId="57E51BB2" w14:textId="77777777" w:rsidR="00E45E6A" w:rsidRPr="004B1245" w:rsidRDefault="00E45E6A" w:rsidP="00E45E6A">
      <w:pPr>
        <w:pStyle w:val="tevilnatoka"/>
        <w:numPr>
          <w:ilvl w:val="0"/>
          <w:numId w:val="0"/>
        </w:numPr>
        <w:ind w:left="425"/>
        <w:rPr>
          <w:rFonts w:cs="Arial"/>
          <w:b/>
          <w:sz w:val="20"/>
          <w:szCs w:val="20"/>
          <w:lang w:val="sl-SI"/>
        </w:rPr>
      </w:pPr>
    </w:p>
    <w:p w14:paraId="0B64647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Za investicijsko družbo</w:t>
      </w:r>
      <w:r w:rsidR="006B7ADE" w:rsidRPr="004B1245">
        <w:rPr>
          <w:rFonts w:cs="Arial"/>
          <w:sz w:val="20"/>
          <w:szCs w:val="20"/>
          <w:lang w:val="sl-SI"/>
        </w:rPr>
        <w:t>,</w:t>
      </w:r>
      <w:r w:rsidRPr="004B1245">
        <w:rPr>
          <w:rFonts w:cs="Arial"/>
          <w:sz w:val="20"/>
          <w:szCs w:val="20"/>
          <w:lang w:val="sl-SI"/>
        </w:rPr>
        <w:t xml:space="preserve"> oblikovano po tem zakonu</w:t>
      </w:r>
      <w:r w:rsidR="00887FFE" w:rsidRPr="004B1245">
        <w:rPr>
          <w:rFonts w:cs="Arial"/>
          <w:sz w:val="20"/>
          <w:szCs w:val="20"/>
          <w:lang w:val="sl-SI"/>
        </w:rPr>
        <w:t>,</w:t>
      </w:r>
      <w:r w:rsidRPr="004B1245">
        <w:rPr>
          <w:rFonts w:cs="Arial"/>
          <w:sz w:val="20"/>
          <w:szCs w:val="20"/>
          <w:lang w:val="sl-SI"/>
        </w:rPr>
        <w:t xml:space="preserve"> se ne uporablja tretj</w:t>
      </w:r>
      <w:r w:rsidR="006B7ADE" w:rsidRPr="004B1245">
        <w:rPr>
          <w:rFonts w:cs="Arial"/>
          <w:sz w:val="20"/>
          <w:szCs w:val="20"/>
          <w:lang w:val="sl-SI"/>
        </w:rPr>
        <w:t>i</w:t>
      </w:r>
      <w:r w:rsidRPr="004B1245">
        <w:rPr>
          <w:rFonts w:cs="Arial"/>
          <w:sz w:val="20"/>
          <w:szCs w:val="20"/>
          <w:lang w:val="sl-SI"/>
        </w:rPr>
        <w:t xml:space="preserve"> odstav</w:t>
      </w:r>
      <w:r w:rsidR="006B7ADE" w:rsidRPr="004B1245">
        <w:rPr>
          <w:rFonts w:cs="Arial"/>
          <w:sz w:val="20"/>
          <w:szCs w:val="20"/>
          <w:lang w:val="sl-SI"/>
        </w:rPr>
        <w:t>e</w:t>
      </w:r>
      <w:r w:rsidRPr="004B1245">
        <w:rPr>
          <w:rFonts w:cs="Arial"/>
          <w:sz w:val="20"/>
          <w:szCs w:val="20"/>
          <w:lang w:val="sl-SI"/>
        </w:rPr>
        <w:t>k 64. člena ZGD-1.</w:t>
      </w:r>
    </w:p>
    <w:p w14:paraId="256FEDAC" w14:textId="77777777" w:rsidR="00E45E6A" w:rsidRPr="004B1245" w:rsidRDefault="00E45E6A" w:rsidP="00E45E6A">
      <w:pPr>
        <w:pStyle w:val="Odstavek"/>
        <w:spacing w:before="0"/>
        <w:ind w:firstLine="0"/>
        <w:rPr>
          <w:rFonts w:cs="Arial"/>
          <w:sz w:val="20"/>
          <w:szCs w:val="20"/>
          <w:lang w:val="sl-SI"/>
        </w:rPr>
      </w:pPr>
    </w:p>
    <w:p w14:paraId="51FDA64A"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99" w:name="_Toc62823954"/>
      <w:r w:rsidRPr="004B1245">
        <w:rPr>
          <w:rFonts w:cs="Arial"/>
          <w:sz w:val="20"/>
          <w:lang w:val="sl-SI"/>
        </w:rPr>
        <w:t>Organi investicijske družbe</w:t>
      </w:r>
      <w:bookmarkEnd w:id="99"/>
    </w:p>
    <w:p w14:paraId="0AE157AD" w14:textId="77777777" w:rsidR="00E45E6A" w:rsidRPr="004B1245" w:rsidRDefault="00E45E6A" w:rsidP="009E3951">
      <w:pPr>
        <w:pStyle w:val="Oddelek"/>
        <w:numPr>
          <w:ilvl w:val="0"/>
          <w:numId w:val="0"/>
        </w:numPr>
        <w:spacing w:before="0"/>
        <w:ind w:left="1428"/>
        <w:jc w:val="left"/>
        <w:outlineLvl w:val="2"/>
        <w:rPr>
          <w:rFonts w:cs="Arial"/>
          <w:b w:val="0"/>
          <w:sz w:val="20"/>
          <w:lang w:val="sl-SI"/>
        </w:rPr>
      </w:pPr>
    </w:p>
    <w:p w14:paraId="01ED45D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00" w:name="_Toc62823955"/>
      <w:r w:rsidRPr="004B1245">
        <w:rPr>
          <w:rFonts w:ascii="Arial" w:hAnsi="Arial" w:cs="Arial"/>
          <w:sz w:val="20"/>
          <w:szCs w:val="20"/>
        </w:rPr>
        <w:t>člen</w:t>
      </w:r>
      <w:bookmarkEnd w:id="100"/>
    </w:p>
    <w:p w14:paraId="069C1EB9" w14:textId="77777777" w:rsidR="00E45E6A" w:rsidRPr="004B1245" w:rsidRDefault="00E45E6A" w:rsidP="00E45E6A">
      <w:pPr>
        <w:pStyle w:val="Odsek"/>
        <w:spacing w:before="0" w:line="240" w:lineRule="auto"/>
        <w:rPr>
          <w:rFonts w:cs="Arial"/>
          <w:b/>
          <w:sz w:val="20"/>
          <w:szCs w:val="20"/>
          <w:lang w:val="sl-SI"/>
        </w:rPr>
      </w:pPr>
      <w:r w:rsidRPr="004B1245">
        <w:rPr>
          <w:rFonts w:cs="Arial"/>
          <w:b/>
          <w:sz w:val="20"/>
          <w:szCs w:val="20"/>
          <w:lang w:val="sl-SI"/>
        </w:rPr>
        <w:t xml:space="preserve">(sistem upravljanja) </w:t>
      </w:r>
    </w:p>
    <w:p w14:paraId="2E5350BD" w14:textId="77777777" w:rsidR="00E45E6A" w:rsidRPr="004B1245" w:rsidRDefault="00E45E6A" w:rsidP="00E45E6A">
      <w:pPr>
        <w:pStyle w:val="Odsek"/>
        <w:spacing w:before="0" w:line="240" w:lineRule="auto"/>
        <w:rPr>
          <w:rFonts w:cs="Arial"/>
          <w:sz w:val="20"/>
          <w:szCs w:val="20"/>
          <w:lang w:val="sl-SI"/>
        </w:rPr>
      </w:pPr>
    </w:p>
    <w:p w14:paraId="4D4D2F9A" w14:textId="77777777" w:rsidR="00E45E6A" w:rsidRPr="004B1245" w:rsidRDefault="00E45E6A" w:rsidP="00E45E6A">
      <w:pPr>
        <w:pStyle w:val="Odsek"/>
        <w:spacing w:before="0" w:line="240" w:lineRule="auto"/>
        <w:jc w:val="both"/>
        <w:rPr>
          <w:rFonts w:cs="Arial"/>
          <w:sz w:val="20"/>
          <w:szCs w:val="20"/>
          <w:lang w:val="sl-SI"/>
        </w:rPr>
      </w:pPr>
      <w:r w:rsidRPr="004B1245">
        <w:rPr>
          <w:rFonts w:cs="Arial"/>
          <w:sz w:val="20"/>
          <w:szCs w:val="20"/>
          <w:lang w:val="sl-SI"/>
        </w:rPr>
        <w:t xml:space="preserve">Investicijska družba je organizirana </w:t>
      </w:r>
      <w:r w:rsidR="00887FFE" w:rsidRPr="004B1245">
        <w:rPr>
          <w:rFonts w:cs="Arial"/>
          <w:sz w:val="20"/>
          <w:szCs w:val="20"/>
          <w:lang w:val="sl-SI"/>
        </w:rPr>
        <w:t xml:space="preserve">v skladu </w:t>
      </w:r>
      <w:r w:rsidRPr="004B1245">
        <w:rPr>
          <w:rFonts w:cs="Arial"/>
          <w:sz w:val="20"/>
          <w:szCs w:val="20"/>
          <w:lang w:val="sl-SI"/>
        </w:rPr>
        <w:t xml:space="preserve">z dvotirnim sistemom upravljanja. </w:t>
      </w:r>
    </w:p>
    <w:p w14:paraId="25280672" w14:textId="77777777" w:rsidR="00EE0801" w:rsidRPr="004B1245" w:rsidRDefault="00EE0801" w:rsidP="00E45E6A">
      <w:pPr>
        <w:pStyle w:val="Odsek"/>
        <w:spacing w:before="0" w:line="240" w:lineRule="auto"/>
        <w:jc w:val="both"/>
        <w:rPr>
          <w:rFonts w:cs="Arial"/>
          <w:sz w:val="20"/>
          <w:szCs w:val="20"/>
          <w:lang w:val="sl-SI"/>
        </w:rPr>
      </w:pPr>
    </w:p>
    <w:p w14:paraId="0B8BF6F8" w14:textId="77777777" w:rsidR="00E45E6A" w:rsidRPr="004B1245" w:rsidRDefault="00E45E6A" w:rsidP="00E45E6A">
      <w:pPr>
        <w:pStyle w:val="Odsek"/>
        <w:spacing w:before="0" w:line="240" w:lineRule="auto"/>
        <w:jc w:val="both"/>
        <w:rPr>
          <w:rFonts w:cs="Arial"/>
          <w:sz w:val="20"/>
          <w:szCs w:val="20"/>
          <w:lang w:val="sl-SI"/>
        </w:rPr>
      </w:pPr>
    </w:p>
    <w:p w14:paraId="138E3A6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101" w:name="_Ref57988033"/>
      <w:bookmarkStart w:id="102" w:name="_Toc62823956"/>
      <w:r w:rsidRPr="004B1245">
        <w:rPr>
          <w:rFonts w:ascii="Arial" w:hAnsi="Arial" w:cs="Arial"/>
          <w:sz w:val="20"/>
          <w:szCs w:val="20"/>
        </w:rPr>
        <w:t>člen</w:t>
      </w:r>
      <w:bookmarkEnd w:id="101"/>
      <w:bookmarkEnd w:id="102"/>
    </w:p>
    <w:p w14:paraId="526223C8" w14:textId="77777777" w:rsidR="00E45E6A" w:rsidRPr="004B1245" w:rsidRDefault="00E45E6A" w:rsidP="00F94E7E">
      <w:pPr>
        <w:pStyle w:val="lennaslov"/>
        <w:rPr>
          <w:rFonts w:cs="Arial"/>
          <w:sz w:val="20"/>
          <w:szCs w:val="20"/>
          <w:lang w:val="sl-SI"/>
        </w:rPr>
      </w:pPr>
      <w:r w:rsidRPr="004B1245">
        <w:rPr>
          <w:rFonts w:cs="Arial"/>
          <w:sz w:val="20"/>
          <w:szCs w:val="20"/>
          <w:lang w:val="sl-SI"/>
        </w:rPr>
        <w:t>(uprava investicijske družbe)</w:t>
      </w:r>
    </w:p>
    <w:p w14:paraId="1A037E42" w14:textId="77777777" w:rsidR="00F94E7E" w:rsidRPr="004B1245" w:rsidRDefault="00F94E7E" w:rsidP="00F94E7E">
      <w:pPr>
        <w:pStyle w:val="Odstavek"/>
        <w:ind w:firstLine="0"/>
        <w:rPr>
          <w:rFonts w:cs="Arial"/>
          <w:sz w:val="20"/>
          <w:szCs w:val="20"/>
          <w:lang w:val="sl-SI"/>
        </w:rPr>
      </w:pPr>
      <w:r w:rsidRPr="004B1245">
        <w:rPr>
          <w:rFonts w:cs="Arial"/>
          <w:sz w:val="20"/>
          <w:szCs w:val="20"/>
          <w:lang w:val="sl-SI"/>
        </w:rPr>
        <w:t xml:space="preserve">(1) Obveznosti in pooblastila, ki jih ima po ZGD-1 uprava delniške družbe, ima upravljavec AIS, ki upravlja investicijsko družbo. </w:t>
      </w:r>
    </w:p>
    <w:p w14:paraId="130F7236" w14:textId="77777777" w:rsidR="00F94E7E" w:rsidRPr="004B1245" w:rsidRDefault="00F94E7E" w:rsidP="00F94E7E">
      <w:pPr>
        <w:pStyle w:val="Odstavek"/>
        <w:ind w:firstLine="0"/>
        <w:rPr>
          <w:rFonts w:cs="Arial"/>
          <w:sz w:val="20"/>
          <w:szCs w:val="20"/>
          <w:lang w:val="sl-SI"/>
        </w:rPr>
      </w:pPr>
      <w:r w:rsidRPr="004B1245">
        <w:rPr>
          <w:rFonts w:cs="Arial"/>
          <w:sz w:val="20"/>
          <w:szCs w:val="20"/>
          <w:lang w:val="sl-SI"/>
        </w:rPr>
        <w:t>(2) Upravljavec AIS vodi posle investicijske družbe in jo zastopa v vseh zadevah, razen tistih, v katerih je za zastopanje investicijske družbe pooblaščen nadzorni svet investicijske družbe.</w:t>
      </w:r>
    </w:p>
    <w:p w14:paraId="529D38FD" w14:textId="2E884B7E" w:rsidR="00F94E7E" w:rsidRPr="004B1245" w:rsidRDefault="00F94E7E" w:rsidP="00F94E7E">
      <w:pPr>
        <w:pStyle w:val="Odstavek"/>
        <w:ind w:firstLine="0"/>
        <w:rPr>
          <w:rFonts w:cs="Arial"/>
          <w:sz w:val="20"/>
          <w:szCs w:val="20"/>
          <w:lang w:val="sl-SI"/>
        </w:rPr>
      </w:pPr>
      <w:r w:rsidRPr="004B1245">
        <w:rPr>
          <w:rFonts w:cs="Arial"/>
          <w:sz w:val="20"/>
          <w:szCs w:val="20"/>
          <w:lang w:val="sl-SI"/>
        </w:rPr>
        <w:t xml:space="preserve">(3) Upravljavec AIS v okviru svoje organizacijske strukture za opravljanje storitev in poslov, povezanih z upravljanjem investicijske družbe, pooblasti posamične fizične osebe ali prenese opravljanje posameznih storitev </w:t>
      </w:r>
      <w:r w:rsidR="00477878" w:rsidRPr="004B1245">
        <w:rPr>
          <w:rFonts w:cs="Arial"/>
          <w:sz w:val="20"/>
          <w:szCs w:val="20"/>
          <w:lang w:val="sl-SI"/>
        </w:rPr>
        <w:t xml:space="preserve">ali </w:t>
      </w:r>
      <w:r w:rsidRPr="004B1245">
        <w:rPr>
          <w:rFonts w:cs="Arial"/>
          <w:sz w:val="20"/>
          <w:szCs w:val="20"/>
          <w:lang w:val="sl-SI"/>
        </w:rPr>
        <w:t>poslov na drugo osebo v skladu z določbami ZUAIS.</w:t>
      </w:r>
    </w:p>
    <w:p w14:paraId="74A024AA" w14:textId="77777777" w:rsidR="00F94E7E" w:rsidRPr="004B1245" w:rsidRDefault="00F94E7E" w:rsidP="00506093">
      <w:pPr>
        <w:pStyle w:val="Odstavek"/>
        <w:ind w:firstLine="0"/>
        <w:rPr>
          <w:rFonts w:cs="Arial"/>
          <w:sz w:val="20"/>
          <w:szCs w:val="20"/>
          <w:lang w:val="sl-SI"/>
        </w:rPr>
      </w:pPr>
      <w:r w:rsidRPr="004B1245">
        <w:rPr>
          <w:rFonts w:cs="Arial"/>
          <w:sz w:val="20"/>
          <w:szCs w:val="20"/>
          <w:lang w:val="sl-SI"/>
        </w:rPr>
        <w:t>(4) Upravljavec AIS je, poleg odgovornosti za upravljanje AIS, v obsegu</w:t>
      </w:r>
      <w:r w:rsidR="0084353B" w:rsidRPr="004B1245">
        <w:rPr>
          <w:rFonts w:cs="Arial"/>
          <w:sz w:val="20"/>
          <w:szCs w:val="20"/>
          <w:lang w:val="sl-SI"/>
        </w:rPr>
        <w:t>,</w:t>
      </w:r>
      <w:r w:rsidRPr="004B1245">
        <w:rPr>
          <w:rFonts w:cs="Arial"/>
          <w:sz w:val="20"/>
          <w:szCs w:val="20"/>
          <w:lang w:val="sl-SI"/>
        </w:rPr>
        <w:t xml:space="preserve"> kot ga določa ZUAIS, odgovoren tudi kot uprava po določbah ZGD-1.</w:t>
      </w:r>
    </w:p>
    <w:p w14:paraId="3EAB7708" w14:textId="77777777" w:rsidR="007F7924" w:rsidRPr="004B1245" w:rsidRDefault="007F7924" w:rsidP="00506093">
      <w:pPr>
        <w:pStyle w:val="Oddelek"/>
        <w:numPr>
          <w:ilvl w:val="0"/>
          <w:numId w:val="0"/>
        </w:numPr>
        <w:spacing w:before="0"/>
        <w:jc w:val="left"/>
        <w:outlineLvl w:val="2"/>
        <w:rPr>
          <w:rFonts w:cs="Arial"/>
          <w:b w:val="0"/>
          <w:sz w:val="20"/>
          <w:lang w:val="sl-SI"/>
        </w:rPr>
      </w:pPr>
    </w:p>
    <w:p w14:paraId="53024FB0" w14:textId="77777777" w:rsidR="00E45E6A" w:rsidRPr="004B1245" w:rsidRDefault="00E45E6A" w:rsidP="00E45E6A">
      <w:pPr>
        <w:pStyle w:val="Odstavek"/>
        <w:spacing w:before="0"/>
        <w:ind w:firstLine="0"/>
        <w:rPr>
          <w:rFonts w:cs="Arial"/>
          <w:sz w:val="20"/>
          <w:szCs w:val="20"/>
          <w:lang w:val="sl-SI"/>
        </w:rPr>
      </w:pPr>
    </w:p>
    <w:p w14:paraId="1AB7EE5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03" w:name="_Toc62823957"/>
      <w:r w:rsidRPr="004B1245">
        <w:rPr>
          <w:rFonts w:ascii="Arial" w:hAnsi="Arial" w:cs="Arial"/>
          <w:sz w:val="20"/>
          <w:szCs w:val="20"/>
        </w:rPr>
        <w:t>člen</w:t>
      </w:r>
      <w:bookmarkEnd w:id="103"/>
    </w:p>
    <w:p w14:paraId="1D3FBD40"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(udeležba</w:t>
      </w:r>
      <w:r w:rsidR="00F703D1" w:rsidRPr="004B1245">
        <w:rPr>
          <w:rFonts w:ascii="Arial" w:hAnsi="Arial" w:cs="Arial"/>
          <w:b/>
          <w:sz w:val="20"/>
          <w:szCs w:val="20"/>
        </w:rPr>
        <w:t xml:space="preserve"> </w:t>
      </w:r>
      <w:r w:rsidRPr="004B1245">
        <w:rPr>
          <w:rFonts w:ascii="Arial" w:hAnsi="Arial" w:cs="Arial"/>
          <w:b/>
          <w:sz w:val="20"/>
          <w:szCs w:val="20"/>
        </w:rPr>
        <w:t>pri dobičku investicijske družbe)</w:t>
      </w:r>
    </w:p>
    <w:p w14:paraId="314C0FD3" w14:textId="77777777" w:rsidR="00E45E6A" w:rsidRPr="004B1245" w:rsidRDefault="00E45E6A" w:rsidP="00E45E6A">
      <w:pPr>
        <w:pStyle w:val="oddelek0"/>
        <w:spacing w:before="0" w:beforeAutospacing="0" w:after="0" w:afterAutospacing="0"/>
        <w:rPr>
          <w:rFonts w:ascii="Arial" w:hAnsi="Arial" w:cs="Arial"/>
          <w:sz w:val="20"/>
          <w:szCs w:val="20"/>
        </w:rPr>
      </w:pPr>
    </w:p>
    <w:p w14:paraId="4E07E7BF" w14:textId="77777777" w:rsidR="00F94E7E" w:rsidRPr="004B1245" w:rsidRDefault="00E45E6A" w:rsidP="00F94E7E">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Ne glede na 269. člen ZGD-1 </w:t>
      </w:r>
      <w:r w:rsidR="00F94E7E" w:rsidRPr="004B1245">
        <w:rPr>
          <w:rFonts w:ascii="Arial" w:hAnsi="Arial" w:cs="Arial"/>
          <w:sz w:val="20"/>
          <w:szCs w:val="20"/>
        </w:rPr>
        <w:t xml:space="preserve">se udeležba pri dobičku investicijske družbe v statutu določi kot nagrada za uspešnost upravljavca AIS. </w:t>
      </w:r>
    </w:p>
    <w:p w14:paraId="205258EA" w14:textId="77777777" w:rsidR="00E45E6A" w:rsidRPr="004B1245" w:rsidRDefault="00E45E6A" w:rsidP="00CE1020">
      <w:pPr>
        <w:pStyle w:val="Oddelek"/>
        <w:numPr>
          <w:ilvl w:val="0"/>
          <w:numId w:val="0"/>
        </w:numPr>
        <w:ind w:left="1068"/>
        <w:jc w:val="left"/>
        <w:rPr>
          <w:rFonts w:cs="Arial"/>
          <w:sz w:val="20"/>
          <w:lang w:val="sl-SI"/>
        </w:rPr>
      </w:pPr>
    </w:p>
    <w:p w14:paraId="1229CA4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04" w:name="_Toc62823958"/>
      <w:r w:rsidRPr="004B1245">
        <w:rPr>
          <w:rFonts w:ascii="Arial" w:hAnsi="Arial" w:cs="Arial"/>
          <w:sz w:val="20"/>
          <w:szCs w:val="20"/>
        </w:rPr>
        <w:t>člen</w:t>
      </w:r>
      <w:bookmarkEnd w:id="104"/>
      <w:r w:rsidRPr="004B1245">
        <w:rPr>
          <w:rFonts w:ascii="Arial" w:hAnsi="Arial" w:cs="Arial"/>
          <w:sz w:val="20"/>
          <w:szCs w:val="20"/>
        </w:rPr>
        <w:t xml:space="preserve"> </w:t>
      </w:r>
    </w:p>
    <w:p w14:paraId="68419AEC"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(provizija za upravljanje kot prejemek upravljavca AIS)</w:t>
      </w:r>
    </w:p>
    <w:p w14:paraId="37E1321E" w14:textId="77777777" w:rsidR="00E45E6A" w:rsidRPr="004B1245" w:rsidRDefault="00E45E6A" w:rsidP="00E45E6A">
      <w:pPr>
        <w:pStyle w:val="oddelek0"/>
        <w:spacing w:before="0" w:beforeAutospacing="0" w:after="0" w:afterAutospacing="0"/>
        <w:rPr>
          <w:rFonts w:ascii="Arial" w:hAnsi="Arial" w:cs="Arial"/>
          <w:sz w:val="20"/>
          <w:szCs w:val="20"/>
        </w:rPr>
      </w:pPr>
    </w:p>
    <w:p w14:paraId="554C6F54"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(1) Prejemek upravljavca AIS kot uprave investicijske družbe mora biti opredeljen v statutu investicijske družbe kot provizija za upravljanje. </w:t>
      </w:r>
    </w:p>
    <w:p w14:paraId="7057DFD3"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0E614CEE" w14:textId="46EA99BD"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(2) Ne glede na 270. člen ZGD-1 je višina provizije za upravljanje določena v statutu investicijske družbe in se lahko spremeni le v postopku spremembe statuta. </w:t>
      </w:r>
    </w:p>
    <w:p w14:paraId="45D0F13F" w14:textId="1BC19453"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lastRenderedPageBreak/>
        <w:t xml:space="preserve">(3) Prejemki </w:t>
      </w:r>
      <w:r w:rsidR="00A4200B">
        <w:rPr>
          <w:rFonts w:ascii="Arial" w:hAnsi="Arial" w:cs="Arial"/>
          <w:sz w:val="20"/>
          <w:szCs w:val="20"/>
        </w:rPr>
        <w:t>oseb</w:t>
      </w:r>
      <w:r w:rsidR="000C745F" w:rsidRPr="004B1245">
        <w:rPr>
          <w:rFonts w:ascii="Arial" w:hAnsi="Arial" w:cs="Arial"/>
          <w:sz w:val="20"/>
          <w:szCs w:val="20"/>
        </w:rPr>
        <w:t xml:space="preserve"> </w:t>
      </w:r>
      <w:r w:rsidRPr="004B1245">
        <w:rPr>
          <w:rFonts w:ascii="Arial" w:hAnsi="Arial" w:cs="Arial"/>
          <w:sz w:val="20"/>
          <w:szCs w:val="20"/>
        </w:rPr>
        <w:t xml:space="preserve">iz </w:t>
      </w:r>
      <w:r w:rsidR="00A4200B">
        <w:rPr>
          <w:rFonts w:ascii="Arial" w:hAnsi="Arial" w:cs="Arial"/>
          <w:sz w:val="20"/>
          <w:szCs w:val="20"/>
        </w:rPr>
        <w:t>tretjega</w:t>
      </w:r>
      <w:r w:rsidRPr="004B1245">
        <w:rPr>
          <w:rFonts w:ascii="Arial" w:hAnsi="Arial" w:cs="Arial"/>
          <w:sz w:val="20"/>
          <w:szCs w:val="20"/>
        </w:rPr>
        <w:t xml:space="preserve"> odstavka</w:t>
      </w:r>
      <w:r w:rsidR="00485421">
        <w:rPr>
          <w:rFonts w:ascii="Arial" w:hAnsi="Arial" w:cs="Arial"/>
          <w:sz w:val="20"/>
          <w:szCs w:val="20"/>
        </w:rPr>
        <w:t>55</w:t>
      </w:r>
      <w:r w:rsidRPr="004B1245">
        <w:rPr>
          <w:rFonts w:ascii="Arial" w:hAnsi="Arial" w:cs="Arial"/>
          <w:sz w:val="20"/>
          <w:szCs w:val="20"/>
        </w:rPr>
        <w:t>. člena tega zakona</w:t>
      </w:r>
      <w:r w:rsidR="00887FFE" w:rsidRPr="004B1245">
        <w:rPr>
          <w:rFonts w:ascii="Arial" w:hAnsi="Arial" w:cs="Arial"/>
          <w:sz w:val="20"/>
          <w:szCs w:val="20"/>
        </w:rPr>
        <w:t>,</w:t>
      </w:r>
      <w:r w:rsidRPr="004B1245">
        <w:rPr>
          <w:rFonts w:ascii="Arial" w:hAnsi="Arial" w:cs="Arial"/>
          <w:sz w:val="20"/>
          <w:szCs w:val="20"/>
        </w:rPr>
        <w:t xml:space="preserve"> vključno s prejemki članov uprave upravljavca AIS</w:t>
      </w:r>
      <w:r w:rsidR="00887FFE" w:rsidRPr="004B1245">
        <w:rPr>
          <w:rFonts w:ascii="Arial" w:hAnsi="Arial" w:cs="Arial"/>
          <w:sz w:val="20"/>
          <w:szCs w:val="20"/>
        </w:rPr>
        <w:t>,</w:t>
      </w:r>
      <w:r w:rsidRPr="004B1245">
        <w:rPr>
          <w:rFonts w:ascii="Arial" w:hAnsi="Arial" w:cs="Arial"/>
          <w:sz w:val="20"/>
          <w:szCs w:val="20"/>
        </w:rPr>
        <w:t xml:space="preserve"> se določijo </w:t>
      </w:r>
      <w:r w:rsidR="00887FFE" w:rsidRPr="004B1245">
        <w:rPr>
          <w:rFonts w:ascii="Arial" w:hAnsi="Arial" w:cs="Arial"/>
          <w:sz w:val="20"/>
          <w:szCs w:val="20"/>
        </w:rPr>
        <w:t xml:space="preserve">v skladu </w:t>
      </w:r>
      <w:r w:rsidRPr="004B1245">
        <w:rPr>
          <w:rFonts w:ascii="Arial" w:hAnsi="Arial" w:cs="Arial"/>
          <w:sz w:val="20"/>
          <w:szCs w:val="20"/>
        </w:rPr>
        <w:t>z določbami ZUAIS o sistemu prejemkov in o njih odloča nadzorni svet upravljavca AIS.</w:t>
      </w:r>
    </w:p>
    <w:p w14:paraId="7BC3CCDC" w14:textId="77777777" w:rsidR="00DE7044" w:rsidRPr="004B1245" w:rsidRDefault="00DE7044" w:rsidP="00E45E6A">
      <w:pPr>
        <w:pStyle w:val="oddelek0"/>
        <w:spacing w:before="0" w:beforeAutospacing="0" w:after="0" w:afterAutospacing="0"/>
        <w:jc w:val="both"/>
        <w:rPr>
          <w:rFonts w:ascii="Arial" w:hAnsi="Arial" w:cs="Arial"/>
          <w:sz w:val="20"/>
          <w:szCs w:val="20"/>
        </w:rPr>
      </w:pPr>
    </w:p>
    <w:p w14:paraId="2196FEFF"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38C145D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05" w:name="_Toc62823959"/>
      <w:r w:rsidRPr="004B1245">
        <w:rPr>
          <w:rFonts w:ascii="Arial" w:hAnsi="Arial" w:cs="Arial"/>
          <w:sz w:val="20"/>
          <w:szCs w:val="20"/>
        </w:rPr>
        <w:t>člen</w:t>
      </w:r>
      <w:bookmarkEnd w:id="105"/>
      <w:r w:rsidRPr="004B1245">
        <w:rPr>
          <w:rFonts w:ascii="Arial" w:hAnsi="Arial" w:cs="Arial"/>
          <w:sz w:val="20"/>
          <w:szCs w:val="20"/>
        </w:rPr>
        <w:t xml:space="preserve"> </w:t>
      </w:r>
    </w:p>
    <w:p w14:paraId="69A134B3"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84353B" w:rsidRPr="004B1245">
        <w:rPr>
          <w:rFonts w:ascii="Arial" w:hAnsi="Arial" w:cs="Arial"/>
          <w:b/>
          <w:sz w:val="20"/>
          <w:szCs w:val="20"/>
        </w:rPr>
        <w:t xml:space="preserve">izjema od </w:t>
      </w:r>
      <w:r w:rsidRPr="004B1245">
        <w:rPr>
          <w:rFonts w:ascii="Arial" w:hAnsi="Arial" w:cs="Arial"/>
          <w:b/>
          <w:sz w:val="20"/>
          <w:szCs w:val="20"/>
        </w:rPr>
        <w:t>prepoved</w:t>
      </w:r>
      <w:r w:rsidR="0084353B" w:rsidRPr="004B1245">
        <w:rPr>
          <w:rFonts w:ascii="Arial" w:hAnsi="Arial" w:cs="Arial"/>
          <w:b/>
          <w:sz w:val="20"/>
          <w:szCs w:val="20"/>
        </w:rPr>
        <w:t>i</w:t>
      </w:r>
      <w:r w:rsidRPr="004B1245">
        <w:rPr>
          <w:rFonts w:ascii="Arial" w:hAnsi="Arial" w:cs="Arial"/>
          <w:b/>
          <w:sz w:val="20"/>
          <w:szCs w:val="20"/>
        </w:rPr>
        <w:t xml:space="preserve"> konkurence)</w:t>
      </w:r>
    </w:p>
    <w:p w14:paraId="686FB0EF"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1FE3AEF9"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Za upravljavca AIS v funkciji uprave investicijske družbe se ne uporablja 271. člen ZGD-1.</w:t>
      </w:r>
    </w:p>
    <w:p w14:paraId="7CBC3A61"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5C1896B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06" w:name="_Toc62823960"/>
      <w:r w:rsidRPr="004B1245">
        <w:rPr>
          <w:rFonts w:ascii="Arial" w:hAnsi="Arial" w:cs="Arial"/>
          <w:sz w:val="20"/>
          <w:szCs w:val="20"/>
        </w:rPr>
        <w:t>člen</w:t>
      </w:r>
      <w:bookmarkEnd w:id="106"/>
      <w:r w:rsidRPr="004B1245">
        <w:rPr>
          <w:rFonts w:ascii="Arial" w:hAnsi="Arial" w:cs="Arial"/>
          <w:sz w:val="20"/>
          <w:szCs w:val="20"/>
        </w:rPr>
        <w:t xml:space="preserve"> </w:t>
      </w:r>
    </w:p>
    <w:p w14:paraId="365AF7DF" w14:textId="77777777" w:rsidR="00E45E6A" w:rsidRPr="004B1245" w:rsidRDefault="00E45E6A" w:rsidP="00E45E6A">
      <w:pPr>
        <w:pStyle w:val="lennaslov"/>
        <w:rPr>
          <w:rFonts w:cs="Arial"/>
          <w:sz w:val="20"/>
          <w:szCs w:val="20"/>
          <w:lang w:val="sl-SI"/>
        </w:rPr>
      </w:pPr>
      <w:r w:rsidRPr="004B1245">
        <w:rPr>
          <w:rFonts w:cs="Arial"/>
          <w:sz w:val="20"/>
          <w:szCs w:val="20"/>
          <w:lang w:val="sl-SI"/>
        </w:rPr>
        <w:t xml:space="preserve"> (nadzorni svet investicijske družbe)</w:t>
      </w:r>
    </w:p>
    <w:p w14:paraId="5AE3F67C" w14:textId="77777777" w:rsidR="00E45E6A" w:rsidRPr="004B1245" w:rsidRDefault="00E45E6A" w:rsidP="00E45E6A">
      <w:pPr>
        <w:pStyle w:val="lennaslov"/>
        <w:rPr>
          <w:rFonts w:cs="Arial"/>
          <w:sz w:val="20"/>
          <w:szCs w:val="20"/>
          <w:lang w:val="sl-SI"/>
        </w:rPr>
      </w:pPr>
    </w:p>
    <w:p w14:paraId="7673D00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Člani nadzornega sveta investicijske družbe morajo imeti ustrezno strokovno znanje in izkušnje s področja upravljanja premoženja, v katerega bo investicijska družba nalagala. </w:t>
      </w:r>
    </w:p>
    <w:p w14:paraId="5400ACB4" w14:textId="77777777" w:rsidR="00E45E6A" w:rsidRPr="004B1245" w:rsidRDefault="00E45E6A" w:rsidP="00E45E6A">
      <w:pPr>
        <w:pStyle w:val="Odstavek"/>
        <w:spacing w:before="0"/>
        <w:ind w:firstLine="0"/>
        <w:rPr>
          <w:rFonts w:cs="Arial"/>
          <w:sz w:val="20"/>
          <w:szCs w:val="20"/>
          <w:lang w:val="sl-SI"/>
        </w:rPr>
      </w:pPr>
    </w:p>
    <w:p w14:paraId="38EE6183"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Za člana nadzornega sveta investicijske družbe ne more biti imenovana oseba, ki: </w:t>
      </w:r>
    </w:p>
    <w:p w14:paraId="2C1FBC8D" w14:textId="77777777" w:rsidR="00E45E6A" w:rsidRPr="004B1245" w:rsidRDefault="00E45E6A" w:rsidP="00840432">
      <w:pPr>
        <w:pStyle w:val="tevilnatoka"/>
        <w:numPr>
          <w:ilvl w:val="0"/>
          <w:numId w:val="25"/>
        </w:numPr>
        <w:ind w:left="0" w:firstLine="0"/>
        <w:rPr>
          <w:rFonts w:cs="Arial"/>
          <w:sz w:val="20"/>
          <w:szCs w:val="20"/>
          <w:lang w:val="sl-SI"/>
        </w:rPr>
      </w:pPr>
      <w:r w:rsidRPr="004B1245">
        <w:rPr>
          <w:rFonts w:cs="Arial"/>
          <w:sz w:val="20"/>
          <w:szCs w:val="20"/>
          <w:lang w:val="sl-SI"/>
        </w:rPr>
        <w:t xml:space="preserve">je imetnik kvalificiranega deleža v upravljavcu AIS ali njegov ožji družinski član; </w:t>
      </w:r>
    </w:p>
    <w:p w14:paraId="58913E85" w14:textId="77777777" w:rsidR="00E45E6A" w:rsidRPr="004B1245" w:rsidRDefault="00E45E6A" w:rsidP="00840432">
      <w:pPr>
        <w:pStyle w:val="tevilnatoka"/>
        <w:numPr>
          <w:ilvl w:val="0"/>
          <w:numId w:val="25"/>
        </w:numPr>
        <w:ind w:left="0" w:firstLine="0"/>
        <w:rPr>
          <w:rFonts w:cs="Arial"/>
          <w:sz w:val="20"/>
          <w:szCs w:val="20"/>
          <w:lang w:val="sl-SI"/>
        </w:rPr>
      </w:pPr>
      <w:r w:rsidRPr="004B1245">
        <w:rPr>
          <w:rFonts w:cs="Arial"/>
          <w:sz w:val="20"/>
          <w:szCs w:val="20"/>
          <w:lang w:val="sl-SI"/>
        </w:rPr>
        <w:t>opravlja funkcijo člana uprave ali člana nadzornega sveta</w:t>
      </w:r>
      <w:r w:rsidR="00DE7044" w:rsidRPr="004B1245">
        <w:rPr>
          <w:rFonts w:cs="Arial"/>
          <w:sz w:val="20"/>
          <w:szCs w:val="20"/>
          <w:lang w:val="sl-SI"/>
        </w:rPr>
        <w:t xml:space="preserve"> </w:t>
      </w:r>
      <w:r w:rsidR="00214517" w:rsidRPr="004B1245">
        <w:rPr>
          <w:rFonts w:cs="Arial"/>
          <w:sz w:val="20"/>
          <w:szCs w:val="20"/>
          <w:lang w:val="sl-SI"/>
        </w:rPr>
        <w:t xml:space="preserve">ali je zaposlena </w:t>
      </w:r>
      <w:r w:rsidRPr="004B1245">
        <w:rPr>
          <w:rFonts w:cs="Arial"/>
          <w:sz w:val="20"/>
          <w:szCs w:val="20"/>
          <w:lang w:val="sl-SI"/>
        </w:rPr>
        <w:t xml:space="preserve">na podlagi pogodbe o zaposlitvi </w:t>
      </w:r>
      <w:r w:rsidR="00887FFE" w:rsidRPr="004B1245">
        <w:rPr>
          <w:rFonts w:cs="Arial"/>
          <w:sz w:val="20"/>
          <w:szCs w:val="20"/>
          <w:lang w:val="sl-SI"/>
        </w:rPr>
        <w:t>v naslednjih osebah</w:t>
      </w:r>
      <w:r w:rsidRPr="004B1245">
        <w:rPr>
          <w:rFonts w:cs="Arial"/>
          <w:sz w:val="20"/>
          <w:szCs w:val="20"/>
          <w:lang w:val="sl-SI"/>
        </w:rPr>
        <w:t xml:space="preserve">: </w:t>
      </w:r>
    </w:p>
    <w:p w14:paraId="5718513A" w14:textId="77777777" w:rsidR="00E45E6A" w:rsidRPr="004B1245" w:rsidRDefault="003A4540" w:rsidP="003A4540">
      <w:pPr>
        <w:pStyle w:val="rkovnatokazatevilnotoko"/>
        <w:numPr>
          <w:ilvl w:val="0"/>
          <w:numId w:val="0"/>
        </w:numPr>
        <w:ind w:left="782" w:hanging="356"/>
        <w:rPr>
          <w:rFonts w:cs="Arial"/>
          <w:sz w:val="20"/>
          <w:szCs w:val="20"/>
        </w:rPr>
      </w:pPr>
      <w:r w:rsidRPr="004B1245">
        <w:rPr>
          <w:rFonts w:cs="Arial"/>
          <w:sz w:val="20"/>
          <w:szCs w:val="20"/>
        </w:rPr>
        <w:t xml:space="preserve">a) </w:t>
      </w:r>
      <w:r w:rsidR="00E45E6A" w:rsidRPr="004B1245">
        <w:rPr>
          <w:rFonts w:cs="Arial"/>
          <w:sz w:val="20"/>
          <w:szCs w:val="20"/>
        </w:rPr>
        <w:t>upravljavcu AIS</w:t>
      </w:r>
      <w:r w:rsidR="00344E82" w:rsidRPr="004B1245">
        <w:rPr>
          <w:rFonts w:cs="Arial"/>
          <w:sz w:val="20"/>
          <w:szCs w:val="20"/>
        </w:rPr>
        <w:t>;</w:t>
      </w:r>
      <w:r w:rsidR="00E45E6A" w:rsidRPr="004B1245">
        <w:rPr>
          <w:rFonts w:cs="Arial"/>
          <w:sz w:val="20"/>
          <w:szCs w:val="20"/>
        </w:rPr>
        <w:t xml:space="preserve"> </w:t>
      </w:r>
    </w:p>
    <w:p w14:paraId="5AF100E6" w14:textId="77777777" w:rsidR="00E45E6A" w:rsidRPr="004B1245" w:rsidRDefault="003A4540" w:rsidP="003A4540">
      <w:pPr>
        <w:pStyle w:val="rkovnatokazatevilnotoko"/>
        <w:numPr>
          <w:ilvl w:val="0"/>
          <w:numId w:val="0"/>
        </w:numPr>
        <w:ind w:left="709" w:hanging="283"/>
        <w:rPr>
          <w:rFonts w:cs="Arial"/>
          <w:sz w:val="20"/>
          <w:szCs w:val="20"/>
        </w:rPr>
      </w:pPr>
      <w:r w:rsidRPr="004B1245">
        <w:rPr>
          <w:rFonts w:cs="Arial"/>
          <w:sz w:val="20"/>
          <w:szCs w:val="20"/>
        </w:rPr>
        <w:t xml:space="preserve">b) </w:t>
      </w:r>
      <w:r w:rsidR="00E45E6A" w:rsidRPr="004B1245">
        <w:rPr>
          <w:rFonts w:cs="Arial"/>
          <w:sz w:val="20"/>
          <w:szCs w:val="20"/>
        </w:rPr>
        <w:t>pravni osebi, ki je neposredno imetnik kvalificiranega deleža upravljavca AIS ali obvladuje imetnika kvalificiranega deleža upravljavca AIS</w:t>
      </w:r>
      <w:r w:rsidR="00BD2DBC" w:rsidRPr="004B1245">
        <w:rPr>
          <w:rFonts w:cs="Arial"/>
          <w:sz w:val="20"/>
          <w:szCs w:val="20"/>
        </w:rPr>
        <w:t>;</w:t>
      </w:r>
      <w:r w:rsidR="00E45E6A" w:rsidRPr="004B1245">
        <w:rPr>
          <w:rFonts w:cs="Arial"/>
          <w:sz w:val="20"/>
          <w:szCs w:val="20"/>
        </w:rPr>
        <w:t xml:space="preserve"> </w:t>
      </w:r>
    </w:p>
    <w:p w14:paraId="6ABC67CC" w14:textId="77777777" w:rsidR="00E45E6A" w:rsidRPr="004B1245" w:rsidRDefault="003A4540" w:rsidP="003A4540">
      <w:pPr>
        <w:pStyle w:val="rkovnatokazatevilnotoko"/>
        <w:numPr>
          <w:ilvl w:val="0"/>
          <w:numId w:val="0"/>
        </w:numPr>
        <w:ind w:left="782" w:hanging="356"/>
        <w:rPr>
          <w:rFonts w:cs="Arial"/>
          <w:sz w:val="20"/>
          <w:szCs w:val="20"/>
        </w:rPr>
      </w:pPr>
      <w:r w:rsidRPr="004B1245">
        <w:rPr>
          <w:rFonts w:cs="Arial"/>
          <w:sz w:val="20"/>
          <w:szCs w:val="20"/>
        </w:rPr>
        <w:t xml:space="preserve">c) </w:t>
      </w:r>
      <w:r w:rsidR="00E45E6A" w:rsidRPr="004B1245">
        <w:rPr>
          <w:rFonts w:cs="Arial"/>
          <w:sz w:val="20"/>
          <w:szCs w:val="20"/>
        </w:rPr>
        <w:t>skrbniku</w:t>
      </w:r>
      <w:r w:rsidR="00344E82" w:rsidRPr="004B1245">
        <w:rPr>
          <w:rFonts w:cs="Arial"/>
          <w:sz w:val="20"/>
          <w:szCs w:val="20"/>
        </w:rPr>
        <w:t>;</w:t>
      </w:r>
    </w:p>
    <w:p w14:paraId="58E6DAB2" w14:textId="77777777" w:rsidR="00E45E6A" w:rsidRPr="004B1245" w:rsidRDefault="003A4540" w:rsidP="003A4540">
      <w:pPr>
        <w:pStyle w:val="rkovnatokazatevilnotoko"/>
        <w:numPr>
          <w:ilvl w:val="0"/>
          <w:numId w:val="0"/>
        </w:numPr>
        <w:tabs>
          <w:tab w:val="left" w:pos="851"/>
        </w:tabs>
        <w:ind w:left="709" w:hanging="283"/>
        <w:rPr>
          <w:rFonts w:cs="Arial"/>
          <w:sz w:val="20"/>
          <w:szCs w:val="20"/>
        </w:rPr>
      </w:pPr>
      <w:r w:rsidRPr="004B1245">
        <w:rPr>
          <w:rFonts w:cs="Arial"/>
          <w:sz w:val="20"/>
          <w:szCs w:val="20"/>
        </w:rPr>
        <w:t xml:space="preserve">č) </w:t>
      </w:r>
      <w:r w:rsidR="00E45E6A" w:rsidRPr="004B1245">
        <w:rPr>
          <w:rFonts w:cs="Arial"/>
          <w:sz w:val="20"/>
          <w:szCs w:val="20"/>
        </w:rPr>
        <w:t xml:space="preserve">pravni osebi, ki je neposredno imetnik kvalificiranega deleža skrbnika ali obvladuje imetnika kvalificiranega deleža skrbnika, </w:t>
      </w:r>
      <w:r w:rsidRPr="004B1245">
        <w:rPr>
          <w:rFonts w:cs="Arial"/>
          <w:sz w:val="20"/>
          <w:szCs w:val="20"/>
        </w:rPr>
        <w:t>ali</w:t>
      </w:r>
    </w:p>
    <w:p w14:paraId="2B60B37C" w14:textId="77777777" w:rsidR="00E45E6A" w:rsidRPr="004B1245" w:rsidRDefault="003A4540" w:rsidP="003A4540">
      <w:pPr>
        <w:pStyle w:val="rkovnatokazatevilnotoko"/>
        <w:numPr>
          <w:ilvl w:val="0"/>
          <w:numId w:val="0"/>
        </w:numPr>
        <w:ind w:left="782" w:hanging="356"/>
        <w:rPr>
          <w:rFonts w:cs="Arial"/>
          <w:sz w:val="20"/>
          <w:szCs w:val="20"/>
        </w:rPr>
      </w:pPr>
      <w:r w:rsidRPr="004B1245">
        <w:rPr>
          <w:rFonts w:cs="Arial"/>
          <w:sz w:val="20"/>
          <w:szCs w:val="20"/>
        </w:rPr>
        <w:t xml:space="preserve">d) </w:t>
      </w:r>
      <w:r w:rsidR="00E45E6A" w:rsidRPr="004B1245">
        <w:rPr>
          <w:rFonts w:cs="Arial"/>
          <w:sz w:val="20"/>
          <w:szCs w:val="20"/>
        </w:rPr>
        <w:t>pravni osebi, v kater</w:t>
      </w:r>
      <w:r w:rsidR="00887FFE" w:rsidRPr="004B1245">
        <w:rPr>
          <w:rFonts w:cs="Arial"/>
          <w:sz w:val="20"/>
          <w:szCs w:val="20"/>
        </w:rPr>
        <w:t>i</w:t>
      </w:r>
      <w:r w:rsidR="00E45E6A" w:rsidRPr="004B1245">
        <w:rPr>
          <w:rFonts w:cs="Arial"/>
          <w:sz w:val="20"/>
          <w:szCs w:val="20"/>
        </w:rPr>
        <w:t xml:space="preserve"> je udeležen upravljavec AIS. </w:t>
      </w:r>
    </w:p>
    <w:p w14:paraId="37D26733" w14:textId="77777777" w:rsidR="00E45E6A" w:rsidRPr="004B1245" w:rsidRDefault="00E45E6A" w:rsidP="00E45E6A">
      <w:pPr>
        <w:pStyle w:val="Odstavek"/>
        <w:spacing w:before="0"/>
        <w:ind w:firstLine="0"/>
        <w:rPr>
          <w:rFonts w:cs="Arial"/>
          <w:sz w:val="20"/>
          <w:szCs w:val="20"/>
          <w:lang w:val="sl-SI"/>
        </w:rPr>
      </w:pPr>
    </w:p>
    <w:p w14:paraId="1DCDF07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Poleg pristojnosti, ki jih ima nadzorni svet vsake delniške družbe, nadzorni svet investicijske družbe tudi zastopa investicijsko družbo v razmerjih do upravljavca AIS.</w:t>
      </w:r>
    </w:p>
    <w:p w14:paraId="008FA08A" w14:textId="77777777" w:rsidR="00E45E6A" w:rsidRPr="004B1245" w:rsidRDefault="00E45E6A" w:rsidP="00E45E6A">
      <w:pPr>
        <w:pStyle w:val="Odstavek"/>
        <w:spacing w:before="0"/>
        <w:ind w:firstLine="0"/>
        <w:rPr>
          <w:rFonts w:cs="Arial"/>
          <w:sz w:val="20"/>
          <w:szCs w:val="20"/>
          <w:lang w:val="sl-SI"/>
        </w:rPr>
      </w:pPr>
    </w:p>
    <w:p w14:paraId="210E794B"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07" w:name="_Toc62823961"/>
      <w:r w:rsidRPr="004B1245">
        <w:rPr>
          <w:rFonts w:ascii="Arial" w:hAnsi="Arial" w:cs="Arial"/>
          <w:sz w:val="20"/>
          <w:szCs w:val="20"/>
        </w:rPr>
        <w:t>člen</w:t>
      </w:r>
      <w:bookmarkEnd w:id="107"/>
    </w:p>
    <w:p w14:paraId="434FFDB3" w14:textId="77777777" w:rsidR="00E45E6A" w:rsidRPr="004B1245" w:rsidRDefault="00E45E6A" w:rsidP="00E45E6A">
      <w:pPr>
        <w:pStyle w:val="lennaslov"/>
        <w:rPr>
          <w:rFonts w:cs="Arial"/>
          <w:sz w:val="20"/>
          <w:szCs w:val="20"/>
          <w:lang w:val="sl-SI"/>
        </w:rPr>
      </w:pPr>
      <w:r w:rsidRPr="004B1245">
        <w:rPr>
          <w:rFonts w:cs="Arial"/>
          <w:sz w:val="20"/>
          <w:szCs w:val="20"/>
          <w:lang w:val="sl-SI"/>
        </w:rPr>
        <w:t>(sklic skupščine investicijske družbe)</w:t>
      </w:r>
    </w:p>
    <w:p w14:paraId="6EC49DFE" w14:textId="77777777" w:rsidR="00E45E6A" w:rsidRPr="004B1245" w:rsidRDefault="00E45E6A" w:rsidP="00E45E6A">
      <w:pPr>
        <w:pStyle w:val="lennaslov"/>
        <w:rPr>
          <w:rFonts w:cs="Arial"/>
          <w:sz w:val="20"/>
          <w:szCs w:val="20"/>
          <w:lang w:val="sl-SI"/>
        </w:rPr>
      </w:pPr>
    </w:p>
    <w:p w14:paraId="07EE194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Poleg uprave upravljavca AIS</w:t>
      </w:r>
      <w:r w:rsidR="007B2339" w:rsidRPr="004B1245">
        <w:rPr>
          <w:rFonts w:cs="Arial"/>
          <w:sz w:val="20"/>
          <w:szCs w:val="20"/>
          <w:lang w:val="sl-SI"/>
        </w:rPr>
        <w:t>,</w:t>
      </w:r>
      <w:r w:rsidRPr="004B1245">
        <w:rPr>
          <w:rFonts w:cs="Arial"/>
          <w:sz w:val="20"/>
          <w:szCs w:val="20"/>
          <w:lang w:val="sl-SI"/>
        </w:rPr>
        <w:t xml:space="preserve"> lahko skupščino investicijske družbe skliče nadzorni svet investicijske družbe</w:t>
      </w:r>
      <w:r w:rsidR="007B2339" w:rsidRPr="004B1245">
        <w:rPr>
          <w:rFonts w:cs="Arial"/>
          <w:sz w:val="20"/>
          <w:szCs w:val="20"/>
          <w:lang w:val="sl-SI"/>
        </w:rPr>
        <w:t>,</w:t>
      </w:r>
      <w:r w:rsidRPr="004B1245">
        <w:rPr>
          <w:rFonts w:cs="Arial"/>
          <w:sz w:val="20"/>
          <w:szCs w:val="20"/>
          <w:lang w:val="sl-SI"/>
        </w:rPr>
        <w:t xml:space="preserve"> in </w:t>
      </w:r>
      <w:r w:rsidR="007071DC" w:rsidRPr="004B1245">
        <w:rPr>
          <w:rFonts w:cs="Arial"/>
          <w:sz w:val="20"/>
          <w:szCs w:val="20"/>
          <w:lang w:val="sl-SI"/>
        </w:rPr>
        <w:t xml:space="preserve">pod </w:t>
      </w:r>
      <w:r w:rsidRPr="004B1245">
        <w:rPr>
          <w:rFonts w:cs="Arial"/>
          <w:sz w:val="20"/>
          <w:szCs w:val="20"/>
          <w:lang w:val="sl-SI"/>
        </w:rPr>
        <w:t>pogoji</w:t>
      </w:r>
      <w:r w:rsidR="007071DC" w:rsidRPr="004B1245">
        <w:rPr>
          <w:rFonts w:cs="Arial"/>
          <w:sz w:val="20"/>
          <w:szCs w:val="20"/>
          <w:lang w:val="sl-SI"/>
        </w:rPr>
        <w:t xml:space="preserve"> iz</w:t>
      </w:r>
      <w:r w:rsidRPr="004B1245">
        <w:rPr>
          <w:rFonts w:cs="Arial"/>
          <w:sz w:val="20"/>
          <w:szCs w:val="20"/>
          <w:lang w:val="sl-SI"/>
        </w:rPr>
        <w:t xml:space="preserve"> ZGD-1, tudi delničarji investicijske družbe. </w:t>
      </w:r>
    </w:p>
    <w:p w14:paraId="544B8F61" w14:textId="77777777" w:rsidR="00E45E6A" w:rsidRPr="004B1245" w:rsidRDefault="00E45E6A" w:rsidP="00E45E6A">
      <w:pPr>
        <w:pStyle w:val="Odstavek"/>
        <w:spacing w:before="0"/>
        <w:ind w:firstLine="0"/>
        <w:rPr>
          <w:rFonts w:cs="Arial"/>
          <w:sz w:val="20"/>
          <w:szCs w:val="20"/>
          <w:lang w:val="sl-SI"/>
        </w:rPr>
      </w:pPr>
    </w:p>
    <w:p w14:paraId="71C861F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Delničarja pri izvrševanju glasovalnih pravic na skupščini investicijske družbe ne more zastopati: </w:t>
      </w:r>
    </w:p>
    <w:p w14:paraId="2F641A60" w14:textId="77777777" w:rsidR="00E45E6A" w:rsidRPr="004B1245" w:rsidRDefault="00E45E6A" w:rsidP="00840432">
      <w:pPr>
        <w:pStyle w:val="tevilnatoka"/>
        <w:numPr>
          <w:ilvl w:val="0"/>
          <w:numId w:val="26"/>
        </w:numPr>
        <w:ind w:left="0" w:firstLine="0"/>
        <w:rPr>
          <w:rFonts w:cs="Arial"/>
          <w:sz w:val="20"/>
          <w:szCs w:val="20"/>
          <w:lang w:val="sl-SI"/>
        </w:rPr>
      </w:pPr>
      <w:r w:rsidRPr="004B1245">
        <w:rPr>
          <w:rFonts w:cs="Arial"/>
          <w:sz w:val="20"/>
          <w:szCs w:val="20"/>
          <w:lang w:val="sl-SI"/>
        </w:rPr>
        <w:t xml:space="preserve">upravljavec AIS; </w:t>
      </w:r>
    </w:p>
    <w:p w14:paraId="2E54AB45" w14:textId="77777777" w:rsidR="00E45E6A" w:rsidRPr="004B1245" w:rsidRDefault="00E45E6A" w:rsidP="00840432">
      <w:pPr>
        <w:pStyle w:val="tevilnatoka"/>
        <w:numPr>
          <w:ilvl w:val="0"/>
          <w:numId w:val="26"/>
        </w:numPr>
        <w:ind w:left="0" w:firstLine="0"/>
        <w:rPr>
          <w:rFonts w:cs="Arial"/>
          <w:sz w:val="20"/>
          <w:szCs w:val="20"/>
          <w:lang w:val="sl-SI"/>
        </w:rPr>
      </w:pPr>
      <w:r w:rsidRPr="004B1245">
        <w:rPr>
          <w:rFonts w:cs="Arial"/>
          <w:sz w:val="20"/>
          <w:szCs w:val="20"/>
          <w:lang w:val="sl-SI"/>
        </w:rPr>
        <w:t xml:space="preserve">neposredni imetnik kvalificiranega deleža upravljavca AIS </w:t>
      </w:r>
      <w:r w:rsidR="00477878" w:rsidRPr="004B1245">
        <w:rPr>
          <w:rFonts w:cs="Arial"/>
          <w:sz w:val="20"/>
          <w:szCs w:val="20"/>
          <w:lang w:val="sl-SI"/>
        </w:rPr>
        <w:t xml:space="preserve">ali </w:t>
      </w:r>
      <w:r w:rsidRPr="004B1245">
        <w:rPr>
          <w:rFonts w:cs="Arial"/>
          <w:sz w:val="20"/>
          <w:szCs w:val="20"/>
          <w:lang w:val="sl-SI"/>
        </w:rPr>
        <w:t xml:space="preserve">oseba, ki obvladuje imetnika kvalificiranega deleža upravljavca AIS; </w:t>
      </w:r>
    </w:p>
    <w:p w14:paraId="013B3A1B" w14:textId="77777777" w:rsidR="00E45E6A" w:rsidRPr="004B1245" w:rsidRDefault="00E45E6A" w:rsidP="00840432">
      <w:pPr>
        <w:pStyle w:val="tevilnatoka"/>
        <w:numPr>
          <w:ilvl w:val="0"/>
          <w:numId w:val="26"/>
        </w:numPr>
        <w:ind w:left="0" w:firstLine="0"/>
        <w:rPr>
          <w:rFonts w:cs="Arial"/>
          <w:sz w:val="20"/>
          <w:szCs w:val="20"/>
          <w:lang w:val="sl-SI"/>
        </w:rPr>
      </w:pPr>
      <w:r w:rsidRPr="004B1245">
        <w:rPr>
          <w:rFonts w:cs="Arial"/>
          <w:sz w:val="20"/>
          <w:szCs w:val="20"/>
          <w:lang w:val="sl-SI"/>
        </w:rPr>
        <w:t xml:space="preserve">oseba, ki </w:t>
      </w:r>
      <w:r w:rsidR="007071DC" w:rsidRPr="004B1245">
        <w:rPr>
          <w:rFonts w:cs="Arial"/>
          <w:sz w:val="20"/>
          <w:szCs w:val="20"/>
          <w:lang w:val="sl-SI"/>
        </w:rPr>
        <w:t xml:space="preserve">je </w:t>
      </w:r>
      <w:r w:rsidRPr="004B1245">
        <w:rPr>
          <w:rFonts w:cs="Arial"/>
          <w:sz w:val="20"/>
          <w:szCs w:val="20"/>
          <w:lang w:val="sl-SI"/>
        </w:rPr>
        <w:t xml:space="preserve">v pravnih osebah iz 1. </w:t>
      </w:r>
      <w:r w:rsidR="00477878" w:rsidRPr="004B1245">
        <w:rPr>
          <w:rFonts w:cs="Arial"/>
          <w:sz w:val="20"/>
          <w:szCs w:val="20"/>
          <w:lang w:val="sl-SI"/>
        </w:rPr>
        <w:t xml:space="preserve">ali </w:t>
      </w:r>
      <w:r w:rsidRPr="004B1245">
        <w:rPr>
          <w:rFonts w:cs="Arial"/>
          <w:sz w:val="20"/>
          <w:szCs w:val="20"/>
          <w:lang w:val="sl-SI"/>
        </w:rPr>
        <w:t>2. točke tega odstavka član uprave ali član nadzornega sveta.</w:t>
      </w:r>
    </w:p>
    <w:p w14:paraId="5830CE96" w14:textId="77777777" w:rsidR="00E45E6A" w:rsidRPr="004B1245" w:rsidRDefault="00E45E6A" w:rsidP="00E45E6A">
      <w:pPr>
        <w:pStyle w:val="tevilnatoka"/>
        <w:numPr>
          <w:ilvl w:val="0"/>
          <w:numId w:val="0"/>
        </w:numPr>
        <w:ind w:left="425"/>
        <w:rPr>
          <w:rFonts w:cs="Arial"/>
          <w:sz w:val="20"/>
          <w:szCs w:val="20"/>
          <w:lang w:val="sl-SI"/>
        </w:rPr>
      </w:pPr>
    </w:p>
    <w:p w14:paraId="637233D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08" w:name="_Toc62823962"/>
      <w:bookmarkStart w:id="109" w:name="_Ref89760605"/>
      <w:r w:rsidRPr="004B1245">
        <w:rPr>
          <w:rFonts w:ascii="Arial" w:hAnsi="Arial" w:cs="Arial"/>
          <w:sz w:val="20"/>
          <w:szCs w:val="20"/>
        </w:rPr>
        <w:t>člen</w:t>
      </w:r>
      <w:bookmarkEnd w:id="108"/>
      <w:bookmarkEnd w:id="109"/>
    </w:p>
    <w:p w14:paraId="2F3BEB97" w14:textId="77777777" w:rsidR="00E45E6A" w:rsidRPr="004B1245" w:rsidRDefault="00E45E6A" w:rsidP="00E45E6A">
      <w:pPr>
        <w:pStyle w:val="lennaslov"/>
        <w:rPr>
          <w:rFonts w:cs="Arial"/>
          <w:sz w:val="20"/>
          <w:szCs w:val="20"/>
          <w:lang w:val="sl-SI"/>
        </w:rPr>
      </w:pPr>
      <w:r w:rsidRPr="004B1245">
        <w:rPr>
          <w:rFonts w:cs="Arial"/>
          <w:sz w:val="20"/>
          <w:szCs w:val="20"/>
          <w:lang w:val="sl-SI"/>
        </w:rPr>
        <w:t>(pristojnosti skupščine investicijske družbe in nadzornega sveta glede imenovanja in odpoklica upravlja</w:t>
      </w:r>
      <w:r w:rsidR="007071DC" w:rsidRPr="004B1245">
        <w:rPr>
          <w:rFonts w:cs="Arial"/>
          <w:sz w:val="20"/>
          <w:szCs w:val="20"/>
          <w:lang w:val="sl-SI"/>
        </w:rPr>
        <w:t>v</w:t>
      </w:r>
      <w:r w:rsidRPr="004B1245">
        <w:rPr>
          <w:rFonts w:cs="Arial"/>
          <w:sz w:val="20"/>
          <w:szCs w:val="20"/>
          <w:lang w:val="sl-SI"/>
        </w:rPr>
        <w:t>ca AIS)</w:t>
      </w:r>
    </w:p>
    <w:p w14:paraId="28C9DEF1" w14:textId="77777777" w:rsidR="00E45E6A" w:rsidRPr="004B1245" w:rsidRDefault="00E45E6A" w:rsidP="00E45E6A">
      <w:pPr>
        <w:pStyle w:val="tevilnatoka"/>
        <w:numPr>
          <w:ilvl w:val="0"/>
          <w:numId w:val="0"/>
        </w:numPr>
        <w:ind w:left="425"/>
        <w:rPr>
          <w:rFonts w:cs="Arial"/>
          <w:sz w:val="20"/>
          <w:szCs w:val="20"/>
          <w:lang w:val="sl-SI"/>
        </w:rPr>
      </w:pPr>
    </w:p>
    <w:p w14:paraId="637A8A4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V primeru postopne ustanovitve investicijske družbe nadzorni svet, ki se oblikuje po ustanovitveni skupščini, ne odloča o imenovanju upravljavca AIS v funkciji uprave. Upravljavec AIS, ki je ustanovitelj investicijske družbe, opravlja funkcijo uprave. </w:t>
      </w:r>
    </w:p>
    <w:p w14:paraId="6F17D7FA" w14:textId="77777777" w:rsidR="00E45E6A" w:rsidRPr="004B1245" w:rsidRDefault="00E45E6A" w:rsidP="00E45E6A">
      <w:pPr>
        <w:pStyle w:val="tevilnatoka"/>
        <w:numPr>
          <w:ilvl w:val="0"/>
          <w:numId w:val="0"/>
        </w:numPr>
        <w:ind w:left="425"/>
        <w:rPr>
          <w:rFonts w:cs="Arial"/>
          <w:sz w:val="20"/>
          <w:szCs w:val="20"/>
          <w:lang w:val="sl-SI"/>
        </w:rPr>
      </w:pPr>
    </w:p>
    <w:p w14:paraId="00C57A46" w14:textId="77777777"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 xml:space="preserve">(2) Upravljavec AIS kot uprava nima omejene mandatne dobe. </w:t>
      </w:r>
    </w:p>
    <w:p w14:paraId="32F08B00" w14:textId="77777777" w:rsidR="00E45E6A" w:rsidRPr="004B1245" w:rsidRDefault="00E45E6A" w:rsidP="00E45E6A">
      <w:pPr>
        <w:pStyle w:val="tevilnatoka"/>
        <w:numPr>
          <w:ilvl w:val="0"/>
          <w:numId w:val="0"/>
        </w:numPr>
        <w:ind w:left="425"/>
        <w:rPr>
          <w:rFonts w:cs="Arial"/>
          <w:sz w:val="20"/>
          <w:szCs w:val="20"/>
          <w:lang w:val="sl-SI"/>
        </w:rPr>
      </w:pPr>
    </w:p>
    <w:p w14:paraId="511141FD" w14:textId="4D6490AF"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Če nadzorni svet </w:t>
      </w:r>
      <w:r w:rsidR="00A30061">
        <w:rPr>
          <w:rFonts w:cs="Arial"/>
          <w:sz w:val="20"/>
          <w:szCs w:val="20"/>
          <w:lang w:val="sl-SI"/>
        </w:rPr>
        <w:t>odpokliče</w:t>
      </w:r>
      <w:r w:rsidRPr="004B1245">
        <w:rPr>
          <w:rFonts w:cs="Arial"/>
          <w:sz w:val="20"/>
          <w:szCs w:val="20"/>
          <w:lang w:val="sl-SI"/>
        </w:rPr>
        <w:t xml:space="preserve"> upravo, ki jo predstavlja upravljavec AIS, sočasno odloči o začetku postopkov za menjavo upravljavca AIS, kot jih predvideva statut investicijske družbe</w:t>
      </w:r>
      <w:r w:rsidR="00AB7C15" w:rsidRPr="004B1245">
        <w:rPr>
          <w:rFonts w:cs="Arial"/>
          <w:sz w:val="20"/>
          <w:szCs w:val="20"/>
          <w:lang w:val="sl-SI"/>
        </w:rPr>
        <w:t>,</w:t>
      </w:r>
      <w:r w:rsidRPr="004B1245">
        <w:rPr>
          <w:rFonts w:cs="Arial"/>
          <w:sz w:val="20"/>
          <w:szCs w:val="20"/>
          <w:lang w:val="sl-SI"/>
        </w:rPr>
        <w:t xml:space="preserve"> ali o začetku postopka likvidacije. </w:t>
      </w:r>
    </w:p>
    <w:p w14:paraId="1E1D54BA" w14:textId="77777777" w:rsidR="00E45E6A" w:rsidRPr="004B1245" w:rsidRDefault="00E45E6A" w:rsidP="00E45E6A">
      <w:pPr>
        <w:pStyle w:val="tevilnatoka"/>
        <w:numPr>
          <w:ilvl w:val="0"/>
          <w:numId w:val="0"/>
        </w:numPr>
        <w:ind w:left="425"/>
        <w:rPr>
          <w:rFonts w:cs="Arial"/>
          <w:sz w:val="20"/>
          <w:szCs w:val="20"/>
          <w:lang w:val="sl-SI"/>
        </w:rPr>
      </w:pPr>
    </w:p>
    <w:p w14:paraId="66481C37" w14:textId="64E3301F"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 xml:space="preserve">(4) Za </w:t>
      </w:r>
      <w:r w:rsidR="00A30061">
        <w:rPr>
          <w:rFonts w:cs="Arial"/>
          <w:sz w:val="20"/>
          <w:szCs w:val="20"/>
          <w:lang w:val="sl-SI"/>
        </w:rPr>
        <w:t>odpoklic</w:t>
      </w:r>
      <w:r w:rsidRPr="004B1245">
        <w:rPr>
          <w:rFonts w:cs="Arial"/>
          <w:sz w:val="20"/>
          <w:szCs w:val="20"/>
          <w:lang w:val="sl-SI"/>
        </w:rPr>
        <w:t xml:space="preserve"> uprave in zamenjavo upravljavca AIS na podlagi </w:t>
      </w:r>
      <w:r w:rsidR="007071DC" w:rsidRPr="004B1245">
        <w:rPr>
          <w:rFonts w:cs="Arial"/>
          <w:sz w:val="20"/>
          <w:szCs w:val="20"/>
          <w:lang w:val="sl-SI"/>
        </w:rPr>
        <w:t xml:space="preserve">prejšnjega </w:t>
      </w:r>
      <w:r w:rsidRPr="004B1245">
        <w:rPr>
          <w:rFonts w:cs="Arial"/>
          <w:sz w:val="20"/>
          <w:szCs w:val="20"/>
          <w:lang w:val="sl-SI"/>
        </w:rPr>
        <w:t xml:space="preserve">odstavka v povezavi </w:t>
      </w:r>
      <w:r w:rsidR="007071DC" w:rsidRPr="004B1245">
        <w:rPr>
          <w:rFonts w:cs="Arial"/>
          <w:sz w:val="20"/>
          <w:szCs w:val="20"/>
          <w:lang w:val="sl-SI"/>
        </w:rPr>
        <w:t>s</w:t>
      </w:r>
      <w:r w:rsidRPr="004B1245">
        <w:rPr>
          <w:rFonts w:cs="Arial"/>
          <w:sz w:val="20"/>
          <w:szCs w:val="20"/>
          <w:lang w:val="sl-SI"/>
        </w:rPr>
        <w:t xml:space="preserve"> </w:t>
      </w:r>
      <w:r w:rsidR="00D557CF" w:rsidRPr="004B1245">
        <w:rPr>
          <w:rFonts w:cs="Arial"/>
          <w:sz w:val="20"/>
          <w:szCs w:val="20"/>
          <w:lang w:val="sl-SI"/>
        </w:rPr>
        <w:t>6</w:t>
      </w:r>
      <w:r w:rsidR="00485421">
        <w:rPr>
          <w:rFonts w:cs="Arial"/>
          <w:sz w:val="20"/>
          <w:szCs w:val="20"/>
          <w:lang w:val="sl-SI"/>
        </w:rPr>
        <w:t>3</w:t>
      </w:r>
      <w:r w:rsidRPr="004B1245">
        <w:rPr>
          <w:rFonts w:cs="Arial"/>
          <w:sz w:val="20"/>
          <w:szCs w:val="20"/>
          <w:lang w:val="sl-SI"/>
        </w:rPr>
        <w:t xml:space="preserve">. členom tega zakona, je potreben sklep skupščine, sprejet z večino, ki se zahteva za spremembo statuta ali </w:t>
      </w:r>
      <w:r w:rsidR="007071DC" w:rsidRPr="004B1245">
        <w:rPr>
          <w:rFonts w:cs="Arial"/>
          <w:sz w:val="20"/>
          <w:szCs w:val="20"/>
          <w:lang w:val="sl-SI"/>
        </w:rPr>
        <w:t xml:space="preserve">večjo </w:t>
      </w:r>
      <w:r w:rsidRPr="004B1245">
        <w:rPr>
          <w:rFonts w:cs="Arial"/>
          <w:sz w:val="20"/>
          <w:szCs w:val="20"/>
          <w:lang w:val="sl-SI"/>
        </w:rPr>
        <w:t>večino, če tako določa statut investicijske družbe.</w:t>
      </w:r>
    </w:p>
    <w:p w14:paraId="776F501B"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04610BC1" w14:textId="7AB9FBFC"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(5) Postopek in pogoji menjave upravljavca AIS kot uprave investicijske družbe morajo biti </w:t>
      </w:r>
      <w:r w:rsidR="007071DC" w:rsidRPr="004B1245">
        <w:rPr>
          <w:rFonts w:ascii="Arial" w:hAnsi="Arial" w:cs="Arial"/>
          <w:sz w:val="20"/>
          <w:szCs w:val="20"/>
        </w:rPr>
        <w:t xml:space="preserve">v skladu </w:t>
      </w:r>
      <w:r w:rsidR="00AB7C15" w:rsidRPr="004B1245">
        <w:rPr>
          <w:rFonts w:ascii="Arial" w:hAnsi="Arial" w:cs="Arial"/>
          <w:sz w:val="20"/>
          <w:szCs w:val="20"/>
        </w:rPr>
        <w:t xml:space="preserve">s </w:t>
      </w:r>
      <w:r w:rsidR="00D557CF" w:rsidRPr="004B1245">
        <w:rPr>
          <w:rFonts w:ascii="Arial" w:hAnsi="Arial" w:cs="Arial"/>
          <w:sz w:val="20"/>
          <w:szCs w:val="20"/>
        </w:rPr>
        <w:t>6</w:t>
      </w:r>
      <w:r w:rsidR="00485421">
        <w:rPr>
          <w:rFonts w:ascii="Arial" w:hAnsi="Arial" w:cs="Arial"/>
          <w:sz w:val="20"/>
          <w:szCs w:val="20"/>
        </w:rPr>
        <w:t>3</w:t>
      </w:r>
      <w:r w:rsidR="00AB7C15" w:rsidRPr="004B1245">
        <w:rPr>
          <w:rFonts w:ascii="Arial" w:hAnsi="Arial" w:cs="Arial"/>
          <w:sz w:val="20"/>
          <w:szCs w:val="20"/>
        </w:rPr>
        <w:t xml:space="preserve">. členom in </w:t>
      </w:r>
      <w:r w:rsidRPr="004B1245">
        <w:rPr>
          <w:rFonts w:ascii="Arial" w:hAnsi="Arial" w:cs="Arial"/>
          <w:sz w:val="20"/>
          <w:szCs w:val="20"/>
        </w:rPr>
        <w:t xml:space="preserve">z </w:t>
      </w:r>
      <w:r w:rsidR="007071DC" w:rsidRPr="004B1245">
        <w:rPr>
          <w:rFonts w:ascii="Arial" w:hAnsi="Arial" w:cs="Arial"/>
          <w:sz w:val="20"/>
          <w:szCs w:val="20"/>
        </w:rPr>
        <w:t>oddelkom</w:t>
      </w:r>
      <w:r w:rsidR="008405F1" w:rsidRPr="004B1245">
        <w:rPr>
          <w:rFonts w:ascii="Arial" w:hAnsi="Arial" w:cs="Arial"/>
          <w:sz w:val="20"/>
          <w:szCs w:val="20"/>
        </w:rPr>
        <w:t xml:space="preserve"> </w:t>
      </w:r>
      <w:r w:rsidR="00214517" w:rsidRPr="004B1245">
        <w:rPr>
          <w:rFonts w:ascii="Arial" w:hAnsi="Arial" w:cs="Arial"/>
          <w:sz w:val="20"/>
          <w:szCs w:val="20"/>
        </w:rPr>
        <w:fldChar w:fldCharType="begin"/>
      </w:r>
      <w:r w:rsidR="00214517" w:rsidRPr="004B1245">
        <w:rPr>
          <w:rFonts w:ascii="Arial" w:hAnsi="Arial" w:cs="Arial"/>
          <w:sz w:val="20"/>
          <w:szCs w:val="20"/>
        </w:rPr>
        <w:instrText xml:space="preserve"> REF _Ref61930434 \r \h </w:instrText>
      </w:r>
      <w:r w:rsidR="00CD5232" w:rsidRPr="004B1245">
        <w:rPr>
          <w:rFonts w:ascii="Arial" w:hAnsi="Arial" w:cs="Arial"/>
          <w:sz w:val="20"/>
          <w:szCs w:val="20"/>
        </w:rPr>
        <w:instrText xml:space="preserve"> \* MERGEFORMAT </w:instrText>
      </w:r>
      <w:r w:rsidR="00214517" w:rsidRPr="004B1245">
        <w:rPr>
          <w:rFonts w:ascii="Arial" w:hAnsi="Arial" w:cs="Arial"/>
          <w:sz w:val="20"/>
          <w:szCs w:val="20"/>
        </w:rPr>
      </w:r>
      <w:r w:rsidR="00214517" w:rsidRPr="004B1245">
        <w:rPr>
          <w:rFonts w:ascii="Arial" w:hAnsi="Arial" w:cs="Arial"/>
          <w:sz w:val="20"/>
          <w:szCs w:val="20"/>
        </w:rPr>
        <w:fldChar w:fldCharType="separate"/>
      </w:r>
      <w:r w:rsidR="00962502" w:rsidRPr="004B1245">
        <w:rPr>
          <w:rFonts w:ascii="Arial" w:hAnsi="Arial" w:cs="Arial"/>
          <w:sz w:val="20"/>
          <w:szCs w:val="20"/>
        </w:rPr>
        <w:t>5.1</w:t>
      </w:r>
      <w:r w:rsidR="00214517" w:rsidRPr="004B1245">
        <w:rPr>
          <w:rFonts w:ascii="Arial" w:hAnsi="Arial" w:cs="Arial"/>
          <w:sz w:val="20"/>
          <w:szCs w:val="20"/>
        </w:rPr>
        <w:fldChar w:fldCharType="end"/>
      </w:r>
      <w:r w:rsidR="008405F1" w:rsidRPr="004B1245">
        <w:rPr>
          <w:rFonts w:ascii="Arial" w:hAnsi="Arial" w:cs="Arial"/>
          <w:sz w:val="20"/>
          <w:szCs w:val="20"/>
        </w:rPr>
        <w:t>.</w:t>
      </w:r>
      <w:r w:rsidRPr="004B1245">
        <w:rPr>
          <w:rFonts w:ascii="Arial" w:hAnsi="Arial" w:cs="Arial"/>
          <w:sz w:val="20"/>
          <w:szCs w:val="20"/>
        </w:rPr>
        <w:t xml:space="preserve"> tega zakona.</w:t>
      </w:r>
    </w:p>
    <w:p w14:paraId="1A0CACFA" w14:textId="77777777" w:rsidR="00E45E6A" w:rsidRPr="004B1245" w:rsidRDefault="00E45E6A" w:rsidP="00E45E6A">
      <w:pPr>
        <w:pStyle w:val="tevilnatoka"/>
        <w:numPr>
          <w:ilvl w:val="0"/>
          <w:numId w:val="0"/>
        </w:numPr>
        <w:ind w:left="425"/>
        <w:rPr>
          <w:rFonts w:cs="Arial"/>
          <w:sz w:val="20"/>
          <w:szCs w:val="20"/>
          <w:lang w:val="sl-SI"/>
        </w:rPr>
      </w:pPr>
    </w:p>
    <w:p w14:paraId="7354BFB2" w14:textId="77777777" w:rsidR="00E45E6A" w:rsidRPr="004B1245" w:rsidRDefault="00E45E6A" w:rsidP="00E45E6A">
      <w:pPr>
        <w:pStyle w:val="tevilnatoka"/>
        <w:numPr>
          <w:ilvl w:val="0"/>
          <w:numId w:val="0"/>
        </w:numPr>
        <w:ind w:left="425"/>
        <w:rPr>
          <w:rFonts w:cs="Arial"/>
          <w:sz w:val="20"/>
          <w:szCs w:val="20"/>
          <w:lang w:val="sl-SI"/>
        </w:rPr>
      </w:pPr>
    </w:p>
    <w:p w14:paraId="154AF771" w14:textId="77777777" w:rsidR="00890C96" w:rsidRPr="004B1245" w:rsidRDefault="00890C96" w:rsidP="00E45E6A">
      <w:pPr>
        <w:pStyle w:val="tevilnatoka"/>
        <w:numPr>
          <w:ilvl w:val="0"/>
          <w:numId w:val="0"/>
        </w:numPr>
        <w:ind w:left="425"/>
        <w:rPr>
          <w:rFonts w:cs="Arial"/>
          <w:sz w:val="20"/>
          <w:szCs w:val="20"/>
          <w:lang w:val="sl-SI"/>
        </w:rPr>
      </w:pPr>
    </w:p>
    <w:p w14:paraId="7803738D"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10" w:name="_Toc62823963"/>
      <w:r w:rsidRPr="004B1245">
        <w:rPr>
          <w:rFonts w:cs="Arial"/>
          <w:sz w:val="20"/>
          <w:lang w:val="sl-SI"/>
        </w:rPr>
        <w:t>Pravna razmerja med investicijsko družbo in upravljavcem AIS</w:t>
      </w:r>
      <w:bookmarkEnd w:id="110"/>
    </w:p>
    <w:p w14:paraId="3774EFB2" w14:textId="77777777" w:rsidR="00E45E6A" w:rsidRPr="004B1245" w:rsidRDefault="00E45E6A" w:rsidP="00E45E6A">
      <w:pPr>
        <w:pStyle w:val="Odsek"/>
        <w:spacing w:before="0" w:line="240" w:lineRule="auto"/>
        <w:jc w:val="left"/>
        <w:rPr>
          <w:rFonts w:cs="Arial"/>
          <w:sz w:val="20"/>
          <w:szCs w:val="20"/>
          <w:lang w:val="sl-SI"/>
        </w:rPr>
      </w:pPr>
    </w:p>
    <w:p w14:paraId="1C1C42B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111" w:name="_Ref62799270"/>
      <w:bookmarkStart w:id="112" w:name="_Toc62823964"/>
      <w:r w:rsidRPr="004B1245">
        <w:rPr>
          <w:rFonts w:ascii="Arial" w:hAnsi="Arial" w:cs="Arial"/>
          <w:sz w:val="20"/>
          <w:szCs w:val="20"/>
        </w:rPr>
        <w:t>člen</w:t>
      </w:r>
      <w:bookmarkEnd w:id="111"/>
      <w:bookmarkEnd w:id="112"/>
    </w:p>
    <w:p w14:paraId="0338A2DB" w14:textId="77777777" w:rsidR="00E45E6A" w:rsidRPr="004B1245" w:rsidRDefault="00E45E6A" w:rsidP="00E45E6A">
      <w:pPr>
        <w:pStyle w:val="lennaslov"/>
        <w:rPr>
          <w:rFonts w:cs="Arial"/>
          <w:sz w:val="20"/>
          <w:szCs w:val="20"/>
          <w:lang w:val="sl-SI"/>
        </w:rPr>
      </w:pPr>
      <w:r w:rsidRPr="004B1245">
        <w:rPr>
          <w:rFonts w:cs="Arial"/>
          <w:sz w:val="20"/>
          <w:szCs w:val="20"/>
          <w:lang w:val="sl-SI"/>
        </w:rPr>
        <w:t>(pogodba o upravljanju investicijske družbe)</w:t>
      </w:r>
    </w:p>
    <w:p w14:paraId="2ECC5166" w14:textId="77777777" w:rsidR="00E45E6A" w:rsidRPr="004B1245" w:rsidRDefault="00E45E6A" w:rsidP="00E45E6A">
      <w:pPr>
        <w:pStyle w:val="lennaslov"/>
        <w:rPr>
          <w:rFonts w:cs="Arial"/>
          <w:sz w:val="20"/>
          <w:szCs w:val="20"/>
          <w:lang w:val="sl-SI"/>
        </w:rPr>
      </w:pPr>
    </w:p>
    <w:p w14:paraId="6F5B857A" w14:textId="0054D9BB" w:rsidR="00214517" w:rsidRPr="004B1245" w:rsidRDefault="00214517" w:rsidP="00214517">
      <w:pPr>
        <w:pStyle w:val="lennaslov"/>
        <w:jc w:val="both"/>
        <w:rPr>
          <w:rFonts w:cs="Arial"/>
          <w:b w:val="0"/>
          <w:sz w:val="20"/>
          <w:szCs w:val="20"/>
          <w:lang w:val="sl-SI"/>
        </w:rPr>
      </w:pPr>
      <w:r w:rsidRPr="004B1245">
        <w:rPr>
          <w:rFonts w:cs="Arial"/>
          <w:b w:val="0"/>
          <w:sz w:val="20"/>
          <w:szCs w:val="20"/>
          <w:lang w:val="sl-SI"/>
        </w:rPr>
        <w:t xml:space="preserve">(1) </w:t>
      </w:r>
      <w:r w:rsidR="00C61B85">
        <w:rPr>
          <w:rFonts w:cs="Arial"/>
          <w:b w:val="0"/>
          <w:sz w:val="20"/>
          <w:szCs w:val="20"/>
          <w:lang w:val="sl-SI"/>
        </w:rPr>
        <w:t>Nadzorni svet v imenu i</w:t>
      </w:r>
      <w:r w:rsidRPr="004B1245">
        <w:rPr>
          <w:rFonts w:cs="Arial"/>
          <w:b w:val="0"/>
          <w:sz w:val="20"/>
          <w:szCs w:val="20"/>
          <w:lang w:val="sl-SI"/>
        </w:rPr>
        <w:t>nvesticijsk</w:t>
      </w:r>
      <w:r w:rsidR="00C61B85">
        <w:rPr>
          <w:rFonts w:cs="Arial"/>
          <w:b w:val="0"/>
          <w:sz w:val="20"/>
          <w:szCs w:val="20"/>
          <w:lang w:val="sl-SI"/>
        </w:rPr>
        <w:t>e</w:t>
      </w:r>
      <w:r w:rsidRPr="004B1245">
        <w:rPr>
          <w:rFonts w:cs="Arial"/>
          <w:b w:val="0"/>
          <w:sz w:val="20"/>
          <w:szCs w:val="20"/>
          <w:lang w:val="sl-SI"/>
        </w:rPr>
        <w:t xml:space="preserve"> družb</w:t>
      </w:r>
      <w:r w:rsidR="00C61B85">
        <w:rPr>
          <w:rFonts w:cs="Arial"/>
          <w:b w:val="0"/>
          <w:sz w:val="20"/>
          <w:szCs w:val="20"/>
          <w:lang w:val="sl-SI"/>
        </w:rPr>
        <w:t>e</w:t>
      </w:r>
      <w:r w:rsidRPr="004B1245">
        <w:rPr>
          <w:rFonts w:cs="Arial"/>
          <w:b w:val="0"/>
          <w:sz w:val="20"/>
          <w:szCs w:val="20"/>
          <w:lang w:val="sl-SI"/>
        </w:rPr>
        <w:t xml:space="preserve"> z upravljavcem AIS sklene pogodbo o upravljanju investicijske družbe, s katero se upravljavec AIS zaveže upravljati investicijsko družbo v skladu s tem zakonom, ZUAIS in predpisi, izdanimi na njuni podlagi, ter s statutom investicijske družbe, investicijska družba pa se zaveže upravljavcu AIS plačevati provizijo za upravljanje v višini in rokih, določenih s statutom investicijske družbe, ter ji povrniti druge stroške v zvezi z upravljanjem investicijske družbe, določene v statutu investicijske družbe. </w:t>
      </w:r>
    </w:p>
    <w:p w14:paraId="251C9ED8" w14:textId="77777777" w:rsidR="00214517" w:rsidRPr="004B1245" w:rsidRDefault="00214517" w:rsidP="00214517">
      <w:pPr>
        <w:pStyle w:val="lennaslov"/>
        <w:jc w:val="both"/>
        <w:rPr>
          <w:rFonts w:cs="Arial"/>
          <w:b w:val="0"/>
          <w:sz w:val="20"/>
          <w:szCs w:val="20"/>
          <w:lang w:val="sl-SI"/>
        </w:rPr>
      </w:pPr>
    </w:p>
    <w:p w14:paraId="56069251" w14:textId="77777777" w:rsidR="00214517" w:rsidRPr="004B1245" w:rsidRDefault="00214517" w:rsidP="00214517">
      <w:pPr>
        <w:pStyle w:val="lennaslov"/>
        <w:jc w:val="both"/>
        <w:rPr>
          <w:rFonts w:cs="Arial"/>
          <w:b w:val="0"/>
          <w:sz w:val="20"/>
          <w:szCs w:val="20"/>
          <w:lang w:val="sl-SI"/>
        </w:rPr>
      </w:pPr>
      <w:r w:rsidRPr="004B1245">
        <w:rPr>
          <w:rFonts w:cs="Arial"/>
          <w:b w:val="0"/>
          <w:sz w:val="20"/>
          <w:szCs w:val="20"/>
          <w:lang w:val="sl-SI"/>
        </w:rPr>
        <w:t xml:space="preserve">(2) Pogodba o upravljanju se sklene v pisni obliki. </w:t>
      </w:r>
    </w:p>
    <w:p w14:paraId="55282310" w14:textId="77777777" w:rsidR="00214517" w:rsidRPr="004B1245" w:rsidRDefault="00214517" w:rsidP="00214517">
      <w:pPr>
        <w:pStyle w:val="Odstavek"/>
        <w:spacing w:before="0"/>
        <w:ind w:firstLine="0"/>
        <w:rPr>
          <w:rFonts w:cs="Arial"/>
          <w:sz w:val="20"/>
          <w:szCs w:val="20"/>
          <w:lang w:val="sl-SI"/>
        </w:rPr>
      </w:pPr>
    </w:p>
    <w:p w14:paraId="7FD5FD64" w14:textId="77777777" w:rsidR="00214517" w:rsidRPr="004B1245" w:rsidRDefault="00214517" w:rsidP="00214517">
      <w:pPr>
        <w:pStyle w:val="Odstavek"/>
        <w:spacing w:before="0"/>
        <w:ind w:firstLine="0"/>
        <w:rPr>
          <w:rFonts w:cs="Arial"/>
          <w:sz w:val="20"/>
          <w:szCs w:val="20"/>
          <w:lang w:val="sl-SI"/>
        </w:rPr>
      </w:pPr>
      <w:r w:rsidRPr="004B1245">
        <w:rPr>
          <w:rFonts w:cs="Arial"/>
          <w:sz w:val="20"/>
          <w:szCs w:val="20"/>
          <w:lang w:val="sl-SI"/>
        </w:rPr>
        <w:t xml:space="preserve">(3) Pogodba o upravljanju se sklene za nedoločen čas </w:t>
      </w:r>
      <w:r w:rsidR="00477878" w:rsidRPr="004B1245">
        <w:rPr>
          <w:rFonts w:cs="Arial"/>
          <w:sz w:val="20"/>
          <w:szCs w:val="20"/>
          <w:lang w:val="sl-SI"/>
        </w:rPr>
        <w:t xml:space="preserve">ali </w:t>
      </w:r>
      <w:r w:rsidRPr="004B1245">
        <w:rPr>
          <w:rFonts w:cs="Arial"/>
          <w:sz w:val="20"/>
          <w:szCs w:val="20"/>
          <w:lang w:val="sl-SI"/>
        </w:rPr>
        <w:t xml:space="preserve">za </w:t>
      </w:r>
      <w:r w:rsidR="001E4EA2" w:rsidRPr="004B1245">
        <w:rPr>
          <w:rFonts w:cs="Arial"/>
          <w:sz w:val="20"/>
          <w:szCs w:val="20"/>
          <w:lang w:val="sl-SI"/>
        </w:rPr>
        <w:t>obdobje</w:t>
      </w:r>
      <w:r w:rsidRPr="004B1245">
        <w:rPr>
          <w:rFonts w:cs="Arial"/>
          <w:sz w:val="20"/>
          <w:szCs w:val="20"/>
          <w:lang w:val="sl-SI"/>
        </w:rPr>
        <w:t xml:space="preserve"> trajanja investicijske družbe.</w:t>
      </w:r>
    </w:p>
    <w:p w14:paraId="4F66EAB3" w14:textId="77777777" w:rsidR="00214517" w:rsidRPr="004B1245" w:rsidRDefault="00214517" w:rsidP="00214517">
      <w:pPr>
        <w:pStyle w:val="lennaslov"/>
        <w:jc w:val="both"/>
        <w:rPr>
          <w:rFonts w:cs="Arial"/>
          <w:b w:val="0"/>
          <w:sz w:val="20"/>
          <w:szCs w:val="20"/>
          <w:lang w:val="sl-SI"/>
        </w:rPr>
      </w:pPr>
    </w:p>
    <w:p w14:paraId="3A46BB28" w14:textId="77777777" w:rsidR="00214517" w:rsidRPr="004B1245" w:rsidRDefault="00214517" w:rsidP="00214517">
      <w:pPr>
        <w:pStyle w:val="lennaslov"/>
        <w:jc w:val="both"/>
        <w:rPr>
          <w:rFonts w:cs="Arial"/>
          <w:b w:val="0"/>
          <w:sz w:val="20"/>
          <w:szCs w:val="20"/>
          <w:lang w:val="sl-SI"/>
        </w:rPr>
      </w:pPr>
      <w:r w:rsidRPr="004B1245">
        <w:rPr>
          <w:rFonts w:cs="Arial"/>
          <w:b w:val="0"/>
          <w:sz w:val="20"/>
          <w:szCs w:val="20"/>
          <w:lang w:val="sl-SI"/>
        </w:rPr>
        <w:t xml:space="preserve">(4) Določbe pogodbe o upravljanju, ki so v nasprotju s tem zakonom, predpisi, izdanimi na njegovi podlagi </w:t>
      </w:r>
      <w:r w:rsidR="00477878" w:rsidRPr="004B1245">
        <w:rPr>
          <w:rFonts w:cs="Arial"/>
          <w:b w:val="0"/>
          <w:sz w:val="20"/>
          <w:szCs w:val="20"/>
          <w:lang w:val="sl-SI"/>
        </w:rPr>
        <w:t xml:space="preserve">ali </w:t>
      </w:r>
      <w:r w:rsidRPr="004B1245">
        <w:rPr>
          <w:rFonts w:cs="Arial"/>
          <w:b w:val="0"/>
          <w:sz w:val="20"/>
          <w:szCs w:val="20"/>
          <w:lang w:val="sl-SI"/>
        </w:rPr>
        <w:t xml:space="preserve">s statutom investicijske družbe, </w:t>
      </w:r>
      <w:r w:rsidRPr="004B1245">
        <w:rPr>
          <w:rFonts w:cs="Arial"/>
          <w:b w:val="0"/>
          <w:bCs/>
          <w:sz w:val="20"/>
          <w:szCs w:val="20"/>
          <w:lang w:val="sl-SI"/>
        </w:rPr>
        <w:t>so nične</w:t>
      </w:r>
      <w:r w:rsidRPr="004B1245">
        <w:rPr>
          <w:rFonts w:cs="Arial"/>
          <w:b w:val="0"/>
          <w:sz w:val="20"/>
          <w:szCs w:val="20"/>
          <w:lang w:val="sl-SI"/>
        </w:rPr>
        <w:t xml:space="preserve">. </w:t>
      </w:r>
    </w:p>
    <w:p w14:paraId="4686B71C" w14:textId="77777777" w:rsidR="00214517" w:rsidRPr="004B1245" w:rsidRDefault="00214517" w:rsidP="00214517">
      <w:pPr>
        <w:pStyle w:val="lennaslov"/>
        <w:jc w:val="both"/>
        <w:rPr>
          <w:rFonts w:cs="Arial"/>
          <w:b w:val="0"/>
          <w:sz w:val="20"/>
          <w:szCs w:val="20"/>
          <w:lang w:val="sl-SI"/>
        </w:rPr>
      </w:pPr>
    </w:p>
    <w:p w14:paraId="392B953F" w14:textId="77777777" w:rsidR="00E45E6A" w:rsidRPr="004B1245" w:rsidRDefault="00E45E6A" w:rsidP="00E45E6A">
      <w:pPr>
        <w:pStyle w:val="Odstavek"/>
        <w:spacing w:before="0"/>
        <w:ind w:firstLine="0"/>
        <w:rPr>
          <w:rFonts w:cs="Arial"/>
          <w:sz w:val="20"/>
          <w:szCs w:val="20"/>
          <w:lang w:val="sl-SI"/>
        </w:rPr>
      </w:pPr>
    </w:p>
    <w:p w14:paraId="5809773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13" w:name="_Ref61957010"/>
      <w:bookmarkStart w:id="114" w:name="_Toc62823965"/>
      <w:r w:rsidRPr="004B1245">
        <w:rPr>
          <w:rFonts w:ascii="Arial" w:hAnsi="Arial" w:cs="Arial"/>
          <w:sz w:val="20"/>
          <w:szCs w:val="20"/>
        </w:rPr>
        <w:t>člen</w:t>
      </w:r>
      <w:bookmarkEnd w:id="113"/>
      <w:bookmarkEnd w:id="114"/>
    </w:p>
    <w:p w14:paraId="7E2E5C74" w14:textId="77777777" w:rsidR="00E45E6A" w:rsidRPr="004B1245" w:rsidRDefault="00E45E6A" w:rsidP="00E45E6A">
      <w:pPr>
        <w:pStyle w:val="lennaslov"/>
        <w:rPr>
          <w:rFonts w:cs="Arial"/>
          <w:sz w:val="20"/>
          <w:szCs w:val="20"/>
          <w:lang w:val="sl-SI"/>
        </w:rPr>
      </w:pPr>
      <w:r w:rsidRPr="004B1245">
        <w:rPr>
          <w:rFonts w:cs="Arial"/>
          <w:sz w:val="20"/>
          <w:szCs w:val="20"/>
          <w:lang w:val="sl-SI"/>
        </w:rPr>
        <w:t>(odpoved pogodbe o upravljanju)</w:t>
      </w:r>
    </w:p>
    <w:p w14:paraId="539DBD2F" w14:textId="77777777" w:rsidR="00E45E6A" w:rsidRPr="004B1245" w:rsidRDefault="00E45E6A" w:rsidP="00E45E6A">
      <w:pPr>
        <w:pStyle w:val="lennaslov"/>
        <w:rPr>
          <w:rFonts w:cs="Arial"/>
          <w:sz w:val="20"/>
          <w:szCs w:val="20"/>
          <w:lang w:val="sl-SI"/>
        </w:rPr>
      </w:pPr>
    </w:p>
    <w:p w14:paraId="656F956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O odpovedi pogodbe o upravljanju odloča skupščina investicijske družbe. Sklep o odpovedi pogodbe o upravljanju je sprejet, če zanj glasuje večina, potrebna za spremembo statuta investicijske družbe.</w:t>
      </w:r>
    </w:p>
    <w:p w14:paraId="04C38EC0" w14:textId="77777777" w:rsidR="00E45E6A" w:rsidRPr="004B1245" w:rsidRDefault="00E45E6A" w:rsidP="00E45E6A">
      <w:pPr>
        <w:pStyle w:val="Odstavek"/>
        <w:spacing w:before="0"/>
        <w:ind w:firstLine="0"/>
        <w:rPr>
          <w:rFonts w:cs="Arial"/>
          <w:sz w:val="20"/>
          <w:szCs w:val="20"/>
          <w:lang w:val="sl-SI"/>
        </w:rPr>
      </w:pPr>
    </w:p>
    <w:p w14:paraId="5D4818A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Sočasno z odpovedjo pogodbe o upravljanju mora skupščina odločiti o novem upravljavcu investicijske družbe v skladu s postopki </w:t>
      </w:r>
      <w:r w:rsidR="007071DC" w:rsidRPr="004B1245">
        <w:rPr>
          <w:rFonts w:cs="Arial"/>
          <w:sz w:val="20"/>
          <w:szCs w:val="20"/>
          <w:lang w:val="sl-SI"/>
        </w:rPr>
        <w:t xml:space="preserve">iz </w:t>
      </w:r>
      <w:r w:rsidRPr="004B1245">
        <w:rPr>
          <w:rFonts w:cs="Arial"/>
          <w:sz w:val="20"/>
          <w:szCs w:val="20"/>
          <w:lang w:val="sl-SI"/>
        </w:rPr>
        <w:t>ZGD-1, ki določajo menjavo uprave</w:t>
      </w:r>
      <w:r w:rsidR="007071DC" w:rsidRPr="004B1245">
        <w:rPr>
          <w:rFonts w:cs="Arial"/>
          <w:sz w:val="20"/>
          <w:szCs w:val="20"/>
          <w:lang w:val="sl-SI"/>
        </w:rPr>
        <w:t>,</w:t>
      </w:r>
      <w:r w:rsidRPr="004B1245">
        <w:rPr>
          <w:rFonts w:cs="Arial"/>
          <w:sz w:val="20"/>
          <w:szCs w:val="20"/>
          <w:lang w:val="sl-SI"/>
        </w:rPr>
        <w:t xml:space="preserve"> in pravili v statutu, ali o likvidaciji investicijske družbe. </w:t>
      </w:r>
    </w:p>
    <w:p w14:paraId="31E72573" w14:textId="77777777" w:rsidR="00E45E6A" w:rsidRPr="004B1245" w:rsidRDefault="00E45E6A" w:rsidP="00E45E6A">
      <w:pPr>
        <w:pStyle w:val="Odstavek"/>
        <w:spacing w:before="0"/>
        <w:ind w:firstLine="0"/>
        <w:rPr>
          <w:rFonts w:cs="Arial"/>
          <w:sz w:val="20"/>
          <w:szCs w:val="20"/>
          <w:lang w:val="sl-SI"/>
        </w:rPr>
      </w:pPr>
    </w:p>
    <w:p w14:paraId="0B9471A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Odpoved pogodbe o upravljanju je </w:t>
      </w:r>
      <w:r w:rsidR="007071DC" w:rsidRPr="004B1245">
        <w:rPr>
          <w:rFonts w:cs="Arial"/>
          <w:sz w:val="20"/>
          <w:szCs w:val="20"/>
          <w:lang w:val="sl-SI"/>
        </w:rPr>
        <w:t xml:space="preserve">mogoča </w:t>
      </w:r>
      <w:r w:rsidRPr="004B1245">
        <w:rPr>
          <w:rFonts w:cs="Arial"/>
          <w:sz w:val="20"/>
          <w:szCs w:val="20"/>
          <w:lang w:val="sl-SI"/>
        </w:rPr>
        <w:t>po postopkih in v skladu z določbami statuta, ki opredeljujejo menjavo uprave</w:t>
      </w:r>
      <w:r w:rsidR="007071DC" w:rsidRPr="004B1245">
        <w:rPr>
          <w:rFonts w:cs="Arial"/>
          <w:sz w:val="20"/>
          <w:szCs w:val="20"/>
          <w:lang w:val="sl-SI"/>
        </w:rPr>
        <w:t>,</w:t>
      </w:r>
      <w:r w:rsidRPr="004B1245">
        <w:rPr>
          <w:rFonts w:cs="Arial"/>
          <w:sz w:val="20"/>
          <w:szCs w:val="20"/>
          <w:lang w:val="sl-SI"/>
        </w:rPr>
        <w:t xml:space="preserve"> in </w:t>
      </w:r>
      <w:r w:rsidR="007071DC" w:rsidRPr="004B1245">
        <w:rPr>
          <w:rFonts w:cs="Arial"/>
          <w:sz w:val="20"/>
          <w:szCs w:val="20"/>
          <w:lang w:val="sl-SI"/>
        </w:rPr>
        <w:t>oddelkom</w:t>
      </w:r>
      <w:r w:rsidR="008405F1" w:rsidRPr="004B1245">
        <w:rPr>
          <w:rFonts w:cs="Arial"/>
          <w:sz w:val="20"/>
          <w:szCs w:val="20"/>
          <w:lang w:val="sl-SI"/>
        </w:rPr>
        <w:t xml:space="preserve"> </w:t>
      </w:r>
      <w:r w:rsidR="0000746B" w:rsidRPr="004B1245">
        <w:rPr>
          <w:rFonts w:cs="Arial"/>
          <w:sz w:val="20"/>
          <w:szCs w:val="20"/>
          <w:lang w:val="sl-SI"/>
        </w:rPr>
        <w:fldChar w:fldCharType="begin"/>
      </w:r>
      <w:r w:rsidR="0000746B" w:rsidRPr="004B1245">
        <w:rPr>
          <w:rFonts w:cs="Arial"/>
          <w:sz w:val="20"/>
          <w:szCs w:val="20"/>
          <w:lang w:val="sl-SI"/>
        </w:rPr>
        <w:instrText xml:space="preserve"> REF _Ref61930434 \r \h </w:instrText>
      </w:r>
      <w:r w:rsidR="00CD5232" w:rsidRPr="004B1245">
        <w:rPr>
          <w:rFonts w:cs="Arial"/>
          <w:sz w:val="20"/>
          <w:szCs w:val="20"/>
          <w:lang w:val="sl-SI"/>
        </w:rPr>
        <w:instrText xml:space="preserve"> \* MERGEFORMAT </w:instrText>
      </w:r>
      <w:r w:rsidR="0000746B" w:rsidRPr="004B1245">
        <w:rPr>
          <w:rFonts w:cs="Arial"/>
          <w:sz w:val="20"/>
          <w:szCs w:val="20"/>
          <w:lang w:val="sl-SI"/>
        </w:rPr>
      </w:r>
      <w:r w:rsidR="0000746B" w:rsidRPr="004B1245">
        <w:rPr>
          <w:rFonts w:cs="Arial"/>
          <w:sz w:val="20"/>
          <w:szCs w:val="20"/>
          <w:lang w:val="sl-SI"/>
        </w:rPr>
        <w:fldChar w:fldCharType="separate"/>
      </w:r>
      <w:r w:rsidR="00962502" w:rsidRPr="004B1245">
        <w:rPr>
          <w:rFonts w:cs="Arial"/>
          <w:sz w:val="20"/>
          <w:szCs w:val="20"/>
          <w:lang w:val="sl-SI"/>
        </w:rPr>
        <w:t>5.1</w:t>
      </w:r>
      <w:r w:rsidR="0000746B" w:rsidRPr="004B1245">
        <w:rPr>
          <w:rFonts w:cs="Arial"/>
          <w:sz w:val="20"/>
          <w:szCs w:val="20"/>
          <w:lang w:val="sl-SI"/>
        </w:rPr>
        <w:fldChar w:fldCharType="end"/>
      </w:r>
      <w:r w:rsidR="008405F1" w:rsidRPr="004B1245">
        <w:rPr>
          <w:rFonts w:cs="Arial"/>
          <w:sz w:val="20"/>
          <w:szCs w:val="20"/>
          <w:lang w:val="sl-SI"/>
        </w:rPr>
        <w:t>.</w:t>
      </w:r>
      <w:r w:rsidRPr="004B1245">
        <w:rPr>
          <w:rFonts w:cs="Arial"/>
          <w:sz w:val="20"/>
          <w:szCs w:val="20"/>
          <w:lang w:val="sl-SI"/>
        </w:rPr>
        <w:t xml:space="preserve"> tega zakona.</w:t>
      </w:r>
    </w:p>
    <w:p w14:paraId="58D85148" w14:textId="77777777" w:rsidR="00E45E6A" w:rsidRPr="004B1245" w:rsidRDefault="00E45E6A" w:rsidP="00E45E6A">
      <w:pPr>
        <w:pStyle w:val="Odstavek"/>
        <w:spacing w:before="0"/>
        <w:ind w:firstLine="0"/>
        <w:rPr>
          <w:rFonts w:cs="Arial"/>
          <w:sz w:val="20"/>
          <w:szCs w:val="20"/>
          <w:lang w:val="sl-SI"/>
        </w:rPr>
      </w:pPr>
    </w:p>
    <w:p w14:paraId="7DB3138A" w14:textId="77777777" w:rsidR="00E45E6A" w:rsidRPr="004B1245" w:rsidRDefault="00E45E6A" w:rsidP="00E45E6A">
      <w:pPr>
        <w:pStyle w:val="Odstavek"/>
        <w:spacing w:before="0"/>
        <w:ind w:firstLine="0"/>
        <w:rPr>
          <w:rFonts w:cs="Arial"/>
          <w:sz w:val="20"/>
          <w:szCs w:val="20"/>
          <w:lang w:val="sl-SI"/>
        </w:rPr>
      </w:pPr>
    </w:p>
    <w:p w14:paraId="5A0193E9"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15" w:name="_Toc61871486"/>
      <w:bookmarkStart w:id="116" w:name="_Toc61949054"/>
      <w:bookmarkStart w:id="117" w:name="_Toc61962843"/>
      <w:bookmarkStart w:id="118" w:name="_Toc62823966"/>
      <w:bookmarkEnd w:id="115"/>
      <w:bookmarkEnd w:id="116"/>
      <w:bookmarkEnd w:id="117"/>
      <w:r w:rsidRPr="004B1245">
        <w:rPr>
          <w:rFonts w:cs="Arial"/>
          <w:sz w:val="20"/>
          <w:lang w:val="sl-SI"/>
        </w:rPr>
        <w:t>Likvidacija investicijske družbe</w:t>
      </w:r>
      <w:bookmarkEnd w:id="118"/>
    </w:p>
    <w:p w14:paraId="09943860" w14:textId="77777777" w:rsidR="00E45E6A" w:rsidRPr="004B1245" w:rsidRDefault="00E45E6A" w:rsidP="00E45E6A">
      <w:pPr>
        <w:pStyle w:val="Pododdelek"/>
        <w:spacing w:before="0"/>
        <w:rPr>
          <w:rFonts w:cs="Arial"/>
          <w:sz w:val="20"/>
          <w:szCs w:val="20"/>
          <w:lang w:val="sl-SI"/>
        </w:rPr>
      </w:pPr>
    </w:p>
    <w:p w14:paraId="16436F7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119" w:name="_Toc62823967"/>
      <w:r w:rsidRPr="004B1245">
        <w:rPr>
          <w:rFonts w:ascii="Arial" w:hAnsi="Arial" w:cs="Arial"/>
          <w:sz w:val="20"/>
          <w:szCs w:val="20"/>
        </w:rPr>
        <w:t>člen</w:t>
      </w:r>
      <w:bookmarkEnd w:id="119"/>
    </w:p>
    <w:p w14:paraId="3418626E" w14:textId="77777777" w:rsidR="00E45E6A" w:rsidRPr="004B1245" w:rsidRDefault="00E45E6A" w:rsidP="00E45E6A">
      <w:pPr>
        <w:pStyle w:val="lennaslov"/>
        <w:rPr>
          <w:rFonts w:cs="Arial"/>
          <w:sz w:val="20"/>
          <w:szCs w:val="20"/>
          <w:lang w:val="sl-SI"/>
        </w:rPr>
      </w:pPr>
      <w:r w:rsidRPr="004B1245">
        <w:rPr>
          <w:rFonts w:cs="Arial"/>
          <w:sz w:val="20"/>
          <w:szCs w:val="20"/>
          <w:lang w:val="sl-SI"/>
        </w:rPr>
        <w:t>(</w:t>
      </w:r>
      <w:r w:rsidR="000E36E7" w:rsidRPr="004B1245">
        <w:rPr>
          <w:rFonts w:cs="Arial"/>
          <w:sz w:val="20"/>
          <w:szCs w:val="20"/>
          <w:lang w:val="sl-SI"/>
        </w:rPr>
        <w:t xml:space="preserve">dodatni </w:t>
      </w:r>
      <w:r w:rsidRPr="004B1245">
        <w:rPr>
          <w:rFonts w:cs="Arial"/>
          <w:sz w:val="20"/>
          <w:szCs w:val="20"/>
          <w:lang w:val="sl-SI"/>
        </w:rPr>
        <w:t>razlogi</w:t>
      </w:r>
      <w:r w:rsidR="007071DC" w:rsidRPr="004B1245">
        <w:rPr>
          <w:rFonts w:cs="Arial"/>
          <w:sz w:val="20"/>
          <w:szCs w:val="20"/>
          <w:lang w:val="sl-SI"/>
        </w:rPr>
        <w:t xml:space="preserve"> za</w:t>
      </w:r>
      <w:r w:rsidRPr="004B1245">
        <w:rPr>
          <w:rFonts w:cs="Arial"/>
          <w:sz w:val="20"/>
          <w:szCs w:val="20"/>
          <w:lang w:val="sl-SI"/>
        </w:rPr>
        <w:t xml:space="preserve"> prenehanj</w:t>
      </w:r>
      <w:r w:rsidR="007071DC" w:rsidRPr="004B1245">
        <w:rPr>
          <w:rFonts w:cs="Arial"/>
          <w:sz w:val="20"/>
          <w:szCs w:val="20"/>
          <w:lang w:val="sl-SI"/>
        </w:rPr>
        <w:t>e</w:t>
      </w:r>
      <w:r w:rsidRPr="004B1245">
        <w:rPr>
          <w:rFonts w:cs="Arial"/>
          <w:sz w:val="20"/>
          <w:szCs w:val="20"/>
          <w:lang w:val="sl-SI"/>
        </w:rPr>
        <w:t xml:space="preserve"> investicijske družbe)</w:t>
      </w:r>
    </w:p>
    <w:p w14:paraId="2684D7E6" w14:textId="77777777" w:rsidR="00E45E6A" w:rsidRPr="004B1245" w:rsidRDefault="00E45E6A" w:rsidP="00E45E6A">
      <w:pPr>
        <w:pStyle w:val="lennaslov"/>
        <w:rPr>
          <w:rFonts w:cs="Arial"/>
          <w:sz w:val="20"/>
          <w:szCs w:val="20"/>
          <w:lang w:val="sl-SI"/>
        </w:rPr>
      </w:pPr>
    </w:p>
    <w:p w14:paraId="515B666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Investicijska družba preneha tudi:</w:t>
      </w:r>
    </w:p>
    <w:p w14:paraId="3A743AB6" w14:textId="5014BC21"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če se zmanjša osnovni </w:t>
      </w:r>
      <w:r w:rsidR="000E36E7" w:rsidRPr="004B1245">
        <w:rPr>
          <w:rFonts w:cs="Arial"/>
          <w:sz w:val="20"/>
          <w:szCs w:val="20"/>
          <w:lang w:val="sl-SI"/>
        </w:rPr>
        <w:t xml:space="preserve">kapital </w:t>
      </w:r>
      <w:r w:rsidRPr="004B1245">
        <w:rPr>
          <w:rFonts w:cs="Arial"/>
          <w:sz w:val="20"/>
          <w:szCs w:val="20"/>
          <w:lang w:val="sl-SI"/>
        </w:rPr>
        <w:t xml:space="preserve">družbe pod </w:t>
      </w:r>
      <w:r w:rsidR="007071DC" w:rsidRPr="004B1245">
        <w:rPr>
          <w:rFonts w:cs="Arial"/>
          <w:sz w:val="20"/>
          <w:szCs w:val="20"/>
          <w:lang w:val="sl-SI"/>
        </w:rPr>
        <w:t xml:space="preserve">prag </w:t>
      </w:r>
      <w:r w:rsidRPr="004B1245">
        <w:rPr>
          <w:rFonts w:cs="Arial"/>
          <w:sz w:val="20"/>
          <w:szCs w:val="20"/>
          <w:lang w:val="sl-SI"/>
        </w:rPr>
        <w:t>iz</w:t>
      </w:r>
      <w:r w:rsidR="00485421">
        <w:rPr>
          <w:rFonts w:cs="Arial"/>
          <w:sz w:val="20"/>
          <w:szCs w:val="20"/>
          <w:lang w:val="sl-SI"/>
        </w:rPr>
        <w:t>49</w:t>
      </w:r>
      <w:r w:rsidRPr="004B1245">
        <w:rPr>
          <w:rFonts w:cs="Arial"/>
          <w:sz w:val="20"/>
          <w:szCs w:val="20"/>
          <w:lang w:val="sl-SI"/>
        </w:rPr>
        <w:t xml:space="preserve">. člena tega zakona; </w:t>
      </w:r>
    </w:p>
    <w:p w14:paraId="17FD21ED" w14:textId="46822D42"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w:t>
      </w:r>
      <w:r w:rsidR="00D750F3">
        <w:rPr>
          <w:rFonts w:cs="Arial"/>
          <w:sz w:val="20"/>
          <w:szCs w:val="20"/>
          <w:lang w:val="sl-SI"/>
        </w:rPr>
        <w:t xml:space="preserve"> </w:t>
      </w:r>
      <w:r w:rsidRPr="004B1245">
        <w:rPr>
          <w:rFonts w:cs="Arial"/>
          <w:sz w:val="20"/>
          <w:szCs w:val="20"/>
          <w:lang w:val="sl-SI"/>
        </w:rPr>
        <w:t>v primerih iz</w:t>
      </w:r>
      <w:r w:rsidR="008405F1" w:rsidRPr="004B1245">
        <w:rPr>
          <w:rFonts w:cs="Arial"/>
          <w:sz w:val="20"/>
          <w:szCs w:val="20"/>
          <w:lang w:val="sl-SI"/>
        </w:rPr>
        <w:t xml:space="preserve"> </w:t>
      </w:r>
      <w:r w:rsidR="00D557CF" w:rsidRPr="004B1245">
        <w:rPr>
          <w:rFonts w:cs="Arial"/>
          <w:sz w:val="20"/>
          <w:szCs w:val="20"/>
          <w:lang w:val="sl-SI"/>
        </w:rPr>
        <w:t>15</w:t>
      </w:r>
      <w:r w:rsidR="00485421">
        <w:rPr>
          <w:rFonts w:cs="Arial"/>
          <w:sz w:val="20"/>
          <w:szCs w:val="20"/>
          <w:lang w:val="sl-SI"/>
        </w:rPr>
        <w:t>1</w:t>
      </w:r>
      <w:r w:rsidRPr="004B1245">
        <w:rPr>
          <w:rFonts w:cs="Arial"/>
          <w:sz w:val="20"/>
          <w:szCs w:val="20"/>
          <w:lang w:val="sl-SI"/>
        </w:rPr>
        <w:t xml:space="preserve">. člena tega zakona. </w:t>
      </w:r>
    </w:p>
    <w:p w14:paraId="650B3159" w14:textId="77777777" w:rsidR="00E45E6A" w:rsidRPr="004B1245" w:rsidRDefault="00E45E6A" w:rsidP="00E45E6A">
      <w:pPr>
        <w:pStyle w:val="Odstavek"/>
        <w:spacing w:before="0"/>
        <w:ind w:firstLine="0"/>
        <w:rPr>
          <w:rFonts w:cs="Arial"/>
          <w:sz w:val="20"/>
          <w:szCs w:val="20"/>
          <w:lang w:val="sl-SI"/>
        </w:rPr>
      </w:pPr>
    </w:p>
    <w:p w14:paraId="797122A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Tožbo iz tretjega odstavka 402. člena ZGD-1 lahko vloži tudi Agencija ali skrbnik, če ga investicijska družba ima.   </w:t>
      </w:r>
    </w:p>
    <w:p w14:paraId="044A91FF" w14:textId="77777777" w:rsidR="00E45E6A" w:rsidRPr="004B1245" w:rsidRDefault="00E45E6A" w:rsidP="00E45E6A">
      <w:pPr>
        <w:pStyle w:val="Odstavek"/>
        <w:spacing w:before="0"/>
        <w:ind w:firstLine="0"/>
        <w:rPr>
          <w:rFonts w:cs="Arial"/>
          <w:sz w:val="20"/>
          <w:szCs w:val="20"/>
          <w:lang w:val="sl-SI"/>
        </w:rPr>
      </w:pPr>
    </w:p>
    <w:p w14:paraId="3BCFA1E7" w14:textId="77777777" w:rsidR="00E45E6A" w:rsidRPr="004B1245" w:rsidRDefault="00E45E6A" w:rsidP="00E45E6A">
      <w:pPr>
        <w:pStyle w:val="Odstavek"/>
        <w:spacing w:before="0"/>
        <w:ind w:firstLine="0"/>
        <w:rPr>
          <w:rFonts w:cs="Arial"/>
          <w:sz w:val="20"/>
          <w:szCs w:val="20"/>
          <w:lang w:val="sl-SI"/>
        </w:rPr>
      </w:pPr>
    </w:p>
    <w:p w14:paraId="2782F29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20" w:name="_Toc62823968"/>
      <w:r w:rsidRPr="004B1245">
        <w:rPr>
          <w:rFonts w:ascii="Arial" w:hAnsi="Arial" w:cs="Arial"/>
          <w:sz w:val="20"/>
          <w:szCs w:val="20"/>
        </w:rPr>
        <w:t>člen</w:t>
      </w:r>
      <w:bookmarkEnd w:id="120"/>
    </w:p>
    <w:p w14:paraId="65A12BE6" w14:textId="77777777" w:rsidR="00E45E6A" w:rsidRPr="004B1245" w:rsidRDefault="00E45E6A" w:rsidP="00E45E6A">
      <w:pPr>
        <w:pStyle w:val="lennaslov"/>
        <w:rPr>
          <w:rFonts w:cs="Arial"/>
          <w:sz w:val="20"/>
          <w:szCs w:val="20"/>
          <w:lang w:val="sl-SI"/>
        </w:rPr>
      </w:pPr>
      <w:r w:rsidRPr="004B1245">
        <w:rPr>
          <w:rFonts w:cs="Arial"/>
          <w:sz w:val="20"/>
          <w:szCs w:val="20"/>
          <w:lang w:val="sl-SI"/>
        </w:rPr>
        <w:t>(upravljavec AIS kot likvidacijski upravitelj)</w:t>
      </w:r>
    </w:p>
    <w:p w14:paraId="731DF45D" w14:textId="77777777" w:rsidR="00E45E6A" w:rsidRPr="004B1245" w:rsidRDefault="00E45E6A" w:rsidP="00E45E6A">
      <w:pPr>
        <w:pStyle w:val="lennaslov"/>
        <w:rPr>
          <w:rFonts w:cs="Arial"/>
          <w:sz w:val="20"/>
          <w:szCs w:val="20"/>
          <w:lang w:val="sl-SI"/>
        </w:rPr>
      </w:pPr>
    </w:p>
    <w:p w14:paraId="5F347D8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V postopku likvidacije investicijske družbe ima upravljavec AIS pooblastila in naloge likvidacijskega upravitelja.</w:t>
      </w:r>
    </w:p>
    <w:p w14:paraId="7BBFC974" w14:textId="77777777" w:rsidR="00E45E6A" w:rsidRPr="004B1245" w:rsidRDefault="00E45E6A" w:rsidP="00E45E6A">
      <w:pPr>
        <w:pStyle w:val="Odstavek"/>
        <w:spacing w:before="0"/>
        <w:ind w:firstLine="0"/>
        <w:rPr>
          <w:rFonts w:cs="Arial"/>
          <w:sz w:val="20"/>
          <w:szCs w:val="20"/>
          <w:lang w:val="sl-SI"/>
        </w:rPr>
      </w:pPr>
    </w:p>
    <w:p w14:paraId="07A05032"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121" w:name="_Toc62823969"/>
      <w:r w:rsidRPr="004B1245">
        <w:rPr>
          <w:rFonts w:ascii="Arial" w:hAnsi="Arial" w:cs="Arial"/>
          <w:sz w:val="20"/>
          <w:szCs w:val="20"/>
        </w:rPr>
        <w:t>člen</w:t>
      </w:r>
      <w:bookmarkEnd w:id="121"/>
    </w:p>
    <w:p w14:paraId="2C3134C1" w14:textId="77777777" w:rsidR="00E45E6A" w:rsidRPr="004B1245" w:rsidRDefault="00E45E6A" w:rsidP="00E45E6A">
      <w:pPr>
        <w:pStyle w:val="lennaslov"/>
        <w:rPr>
          <w:rFonts w:cs="Arial"/>
          <w:sz w:val="20"/>
          <w:szCs w:val="20"/>
          <w:lang w:val="sl-SI"/>
        </w:rPr>
      </w:pPr>
      <w:r w:rsidRPr="004B1245">
        <w:rPr>
          <w:rFonts w:cs="Arial"/>
          <w:sz w:val="20"/>
          <w:szCs w:val="20"/>
          <w:lang w:val="sl-SI"/>
        </w:rPr>
        <w:t>(pravne posledice uvedbe likvidacije)</w:t>
      </w:r>
    </w:p>
    <w:p w14:paraId="76C1987E" w14:textId="77777777" w:rsidR="00E45E6A" w:rsidRPr="004B1245" w:rsidRDefault="00E45E6A" w:rsidP="00E45E6A">
      <w:pPr>
        <w:pStyle w:val="lennaslov"/>
        <w:rPr>
          <w:rFonts w:cs="Arial"/>
          <w:sz w:val="20"/>
          <w:szCs w:val="20"/>
          <w:lang w:val="sl-SI"/>
        </w:rPr>
      </w:pPr>
    </w:p>
    <w:p w14:paraId="7C04057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Po uvedbi likvidacije se lahko upravljavcu AIS izplača dospela provizija za upravljanje investicijske družbe samo hkrati z izplačilom sorazmernega dela likvidacijske mase delničarjem investicijske družbe. </w:t>
      </w:r>
    </w:p>
    <w:p w14:paraId="4151C101" w14:textId="77777777" w:rsidR="00E45E6A" w:rsidRPr="004B1245" w:rsidRDefault="00E45E6A" w:rsidP="00E45E6A">
      <w:pPr>
        <w:pStyle w:val="Odstavek"/>
        <w:spacing w:before="0"/>
        <w:ind w:firstLine="0"/>
        <w:rPr>
          <w:rFonts w:cs="Arial"/>
          <w:sz w:val="20"/>
          <w:szCs w:val="20"/>
          <w:lang w:val="sl-SI"/>
        </w:rPr>
      </w:pPr>
    </w:p>
    <w:p w14:paraId="78660E1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Po uvedbi likvidacije lahko upravljavec AIS za račun investicijske družbe sklepa samo tiste posle, ki so potrebni, da se unovči premoženje investicijske družbe. </w:t>
      </w:r>
    </w:p>
    <w:p w14:paraId="7E367FAF" w14:textId="77777777" w:rsidR="00E45E6A" w:rsidRPr="004B1245" w:rsidRDefault="00E45E6A" w:rsidP="00E45E6A">
      <w:pPr>
        <w:pStyle w:val="Odstavek"/>
        <w:spacing w:before="0"/>
        <w:ind w:firstLine="0"/>
        <w:rPr>
          <w:rFonts w:cs="Arial"/>
          <w:sz w:val="20"/>
          <w:szCs w:val="20"/>
          <w:lang w:val="sl-SI"/>
        </w:rPr>
      </w:pPr>
    </w:p>
    <w:p w14:paraId="0BCD50C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Upravljavec AIS pri prodaji premoženja investicijske družbe ni dolžan upoštevati pravil o najvišjih </w:t>
      </w:r>
      <w:r w:rsidR="00477878" w:rsidRPr="004B1245">
        <w:rPr>
          <w:rFonts w:cs="Arial"/>
          <w:sz w:val="20"/>
          <w:szCs w:val="20"/>
          <w:lang w:val="sl-SI"/>
        </w:rPr>
        <w:t>ali</w:t>
      </w:r>
      <w:r w:rsidRPr="004B1245">
        <w:rPr>
          <w:rFonts w:cs="Arial"/>
          <w:sz w:val="20"/>
          <w:szCs w:val="20"/>
          <w:lang w:val="sl-SI"/>
        </w:rPr>
        <w:t xml:space="preserve"> najnižjih dovoljenih deležih posameznih vrst naložb iz statuta investicijske družbe.</w:t>
      </w:r>
    </w:p>
    <w:p w14:paraId="5EA124BB" w14:textId="77777777" w:rsidR="00E45E6A" w:rsidRPr="004B1245" w:rsidRDefault="00E45E6A" w:rsidP="00E45E6A">
      <w:pPr>
        <w:pStyle w:val="Odstavek"/>
        <w:spacing w:before="0"/>
        <w:ind w:firstLine="0"/>
        <w:rPr>
          <w:rFonts w:cs="Arial"/>
          <w:sz w:val="20"/>
          <w:szCs w:val="20"/>
          <w:lang w:val="sl-SI"/>
        </w:rPr>
      </w:pPr>
    </w:p>
    <w:p w14:paraId="670B017C" w14:textId="77777777" w:rsidR="00E45E6A" w:rsidRPr="004B1245" w:rsidRDefault="00E45E6A" w:rsidP="00E45E6A">
      <w:pPr>
        <w:pStyle w:val="Odstavek"/>
        <w:spacing w:before="0"/>
        <w:ind w:firstLine="0"/>
        <w:rPr>
          <w:rFonts w:cs="Arial"/>
          <w:sz w:val="20"/>
          <w:szCs w:val="20"/>
          <w:lang w:val="sl-SI"/>
        </w:rPr>
      </w:pPr>
    </w:p>
    <w:p w14:paraId="2C44CCF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22" w:name="_Toc62823970"/>
      <w:r w:rsidRPr="004B1245">
        <w:rPr>
          <w:rFonts w:ascii="Arial" w:hAnsi="Arial" w:cs="Arial"/>
          <w:sz w:val="20"/>
          <w:szCs w:val="20"/>
        </w:rPr>
        <w:t>člen</w:t>
      </w:r>
      <w:bookmarkEnd w:id="122"/>
    </w:p>
    <w:p w14:paraId="6676D353" w14:textId="77777777" w:rsidR="00E45E6A" w:rsidRPr="004B1245" w:rsidRDefault="00E45E6A" w:rsidP="00E45E6A">
      <w:pPr>
        <w:pStyle w:val="lennaslov"/>
        <w:rPr>
          <w:rFonts w:cs="Arial"/>
          <w:sz w:val="20"/>
          <w:szCs w:val="20"/>
          <w:lang w:val="sl-SI"/>
        </w:rPr>
      </w:pPr>
      <w:r w:rsidRPr="004B1245">
        <w:rPr>
          <w:rFonts w:cs="Arial"/>
          <w:sz w:val="20"/>
          <w:szCs w:val="20"/>
          <w:lang w:val="sl-SI"/>
        </w:rPr>
        <w:t>(nagrada upravljavcu AIS kot likvidacijskemu upravitelju)</w:t>
      </w:r>
    </w:p>
    <w:p w14:paraId="77960392" w14:textId="77777777" w:rsidR="00E45E6A" w:rsidRPr="004B1245" w:rsidRDefault="00E45E6A" w:rsidP="00E45E6A">
      <w:pPr>
        <w:pStyle w:val="lennaslov"/>
        <w:rPr>
          <w:rFonts w:cs="Arial"/>
          <w:sz w:val="20"/>
          <w:szCs w:val="20"/>
          <w:lang w:val="sl-SI"/>
        </w:rPr>
      </w:pPr>
    </w:p>
    <w:p w14:paraId="5113F1DF" w14:textId="0B0F0CB4"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Ne glede na 423. člen ZGD-1 upravljavec AIS ni upravičen do nagrade likvidacijskega upravitelja, razen če je nagrada </w:t>
      </w:r>
      <w:r w:rsidR="006B17DF" w:rsidRPr="004B1245">
        <w:rPr>
          <w:rFonts w:cs="Arial"/>
          <w:sz w:val="20"/>
          <w:szCs w:val="20"/>
          <w:lang w:val="sl-SI"/>
        </w:rPr>
        <w:t>o</w:t>
      </w:r>
      <w:r w:rsidRPr="004B1245">
        <w:rPr>
          <w:rFonts w:cs="Arial"/>
          <w:sz w:val="20"/>
          <w:szCs w:val="20"/>
          <w:lang w:val="sl-SI"/>
        </w:rPr>
        <w:t xml:space="preserve">predeljena in določena v statutu investicijske družbe. </w:t>
      </w:r>
    </w:p>
    <w:p w14:paraId="0532DF57" w14:textId="77777777" w:rsidR="00E45E6A" w:rsidRPr="004B1245" w:rsidRDefault="00E45E6A" w:rsidP="00E45E6A">
      <w:pPr>
        <w:pStyle w:val="Odstavek"/>
        <w:spacing w:before="0"/>
        <w:ind w:firstLine="0"/>
        <w:rPr>
          <w:rFonts w:cs="Arial"/>
          <w:sz w:val="20"/>
          <w:szCs w:val="20"/>
          <w:lang w:val="sl-SI"/>
        </w:rPr>
      </w:pPr>
    </w:p>
    <w:p w14:paraId="0BAED29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23" w:name="_Toc62823971"/>
      <w:r w:rsidRPr="004B1245">
        <w:rPr>
          <w:rFonts w:ascii="Arial" w:hAnsi="Arial" w:cs="Arial"/>
          <w:sz w:val="20"/>
          <w:szCs w:val="20"/>
        </w:rPr>
        <w:t>člen</w:t>
      </w:r>
      <w:bookmarkEnd w:id="123"/>
    </w:p>
    <w:p w14:paraId="4CD1B75B" w14:textId="77777777" w:rsidR="00E45E6A" w:rsidRPr="004B1245" w:rsidRDefault="00E45E6A" w:rsidP="00E45E6A">
      <w:pPr>
        <w:pStyle w:val="lennaslov"/>
        <w:rPr>
          <w:rFonts w:cs="Arial"/>
          <w:sz w:val="20"/>
          <w:szCs w:val="20"/>
          <w:lang w:val="sl-SI"/>
        </w:rPr>
      </w:pPr>
      <w:r w:rsidRPr="004B1245">
        <w:rPr>
          <w:rFonts w:cs="Arial"/>
          <w:sz w:val="20"/>
          <w:szCs w:val="20"/>
          <w:lang w:val="sl-SI"/>
        </w:rPr>
        <w:t>(razdelitev premoženja v naravi v postopku likvidacije)</w:t>
      </w:r>
    </w:p>
    <w:p w14:paraId="2474095C" w14:textId="77777777" w:rsidR="00E45E6A" w:rsidRPr="004B1245" w:rsidRDefault="00E45E6A" w:rsidP="00E45E6A">
      <w:pPr>
        <w:pStyle w:val="lennaslov"/>
        <w:rPr>
          <w:rFonts w:cs="Arial"/>
          <w:sz w:val="20"/>
          <w:szCs w:val="20"/>
          <w:lang w:val="sl-SI"/>
        </w:rPr>
      </w:pPr>
    </w:p>
    <w:p w14:paraId="1297C61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Upravljavec AIS lahko v postopku likvidacije del premoženja investicijske družbe razdeli v naravi, če </w:t>
      </w:r>
      <w:r w:rsidR="007071DC" w:rsidRPr="004B1245">
        <w:rPr>
          <w:rFonts w:cs="Arial"/>
          <w:sz w:val="20"/>
          <w:szCs w:val="20"/>
          <w:lang w:val="sl-SI"/>
        </w:rPr>
        <w:t xml:space="preserve">vrsta </w:t>
      </w:r>
      <w:r w:rsidRPr="004B1245">
        <w:rPr>
          <w:rFonts w:cs="Arial"/>
          <w:sz w:val="20"/>
          <w:szCs w:val="20"/>
          <w:lang w:val="sl-SI"/>
        </w:rPr>
        <w:t xml:space="preserve">premoženja to dopušča. </w:t>
      </w:r>
    </w:p>
    <w:p w14:paraId="63975EFC" w14:textId="77777777" w:rsidR="00E45E6A" w:rsidRPr="004B1245" w:rsidRDefault="00E45E6A" w:rsidP="00E45E6A">
      <w:pPr>
        <w:pStyle w:val="Odstavek"/>
        <w:spacing w:before="0"/>
        <w:ind w:firstLine="0"/>
        <w:rPr>
          <w:rFonts w:cs="Arial"/>
          <w:sz w:val="20"/>
          <w:szCs w:val="20"/>
          <w:lang w:val="sl-SI"/>
        </w:rPr>
      </w:pPr>
    </w:p>
    <w:p w14:paraId="4123C25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w:t>
      </w:r>
      <w:r w:rsidR="001A222D" w:rsidRPr="004B1245">
        <w:rPr>
          <w:rFonts w:cs="Arial"/>
          <w:sz w:val="20"/>
          <w:szCs w:val="20"/>
          <w:lang w:val="sl-SI"/>
        </w:rPr>
        <w:t>O</w:t>
      </w:r>
      <w:r w:rsidRPr="004B1245">
        <w:rPr>
          <w:rFonts w:cs="Arial"/>
          <w:sz w:val="20"/>
          <w:szCs w:val="20"/>
          <w:lang w:val="sl-SI"/>
        </w:rPr>
        <w:t xml:space="preserve"> poročilu o poteku likvidacije in sklepu o razdelitvi premoženja, ki predvideva razdelitev v naravi, </w:t>
      </w:r>
      <w:r w:rsidR="005D3F38" w:rsidRPr="004B1245">
        <w:rPr>
          <w:rFonts w:cs="Arial"/>
          <w:sz w:val="20"/>
          <w:szCs w:val="20"/>
          <w:lang w:val="sl-SI"/>
        </w:rPr>
        <w:t xml:space="preserve">skupščina </w:t>
      </w:r>
      <w:r w:rsidR="00B45213" w:rsidRPr="004B1245">
        <w:rPr>
          <w:rFonts w:cs="Arial"/>
          <w:sz w:val="20"/>
          <w:szCs w:val="20"/>
          <w:lang w:val="sl-SI"/>
        </w:rPr>
        <w:t xml:space="preserve">investicijske družbe </w:t>
      </w:r>
      <w:r w:rsidR="005D3F38" w:rsidRPr="004B1245">
        <w:rPr>
          <w:rFonts w:cs="Arial"/>
          <w:sz w:val="20"/>
          <w:szCs w:val="20"/>
          <w:lang w:val="sl-SI"/>
        </w:rPr>
        <w:t xml:space="preserve">odloča z najmanj tričetrtinsko večino zastopanega osnovnega kapitala, </w:t>
      </w:r>
      <w:r w:rsidR="00B45213" w:rsidRPr="004B1245">
        <w:rPr>
          <w:rFonts w:cs="Arial"/>
          <w:sz w:val="20"/>
          <w:szCs w:val="20"/>
          <w:lang w:val="sl-SI"/>
        </w:rPr>
        <w:t xml:space="preserve">razen če </w:t>
      </w:r>
      <w:r w:rsidR="005D3F38" w:rsidRPr="004B1245">
        <w:rPr>
          <w:rFonts w:cs="Arial"/>
          <w:sz w:val="20"/>
          <w:szCs w:val="20"/>
          <w:lang w:val="sl-SI"/>
        </w:rPr>
        <w:t xml:space="preserve">statut </w:t>
      </w:r>
      <w:r w:rsidR="00B45213" w:rsidRPr="004B1245">
        <w:rPr>
          <w:rFonts w:cs="Arial"/>
          <w:sz w:val="20"/>
          <w:szCs w:val="20"/>
          <w:lang w:val="sl-SI"/>
        </w:rPr>
        <w:t xml:space="preserve">investicijske družbe </w:t>
      </w:r>
      <w:r w:rsidR="005D3F38" w:rsidRPr="004B1245">
        <w:rPr>
          <w:rFonts w:cs="Arial"/>
          <w:sz w:val="20"/>
          <w:szCs w:val="20"/>
          <w:lang w:val="sl-SI"/>
        </w:rPr>
        <w:t xml:space="preserve">določi višjo večino in druge zahteve, pri čemer morajo z izplačilom v naravi soglašati </w:t>
      </w:r>
      <w:r w:rsidRPr="004B1245">
        <w:rPr>
          <w:rFonts w:cs="Arial"/>
          <w:sz w:val="20"/>
          <w:szCs w:val="20"/>
          <w:lang w:val="sl-SI"/>
        </w:rPr>
        <w:t>vsi delničarji</w:t>
      </w:r>
      <w:r w:rsidR="00B45213" w:rsidRPr="004B1245">
        <w:rPr>
          <w:rFonts w:cs="Arial"/>
          <w:sz w:val="20"/>
          <w:szCs w:val="20"/>
          <w:lang w:val="sl-SI"/>
        </w:rPr>
        <w:t xml:space="preserve">, ki naj bi bili deloma ali v celoti izplačani </w:t>
      </w:r>
      <w:r w:rsidR="002F15EA" w:rsidRPr="004B1245">
        <w:rPr>
          <w:rFonts w:cs="Arial"/>
          <w:sz w:val="20"/>
          <w:szCs w:val="20"/>
          <w:lang w:val="sl-SI"/>
        </w:rPr>
        <w:t>v naravi</w:t>
      </w:r>
      <w:r w:rsidRPr="004B1245">
        <w:rPr>
          <w:rFonts w:cs="Arial"/>
          <w:sz w:val="20"/>
          <w:szCs w:val="20"/>
          <w:lang w:val="sl-SI"/>
        </w:rPr>
        <w:t>.</w:t>
      </w:r>
    </w:p>
    <w:p w14:paraId="13E34073" w14:textId="77777777" w:rsidR="00E45E6A" w:rsidRPr="004B1245" w:rsidRDefault="00E45E6A" w:rsidP="00E45E6A">
      <w:pPr>
        <w:pStyle w:val="Odstavek"/>
        <w:spacing w:before="0"/>
        <w:ind w:firstLine="0"/>
        <w:rPr>
          <w:rFonts w:cs="Arial"/>
          <w:sz w:val="20"/>
          <w:szCs w:val="20"/>
          <w:lang w:val="sl-SI"/>
        </w:rPr>
      </w:pPr>
    </w:p>
    <w:p w14:paraId="102C4223" w14:textId="77777777" w:rsidR="00E45E6A" w:rsidRPr="004B1245" w:rsidRDefault="00E45E6A" w:rsidP="00E45E6A">
      <w:pPr>
        <w:pStyle w:val="Odstavek"/>
        <w:spacing w:before="0"/>
        <w:ind w:firstLine="0"/>
        <w:rPr>
          <w:rFonts w:cs="Arial"/>
          <w:sz w:val="20"/>
          <w:szCs w:val="20"/>
          <w:lang w:val="sl-SI"/>
        </w:rPr>
      </w:pPr>
    </w:p>
    <w:p w14:paraId="0CF201B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24" w:name="_Toc62823972"/>
      <w:r w:rsidRPr="004B1245">
        <w:rPr>
          <w:rFonts w:ascii="Arial" w:hAnsi="Arial" w:cs="Arial"/>
          <w:sz w:val="20"/>
          <w:szCs w:val="20"/>
        </w:rPr>
        <w:t>člen</w:t>
      </w:r>
      <w:bookmarkEnd w:id="124"/>
    </w:p>
    <w:p w14:paraId="3B37E05B" w14:textId="77777777" w:rsidR="00E45E6A" w:rsidRPr="004B1245" w:rsidRDefault="00E45E6A" w:rsidP="00E45E6A">
      <w:pPr>
        <w:pStyle w:val="lennaslov"/>
        <w:rPr>
          <w:rFonts w:cs="Arial"/>
          <w:sz w:val="20"/>
          <w:szCs w:val="20"/>
          <w:lang w:val="sl-SI"/>
        </w:rPr>
      </w:pPr>
      <w:r w:rsidRPr="004B1245">
        <w:rPr>
          <w:rFonts w:cs="Arial"/>
          <w:sz w:val="20"/>
          <w:szCs w:val="20"/>
          <w:lang w:val="sl-SI"/>
        </w:rPr>
        <w:t>(prepoved prenehanja družbe po skrajšanem postopku)</w:t>
      </w:r>
    </w:p>
    <w:p w14:paraId="69A6E2F7" w14:textId="77777777" w:rsidR="00E45E6A" w:rsidRPr="004B1245" w:rsidRDefault="00E45E6A" w:rsidP="00E45E6A">
      <w:pPr>
        <w:pStyle w:val="lennaslov"/>
        <w:rPr>
          <w:rFonts w:cs="Arial"/>
          <w:sz w:val="20"/>
          <w:szCs w:val="20"/>
          <w:lang w:val="sl-SI"/>
        </w:rPr>
      </w:pPr>
    </w:p>
    <w:p w14:paraId="425E0AC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Investicijska družba ne more prenehati po skrajšanem postopku.  </w:t>
      </w:r>
    </w:p>
    <w:p w14:paraId="2CCF4C9B" w14:textId="77777777" w:rsidR="00E45E6A" w:rsidRPr="004B1245" w:rsidRDefault="00E45E6A" w:rsidP="00E45E6A">
      <w:pPr>
        <w:pStyle w:val="Odstavek"/>
        <w:spacing w:before="0"/>
        <w:ind w:firstLine="0"/>
        <w:rPr>
          <w:rFonts w:cs="Arial"/>
          <w:sz w:val="20"/>
          <w:szCs w:val="20"/>
          <w:lang w:val="sl-SI"/>
        </w:rPr>
      </w:pPr>
    </w:p>
    <w:p w14:paraId="27BA9C85" w14:textId="77777777" w:rsidR="00E45E6A" w:rsidRPr="004B1245" w:rsidRDefault="00E45E6A" w:rsidP="00E45E6A">
      <w:pPr>
        <w:pStyle w:val="Odstavek"/>
        <w:spacing w:before="0"/>
        <w:ind w:firstLine="0"/>
        <w:rPr>
          <w:rFonts w:cs="Arial"/>
          <w:sz w:val="20"/>
          <w:szCs w:val="20"/>
          <w:lang w:val="sl-SI"/>
        </w:rPr>
      </w:pPr>
    </w:p>
    <w:p w14:paraId="3D13555C"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25" w:name="_Toc62823973"/>
      <w:r w:rsidRPr="004B1245">
        <w:rPr>
          <w:rFonts w:cs="Arial"/>
          <w:sz w:val="20"/>
          <w:lang w:val="sl-SI"/>
        </w:rPr>
        <w:t>Prisilna poravnava investicijske družbe</w:t>
      </w:r>
      <w:bookmarkEnd w:id="125"/>
    </w:p>
    <w:p w14:paraId="29BE895C" w14:textId="77777777" w:rsidR="00E45E6A" w:rsidRPr="004B1245" w:rsidRDefault="00E45E6A" w:rsidP="00E45E6A">
      <w:pPr>
        <w:pStyle w:val="Pododdelek"/>
        <w:spacing w:before="0"/>
        <w:rPr>
          <w:rFonts w:cs="Arial"/>
          <w:sz w:val="20"/>
          <w:szCs w:val="20"/>
          <w:lang w:val="sl-SI"/>
        </w:rPr>
      </w:pPr>
    </w:p>
    <w:p w14:paraId="0DA8473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26" w:name="_Toc62823974"/>
      <w:r w:rsidRPr="004B1245">
        <w:rPr>
          <w:rFonts w:ascii="Arial" w:hAnsi="Arial" w:cs="Arial"/>
          <w:sz w:val="20"/>
          <w:szCs w:val="20"/>
        </w:rPr>
        <w:t>člen</w:t>
      </w:r>
      <w:bookmarkEnd w:id="126"/>
    </w:p>
    <w:p w14:paraId="0BC0FD0C" w14:textId="632C3935" w:rsidR="00E45E6A" w:rsidRPr="004B1245" w:rsidRDefault="00E45E6A" w:rsidP="00E45E6A">
      <w:pPr>
        <w:pStyle w:val="lennaslov"/>
        <w:rPr>
          <w:rFonts w:cs="Arial"/>
          <w:sz w:val="20"/>
          <w:szCs w:val="20"/>
          <w:lang w:val="sl-SI"/>
        </w:rPr>
      </w:pPr>
      <w:r w:rsidRPr="004B1245">
        <w:rPr>
          <w:rFonts w:cs="Arial"/>
          <w:sz w:val="20"/>
          <w:szCs w:val="20"/>
          <w:lang w:val="sl-SI"/>
        </w:rPr>
        <w:t>(prepoved</w:t>
      </w:r>
      <w:r w:rsidR="001335ED" w:rsidRPr="004B1245">
        <w:rPr>
          <w:rFonts w:cs="Arial"/>
          <w:sz w:val="20"/>
          <w:szCs w:val="20"/>
          <w:lang w:val="sl-SI"/>
        </w:rPr>
        <w:t xml:space="preserve"> </w:t>
      </w:r>
      <w:r w:rsidR="003C3BED" w:rsidRPr="004B1245">
        <w:rPr>
          <w:rFonts w:cs="Arial"/>
          <w:sz w:val="20"/>
          <w:szCs w:val="20"/>
          <w:lang w:val="sl-SI"/>
        </w:rPr>
        <w:t>začetka</w:t>
      </w:r>
      <w:r w:rsidR="00A35357">
        <w:rPr>
          <w:rFonts w:cs="Arial"/>
          <w:sz w:val="20"/>
          <w:szCs w:val="20"/>
          <w:lang w:val="sl-SI"/>
        </w:rPr>
        <w:t xml:space="preserve"> </w:t>
      </w:r>
      <w:r w:rsidR="000E36E7" w:rsidRPr="004B1245">
        <w:rPr>
          <w:rFonts w:cs="Arial"/>
          <w:sz w:val="20"/>
          <w:szCs w:val="20"/>
          <w:lang w:val="sl-SI"/>
        </w:rPr>
        <w:t xml:space="preserve">postopka </w:t>
      </w:r>
      <w:r w:rsidRPr="004B1245">
        <w:rPr>
          <w:rFonts w:cs="Arial"/>
          <w:sz w:val="20"/>
          <w:szCs w:val="20"/>
          <w:lang w:val="sl-SI"/>
        </w:rPr>
        <w:t>prisilne poravnave</w:t>
      </w:r>
      <w:r w:rsidR="000E36E7" w:rsidRPr="004B1245">
        <w:rPr>
          <w:rFonts w:cs="Arial"/>
          <w:sz w:val="20"/>
          <w:szCs w:val="20"/>
          <w:lang w:val="sl-SI"/>
        </w:rPr>
        <w:t xml:space="preserve"> nad investicijsko družbo</w:t>
      </w:r>
      <w:r w:rsidRPr="004B1245">
        <w:rPr>
          <w:rFonts w:cs="Arial"/>
          <w:sz w:val="20"/>
          <w:szCs w:val="20"/>
          <w:lang w:val="sl-SI"/>
        </w:rPr>
        <w:t>)</w:t>
      </w:r>
    </w:p>
    <w:p w14:paraId="05B876B3" w14:textId="77777777" w:rsidR="00E45E6A" w:rsidRPr="004B1245" w:rsidRDefault="00E45E6A" w:rsidP="00E45E6A">
      <w:pPr>
        <w:pStyle w:val="lennaslov"/>
        <w:rPr>
          <w:rFonts w:cs="Arial"/>
          <w:sz w:val="20"/>
          <w:szCs w:val="20"/>
          <w:lang w:val="sl-SI"/>
        </w:rPr>
      </w:pPr>
    </w:p>
    <w:p w14:paraId="10AE737E" w14:textId="77777777" w:rsidR="000E36E7" w:rsidRPr="004B1245" w:rsidRDefault="00E45E6A" w:rsidP="000E36E7">
      <w:pPr>
        <w:rPr>
          <w:rFonts w:cs="Arial"/>
          <w:szCs w:val="20"/>
          <w:lang w:eastAsia="x-none"/>
        </w:rPr>
      </w:pPr>
      <w:r w:rsidRPr="004B1245">
        <w:rPr>
          <w:rFonts w:cs="Arial"/>
          <w:szCs w:val="20"/>
        </w:rPr>
        <w:t xml:space="preserve">Nad investicijsko </w:t>
      </w:r>
      <w:r w:rsidR="000E36E7" w:rsidRPr="004B1245">
        <w:rPr>
          <w:rFonts w:cs="Arial"/>
          <w:szCs w:val="20"/>
          <w:lang w:eastAsia="x-none"/>
        </w:rPr>
        <w:t xml:space="preserve">družbo ni </w:t>
      </w:r>
      <w:r w:rsidR="000E36E7" w:rsidRPr="004B1245">
        <w:rPr>
          <w:rFonts w:cs="Arial"/>
          <w:szCs w:val="20"/>
        </w:rPr>
        <w:t xml:space="preserve">dovoljeno </w:t>
      </w:r>
      <w:r w:rsidR="0060524E" w:rsidRPr="004B1245">
        <w:rPr>
          <w:rFonts w:cs="Arial"/>
          <w:szCs w:val="20"/>
        </w:rPr>
        <w:t>začeti</w:t>
      </w:r>
      <w:r w:rsidR="00554CC3" w:rsidRPr="004B1245">
        <w:rPr>
          <w:rFonts w:cs="Arial"/>
          <w:szCs w:val="20"/>
        </w:rPr>
        <w:t xml:space="preserve"> </w:t>
      </w:r>
      <w:r w:rsidR="000E36E7" w:rsidRPr="004B1245">
        <w:rPr>
          <w:rFonts w:cs="Arial"/>
          <w:szCs w:val="20"/>
          <w:lang w:eastAsia="x-none"/>
        </w:rPr>
        <w:t xml:space="preserve">postopka prisilne poravnave. </w:t>
      </w:r>
    </w:p>
    <w:p w14:paraId="0F9160AC" w14:textId="77777777" w:rsidR="00C14686" w:rsidRPr="004B1245" w:rsidRDefault="00E45E6A" w:rsidP="000E36E7">
      <w:pPr>
        <w:pStyle w:val="Odstavek"/>
        <w:spacing w:before="0"/>
        <w:ind w:firstLine="0"/>
        <w:rPr>
          <w:rFonts w:cs="Arial"/>
          <w:sz w:val="20"/>
          <w:szCs w:val="20"/>
          <w:lang w:val="sl-SI"/>
        </w:rPr>
      </w:pPr>
      <w:r w:rsidRPr="004B1245">
        <w:rPr>
          <w:rFonts w:cs="Arial"/>
          <w:sz w:val="20"/>
          <w:szCs w:val="20"/>
          <w:lang w:val="sl-SI"/>
        </w:rPr>
        <w:t xml:space="preserve"> </w:t>
      </w:r>
    </w:p>
    <w:p w14:paraId="57366D4A" w14:textId="77777777" w:rsidR="00C14686" w:rsidRPr="004B1245" w:rsidRDefault="00C14686" w:rsidP="00E45E6A">
      <w:pPr>
        <w:pStyle w:val="oddelek0"/>
        <w:spacing w:before="0" w:beforeAutospacing="0" w:after="0" w:afterAutospacing="0"/>
        <w:jc w:val="both"/>
        <w:rPr>
          <w:rFonts w:ascii="Arial" w:hAnsi="Arial" w:cs="Arial"/>
          <w:sz w:val="20"/>
          <w:szCs w:val="20"/>
        </w:rPr>
      </w:pPr>
    </w:p>
    <w:p w14:paraId="5E0BA2AC" w14:textId="77777777" w:rsidR="00E45E6A" w:rsidRPr="004B1245" w:rsidRDefault="00E45E6A" w:rsidP="00E45E6A">
      <w:pPr>
        <w:pStyle w:val="Odstavek"/>
        <w:spacing w:before="0"/>
        <w:ind w:firstLine="0"/>
        <w:rPr>
          <w:rFonts w:cs="Arial"/>
          <w:sz w:val="20"/>
          <w:szCs w:val="20"/>
          <w:lang w:val="sl-SI"/>
        </w:rPr>
      </w:pPr>
    </w:p>
    <w:p w14:paraId="7F6C84CF" w14:textId="77777777" w:rsidR="00E45E6A" w:rsidRPr="004B1245" w:rsidRDefault="00E45E6A" w:rsidP="00F433A2">
      <w:pPr>
        <w:pStyle w:val="Odstavekseznama"/>
        <w:numPr>
          <w:ilvl w:val="0"/>
          <w:numId w:val="15"/>
        </w:numPr>
        <w:overflowPunct w:val="0"/>
        <w:autoSpaceDE w:val="0"/>
        <w:autoSpaceDN w:val="0"/>
        <w:adjustRightInd w:val="0"/>
        <w:spacing w:line="240" w:lineRule="auto"/>
        <w:ind w:left="0" w:firstLine="0"/>
        <w:jc w:val="center"/>
        <w:textAlignment w:val="baseline"/>
        <w:outlineLvl w:val="0"/>
        <w:rPr>
          <w:rFonts w:cs="Arial"/>
          <w:b/>
          <w:szCs w:val="20"/>
          <w:lang w:val="sl-SI"/>
        </w:rPr>
      </w:pPr>
      <w:bookmarkStart w:id="127" w:name="_Toc62823975"/>
      <w:r w:rsidRPr="004B1245">
        <w:rPr>
          <w:rFonts w:cs="Arial"/>
          <w:b/>
          <w:szCs w:val="20"/>
          <w:lang w:val="sl-SI"/>
        </w:rPr>
        <w:t>TIPI ALTERNATIVNIH SKLADOV</w:t>
      </w:r>
      <w:bookmarkEnd w:id="127"/>
    </w:p>
    <w:p w14:paraId="013001B9" w14:textId="77777777" w:rsidR="00E45E6A" w:rsidRPr="004B1245" w:rsidRDefault="00E45E6A" w:rsidP="00E45E6A">
      <w:pPr>
        <w:rPr>
          <w:rFonts w:cs="Arial"/>
          <w:b/>
          <w:szCs w:val="20"/>
        </w:rPr>
      </w:pPr>
    </w:p>
    <w:p w14:paraId="29BEC7E3" w14:textId="77777777" w:rsidR="00E45E6A" w:rsidRPr="004B1245" w:rsidRDefault="00E45E6A" w:rsidP="00F433A2">
      <w:pPr>
        <w:pStyle w:val="Oddelek"/>
        <w:numPr>
          <w:ilvl w:val="1"/>
          <w:numId w:val="15"/>
        </w:numPr>
        <w:suppressAutoHyphens w:val="0"/>
        <w:spacing w:before="0" w:after="0" w:line="240" w:lineRule="auto"/>
        <w:ind w:left="0" w:firstLine="0"/>
        <w:outlineLvl w:val="1"/>
        <w:rPr>
          <w:rFonts w:cs="Arial"/>
          <w:sz w:val="20"/>
          <w:lang w:val="sl-SI"/>
        </w:rPr>
      </w:pPr>
      <w:bookmarkStart w:id="128" w:name="_Toc62823976"/>
      <w:r w:rsidRPr="004B1245">
        <w:rPr>
          <w:rFonts w:cs="Arial"/>
          <w:sz w:val="20"/>
          <w:lang w:val="sl-SI"/>
        </w:rPr>
        <w:t>SPECIALNI INVESTICIJSKI SKLADI</w:t>
      </w:r>
      <w:bookmarkEnd w:id="128"/>
      <w:r w:rsidRPr="004B1245">
        <w:rPr>
          <w:rFonts w:cs="Arial"/>
          <w:sz w:val="20"/>
          <w:lang w:val="sl-SI"/>
        </w:rPr>
        <w:t xml:space="preserve"> </w:t>
      </w:r>
    </w:p>
    <w:p w14:paraId="1707135B"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057E3868"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29" w:name="_Toc62823977"/>
      <w:r w:rsidRPr="004B1245">
        <w:rPr>
          <w:rFonts w:cs="Arial"/>
          <w:sz w:val="20"/>
          <w:lang w:val="sl-SI"/>
        </w:rPr>
        <w:t>Skupne določbe</w:t>
      </w:r>
      <w:bookmarkEnd w:id="129"/>
    </w:p>
    <w:p w14:paraId="56469B4D"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6DC0ACE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30" w:name="_Toc62823978"/>
      <w:r w:rsidRPr="004B1245">
        <w:rPr>
          <w:rFonts w:ascii="Arial" w:hAnsi="Arial" w:cs="Arial"/>
          <w:sz w:val="20"/>
          <w:szCs w:val="20"/>
        </w:rPr>
        <w:t>člen</w:t>
      </w:r>
      <w:bookmarkEnd w:id="130"/>
    </w:p>
    <w:p w14:paraId="13B7016D"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 xml:space="preserve">(uporaba </w:t>
      </w:r>
      <w:r w:rsidR="00C51205" w:rsidRPr="004B1245">
        <w:rPr>
          <w:rFonts w:ascii="Arial" w:hAnsi="Arial" w:cs="Arial"/>
          <w:b/>
          <w:sz w:val="20"/>
          <w:szCs w:val="20"/>
        </w:rPr>
        <w:t xml:space="preserve">označbe </w:t>
      </w:r>
      <w:r w:rsidRPr="004B1245">
        <w:rPr>
          <w:rFonts w:ascii="Arial" w:hAnsi="Arial" w:cs="Arial"/>
          <w:b/>
          <w:sz w:val="20"/>
          <w:szCs w:val="20"/>
        </w:rPr>
        <w:t>»specialni investicijski sklad«)</w:t>
      </w:r>
    </w:p>
    <w:p w14:paraId="6EBE79DA" w14:textId="77777777" w:rsidR="00E45E6A" w:rsidRPr="004B1245" w:rsidRDefault="00E45E6A" w:rsidP="00E45E6A">
      <w:pPr>
        <w:pStyle w:val="oddelek0"/>
        <w:spacing w:before="0" w:beforeAutospacing="0" w:after="0" w:afterAutospacing="0"/>
        <w:rPr>
          <w:rFonts w:ascii="Arial" w:hAnsi="Arial" w:cs="Arial"/>
          <w:sz w:val="20"/>
          <w:szCs w:val="20"/>
        </w:rPr>
      </w:pPr>
    </w:p>
    <w:p w14:paraId="1C55966F" w14:textId="77777777" w:rsidR="00E45E6A" w:rsidRPr="004B1245" w:rsidRDefault="00E45E6A" w:rsidP="009E3951">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lastRenderedPageBreak/>
        <w:t>Subjekti, ki ne izpolnjujejo pogojev iz tega poglavja</w:t>
      </w:r>
      <w:r w:rsidR="007071DC" w:rsidRPr="004B1245">
        <w:rPr>
          <w:rFonts w:ascii="Arial" w:hAnsi="Arial" w:cs="Arial"/>
          <w:sz w:val="20"/>
          <w:szCs w:val="20"/>
        </w:rPr>
        <w:t>,</w:t>
      </w:r>
      <w:r w:rsidRPr="004B1245">
        <w:rPr>
          <w:rFonts w:ascii="Arial" w:hAnsi="Arial" w:cs="Arial"/>
          <w:sz w:val="20"/>
          <w:szCs w:val="20"/>
        </w:rPr>
        <w:t xml:space="preserve"> v pravnem prometu </w:t>
      </w:r>
      <w:r w:rsidR="007071DC" w:rsidRPr="004B1245">
        <w:rPr>
          <w:rFonts w:ascii="Arial" w:hAnsi="Arial" w:cs="Arial"/>
          <w:sz w:val="20"/>
          <w:szCs w:val="20"/>
        </w:rPr>
        <w:t xml:space="preserve">ne smejo </w:t>
      </w:r>
      <w:r w:rsidRPr="004B1245">
        <w:rPr>
          <w:rFonts w:ascii="Arial" w:hAnsi="Arial" w:cs="Arial"/>
          <w:sz w:val="20"/>
          <w:szCs w:val="20"/>
        </w:rPr>
        <w:t xml:space="preserve">uporabljati </w:t>
      </w:r>
      <w:r w:rsidR="00C51205" w:rsidRPr="004B1245">
        <w:rPr>
          <w:rFonts w:ascii="Arial" w:hAnsi="Arial" w:cs="Arial"/>
          <w:sz w:val="20"/>
          <w:szCs w:val="20"/>
        </w:rPr>
        <w:t xml:space="preserve">označbe </w:t>
      </w:r>
      <w:r w:rsidRPr="004B1245">
        <w:rPr>
          <w:rFonts w:ascii="Arial" w:hAnsi="Arial" w:cs="Arial"/>
          <w:sz w:val="20"/>
          <w:szCs w:val="20"/>
        </w:rPr>
        <w:t xml:space="preserve">»specialni investicijski sklad« </w:t>
      </w:r>
      <w:r w:rsidR="00ED4D4A" w:rsidRPr="004B1245">
        <w:rPr>
          <w:rFonts w:ascii="Arial" w:hAnsi="Arial" w:cs="Arial"/>
          <w:sz w:val="20"/>
          <w:szCs w:val="20"/>
        </w:rPr>
        <w:t xml:space="preserve">ali </w:t>
      </w:r>
      <w:r w:rsidRPr="004B1245">
        <w:rPr>
          <w:rFonts w:ascii="Arial" w:hAnsi="Arial" w:cs="Arial"/>
          <w:sz w:val="20"/>
          <w:szCs w:val="20"/>
        </w:rPr>
        <w:t>okrajšave »SIS« niti j</w:t>
      </w:r>
      <w:r w:rsidR="007071DC" w:rsidRPr="004B1245">
        <w:rPr>
          <w:rFonts w:ascii="Arial" w:hAnsi="Arial" w:cs="Arial"/>
          <w:sz w:val="20"/>
          <w:szCs w:val="20"/>
        </w:rPr>
        <w:t>u</w:t>
      </w:r>
      <w:r w:rsidRPr="004B1245">
        <w:rPr>
          <w:rFonts w:ascii="Arial" w:hAnsi="Arial" w:cs="Arial"/>
          <w:sz w:val="20"/>
          <w:szCs w:val="20"/>
        </w:rPr>
        <w:t xml:space="preserve"> ne smejo uporabiti kot del firme ob vpisu v sodni register. </w:t>
      </w:r>
    </w:p>
    <w:p w14:paraId="1A78EC14" w14:textId="77777777" w:rsidR="00E45E6A" w:rsidRPr="004B1245" w:rsidRDefault="00E45E6A" w:rsidP="00E45E6A">
      <w:pPr>
        <w:pStyle w:val="oddelek0"/>
        <w:spacing w:before="0" w:beforeAutospacing="0" w:after="0" w:afterAutospacing="0"/>
        <w:rPr>
          <w:rFonts w:ascii="Arial" w:hAnsi="Arial" w:cs="Arial"/>
          <w:sz w:val="20"/>
          <w:szCs w:val="20"/>
        </w:rPr>
      </w:pPr>
    </w:p>
    <w:p w14:paraId="2C05873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31" w:name="_Toc62823979"/>
      <w:r w:rsidRPr="004B1245">
        <w:rPr>
          <w:rFonts w:ascii="Arial" w:hAnsi="Arial" w:cs="Arial"/>
          <w:sz w:val="20"/>
          <w:szCs w:val="20"/>
        </w:rPr>
        <w:t>člen</w:t>
      </w:r>
      <w:bookmarkEnd w:id="131"/>
    </w:p>
    <w:p w14:paraId="6B223667" w14:textId="77777777" w:rsidR="00E45E6A" w:rsidRPr="004B1245" w:rsidRDefault="00E45E6A" w:rsidP="00E45E6A">
      <w:pPr>
        <w:pStyle w:val="lennaslov"/>
        <w:rPr>
          <w:rFonts w:cs="Arial"/>
          <w:sz w:val="20"/>
          <w:szCs w:val="20"/>
          <w:lang w:val="sl-SI"/>
        </w:rPr>
      </w:pPr>
      <w:bookmarkStart w:id="132" w:name="_Hlk105596381"/>
      <w:r w:rsidRPr="004B1245">
        <w:rPr>
          <w:rFonts w:cs="Arial"/>
          <w:sz w:val="20"/>
          <w:szCs w:val="20"/>
          <w:lang w:val="sl-SI"/>
        </w:rPr>
        <w:t xml:space="preserve">(opredelitev </w:t>
      </w:r>
      <w:r w:rsidR="007071DC" w:rsidRPr="004B1245">
        <w:rPr>
          <w:rFonts w:cs="Arial"/>
          <w:sz w:val="20"/>
          <w:szCs w:val="20"/>
          <w:lang w:val="sl-SI"/>
        </w:rPr>
        <w:t xml:space="preserve">izraza </w:t>
      </w:r>
      <w:r w:rsidR="00C51205" w:rsidRPr="004B1245">
        <w:rPr>
          <w:rFonts w:cs="Arial"/>
          <w:sz w:val="20"/>
          <w:szCs w:val="20"/>
          <w:lang w:val="sl-SI"/>
        </w:rPr>
        <w:t>SIS</w:t>
      </w:r>
      <w:r w:rsidRPr="004B1245">
        <w:rPr>
          <w:rFonts w:cs="Arial"/>
          <w:sz w:val="20"/>
          <w:szCs w:val="20"/>
          <w:lang w:val="sl-SI"/>
        </w:rPr>
        <w:t>)</w:t>
      </w:r>
    </w:p>
    <w:p w14:paraId="1A8E084E" w14:textId="77777777" w:rsidR="00E45E6A" w:rsidRPr="004B1245" w:rsidRDefault="007071DC" w:rsidP="00E45E6A">
      <w:pPr>
        <w:pStyle w:val="Odstavek"/>
        <w:ind w:firstLine="0"/>
        <w:rPr>
          <w:rFonts w:cs="Arial"/>
          <w:sz w:val="20"/>
          <w:szCs w:val="20"/>
          <w:lang w:val="sl-SI"/>
        </w:rPr>
      </w:pPr>
      <w:r w:rsidRPr="004B1245">
        <w:rPr>
          <w:rFonts w:cs="Arial"/>
          <w:sz w:val="20"/>
          <w:szCs w:val="20"/>
          <w:lang w:val="sl-SI"/>
        </w:rPr>
        <w:t>Specialni investicijski sklad</w:t>
      </w:r>
      <w:r w:rsidR="00E45E6A" w:rsidRPr="004B1245">
        <w:rPr>
          <w:rFonts w:cs="Arial"/>
          <w:sz w:val="20"/>
          <w:szCs w:val="20"/>
          <w:lang w:val="sl-SI"/>
        </w:rPr>
        <w:t xml:space="preserve"> je AIS:</w:t>
      </w:r>
    </w:p>
    <w:p w14:paraId="55E1479D" w14:textId="77777777" w:rsidR="00E45E6A" w:rsidRPr="004B1245" w:rsidRDefault="00E45E6A" w:rsidP="00840432">
      <w:pPr>
        <w:pStyle w:val="tevilnatoka"/>
        <w:numPr>
          <w:ilvl w:val="0"/>
          <w:numId w:val="27"/>
        </w:numPr>
        <w:ind w:left="0" w:firstLine="0"/>
        <w:rPr>
          <w:rFonts w:cs="Arial"/>
          <w:sz w:val="20"/>
          <w:szCs w:val="20"/>
          <w:lang w:val="sl-SI"/>
        </w:rPr>
      </w:pPr>
      <w:r w:rsidRPr="004B1245">
        <w:rPr>
          <w:rFonts w:cs="Arial"/>
          <w:sz w:val="20"/>
          <w:szCs w:val="20"/>
          <w:lang w:val="sl-SI"/>
        </w:rPr>
        <w:t>katerega edini namen je, da zbrano premoženje vlagateljev v skladu z vnaprej določeno naložbeno politiko nalaga v različne vrste naložb z namenom razpršitve tveganja v izključno korist imetnikov enot tega SIS;</w:t>
      </w:r>
    </w:p>
    <w:p w14:paraId="3E85437A" w14:textId="1C52ECBC" w:rsidR="00E45E6A" w:rsidRPr="004B1245" w:rsidRDefault="00E45E6A" w:rsidP="00840432">
      <w:pPr>
        <w:pStyle w:val="tevilnatoka"/>
        <w:numPr>
          <w:ilvl w:val="0"/>
          <w:numId w:val="27"/>
        </w:numPr>
        <w:ind w:left="0" w:firstLine="0"/>
        <w:rPr>
          <w:rFonts w:cs="Arial"/>
          <w:sz w:val="20"/>
          <w:szCs w:val="20"/>
          <w:lang w:val="sl-SI"/>
        </w:rPr>
      </w:pPr>
      <w:r w:rsidRPr="004B1245">
        <w:rPr>
          <w:rFonts w:cs="Arial"/>
          <w:sz w:val="20"/>
          <w:szCs w:val="20"/>
          <w:lang w:val="sl-SI"/>
        </w:rPr>
        <w:t>ki ga upravlja upravljavec iz prvega odstavka</w:t>
      </w:r>
      <w:r w:rsidR="00FE7514">
        <w:rPr>
          <w:rFonts w:cs="Arial"/>
          <w:sz w:val="20"/>
          <w:szCs w:val="20"/>
          <w:lang w:val="sl-SI"/>
        </w:rPr>
        <w:t xml:space="preserve"> </w:t>
      </w:r>
      <w:r w:rsidR="00485421">
        <w:rPr>
          <w:rFonts w:cs="Arial"/>
          <w:sz w:val="20"/>
          <w:szCs w:val="20"/>
          <w:lang w:val="sl-SI"/>
        </w:rPr>
        <w:t>75</w:t>
      </w:r>
      <w:r w:rsidRPr="004B1245">
        <w:rPr>
          <w:rFonts w:cs="Arial"/>
          <w:sz w:val="20"/>
          <w:szCs w:val="20"/>
          <w:lang w:val="sl-SI"/>
        </w:rPr>
        <w:t>. člena tega zakona</w:t>
      </w:r>
      <w:r w:rsidR="00C51205" w:rsidRPr="004B1245">
        <w:rPr>
          <w:rFonts w:cs="Arial"/>
          <w:sz w:val="20"/>
          <w:szCs w:val="20"/>
          <w:lang w:val="sl-SI"/>
        </w:rPr>
        <w:t>;</w:t>
      </w:r>
    </w:p>
    <w:p w14:paraId="2106FBE3" w14:textId="77777777" w:rsidR="00C61B85" w:rsidRDefault="00E45E6A" w:rsidP="00840432">
      <w:pPr>
        <w:pStyle w:val="tevilnatoka"/>
        <w:numPr>
          <w:ilvl w:val="0"/>
          <w:numId w:val="27"/>
        </w:numPr>
        <w:ind w:left="0" w:firstLine="0"/>
        <w:rPr>
          <w:rFonts w:cs="Arial"/>
          <w:sz w:val="20"/>
          <w:szCs w:val="20"/>
          <w:lang w:val="sl-SI"/>
        </w:rPr>
      </w:pPr>
      <w:r w:rsidRPr="004B1245">
        <w:rPr>
          <w:rFonts w:cs="Arial"/>
          <w:sz w:val="20"/>
          <w:szCs w:val="20"/>
          <w:lang w:val="sl-SI"/>
        </w:rPr>
        <w:t>ki izpolnjuje pogoje iz tega poglavja in je pridobil status SIS na podlagi odločbe Agencije</w:t>
      </w:r>
      <w:r w:rsidR="00C61B85">
        <w:rPr>
          <w:rFonts w:cs="Arial"/>
          <w:sz w:val="20"/>
          <w:szCs w:val="20"/>
          <w:lang w:val="sl-SI"/>
        </w:rPr>
        <w:t>;</w:t>
      </w:r>
    </w:p>
    <w:p w14:paraId="197A7950" w14:textId="3F4146C7" w:rsidR="00E45E6A" w:rsidRPr="004B1245" w:rsidRDefault="00C61B85" w:rsidP="00840432">
      <w:pPr>
        <w:pStyle w:val="tevilnatoka"/>
        <w:numPr>
          <w:ilvl w:val="0"/>
          <w:numId w:val="27"/>
        </w:numPr>
        <w:ind w:left="0" w:firstLine="0"/>
        <w:rPr>
          <w:rFonts w:cs="Arial"/>
          <w:sz w:val="20"/>
          <w:szCs w:val="20"/>
          <w:lang w:val="sl-SI"/>
        </w:rPr>
      </w:pPr>
      <w:r>
        <w:rPr>
          <w:rFonts w:cs="Arial"/>
          <w:sz w:val="20"/>
          <w:szCs w:val="20"/>
          <w:lang w:val="sl-SI"/>
        </w:rPr>
        <w:t xml:space="preserve">ki zasleduje strategijo skladov zasebnega kapitala, strategijo nepremičninskih skladov ali strategijo sklada skladov, kot jih opredeljuje </w:t>
      </w:r>
      <w:r w:rsidR="000D0C3A" w:rsidRPr="004B1245">
        <w:rPr>
          <w:rFonts w:eastAsia="Calibri" w:cs="Arial"/>
          <w:sz w:val="20"/>
          <w:szCs w:val="20"/>
          <w:lang w:val="sl-SI"/>
        </w:rPr>
        <w:t>Delegirana uredba 231/2013/EU</w:t>
      </w:r>
      <w:r w:rsidR="00FE7514">
        <w:rPr>
          <w:rFonts w:eastAsia="Calibri" w:cs="Arial"/>
          <w:sz w:val="20"/>
          <w:szCs w:val="20"/>
          <w:lang w:val="sl-SI"/>
        </w:rPr>
        <w:t xml:space="preserve"> ali strategijo posojil iz 88. člena ZOAIS</w:t>
      </w:r>
      <w:r w:rsidR="00E45E6A" w:rsidRPr="004B1245">
        <w:rPr>
          <w:rFonts w:cs="Arial"/>
          <w:sz w:val="20"/>
          <w:szCs w:val="20"/>
          <w:lang w:val="sl-SI"/>
        </w:rPr>
        <w:t>.</w:t>
      </w:r>
    </w:p>
    <w:bookmarkEnd w:id="132"/>
    <w:p w14:paraId="0A8CAB50" w14:textId="77777777" w:rsidR="00E45E6A" w:rsidRPr="004B1245" w:rsidRDefault="00E45E6A" w:rsidP="00E45E6A">
      <w:pPr>
        <w:pStyle w:val="tevilnatoka"/>
        <w:numPr>
          <w:ilvl w:val="0"/>
          <w:numId w:val="0"/>
        </w:numPr>
        <w:ind w:left="425"/>
        <w:rPr>
          <w:rFonts w:cs="Arial"/>
          <w:sz w:val="20"/>
          <w:szCs w:val="20"/>
          <w:lang w:val="sl-SI"/>
        </w:rPr>
      </w:pPr>
    </w:p>
    <w:p w14:paraId="5194C6D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33" w:name="_Toc62823980"/>
      <w:r w:rsidRPr="004B1245">
        <w:rPr>
          <w:rFonts w:ascii="Arial" w:hAnsi="Arial" w:cs="Arial"/>
          <w:sz w:val="20"/>
          <w:szCs w:val="20"/>
        </w:rPr>
        <w:t>člen</w:t>
      </w:r>
      <w:bookmarkEnd w:id="133"/>
    </w:p>
    <w:p w14:paraId="539D41CE" w14:textId="77777777" w:rsidR="00E45E6A" w:rsidRPr="004B1245" w:rsidRDefault="00E45E6A" w:rsidP="00E45E6A">
      <w:pPr>
        <w:pStyle w:val="lennaslov"/>
        <w:rPr>
          <w:rFonts w:cs="Arial"/>
          <w:sz w:val="20"/>
          <w:szCs w:val="20"/>
          <w:lang w:val="sl-SI"/>
        </w:rPr>
      </w:pPr>
      <w:r w:rsidRPr="004B1245">
        <w:rPr>
          <w:rFonts w:cs="Arial"/>
          <w:sz w:val="20"/>
          <w:szCs w:val="20"/>
          <w:lang w:val="sl-SI"/>
        </w:rPr>
        <w:t>(pravnoorganizacijska oblika SIS)</w:t>
      </w:r>
    </w:p>
    <w:p w14:paraId="52F266E8"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SIS je lahko ustanovljen v eni izmed oblik iz</w:t>
      </w:r>
      <w:r w:rsidR="00C51205" w:rsidRPr="004B1245">
        <w:rPr>
          <w:rFonts w:cs="Arial"/>
          <w:sz w:val="20"/>
          <w:szCs w:val="20"/>
          <w:lang w:val="sl-SI"/>
        </w:rPr>
        <w:t xml:space="preserve"> </w:t>
      </w:r>
      <w:r w:rsidR="00DC3A7B" w:rsidRPr="004B1245">
        <w:rPr>
          <w:rFonts w:cs="Arial"/>
          <w:sz w:val="20"/>
          <w:szCs w:val="20"/>
          <w:lang w:val="sl-SI"/>
        </w:rPr>
        <w:t>5</w:t>
      </w:r>
      <w:r w:rsidR="00D557CF" w:rsidRPr="004B1245">
        <w:rPr>
          <w:rFonts w:cs="Arial"/>
          <w:sz w:val="20"/>
          <w:szCs w:val="20"/>
          <w:lang w:val="sl-SI"/>
        </w:rPr>
        <w:t xml:space="preserve">. </w:t>
      </w:r>
      <w:r w:rsidR="004B4D57" w:rsidRPr="004B1245">
        <w:rPr>
          <w:rFonts w:cs="Arial"/>
          <w:sz w:val="20"/>
          <w:szCs w:val="20"/>
          <w:lang w:val="sl-SI"/>
        </w:rPr>
        <w:t>člena</w:t>
      </w:r>
      <w:r w:rsidRPr="004B1245">
        <w:rPr>
          <w:rFonts w:cs="Arial"/>
          <w:sz w:val="20"/>
          <w:szCs w:val="20"/>
          <w:lang w:val="sl-SI"/>
        </w:rPr>
        <w:t xml:space="preserve"> tega zakona.</w:t>
      </w:r>
    </w:p>
    <w:p w14:paraId="3862C1C6" w14:textId="77777777" w:rsidR="00E45E6A" w:rsidRPr="004B1245" w:rsidRDefault="00E45E6A" w:rsidP="00E45E6A">
      <w:pPr>
        <w:pStyle w:val="tevilnatoka"/>
        <w:numPr>
          <w:ilvl w:val="0"/>
          <w:numId w:val="0"/>
        </w:numPr>
        <w:ind w:left="425"/>
        <w:rPr>
          <w:rFonts w:cs="Arial"/>
          <w:sz w:val="20"/>
          <w:szCs w:val="20"/>
          <w:lang w:val="sl-SI"/>
        </w:rPr>
      </w:pPr>
    </w:p>
    <w:p w14:paraId="3FB0AD8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134" w:name="_Toc62823981"/>
      <w:r w:rsidRPr="004B1245">
        <w:rPr>
          <w:rFonts w:ascii="Arial" w:hAnsi="Arial" w:cs="Arial"/>
          <w:sz w:val="20"/>
          <w:szCs w:val="20"/>
        </w:rPr>
        <w:t>člen</w:t>
      </w:r>
      <w:bookmarkEnd w:id="134"/>
    </w:p>
    <w:p w14:paraId="77FF1E9D" w14:textId="77777777" w:rsidR="00E45E6A" w:rsidRPr="004B1245" w:rsidRDefault="00E45E6A" w:rsidP="00E45E6A">
      <w:pPr>
        <w:pStyle w:val="lennaslov"/>
        <w:rPr>
          <w:rFonts w:cs="Arial"/>
          <w:sz w:val="20"/>
          <w:szCs w:val="20"/>
          <w:lang w:val="sl-SI"/>
        </w:rPr>
      </w:pPr>
      <w:r w:rsidRPr="004B1245">
        <w:rPr>
          <w:rFonts w:cs="Arial"/>
          <w:sz w:val="20"/>
          <w:szCs w:val="20"/>
          <w:lang w:val="sl-SI"/>
        </w:rPr>
        <w:t>(firma SIS)</w:t>
      </w:r>
    </w:p>
    <w:p w14:paraId="11465ACF"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(1) Firma SIS, v delu, ki označuje dejavnost gospodarske družbe, in skrajšana firma SIS vsebujeta označbo »specialni investicijski sklad« </w:t>
      </w:r>
      <w:r w:rsidR="00ED4D4A" w:rsidRPr="004B1245">
        <w:rPr>
          <w:rFonts w:cs="Arial"/>
          <w:sz w:val="20"/>
          <w:szCs w:val="20"/>
          <w:lang w:val="sl-SI"/>
        </w:rPr>
        <w:t>ali</w:t>
      </w:r>
      <w:r w:rsidRPr="004B1245">
        <w:rPr>
          <w:rFonts w:cs="Arial"/>
          <w:sz w:val="20"/>
          <w:szCs w:val="20"/>
          <w:lang w:val="sl-SI"/>
        </w:rPr>
        <w:t xml:space="preserve"> »SIS«.</w:t>
      </w:r>
    </w:p>
    <w:p w14:paraId="53166EB8"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(2) V sodni register se ne sme vpisati oseba, katere firma vsebuje besedno zvezo »specialni investicijski sklad« ali izpeljanke iz teh besed ali </w:t>
      </w:r>
      <w:r w:rsidR="00A20CE5" w:rsidRPr="004B1245">
        <w:rPr>
          <w:rFonts w:cs="Arial"/>
          <w:sz w:val="20"/>
          <w:szCs w:val="20"/>
          <w:lang w:val="sl-SI"/>
        </w:rPr>
        <w:t xml:space="preserve">kratico </w:t>
      </w:r>
      <w:r w:rsidRPr="004B1245">
        <w:rPr>
          <w:rFonts w:cs="Arial"/>
          <w:sz w:val="20"/>
          <w:szCs w:val="20"/>
          <w:lang w:val="sl-SI"/>
        </w:rPr>
        <w:t>»SIS«, če ta oseba nima priznanega statusa SIS.</w:t>
      </w:r>
    </w:p>
    <w:p w14:paraId="1EA2798A"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(3) Označba </w:t>
      </w:r>
      <w:r w:rsidR="000E36E7" w:rsidRPr="004B1245">
        <w:rPr>
          <w:rFonts w:cs="Arial"/>
          <w:sz w:val="20"/>
          <w:szCs w:val="20"/>
          <w:lang w:val="sl-SI"/>
        </w:rPr>
        <w:t xml:space="preserve">»specialni investicijski sklad« </w:t>
      </w:r>
      <w:r w:rsidR="00ED4D4A" w:rsidRPr="004B1245">
        <w:rPr>
          <w:rFonts w:cs="Arial"/>
          <w:sz w:val="20"/>
          <w:szCs w:val="20"/>
          <w:lang w:val="sl-SI"/>
        </w:rPr>
        <w:t xml:space="preserve">ali </w:t>
      </w:r>
      <w:r w:rsidR="000E36E7" w:rsidRPr="004B1245">
        <w:rPr>
          <w:rFonts w:cs="Arial"/>
          <w:sz w:val="20"/>
          <w:szCs w:val="20"/>
          <w:lang w:val="sl-SI"/>
        </w:rPr>
        <w:t>»SIS« je lahko kot del firme ali dodatek k firmi vpisana v sodni register le, če se registrskemu sodišču predloži odločba, s katero je Agencija družbi podelila status SIS.</w:t>
      </w:r>
    </w:p>
    <w:p w14:paraId="5A1D5DCD"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(4) Če Agencija AIS</w:t>
      </w:r>
      <w:r w:rsidR="000F6C01" w:rsidRPr="004B1245">
        <w:rPr>
          <w:rFonts w:cs="Arial"/>
          <w:sz w:val="20"/>
          <w:szCs w:val="20"/>
          <w:lang w:val="sl-SI"/>
        </w:rPr>
        <w:t xml:space="preserve"> </w:t>
      </w:r>
      <w:r w:rsidRPr="004B1245">
        <w:rPr>
          <w:rFonts w:cs="Arial"/>
          <w:sz w:val="20"/>
          <w:szCs w:val="20"/>
          <w:lang w:val="sl-SI"/>
        </w:rPr>
        <w:t xml:space="preserve">odvzame status SIS, mora njegov upravljavec </w:t>
      </w:r>
      <w:r w:rsidR="000F6C01" w:rsidRPr="004B1245">
        <w:rPr>
          <w:rFonts w:cs="Arial"/>
          <w:sz w:val="20"/>
          <w:szCs w:val="20"/>
          <w:lang w:val="sl-SI"/>
        </w:rPr>
        <w:t>AIS</w:t>
      </w:r>
      <w:r w:rsidR="00A20CE5" w:rsidRPr="004B1245">
        <w:rPr>
          <w:rFonts w:cs="Arial"/>
          <w:sz w:val="20"/>
          <w:szCs w:val="20"/>
          <w:lang w:val="sl-SI"/>
        </w:rPr>
        <w:t xml:space="preserve"> </w:t>
      </w:r>
      <w:r w:rsidRPr="004B1245">
        <w:rPr>
          <w:rFonts w:cs="Arial"/>
          <w:sz w:val="20"/>
          <w:szCs w:val="20"/>
          <w:lang w:val="sl-SI"/>
        </w:rPr>
        <w:t xml:space="preserve">v </w:t>
      </w:r>
      <w:r w:rsidR="00A20CE5" w:rsidRPr="004B1245">
        <w:rPr>
          <w:rFonts w:cs="Arial"/>
          <w:sz w:val="20"/>
          <w:szCs w:val="20"/>
          <w:lang w:val="sl-SI"/>
        </w:rPr>
        <w:t xml:space="preserve">desetih </w:t>
      </w:r>
      <w:r w:rsidRPr="004B1245">
        <w:rPr>
          <w:rFonts w:cs="Arial"/>
          <w:sz w:val="20"/>
          <w:szCs w:val="20"/>
          <w:lang w:val="sl-SI"/>
        </w:rPr>
        <w:t>dn</w:t>
      </w:r>
      <w:r w:rsidR="00A20CE5" w:rsidRPr="004B1245">
        <w:rPr>
          <w:rFonts w:cs="Arial"/>
          <w:sz w:val="20"/>
          <w:szCs w:val="20"/>
          <w:lang w:val="sl-SI"/>
        </w:rPr>
        <w:t>eh</w:t>
      </w:r>
      <w:r w:rsidRPr="004B1245">
        <w:rPr>
          <w:rFonts w:cs="Arial"/>
          <w:sz w:val="20"/>
          <w:szCs w:val="20"/>
          <w:lang w:val="sl-SI"/>
        </w:rPr>
        <w:t xml:space="preserve"> od pravnomočnosti odločbe o odvzemu statusa SIS vložiti v sodni register predlog za spremembo firme AIS, s katerim se firma družbe prilagodi določbam tega člena.</w:t>
      </w:r>
    </w:p>
    <w:p w14:paraId="33A463EE"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(5) Kadar se firma </w:t>
      </w:r>
      <w:r w:rsidR="005A7E82" w:rsidRPr="004B1245">
        <w:rPr>
          <w:rFonts w:cs="Arial"/>
          <w:sz w:val="20"/>
          <w:szCs w:val="20"/>
          <w:lang w:val="sl-SI"/>
        </w:rPr>
        <w:t>ali</w:t>
      </w:r>
      <w:r w:rsidRPr="004B1245">
        <w:rPr>
          <w:rFonts w:cs="Arial"/>
          <w:sz w:val="20"/>
          <w:szCs w:val="20"/>
          <w:lang w:val="sl-SI"/>
        </w:rPr>
        <w:t xml:space="preserve"> ime »specialni investicijski sklad« ali okrajšava »SIS« uporablja v prevodu v tuj jezik, so lahko tudi sestavine imena iz tega člena prevedene v ta jezik.</w:t>
      </w:r>
    </w:p>
    <w:p w14:paraId="449A6EDD" w14:textId="77777777" w:rsidR="00E45E6A" w:rsidRPr="004B1245" w:rsidRDefault="00E45E6A" w:rsidP="00E45E6A">
      <w:pPr>
        <w:pStyle w:val="Odstavek"/>
        <w:ind w:firstLine="0"/>
        <w:rPr>
          <w:rFonts w:cs="Arial"/>
          <w:sz w:val="20"/>
          <w:szCs w:val="20"/>
          <w:lang w:val="sl-SI"/>
        </w:rPr>
      </w:pPr>
    </w:p>
    <w:p w14:paraId="739BE01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35" w:name="_Ref62042021"/>
      <w:bookmarkStart w:id="136" w:name="_Ref62052700"/>
      <w:bookmarkStart w:id="137" w:name="_Ref62052753"/>
      <w:bookmarkStart w:id="138" w:name="_Toc62823982"/>
      <w:r w:rsidRPr="004B1245">
        <w:rPr>
          <w:rFonts w:ascii="Arial" w:hAnsi="Arial" w:cs="Arial"/>
          <w:sz w:val="20"/>
          <w:szCs w:val="20"/>
        </w:rPr>
        <w:t>člen</w:t>
      </w:r>
      <w:bookmarkEnd w:id="135"/>
      <w:bookmarkEnd w:id="136"/>
      <w:bookmarkEnd w:id="137"/>
      <w:bookmarkEnd w:id="138"/>
    </w:p>
    <w:p w14:paraId="3DF18B7B" w14:textId="77777777" w:rsidR="00E45E6A" w:rsidRPr="004B1245" w:rsidRDefault="00E45E6A" w:rsidP="00E45E6A">
      <w:pPr>
        <w:pStyle w:val="lennaslov"/>
        <w:rPr>
          <w:rFonts w:cs="Arial"/>
          <w:sz w:val="20"/>
          <w:szCs w:val="20"/>
          <w:lang w:val="sl-SI"/>
        </w:rPr>
      </w:pPr>
      <w:r w:rsidRPr="004B1245">
        <w:rPr>
          <w:rFonts w:cs="Arial"/>
          <w:sz w:val="20"/>
          <w:szCs w:val="20"/>
          <w:lang w:val="sl-SI"/>
        </w:rPr>
        <w:t>(upravljavci AIS, ki lahko upravljajo SIS)</w:t>
      </w:r>
    </w:p>
    <w:p w14:paraId="7680CA84"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SIS lahko upravljata upravljavec AIS z dovoljenjem za opravljanje storitev upravljanja AIS in upravljavec</w:t>
      </w:r>
      <w:r w:rsidR="000F6C01" w:rsidRPr="004B1245">
        <w:rPr>
          <w:rFonts w:cs="Arial"/>
          <w:sz w:val="20"/>
          <w:szCs w:val="20"/>
          <w:lang w:val="sl-SI"/>
        </w:rPr>
        <w:t xml:space="preserve"> AIS</w:t>
      </w:r>
      <w:r w:rsidRPr="004B1245">
        <w:rPr>
          <w:rFonts w:cs="Arial"/>
          <w:sz w:val="20"/>
          <w:szCs w:val="20"/>
          <w:lang w:val="sl-SI"/>
        </w:rPr>
        <w:t xml:space="preserve">, ki je pridobil status upravljavca SIS na podlagi določb </w:t>
      </w:r>
      <w:r w:rsidR="00A20CE5" w:rsidRPr="004B1245">
        <w:rPr>
          <w:rFonts w:cs="Arial"/>
          <w:sz w:val="20"/>
          <w:szCs w:val="20"/>
          <w:lang w:val="sl-SI"/>
        </w:rPr>
        <w:t>ZUAIS</w:t>
      </w:r>
      <w:r w:rsidRPr="004B1245">
        <w:rPr>
          <w:rFonts w:cs="Arial"/>
          <w:sz w:val="20"/>
          <w:szCs w:val="20"/>
          <w:lang w:val="sl-SI"/>
        </w:rPr>
        <w:t>.</w:t>
      </w:r>
    </w:p>
    <w:p w14:paraId="45E62C2E"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 </w:t>
      </w:r>
    </w:p>
    <w:p w14:paraId="2A39AED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39" w:name="_Toc62823983"/>
      <w:r w:rsidRPr="004B1245">
        <w:rPr>
          <w:rFonts w:ascii="Arial" w:hAnsi="Arial" w:cs="Arial"/>
          <w:sz w:val="20"/>
          <w:szCs w:val="20"/>
        </w:rPr>
        <w:t>člen</w:t>
      </w:r>
      <w:bookmarkEnd w:id="139"/>
    </w:p>
    <w:p w14:paraId="01F61913" w14:textId="77777777" w:rsidR="00E45E6A" w:rsidRPr="004B1245" w:rsidRDefault="00E45E6A" w:rsidP="00E45E6A">
      <w:pPr>
        <w:pStyle w:val="lennaslov"/>
        <w:rPr>
          <w:rFonts w:cs="Arial"/>
          <w:sz w:val="20"/>
          <w:szCs w:val="20"/>
          <w:lang w:val="sl-SI"/>
        </w:rPr>
      </w:pPr>
      <w:r w:rsidRPr="004B1245">
        <w:rPr>
          <w:rFonts w:cs="Arial"/>
          <w:sz w:val="20"/>
          <w:szCs w:val="20"/>
          <w:lang w:val="sl-SI"/>
        </w:rPr>
        <w:t xml:space="preserve"> (skrbnik SIS)</w:t>
      </w:r>
    </w:p>
    <w:p w14:paraId="592C97A3" w14:textId="77777777" w:rsidR="00E45E6A" w:rsidRPr="004B1245" w:rsidRDefault="000E36E7" w:rsidP="00E45E6A">
      <w:pPr>
        <w:pStyle w:val="Odstavek"/>
        <w:ind w:firstLine="0"/>
        <w:rPr>
          <w:rFonts w:cs="Arial"/>
          <w:sz w:val="20"/>
          <w:szCs w:val="20"/>
          <w:lang w:val="sl-SI"/>
        </w:rPr>
      </w:pPr>
      <w:r w:rsidRPr="004B1245">
        <w:rPr>
          <w:rFonts w:cs="Arial"/>
          <w:sz w:val="20"/>
          <w:szCs w:val="20"/>
          <w:lang w:val="sl-SI"/>
        </w:rPr>
        <w:t>Za skrbniške storitve v zvezi s premoženjem SIS se uporabljajo določbe pododdelka 2.4.10. ZUAIS.</w:t>
      </w:r>
    </w:p>
    <w:p w14:paraId="1EC228BA" w14:textId="77777777" w:rsidR="00E45E6A" w:rsidRPr="004B1245" w:rsidRDefault="00E45E6A" w:rsidP="00E45E6A">
      <w:pPr>
        <w:pStyle w:val="Odstavek"/>
        <w:spacing w:before="0"/>
        <w:ind w:firstLine="0"/>
        <w:rPr>
          <w:rFonts w:cs="Arial"/>
          <w:sz w:val="20"/>
          <w:szCs w:val="20"/>
          <w:lang w:val="sl-SI"/>
        </w:rPr>
      </w:pPr>
    </w:p>
    <w:p w14:paraId="19A13041" w14:textId="77777777" w:rsidR="00E45E6A" w:rsidRPr="004B1245" w:rsidRDefault="00E45E6A" w:rsidP="00E45E6A">
      <w:pPr>
        <w:pStyle w:val="Odstavek"/>
        <w:spacing w:before="0"/>
        <w:ind w:firstLine="0"/>
        <w:rPr>
          <w:rFonts w:cs="Arial"/>
          <w:sz w:val="20"/>
          <w:szCs w:val="20"/>
          <w:lang w:val="sl-SI"/>
        </w:rPr>
      </w:pPr>
    </w:p>
    <w:p w14:paraId="57C4E86E"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40" w:name="_Toc61962862"/>
      <w:bookmarkStart w:id="141" w:name="_Toc61962863"/>
      <w:bookmarkStart w:id="142" w:name="_Toc61962864"/>
      <w:bookmarkStart w:id="143" w:name="_Toc61962872"/>
      <w:bookmarkStart w:id="144" w:name="_Toc61962874"/>
      <w:bookmarkStart w:id="145" w:name="_Toc61962882"/>
      <w:bookmarkStart w:id="146" w:name="_Toc61962887"/>
      <w:bookmarkStart w:id="147" w:name="_Toc61962889"/>
      <w:bookmarkStart w:id="148" w:name="_Toc61962890"/>
      <w:bookmarkStart w:id="149" w:name="_Toc61962893"/>
      <w:bookmarkStart w:id="150" w:name="_Toc61962894"/>
      <w:bookmarkStart w:id="151" w:name="_Toc61962895"/>
      <w:bookmarkStart w:id="152" w:name="_Toc61962896"/>
      <w:bookmarkStart w:id="153" w:name="_Toc61962897"/>
      <w:bookmarkStart w:id="154" w:name="_Toc61962907"/>
      <w:bookmarkStart w:id="155" w:name="_Toc61962909"/>
      <w:bookmarkStart w:id="156" w:name="_Toc61962910"/>
      <w:bookmarkStart w:id="157" w:name="_Toc61962911"/>
      <w:bookmarkStart w:id="158" w:name="_Toc61962913"/>
      <w:bookmarkStart w:id="159" w:name="_Toc61962915"/>
      <w:bookmarkStart w:id="160" w:name="_Toc61962923"/>
      <w:bookmarkStart w:id="161" w:name="_Toc61962924"/>
      <w:bookmarkStart w:id="162" w:name="_Toc61962927"/>
      <w:bookmarkStart w:id="163" w:name="_Toc61962929"/>
      <w:bookmarkStart w:id="164" w:name="_Toc61962931"/>
      <w:bookmarkStart w:id="165" w:name="_Toc61962932"/>
      <w:bookmarkStart w:id="166" w:name="_Toc6282398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B1245">
        <w:rPr>
          <w:rFonts w:cs="Arial"/>
          <w:sz w:val="20"/>
          <w:lang w:val="sl-SI"/>
        </w:rPr>
        <w:t>Priznanje in prenehanje statusa SIS</w:t>
      </w:r>
      <w:bookmarkEnd w:id="166"/>
    </w:p>
    <w:p w14:paraId="3815B45B" w14:textId="77777777" w:rsidR="00E45E6A" w:rsidRPr="004B1245" w:rsidRDefault="00E45E6A" w:rsidP="009E3951">
      <w:pPr>
        <w:pStyle w:val="Oddelek"/>
        <w:numPr>
          <w:ilvl w:val="0"/>
          <w:numId w:val="0"/>
        </w:numPr>
        <w:spacing w:before="0"/>
        <w:ind w:left="1428"/>
        <w:jc w:val="both"/>
        <w:outlineLvl w:val="2"/>
        <w:rPr>
          <w:rFonts w:cs="Arial"/>
          <w:b w:val="0"/>
          <w:sz w:val="20"/>
          <w:lang w:val="sl-SI"/>
        </w:rPr>
      </w:pPr>
    </w:p>
    <w:p w14:paraId="33B4CC3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67" w:name="_Ref62387478"/>
      <w:bookmarkStart w:id="168" w:name="_Ref62387504"/>
      <w:bookmarkStart w:id="169" w:name="_Toc62823985"/>
      <w:r w:rsidRPr="004B1245">
        <w:rPr>
          <w:rFonts w:ascii="Arial" w:hAnsi="Arial" w:cs="Arial"/>
          <w:sz w:val="20"/>
          <w:szCs w:val="20"/>
        </w:rPr>
        <w:lastRenderedPageBreak/>
        <w:t>člen</w:t>
      </w:r>
      <w:bookmarkEnd w:id="167"/>
      <w:bookmarkEnd w:id="168"/>
      <w:bookmarkEnd w:id="169"/>
    </w:p>
    <w:p w14:paraId="3A0B4CEC" w14:textId="77777777" w:rsidR="00E45E6A" w:rsidRPr="004B1245" w:rsidRDefault="00E45E6A" w:rsidP="00E45E6A">
      <w:pPr>
        <w:pStyle w:val="lennaslov"/>
        <w:rPr>
          <w:rFonts w:cs="Arial"/>
          <w:sz w:val="20"/>
          <w:szCs w:val="20"/>
          <w:lang w:val="sl-SI"/>
        </w:rPr>
      </w:pPr>
      <w:r w:rsidRPr="004B1245">
        <w:rPr>
          <w:rFonts w:cs="Arial"/>
          <w:sz w:val="20"/>
          <w:szCs w:val="20"/>
          <w:lang w:val="sl-SI"/>
        </w:rPr>
        <w:t>(zahteva za priznanje statusa SIS)</w:t>
      </w:r>
    </w:p>
    <w:p w14:paraId="5E92C5A3" w14:textId="34342064" w:rsidR="00E45E6A" w:rsidRPr="004B1245" w:rsidRDefault="00E45E6A" w:rsidP="00E45E6A">
      <w:pPr>
        <w:pStyle w:val="Odstavek"/>
        <w:ind w:firstLine="0"/>
        <w:rPr>
          <w:rFonts w:cs="Arial"/>
          <w:sz w:val="20"/>
          <w:szCs w:val="20"/>
          <w:lang w:val="sl-SI"/>
        </w:rPr>
      </w:pPr>
      <w:r w:rsidRPr="004B1245">
        <w:rPr>
          <w:rFonts w:cs="Arial"/>
          <w:sz w:val="20"/>
          <w:szCs w:val="20"/>
          <w:lang w:val="sl-SI"/>
        </w:rPr>
        <w:t>(1) Upravljavec AIS iz</w:t>
      </w:r>
      <w:r w:rsidR="00485421">
        <w:rPr>
          <w:rFonts w:cs="Arial"/>
          <w:sz w:val="20"/>
          <w:szCs w:val="20"/>
          <w:lang w:val="sl-SI"/>
        </w:rPr>
        <w:t xml:space="preserve"> 75</w:t>
      </w:r>
      <w:r w:rsidRPr="004B1245">
        <w:rPr>
          <w:rFonts w:cs="Arial"/>
          <w:sz w:val="20"/>
          <w:szCs w:val="20"/>
          <w:lang w:val="sl-SI"/>
        </w:rPr>
        <w:t>. člena tega zakona pred začetkom upravljanja SIS na Agencijo vloži zahtevo za priznanje statusa SIS.</w:t>
      </w:r>
    </w:p>
    <w:p w14:paraId="3FB4D821"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(2) Status SIS se lahko na podlagi določb tega člena prizna tudi že ustanovljenemu AIS, če svoje poslovanje uskladi z določbami tega poglavja.</w:t>
      </w:r>
    </w:p>
    <w:p w14:paraId="17D442A2"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(3) Zahtevi za priznanje statusa SIS se priloži:</w:t>
      </w:r>
    </w:p>
    <w:p w14:paraId="450CEFC2" w14:textId="77777777" w:rsidR="00E45E6A" w:rsidRPr="004B1245" w:rsidRDefault="00E45E6A" w:rsidP="00840432">
      <w:pPr>
        <w:pStyle w:val="tevilnatoka"/>
        <w:numPr>
          <w:ilvl w:val="0"/>
          <w:numId w:val="29"/>
        </w:numPr>
        <w:ind w:left="0" w:firstLine="0"/>
        <w:rPr>
          <w:rFonts w:cs="Arial"/>
          <w:sz w:val="20"/>
          <w:szCs w:val="20"/>
          <w:lang w:val="sl-SI"/>
        </w:rPr>
      </w:pPr>
      <w:r w:rsidRPr="004B1245">
        <w:rPr>
          <w:rFonts w:cs="Arial"/>
          <w:sz w:val="20"/>
          <w:szCs w:val="20"/>
          <w:lang w:val="sl-SI"/>
        </w:rPr>
        <w:t>akt o ustanovitvi SIS in morebitn</w:t>
      </w:r>
      <w:r w:rsidR="00A20CE5" w:rsidRPr="004B1245">
        <w:rPr>
          <w:rFonts w:cs="Arial"/>
          <w:sz w:val="20"/>
          <w:szCs w:val="20"/>
          <w:lang w:val="sl-SI"/>
        </w:rPr>
        <w:t>i</w:t>
      </w:r>
      <w:r w:rsidRPr="004B1245">
        <w:rPr>
          <w:rFonts w:cs="Arial"/>
          <w:sz w:val="20"/>
          <w:szCs w:val="20"/>
          <w:lang w:val="sl-SI"/>
        </w:rPr>
        <w:t xml:space="preserve"> ločen</w:t>
      </w:r>
      <w:r w:rsidR="00A20CE5" w:rsidRPr="004B1245">
        <w:rPr>
          <w:rFonts w:cs="Arial"/>
          <w:sz w:val="20"/>
          <w:szCs w:val="20"/>
          <w:lang w:val="sl-SI"/>
        </w:rPr>
        <w:t>i</w:t>
      </w:r>
      <w:r w:rsidRPr="004B1245">
        <w:rPr>
          <w:rFonts w:cs="Arial"/>
          <w:sz w:val="20"/>
          <w:szCs w:val="20"/>
          <w:lang w:val="sl-SI"/>
        </w:rPr>
        <w:t xml:space="preserve"> sporazum</w:t>
      </w:r>
      <w:r w:rsidR="00A20CE5" w:rsidRPr="004B1245">
        <w:rPr>
          <w:rFonts w:cs="Arial"/>
          <w:sz w:val="20"/>
          <w:szCs w:val="20"/>
          <w:lang w:val="sl-SI"/>
        </w:rPr>
        <w:t>i</w:t>
      </w:r>
      <w:r w:rsidRPr="004B1245">
        <w:rPr>
          <w:rFonts w:cs="Arial"/>
          <w:sz w:val="20"/>
          <w:szCs w:val="20"/>
          <w:lang w:val="sl-SI"/>
        </w:rPr>
        <w:t xml:space="preserve">, ki urejajo vsebine iz </w:t>
      </w:r>
      <w:r w:rsidRPr="004B1245">
        <w:rPr>
          <w:rFonts w:cs="Arial"/>
          <w:sz w:val="20"/>
          <w:szCs w:val="20"/>
          <w:lang w:val="sl-SI"/>
        </w:rPr>
        <w:fldChar w:fldCharType="begin"/>
      </w:r>
      <w:r w:rsidRPr="004B1245">
        <w:rPr>
          <w:rFonts w:cs="Arial"/>
          <w:sz w:val="20"/>
          <w:szCs w:val="20"/>
          <w:lang w:val="sl-SI"/>
        </w:rPr>
        <w:instrText xml:space="preserve"> REF _Ref62048027 \r \h  \* MERGEFORMAT </w:instrText>
      </w:r>
      <w:r w:rsidRPr="004B1245">
        <w:rPr>
          <w:rFonts w:cs="Arial"/>
          <w:sz w:val="20"/>
          <w:szCs w:val="20"/>
          <w:lang w:val="sl-SI"/>
        </w:rPr>
      </w:r>
      <w:r w:rsidRPr="004B1245">
        <w:rPr>
          <w:rFonts w:cs="Arial"/>
          <w:sz w:val="20"/>
          <w:szCs w:val="20"/>
          <w:lang w:val="sl-SI"/>
        </w:rPr>
        <w:fldChar w:fldCharType="separate"/>
      </w:r>
      <w:r w:rsidR="00962502" w:rsidRPr="004B1245">
        <w:rPr>
          <w:rFonts w:cs="Arial"/>
          <w:sz w:val="20"/>
          <w:szCs w:val="20"/>
          <w:lang w:val="sl-SI"/>
        </w:rPr>
        <w:t>8</w:t>
      </w:r>
      <w:r w:rsidRPr="004B1245">
        <w:rPr>
          <w:rFonts w:cs="Arial"/>
          <w:sz w:val="20"/>
          <w:szCs w:val="20"/>
          <w:lang w:val="sl-SI"/>
        </w:rPr>
        <w:fldChar w:fldCharType="end"/>
      </w:r>
      <w:r w:rsidRPr="004B1245">
        <w:rPr>
          <w:rFonts w:cs="Arial"/>
          <w:sz w:val="20"/>
          <w:szCs w:val="20"/>
          <w:lang w:val="sl-SI"/>
        </w:rPr>
        <w:t>. člena tega zakona;</w:t>
      </w:r>
    </w:p>
    <w:p w14:paraId="1C56B414" w14:textId="77777777" w:rsidR="00E45E6A" w:rsidRPr="004B1245" w:rsidRDefault="00E45E6A" w:rsidP="00840432">
      <w:pPr>
        <w:pStyle w:val="tevilnatoka"/>
        <w:numPr>
          <w:ilvl w:val="0"/>
          <w:numId w:val="29"/>
        </w:numPr>
        <w:ind w:left="0" w:firstLine="0"/>
        <w:rPr>
          <w:rFonts w:cs="Arial"/>
          <w:sz w:val="20"/>
          <w:szCs w:val="20"/>
          <w:lang w:val="sl-SI"/>
        </w:rPr>
      </w:pPr>
      <w:r w:rsidRPr="004B1245">
        <w:rPr>
          <w:rFonts w:cs="Arial"/>
          <w:sz w:val="20"/>
          <w:szCs w:val="20"/>
          <w:lang w:val="sl-SI"/>
        </w:rPr>
        <w:t>ponudbeni dokument SIS;</w:t>
      </w:r>
    </w:p>
    <w:p w14:paraId="45472B7F" w14:textId="77777777" w:rsidR="00E45E6A" w:rsidRPr="004B1245" w:rsidRDefault="00E45E6A" w:rsidP="00840432">
      <w:pPr>
        <w:pStyle w:val="tevilnatoka"/>
        <w:numPr>
          <w:ilvl w:val="0"/>
          <w:numId w:val="29"/>
        </w:numPr>
        <w:ind w:left="0" w:firstLine="0"/>
        <w:rPr>
          <w:rFonts w:cs="Arial"/>
          <w:sz w:val="20"/>
          <w:szCs w:val="20"/>
          <w:lang w:val="sl-SI"/>
        </w:rPr>
      </w:pPr>
      <w:r w:rsidRPr="004B1245">
        <w:rPr>
          <w:rFonts w:cs="Arial"/>
          <w:sz w:val="20"/>
          <w:szCs w:val="20"/>
          <w:lang w:val="sl-SI"/>
        </w:rPr>
        <w:t>pogodb</w:t>
      </w:r>
      <w:r w:rsidR="00A20CE5" w:rsidRPr="004B1245">
        <w:rPr>
          <w:rFonts w:cs="Arial"/>
          <w:sz w:val="20"/>
          <w:szCs w:val="20"/>
          <w:lang w:val="sl-SI"/>
        </w:rPr>
        <w:t>a</w:t>
      </w:r>
      <w:r w:rsidRPr="004B1245">
        <w:rPr>
          <w:rFonts w:cs="Arial"/>
          <w:sz w:val="20"/>
          <w:szCs w:val="20"/>
          <w:lang w:val="sl-SI"/>
        </w:rPr>
        <w:t xml:space="preserve"> o upravljanju SIS, če ta obstaja;</w:t>
      </w:r>
    </w:p>
    <w:p w14:paraId="565C84DF" w14:textId="77777777" w:rsidR="00E45E6A" w:rsidRPr="004B1245" w:rsidRDefault="00E45E6A" w:rsidP="00840432">
      <w:pPr>
        <w:pStyle w:val="tevilnatoka"/>
        <w:numPr>
          <w:ilvl w:val="0"/>
          <w:numId w:val="29"/>
        </w:numPr>
        <w:ind w:left="0" w:firstLine="0"/>
        <w:rPr>
          <w:rFonts w:cs="Arial"/>
          <w:sz w:val="20"/>
          <w:szCs w:val="20"/>
          <w:lang w:val="sl-SI"/>
        </w:rPr>
      </w:pPr>
      <w:r w:rsidRPr="004B1245">
        <w:rPr>
          <w:rFonts w:cs="Arial"/>
          <w:sz w:val="20"/>
          <w:szCs w:val="20"/>
          <w:lang w:val="sl-SI"/>
        </w:rPr>
        <w:t>pogodb</w:t>
      </w:r>
      <w:r w:rsidR="00A20CE5" w:rsidRPr="004B1245">
        <w:rPr>
          <w:rFonts w:cs="Arial"/>
          <w:sz w:val="20"/>
          <w:szCs w:val="20"/>
          <w:lang w:val="sl-SI"/>
        </w:rPr>
        <w:t>a</w:t>
      </w:r>
      <w:r w:rsidRPr="004B1245">
        <w:rPr>
          <w:rFonts w:cs="Arial"/>
          <w:sz w:val="20"/>
          <w:szCs w:val="20"/>
          <w:lang w:val="sl-SI"/>
        </w:rPr>
        <w:t xml:space="preserve"> o opravljanju skrbniških storitev;</w:t>
      </w:r>
    </w:p>
    <w:p w14:paraId="366241C5" w14:textId="77777777" w:rsidR="00E45E6A" w:rsidRPr="004B1245" w:rsidRDefault="00E45E6A" w:rsidP="00840432">
      <w:pPr>
        <w:pStyle w:val="tevilnatoka"/>
        <w:numPr>
          <w:ilvl w:val="0"/>
          <w:numId w:val="29"/>
        </w:numPr>
        <w:ind w:left="0" w:firstLine="0"/>
        <w:rPr>
          <w:rFonts w:cs="Arial"/>
          <w:sz w:val="20"/>
          <w:szCs w:val="20"/>
          <w:lang w:val="sl-SI"/>
        </w:rPr>
      </w:pPr>
      <w:r w:rsidRPr="004B1245">
        <w:rPr>
          <w:rFonts w:cs="Arial"/>
          <w:sz w:val="20"/>
          <w:szCs w:val="20"/>
          <w:lang w:val="sl-SI"/>
        </w:rPr>
        <w:t xml:space="preserve">dokument s ključnimi informacijami, če ga </w:t>
      </w:r>
      <w:r w:rsidR="00A20CE5" w:rsidRPr="004B1245">
        <w:rPr>
          <w:rFonts w:cs="Arial"/>
          <w:sz w:val="20"/>
          <w:szCs w:val="20"/>
          <w:lang w:val="sl-SI"/>
        </w:rPr>
        <w:t xml:space="preserve">mora </w:t>
      </w:r>
      <w:r w:rsidRPr="004B1245">
        <w:rPr>
          <w:rFonts w:cs="Arial"/>
          <w:sz w:val="20"/>
          <w:szCs w:val="20"/>
          <w:lang w:val="sl-SI"/>
        </w:rPr>
        <w:t xml:space="preserve">upravljavec AIS pripraviti; </w:t>
      </w:r>
    </w:p>
    <w:p w14:paraId="7281E57A" w14:textId="77777777" w:rsidR="00E45E6A" w:rsidRPr="004B1245" w:rsidRDefault="00E45E6A" w:rsidP="00840432">
      <w:pPr>
        <w:pStyle w:val="tevilnatoka"/>
        <w:numPr>
          <w:ilvl w:val="0"/>
          <w:numId w:val="29"/>
        </w:numPr>
        <w:ind w:left="0" w:firstLine="0"/>
        <w:rPr>
          <w:rFonts w:cs="Arial"/>
          <w:sz w:val="20"/>
          <w:szCs w:val="20"/>
          <w:lang w:val="sl-SI"/>
        </w:rPr>
      </w:pPr>
      <w:r w:rsidRPr="004B1245">
        <w:rPr>
          <w:rFonts w:cs="Arial"/>
          <w:sz w:val="20"/>
          <w:szCs w:val="20"/>
          <w:lang w:val="sl-SI"/>
        </w:rPr>
        <w:t>sklenjene pogodbe o prenosu opravljanja storitve upravljanja premoženja in pogodbe o prenosu administrativnih storitev na druge osebe ali osnutke pogodb, če ti obstajajo</w:t>
      </w:r>
      <w:r w:rsidR="0037646D" w:rsidRPr="004B1245">
        <w:rPr>
          <w:rFonts w:cs="Arial"/>
          <w:sz w:val="20"/>
          <w:szCs w:val="20"/>
          <w:lang w:val="sl-SI"/>
        </w:rPr>
        <w:t>, skupaj z obrazložitvijo objektivnih razlogov za prenos posamičnih storitev in celotne strukture prenesenih storitev</w:t>
      </w:r>
      <w:r w:rsidRPr="004B1245">
        <w:rPr>
          <w:rFonts w:cs="Arial"/>
          <w:sz w:val="20"/>
          <w:szCs w:val="20"/>
          <w:lang w:val="sl-SI"/>
        </w:rPr>
        <w:t>;</w:t>
      </w:r>
    </w:p>
    <w:p w14:paraId="7C4D5B06" w14:textId="77777777" w:rsidR="006E6576" w:rsidRPr="004B1245" w:rsidRDefault="006E6576" w:rsidP="00840432">
      <w:pPr>
        <w:pStyle w:val="tevilnatoka"/>
        <w:numPr>
          <w:ilvl w:val="0"/>
          <w:numId w:val="29"/>
        </w:numPr>
        <w:ind w:left="0" w:firstLine="0"/>
        <w:rPr>
          <w:rFonts w:cs="Arial"/>
          <w:sz w:val="20"/>
          <w:szCs w:val="20"/>
          <w:lang w:val="sl-SI"/>
        </w:rPr>
      </w:pPr>
      <w:r w:rsidRPr="004B1245">
        <w:rPr>
          <w:rFonts w:cs="Arial"/>
          <w:sz w:val="20"/>
          <w:szCs w:val="20"/>
          <w:lang w:val="sl-SI"/>
        </w:rPr>
        <w:t xml:space="preserve">poslovni načrt SIS za čas ustanovitve SIS </w:t>
      </w:r>
      <w:r w:rsidR="005A7E82" w:rsidRPr="004B1245">
        <w:rPr>
          <w:rFonts w:cs="Arial"/>
          <w:sz w:val="20"/>
          <w:szCs w:val="20"/>
          <w:lang w:val="sl-SI"/>
        </w:rPr>
        <w:t>ali</w:t>
      </w:r>
      <w:r w:rsidRPr="004B1245">
        <w:rPr>
          <w:rFonts w:cs="Arial"/>
          <w:sz w:val="20"/>
          <w:szCs w:val="20"/>
          <w:lang w:val="sl-SI"/>
        </w:rPr>
        <w:t xml:space="preserve"> za dobo 5 let po pridobitvi statusa, če je SIS ustanovljen za nedoločen čas;</w:t>
      </w:r>
    </w:p>
    <w:p w14:paraId="3EA9EFFD" w14:textId="77777777" w:rsidR="00E45E6A" w:rsidRPr="004B1245" w:rsidRDefault="00E45E6A" w:rsidP="00840432">
      <w:pPr>
        <w:pStyle w:val="tevilnatoka"/>
        <w:numPr>
          <w:ilvl w:val="0"/>
          <w:numId w:val="29"/>
        </w:numPr>
        <w:ind w:left="0" w:firstLine="0"/>
        <w:rPr>
          <w:rFonts w:cs="Arial"/>
          <w:sz w:val="20"/>
          <w:szCs w:val="20"/>
          <w:lang w:val="sl-SI"/>
        </w:rPr>
      </w:pPr>
      <w:r w:rsidRPr="004B1245">
        <w:rPr>
          <w:rFonts w:cs="Arial"/>
          <w:sz w:val="20"/>
          <w:szCs w:val="20"/>
          <w:lang w:val="sl-SI"/>
        </w:rPr>
        <w:t>drug</w:t>
      </w:r>
      <w:r w:rsidR="00A20CE5" w:rsidRPr="004B1245">
        <w:rPr>
          <w:rFonts w:cs="Arial"/>
          <w:sz w:val="20"/>
          <w:szCs w:val="20"/>
          <w:lang w:val="sl-SI"/>
        </w:rPr>
        <w:t>a</w:t>
      </w:r>
      <w:r w:rsidRPr="004B1245">
        <w:rPr>
          <w:rFonts w:cs="Arial"/>
          <w:sz w:val="20"/>
          <w:szCs w:val="20"/>
          <w:lang w:val="sl-SI"/>
        </w:rPr>
        <w:t xml:space="preserve"> dokumentacij</w:t>
      </w:r>
      <w:r w:rsidR="00A20CE5" w:rsidRPr="004B1245">
        <w:rPr>
          <w:rFonts w:cs="Arial"/>
          <w:sz w:val="20"/>
          <w:szCs w:val="20"/>
          <w:lang w:val="sl-SI"/>
        </w:rPr>
        <w:t>a</w:t>
      </w:r>
      <w:r w:rsidRPr="004B1245">
        <w:rPr>
          <w:rFonts w:cs="Arial"/>
          <w:sz w:val="20"/>
          <w:szCs w:val="20"/>
          <w:lang w:val="sl-SI"/>
        </w:rPr>
        <w:t xml:space="preserve">, iz katere izhaja, da upravljavec </w:t>
      </w:r>
      <w:r w:rsidR="000F6C01" w:rsidRPr="004B1245">
        <w:rPr>
          <w:rFonts w:cs="Arial"/>
          <w:sz w:val="20"/>
          <w:szCs w:val="20"/>
          <w:lang w:val="sl-SI"/>
        </w:rPr>
        <w:t xml:space="preserve">AIS </w:t>
      </w:r>
      <w:r w:rsidRPr="004B1245">
        <w:rPr>
          <w:rFonts w:cs="Arial"/>
          <w:sz w:val="20"/>
          <w:szCs w:val="20"/>
          <w:lang w:val="sl-SI"/>
        </w:rPr>
        <w:t>izpolnjuje pogoje, ki jih za upravljavca</w:t>
      </w:r>
      <w:r w:rsidR="00D549B1" w:rsidRPr="004B1245">
        <w:rPr>
          <w:rFonts w:cs="Arial"/>
          <w:sz w:val="20"/>
          <w:szCs w:val="20"/>
          <w:lang w:val="sl-SI"/>
        </w:rPr>
        <w:t xml:space="preserve"> </w:t>
      </w:r>
      <w:r w:rsidRPr="004B1245">
        <w:rPr>
          <w:rFonts w:cs="Arial"/>
          <w:sz w:val="20"/>
          <w:szCs w:val="20"/>
          <w:lang w:val="sl-SI"/>
        </w:rPr>
        <w:t>vrste SIS</w:t>
      </w:r>
      <w:r w:rsidR="00A20CE5" w:rsidRPr="004B1245">
        <w:rPr>
          <w:rFonts w:cs="Arial"/>
          <w:sz w:val="20"/>
          <w:szCs w:val="20"/>
          <w:lang w:val="sl-SI"/>
        </w:rPr>
        <w:t>,</w:t>
      </w:r>
      <w:r w:rsidRPr="004B1245">
        <w:rPr>
          <w:rFonts w:cs="Arial"/>
          <w:sz w:val="20"/>
          <w:szCs w:val="20"/>
          <w:lang w:val="sl-SI"/>
        </w:rPr>
        <w:t xml:space="preserve"> za katerega se vodi postopek o izdaji dovoljenja za upravljanje</w:t>
      </w:r>
      <w:r w:rsidR="00D549B1" w:rsidRPr="004B1245">
        <w:rPr>
          <w:rFonts w:cs="Arial"/>
          <w:sz w:val="20"/>
          <w:szCs w:val="20"/>
          <w:lang w:val="sl-SI"/>
        </w:rPr>
        <w:t>,</w:t>
      </w:r>
      <w:r w:rsidRPr="004B1245">
        <w:rPr>
          <w:rFonts w:cs="Arial"/>
          <w:sz w:val="20"/>
          <w:szCs w:val="20"/>
          <w:lang w:val="sl-SI"/>
        </w:rPr>
        <w:t xml:space="preserve"> zahteva ta zakon.</w:t>
      </w:r>
    </w:p>
    <w:p w14:paraId="18688BAA"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(4) Agencija lahko od upravljavca</w:t>
      </w:r>
      <w:r w:rsidR="00D549B1" w:rsidRPr="004B1245">
        <w:rPr>
          <w:rFonts w:cs="Arial"/>
          <w:sz w:val="20"/>
          <w:szCs w:val="20"/>
          <w:lang w:val="sl-SI"/>
        </w:rPr>
        <w:t xml:space="preserve"> AIS</w:t>
      </w:r>
      <w:r w:rsidRPr="004B1245">
        <w:rPr>
          <w:rFonts w:cs="Arial"/>
          <w:sz w:val="20"/>
          <w:szCs w:val="20"/>
          <w:lang w:val="sl-SI"/>
        </w:rPr>
        <w:t>, ki bo upravljal SIS, zahteva tudi dodatne podatke, ki jih potrebuje za oceno</w:t>
      </w:r>
      <w:r w:rsidR="00A20CE5" w:rsidRPr="004B1245">
        <w:rPr>
          <w:rFonts w:cs="Arial"/>
          <w:sz w:val="20"/>
          <w:szCs w:val="20"/>
          <w:lang w:val="sl-SI"/>
        </w:rPr>
        <w:t>,</w:t>
      </w:r>
      <w:r w:rsidRPr="004B1245">
        <w:rPr>
          <w:rFonts w:cs="Arial"/>
          <w:sz w:val="20"/>
          <w:szCs w:val="20"/>
          <w:lang w:val="sl-SI"/>
        </w:rPr>
        <w:t xml:space="preserve"> ali ta izpolnjuje pogoje, ki jih določa ta zakon </w:t>
      </w:r>
      <w:r w:rsidR="003C3BED" w:rsidRPr="004B1245">
        <w:rPr>
          <w:rFonts w:cs="Arial"/>
          <w:sz w:val="20"/>
          <w:szCs w:val="20"/>
          <w:lang w:val="sl-SI"/>
        </w:rPr>
        <w:t>in</w:t>
      </w:r>
      <w:r w:rsidR="00703C8F" w:rsidRPr="004B1245">
        <w:rPr>
          <w:rFonts w:cs="Arial"/>
          <w:sz w:val="20"/>
          <w:szCs w:val="20"/>
          <w:lang w:val="sl-SI"/>
        </w:rPr>
        <w:t xml:space="preserve"> </w:t>
      </w:r>
      <w:r w:rsidRPr="004B1245">
        <w:rPr>
          <w:rFonts w:cs="Arial"/>
          <w:sz w:val="20"/>
          <w:szCs w:val="20"/>
          <w:lang w:val="sl-SI"/>
        </w:rPr>
        <w:t>predpisi, izdani na njegovi podlagi.</w:t>
      </w:r>
    </w:p>
    <w:p w14:paraId="7DC2A88F"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(5) Dokumentacije iz tretjega odstavka tega člena upravljavcu</w:t>
      </w:r>
      <w:r w:rsidR="00D549B1" w:rsidRPr="004B1245">
        <w:rPr>
          <w:rFonts w:cs="Arial"/>
          <w:sz w:val="20"/>
          <w:szCs w:val="20"/>
          <w:lang w:val="sl-SI"/>
        </w:rPr>
        <w:t xml:space="preserve"> AIS</w:t>
      </w:r>
      <w:r w:rsidRPr="004B1245">
        <w:rPr>
          <w:rFonts w:cs="Arial"/>
          <w:sz w:val="20"/>
          <w:szCs w:val="20"/>
          <w:lang w:val="sl-SI"/>
        </w:rPr>
        <w:t xml:space="preserve">, ki bo upravljal SIS, ni treba ponovno predložiti, če </w:t>
      </w:r>
      <w:r w:rsidR="00A20CE5" w:rsidRPr="004B1245">
        <w:rPr>
          <w:rFonts w:cs="Arial"/>
          <w:sz w:val="20"/>
          <w:szCs w:val="20"/>
          <w:lang w:val="sl-SI"/>
        </w:rPr>
        <w:t xml:space="preserve">ima </w:t>
      </w:r>
      <w:r w:rsidRPr="004B1245">
        <w:rPr>
          <w:rFonts w:cs="Arial"/>
          <w:sz w:val="20"/>
          <w:szCs w:val="20"/>
          <w:lang w:val="sl-SI"/>
        </w:rPr>
        <w:t xml:space="preserve">Agencija </w:t>
      </w:r>
      <w:r w:rsidR="00A20CE5" w:rsidRPr="004B1245">
        <w:rPr>
          <w:rFonts w:cs="Arial"/>
          <w:sz w:val="20"/>
          <w:szCs w:val="20"/>
          <w:lang w:val="sl-SI"/>
        </w:rPr>
        <w:t>to</w:t>
      </w:r>
      <w:r w:rsidRPr="004B1245">
        <w:rPr>
          <w:rFonts w:cs="Arial"/>
          <w:sz w:val="20"/>
          <w:szCs w:val="20"/>
          <w:lang w:val="sl-SI"/>
        </w:rPr>
        <w:t xml:space="preserve"> dokumentacijo že na podlagi drugih določb tega zakona in se ta do dneva predložitve ni spremenila.</w:t>
      </w:r>
    </w:p>
    <w:p w14:paraId="2FC971CF" w14:textId="77777777" w:rsidR="008405F1" w:rsidRPr="004B1245" w:rsidRDefault="008405F1" w:rsidP="008405F1">
      <w:pPr>
        <w:rPr>
          <w:rFonts w:cs="Arial"/>
          <w:szCs w:val="20"/>
        </w:rPr>
      </w:pPr>
    </w:p>
    <w:p w14:paraId="5E1FCF6A" w14:textId="77777777" w:rsidR="008405F1" w:rsidRPr="004B1245" w:rsidRDefault="008405F1" w:rsidP="00B06A23">
      <w:pPr>
        <w:jc w:val="both"/>
        <w:rPr>
          <w:rFonts w:cs="Arial"/>
          <w:szCs w:val="20"/>
        </w:rPr>
      </w:pPr>
      <w:r w:rsidRPr="004B1245">
        <w:rPr>
          <w:rFonts w:cs="Arial"/>
          <w:szCs w:val="20"/>
        </w:rPr>
        <w:t>(6) Če namerava upravljavec AIS oblikovati nov SIS z enako naložbeno strategijo, kot jo ima njegov obstoječi SIS, zahtevi za priznanje statusa SIS predloži tudi dokumente iz tretjega odstavka tega člena</w:t>
      </w:r>
      <w:r w:rsidR="00FD4007" w:rsidRPr="004B1245">
        <w:rPr>
          <w:rFonts w:cs="Arial"/>
          <w:szCs w:val="20"/>
        </w:rPr>
        <w:t>,</w:t>
      </w:r>
      <w:r w:rsidRPr="004B1245">
        <w:rPr>
          <w:rFonts w:cs="Arial"/>
          <w:szCs w:val="20"/>
        </w:rPr>
        <w:t xml:space="preserve"> iz katerih so razvidne spremembe že predloženih dokumentov predhodnega SIS, na podlagi katerih je Agencija izdala odločbo s katero je priznala status SIS.</w:t>
      </w:r>
    </w:p>
    <w:p w14:paraId="0564FEB6" w14:textId="77777777" w:rsidR="008405F1" w:rsidRPr="004B1245" w:rsidRDefault="008405F1" w:rsidP="00B06A23">
      <w:pPr>
        <w:jc w:val="both"/>
        <w:rPr>
          <w:rFonts w:cs="Arial"/>
          <w:szCs w:val="20"/>
        </w:rPr>
      </w:pPr>
    </w:p>
    <w:p w14:paraId="0E8C407F" w14:textId="77777777" w:rsidR="008405F1" w:rsidRPr="004B1245" w:rsidRDefault="008405F1" w:rsidP="00B06A23">
      <w:pPr>
        <w:jc w:val="both"/>
        <w:rPr>
          <w:rFonts w:cs="Arial"/>
          <w:szCs w:val="20"/>
        </w:rPr>
      </w:pPr>
      <w:r w:rsidRPr="004B1245">
        <w:rPr>
          <w:rFonts w:cs="Arial"/>
          <w:szCs w:val="20"/>
        </w:rPr>
        <w:t>(7) Če je iz sprememb razvidno, da se ne spreminja:</w:t>
      </w:r>
    </w:p>
    <w:p w14:paraId="3592FA57" w14:textId="77777777" w:rsidR="008405F1" w:rsidRPr="004B1245" w:rsidRDefault="008405F1" w:rsidP="00B06A23">
      <w:pPr>
        <w:numPr>
          <w:ilvl w:val="1"/>
          <w:numId w:val="3"/>
        </w:numPr>
        <w:jc w:val="both"/>
        <w:rPr>
          <w:rFonts w:cs="Arial"/>
          <w:szCs w:val="20"/>
        </w:rPr>
      </w:pPr>
      <w:r w:rsidRPr="004B1245">
        <w:rPr>
          <w:rFonts w:cs="Arial"/>
          <w:szCs w:val="20"/>
        </w:rPr>
        <w:t xml:space="preserve">naložbena politika SIS, </w:t>
      </w:r>
    </w:p>
    <w:p w14:paraId="629AA9E7" w14:textId="77777777" w:rsidR="008405F1" w:rsidRPr="004B1245" w:rsidRDefault="008405F1" w:rsidP="00B06A23">
      <w:pPr>
        <w:numPr>
          <w:ilvl w:val="1"/>
          <w:numId w:val="3"/>
        </w:numPr>
        <w:jc w:val="both"/>
        <w:rPr>
          <w:rFonts w:cs="Arial"/>
          <w:szCs w:val="20"/>
        </w:rPr>
      </w:pPr>
      <w:r w:rsidRPr="004B1245">
        <w:rPr>
          <w:rFonts w:cs="Arial"/>
          <w:szCs w:val="20"/>
        </w:rPr>
        <w:t xml:space="preserve">stroški SIS, </w:t>
      </w:r>
    </w:p>
    <w:p w14:paraId="6274FC00" w14:textId="77777777" w:rsidR="008405F1" w:rsidRPr="004B1245" w:rsidRDefault="008405F1" w:rsidP="00B06A23">
      <w:pPr>
        <w:numPr>
          <w:ilvl w:val="1"/>
          <w:numId w:val="3"/>
        </w:numPr>
        <w:jc w:val="both"/>
        <w:rPr>
          <w:rFonts w:cs="Arial"/>
          <w:szCs w:val="20"/>
        </w:rPr>
      </w:pPr>
      <w:r w:rsidRPr="004B1245">
        <w:rPr>
          <w:rFonts w:cs="Arial"/>
          <w:szCs w:val="20"/>
        </w:rPr>
        <w:t>ključni delovni procesi povezani s SIS, kot so vrednotenje, upravljanje s tveganji in upravljanje likvidnosti</w:t>
      </w:r>
      <w:r w:rsidR="00BD2DBC" w:rsidRPr="004B1245">
        <w:rPr>
          <w:rFonts w:cs="Arial"/>
          <w:szCs w:val="20"/>
        </w:rPr>
        <w:t>,</w:t>
      </w:r>
      <w:r w:rsidRPr="004B1245">
        <w:rPr>
          <w:rFonts w:cs="Arial"/>
          <w:szCs w:val="20"/>
        </w:rPr>
        <w:t xml:space="preserve"> </w:t>
      </w:r>
    </w:p>
    <w:p w14:paraId="3CF47A38" w14:textId="77777777" w:rsidR="008405F1" w:rsidRPr="004B1245" w:rsidRDefault="008405F1" w:rsidP="00B06A23">
      <w:pPr>
        <w:numPr>
          <w:ilvl w:val="1"/>
          <w:numId w:val="3"/>
        </w:numPr>
        <w:jc w:val="both"/>
        <w:rPr>
          <w:rFonts w:cs="Arial"/>
          <w:szCs w:val="20"/>
        </w:rPr>
      </w:pPr>
      <w:r w:rsidRPr="004B1245">
        <w:rPr>
          <w:rFonts w:cs="Arial"/>
          <w:szCs w:val="20"/>
        </w:rPr>
        <w:t xml:space="preserve">vsebina skrbniške pogodbe in </w:t>
      </w:r>
    </w:p>
    <w:p w14:paraId="0A01979B" w14:textId="77777777" w:rsidR="008405F1" w:rsidRPr="004B1245" w:rsidRDefault="008405F1" w:rsidP="00B06A23">
      <w:pPr>
        <w:numPr>
          <w:ilvl w:val="1"/>
          <w:numId w:val="3"/>
        </w:numPr>
        <w:jc w:val="both"/>
        <w:rPr>
          <w:rFonts w:cs="Arial"/>
          <w:szCs w:val="20"/>
        </w:rPr>
      </w:pPr>
      <w:r w:rsidRPr="004B1245">
        <w:rPr>
          <w:rFonts w:cs="Arial"/>
          <w:szCs w:val="20"/>
        </w:rPr>
        <w:t>obseg prenešenih storitev v zvezi s predmetnim SIS,</w:t>
      </w:r>
    </w:p>
    <w:p w14:paraId="7A21BFF1" w14:textId="77777777" w:rsidR="008405F1" w:rsidRPr="004B1245" w:rsidRDefault="008405F1" w:rsidP="008405F1">
      <w:pPr>
        <w:jc w:val="both"/>
        <w:rPr>
          <w:rFonts w:cs="Arial"/>
          <w:szCs w:val="20"/>
        </w:rPr>
      </w:pPr>
      <w:r w:rsidRPr="004B1245">
        <w:rPr>
          <w:rFonts w:cs="Arial"/>
          <w:szCs w:val="20"/>
        </w:rPr>
        <w:t xml:space="preserve">Agencija o vlogi iz prejšnjega odstavka odloči v roku enega meseca.  </w:t>
      </w:r>
    </w:p>
    <w:p w14:paraId="7BCD67F3" w14:textId="77777777" w:rsidR="007F1B6E" w:rsidRPr="004B1245" w:rsidRDefault="007F1B6E" w:rsidP="008405F1">
      <w:pPr>
        <w:jc w:val="both"/>
        <w:rPr>
          <w:rFonts w:cs="Arial"/>
          <w:szCs w:val="20"/>
        </w:rPr>
      </w:pPr>
    </w:p>
    <w:p w14:paraId="1219C898" w14:textId="77777777" w:rsidR="007F1B6E" w:rsidRPr="004B1245" w:rsidRDefault="007F1B6E" w:rsidP="008405F1">
      <w:pPr>
        <w:jc w:val="both"/>
        <w:rPr>
          <w:rFonts w:cs="Arial"/>
          <w:szCs w:val="20"/>
        </w:rPr>
      </w:pPr>
      <w:r w:rsidRPr="004B1245">
        <w:rPr>
          <w:rFonts w:cs="Arial"/>
          <w:szCs w:val="20"/>
        </w:rPr>
        <w:t>(8) Agencija predpiše</w:t>
      </w:r>
      <w:r w:rsidR="00F614BE" w:rsidRPr="004B1245">
        <w:rPr>
          <w:rFonts w:cs="Arial"/>
          <w:szCs w:val="20"/>
        </w:rPr>
        <w:t xml:space="preserve"> </w:t>
      </w:r>
      <w:r w:rsidR="00186772" w:rsidRPr="004B1245">
        <w:rPr>
          <w:rFonts w:cs="Arial"/>
          <w:szCs w:val="20"/>
        </w:rPr>
        <w:t xml:space="preserve">podrobnejšo vsebino dokumentacije iz 8. točke tretjega odstavka tega člena in </w:t>
      </w:r>
      <w:r w:rsidR="00F614BE" w:rsidRPr="004B1245">
        <w:rPr>
          <w:rFonts w:cs="Arial"/>
          <w:szCs w:val="20"/>
        </w:rPr>
        <w:t>način predložitve v tretjem odstavku navedene dokumentacije</w:t>
      </w:r>
      <w:r w:rsidRPr="004B1245">
        <w:rPr>
          <w:rFonts w:cs="Arial"/>
          <w:szCs w:val="20"/>
        </w:rPr>
        <w:t>.</w:t>
      </w:r>
    </w:p>
    <w:p w14:paraId="023137AE" w14:textId="77777777" w:rsidR="008405F1" w:rsidRPr="004B1245" w:rsidRDefault="008405F1" w:rsidP="00B06A23">
      <w:pPr>
        <w:jc w:val="both"/>
        <w:rPr>
          <w:rFonts w:cs="Arial"/>
          <w:szCs w:val="20"/>
        </w:rPr>
      </w:pPr>
    </w:p>
    <w:p w14:paraId="3531B42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70" w:name="_Toc62823986"/>
      <w:r w:rsidRPr="004B1245">
        <w:rPr>
          <w:rFonts w:ascii="Arial" w:hAnsi="Arial" w:cs="Arial"/>
          <w:sz w:val="20"/>
          <w:szCs w:val="20"/>
        </w:rPr>
        <w:t>člen</w:t>
      </w:r>
      <w:bookmarkEnd w:id="170"/>
    </w:p>
    <w:p w14:paraId="4ED80605" w14:textId="77777777" w:rsidR="00E45E6A" w:rsidRPr="004B1245" w:rsidRDefault="00E45E6A" w:rsidP="00E45E6A">
      <w:pPr>
        <w:pStyle w:val="lennaslov"/>
        <w:rPr>
          <w:rFonts w:cs="Arial"/>
          <w:sz w:val="20"/>
          <w:szCs w:val="20"/>
          <w:lang w:val="sl-SI"/>
        </w:rPr>
      </w:pPr>
      <w:r w:rsidRPr="004B1245">
        <w:rPr>
          <w:rFonts w:cs="Arial"/>
          <w:sz w:val="20"/>
          <w:szCs w:val="20"/>
          <w:lang w:val="sl-SI"/>
        </w:rPr>
        <w:t>(priznanje statusa SIS)</w:t>
      </w:r>
    </w:p>
    <w:p w14:paraId="2F7CA4F8" w14:textId="4ECB732B" w:rsidR="006B6D8B" w:rsidRDefault="006B6D8B" w:rsidP="006B6D8B">
      <w:pPr>
        <w:pStyle w:val="Odstavek"/>
        <w:ind w:firstLine="0"/>
        <w:rPr>
          <w:rFonts w:cs="Arial"/>
          <w:sz w:val="20"/>
          <w:szCs w:val="20"/>
          <w:lang w:val="sl-SI"/>
        </w:rPr>
      </w:pPr>
      <w:r w:rsidRPr="006B6D8B">
        <w:rPr>
          <w:rFonts w:cs="Arial"/>
          <w:sz w:val="20"/>
          <w:szCs w:val="20"/>
          <w:lang w:val="sl-SI"/>
        </w:rPr>
        <w:t>(1</w:t>
      </w:r>
      <w:r>
        <w:rPr>
          <w:rFonts w:cs="Arial"/>
          <w:sz w:val="20"/>
          <w:szCs w:val="20"/>
          <w:lang w:val="sl-SI"/>
        </w:rPr>
        <w:t xml:space="preserve">) </w:t>
      </w:r>
      <w:r w:rsidR="00E45E6A" w:rsidRPr="004B1245">
        <w:rPr>
          <w:rFonts w:cs="Arial"/>
          <w:sz w:val="20"/>
          <w:szCs w:val="20"/>
          <w:lang w:val="sl-SI"/>
        </w:rPr>
        <w:t>Agencija AIS prizna status SIS, če</w:t>
      </w:r>
      <w:r w:rsidR="003D0223">
        <w:rPr>
          <w:rFonts w:cs="Arial"/>
          <w:sz w:val="20"/>
          <w:szCs w:val="20"/>
          <w:lang w:val="sl-SI"/>
        </w:rPr>
        <w:t>:</w:t>
      </w:r>
      <w:r w:rsidR="000D0C3A">
        <w:rPr>
          <w:rFonts w:cs="Arial"/>
          <w:sz w:val="20"/>
          <w:szCs w:val="20"/>
          <w:lang w:val="sl-SI"/>
        </w:rPr>
        <w:t xml:space="preserve"> </w:t>
      </w:r>
    </w:p>
    <w:p w14:paraId="506BC8DB" w14:textId="6E0E2677" w:rsidR="00E45E6A" w:rsidRPr="004B1245" w:rsidRDefault="000D0C3A" w:rsidP="003D0223">
      <w:pPr>
        <w:pStyle w:val="tevilnatoka"/>
        <w:numPr>
          <w:ilvl w:val="0"/>
          <w:numId w:val="28"/>
        </w:numPr>
        <w:ind w:left="0" w:firstLine="0"/>
        <w:rPr>
          <w:rFonts w:cs="Arial"/>
          <w:sz w:val="20"/>
          <w:szCs w:val="20"/>
          <w:lang w:val="sl-SI"/>
        </w:rPr>
      </w:pPr>
      <w:r>
        <w:rPr>
          <w:rFonts w:cs="Arial"/>
          <w:sz w:val="20"/>
          <w:szCs w:val="20"/>
          <w:lang w:val="sl-SI"/>
        </w:rPr>
        <w:t>SIS zasleduje dovoljeno strategijo iz 4. točke 72. člena tega zakona</w:t>
      </w:r>
      <w:r w:rsidR="003D0223">
        <w:rPr>
          <w:rFonts w:cs="Arial"/>
          <w:sz w:val="20"/>
          <w:szCs w:val="20"/>
          <w:lang w:val="sl-SI"/>
        </w:rPr>
        <w:t>;</w:t>
      </w:r>
      <w:r w:rsidR="00E45E6A" w:rsidRPr="004B1245">
        <w:rPr>
          <w:rFonts w:cs="Arial"/>
          <w:sz w:val="20"/>
          <w:szCs w:val="20"/>
          <w:lang w:val="sl-SI"/>
        </w:rPr>
        <w:t xml:space="preserve"> </w:t>
      </w:r>
    </w:p>
    <w:p w14:paraId="520547A2" w14:textId="77777777"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t xml:space="preserve">je akt o ustanovitvi SIS </w:t>
      </w:r>
      <w:r w:rsidR="002E14E1" w:rsidRPr="004B1245">
        <w:rPr>
          <w:rFonts w:cs="Arial"/>
          <w:sz w:val="20"/>
          <w:szCs w:val="20"/>
          <w:lang w:val="sl-SI"/>
        </w:rPr>
        <w:t xml:space="preserve">v skladu </w:t>
      </w:r>
      <w:r w:rsidRPr="004B1245">
        <w:rPr>
          <w:rFonts w:cs="Arial"/>
          <w:sz w:val="20"/>
          <w:szCs w:val="20"/>
          <w:lang w:val="sl-SI"/>
        </w:rPr>
        <w:t>z določbami tega zakona;</w:t>
      </w:r>
    </w:p>
    <w:p w14:paraId="2F99F608" w14:textId="77777777"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t>je pravn</w:t>
      </w:r>
      <w:r w:rsidR="0060524E" w:rsidRPr="004B1245">
        <w:rPr>
          <w:rFonts w:cs="Arial"/>
          <w:sz w:val="20"/>
          <w:szCs w:val="20"/>
          <w:lang w:val="sl-SI"/>
        </w:rPr>
        <w:t>oorganizacijska</w:t>
      </w:r>
      <w:r w:rsidRPr="004B1245">
        <w:rPr>
          <w:rFonts w:cs="Arial"/>
          <w:sz w:val="20"/>
          <w:szCs w:val="20"/>
          <w:lang w:val="sl-SI"/>
        </w:rPr>
        <w:t xml:space="preserve"> oblika SIS </w:t>
      </w:r>
      <w:r w:rsidR="00753845" w:rsidRPr="004B1245">
        <w:rPr>
          <w:rFonts w:cs="Arial"/>
          <w:sz w:val="20"/>
          <w:szCs w:val="20"/>
          <w:lang w:val="sl-SI"/>
        </w:rPr>
        <w:t xml:space="preserve">v skladu </w:t>
      </w:r>
      <w:r w:rsidRPr="004B1245">
        <w:rPr>
          <w:rFonts w:cs="Arial"/>
          <w:sz w:val="20"/>
          <w:szCs w:val="20"/>
          <w:lang w:val="sl-SI"/>
        </w:rPr>
        <w:t>z določbami tega zakona;</w:t>
      </w:r>
    </w:p>
    <w:p w14:paraId="40806520" w14:textId="1505E473"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lastRenderedPageBreak/>
        <w:t xml:space="preserve">SIS upravlja upravljavec </w:t>
      </w:r>
      <w:r w:rsidR="00D549B1" w:rsidRPr="004B1245">
        <w:rPr>
          <w:rFonts w:cs="Arial"/>
          <w:sz w:val="20"/>
          <w:szCs w:val="20"/>
          <w:lang w:val="sl-SI"/>
        </w:rPr>
        <w:t xml:space="preserve">AIS </w:t>
      </w:r>
      <w:r w:rsidRPr="004B1245">
        <w:rPr>
          <w:rFonts w:cs="Arial"/>
          <w:sz w:val="20"/>
          <w:szCs w:val="20"/>
          <w:lang w:val="sl-SI"/>
        </w:rPr>
        <w:t>iz</w:t>
      </w:r>
      <w:r w:rsidR="00485421">
        <w:rPr>
          <w:rFonts w:cs="Arial"/>
          <w:sz w:val="20"/>
          <w:szCs w:val="20"/>
          <w:lang w:val="sl-SI"/>
        </w:rPr>
        <w:t xml:space="preserve"> 75</w:t>
      </w:r>
      <w:r w:rsidRPr="004B1245">
        <w:rPr>
          <w:rFonts w:cs="Arial"/>
          <w:sz w:val="20"/>
          <w:szCs w:val="20"/>
          <w:lang w:val="sl-SI"/>
        </w:rPr>
        <w:t xml:space="preserve">. člena </w:t>
      </w:r>
      <w:r w:rsidR="004671DE" w:rsidRPr="004B1245">
        <w:rPr>
          <w:rFonts w:cs="Arial"/>
          <w:sz w:val="20"/>
          <w:szCs w:val="20"/>
          <w:lang w:val="sl-SI"/>
        </w:rPr>
        <w:t xml:space="preserve">tega zakona </w:t>
      </w:r>
      <w:r w:rsidR="005A7E82" w:rsidRPr="004B1245">
        <w:rPr>
          <w:rFonts w:cs="Arial"/>
          <w:sz w:val="20"/>
          <w:szCs w:val="20"/>
          <w:lang w:val="sl-SI"/>
        </w:rPr>
        <w:t>ali</w:t>
      </w:r>
      <w:r w:rsidRPr="004B1245">
        <w:rPr>
          <w:rFonts w:cs="Arial"/>
          <w:sz w:val="20"/>
          <w:szCs w:val="20"/>
          <w:lang w:val="sl-SI"/>
        </w:rPr>
        <w:t xml:space="preserve"> je pogodba o upravljanju SIS, če jo pravn</w:t>
      </w:r>
      <w:r w:rsidR="0060524E" w:rsidRPr="004B1245">
        <w:rPr>
          <w:rFonts w:cs="Arial"/>
          <w:sz w:val="20"/>
          <w:szCs w:val="20"/>
          <w:lang w:val="sl-SI"/>
        </w:rPr>
        <w:t xml:space="preserve">oorganizacijska oblika </w:t>
      </w:r>
      <w:r w:rsidRPr="004B1245">
        <w:rPr>
          <w:rFonts w:cs="Arial"/>
          <w:sz w:val="20"/>
          <w:szCs w:val="20"/>
          <w:lang w:val="sl-SI"/>
        </w:rPr>
        <w:t>SIS zahteva, sklenjena z upravljavcem</w:t>
      </w:r>
      <w:r w:rsidR="00D549B1" w:rsidRPr="004B1245">
        <w:rPr>
          <w:rFonts w:cs="Arial"/>
          <w:sz w:val="20"/>
          <w:szCs w:val="20"/>
          <w:lang w:val="sl-SI"/>
        </w:rPr>
        <w:t xml:space="preserve"> AIS</w:t>
      </w:r>
      <w:r w:rsidRPr="004B1245">
        <w:rPr>
          <w:rFonts w:cs="Arial"/>
          <w:sz w:val="20"/>
          <w:szCs w:val="20"/>
          <w:lang w:val="sl-SI"/>
        </w:rPr>
        <w:t xml:space="preserve"> iz</w:t>
      </w:r>
      <w:r w:rsidR="00485421">
        <w:rPr>
          <w:rFonts w:cs="Arial"/>
          <w:sz w:val="20"/>
          <w:szCs w:val="20"/>
          <w:lang w:val="sl-SI"/>
        </w:rPr>
        <w:t xml:space="preserve"> 75</w:t>
      </w:r>
      <w:r w:rsidRPr="004B1245">
        <w:rPr>
          <w:rFonts w:cs="Arial"/>
          <w:sz w:val="20"/>
          <w:szCs w:val="20"/>
          <w:lang w:val="sl-SI"/>
        </w:rPr>
        <w:t>. člena tega zakona;</w:t>
      </w:r>
    </w:p>
    <w:p w14:paraId="18B45CC3" w14:textId="7B1765E5"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t xml:space="preserve">pogodba o upravljanju SIS, če jo </w:t>
      </w:r>
      <w:r w:rsidR="005A752A" w:rsidRPr="004B1245">
        <w:rPr>
          <w:rFonts w:cs="Arial"/>
          <w:sz w:val="20"/>
          <w:szCs w:val="20"/>
          <w:lang w:val="sl-SI"/>
        </w:rPr>
        <w:t>pravnoorganizacijska oblika</w:t>
      </w:r>
      <w:r w:rsidR="00A35357">
        <w:rPr>
          <w:rFonts w:cs="Arial"/>
          <w:sz w:val="20"/>
          <w:szCs w:val="20"/>
          <w:lang w:val="sl-SI"/>
        </w:rPr>
        <w:t xml:space="preserve"> </w:t>
      </w:r>
      <w:r w:rsidRPr="004B1245">
        <w:rPr>
          <w:rFonts w:cs="Arial"/>
          <w:sz w:val="20"/>
          <w:szCs w:val="20"/>
          <w:lang w:val="sl-SI"/>
        </w:rPr>
        <w:t xml:space="preserve">SIS zahteva, je </w:t>
      </w:r>
      <w:r w:rsidR="00753845" w:rsidRPr="004B1245">
        <w:rPr>
          <w:rFonts w:cs="Arial"/>
          <w:sz w:val="20"/>
          <w:szCs w:val="20"/>
          <w:lang w:val="sl-SI"/>
        </w:rPr>
        <w:t xml:space="preserve">v skladu </w:t>
      </w:r>
      <w:r w:rsidRPr="004B1245">
        <w:rPr>
          <w:rFonts w:cs="Arial"/>
          <w:sz w:val="20"/>
          <w:szCs w:val="20"/>
          <w:lang w:val="sl-SI"/>
        </w:rPr>
        <w:t>s tem zakonom in njeno izvajanje ne bi privedlo do kršitve tega zakona;</w:t>
      </w:r>
    </w:p>
    <w:p w14:paraId="5A575A0A" w14:textId="77777777"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t xml:space="preserve">je pogodba o opravljanju skrbniških storitev </w:t>
      </w:r>
      <w:r w:rsidR="00753845" w:rsidRPr="004B1245">
        <w:rPr>
          <w:rFonts w:cs="Arial"/>
          <w:sz w:val="20"/>
          <w:szCs w:val="20"/>
          <w:lang w:val="sl-SI"/>
        </w:rPr>
        <w:t xml:space="preserve">v skladu </w:t>
      </w:r>
      <w:r w:rsidR="00D27DD8" w:rsidRPr="004B1245">
        <w:rPr>
          <w:rFonts w:cs="Arial"/>
          <w:sz w:val="20"/>
          <w:szCs w:val="20"/>
          <w:lang w:val="sl-SI"/>
        </w:rPr>
        <w:t xml:space="preserve">s </w:t>
      </w:r>
      <w:r w:rsidR="00753845" w:rsidRPr="004B1245">
        <w:rPr>
          <w:rFonts w:cs="Arial"/>
          <w:sz w:val="20"/>
          <w:szCs w:val="20"/>
          <w:lang w:val="sl-SI"/>
        </w:rPr>
        <w:t>pododdelk</w:t>
      </w:r>
      <w:r w:rsidR="00D27DD8" w:rsidRPr="004B1245">
        <w:rPr>
          <w:rFonts w:cs="Arial"/>
          <w:sz w:val="20"/>
          <w:szCs w:val="20"/>
          <w:lang w:val="sl-SI"/>
        </w:rPr>
        <w:t>om</w:t>
      </w:r>
      <w:r w:rsidRPr="004B1245">
        <w:rPr>
          <w:rFonts w:cs="Arial"/>
          <w:sz w:val="20"/>
          <w:szCs w:val="20"/>
          <w:lang w:val="sl-SI"/>
        </w:rPr>
        <w:t xml:space="preserve"> 2.4.10. ZUAIS;</w:t>
      </w:r>
    </w:p>
    <w:p w14:paraId="64260A1F" w14:textId="77777777"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t xml:space="preserve">je ponudbeni dokument </w:t>
      </w:r>
      <w:r w:rsidR="00753845" w:rsidRPr="004B1245">
        <w:rPr>
          <w:rFonts w:cs="Arial"/>
          <w:sz w:val="20"/>
          <w:szCs w:val="20"/>
          <w:lang w:val="sl-SI"/>
        </w:rPr>
        <w:t xml:space="preserve">v skladu </w:t>
      </w:r>
      <w:r w:rsidRPr="004B1245">
        <w:rPr>
          <w:rFonts w:cs="Arial"/>
          <w:sz w:val="20"/>
          <w:szCs w:val="20"/>
          <w:lang w:val="sl-SI"/>
        </w:rPr>
        <w:t xml:space="preserve">z določbami tega zakona; </w:t>
      </w:r>
    </w:p>
    <w:p w14:paraId="225F34F5" w14:textId="77777777"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t xml:space="preserve">so tehnike upravljanja sredstev in naložbena politika </w:t>
      </w:r>
      <w:r w:rsidR="00753845" w:rsidRPr="004B1245">
        <w:rPr>
          <w:rFonts w:cs="Arial"/>
          <w:sz w:val="20"/>
          <w:szCs w:val="20"/>
          <w:lang w:val="sl-SI"/>
        </w:rPr>
        <w:t xml:space="preserve">v skladu s pododdelkom </w:t>
      </w:r>
      <w:r w:rsidRPr="004B1245">
        <w:rPr>
          <w:rFonts w:cs="Arial"/>
          <w:sz w:val="20"/>
          <w:szCs w:val="20"/>
          <w:lang w:val="sl-SI"/>
        </w:rPr>
        <w:fldChar w:fldCharType="begin"/>
      </w:r>
      <w:r w:rsidRPr="004B1245">
        <w:rPr>
          <w:rFonts w:cs="Arial"/>
          <w:sz w:val="20"/>
          <w:szCs w:val="20"/>
          <w:lang w:val="sl-SI"/>
        </w:rPr>
        <w:instrText xml:space="preserve"> REF _Ref62127574 \r \h  \* MERGEFORMAT </w:instrText>
      </w:r>
      <w:r w:rsidRPr="004B1245">
        <w:rPr>
          <w:rFonts w:cs="Arial"/>
          <w:sz w:val="20"/>
          <w:szCs w:val="20"/>
          <w:lang w:val="sl-SI"/>
        </w:rPr>
      </w:r>
      <w:r w:rsidRPr="004B1245">
        <w:rPr>
          <w:rFonts w:cs="Arial"/>
          <w:sz w:val="20"/>
          <w:szCs w:val="20"/>
          <w:lang w:val="sl-SI"/>
        </w:rPr>
        <w:fldChar w:fldCharType="separate"/>
      </w:r>
      <w:r w:rsidR="00962502" w:rsidRPr="004B1245">
        <w:rPr>
          <w:rFonts w:cs="Arial"/>
          <w:sz w:val="20"/>
          <w:szCs w:val="20"/>
          <w:lang w:val="sl-SI"/>
        </w:rPr>
        <w:t>3.1.3</w:t>
      </w:r>
      <w:r w:rsidRPr="004B1245">
        <w:rPr>
          <w:rFonts w:cs="Arial"/>
          <w:sz w:val="20"/>
          <w:szCs w:val="20"/>
          <w:lang w:val="sl-SI"/>
        </w:rPr>
        <w:fldChar w:fldCharType="end"/>
      </w:r>
      <w:r w:rsidRPr="004B1245">
        <w:rPr>
          <w:rFonts w:cs="Arial"/>
          <w:sz w:val="20"/>
          <w:szCs w:val="20"/>
          <w:lang w:val="sl-SI"/>
        </w:rPr>
        <w:t>. tega zakona;</w:t>
      </w:r>
    </w:p>
    <w:p w14:paraId="397F71D9" w14:textId="77777777" w:rsidR="006E6576" w:rsidRPr="004B1245" w:rsidRDefault="006E6576" w:rsidP="00840432">
      <w:pPr>
        <w:pStyle w:val="tevilnatoka"/>
        <w:numPr>
          <w:ilvl w:val="0"/>
          <w:numId w:val="28"/>
        </w:numPr>
        <w:ind w:left="0" w:firstLine="0"/>
        <w:rPr>
          <w:rFonts w:cs="Arial"/>
          <w:sz w:val="20"/>
          <w:szCs w:val="20"/>
          <w:lang w:val="sl-SI"/>
        </w:rPr>
      </w:pPr>
      <w:r w:rsidRPr="004B1245">
        <w:rPr>
          <w:rFonts w:cs="Arial"/>
          <w:sz w:val="20"/>
          <w:szCs w:val="20"/>
          <w:lang w:val="sl-SI"/>
        </w:rPr>
        <w:t xml:space="preserve">iz dokumentacije, ki jo je </w:t>
      </w:r>
      <w:r w:rsidR="005A012F" w:rsidRPr="004B1245">
        <w:rPr>
          <w:rFonts w:cs="Arial"/>
          <w:sz w:val="20"/>
          <w:szCs w:val="20"/>
          <w:lang w:val="sl-SI"/>
        </w:rPr>
        <w:t>upravljavec AIS</w:t>
      </w:r>
      <w:r w:rsidRPr="004B1245">
        <w:rPr>
          <w:rFonts w:cs="Arial"/>
          <w:sz w:val="20"/>
          <w:szCs w:val="20"/>
          <w:lang w:val="sl-SI"/>
        </w:rPr>
        <w:t xml:space="preserve"> priložil v tem postopku in iz dokumentacije, ki je bila podlaga za izdajo statusa upravljavcu SIS izhaja, da bo upravljavec</w:t>
      </w:r>
      <w:r w:rsidR="005A012F" w:rsidRPr="004B1245">
        <w:rPr>
          <w:rFonts w:cs="Arial"/>
          <w:sz w:val="20"/>
          <w:szCs w:val="20"/>
          <w:lang w:val="sl-SI"/>
        </w:rPr>
        <w:t xml:space="preserve"> AIS</w:t>
      </w:r>
      <w:r w:rsidRPr="004B1245">
        <w:rPr>
          <w:rFonts w:cs="Arial"/>
          <w:sz w:val="20"/>
          <w:szCs w:val="20"/>
          <w:lang w:val="sl-SI"/>
        </w:rPr>
        <w:t xml:space="preserve"> ustrezno upravljal tveganja SIS, ki je predmet tega postopka</w:t>
      </w:r>
      <w:r w:rsidR="00AB72B4" w:rsidRPr="004B1245">
        <w:rPr>
          <w:rFonts w:cs="Arial"/>
          <w:sz w:val="20"/>
          <w:szCs w:val="20"/>
          <w:lang w:val="sl-SI"/>
        </w:rPr>
        <w:t xml:space="preserve">, vključno s tveganji, k izhajajo iz prenosa </w:t>
      </w:r>
      <w:r w:rsidR="005A012F" w:rsidRPr="004B1245">
        <w:rPr>
          <w:rFonts w:cs="Arial"/>
          <w:sz w:val="20"/>
          <w:szCs w:val="20"/>
          <w:lang w:val="sl-SI"/>
        </w:rPr>
        <w:t>storitev</w:t>
      </w:r>
      <w:r w:rsidRPr="004B1245">
        <w:rPr>
          <w:rFonts w:cs="Arial"/>
          <w:sz w:val="20"/>
          <w:szCs w:val="20"/>
          <w:lang w:val="sl-SI"/>
        </w:rPr>
        <w:t>;</w:t>
      </w:r>
    </w:p>
    <w:p w14:paraId="693F5950" w14:textId="77777777" w:rsidR="00E45E6A" w:rsidRPr="004B1245" w:rsidRDefault="00E45E6A" w:rsidP="00840432">
      <w:pPr>
        <w:pStyle w:val="tevilnatoka"/>
        <w:numPr>
          <w:ilvl w:val="0"/>
          <w:numId w:val="28"/>
        </w:numPr>
        <w:ind w:left="0" w:firstLine="0"/>
        <w:rPr>
          <w:rFonts w:cs="Arial"/>
          <w:sz w:val="20"/>
          <w:szCs w:val="20"/>
          <w:lang w:val="sl-SI"/>
        </w:rPr>
      </w:pPr>
      <w:r w:rsidRPr="004B1245">
        <w:rPr>
          <w:rFonts w:cs="Arial"/>
          <w:sz w:val="20"/>
          <w:szCs w:val="20"/>
          <w:lang w:val="sl-SI"/>
        </w:rPr>
        <w:t>iz dokumentacije izhaja</w:t>
      </w:r>
      <w:r w:rsidR="00753845" w:rsidRPr="004B1245">
        <w:rPr>
          <w:rFonts w:cs="Arial"/>
          <w:sz w:val="20"/>
          <w:szCs w:val="20"/>
          <w:lang w:val="sl-SI"/>
        </w:rPr>
        <w:t>,</w:t>
      </w:r>
      <w:r w:rsidRPr="004B1245">
        <w:rPr>
          <w:rFonts w:cs="Arial"/>
          <w:sz w:val="20"/>
          <w:szCs w:val="20"/>
          <w:lang w:val="sl-SI"/>
        </w:rPr>
        <w:t xml:space="preserve"> da</w:t>
      </w:r>
      <w:r w:rsidR="005A012F" w:rsidRPr="004B1245">
        <w:rPr>
          <w:rFonts w:cs="Arial"/>
          <w:sz w:val="20"/>
          <w:szCs w:val="20"/>
          <w:lang w:val="sl-SI"/>
        </w:rPr>
        <w:t xml:space="preserve"> AIS</w:t>
      </w:r>
      <w:r w:rsidRPr="004B1245">
        <w:rPr>
          <w:rFonts w:cs="Arial"/>
          <w:sz w:val="20"/>
          <w:szCs w:val="20"/>
          <w:lang w:val="sl-SI"/>
        </w:rPr>
        <w:t xml:space="preserve"> </w:t>
      </w:r>
      <w:r w:rsidR="00FF3767" w:rsidRPr="004B1245">
        <w:rPr>
          <w:rFonts w:cs="Arial"/>
          <w:sz w:val="20"/>
          <w:szCs w:val="20"/>
          <w:lang w:val="sl-SI"/>
        </w:rPr>
        <w:t xml:space="preserve">izpolnjuje pogoje iz tega zakona, ZUAIS, </w:t>
      </w:r>
      <w:r w:rsidR="00F570E4" w:rsidRPr="004B1245">
        <w:rPr>
          <w:rFonts w:cs="Arial"/>
          <w:sz w:val="20"/>
          <w:szCs w:val="20"/>
          <w:lang w:val="sl-SI"/>
        </w:rPr>
        <w:t>Delegirane u</w:t>
      </w:r>
      <w:r w:rsidR="00FF3767" w:rsidRPr="004B1245">
        <w:rPr>
          <w:rFonts w:cs="Arial"/>
          <w:sz w:val="20"/>
          <w:szCs w:val="20"/>
          <w:lang w:val="sl-SI"/>
        </w:rPr>
        <w:t>redbe 231/2013/EU in splošnih aktov</w:t>
      </w:r>
      <w:r w:rsidR="00FD4007" w:rsidRPr="004B1245">
        <w:rPr>
          <w:rFonts w:cs="Arial"/>
          <w:sz w:val="20"/>
          <w:szCs w:val="20"/>
          <w:lang w:val="sl-SI"/>
        </w:rPr>
        <w:t>,</w:t>
      </w:r>
      <w:r w:rsidR="00FF3767" w:rsidRPr="004B1245">
        <w:rPr>
          <w:rFonts w:cs="Arial"/>
          <w:sz w:val="20"/>
          <w:szCs w:val="20"/>
          <w:lang w:val="sl-SI"/>
        </w:rPr>
        <w:t xml:space="preserve"> izdanih na podlagi navedenih zakonov</w:t>
      </w:r>
      <w:r w:rsidR="00FD4007" w:rsidRPr="004B1245">
        <w:rPr>
          <w:rFonts w:cs="Arial"/>
          <w:sz w:val="20"/>
          <w:szCs w:val="20"/>
          <w:lang w:val="sl-SI"/>
        </w:rPr>
        <w:t>,</w:t>
      </w:r>
      <w:r w:rsidR="00FF3767" w:rsidRPr="004B1245">
        <w:rPr>
          <w:rFonts w:cs="Arial"/>
          <w:sz w:val="20"/>
          <w:szCs w:val="20"/>
          <w:lang w:val="sl-SI"/>
        </w:rPr>
        <w:t xml:space="preserve"> </w:t>
      </w:r>
      <w:r w:rsidR="003D08FC" w:rsidRPr="004B1245">
        <w:rPr>
          <w:rFonts w:cs="Arial"/>
          <w:sz w:val="20"/>
          <w:szCs w:val="20"/>
          <w:lang w:val="sl-SI"/>
        </w:rPr>
        <w:t xml:space="preserve">ter druge zakonodaje, ki se uporablja za poslovanje </w:t>
      </w:r>
      <w:r w:rsidR="005A012F" w:rsidRPr="004B1245">
        <w:rPr>
          <w:rFonts w:cs="Arial"/>
          <w:sz w:val="20"/>
          <w:szCs w:val="20"/>
          <w:lang w:val="sl-SI"/>
        </w:rPr>
        <w:t>AIS</w:t>
      </w:r>
      <w:r w:rsidR="00D27DD8" w:rsidRPr="004B1245">
        <w:rPr>
          <w:rFonts w:cs="Arial"/>
          <w:sz w:val="20"/>
          <w:szCs w:val="20"/>
          <w:lang w:val="sl-SI"/>
        </w:rPr>
        <w:t>,</w:t>
      </w:r>
      <w:r w:rsidR="003D08FC" w:rsidRPr="004B1245">
        <w:rPr>
          <w:rFonts w:cs="Arial"/>
          <w:sz w:val="20"/>
          <w:szCs w:val="20"/>
          <w:lang w:val="sl-SI"/>
        </w:rPr>
        <w:t xml:space="preserve"> </w:t>
      </w:r>
      <w:r w:rsidR="00FF3767" w:rsidRPr="004B1245">
        <w:rPr>
          <w:rFonts w:cs="Arial"/>
          <w:sz w:val="20"/>
          <w:szCs w:val="20"/>
          <w:lang w:val="sl-SI"/>
        </w:rPr>
        <w:t xml:space="preserve">in </w:t>
      </w:r>
      <w:r w:rsidRPr="004B1245">
        <w:rPr>
          <w:rFonts w:cs="Arial"/>
          <w:sz w:val="20"/>
          <w:szCs w:val="20"/>
          <w:lang w:val="sl-SI"/>
        </w:rPr>
        <w:t xml:space="preserve">bo SIS posloval </w:t>
      </w:r>
      <w:r w:rsidR="00753845" w:rsidRPr="004B1245">
        <w:rPr>
          <w:rFonts w:cs="Arial"/>
          <w:sz w:val="20"/>
          <w:szCs w:val="20"/>
          <w:lang w:val="sl-SI"/>
        </w:rPr>
        <w:t xml:space="preserve">v skladu </w:t>
      </w:r>
      <w:r w:rsidRPr="004B1245">
        <w:rPr>
          <w:rFonts w:cs="Arial"/>
          <w:sz w:val="20"/>
          <w:szCs w:val="20"/>
          <w:lang w:val="sl-SI"/>
        </w:rPr>
        <w:t>z zakonodajo.</w:t>
      </w:r>
    </w:p>
    <w:p w14:paraId="3E5236D7"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(2) </w:t>
      </w:r>
      <w:r w:rsidR="00753845" w:rsidRPr="004B1245">
        <w:rPr>
          <w:rFonts w:cs="Arial"/>
          <w:sz w:val="20"/>
          <w:szCs w:val="20"/>
          <w:lang w:val="sl-SI"/>
        </w:rPr>
        <w:t>Glede</w:t>
      </w:r>
      <w:r w:rsidRPr="004B1245">
        <w:rPr>
          <w:rFonts w:cs="Arial"/>
          <w:sz w:val="20"/>
          <w:szCs w:val="20"/>
          <w:lang w:val="sl-SI"/>
        </w:rPr>
        <w:t xml:space="preserve"> rok</w:t>
      </w:r>
      <w:r w:rsidR="00753845" w:rsidRPr="004B1245">
        <w:rPr>
          <w:rFonts w:cs="Arial"/>
          <w:sz w:val="20"/>
          <w:szCs w:val="20"/>
          <w:lang w:val="sl-SI"/>
        </w:rPr>
        <w:t>a</w:t>
      </w:r>
      <w:r w:rsidRPr="004B1245">
        <w:rPr>
          <w:rFonts w:cs="Arial"/>
          <w:sz w:val="20"/>
          <w:szCs w:val="20"/>
          <w:lang w:val="sl-SI"/>
        </w:rPr>
        <w:t xml:space="preserve"> za odločanje Agencije o priznanju statusa SIS se smiselno uporablja 129. člen ZUAIS.</w:t>
      </w:r>
    </w:p>
    <w:p w14:paraId="730EBBB5" w14:textId="77777777" w:rsidR="00E45E6A" w:rsidRPr="004B1245" w:rsidRDefault="00E45E6A" w:rsidP="00E45E6A">
      <w:pPr>
        <w:pStyle w:val="Odstavek"/>
        <w:ind w:firstLine="0"/>
        <w:rPr>
          <w:rFonts w:cs="Arial"/>
          <w:sz w:val="20"/>
          <w:szCs w:val="20"/>
          <w:lang w:val="sl-SI"/>
        </w:rPr>
      </w:pPr>
    </w:p>
    <w:p w14:paraId="1743F44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71" w:name="_Toc62823987"/>
      <w:r w:rsidRPr="004B1245">
        <w:rPr>
          <w:rFonts w:ascii="Arial" w:hAnsi="Arial" w:cs="Arial"/>
          <w:sz w:val="20"/>
          <w:szCs w:val="20"/>
        </w:rPr>
        <w:t>člen</w:t>
      </w:r>
      <w:bookmarkEnd w:id="171"/>
    </w:p>
    <w:p w14:paraId="24FF4CCB" w14:textId="77777777" w:rsidR="00E45E6A" w:rsidRPr="004B1245" w:rsidRDefault="00E45E6A" w:rsidP="00E45E6A">
      <w:pPr>
        <w:pStyle w:val="lennaslov"/>
        <w:rPr>
          <w:rFonts w:cs="Arial"/>
          <w:sz w:val="20"/>
          <w:szCs w:val="20"/>
          <w:lang w:val="sl-SI"/>
        </w:rPr>
      </w:pPr>
      <w:r w:rsidRPr="004B1245">
        <w:rPr>
          <w:rFonts w:cs="Arial"/>
          <w:sz w:val="20"/>
          <w:szCs w:val="20"/>
          <w:lang w:val="sl-SI"/>
        </w:rPr>
        <w:t>(akt o ustanovitvi SIS)</w:t>
      </w:r>
    </w:p>
    <w:p w14:paraId="7131CB07"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Akt o ustanovitvi SIS poleg vsebin iz </w:t>
      </w:r>
      <w:r w:rsidRPr="004B1245">
        <w:rPr>
          <w:rFonts w:cs="Arial"/>
          <w:sz w:val="20"/>
          <w:szCs w:val="20"/>
          <w:lang w:val="sl-SI"/>
        </w:rPr>
        <w:fldChar w:fldCharType="begin"/>
      </w:r>
      <w:r w:rsidRPr="004B1245">
        <w:rPr>
          <w:rFonts w:cs="Arial"/>
          <w:sz w:val="20"/>
          <w:szCs w:val="20"/>
          <w:lang w:val="sl-SI"/>
        </w:rPr>
        <w:instrText xml:space="preserve"> REF _Ref62114413 \r \h  \* MERGEFORMAT </w:instrText>
      </w:r>
      <w:r w:rsidRPr="004B1245">
        <w:rPr>
          <w:rFonts w:cs="Arial"/>
          <w:sz w:val="20"/>
          <w:szCs w:val="20"/>
          <w:lang w:val="sl-SI"/>
        </w:rPr>
      </w:r>
      <w:r w:rsidRPr="004B1245">
        <w:rPr>
          <w:rFonts w:cs="Arial"/>
          <w:sz w:val="20"/>
          <w:szCs w:val="20"/>
          <w:lang w:val="sl-SI"/>
        </w:rPr>
        <w:fldChar w:fldCharType="separate"/>
      </w:r>
      <w:r w:rsidR="00962502" w:rsidRPr="004B1245">
        <w:rPr>
          <w:rFonts w:cs="Arial"/>
          <w:sz w:val="20"/>
          <w:szCs w:val="20"/>
          <w:lang w:val="sl-SI"/>
        </w:rPr>
        <w:t>8</w:t>
      </w:r>
      <w:r w:rsidRPr="004B1245">
        <w:rPr>
          <w:rFonts w:cs="Arial"/>
          <w:sz w:val="20"/>
          <w:szCs w:val="20"/>
          <w:lang w:val="sl-SI"/>
        </w:rPr>
        <w:fldChar w:fldCharType="end"/>
      </w:r>
      <w:r w:rsidRPr="004B1245">
        <w:rPr>
          <w:rFonts w:cs="Arial"/>
          <w:sz w:val="20"/>
          <w:szCs w:val="20"/>
          <w:lang w:val="sl-SI"/>
        </w:rPr>
        <w:t>. člena</w:t>
      </w:r>
      <w:r w:rsidR="00952BB2" w:rsidRPr="004B1245">
        <w:rPr>
          <w:rFonts w:cs="Arial"/>
          <w:sz w:val="20"/>
          <w:szCs w:val="20"/>
          <w:lang w:val="sl-SI"/>
        </w:rPr>
        <w:t xml:space="preserve"> tega zakona</w:t>
      </w:r>
      <w:r w:rsidRPr="004B1245">
        <w:rPr>
          <w:rFonts w:cs="Arial"/>
          <w:sz w:val="20"/>
          <w:szCs w:val="20"/>
          <w:lang w:val="sl-SI"/>
        </w:rPr>
        <w:t xml:space="preserve"> in vsebin, ki jih za posamezno pravno</w:t>
      </w:r>
      <w:r w:rsidR="0060524E" w:rsidRPr="004B1245">
        <w:rPr>
          <w:rFonts w:cs="Arial"/>
          <w:sz w:val="20"/>
          <w:szCs w:val="20"/>
          <w:lang w:val="sl-SI"/>
        </w:rPr>
        <w:t>organizacijsko</w:t>
      </w:r>
      <w:r w:rsidRPr="004B1245">
        <w:rPr>
          <w:rFonts w:cs="Arial"/>
          <w:sz w:val="20"/>
          <w:szCs w:val="20"/>
          <w:lang w:val="sl-SI"/>
        </w:rPr>
        <w:t xml:space="preserve"> obliko AIS določa zakon, natančneje opredeljuje tudi:</w:t>
      </w:r>
    </w:p>
    <w:p w14:paraId="1E46D018" w14:textId="77777777" w:rsidR="00E45E6A" w:rsidRPr="004B1245" w:rsidRDefault="00E45E6A" w:rsidP="00840432">
      <w:pPr>
        <w:pStyle w:val="tevilnatoka"/>
        <w:numPr>
          <w:ilvl w:val="0"/>
          <w:numId w:val="31"/>
        </w:numPr>
        <w:ind w:left="0" w:firstLine="0"/>
        <w:rPr>
          <w:rFonts w:cs="Arial"/>
          <w:sz w:val="20"/>
          <w:szCs w:val="20"/>
          <w:lang w:val="sl-SI"/>
        </w:rPr>
      </w:pPr>
      <w:r w:rsidRPr="004B1245">
        <w:rPr>
          <w:rFonts w:cs="Arial"/>
          <w:sz w:val="20"/>
          <w:szCs w:val="20"/>
          <w:lang w:val="sl-SI"/>
        </w:rPr>
        <w:t xml:space="preserve">opis poslovanja preko namenskih družb, če jih SIS namerava uporabiti, vključno z obrazložitvijo stroškov, ki lahko nastanejo namenski družbi ali zaradi ustanovitve namenske družbe; </w:t>
      </w:r>
    </w:p>
    <w:p w14:paraId="1DA9E8A3" w14:textId="77777777" w:rsidR="00E45E6A" w:rsidRPr="004B1245" w:rsidRDefault="00E45E6A" w:rsidP="00840432">
      <w:pPr>
        <w:pStyle w:val="tevilnatoka"/>
        <w:numPr>
          <w:ilvl w:val="0"/>
          <w:numId w:val="31"/>
        </w:numPr>
        <w:ind w:left="0" w:firstLine="0"/>
        <w:rPr>
          <w:rFonts w:cs="Arial"/>
          <w:sz w:val="20"/>
          <w:szCs w:val="20"/>
          <w:lang w:val="sl-SI"/>
        </w:rPr>
      </w:pPr>
      <w:r w:rsidRPr="004B1245">
        <w:rPr>
          <w:rFonts w:cs="Arial"/>
          <w:sz w:val="20"/>
          <w:szCs w:val="20"/>
          <w:lang w:val="sl-SI"/>
        </w:rPr>
        <w:t>politiko odkupov in izplačil enot SIS, in sicer:</w:t>
      </w:r>
    </w:p>
    <w:p w14:paraId="1A4E665F" w14:textId="77777777" w:rsidR="00E45E6A" w:rsidRPr="004B1245" w:rsidRDefault="00407E1A" w:rsidP="00407E1A">
      <w:pPr>
        <w:pStyle w:val="rkovnatokazatevilnotoko"/>
        <w:numPr>
          <w:ilvl w:val="0"/>
          <w:numId w:val="0"/>
        </w:numPr>
        <w:ind w:left="709" w:hanging="283"/>
        <w:rPr>
          <w:rFonts w:cs="Arial"/>
          <w:sz w:val="20"/>
          <w:szCs w:val="20"/>
        </w:rPr>
      </w:pPr>
      <w:r w:rsidRPr="004B1245">
        <w:rPr>
          <w:rFonts w:cs="Arial"/>
          <w:sz w:val="20"/>
          <w:szCs w:val="20"/>
        </w:rPr>
        <w:t xml:space="preserve">a) </w:t>
      </w:r>
      <w:r w:rsidR="00E45E6A" w:rsidRPr="004B1245">
        <w:rPr>
          <w:rFonts w:cs="Arial"/>
          <w:sz w:val="20"/>
          <w:szCs w:val="20"/>
        </w:rPr>
        <w:t>ali bo SIS zagotavljal sprotni odkup enot</w:t>
      </w:r>
      <w:r w:rsidR="00753845" w:rsidRPr="004B1245">
        <w:rPr>
          <w:rFonts w:cs="Arial"/>
          <w:sz w:val="20"/>
          <w:szCs w:val="20"/>
        </w:rPr>
        <w:t>,</w:t>
      </w:r>
      <w:r w:rsidR="00E45E6A" w:rsidRPr="004B1245">
        <w:rPr>
          <w:rFonts w:cs="Arial"/>
          <w:sz w:val="20"/>
          <w:szCs w:val="20"/>
        </w:rPr>
        <w:t xml:space="preserve"> ali bo enote izplačal ob koncu obdobja, za katerega je bil ustanovljen;</w:t>
      </w:r>
    </w:p>
    <w:p w14:paraId="4CBA03FB" w14:textId="77777777" w:rsidR="00E45E6A" w:rsidRPr="004B1245" w:rsidRDefault="00407E1A" w:rsidP="00407E1A">
      <w:pPr>
        <w:pStyle w:val="rkovnatokazatevilnotoko"/>
        <w:numPr>
          <w:ilvl w:val="0"/>
          <w:numId w:val="0"/>
        </w:numPr>
        <w:ind w:left="426"/>
        <w:rPr>
          <w:rFonts w:cs="Arial"/>
          <w:sz w:val="20"/>
          <w:szCs w:val="20"/>
        </w:rPr>
      </w:pPr>
      <w:r w:rsidRPr="004B1245">
        <w:rPr>
          <w:rFonts w:cs="Arial"/>
          <w:sz w:val="20"/>
          <w:szCs w:val="20"/>
        </w:rPr>
        <w:t xml:space="preserve">b) </w:t>
      </w:r>
      <w:r w:rsidR="00E45E6A" w:rsidRPr="004B1245">
        <w:rPr>
          <w:rFonts w:cs="Arial"/>
          <w:sz w:val="20"/>
          <w:szCs w:val="20"/>
        </w:rPr>
        <w:t>morebitno obdobje odkupov enot;</w:t>
      </w:r>
    </w:p>
    <w:p w14:paraId="17379A3D" w14:textId="77777777" w:rsidR="00E45E6A" w:rsidRPr="004B1245" w:rsidRDefault="00407E1A" w:rsidP="00407E1A">
      <w:pPr>
        <w:pStyle w:val="rkovnatokazatevilnotoko"/>
        <w:numPr>
          <w:ilvl w:val="0"/>
          <w:numId w:val="0"/>
        </w:numPr>
        <w:ind w:left="709" w:hanging="353"/>
        <w:rPr>
          <w:rFonts w:cs="Arial"/>
          <w:sz w:val="20"/>
          <w:szCs w:val="20"/>
        </w:rPr>
      </w:pPr>
      <w:r w:rsidRPr="004B1245">
        <w:rPr>
          <w:rFonts w:cs="Arial"/>
          <w:sz w:val="20"/>
          <w:szCs w:val="20"/>
        </w:rPr>
        <w:t xml:space="preserve"> c) </w:t>
      </w:r>
      <w:r w:rsidR="00E45E6A" w:rsidRPr="004B1245">
        <w:rPr>
          <w:rFonts w:cs="Arial"/>
          <w:sz w:val="20"/>
          <w:szCs w:val="20"/>
        </w:rPr>
        <w:t>morebitno obvezo imetnikov enot po predhodni najavi vložitve zahteve za izplačilo enot</w:t>
      </w:r>
      <w:r w:rsidRPr="004B1245">
        <w:rPr>
          <w:rFonts w:cs="Arial"/>
          <w:sz w:val="20"/>
          <w:szCs w:val="20"/>
        </w:rPr>
        <w:t xml:space="preserve"> </w:t>
      </w:r>
      <w:r w:rsidR="00E45E6A" w:rsidRPr="004B1245">
        <w:rPr>
          <w:rFonts w:cs="Arial"/>
          <w:sz w:val="20"/>
          <w:szCs w:val="20"/>
        </w:rPr>
        <w:t>SIS;</w:t>
      </w:r>
    </w:p>
    <w:p w14:paraId="4B24D8C5" w14:textId="77777777" w:rsidR="00E45E6A" w:rsidRPr="004B1245" w:rsidRDefault="00407E1A" w:rsidP="00407E1A">
      <w:pPr>
        <w:pStyle w:val="rkovnatokazatevilnotoko"/>
        <w:numPr>
          <w:ilvl w:val="0"/>
          <w:numId w:val="0"/>
        </w:numPr>
        <w:ind w:left="709" w:hanging="353"/>
        <w:rPr>
          <w:rFonts w:cs="Arial"/>
          <w:sz w:val="20"/>
          <w:szCs w:val="20"/>
        </w:rPr>
      </w:pPr>
      <w:r w:rsidRPr="004B1245">
        <w:rPr>
          <w:rFonts w:cs="Arial"/>
          <w:sz w:val="20"/>
          <w:szCs w:val="20"/>
        </w:rPr>
        <w:t xml:space="preserve"> č) </w:t>
      </w:r>
      <w:r w:rsidR="00E45E6A" w:rsidRPr="004B1245">
        <w:rPr>
          <w:rFonts w:cs="Arial"/>
          <w:sz w:val="20"/>
          <w:szCs w:val="20"/>
        </w:rPr>
        <w:t xml:space="preserve">morebitne pogoje in okoliščine, v katerih lahko SIS začasno ustavi prodajo </w:t>
      </w:r>
      <w:r w:rsidR="005A7E82" w:rsidRPr="004B1245">
        <w:rPr>
          <w:rFonts w:cs="Arial"/>
          <w:sz w:val="20"/>
          <w:szCs w:val="20"/>
        </w:rPr>
        <w:t xml:space="preserve">ali </w:t>
      </w:r>
      <w:r w:rsidR="00E45E6A" w:rsidRPr="004B1245">
        <w:rPr>
          <w:rFonts w:cs="Arial"/>
          <w:sz w:val="20"/>
          <w:szCs w:val="20"/>
        </w:rPr>
        <w:t>odkup enot</w:t>
      </w:r>
      <w:r w:rsidR="00753845" w:rsidRPr="004B1245">
        <w:rPr>
          <w:rFonts w:cs="Arial"/>
          <w:sz w:val="20"/>
          <w:szCs w:val="20"/>
        </w:rPr>
        <w:t>,</w:t>
      </w:r>
      <w:r w:rsidR="00E45E6A" w:rsidRPr="004B1245">
        <w:rPr>
          <w:rFonts w:cs="Arial"/>
          <w:sz w:val="20"/>
          <w:szCs w:val="20"/>
        </w:rPr>
        <w:t xml:space="preserve"> in pogoje, kdaj lahko uvede začasni delni odkup enot ter način izvršitve teh ukrepov;</w:t>
      </w:r>
    </w:p>
    <w:p w14:paraId="5F9CE9C3" w14:textId="77777777" w:rsidR="00E45E6A" w:rsidRPr="004B1245" w:rsidRDefault="00E45E6A" w:rsidP="00840432">
      <w:pPr>
        <w:pStyle w:val="tevilnatoka"/>
        <w:numPr>
          <w:ilvl w:val="0"/>
          <w:numId w:val="31"/>
        </w:numPr>
        <w:ind w:left="0" w:firstLine="0"/>
        <w:rPr>
          <w:rFonts w:cs="Arial"/>
          <w:sz w:val="20"/>
          <w:szCs w:val="20"/>
          <w:lang w:val="sl-SI"/>
        </w:rPr>
      </w:pPr>
      <w:r w:rsidRPr="004B1245">
        <w:rPr>
          <w:rFonts w:cs="Arial"/>
          <w:sz w:val="20"/>
          <w:szCs w:val="20"/>
          <w:lang w:val="sl-SI"/>
        </w:rPr>
        <w:t xml:space="preserve">kadar je to </w:t>
      </w:r>
      <w:r w:rsidR="00753845" w:rsidRPr="004B1245">
        <w:rPr>
          <w:rFonts w:cs="Arial"/>
          <w:sz w:val="20"/>
          <w:szCs w:val="20"/>
          <w:lang w:val="sl-SI"/>
        </w:rPr>
        <w:t>ustrezno</w:t>
      </w:r>
      <w:r w:rsidRPr="004B1245">
        <w:rPr>
          <w:rFonts w:cs="Arial"/>
          <w:sz w:val="20"/>
          <w:szCs w:val="20"/>
          <w:lang w:val="sl-SI"/>
        </w:rPr>
        <w:t xml:space="preserve">, opredelitev uporabe prihodkov </w:t>
      </w:r>
      <w:r w:rsidR="005A7E82" w:rsidRPr="004B1245">
        <w:rPr>
          <w:rFonts w:cs="Arial"/>
          <w:sz w:val="20"/>
          <w:szCs w:val="20"/>
          <w:lang w:val="sl-SI"/>
        </w:rPr>
        <w:t>ali</w:t>
      </w:r>
      <w:r w:rsidRPr="004B1245">
        <w:rPr>
          <w:rFonts w:cs="Arial"/>
          <w:sz w:val="20"/>
          <w:szCs w:val="20"/>
          <w:lang w:val="sl-SI"/>
        </w:rPr>
        <w:t xml:space="preserve"> dobička SIS in v primeru </w:t>
      </w:r>
      <w:r w:rsidR="00224A12" w:rsidRPr="004B1245">
        <w:rPr>
          <w:rFonts w:cs="Arial"/>
          <w:sz w:val="20"/>
          <w:szCs w:val="20"/>
          <w:lang w:val="sl-SI"/>
        </w:rPr>
        <w:t xml:space="preserve">sprotne </w:t>
      </w:r>
      <w:r w:rsidRPr="004B1245">
        <w:rPr>
          <w:rFonts w:cs="Arial"/>
          <w:sz w:val="20"/>
          <w:szCs w:val="20"/>
          <w:lang w:val="sl-SI"/>
        </w:rPr>
        <w:t>razdelitve imetnikom enot tudi:</w:t>
      </w:r>
    </w:p>
    <w:p w14:paraId="21C0C2C5" w14:textId="77777777" w:rsidR="00E45E6A" w:rsidRPr="004B1245" w:rsidRDefault="00C46EAB" w:rsidP="00C46EAB">
      <w:pPr>
        <w:pStyle w:val="rkovnatokazatevilnotoko"/>
        <w:numPr>
          <w:ilvl w:val="0"/>
          <w:numId w:val="0"/>
        </w:numPr>
        <w:ind w:left="782" w:hanging="356"/>
        <w:rPr>
          <w:rFonts w:cs="Arial"/>
          <w:sz w:val="20"/>
          <w:szCs w:val="20"/>
        </w:rPr>
      </w:pPr>
      <w:r w:rsidRPr="004B1245">
        <w:rPr>
          <w:rFonts w:cs="Arial"/>
          <w:sz w:val="20"/>
          <w:szCs w:val="20"/>
        </w:rPr>
        <w:t xml:space="preserve">a) </w:t>
      </w:r>
      <w:r w:rsidR="00E45E6A" w:rsidRPr="004B1245">
        <w:rPr>
          <w:rFonts w:cs="Arial"/>
          <w:sz w:val="20"/>
          <w:szCs w:val="20"/>
        </w:rPr>
        <w:t>opis rokov in načina zajetja imetnikov enot SIS;</w:t>
      </w:r>
    </w:p>
    <w:p w14:paraId="7AFCCCBD" w14:textId="77777777" w:rsidR="00E45E6A" w:rsidRPr="004B1245" w:rsidRDefault="00C46EAB" w:rsidP="00C46EAB">
      <w:pPr>
        <w:pStyle w:val="rkovnatokazatevilnotoko"/>
        <w:numPr>
          <w:ilvl w:val="0"/>
          <w:numId w:val="0"/>
        </w:numPr>
        <w:ind w:left="782" w:hanging="356"/>
        <w:rPr>
          <w:rFonts w:cs="Arial"/>
          <w:sz w:val="20"/>
          <w:szCs w:val="20"/>
        </w:rPr>
      </w:pPr>
      <w:r w:rsidRPr="004B1245">
        <w:rPr>
          <w:rFonts w:cs="Arial"/>
          <w:sz w:val="20"/>
          <w:szCs w:val="20"/>
        </w:rPr>
        <w:t xml:space="preserve">b) </w:t>
      </w:r>
      <w:r w:rsidR="00E45E6A" w:rsidRPr="004B1245">
        <w:rPr>
          <w:rFonts w:cs="Arial"/>
          <w:sz w:val="20"/>
          <w:szCs w:val="20"/>
        </w:rPr>
        <w:t>opis načina razdelitve;</w:t>
      </w:r>
    </w:p>
    <w:p w14:paraId="4F47724F" w14:textId="77777777" w:rsidR="00E45E6A" w:rsidRPr="004B1245" w:rsidRDefault="00E45E6A" w:rsidP="00840432">
      <w:pPr>
        <w:pStyle w:val="tevilnatoka"/>
        <w:numPr>
          <w:ilvl w:val="0"/>
          <w:numId w:val="31"/>
        </w:numPr>
        <w:ind w:left="0" w:firstLine="0"/>
        <w:rPr>
          <w:rFonts w:cs="Arial"/>
          <w:sz w:val="20"/>
          <w:szCs w:val="20"/>
          <w:lang w:val="sl-SI"/>
        </w:rPr>
      </w:pPr>
      <w:r w:rsidRPr="004B1245">
        <w:rPr>
          <w:rFonts w:cs="Arial"/>
          <w:sz w:val="20"/>
          <w:szCs w:val="20"/>
          <w:lang w:val="sl-SI"/>
        </w:rPr>
        <w:t xml:space="preserve">morebitne druge pravice imetnikov enot SIS in način uresničitve teh pravic, </w:t>
      </w:r>
      <w:r w:rsidR="00753845" w:rsidRPr="004B1245">
        <w:rPr>
          <w:rFonts w:cs="Arial"/>
          <w:sz w:val="20"/>
          <w:szCs w:val="20"/>
          <w:lang w:val="sl-SI"/>
        </w:rPr>
        <w:t>na primer</w:t>
      </w:r>
      <w:r w:rsidRPr="004B1245">
        <w:rPr>
          <w:rFonts w:cs="Arial"/>
          <w:sz w:val="20"/>
          <w:szCs w:val="20"/>
          <w:lang w:val="sl-SI"/>
        </w:rPr>
        <w:t xml:space="preserve"> sodelovanje v organih </w:t>
      </w:r>
      <w:r w:rsidR="00D549B1" w:rsidRPr="004B1245">
        <w:rPr>
          <w:rFonts w:cs="Arial"/>
          <w:sz w:val="20"/>
          <w:szCs w:val="20"/>
          <w:lang w:val="sl-SI"/>
        </w:rPr>
        <w:t>SIS</w:t>
      </w:r>
      <w:r w:rsidRPr="004B1245">
        <w:rPr>
          <w:rFonts w:cs="Arial"/>
          <w:sz w:val="20"/>
          <w:szCs w:val="20"/>
          <w:lang w:val="sl-SI"/>
        </w:rPr>
        <w:t>;</w:t>
      </w:r>
    </w:p>
    <w:p w14:paraId="02F92016" w14:textId="77777777" w:rsidR="0091167C" w:rsidRPr="004B1245" w:rsidRDefault="00952BB2" w:rsidP="00825927">
      <w:pPr>
        <w:pStyle w:val="tevilnatoka"/>
        <w:numPr>
          <w:ilvl w:val="0"/>
          <w:numId w:val="31"/>
        </w:numPr>
        <w:ind w:left="0" w:firstLine="0"/>
        <w:rPr>
          <w:rFonts w:cs="Arial"/>
          <w:sz w:val="20"/>
          <w:szCs w:val="20"/>
          <w:lang w:val="sl-SI"/>
        </w:rPr>
      </w:pPr>
      <w:r w:rsidRPr="004B1245">
        <w:rPr>
          <w:rFonts w:cs="Arial"/>
          <w:sz w:val="20"/>
          <w:szCs w:val="20"/>
          <w:lang w:val="sl-SI"/>
        </w:rPr>
        <w:t xml:space="preserve">opis </w:t>
      </w:r>
      <w:r w:rsidR="00E45E6A" w:rsidRPr="004B1245">
        <w:rPr>
          <w:rFonts w:cs="Arial"/>
          <w:sz w:val="20"/>
          <w:szCs w:val="20"/>
          <w:lang w:val="sl-SI"/>
        </w:rPr>
        <w:t>okoliščin in postopk</w:t>
      </w:r>
      <w:r w:rsidRPr="004B1245">
        <w:rPr>
          <w:rFonts w:cs="Arial"/>
          <w:sz w:val="20"/>
          <w:szCs w:val="20"/>
          <w:lang w:val="sl-SI"/>
        </w:rPr>
        <w:t>a</w:t>
      </w:r>
      <w:r w:rsidR="00E45E6A" w:rsidRPr="004B1245">
        <w:rPr>
          <w:rFonts w:cs="Arial"/>
          <w:sz w:val="20"/>
          <w:szCs w:val="20"/>
          <w:lang w:val="sl-SI"/>
        </w:rPr>
        <w:t xml:space="preserve"> sprememb akta o ustanovitvi SIS in pogodbe o upravljanju SIS, če ta obstaja, ter s tem povezanih pravic imetnikov enot SIS.</w:t>
      </w:r>
    </w:p>
    <w:p w14:paraId="2A50A83C" w14:textId="77777777" w:rsidR="008405F1" w:rsidRPr="004B1245" w:rsidRDefault="008405F1" w:rsidP="008405F1">
      <w:pPr>
        <w:pStyle w:val="tevilnatoka"/>
        <w:numPr>
          <w:ilvl w:val="0"/>
          <w:numId w:val="0"/>
        </w:numPr>
        <w:ind w:left="425" w:hanging="425"/>
        <w:rPr>
          <w:rFonts w:cs="Arial"/>
          <w:sz w:val="20"/>
          <w:szCs w:val="20"/>
          <w:lang w:val="sl-SI"/>
        </w:rPr>
      </w:pPr>
    </w:p>
    <w:p w14:paraId="7352E122" w14:textId="77777777" w:rsidR="008405F1" w:rsidRPr="004B1245" w:rsidRDefault="008405F1"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D93D64D" w14:textId="77777777" w:rsidR="008405F1" w:rsidRPr="004B1245" w:rsidRDefault="008405F1" w:rsidP="008405F1">
      <w:pPr>
        <w:jc w:val="center"/>
        <w:rPr>
          <w:rFonts w:eastAsia="Calibri" w:cs="Arial"/>
          <w:b/>
          <w:bCs/>
          <w:color w:val="000000"/>
          <w:szCs w:val="20"/>
        </w:rPr>
      </w:pPr>
      <w:r w:rsidRPr="004B1245">
        <w:rPr>
          <w:rFonts w:eastAsia="Calibri" w:cs="Arial"/>
          <w:b/>
          <w:bCs/>
          <w:color w:val="000000"/>
          <w:szCs w:val="20"/>
        </w:rPr>
        <w:t>(provizija za upravljanje</w:t>
      </w:r>
      <w:r w:rsidR="00164AA0" w:rsidRPr="004B1245">
        <w:rPr>
          <w:rFonts w:eastAsia="Calibri" w:cs="Arial"/>
          <w:b/>
          <w:bCs/>
          <w:color w:val="000000"/>
          <w:szCs w:val="20"/>
        </w:rPr>
        <w:t xml:space="preserve"> SIS</w:t>
      </w:r>
      <w:r w:rsidRPr="004B1245">
        <w:rPr>
          <w:rFonts w:eastAsia="Calibri" w:cs="Arial"/>
          <w:b/>
          <w:bCs/>
          <w:color w:val="000000"/>
          <w:szCs w:val="20"/>
        </w:rPr>
        <w:t xml:space="preserve"> in nagrada za uspešnost)</w:t>
      </w:r>
    </w:p>
    <w:p w14:paraId="3B91390A" w14:textId="77777777" w:rsidR="008405F1" w:rsidRPr="004B1245" w:rsidRDefault="008405F1" w:rsidP="008405F1">
      <w:pPr>
        <w:jc w:val="center"/>
        <w:rPr>
          <w:rFonts w:eastAsia="Calibri" w:cs="Arial"/>
          <w:b/>
          <w:bCs/>
          <w:color w:val="000000"/>
          <w:szCs w:val="20"/>
        </w:rPr>
      </w:pPr>
    </w:p>
    <w:p w14:paraId="4D461225" w14:textId="77777777" w:rsidR="008405F1" w:rsidRPr="004B1245" w:rsidRDefault="008405F1" w:rsidP="008405F1">
      <w:pPr>
        <w:jc w:val="both"/>
        <w:rPr>
          <w:rFonts w:eastAsia="Calibri" w:cs="Arial"/>
          <w:color w:val="000000"/>
          <w:szCs w:val="20"/>
        </w:rPr>
      </w:pPr>
      <w:r w:rsidRPr="004B1245">
        <w:rPr>
          <w:rFonts w:eastAsia="Calibri" w:cs="Arial"/>
          <w:color w:val="000000"/>
          <w:szCs w:val="20"/>
        </w:rPr>
        <w:t xml:space="preserve">(1) Upravljavec AIS je za opravljanje storitev upravljanja SIS upravičen do provizije za upravljanje v višini, določeni v aktu o ustanovitvi SIS. Provizija za upravljanje mora biti v aktu o ustanovitvi SIS določena jasno, pregledno in nedvoumno. </w:t>
      </w:r>
    </w:p>
    <w:p w14:paraId="1432E34B" w14:textId="77777777" w:rsidR="008405F1" w:rsidRPr="004B1245" w:rsidRDefault="008405F1" w:rsidP="008405F1">
      <w:pPr>
        <w:jc w:val="both"/>
        <w:rPr>
          <w:rFonts w:eastAsia="Calibri" w:cs="Arial"/>
          <w:color w:val="000000"/>
          <w:szCs w:val="20"/>
        </w:rPr>
      </w:pPr>
    </w:p>
    <w:p w14:paraId="7F468384" w14:textId="77777777" w:rsidR="008405F1" w:rsidRPr="004B1245" w:rsidRDefault="008405F1" w:rsidP="008405F1">
      <w:pPr>
        <w:jc w:val="both"/>
        <w:rPr>
          <w:rFonts w:eastAsia="Calibri" w:cs="Arial"/>
          <w:szCs w:val="20"/>
        </w:rPr>
      </w:pPr>
      <w:r w:rsidRPr="004B1245">
        <w:rPr>
          <w:rFonts w:eastAsia="Calibri" w:cs="Arial"/>
          <w:color w:val="000000"/>
          <w:szCs w:val="20"/>
        </w:rPr>
        <w:t xml:space="preserve">(2) Provizija za upravljanje se upravljavcu AIS izplačuje iz </w:t>
      </w:r>
      <w:r w:rsidRPr="004B1245">
        <w:rPr>
          <w:rFonts w:eastAsia="Calibri" w:cs="Arial"/>
          <w:szCs w:val="20"/>
        </w:rPr>
        <w:t xml:space="preserve">sredstev SIS za obdobja in v rokih, določenih v aktu o ustanovitvi SIS. </w:t>
      </w:r>
    </w:p>
    <w:p w14:paraId="4F3065E6" w14:textId="77777777" w:rsidR="008405F1" w:rsidRPr="004B1245" w:rsidRDefault="008405F1" w:rsidP="008405F1">
      <w:pPr>
        <w:pStyle w:val="Odstavek"/>
        <w:ind w:firstLine="0"/>
        <w:rPr>
          <w:rFonts w:eastAsia="Calibri" w:cs="Arial"/>
          <w:color w:val="000000"/>
          <w:sz w:val="20"/>
          <w:szCs w:val="20"/>
          <w:lang w:val="sl-SI" w:eastAsia="en-US"/>
        </w:rPr>
      </w:pPr>
      <w:r w:rsidRPr="004B1245">
        <w:rPr>
          <w:rFonts w:eastAsia="Calibri" w:cs="Arial"/>
          <w:sz w:val="20"/>
          <w:szCs w:val="20"/>
          <w:lang w:val="sl-SI" w:eastAsia="en-US"/>
        </w:rPr>
        <w:t xml:space="preserve">(3) Če akt o ustanovitvi SIS tako določa, se lahko iz sredstev sklada izplačuje tudi nagrada za uspešnost, ki je določena jasno, pregledno in nedvoumno ter obrazložena v aktu o ustanovitvi SIS in določena v skladu s pravili, ki veljajo za nagrado za uspešnost za tak SIS </w:t>
      </w:r>
      <w:r w:rsidR="005A7E82" w:rsidRPr="004B1245">
        <w:rPr>
          <w:rFonts w:eastAsia="Calibri" w:cs="Arial"/>
          <w:sz w:val="20"/>
          <w:szCs w:val="20"/>
          <w:lang w:val="sl-SI" w:eastAsia="en-US"/>
        </w:rPr>
        <w:t xml:space="preserve">ali </w:t>
      </w:r>
      <w:r w:rsidRPr="004B1245">
        <w:rPr>
          <w:rFonts w:eastAsia="Calibri" w:cs="Arial"/>
          <w:sz w:val="20"/>
          <w:szCs w:val="20"/>
          <w:lang w:val="sl-SI" w:eastAsia="en-US"/>
        </w:rPr>
        <w:t>upravljavca</w:t>
      </w:r>
      <w:r w:rsidRPr="004B1245">
        <w:rPr>
          <w:rFonts w:eastAsia="Calibri" w:cs="Arial"/>
          <w:color w:val="000000"/>
          <w:sz w:val="20"/>
          <w:szCs w:val="20"/>
          <w:lang w:val="sl-SI" w:eastAsia="en-US"/>
        </w:rPr>
        <w:t xml:space="preserve"> AIS.</w:t>
      </w:r>
    </w:p>
    <w:p w14:paraId="0EC207A4" w14:textId="77777777" w:rsidR="008405F1" w:rsidRPr="004B1245" w:rsidRDefault="008405F1" w:rsidP="008405F1">
      <w:pPr>
        <w:pStyle w:val="Odstavek"/>
        <w:ind w:firstLine="0"/>
        <w:rPr>
          <w:rFonts w:eastAsia="Calibri" w:cs="Arial"/>
          <w:color w:val="000000"/>
          <w:sz w:val="20"/>
          <w:szCs w:val="20"/>
          <w:lang w:val="sl-SI" w:eastAsia="en-US"/>
        </w:rPr>
      </w:pPr>
    </w:p>
    <w:p w14:paraId="44ABE54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172" w:name="_Toc62823988"/>
      <w:r w:rsidRPr="004B1245">
        <w:rPr>
          <w:rFonts w:ascii="Arial" w:hAnsi="Arial" w:cs="Arial"/>
          <w:sz w:val="20"/>
          <w:szCs w:val="20"/>
        </w:rPr>
        <w:t>člen</w:t>
      </w:r>
      <w:bookmarkEnd w:id="172"/>
    </w:p>
    <w:p w14:paraId="1188F386" w14:textId="77777777" w:rsidR="00E45E6A" w:rsidRPr="004B1245" w:rsidRDefault="00E45E6A" w:rsidP="00E45E6A">
      <w:pPr>
        <w:jc w:val="center"/>
        <w:rPr>
          <w:rFonts w:cs="Arial"/>
          <w:szCs w:val="20"/>
        </w:rPr>
      </w:pPr>
      <w:r w:rsidRPr="004B1245">
        <w:rPr>
          <w:rFonts w:cs="Arial"/>
          <w:szCs w:val="20"/>
        </w:rPr>
        <w:t>(</w:t>
      </w:r>
      <w:r w:rsidRPr="004B1245">
        <w:rPr>
          <w:rFonts w:cs="Arial"/>
          <w:b/>
          <w:bCs/>
          <w:szCs w:val="20"/>
        </w:rPr>
        <w:t>obvestilo o spremembah akta o ustanovitvi SIS</w:t>
      </w:r>
      <w:r w:rsidRPr="004B1245">
        <w:rPr>
          <w:rFonts w:cs="Arial"/>
          <w:szCs w:val="20"/>
        </w:rPr>
        <w:t>)</w:t>
      </w:r>
    </w:p>
    <w:p w14:paraId="4DF31DC4" w14:textId="77777777" w:rsidR="0073710E" w:rsidRPr="004B1245" w:rsidRDefault="0073710E" w:rsidP="00E45E6A">
      <w:pPr>
        <w:jc w:val="center"/>
        <w:rPr>
          <w:rFonts w:cs="Arial"/>
          <w:szCs w:val="20"/>
        </w:rPr>
      </w:pPr>
    </w:p>
    <w:p w14:paraId="02C9C9FD" w14:textId="77777777" w:rsidR="00E45E6A" w:rsidRPr="004B1245" w:rsidRDefault="00E45E6A" w:rsidP="009E3951">
      <w:pPr>
        <w:jc w:val="both"/>
        <w:rPr>
          <w:rFonts w:cs="Arial"/>
          <w:szCs w:val="20"/>
        </w:rPr>
      </w:pPr>
      <w:r w:rsidRPr="004B1245">
        <w:rPr>
          <w:rFonts w:cs="Arial"/>
          <w:szCs w:val="20"/>
        </w:rPr>
        <w:t xml:space="preserve">(1) Če namerava upravljavec </w:t>
      </w:r>
      <w:r w:rsidR="000F6C01" w:rsidRPr="004B1245">
        <w:rPr>
          <w:rFonts w:cs="Arial"/>
          <w:szCs w:val="20"/>
        </w:rPr>
        <w:t xml:space="preserve">AIS </w:t>
      </w:r>
      <w:r w:rsidRPr="004B1245">
        <w:rPr>
          <w:rFonts w:cs="Arial"/>
          <w:szCs w:val="20"/>
        </w:rPr>
        <w:t xml:space="preserve">spremeniti akt o ustanovitvi SIS, mora o tem predhodno obvestiti Agencijo. </w:t>
      </w:r>
    </w:p>
    <w:p w14:paraId="1256A3F6" w14:textId="77777777" w:rsidR="000F6C01" w:rsidRPr="004B1245" w:rsidRDefault="000F6C01" w:rsidP="009E3951">
      <w:pPr>
        <w:jc w:val="both"/>
        <w:rPr>
          <w:rFonts w:cs="Arial"/>
          <w:szCs w:val="20"/>
        </w:rPr>
      </w:pPr>
    </w:p>
    <w:p w14:paraId="20DCDEED" w14:textId="77777777" w:rsidR="00E45E6A" w:rsidRPr="004B1245" w:rsidRDefault="00E45E6A" w:rsidP="009E3951">
      <w:pPr>
        <w:jc w:val="both"/>
        <w:rPr>
          <w:rFonts w:cs="Arial"/>
          <w:szCs w:val="20"/>
        </w:rPr>
      </w:pPr>
      <w:r w:rsidRPr="004B1245">
        <w:rPr>
          <w:rFonts w:cs="Arial"/>
          <w:szCs w:val="20"/>
        </w:rPr>
        <w:t xml:space="preserve">(2) Če se spremembe akta o ustanovitvi </w:t>
      </w:r>
      <w:r w:rsidR="000D494A" w:rsidRPr="004B1245">
        <w:rPr>
          <w:rFonts w:cs="Arial"/>
          <w:szCs w:val="20"/>
        </w:rPr>
        <w:t xml:space="preserve">SIS </w:t>
      </w:r>
      <w:r w:rsidRPr="004B1245">
        <w:rPr>
          <w:rFonts w:cs="Arial"/>
          <w:szCs w:val="20"/>
        </w:rPr>
        <w:t xml:space="preserve">nanašajo na spremembo upravljavca </w:t>
      </w:r>
      <w:r w:rsidR="000F6C01" w:rsidRPr="004B1245">
        <w:rPr>
          <w:rFonts w:cs="Arial"/>
          <w:szCs w:val="20"/>
        </w:rPr>
        <w:t>AIS</w:t>
      </w:r>
      <w:r w:rsidRPr="004B1245">
        <w:rPr>
          <w:rFonts w:cs="Arial"/>
          <w:szCs w:val="20"/>
        </w:rPr>
        <w:t xml:space="preserve">, </w:t>
      </w:r>
      <w:r w:rsidR="000D494A" w:rsidRPr="004B1245">
        <w:rPr>
          <w:rFonts w:cs="Arial"/>
          <w:szCs w:val="20"/>
        </w:rPr>
        <w:t xml:space="preserve">ki upravlja SIS, </w:t>
      </w:r>
      <w:r w:rsidRPr="004B1245">
        <w:rPr>
          <w:rFonts w:cs="Arial"/>
          <w:szCs w:val="20"/>
        </w:rPr>
        <w:t xml:space="preserve">skrbnika SIS, naložbene strategije </w:t>
      </w:r>
      <w:r w:rsidR="009B669C" w:rsidRPr="004B1245">
        <w:rPr>
          <w:rFonts w:cs="Arial"/>
          <w:szCs w:val="20"/>
        </w:rPr>
        <w:t xml:space="preserve">in </w:t>
      </w:r>
      <w:r w:rsidRPr="004B1245">
        <w:rPr>
          <w:rFonts w:cs="Arial"/>
          <w:szCs w:val="20"/>
        </w:rPr>
        <w:t>politike uporabe finančnega vzvoda, mora predložiti tudi obrazložitev nameravane spremembe.</w:t>
      </w:r>
    </w:p>
    <w:p w14:paraId="5460EA4F" w14:textId="77777777" w:rsidR="0073710E" w:rsidRPr="004B1245" w:rsidRDefault="0073710E" w:rsidP="009E3951">
      <w:pPr>
        <w:jc w:val="both"/>
        <w:rPr>
          <w:rFonts w:cs="Arial"/>
          <w:szCs w:val="20"/>
        </w:rPr>
      </w:pPr>
    </w:p>
    <w:p w14:paraId="2509CC17" w14:textId="77777777" w:rsidR="00E45E6A" w:rsidRPr="004B1245" w:rsidRDefault="00E45E6A" w:rsidP="009E3951">
      <w:pPr>
        <w:jc w:val="both"/>
        <w:rPr>
          <w:rFonts w:cs="Arial"/>
          <w:szCs w:val="20"/>
        </w:rPr>
      </w:pPr>
      <w:r w:rsidRPr="004B1245">
        <w:rPr>
          <w:rFonts w:cs="Arial"/>
          <w:szCs w:val="20"/>
        </w:rPr>
        <w:t>(</w:t>
      </w:r>
      <w:r w:rsidR="00DB7DD6" w:rsidRPr="004B1245">
        <w:rPr>
          <w:rFonts w:cs="Arial"/>
          <w:szCs w:val="20"/>
        </w:rPr>
        <w:t>3</w:t>
      </w:r>
      <w:r w:rsidRPr="004B1245">
        <w:rPr>
          <w:rFonts w:cs="Arial"/>
          <w:szCs w:val="20"/>
        </w:rPr>
        <w:t xml:space="preserve">) Upravljavec </w:t>
      </w:r>
      <w:r w:rsidR="000F6C01" w:rsidRPr="004B1245">
        <w:rPr>
          <w:rFonts w:cs="Arial"/>
          <w:szCs w:val="20"/>
        </w:rPr>
        <w:t xml:space="preserve">AIS </w:t>
      </w:r>
      <w:r w:rsidRPr="004B1245">
        <w:rPr>
          <w:rFonts w:cs="Arial"/>
          <w:szCs w:val="20"/>
        </w:rPr>
        <w:t xml:space="preserve">lahko uveljavi načrtovane spremembe, če Agencija </w:t>
      </w:r>
      <w:r w:rsidR="00DB7DD6" w:rsidRPr="004B1245">
        <w:rPr>
          <w:rFonts w:cs="Arial"/>
          <w:szCs w:val="20"/>
        </w:rPr>
        <w:t>v enem mesecu</w:t>
      </w:r>
      <w:r w:rsidR="00D565D9" w:rsidRPr="004B1245">
        <w:rPr>
          <w:rFonts w:cs="Arial"/>
          <w:szCs w:val="20"/>
        </w:rPr>
        <w:t xml:space="preserve"> od </w:t>
      </w:r>
      <w:r w:rsidR="002C353F" w:rsidRPr="004B1245">
        <w:rPr>
          <w:rFonts w:cs="Arial"/>
          <w:szCs w:val="20"/>
        </w:rPr>
        <w:t>dneva, ko prejme obvestilo iz prvega odstavka tega člena,</w:t>
      </w:r>
      <w:r w:rsidRPr="004B1245">
        <w:rPr>
          <w:rFonts w:cs="Arial"/>
          <w:szCs w:val="20"/>
        </w:rPr>
        <w:t xml:space="preserve"> ne izda odločbe, s katero upravljavcu AIS prepove </w:t>
      </w:r>
      <w:r w:rsidR="005A7E82" w:rsidRPr="004B1245">
        <w:rPr>
          <w:rFonts w:cs="Arial"/>
          <w:szCs w:val="20"/>
        </w:rPr>
        <w:t xml:space="preserve">ali </w:t>
      </w:r>
      <w:r w:rsidRPr="004B1245">
        <w:rPr>
          <w:rFonts w:cs="Arial"/>
          <w:szCs w:val="20"/>
        </w:rPr>
        <w:t xml:space="preserve">omeji uveljavitev teh sprememb. </w:t>
      </w:r>
    </w:p>
    <w:p w14:paraId="03E75DB5" w14:textId="77777777" w:rsidR="00E45E6A" w:rsidRPr="004B1245" w:rsidRDefault="00E45E6A" w:rsidP="00E45E6A">
      <w:pPr>
        <w:pStyle w:val="Odstavek"/>
        <w:spacing w:before="0"/>
        <w:ind w:firstLine="0"/>
        <w:rPr>
          <w:rFonts w:cs="Arial"/>
          <w:i/>
          <w:sz w:val="20"/>
          <w:szCs w:val="20"/>
          <w:lang w:val="sl-SI"/>
        </w:rPr>
      </w:pPr>
    </w:p>
    <w:p w14:paraId="5E02A9F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73" w:name="_Toc62823989"/>
      <w:r w:rsidRPr="004B1245">
        <w:rPr>
          <w:rFonts w:ascii="Arial" w:hAnsi="Arial" w:cs="Arial"/>
          <w:sz w:val="20"/>
          <w:szCs w:val="20"/>
        </w:rPr>
        <w:t>člen</w:t>
      </w:r>
      <w:bookmarkEnd w:id="173"/>
    </w:p>
    <w:p w14:paraId="273E5D71" w14:textId="77777777" w:rsidR="00E45E6A" w:rsidRPr="004B1245" w:rsidRDefault="00E45E6A" w:rsidP="00E45E6A">
      <w:pPr>
        <w:pStyle w:val="lennaslov"/>
        <w:rPr>
          <w:rFonts w:cs="Arial"/>
          <w:sz w:val="20"/>
          <w:szCs w:val="20"/>
          <w:lang w:val="sl-SI"/>
        </w:rPr>
      </w:pPr>
      <w:r w:rsidRPr="004B1245">
        <w:rPr>
          <w:rFonts w:cs="Arial"/>
          <w:sz w:val="20"/>
          <w:szCs w:val="20"/>
          <w:lang w:val="sl-SI"/>
        </w:rPr>
        <w:t>(pogodba o upravljanju SIS)</w:t>
      </w:r>
    </w:p>
    <w:p w14:paraId="1E937831" w14:textId="77777777" w:rsidR="00E45E6A" w:rsidRPr="004B1245" w:rsidRDefault="009B669C" w:rsidP="00E45E6A">
      <w:pPr>
        <w:pStyle w:val="Odstavek"/>
        <w:ind w:firstLine="0"/>
        <w:rPr>
          <w:rFonts w:cs="Arial"/>
          <w:sz w:val="20"/>
          <w:szCs w:val="20"/>
          <w:lang w:val="sl-SI"/>
        </w:rPr>
      </w:pPr>
      <w:r w:rsidRPr="004B1245">
        <w:rPr>
          <w:rFonts w:cs="Arial"/>
          <w:sz w:val="20"/>
          <w:szCs w:val="20"/>
          <w:lang w:val="sl-SI"/>
        </w:rPr>
        <w:t xml:space="preserve">(1) </w:t>
      </w:r>
      <w:r w:rsidR="00E45E6A" w:rsidRPr="004B1245">
        <w:rPr>
          <w:rFonts w:cs="Arial"/>
          <w:sz w:val="20"/>
          <w:szCs w:val="20"/>
          <w:lang w:val="sl-SI"/>
        </w:rPr>
        <w:t xml:space="preserve">Če ta zakon za </w:t>
      </w:r>
      <w:r w:rsidR="00E14782" w:rsidRPr="004B1245">
        <w:rPr>
          <w:rFonts w:cs="Arial"/>
          <w:sz w:val="20"/>
          <w:szCs w:val="20"/>
          <w:lang w:val="sl-SI"/>
        </w:rPr>
        <w:t xml:space="preserve">pravnoorganizacijsko obliko </w:t>
      </w:r>
      <w:r w:rsidR="00E45E6A" w:rsidRPr="004B1245">
        <w:rPr>
          <w:rFonts w:cs="Arial"/>
          <w:sz w:val="20"/>
          <w:szCs w:val="20"/>
          <w:lang w:val="sl-SI"/>
        </w:rPr>
        <w:t xml:space="preserve">SIS zahteva pogodbo o upravljanju SIS, upravljavec </w:t>
      </w:r>
      <w:r w:rsidR="000F6C01" w:rsidRPr="004B1245">
        <w:rPr>
          <w:rFonts w:cs="Arial"/>
          <w:sz w:val="20"/>
          <w:szCs w:val="20"/>
          <w:lang w:val="sl-SI"/>
        </w:rPr>
        <w:t>AIS</w:t>
      </w:r>
      <w:r w:rsidR="000D494A" w:rsidRPr="004B1245">
        <w:rPr>
          <w:rFonts w:cs="Arial"/>
          <w:sz w:val="20"/>
          <w:szCs w:val="20"/>
          <w:lang w:val="sl-SI"/>
        </w:rPr>
        <w:t>, ki SIS upravlja,</w:t>
      </w:r>
      <w:r w:rsidR="000F6C01" w:rsidRPr="004B1245">
        <w:rPr>
          <w:rFonts w:cs="Arial"/>
          <w:sz w:val="20"/>
          <w:szCs w:val="20"/>
          <w:lang w:val="sl-SI"/>
        </w:rPr>
        <w:t xml:space="preserve"> </w:t>
      </w:r>
      <w:r w:rsidR="00E45E6A" w:rsidRPr="004B1245">
        <w:rPr>
          <w:rFonts w:cs="Arial"/>
          <w:sz w:val="20"/>
          <w:szCs w:val="20"/>
          <w:lang w:val="sl-SI"/>
        </w:rPr>
        <w:t>o spremembah pogodbe obvesti Agencijo</w:t>
      </w:r>
      <w:r w:rsidR="002C353F" w:rsidRPr="004B1245">
        <w:rPr>
          <w:rFonts w:cs="Arial"/>
          <w:sz w:val="20"/>
          <w:szCs w:val="20"/>
          <w:lang w:val="sl-SI"/>
        </w:rPr>
        <w:t xml:space="preserve"> najmanj en mesec</w:t>
      </w:r>
      <w:r w:rsidR="00E45E6A" w:rsidRPr="004B1245">
        <w:rPr>
          <w:rFonts w:cs="Arial"/>
          <w:sz w:val="20"/>
          <w:szCs w:val="20"/>
          <w:lang w:val="sl-SI"/>
        </w:rPr>
        <w:t xml:space="preserve"> pred uveljavitvijo sprememb. </w:t>
      </w:r>
    </w:p>
    <w:p w14:paraId="1A76B5DD" w14:textId="1E19CC79"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(2) K odpovedi pogodbe o upravljanju na podlagi </w:t>
      </w:r>
      <w:r w:rsidR="00D557CF" w:rsidRPr="004B1245">
        <w:rPr>
          <w:rFonts w:cs="Arial"/>
          <w:sz w:val="20"/>
          <w:szCs w:val="20"/>
          <w:lang w:val="sl-SI"/>
        </w:rPr>
        <w:t>14</w:t>
      </w:r>
      <w:r w:rsidR="00485421">
        <w:rPr>
          <w:rFonts w:cs="Arial"/>
          <w:sz w:val="20"/>
          <w:szCs w:val="20"/>
          <w:lang w:val="sl-SI"/>
        </w:rPr>
        <w:t>7</w:t>
      </w:r>
      <w:r w:rsidRPr="004B1245">
        <w:rPr>
          <w:rFonts w:cs="Arial"/>
          <w:sz w:val="20"/>
          <w:szCs w:val="20"/>
          <w:lang w:val="sl-SI"/>
        </w:rPr>
        <w:t xml:space="preserve">. člena </w:t>
      </w:r>
      <w:r w:rsidR="00C03B07" w:rsidRPr="004B1245">
        <w:rPr>
          <w:rFonts w:cs="Arial"/>
          <w:sz w:val="20"/>
          <w:szCs w:val="20"/>
          <w:lang w:val="sl-SI"/>
        </w:rPr>
        <w:t xml:space="preserve">tega zakona </w:t>
      </w:r>
      <w:r w:rsidRPr="004B1245">
        <w:rPr>
          <w:rFonts w:cs="Arial"/>
          <w:sz w:val="20"/>
          <w:szCs w:val="20"/>
          <w:lang w:val="sl-SI"/>
        </w:rPr>
        <w:t xml:space="preserve">da mnenje skrbnik. </w:t>
      </w:r>
    </w:p>
    <w:p w14:paraId="572B8C64" w14:textId="5EC5F660"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(3) Mnenje skrbnika se predloži Agenciji hkrati </w:t>
      </w:r>
      <w:r w:rsidR="009B669C" w:rsidRPr="004B1245">
        <w:rPr>
          <w:rFonts w:cs="Arial"/>
          <w:sz w:val="20"/>
          <w:szCs w:val="20"/>
          <w:lang w:val="sl-SI"/>
        </w:rPr>
        <w:t>s</w:t>
      </w:r>
      <w:r w:rsidRPr="004B1245">
        <w:rPr>
          <w:rFonts w:cs="Arial"/>
          <w:sz w:val="20"/>
          <w:szCs w:val="20"/>
          <w:lang w:val="sl-SI"/>
        </w:rPr>
        <w:t xml:space="preserve"> pogodbo o prenosu upravljanja AIS iz drugega odstavka </w:t>
      </w:r>
      <w:r w:rsidR="00D557CF" w:rsidRPr="004B1245">
        <w:rPr>
          <w:rFonts w:cs="Arial"/>
          <w:sz w:val="20"/>
          <w:szCs w:val="20"/>
          <w:lang w:val="sl-SI"/>
        </w:rPr>
        <w:t>14</w:t>
      </w:r>
      <w:r w:rsidR="00485421">
        <w:rPr>
          <w:rFonts w:cs="Arial"/>
          <w:sz w:val="20"/>
          <w:szCs w:val="20"/>
          <w:lang w:val="sl-SI"/>
        </w:rPr>
        <w:t>6</w:t>
      </w:r>
      <w:r w:rsidRPr="004B1245">
        <w:rPr>
          <w:rFonts w:cs="Arial"/>
          <w:sz w:val="20"/>
          <w:szCs w:val="20"/>
          <w:lang w:val="sl-SI"/>
        </w:rPr>
        <w:t xml:space="preserve">. člena </w:t>
      </w:r>
      <w:r w:rsidR="00C03B07" w:rsidRPr="004B1245">
        <w:rPr>
          <w:rFonts w:cs="Arial"/>
          <w:sz w:val="20"/>
          <w:szCs w:val="20"/>
          <w:lang w:val="sl-SI"/>
        </w:rPr>
        <w:t xml:space="preserve">tega zakona </w:t>
      </w:r>
      <w:r w:rsidR="005A7E82" w:rsidRPr="004B1245">
        <w:rPr>
          <w:rFonts w:cs="Arial"/>
          <w:sz w:val="20"/>
          <w:szCs w:val="20"/>
          <w:lang w:val="sl-SI"/>
        </w:rPr>
        <w:t xml:space="preserve">ali </w:t>
      </w:r>
      <w:r w:rsidRPr="004B1245">
        <w:rPr>
          <w:rFonts w:cs="Arial"/>
          <w:sz w:val="20"/>
          <w:szCs w:val="20"/>
          <w:lang w:val="sl-SI"/>
        </w:rPr>
        <w:t xml:space="preserve">ustreznega sklepa o likvidaciji SIS. </w:t>
      </w:r>
    </w:p>
    <w:p w14:paraId="3CB5BF81" w14:textId="77777777" w:rsidR="00E45E6A" w:rsidRPr="004B1245" w:rsidRDefault="00E45E6A" w:rsidP="00E45E6A">
      <w:pPr>
        <w:pStyle w:val="Odstavek"/>
        <w:ind w:firstLine="0"/>
        <w:rPr>
          <w:rFonts w:cs="Arial"/>
          <w:sz w:val="20"/>
          <w:szCs w:val="20"/>
          <w:lang w:val="sl-SI"/>
        </w:rPr>
      </w:pPr>
    </w:p>
    <w:p w14:paraId="2380964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74" w:name="_Toc62823990"/>
      <w:r w:rsidRPr="004B1245">
        <w:rPr>
          <w:rFonts w:ascii="Arial" w:hAnsi="Arial" w:cs="Arial"/>
          <w:sz w:val="20"/>
          <w:szCs w:val="20"/>
        </w:rPr>
        <w:t>člen</w:t>
      </w:r>
      <w:bookmarkEnd w:id="174"/>
    </w:p>
    <w:p w14:paraId="1711D02D" w14:textId="77777777" w:rsidR="00E45E6A" w:rsidRPr="004B1245" w:rsidRDefault="00E45E6A" w:rsidP="00E45E6A">
      <w:pPr>
        <w:pStyle w:val="lennaslov"/>
        <w:rPr>
          <w:rFonts w:cs="Arial"/>
          <w:sz w:val="20"/>
          <w:szCs w:val="20"/>
          <w:lang w:val="sl-SI"/>
        </w:rPr>
      </w:pPr>
      <w:r w:rsidRPr="004B1245">
        <w:rPr>
          <w:rFonts w:cs="Arial"/>
          <w:sz w:val="20"/>
          <w:szCs w:val="20"/>
          <w:lang w:val="sl-SI"/>
        </w:rPr>
        <w:t>(prenehanje statusa SIS)</w:t>
      </w:r>
    </w:p>
    <w:p w14:paraId="216C1289" w14:textId="260F64EA"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(1) </w:t>
      </w:r>
      <w:r w:rsidR="00A30061" w:rsidRPr="00A30061">
        <w:rPr>
          <w:rFonts w:cs="Arial"/>
          <w:sz w:val="20"/>
          <w:szCs w:val="20"/>
          <w:lang w:val="sl-SI"/>
        </w:rPr>
        <w:t>Če SIS ne izpolnjuje več pogojev za priznanje statusa SIS iz tega zakona, mora upravljavec AIS, ki SIS upravlja, v petih delovnih dneh od neizpolnjevanja pogojev o tem obvestiti Agencijo.</w:t>
      </w:r>
    </w:p>
    <w:p w14:paraId="4A0FD07C"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(2) Če SIS v </w:t>
      </w:r>
      <w:r w:rsidR="00317042" w:rsidRPr="004B1245">
        <w:rPr>
          <w:rFonts w:cs="Arial"/>
          <w:sz w:val="20"/>
          <w:szCs w:val="20"/>
          <w:lang w:val="sl-SI"/>
        </w:rPr>
        <w:t xml:space="preserve">treh </w:t>
      </w:r>
      <w:r w:rsidRPr="004B1245">
        <w:rPr>
          <w:rFonts w:cs="Arial"/>
          <w:sz w:val="20"/>
          <w:szCs w:val="20"/>
          <w:lang w:val="sl-SI"/>
        </w:rPr>
        <w:t>mesec</w:t>
      </w:r>
      <w:r w:rsidR="009B669C" w:rsidRPr="004B1245">
        <w:rPr>
          <w:rFonts w:cs="Arial"/>
          <w:sz w:val="20"/>
          <w:szCs w:val="20"/>
          <w:lang w:val="sl-SI"/>
        </w:rPr>
        <w:t>ih</w:t>
      </w:r>
      <w:r w:rsidRPr="004B1245">
        <w:rPr>
          <w:rFonts w:cs="Arial"/>
          <w:sz w:val="20"/>
          <w:szCs w:val="20"/>
          <w:lang w:val="sl-SI"/>
        </w:rPr>
        <w:t xml:space="preserve"> od nastop</w:t>
      </w:r>
      <w:r w:rsidR="009B669C" w:rsidRPr="004B1245">
        <w:rPr>
          <w:rFonts w:cs="Arial"/>
          <w:sz w:val="20"/>
          <w:szCs w:val="20"/>
          <w:lang w:val="sl-SI"/>
        </w:rPr>
        <w:t>a</w:t>
      </w:r>
      <w:r w:rsidRPr="004B1245">
        <w:rPr>
          <w:rFonts w:cs="Arial"/>
          <w:sz w:val="20"/>
          <w:szCs w:val="20"/>
          <w:lang w:val="sl-SI"/>
        </w:rPr>
        <w:t xml:space="preserve"> dejstva iz prejšnjega odstavka ne izpolni pogojev za priznanje statusa SIS, Agencija izda odločbo, s katero upravljavcu AIS naloži likvidacijo SIS. </w:t>
      </w:r>
    </w:p>
    <w:p w14:paraId="5BBE0029" w14:textId="77777777" w:rsidR="00F421C3" w:rsidRPr="004B1245" w:rsidRDefault="00E45E6A" w:rsidP="00E45E6A">
      <w:pPr>
        <w:pStyle w:val="Odstavek"/>
        <w:ind w:firstLine="0"/>
        <w:rPr>
          <w:rFonts w:cs="Arial"/>
          <w:sz w:val="20"/>
          <w:szCs w:val="20"/>
          <w:lang w:val="sl-SI"/>
        </w:rPr>
      </w:pPr>
      <w:r w:rsidRPr="004B1245">
        <w:rPr>
          <w:rFonts w:cs="Arial"/>
          <w:sz w:val="20"/>
          <w:szCs w:val="20"/>
          <w:lang w:val="sl-SI"/>
        </w:rPr>
        <w:t xml:space="preserve">(3) Če upravljavec </w:t>
      </w:r>
      <w:r w:rsidR="000F6C01" w:rsidRPr="004B1245">
        <w:rPr>
          <w:rFonts w:cs="Arial"/>
          <w:sz w:val="20"/>
          <w:szCs w:val="20"/>
          <w:lang w:val="sl-SI"/>
        </w:rPr>
        <w:t xml:space="preserve">AIS </w:t>
      </w:r>
      <w:r w:rsidRPr="004B1245">
        <w:rPr>
          <w:rFonts w:cs="Arial"/>
          <w:sz w:val="20"/>
          <w:szCs w:val="20"/>
          <w:lang w:val="sl-SI"/>
        </w:rPr>
        <w:t>ne začne postopk</w:t>
      </w:r>
      <w:r w:rsidR="009B669C" w:rsidRPr="004B1245">
        <w:rPr>
          <w:rFonts w:cs="Arial"/>
          <w:sz w:val="20"/>
          <w:szCs w:val="20"/>
          <w:lang w:val="sl-SI"/>
        </w:rPr>
        <w:t xml:space="preserve">a </w:t>
      </w:r>
      <w:r w:rsidRPr="004B1245">
        <w:rPr>
          <w:rFonts w:cs="Arial"/>
          <w:sz w:val="20"/>
          <w:szCs w:val="20"/>
          <w:lang w:val="sl-SI"/>
        </w:rPr>
        <w:t xml:space="preserve">likvidacije SIS v </w:t>
      </w:r>
      <w:r w:rsidR="009B669C" w:rsidRPr="004B1245">
        <w:rPr>
          <w:rFonts w:cs="Arial"/>
          <w:sz w:val="20"/>
          <w:szCs w:val="20"/>
          <w:lang w:val="sl-SI"/>
        </w:rPr>
        <w:t>osmih</w:t>
      </w:r>
      <w:r w:rsidRPr="004B1245">
        <w:rPr>
          <w:rFonts w:cs="Arial"/>
          <w:sz w:val="20"/>
          <w:szCs w:val="20"/>
          <w:lang w:val="sl-SI"/>
        </w:rPr>
        <w:t xml:space="preserve"> dn</w:t>
      </w:r>
      <w:r w:rsidR="009B669C" w:rsidRPr="004B1245">
        <w:rPr>
          <w:rFonts w:cs="Arial"/>
          <w:sz w:val="20"/>
          <w:szCs w:val="20"/>
          <w:lang w:val="sl-SI"/>
        </w:rPr>
        <w:t>eh</w:t>
      </w:r>
      <w:r w:rsidRPr="004B1245">
        <w:rPr>
          <w:rFonts w:cs="Arial"/>
          <w:sz w:val="20"/>
          <w:szCs w:val="20"/>
          <w:lang w:val="sl-SI"/>
        </w:rPr>
        <w:t xml:space="preserve"> po dokončnosti odločbe iz prejšnjega odstavka, likvidacijo SIS </w:t>
      </w:r>
      <w:r w:rsidR="00317042" w:rsidRPr="004B1245">
        <w:rPr>
          <w:rFonts w:cs="Arial"/>
          <w:sz w:val="20"/>
          <w:szCs w:val="20"/>
          <w:lang w:val="sl-SI"/>
        </w:rPr>
        <w:t xml:space="preserve">izvede skrbnik SIS. </w:t>
      </w:r>
    </w:p>
    <w:p w14:paraId="2318F9F1"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 </w:t>
      </w:r>
    </w:p>
    <w:p w14:paraId="10394C40" w14:textId="77777777" w:rsidR="008C215D" w:rsidRPr="004B1245" w:rsidRDefault="008C215D" w:rsidP="00E45E6A">
      <w:pPr>
        <w:pStyle w:val="Odstavek"/>
        <w:ind w:firstLine="0"/>
        <w:rPr>
          <w:rFonts w:cs="Arial"/>
          <w:sz w:val="20"/>
          <w:szCs w:val="20"/>
          <w:lang w:val="sl-SI"/>
        </w:rPr>
      </w:pPr>
    </w:p>
    <w:p w14:paraId="012EE17C"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75" w:name="_Toc62118124"/>
      <w:bookmarkStart w:id="176" w:name="_Toc62132234"/>
      <w:bookmarkStart w:id="177" w:name="_Toc62203869"/>
      <w:bookmarkStart w:id="178" w:name="_Ref62127574"/>
      <w:bookmarkStart w:id="179" w:name="_Toc62823991"/>
      <w:bookmarkEnd w:id="175"/>
      <w:bookmarkEnd w:id="176"/>
      <w:bookmarkEnd w:id="177"/>
      <w:r w:rsidRPr="004B1245">
        <w:rPr>
          <w:rFonts w:cs="Arial"/>
          <w:sz w:val="20"/>
          <w:lang w:val="sl-SI"/>
        </w:rPr>
        <w:t>Naložbe in tehnike upravljanja sredstev SIS</w:t>
      </w:r>
      <w:bookmarkEnd w:id="178"/>
      <w:bookmarkEnd w:id="179"/>
    </w:p>
    <w:p w14:paraId="7E8D084B" w14:textId="77777777" w:rsidR="00E45E6A" w:rsidRPr="004B1245" w:rsidRDefault="00E45E6A" w:rsidP="009E3951">
      <w:pPr>
        <w:pStyle w:val="Oddelek"/>
        <w:numPr>
          <w:ilvl w:val="0"/>
          <w:numId w:val="0"/>
        </w:numPr>
        <w:spacing w:before="0"/>
        <w:ind w:left="1428"/>
        <w:jc w:val="left"/>
        <w:outlineLvl w:val="2"/>
        <w:rPr>
          <w:rFonts w:cs="Arial"/>
          <w:b w:val="0"/>
          <w:sz w:val="20"/>
          <w:lang w:val="sl-SI"/>
        </w:rPr>
      </w:pPr>
    </w:p>
    <w:p w14:paraId="03841292"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80" w:name="_Toc62823992"/>
      <w:bookmarkStart w:id="181" w:name="_Ref89750085"/>
      <w:r w:rsidRPr="004B1245">
        <w:rPr>
          <w:rFonts w:ascii="Arial" w:hAnsi="Arial" w:cs="Arial"/>
          <w:sz w:val="20"/>
          <w:szCs w:val="20"/>
        </w:rPr>
        <w:t>člen</w:t>
      </w:r>
      <w:bookmarkEnd w:id="180"/>
      <w:bookmarkEnd w:id="181"/>
    </w:p>
    <w:p w14:paraId="7CC92AA6" w14:textId="77777777" w:rsidR="00E45E6A" w:rsidRPr="004B1245" w:rsidRDefault="00E45E6A" w:rsidP="00E45E6A">
      <w:pPr>
        <w:pStyle w:val="lennaslov"/>
        <w:rPr>
          <w:rFonts w:cs="Arial"/>
          <w:sz w:val="20"/>
          <w:szCs w:val="20"/>
          <w:lang w:val="sl-SI"/>
        </w:rPr>
      </w:pPr>
      <w:r w:rsidRPr="004B1245">
        <w:rPr>
          <w:rFonts w:cs="Arial"/>
          <w:sz w:val="20"/>
          <w:szCs w:val="20"/>
          <w:lang w:val="sl-SI"/>
        </w:rPr>
        <w:t>(naložbe SIS)</w:t>
      </w:r>
    </w:p>
    <w:p w14:paraId="4C762AAC" w14:textId="1B4CC6F1" w:rsidR="00E45E6A" w:rsidRDefault="00305A73" w:rsidP="00305A73">
      <w:pPr>
        <w:pStyle w:val="Odstavek"/>
        <w:ind w:firstLine="0"/>
        <w:rPr>
          <w:rFonts w:cs="Arial"/>
          <w:sz w:val="20"/>
          <w:szCs w:val="20"/>
          <w:lang w:val="sl-SI"/>
        </w:rPr>
      </w:pPr>
      <w:r>
        <w:rPr>
          <w:rFonts w:cs="Arial"/>
          <w:sz w:val="20"/>
          <w:szCs w:val="20"/>
          <w:lang w:val="sl-SI"/>
        </w:rPr>
        <w:t xml:space="preserve">(1) </w:t>
      </w:r>
      <w:r w:rsidR="00E45E6A" w:rsidRPr="004B1245">
        <w:rPr>
          <w:rFonts w:cs="Arial"/>
          <w:sz w:val="20"/>
          <w:szCs w:val="20"/>
          <w:lang w:val="sl-SI"/>
        </w:rPr>
        <w:t>SIS nalaga sredstva po načelu razpršitve tveganj</w:t>
      </w:r>
      <w:r w:rsidR="00861F31" w:rsidRPr="004B1245">
        <w:rPr>
          <w:rFonts w:cs="Arial"/>
          <w:sz w:val="20"/>
          <w:szCs w:val="20"/>
          <w:lang w:val="sl-SI"/>
        </w:rPr>
        <w:t>, povezanih s strategijo SIS</w:t>
      </w:r>
      <w:r>
        <w:rPr>
          <w:rFonts w:cs="Arial"/>
          <w:sz w:val="20"/>
          <w:szCs w:val="20"/>
          <w:lang w:val="sl-SI"/>
        </w:rPr>
        <w:t>.</w:t>
      </w:r>
    </w:p>
    <w:p w14:paraId="5F62AA08" w14:textId="126A1E39" w:rsidR="00305A73" w:rsidRDefault="00305A73" w:rsidP="00305A73">
      <w:pPr>
        <w:pStyle w:val="Odstavek"/>
        <w:ind w:firstLine="0"/>
        <w:rPr>
          <w:rFonts w:cs="Arial"/>
          <w:sz w:val="20"/>
          <w:szCs w:val="20"/>
          <w:lang w:val="sl-SI"/>
        </w:rPr>
      </w:pPr>
      <w:r>
        <w:rPr>
          <w:rFonts w:cs="Arial"/>
          <w:sz w:val="20"/>
          <w:szCs w:val="20"/>
          <w:lang w:val="sl-SI"/>
        </w:rPr>
        <w:t>(2) Likvidnostni profil SIS, trajanje SIS in politika odkupov enot SIS morajo biti skladni z naložbeno politiko SIS.</w:t>
      </w:r>
    </w:p>
    <w:p w14:paraId="0C16393E" w14:textId="748D57FD" w:rsidR="00E43A7A" w:rsidRPr="004B1245" w:rsidRDefault="00E43A7A" w:rsidP="00305A73">
      <w:pPr>
        <w:pStyle w:val="Odstavek"/>
        <w:ind w:firstLine="0"/>
        <w:rPr>
          <w:rFonts w:cs="Arial"/>
          <w:sz w:val="20"/>
          <w:szCs w:val="20"/>
          <w:lang w:val="sl-SI"/>
        </w:rPr>
      </w:pPr>
      <w:r>
        <w:rPr>
          <w:rFonts w:cs="Arial"/>
          <w:sz w:val="20"/>
          <w:szCs w:val="20"/>
          <w:lang w:val="sl-SI"/>
        </w:rPr>
        <w:t xml:space="preserve">(3) </w:t>
      </w:r>
      <w:r w:rsidRPr="00E43A7A">
        <w:rPr>
          <w:rFonts w:cs="Arial"/>
          <w:sz w:val="20"/>
          <w:szCs w:val="20"/>
          <w:lang w:val="sl-SI"/>
        </w:rPr>
        <w:t>Agencija predpiše podrobnejše pogoje, ki jih mora izpolnjevati SIS, da se šteje</w:t>
      </w:r>
      <w:r>
        <w:rPr>
          <w:rFonts w:cs="Arial"/>
          <w:sz w:val="20"/>
          <w:szCs w:val="20"/>
          <w:lang w:val="sl-SI"/>
        </w:rPr>
        <w:t>,</w:t>
      </w:r>
      <w:r w:rsidRPr="00E43A7A">
        <w:rPr>
          <w:rFonts w:cs="Arial"/>
          <w:sz w:val="20"/>
          <w:szCs w:val="20"/>
          <w:lang w:val="sl-SI"/>
        </w:rPr>
        <w:t xml:space="preserve"> da so izpolnjeni pogoji iz prejšnjega odstavka</w:t>
      </w:r>
      <w:r>
        <w:rPr>
          <w:rFonts w:cs="Arial"/>
          <w:sz w:val="20"/>
          <w:szCs w:val="20"/>
          <w:lang w:val="sl-SI"/>
        </w:rPr>
        <w:t>.</w:t>
      </w:r>
    </w:p>
    <w:p w14:paraId="6C4FF8CD" w14:textId="77777777" w:rsidR="00E45E6A" w:rsidRPr="004B1245" w:rsidRDefault="00E45E6A" w:rsidP="00E45E6A">
      <w:pPr>
        <w:pStyle w:val="Odstavek"/>
        <w:ind w:firstLine="0"/>
        <w:rPr>
          <w:rFonts w:cs="Arial"/>
          <w:sz w:val="20"/>
          <w:szCs w:val="20"/>
          <w:lang w:val="sl-SI"/>
        </w:rPr>
      </w:pPr>
    </w:p>
    <w:p w14:paraId="5308B50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82" w:name="_Ref62206059"/>
      <w:bookmarkStart w:id="183" w:name="_Toc62823993"/>
      <w:r w:rsidRPr="004B1245">
        <w:rPr>
          <w:rFonts w:ascii="Arial" w:hAnsi="Arial" w:cs="Arial"/>
          <w:sz w:val="20"/>
          <w:szCs w:val="20"/>
        </w:rPr>
        <w:t>člen</w:t>
      </w:r>
      <w:bookmarkEnd w:id="182"/>
      <w:bookmarkEnd w:id="183"/>
    </w:p>
    <w:p w14:paraId="10159E65" w14:textId="77777777" w:rsidR="00E45E6A" w:rsidRPr="004B1245" w:rsidRDefault="00E45E6A" w:rsidP="00E45E6A">
      <w:pPr>
        <w:pStyle w:val="lennaslov"/>
        <w:rPr>
          <w:rFonts w:cs="Arial"/>
          <w:sz w:val="20"/>
          <w:szCs w:val="20"/>
          <w:lang w:val="sl-SI"/>
        </w:rPr>
      </w:pPr>
      <w:r w:rsidRPr="004B1245">
        <w:rPr>
          <w:rFonts w:cs="Arial"/>
          <w:sz w:val="20"/>
          <w:szCs w:val="20"/>
          <w:lang w:val="sl-SI"/>
        </w:rPr>
        <w:lastRenderedPageBreak/>
        <w:t>(poroštva in dana posojila)</w:t>
      </w:r>
    </w:p>
    <w:p w14:paraId="286A3BCB" w14:textId="77777777" w:rsidR="00E45E6A" w:rsidRPr="004B1245" w:rsidRDefault="00E45E6A" w:rsidP="009E3951">
      <w:pPr>
        <w:tabs>
          <w:tab w:val="num" w:pos="21"/>
        </w:tabs>
        <w:spacing w:before="120"/>
        <w:jc w:val="both"/>
        <w:rPr>
          <w:rFonts w:cs="Arial"/>
          <w:szCs w:val="20"/>
        </w:rPr>
      </w:pPr>
      <w:r w:rsidRPr="004B1245">
        <w:rPr>
          <w:rFonts w:cs="Arial"/>
          <w:szCs w:val="20"/>
        </w:rPr>
        <w:t>(1) SIS lahko posoj</w:t>
      </w:r>
      <w:r w:rsidR="000D494A" w:rsidRPr="004B1245">
        <w:rPr>
          <w:rFonts w:cs="Arial"/>
          <w:szCs w:val="20"/>
        </w:rPr>
        <w:t>a</w:t>
      </w:r>
      <w:r w:rsidR="0039639C" w:rsidRPr="004B1245">
        <w:rPr>
          <w:rFonts w:cs="Arial"/>
          <w:szCs w:val="20"/>
        </w:rPr>
        <w:t>, izda poroštvo ali jamči na drug način</w:t>
      </w:r>
      <w:r w:rsidRPr="004B1245">
        <w:rPr>
          <w:rFonts w:cs="Arial"/>
          <w:szCs w:val="20"/>
        </w:rPr>
        <w:t xml:space="preserve"> svojemu portfeljskemu podjetju, z zapadlostjo</w:t>
      </w:r>
      <w:r w:rsidR="0039639C" w:rsidRPr="004B1245">
        <w:rPr>
          <w:rFonts w:cs="Arial"/>
          <w:szCs w:val="20"/>
        </w:rPr>
        <w:t xml:space="preserve"> posojila</w:t>
      </w:r>
      <w:r w:rsidRPr="004B1245">
        <w:rPr>
          <w:rFonts w:cs="Arial"/>
          <w:szCs w:val="20"/>
        </w:rPr>
        <w:t xml:space="preserve">, ki ni daljša od </w:t>
      </w:r>
      <w:r w:rsidR="00875442" w:rsidRPr="004B1245">
        <w:rPr>
          <w:rFonts w:cs="Arial"/>
          <w:szCs w:val="20"/>
        </w:rPr>
        <w:t>obdobja trajanja</w:t>
      </w:r>
      <w:r w:rsidRPr="004B1245">
        <w:rPr>
          <w:rFonts w:cs="Arial"/>
          <w:szCs w:val="20"/>
        </w:rPr>
        <w:t> SIS</w:t>
      </w:r>
      <w:r w:rsidR="00C41ECF" w:rsidRPr="004B1245">
        <w:rPr>
          <w:rFonts w:cs="Arial"/>
          <w:szCs w:val="20"/>
        </w:rPr>
        <w:t>, pri čemer mora akt o ustanovitvi SIS takšno možnost izrecno dopuščati.</w:t>
      </w:r>
    </w:p>
    <w:p w14:paraId="0E84AFF1" w14:textId="77777777" w:rsidR="00E45E6A" w:rsidRPr="004B1245" w:rsidRDefault="00E45E6A" w:rsidP="007A2C76">
      <w:pPr>
        <w:pStyle w:val="Odstavek"/>
        <w:ind w:firstLine="0"/>
        <w:rPr>
          <w:rFonts w:cs="Arial"/>
          <w:sz w:val="20"/>
          <w:szCs w:val="20"/>
          <w:lang w:val="sl-SI"/>
        </w:rPr>
      </w:pPr>
      <w:r w:rsidRPr="004B1245">
        <w:rPr>
          <w:rFonts w:cs="Arial"/>
          <w:sz w:val="20"/>
          <w:szCs w:val="20"/>
          <w:lang w:val="sl-SI"/>
        </w:rPr>
        <w:t xml:space="preserve">(2) SIS lahko </w:t>
      </w:r>
      <w:r w:rsidR="000050B5" w:rsidRPr="004B1245">
        <w:rPr>
          <w:rFonts w:cs="Arial"/>
          <w:sz w:val="20"/>
          <w:szCs w:val="20"/>
          <w:lang w:val="sl-SI"/>
        </w:rPr>
        <w:t>posoja</w:t>
      </w:r>
      <w:r w:rsidR="0039639C" w:rsidRPr="004B1245">
        <w:rPr>
          <w:rFonts w:cs="Arial"/>
          <w:sz w:val="20"/>
          <w:szCs w:val="20"/>
          <w:lang w:val="sl-SI"/>
        </w:rPr>
        <w:t>, izda poroštvo ali jamči na drug način</w:t>
      </w:r>
      <w:r w:rsidR="000050B5" w:rsidRPr="004B1245">
        <w:rPr>
          <w:rFonts w:cs="Arial"/>
          <w:sz w:val="20"/>
          <w:szCs w:val="20"/>
          <w:lang w:val="sl-SI"/>
        </w:rPr>
        <w:t xml:space="preserve"> </w:t>
      </w:r>
      <w:r w:rsidRPr="004B1245">
        <w:rPr>
          <w:rFonts w:cs="Arial"/>
          <w:sz w:val="20"/>
          <w:szCs w:val="20"/>
          <w:lang w:val="sl-SI"/>
        </w:rPr>
        <w:t>svojim</w:t>
      </w:r>
      <w:r w:rsidRPr="004B1245">
        <w:rPr>
          <w:rFonts w:cs="Arial"/>
          <w:sz w:val="20"/>
          <w:szCs w:val="20"/>
          <w:lang w:val="sl-SI" w:eastAsia="en-US"/>
        </w:rPr>
        <w:t xml:space="preserve"> namenskim družbam, </w:t>
      </w:r>
      <w:r w:rsidR="00A46364" w:rsidRPr="004B1245">
        <w:rPr>
          <w:rFonts w:cs="Arial"/>
          <w:sz w:val="20"/>
          <w:szCs w:val="20"/>
          <w:lang w:val="sl-SI" w:eastAsia="en-US"/>
        </w:rPr>
        <w:t xml:space="preserve">z zapadlostjo posojila, ki ni daljša od obdobja trajanja SIS, </w:t>
      </w:r>
      <w:r w:rsidRPr="004B1245">
        <w:rPr>
          <w:rFonts w:cs="Arial"/>
          <w:sz w:val="20"/>
          <w:szCs w:val="20"/>
          <w:lang w:val="sl-SI" w:eastAsia="en-US"/>
        </w:rPr>
        <w:t xml:space="preserve">pri </w:t>
      </w:r>
      <w:r w:rsidRPr="004B1245">
        <w:rPr>
          <w:rFonts w:cs="Arial"/>
          <w:sz w:val="20"/>
          <w:szCs w:val="20"/>
          <w:lang w:val="sl-SI"/>
        </w:rPr>
        <w:t xml:space="preserve">čemer mora akt o ustanovitvi SIS takšno možnost izrecno dopuščati. </w:t>
      </w:r>
    </w:p>
    <w:p w14:paraId="135E782F" w14:textId="39344DC5" w:rsidR="00E45E6A" w:rsidRPr="004B1245" w:rsidRDefault="00E45E6A" w:rsidP="007A2C76">
      <w:pPr>
        <w:pStyle w:val="Odstavek"/>
        <w:ind w:firstLine="0"/>
        <w:rPr>
          <w:rFonts w:cs="Arial"/>
          <w:sz w:val="20"/>
          <w:szCs w:val="20"/>
          <w:lang w:val="sl-SI"/>
        </w:rPr>
      </w:pPr>
      <w:r w:rsidRPr="004B1245">
        <w:rPr>
          <w:rFonts w:cs="Arial"/>
          <w:sz w:val="20"/>
          <w:szCs w:val="20"/>
          <w:lang w:val="sl-SI"/>
        </w:rPr>
        <w:t xml:space="preserve">(3) Razen pod pogoji iz prvega in drugega odstavka tega člena za račun SIS ni dovoljeno izdati poroštev </w:t>
      </w:r>
      <w:r w:rsidR="005A7E82" w:rsidRPr="004B1245">
        <w:rPr>
          <w:rFonts w:cs="Arial"/>
          <w:sz w:val="20"/>
          <w:szCs w:val="20"/>
          <w:lang w:val="sl-SI"/>
        </w:rPr>
        <w:t xml:space="preserve">ali </w:t>
      </w:r>
      <w:r w:rsidRPr="004B1245">
        <w:rPr>
          <w:rFonts w:cs="Arial"/>
          <w:sz w:val="20"/>
          <w:szCs w:val="20"/>
          <w:lang w:val="sl-SI"/>
        </w:rPr>
        <w:t>na drugačen način jamčiti za tretje osebe niti dati drugih posojil</w:t>
      </w:r>
      <w:r w:rsidR="00EF5FFC">
        <w:rPr>
          <w:rFonts w:cs="Arial"/>
          <w:sz w:val="20"/>
          <w:szCs w:val="20"/>
          <w:lang w:val="sl-SI"/>
        </w:rPr>
        <w:t>.</w:t>
      </w:r>
      <w:r w:rsidRPr="004B1245">
        <w:rPr>
          <w:rFonts w:cs="Arial"/>
          <w:sz w:val="20"/>
          <w:szCs w:val="20"/>
          <w:lang w:val="sl-SI"/>
        </w:rPr>
        <w:t xml:space="preserve"> </w:t>
      </w:r>
    </w:p>
    <w:p w14:paraId="2A356F6E" w14:textId="77777777" w:rsidR="00E45E6A" w:rsidRPr="004B1245" w:rsidRDefault="00E45E6A" w:rsidP="00641AC8">
      <w:pPr>
        <w:pStyle w:val="Odstavek"/>
        <w:ind w:firstLine="0"/>
        <w:rPr>
          <w:rFonts w:cs="Arial"/>
          <w:sz w:val="20"/>
          <w:szCs w:val="20"/>
          <w:lang w:val="sl-SI"/>
        </w:rPr>
      </w:pPr>
      <w:r w:rsidRPr="004B1245">
        <w:rPr>
          <w:rFonts w:cs="Arial"/>
          <w:sz w:val="20"/>
          <w:szCs w:val="20"/>
          <w:lang w:val="sl-SI"/>
        </w:rPr>
        <w:t xml:space="preserve">(4) Pravni posli, ki so v nasprotju s tem členom, </w:t>
      </w:r>
      <w:r w:rsidR="00D11D6C" w:rsidRPr="004B1245">
        <w:rPr>
          <w:rFonts w:cs="Arial"/>
          <w:sz w:val="20"/>
          <w:szCs w:val="20"/>
          <w:lang w:val="sl-SI"/>
        </w:rPr>
        <w:t>so nični</w:t>
      </w:r>
      <w:r w:rsidRPr="004B1245">
        <w:rPr>
          <w:rFonts w:cs="Arial"/>
          <w:sz w:val="20"/>
          <w:szCs w:val="20"/>
          <w:lang w:val="sl-SI"/>
        </w:rPr>
        <w:t>.</w:t>
      </w:r>
    </w:p>
    <w:p w14:paraId="5F0085F5" w14:textId="77777777" w:rsidR="00E45E6A" w:rsidRPr="004B1245" w:rsidRDefault="00E45E6A" w:rsidP="00E45E6A">
      <w:pPr>
        <w:pStyle w:val="Odstavek"/>
        <w:ind w:firstLine="0"/>
        <w:rPr>
          <w:rFonts w:cs="Arial"/>
          <w:sz w:val="20"/>
          <w:szCs w:val="20"/>
          <w:lang w:val="sl-SI"/>
        </w:rPr>
      </w:pPr>
    </w:p>
    <w:p w14:paraId="321FEE4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84" w:name="_Toc62823994"/>
      <w:r w:rsidRPr="004B1245">
        <w:rPr>
          <w:rFonts w:ascii="Arial" w:hAnsi="Arial" w:cs="Arial"/>
          <w:sz w:val="20"/>
          <w:szCs w:val="20"/>
        </w:rPr>
        <w:t>člen</w:t>
      </w:r>
      <w:bookmarkEnd w:id="184"/>
    </w:p>
    <w:p w14:paraId="0E0517AD"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(namenska družba za naložbo)</w:t>
      </w:r>
    </w:p>
    <w:p w14:paraId="746A0151"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(1) </w:t>
      </w:r>
      <w:r w:rsidR="00E77EC6" w:rsidRPr="004B1245">
        <w:rPr>
          <w:rFonts w:cs="Arial"/>
          <w:sz w:val="20"/>
          <w:szCs w:val="20"/>
          <w:lang w:val="sl-SI"/>
        </w:rPr>
        <w:t xml:space="preserve">Izraz </w:t>
      </w:r>
      <w:r w:rsidRPr="004B1245">
        <w:rPr>
          <w:rFonts w:cs="Arial"/>
          <w:sz w:val="20"/>
          <w:szCs w:val="20"/>
          <w:lang w:val="sl-SI"/>
        </w:rPr>
        <w:t xml:space="preserve">»namenska družba za naložbo« (v </w:t>
      </w:r>
      <w:r w:rsidR="00E77EC6" w:rsidRPr="004B1245">
        <w:rPr>
          <w:rFonts w:cs="Arial"/>
          <w:sz w:val="20"/>
          <w:szCs w:val="20"/>
          <w:lang w:val="sl-SI"/>
        </w:rPr>
        <w:t>nadaljnjem besedilu</w:t>
      </w:r>
      <w:r w:rsidRPr="004B1245">
        <w:rPr>
          <w:rFonts w:cs="Arial"/>
          <w:sz w:val="20"/>
          <w:szCs w:val="20"/>
          <w:lang w:val="sl-SI"/>
        </w:rPr>
        <w:t xml:space="preserve">: namenska družba) pomeni družbo, ki ni osebna družba, katere imetnik je SIS in ki prevzema tveganja SIS. </w:t>
      </w:r>
    </w:p>
    <w:p w14:paraId="21C1667B" w14:textId="3A28E61F"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(2) Namenska družba ne sme opravljati dejavnosti splošnega poslovnega ali gospodarskega namena, </w:t>
      </w:r>
      <w:r w:rsidR="00E77EC6" w:rsidRPr="004B1245">
        <w:rPr>
          <w:rFonts w:cs="Arial"/>
          <w:sz w:val="20"/>
          <w:szCs w:val="20"/>
          <w:lang w:val="sl-SI"/>
        </w:rPr>
        <w:t xml:space="preserve">kakor </w:t>
      </w:r>
      <w:r w:rsidRPr="004B1245">
        <w:rPr>
          <w:rFonts w:cs="Arial"/>
          <w:sz w:val="20"/>
          <w:szCs w:val="20"/>
          <w:lang w:val="sl-SI"/>
        </w:rPr>
        <w:t>jo opredeljuje</w:t>
      </w:r>
      <w:r w:rsidR="008F768C">
        <w:rPr>
          <w:rFonts w:cs="Arial"/>
          <w:sz w:val="20"/>
          <w:szCs w:val="20"/>
          <w:lang w:val="sl-SI"/>
        </w:rPr>
        <w:t xml:space="preserve"> 31</w:t>
      </w:r>
      <w:r w:rsidRPr="004B1245">
        <w:rPr>
          <w:rFonts w:cs="Arial"/>
          <w:sz w:val="20"/>
          <w:szCs w:val="20"/>
          <w:lang w:val="sl-SI"/>
        </w:rPr>
        <w:t>. člen tega zakona</w:t>
      </w:r>
      <w:r w:rsidR="00E77EC6" w:rsidRPr="004B1245">
        <w:rPr>
          <w:rFonts w:cs="Arial"/>
          <w:sz w:val="20"/>
          <w:szCs w:val="20"/>
          <w:lang w:val="sl-SI"/>
        </w:rPr>
        <w:t>,</w:t>
      </w:r>
      <w:r w:rsidR="009B486D" w:rsidRPr="004B1245">
        <w:rPr>
          <w:rFonts w:cs="Arial"/>
          <w:sz w:val="20"/>
          <w:szCs w:val="20"/>
          <w:lang w:val="sl-SI"/>
        </w:rPr>
        <w:t xml:space="preserve"> temveč je ustanovljena </w:t>
      </w:r>
      <w:r w:rsidR="006B2772" w:rsidRPr="004B1245">
        <w:rPr>
          <w:rFonts w:cs="Arial"/>
          <w:sz w:val="20"/>
          <w:szCs w:val="20"/>
          <w:lang w:val="sl-SI"/>
        </w:rPr>
        <w:t xml:space="preserve">ali pridobljena </w:t>
      </w:r>
      <w:r w:rsidR="009B486D" w:rsidRPr="004B1245">
        <w:rPr>
          <w:rFonts w:cs="Arial"/>
          <w:sz w:val="20"/>
          <w:szCs w:val="20"/>
          <w:lang w:val="sl-SI"/>
        </w:rPr>
        <w:t xml:space="preserve">izključno za namen nakupa </w:t>
      </w:r>
      <w:r w:rsidR="00316D4D" w:rsidRPr="004B1245">
        <w:rPr>
          <w:rFonts w:cs="Arial"/>
          <w:sz w:val="20"/>
          <w:szCs w:val="20"/>
          <w:lang w:val="sl-SI"/>
        </w:rPr>
        <w:t xml:space="preserve">in upravljanja </w:t>
      </w:r>
      <w:r w:rsidR="009B486D" w:rsidRPr="004B1245">
        <w:rPr>
          <w:rFonts w:cs="Arial"/>
          <w:sz w:val="20"/>
          <w:szCs w:val="20"/>
          <w:lang w:val="sl-SI"/>
        </w:rPr>
        <w:t>sredstva</w:t>
      </w:r>
      <w:r w:rsidR="000D494A" w:rsidRPr="004B1245">
        <w:rPr>
          <w:rFonts w:cs="Arial"/>
          <w:sz w:val="20"/>
          <w:szCs w:val="20"/>
          <w:lang w:val="sl-SI"/>
        </w:rPr>
        <w:t xml:space="preserve"> za SIS</w:t>
      </w:r>
      <w:r w:rsidRPr="004B1245">
        <w:rPr>
          <w:rFonts w:cs="Arial"/>
          <w:sz w:val="20"/>
          <w:szCs w:val="20"/>
          <w:lang w:val="sl-SI"/>
        </w:rPr>
        <w:t>.</w:t>
      </w:r>
    </w:p>
    <w:p w14:paraId="13853F73" w14:textId="77777777" w:rsidR="00106BA2" w:rsidRPr="004B1245" w:rsidRDefault="00E45E6A" w:rsidP="00E45E6A">
      <w:pPr>
        <w:pStyle w:val="Odstavek"/>
        <w:ind w:firstLine="0"/>
        <w:rPr>
          <w:rFonts w:cs="Arial"/>
          <w:sz w:val="20"/>
          <w:szCs w:val="20"/>
          <w:lang w:val="sl-SI"/>
        </w:rPr>
      </w:pPr>
      <w:r w:rsidRPr="004B1245">
        <w:rPr>
          <w:rFonts w:cs="Arial"/>
          <w:sz w:val="20"/>
          <w:szCs w:val="20"/>
          <w:lang w:val="sl-SI"/>
        </w:rPr>
        <w:t xml:space="preserve">(3) </w:t>
      </w:r>
      <w:r w:rsidR="00450E96" w:rsidRPr="004B1245">
        <w:rPr>
          <w:rFonts w:cs="Arial"/>
          <w:sz w:val="20"/>
          <w:szCs w:val="20"/>
          <w:lang w:val="sl-SI"/>
        </w:rPr>
        <w:t xml:space="preserve">Poslovanje preko namenskih družb mora biti opredeljeno v </w:t>
      </w:r>
      <w:r w:rsidR="002C353F" w:rsidRPr="004B1245">
        <w:rPr>
          <w:rFonts w:cs="Arial"/>
          <w:sz w:val="20"/>
          <w:szCs w:val="20"/>
          <w:lang w:val="sl-SI"/>
        </w:rPr>
        <w:t>aktu o ustanovitvi</w:t>
      </w:r>
      <w:r w:rsidR="00450E96" w:rsidRPr="004B1245">
        <w:rPr>
          <w:rFonts w:cs="Arial"/>
          <w:sz w:val="20"/>
          <w:szCs w:val="20"/>
          <w:lang w:val="sl-SI"/>
        </w:rPr>
        <w:t xml:space="preserve"> SIS</w:t>
      </w:r>
      <w:r w:rsidR="00E77EC6" w:rsidRPr="004B1245">
        <w:rPr>
          <w:rFonts w:cs="Arial"/>
          <w:sz w:val="20"/>
          <w:szCs w:val="20"/>
          <w:lang w:val="sl-SI"/>
        </w:rPr>
        <w:t>,</w:t>
      </w:r>
      <w:r w:rsidR="00450E96" w:rsidRPr="004B1245">
        <w:rPr>
          <w:rFonts w:cs="Arial"/>
          <w:sz w:val="20"/>
          <w:szCs w:val="20"/>
          <w:lang w:val="sl-SI"/>
        </w:rPr>
        <w:t xml:space="preserve"> pri čemer se š</w:t>
      </w:r>
      <w:r w:rsidRPr="004B1245">
        <w:rPr>
          <w:rFonts w:cs="Arial"/>
          <w:sz w:val="20"/>
          <w:szCs w:val="20"/>
          <w:lang w:val="sl-SI"/>
        </w:rPr>
        <w:t>teje, da so transakcije</w:t>
      </w:r>
      <w:r w:rsidR="00E77EC6" w:rsidRPr="004B1245">
        <w:rPr>
          <w:rFonts w:cs="Arial"/>
          <w:sz w:val="20"/>
          <w:szCs w:val="20"/>
          <w:lang w:val="sl-SI"/>
        </w:rPr>
        <w:t>,</w:t>
      </w:r>
      <w:r w:rsidRPr="004B1245">
        <w:rPr>
          <w:rFonts w:cs="Arial"/>
          <w:sz w:val="20"/>
          <w:szCs w:val="20"/>
          <w:lang w:val="sl-SI"/>
        </w:rPr>
        <w:t xml:space="preserve"> ki jih opravi namenska družba</w:t>
      </w:r>
      <w:r w:rsidR="00E77EC6" w:rsidRPr="004B1245">
        <w:rPr>
          <w:rFonts w:cs="Arial"/>
          <w:sz w:val="20"/>
          <w:szCs w:val="20"/>
          <w:lang w:val="sl-SI"/>
        </w:rPr>
        <w:t>,</w:t>
      </w:r>
      <w:r w:rsidRPr="004B1245">
        <w:rPr>
          <w:rFonts w:cs="Arial"/>
          <w:sz w:val="20"/>
          <w:szCs w:val="20"/>
          <w:lang w:val="sl-SI"/>
        </w:rPr>
        <w:t xml:space="preserve"> transakcije </w:t>
      </w:r>
      <w:r w:rsidR="00016545" w:rsidRPr="004B1245">
        <w:rPr>
          <w:rFonts w:cs="Arial"/>
          <w:sz w:val="20"/>
          <w:szCs w:val="20"/>
          <w:lang w:val="sl-SI"/>
        </w:rPr>
        <w:t>SIS</w:t>
      </w:r>
      <w:r w:rsidR="00106BA2" w:rsidRPr="004B1245">
        <w:rPr>
          <w:rFonts w:cs="Arial"/>
          <w:sz w:val="20"/>
          <w:szCs w:val="20"/>
          <w:lang w:val="sl-SI"/>
        </w:rPr>
        <w:t>.</w:t>
      </w:r>
    </w:p>
    <w:p w14:paraId="79DFCC2E" w14:textId="77777777" w:rsidR="00E45E6A" w:rsidRPr="004B1245" w:rsidRDefault="00106BA2" w:rsidP="00E45E6A">
      <w:pPr>
        <w:pStyle w:val="Odstavek"/>
        <w:ind w:firstLine="0"/>
        <w:rPr>
          <w:rFonts w:cs="Arial"/>
          <w:sz w:val="20"/>
          <w:szCs w:val="20"/>
          <w:lang w:val="sl-SI"/>
        </w:rPr>
      </w:pPr>
      <w:r w:rsidRPr="004B1245">
        <w:rPr>
          <w:rFonts w:cs="Arial"/>
          <w:sz w:val="20"/>
          <w:szCs w:val="20"/>
          <w:lang w:val="sl-SI"/>
        </w:rPr>
        <w:t>(4) S</w:t>
      </w:r>
      <w:r w:rsidR="00E45E6A" w:rsidRPr="004B1245">
        <w:rPr>
          <w:rFonts w:cs="Arial"/>
          <w:sz w:val="20"/>
          <w:szCs w:val="20"/>
          <w:lang w:val="sl-SI"/>
        </w:rPr>
        <w:t>troški namenske družbe</w:t>
      </w:r>
      <w:r w:rsidRPr="004B1245">
        <w:rPr>
          <w:rFonts w:cs="Arial"/>
          <w:sz w:val="20"/>
          <w:szCs w:val="20"/>
          <w:lang w:val="sl-SI"/>
        </w:rPr>
        <w:t xml:space="preserve"> so predmet razkritja v skladu s</w:t>
      </w:r>
      <w:r w:rsidR="00E45E6A" w:rsidRPr="004B1245">
        <w:rPr>
          <w:rFonts w:cs="Arial"/>
          <w:sz w:val="20"/>
          <w:szCs w:val="20"/>
          <w:lang w:val="sl-SI"/>
        </w:rPr>
        <w:t xml:space="preserve"> </w:t>
      </w:r>
      <w:r w:rsidRPr="004B1245">
        <w:rPr>
          <w:rFonts w:cs="Arial"/>
          <w:sz w:val="20"/>
          <w:szCs w:val="20"/>
          <w:lang w:val="sl-SI"/>
        </w:rPr>
        <w:t xml:space="preserve">14. točko </w:t>
      </w:r>
      <w:r w:rsidR="00863249" w:rsidRPr="004B1245">
        <w:rPr>
          <w:rFonts w:cs="Arial"/>
          <w:sz w:val="20"/>
          <w:szCs w:val="20"/>
          <w:lang w:val="sl-SI"/>
        </w:rPr>
        <w:t xml:space="preserve">drugega odstavka </w:t>
      </w:r>
      <w:r w:rsidR="00863249" w:rsidRPr="004B1245">
        <w:rPr>
          <w:rFonts w:cs="Arial"/>
          <w:sz w:val="20"/>
          <w:szCs w:val="20"/>
          <w:lang w:val="sl-SI"/>
        </w:rPr>
        <w:fldChar w:fldCharType="begin"/>
      </w:r>
      <w:r w:rsidR="00863249" w:rsidRPr="004B1245">
        <w:rPr>
          <w:rFonts w:cs="Arial"/>
          <w:sz w:val="20"/>
          <w:szCs w:val="20"/>
          <w:lang w:val="sl-SI"/>
        </w:rPr>
        <w:instrText xml:space="preserve"> REF _Ref69996582 \r \h  \* MERGEFORMAT </w:instrText>
      </w:r>
      <w:r w:rsidR="00863249" w:rsidRPr="004B1245">
        <w:rPr>
          <w:rFonts w:cs="Arial"/>
          <w:sz w:val="20"/>
          <w:szCs w:val="20"/>
          <w:lang w:val="sl-SI"/>
        </w:rPr>
      </w:r>
      <w:r w:rsidR="00863249" w:rsidRPr="004B1245">
        <w:rPr>
          <w:rFonts w:cs="Arial"/>
          <w:sz w:val="20"/>
          <w:szCs w:val="20"/>
          <w:lang w:val="sl-SI"/>
        </w:rPr>
        <w:fldChar w:fldCharType="separate"/>
      </w:r>
      <w:r w:rsidR="00962502" w:rsidRPr="004B1245">
        <w:rPr>
          <w:rFonts w:cs="Arial"/>
          <w:sz w:val="20"/>
          <w:szCs w:val="20"/>
          <w:lang w:val="sl-SI"/>
        </w:rPr>
        <w:t>8</w:t>
      </w:r>
      <w:r w:rsidR="00863249" w:rsidRPr="004B1245">
        <w:rPr>
          <w:rFonts w:cs="Arial"/>
          <w:sz w:val="20"/>
          <w:szCs w:val="20"/>
          <w:lang w:val="sl-SI"/>
        </w:rPr>
        <w:fldChar w:fldCharType="end"/>
      </w:r>
      <w:r w:rsidR="00863249" w:rsidRPr="004B1245">
        <w:rPr>
          <w:rFonts w:cs="Arial"/>
          <w:sz w:val="20"/>
          <w:szCs w:val="20"/>
          <w:lang w:val="sl-SI"/>
        </w:rPr>
        <w:t xml:space="preserve">. člena tega zakona </w:t>
      </w:r>
      <w:r w:rsidR="002C353F" w:rsidRPr="004B1245">
        <w:rPr>
          <w:rFonts w:cs="Arial"/>
          <w:sz w:val="20"/>
          <w:szCs w:val="20"/>
          <w:lang w:val="sl-SI"/>
        </w:rPr>
        <w:t xml:space="preserve">in </w:t>
      </w:r>
      <w:r w:rsidR="00863249" w:rsidRPr="004B1245">
        <w:rPr>
          <w:rFonts w:cs="Arial"/>
          <w:sz w:val="20"/>
          <w:szCs w:val="20"/>
          <w:lang w:val="sl-SI"/>
        </w:rPr>
        <w:t xml:space="preserve">na podlagi 9. točke prvega odstavka 97. člena ZUAIS. </w:t>
      </w:r>
      <w:r w:rsidR="00E45E6A" w:rsidRPr="004B1245">
        <w:rPr>
          <w:rFonts w:cs="Arial"/>
          <w:sz w:val="20"/>
          <w:szCs w:val="20"/>
          <w:lang w:val="sl-SI"/>
        </w:rPr>
        <w:t xml:space="preserve"> </w:t>
      </w:r>
    </w:p>
    <w:p w14:paraId="19A903C3"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w:t>
      </w:r>
      <w:r w:rsidR="00863249" w:rsidRPr="004B1245">
        <w:rPr>
          <w:rFonts w:cs="Arial"/>
          <w:sz w:val="20"/>
          <w:szCs w:val="20"/>
          <w:lang w:val="sl-SI"/>
        </w:rPr>
        <w:t>5</w:t>
      </w:r>
      <w:r w:rsidRPr="004B1245">
        <w:rPr>
          <w:rFonts w:cs="Arial"/>
          <w:sz w:val="20"/>
          <w:szCs w:val="20"/>
          <w:lang w:val="sl-SI"/>
        </w:rPr>
        <w:t xml:space="preserve">) Če SIS </w:t>
      </w:r>
      <w:r w:rsidR="002E04F1" w:rsidRPr="004B1245">
        <w:rPr>
          <w:rFonts w:cs="Arial"/>
          <w:sz w:val="20"/>
          <w:szCs w:val="20"/>
          <w:lang w:val="sl-SI"/>
        </w:rPr>
        <w:t xml:space="preserve">ali </w:t>
      </w:r>
      <w:r w:rsidRPr="004B1245">
        <w:rPr>
          <w:rFonts w:cs="Arial"/>
          <w:sz w:val="20"/>
          <w:szCs w:val="20"/>
          <w:lang w:val="sl-SI"/>
        </w:rPr>
        <w:t xml:space="preserve">upravljavec </w:t>
      </w:r>
      <w:r w:rsidR="000F6C01" w:rsidRPr="004B1245">
        <w:rPr>
          <w:rFonts w:cs="Arial"/>
          <w:sz w:val="20"/>
          <w:szCs w:val="20"/>
          <w:lang w:val="sl-SI"/>
        </w:rPr>
        <w:t xml:space="preserve">AIS </w:t>
      </w:r>
      <w:r w:rsidRPr="004B1245">
        <w:rPr>
          <w:rFonts w:cs="Arial"/>
          <w:sz w:val="20"/>
          <w:szCs w:val="20"/>
          <w:lang w:val="sl-SI"/>
        </w:rPr>
        <w:t>v imenu in za račun SIS ni izključni imetnik deležev namenske družbe</w:t>
      </w:r>
      <w:r w:rsidR="00E77EC6" w:rsidRPr="004B1245">
        <w:rPr>
          <w:rFonts w:cs="Arial"/>
          <w:sz w:val="20"/>
          <w:szCs w:val="20"/>
          <w:lang w:val="sl-SI"/>
        </w:rPr>
        <w:t>,</w:t>
      </w:r>
      <w:r w:rsidRPr="004B1245">
        <w:rPr>
          <w:rFonts w:cs="Arial"/>
          <w:sz w:val="20"/>
          <w:szCs w:val="20"/>
          <w:lang w:val="sl-SI"/>
        </w:rPr>
        <w:t xml:space="preserve"> morajo biti razmerja med preostalimi imetniki urejena tako, da so interesi SIS ustrezno zavarovani </w:t>
      </w:r>
      <w:r w:rsidR="00E77EC6" w:rsidRPr="004B1245">
        <w:rPr>
          <w:rFonts w:cs="Arial"/>
          <w:sz w:val="20"/>
          <w:szCs w:val="20"/>
          <w:lang w:val="sl-SI"/>
        </w:rPr>
        <w:t xml:space="preserve">in </w:t>
      </w:r>
      <w:r w:rsidRPr="004B1245">
        <w:rPr>
          <w:rFonts w:cs="Arial"/>
          <w:sz w:val="20"/>
          <w:szCs w:val="20"/>
          <w:lang w:val="sl-SI"/>
        </w:rPr>
        <w:t>da upravljavec SIS pri svojih odločitvah ne more biti preglasovan, ne glede na višino njegove udeležbe.</w:t>
      </w:r>
    </w:p>
    <w:p w14:paraId="04021DD8" w14:textId="77777777" w:rsidR="00E45E6A" w:rsidRPr="004B1245" w:rsidRDefault="00E45E6A" w:rsidP="00E45E6A">
      <w:pPr>
        <w:pStyle w:val="Odstavek"/>
        <w:ind w:firstLine="0"/>
        <w:rPr>
          <w:rFonts w:cs="Arial"/>
          <w:sz w:val="20"/>
          <w:szCs w:val="20"/>
          <w:lang w:val="sl-SI"/>
        </w:rPr>
      </w:pPr>
    </w:p>
    <w:p w14:paraId="603F9E5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85" w:name="_Ref62387378"/>
      <w:bookmarkStart w:id="186" w:name="_Toc62823995"/>
      <w:r w:rsidRPr="004B1245">
        <w:rPr>
          <w:rFonts w:ascii="Arial" w:hAnsi="Arial" w:cs="Arial"/>
          <w:sz w:val="20"/>
          <w:szCs w:val="20"/>
        </w:rPr>
        <w:t>člen</w:t>
      </w:r>
      <w:bookmarkEnd w:id="185"/>
      <w:bookmarkEnd w:id="186"/>
    </w:p>
    <w:p w14:paraId="03A961C5"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D056F4" w:rsidRPr="004B1245">
        <w:rPr>
          <w:rFonts w:ascii="Arial" w:hAnsi="Arial" w:cs="Arial"/>
          <w:b/>
          <w:sz w:val="20"/>
          <w:szCs w:val="20"/>
        </w:rPr>
        <w:t>SIS z naložbeno politiko posojil</w:t>
      </w:r>
      <w:r w:rsidRPr="004B1245">
        <w:rPr>
          <w:rFonts w:ascii="Arial" w:hAnsi="Arial" w:cs="Arial"/>
          <w:b/>
          <w:sz w:val="20"/>
          <w:szCs w:val="20"/>
        </w:rPr>
        <w:t>)</w:t>
      </w:r>
    </w:p>
    <w:p w14:paraId="14187BF7" w14:textId="4E111139" w:rsidR="00D672AA" w:rsidRPr="004B1245" w:rsidRDefault="00E45E6A" w:rsidP="00E45E6A">
      <w:pPr>
        <w:pStyle w:val="Odstavek"/>
        <w:ind w:firstLine="0"/>
        <w:rPr>
          <w:rFonts w:cs="Arial"/>
          <w:sz w:val="20"/>
          <w:szCs w:val="20"/>
          <w:lang w:val="sl-SI"/>
        </w:rPr>
      </w:pPr>
      <w:r w:rsidRPr="004B1245">
        <w:rPr>
          <w:rFonts w:cs="Arial"/>
          <w:sz w:val="20"/>
          <w:szCs w:val="20"/>
          <w:lang w:val="sl-SI"/>
        </w:rPr>
        <w:t xml:space="preserve">Ne glede na tretji odstavek </w:t>
      </w:r>
      <w:r w:rsidR="00D557CF" w:rsidRPr="004B1245">
        <w:rPr>
          <w:rFonts w:cs="Arial"/>
          <w:sz w:val="20"/>
          <w:szCs w:val="20"/>
          <w:lang w:val="sl-SI"/>
        </w:rPr>
        <w:t>8</w:t>
      </w:r>
      <w:r w:rsidR="00485421">
        <w:rPr>
          <w:rFonts w:cs="Arial"/>
          <w:sz w:val="20"/>
          <w:szCs w:val="20"/>
          <w:lang w:val="sl-SI"/>
        </w:rPr>
        <w:t>5</w:t>
      </w:r>
      <w:r w:rsidRPr="004B1245">
        <w:rPr>
          <w:rFonts w:cs="Arial"/>
          <w:sz w:val="20"/>
          <w:szCs w:val="20"/>
          <w:lang w:val="sl-SI"/>
        </w:rPr>
        <w:t xml:space="preserve">. člena tega zakona ima lahko SIS, </w:t>
      </w:r>
      <w:r w:rsidR="00D672AA" w:rsidRPr="004B1245">
        <w:rPr>
          <w:rFonts w:cs="Arial"/>
          <w:sz w:val="20"/>
          <w:szCs w:val="20"/>
          <w:lang w:val="sl-SI"/>
        </w:rPr>
        <w:t xml:space="preserve">ki izpolnjuje pogoje in merila, ki jih predpiše Agencija, in </w:t>
      </w:r>
      <w:r w:rsidRPr="004B1245">
        <w:rPr>
          <w:rFonts w:cs="Arial"/>
          <w:sz w:val="20"/>
          <w:szCs w:val="20"/>
          <w:lang w:val="sl-SI"/>
        </w:rPr>
        <w:t>ki pridobi dovoljenje Agencije, naložbeno politiko, ki predvideva posojila</w:t>
      </w:r>
      <w:r w:rsidR="00C94D57" w:rsidRPr="004B1245">
        <w:rPr>
          <w:rFonts w:cs="Arial"/>
          <w:sz w:val="20"/>
          <w:szCs w:val="20"/>
          <w:lang w:val="sl-SI"/>
        </w:rPr>
        <w:t xml:space="preserve"> gospodarskim družbam</w:t>
      </w:r>
      <w:r w:rsidRPr="004B1245">
        <w:rPr>
          <w:rFonts w:cs="Arial"/>
          <w:sz w:val="20"/>
          <w:szCs w:val="20"/>
          <w:lang w:val="sl-SI"/>
        </w:rPr>
        <w:t>, ki jih SIS odobri iz svojih sredstev</w:t>
      </w:r>
      <w:r w:rsidR="00947104" w:rsidRPr="004B1245">
        <w:rPr>
          <w:rFonts w:cs="Arial"/>
          <w:sz w:val="20"/>
          <w:szCs w:val="20"/>
          <w:lang w:val="sl-SI"/>
        </w:rPr>
        <w:t>, če upravljavec SIS</w:t>
      </w:r>
      <w:r w:rsidR="00D672AA" w:rsidRPr="004B1245">
        <w:rPr>
          <w:rFonts w:cs="Arial"/>
          <w:sz w:val="20"/>
          <w:szCs w:val="20"/>
          <w:lang w:val="sl-SI"/>
        </w:rPr>
        <w:t>, ki izpolnjuje pogoje in merila, ki jih predpiše Agencija,</w:t>
      </w:r>
      <w:r w:rsidR="00947104" w:rsidRPr="004B1245">
        <w:rPr>
          <w:rFonts w:cs="Arial"/>
          <w:sz w:val="20"/>
          <w:szCs w:val="20"/>
          <w:lang w:val="sl-SI"/>
        </w:rPr>
        <w:t xml:space="preserve"> sočasno ali predhodno pridobi status upravljavca SIS za strategijo posojil</w:t>
      </w:r>
      <w:r w:rsidRPr="004B1245">
        <w:rPr>
          <w:rFonts w:cs="Arial"/>
          <w:sz w:val="20"/>
          <w:szCs w:val="20"/>
          <w:lang w:val="sl-SI"/>
        </w:rPr>
        <w:t>.</w:t>
      </w:r>
    </w:p>
    <w:p w14:paraId="0A586B74" w14:textId="77777777" w:rsidR="00E45E6A" w:rsidRPr="004B1245" w:rsidRDefault="00E45E6A" w:rsidP="00E45E6A">
      <w:pPr>
        <w:pStyle w:val="Odstavek"/>
        <w:ind w:firstLine="0"/>
        <w:rPr>
          <w:rFonts w:cs="Arial"/>
          <w:sz w:val="20"/>
          <w:szCs w:val="20"/>
          <w:lang w:val="sl-SI"/>
        </w:rPr>
      </w:pPr>
    </w:p>
    <w:p w14:paraId="7D1F07D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87" w:name="_Ref62387386"/>
      <w:bookmarkStart w:id="188" w:name="_Toc62823996"/>
      <w:r w:rsidRPr="004B1245">
        <w:rPr>
          <w:rFonts w:ascii="Arial" w:hAnsi="Arial" w:cs="Arial"/>
          <w:sz w:val="20"/>
          <w:szCs w:val="20"/>
        </w:rPr>
        <w:t>člen</w:t>
      </w:r>
      <w:bookmarkEnd w:id="187"/>
      <w:bookmarkEnd w:id="188"/>
    </w:p>
    <w:p w14:paraId="2A7DE1D6"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(dovoljenje Agencije za SIS z naložbeno politiko posojil)</w:t>
      </w:r>
    </w:p>
    <w:p w14:paraId="3A4D90E8"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(1) Upravljavec AIS, ki namerava upravljati SIS iz prejšnjega člena</w:t>
      </w:r>
      <w:r w:rsidR="003C133C" w:rsidRPr="004B1245">
        <w:rPr>
          <w:rFonts w:cs="Arial"/>
          <w:sz w:val="20"/>
          <w:szCs w:val="20"/>
          <w:lang w:val="sl-SI"/>
        </w:rPr>
        <w:t>,</w:t>
      </w:r>
      <w:r w:rsidRPr="004B1245">
        <w:rPr>
          <w:rFonts w:cs="Arial"/>
          <w:sz w:val="20"/>
          <w:szCs w:val="20"/>
          <w:lang w:val="sl-SI"/>
        </w:rPr>
        <w:t xml:space="preserve"> pred začetkom upravljanja SIS na Agencijo vloži zahtevo za pridobitev statusa SIS z naložbeno politiko posojil.</w:t>
      </w:r>
    </w:p>
    <w:p w14:paraId="4CBCD6AB" w14:textId="316AC84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(2) Status SIS z naložbeno politiko posojil se lahko na podlagi določb tega člena prizna tudi že ustanovljenemu AIS </w:t>
      </w:r>
      <w:r w:rsidR="002E04F1" w:rsidRPr="004B1245">
        <w:rPr>
          <w:rFonts w:cs="Arial"/>
          <w:sz w:val="20"/>
          <w:szCs w:val="20"/>
          <w:lang w:val="sl-SI"/>
        </w:rPr>
        <w:t xml:space="preserve">ali </w:t>
      </w:r>
      <w:r w:rsidRPr="004B1245">
        <w:rPr>
          <w:rFonts w:cs="Arial"/>
          <w:sz w:val="20"/>
          <w:szCs w:val="20"/>
          <w:lang w:val="sl-SI"/>
        </w:rPr>
        <w:t xml:space="preserve">SIS, če </w:t>
      </w:r>
      <w:r w:rsidR="002C353F" w:rsidRPr="004B1245">
        <w:rPr>
          <w:rFonts w:cs="Arial"/>
          <w:sz w:val="20"/>
          <w:szCs w:val="20"/>
          <w:lang w:val="sl-SI"/>
        </w:rPr>
        <w:t xml:space="preserve">pridobi dovoljenje iz </w:t>
      </w:r>
      <w:r w:rsidR="00924EF2" w:rsidRPr="004B1245">
        <w:rPr>
          <w:rFonts w:cs="Arial"/>
          <w:sz w:val="20"/>
          <w:szCs w:val="20"/>
          <w:lang w:val="sl-SI"/>
        </w:rPr>
        <w:t>prvega odstavka</w:t>
      </w:r>
      <w:r w:rsidRPr="004B1245">
        <w:rPr>
          <w:rFonts w:cs="Arial"/>
          <w:sz w:val="20"/>
          <w:szCs w:val="20"/>
          <w:lang w:val="sl-SI"/>
        </w:rPr>
        <w:t xml:space="preserve"> </w:t>
      </w:r>
      <w:r w:rsidR="00E14782" w:rsidRPr="004B1245">
        <w:rPr>
          <w:rFonts w:cs="Arial"/>
          <w:sz w:val="20"/>
          <w:szCs w:val="20"/>
          <w:lang w:val="sl-SI"/>
        </w:rPr>
        <w:t>8</w:t>
      </w:r>
      <w:r w:rsidR="00485421">
        <w:rPr>
          <w:rFonts w:cs="Arial"/>
          <w:sz w:val="20"/>
          <w:szCs w:val="20"/>
          <w:lang w:val="sl-SI"/>
        </w:rPr>
        <w:t>7</w:t>
      </w:r>
      <w:r w:rsidR="00E14782" w:rsidRPr="004B1245">
        <w:rPr>
          <w:rFonts w:cs="Arial"/>
          <w:sz w:val="20"/>
          <w:szCs w:val="20"/>
          <w:lang w:val="sl-SI"/>
        </w:rPr>
        <w:t xml:space="preserve">. </w:t>
      </w:r>
      <w:r w:rsidRPr="004B1245">
        <w:rPr>
          <w:rFonts w:cs="Arial"/>
          <w:sz w:val="20"/>
          <w:szCs w:val="20"/>
          <w:lang w:val="sl-SI"/>
        </w:rPr>
        <w:t>člen</w:t>
      </w:r>
      <w:r w:rsidR="002C353F" w:rsidRPr="004B1245">
        <w:rPr>
          <w:rFonts w:cs="Arial"/>
          <w:sz w:val="20"/>
          <w:szCs w:val="20"/>
          <w:lang w:val="sl-SI"/>
        </w:rPr>
        <w:t>a</w:t>
      </w:r>
      <w:r w:rsidR="00E14782" w:rsidRPr="004B1245">
        <w:rPr>
          <w:rFonts w:cs="Arial"/>
          <w:sz w:val="20"/>
          <w:szCs w:val="20"/>
          <w:lang w:val="sl-SI"/>
        </w:rPr>
        <w:t>.</w:t>
      </w:r>
    </w:p>
    <w:p w14:paraId="0384356B" w14:textId="38688DEE" w:rsidR="00E45E6A" w:rsidRPr="004B1245" w:rsidRDefault="00E45E6A" w:rsidP="00E45E6A">
      <w:pPr>
        <w:pStyle w:val="Odstavek"/>
        <w:ind w:firstLine="0"/>
        <w:rPr>
          <w:rFonts w:cs="Arial"/>
          <w:sz w:val="20"/>
          <w:szCs w:val="20"/>
          <w:lang w:val="sl-SI"/>
        </w:rPr>
      </w:pPr>
      <w:r w:rsidRPr="004B1245">
        <w:rPr>
          <w:rFonts w:cs="Arial"/>
          <w:sz w:val="20"/>
          <w:szCs w:val="20"/>
          <w:lang w:val="sl-SI"/>
        </w:rPr>
        <w:t>(3) Zahtevi za priznanje statusa SIS z naložbeno politiko posojil poleg dokumentov iz</w:t>
      </w:r>
      <w:r w:rsidR="00485421">
        <w:rPr>
          <w:rFonts w:cs="Arial"/>
          <w:sz w:val="20"/>
          <w:szCs w:val="20"/>
          <w:lang w:val="sl-SI"/>
        </w:rPr>
        <w:t xml:space="preserve"> 77</w:t>
      </w:r>
      <w:r w:rsidRPr="004B1245">
        <w:rPr>
          <w:rFonts w:cs="Arial"/>
          <w:sz w:val="20"/>
          <w:szCs w:val="20"/>
          <w:lang w:val="sl-SI"/>
        </w:rPr>
        <w:t xml:space="preserve">. člena </w:t>
      </w:r>
      <w:r w:rsidR="00742841" w:rsidRPr="004B1245">
        <w:rPr>
          <w:rFonts w:cs="Arial"/>
          <w:sz w:val="20"/>
          <w:szCs w:val="20"/>
          <w:lang w:val="sl-SI"/>
        </w:rPr>
        <w:t xml:space="preserve">tega zakona </w:t>
      </w:r>
      <w:r w:rsidRPr="004B1245">
        <w:rPr>
          <w:rFonts w:cs="Arial"/>
          <w:sz w:val="20"/>
          <w:szCs w:val="20"/>
          <w:lang w:val="sl-SI"/>
        </w:rPr>
        <w:t xml:space="preserve">upravljavec AIS priloži tudi dokumentacijo, ki izkazuje izpolnjevanje pogojev, ki </w:t>
      </w:r>
      <w:r w:rsidR="004C1CA1" w:rsidRPr="004B1245">
        <w:rPr>
          <w:rFonts w:cs="Arial"/>
          <w:sz w:val="20"/>
          <w:szCs w:val="20"/>
          <w:lang w:val="sl-SI"/>
        </w:rPr>
        <w:t>j</w:t>
      </w:r>
      <w:r w:rsidRPr="004B1245">
        <w:rPr>
          <w:rFonts w:cs="Arial"/>
          <w:sz w:val="20"/>
          <w:szCs w:val="20"/>
          <w:lang w:val="sl-SI"/>
        </w:rPr>
        <w:t xml:space="preserve">ih določa </w:t>
      </w:r>
      <w:r w:rsidR="00F509C2" w:rsidRPr="004B1245">
        <w:rPr>
          <w:rFonts w:cs="Arial"/>
          <w:sz w:val="20"/>
          <w:szCs w:val="20"/>
          <w:lang w:val="sl-SI"/>
        </w:rPr>
        <w:t xml:space="preserve">splošni akt </w:t>
      </w:r>
      <w:r w:rsidRPr="004B1245">
        <w:rPr>
          <w:rFonts w:cs="Arial"/>
          <w:sz w:val="20"/>
          <w:szCs w:val="20"/>
          <w:lang w:val="sl-SI"/>
        </w:rPr>
        <w:t>Agencije iz</w:t>
      </w:r>
      <w:r w:rsidR="002C353F" w:rsidRPr="004B1245">
        <w:rPr>
          <w:rFonts w:cs="Arial"/>
          <w:sz w:val="20"/>
          <w:szCs w:val="20"/>
          <w:lang w:val="sl-SI"/>
        </w:rPr>
        <w:t xml:space="preserve"> </w:t>
      </w:r>
      <w:r w:rsidR="00D557CF" w:rsidRPr="004B1245">
        <w:rPr>
          <w:rFonts w:cs="Arial"/>
          <w:sz w:val="20"/>
          <w:szCs w:val="20"/>
          <w:lang w:val="sl-SI"/>
        </w:rPr>
        <w:t>10</w:t>
      </w:r>
      <w:r w:rsidR="00485421">
        <w:rPr>
          <w:rFonts w:cs="Arial"/>
          <w:sz w:val="20"/>
          <w:szCs w:val="20"/>
          <w:lang w:val="sl-SI"/>
        </w:rPr>
        <w:t>6</w:t>
      </w:r>
      <w:r w:rsidR="004C1CA1" w:rsidRPr="004B1245">
        <w:rPr>
          <w:rFonts w:cs="Arial"/>
          <w:sz w:val="20"/>
          <w:szCs w:val="20"/>
          <w:lang w:val="sl-SI"/>
        </w:rPr>
        <w:t xml:space="preserve">. </w:t>
      </w:r>
      <w:r w:rsidRPr="004B1245">
        <w:rPr>
          <w:rFonts w:cs="Arial"/>
          <w:sz w:val="20"/>
          <w:szCs w:val="20"/>
          <w:lang w:val="sl-SI"/>
        </w:rPr>
        <w:t>člena</w:t>
      </w:r>
      <w:r w:rsidR="00742841" w:rsidRPr="004B1245">
        <w:rPr>
          <w:rFonts w:cs="Arial"/>
          <w:sz w:val="20"/>
          <w:szCs w:val="20"/>
          <w:lang w:val="sl-SI"/>
        </w:rPr>
        <w:t xml:space="preserve"> tega zakona</w:t>
      </w:r>
      <w:r w:rsidRPr="004B1245">
        <w:rPr>
          <w:rFonts w:cs="Arial"/>
          <w:sz w:val="20"/>
          <w:szCs w:val="20"/>
          <w:lang w:val="sl-SI"/>
        </w:rPr>
        <w:t xml:space="preserve">. </w:t>
      </w:r>
    </w:p>
    <w:p w14:paraId="0201EE71"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lastRenderedPageBreak/>
        <w:t>(4) Agencija lahko od upravljavca</w:t>
      </w:r>
      <w:r w:rsidR="000F6C01" w:rsidRPr="004B1245">
        <w:rPr>
          <w:rFonts w:cs="Arial"/>
          <w:sz w:val="20"/>
          <w:szCs w:val="20"/>
          <w:lang w:val="sl-SI"/>
        </w:rPr>
        <w:t xml:space="preserve"> AIS</w:t>
      </w:r>
      <w:r w:rsidRPr="004B1245">
        <w:rPr>
          <w:rFonts w:cs="Arial"/>
          <w:sz w:val="20"/>
          <w:szCs w:val="20"/>
          <w:lang w:val="sl-SI"/>
        </w:rPr>
        <w:t xml:space="preserve">, ki namerava upravljati </w:t>
      </w:r>
      <w:r w:rsidR="00F509C2" w:rsidRPr="004B1245">
        <w:rPr>
          <w:rFonts w:cs="Arial"/>
          <w:sz w:val="20"/>
          <w:szCs w:val="20"/>
          <w:lang w:val="sl-SI"/>
        </w:rPr>
        <w:t xml:space="preserve">takšen </w:t>
      </w:r>
      <w:r w:rsidRPr="004B1245">
        <w:rPr>
          <w:rFonts w:cs="Arial"/>
          <w:sz w:val="20"/>
          <w:szCs w:val="20"/>
          <w:lang w:val="sl-SI"/>
        </w:rPr>
        <w:t>SIS, zahteva tudi dodatne podatke, ki jih potrebuje za oceno</w:t>
      </w:r>
      <w:r w:rsidR="00465E96" w:rsidRPr="004B1245">
        <w:rPr>
          <w:rFonts w:cs="Arial"/>
          <w:sz w:val="20"/>
          <w:szCs w:val="20"/>
          <w:lang w:val="sl-SI"/>
        </w:rPr>
        <w:t>,</w:t>
      </w:r>
      <w:r w:rsidRPr="004B1245">
        <w:rPr>
          <w:rFonts w:cs="Arial"/>
          <w:sz w:val="20"/>
          <w:szCs w:val="20"/>
          <w:lang w:val="sl-SI"/>
        </w:rPr>
        <w:t xml:space="preserve"> ali ta izpolnjuje pogoje, ki jih določa</w:t>
      </w:r>
      <w:r w:rsidR="00465E96" w:rsidRPr="004B1245">
        <w:rPr>
          <w:rFonts w:cs="Arial"/>
          <w:sz w:val="20"/>
          <w:szCs w:val="20"/>
          <w:lang w:val="sl-SI"/>
        </w:rPr>
        <w:t>jo</w:t>
      </w:r>
      <w:r w:rsidRPr="004B1245">
        <w:rPr>
          <w:rFonts w:cs="Arial"/>
          <w:sz w:val="20"/>
          <w:szCs w:val="20"/>
          <w:lang w:val="sl-SI"/>
        </w:rPr>
        <w:t xml:space="preserve"> ta zakon</w:t>
      </w:r>
      <w:r w:rsidR="00F509C2" w:rsidRPr="004B1245">
        <w:rPr>
          <w:rFonts w:cs="Arial"/>
          <w:sz w:val="20"/>
          <w:szCs w:val="20"/>
          <w:lang w:val="sl-SI"/>
        </w:rPr>
        <w:t>, ZUAIS</w:t>
      </w:r>
      <w:r w:rsidRPr="004B1245">
        <w:rPr>
          <w:rFonts w:cs="Arial"/>
          <w:sz w:val="20"/>
          <w:szCs w:val="20"/>
          <w:lang w:val="sl-SI"/>
        </w:rPr>
        <w:t xml:space="preserve"> </w:t>
      </w:r>
      <w:r w:rsidR="00465E96" w:rsidRPr="004B1245">
        <w:rPr>
          <w:rFonts w:cs="Arial"/>
          <w:sz w:val="20"/>
          <w:szCs w:val="20"/>
          <w:lang w:val="sl-SI"/>
        </w:rPr>
        <w:t xml:space="preserve">in </w:t>
      </w:r>
      <w:r w:rsidRPr="004B1245">
        <w:rPr>
          <w:rFonts w:cs="Arial"/>
          <w:sz w:val="20"/>
          <w:szCs w:val="20"/>
          <w:lang w:val="sl-SI"/>
        </w:rPr>
        <w:t xml:space="preserve">predpisi, izdani na </w:t>
      </w:r>
      <w:r w:rsidR="00F509C2" w:rsidRPr="004B1245">
        <w:rPr>
          <w:rFonts w:cs="Arial"/>
          <w:sz w:val="20"/>
          <w:szCs w:val="20"/>
          <w:lang w:val="sl-SI"/>
        </w:rPr>
        <w:t xml:space="preserve">njuni </w:t>
      </w:r>
      <w:r w:rsidRPr="004B1245">
        <w:rPr>
          <w:rFonts w:cs="Arial"/>
          <w:sz w:val="20"/>
          <w:szCs w:val="20"/>
          <w:lang w:val="sl-SI"/>
        </w:rPr>
        <w:t>podlagi.</w:t>
      </w:r>
    </w:p>
    <w:p w14:paraId="1F250ABE" w14:textId="379F2898" w:rsidR="00E45E6A" w:rsidRPr="004B1245" w:rsidRDefault="00E45E6A" w:rsidP="009E3951">
      <w:pPr>
        <w:pStyle w:val="Naslov2"/>
        <w:jc w:val="both"/>
        <w:rPr>
          <w:rFonts w:ascii="Arial" w:hAnsi="Arial" w:cs="Arial"/>
          <w:b w:val="0"/>
          <w:bCs w:val="0"/>
          <w:i w:val="0"/>
          <w:iCs w:val="0"/>
          <w:sz w:val="20"/>
          <w:szCs w:val="20"/>
          <w:lang w:val="sl-SI" w:eastAsia="x-none"/>
        </w:rPr>
      </w:pPr>
      <w:r w:rsidRPr="004B1245">
        <w:rPr>
          <w:rFonts w:ascii="Arial" w:hAnsi="Arial" w:cs="Arial"/>
          <w:b w:val="0"/>
          <w:bCs w:val="0"/>
          <w:i w:val="0"/>
          <w:iCs w:val="0"/>
          <w:sz w:val="20"/>
          <w:szCs w:val="20"/>
          <w:lang w:val="sl-SI" w:eastAsia="x-none"/>
        </w:rPr>
        <w:t>(5) Agencija prizna status SIS iz prvega odstavka tega člena</w:t>
      </w:r>
      <w:r w:rsidR="003C133C" w:rsidRPr="004B1245">
        <w:rPr>
          <w:rFonts w:ascii="Arial" w:hAnsi="Arial" w:cs="Arial"/>
          <w:b w:val="0"/>
          <w:bCs w:val="0"/>
          <w:i w:val="0"/>
          <w:iCs w:val="0"/>
          <w:sz w:val="20"/>
          <w:szCs w:val="20"/>
          <w:lang w:val="sl-SI" w:eastAsia="x-none"/>
        </w:rPr>
        <w:t>,</w:t>
      </w:r>
      <w:r w:rsidRPr="004B1245">
        <w:rPr>
          <w:rFonts w:ascii="Arial" w:hAnsi="Arial" w:cs="Arial"/>
          <w:b w:val="0"/>
          <w:bCs w:val="0"/>
          <w:i w:val="0"/>
          <w:iCs w:val="0"/>
          <w:sz w:val="20"/>
          <w:szCs w:val="20"/>
          <w:lang w:val="sl-SI" w:eastAsia="x-none"/>
        </w:rPr>
        <w:t xml:space="preserve"> če iz dokumentacije, ki jo predloži upravljavec </w:t>
      </w:r>
      <w:r w:rsidR="000F6C01" w:rsidRPr="004B1245">
        <w:rPr>
          <w:rFonts w:ascii="Arial" w:hAnsi="Arial" w:cs="Arial"/>
          <w:b w:val="0"/>
          <w:bCs w:val="0"/>
          <w:i w:val="0"/>
          <w:iCs w:val="0"/>
          <w:sz w:val="20"/>
          <w:szCs w:val="20"/>
          <w:lang w:val="sl-SI" w:eastAsia="x-none"/>
        </w:rPr>
        <w:t>AIS</w:t>
      </w:r>
      <w:r w:rsidR="00465E96" w:rsidRPr="004B1245">
        <w:rPr>
          <w:rFonts w:ascii="Arial" w:hAnsi="Arial" w:cs="Arial"/>
          <w:b w:val="0"/>
          <w:bCs w:val="0"/>
          <w:i w:val="0"/>
          <w:iCs w:val="0"/>
          <w:sz w:val="20"/>
          <w:szCs w:val="20"/>
          <w:lang w:val="sl-SI" w:eastAsia="x-none"/>
        </w:rPr>
        <w:t>,</w:t>
      </w:r>
      <w:r w:rsidR="000F6C01" w:rsidRPr="004B1245">
        <w:rPr>
          <w:rFonts w:ascii="Arial" w:hAnsi="Arial" w:cs="Arial"/>
          <w:b w:val="0"/>
          <w:bCs w:val="0"/>
          <w:i w:val="0"/>
          <w:iCs w:val="0"/>
          <w:sz w:val="20"/>
          <w:szCs w:val="20"/>
          <w:lang w:val="sl-SI" w:eastAsia="x-none"/>
        </w:rPr>
        <w:t xml:space="preserve"> </w:t>
      </w:r>
      <w:r w:rsidRPr="004B1245">
        <w:rPr>
          <w:rFonts w:ascii="Arial" w:hAnsi="Arial" w:cs="Arial"/>
          <w:b w:val="0"/>
          <w:bCs w:val="0"/>
          <w:i w:val="0"/>
          <w:iCs w:val="0"/>
          <w:sz w:val="20"/>
          <w:szCs w:val="20"/>
          <w:lang w:val="sl-SI" w:eastAsia="x-none"/>
        </w:rPr>
        <w:t xml:space="preserve">izhaja, da </w:t>
      </w:r>
      <w:r w:rsidR="00A64391">
        <w:rPr>
          <w:rFonts w:ascii="Arial" w:hAnsi="Arial" w:cs="Arial"/>
          <w:b w:val="0"/>
          <w:bCs w:val="0"/>
          <w:i w:val="0"/>
          <w:iCs w:val="0"/>
          <w:sz w:val="20"/>
          <w:szCs w:val="20"/>
          <w:lang w:val="sl-SI" w:eastAsia="x-none"/>
        </w:rPr>
        <w:t>SIS</w:t>
      </w:r>
      <w:r w:rsidR="00F509C2" w:rsidRPr="004B1245">
        <w:rPr>
          <w:rFonts w:ascii="Arial" w:hAnsi="Arial" w:cs="Arial"/>
          <w:b w:val="0"/>
          <w:bCs w:val="0"/>
          <w:i w:val="0"/>
          <w:iCs w:val="0"/>
          <w:sz w:val="20"/>
          <w:szCs w:val="20"/>
          <w:lang w:val="sl-SI" w:eastAsia="x-none"/>
        </w:rPr>
        <w:t xml:space="preserve"> </w:t>
      </w:r>
      <w:r w:rsidR="00465E96" w:rsidRPr="004B1245">
        <w:rPr>
          <w:rFonts w:ascii="Arial" w:hAnsi="Arial" w:cs="Arial"/>
          <w:b w:val="0"/>
          <w:bCs w:val="0"/>
          <w:i w:val="0"/>
          <w:iCs w:val="0"/>
          <w:sz w:val="20"/>
          <w:szCs w:val="20"/>
          <w:lang w:val="sl-SI" w:eastAsia="x-none"/>
        </w:rPr>
        <w:t xml:space="preserve">in </w:t>
      </w:r>
      <w:r w:rsidR="00A724BA">
        <w:rPr>
          <w:rFonts w:ascii="Arial" w:hAnsi="Arial" w:cs="Arial"/>
          <w:b w:val="0"/>
          <w:bCs w:val="0"/>
          <w:i w:val="0"/>
          <w:iCs w:val="0"/>
          <w:sz w:val="20"/>
          <w:szCs w:val="20"/>
          <w:lang w:val="sl-SI" w:eastAsia="x-none"/>
        </w:rPr>
        <w:t xml:space="preserve">njegov </w:t>
      </w:r>
      <w:r w:rsidRPr="004B1245">
        <w:rPr>
          <w:rFonts w:ascii="Arial" w:hAnsi="Arial" w:cs="Arial"/>
          <w:b w:val="0"/>
          <w:bCs w:val="0"/>
          <w:i w:val="0"/>
          <w:iCs w:val="0"/>
          <w:sz w:val="20"/>
          <w:szCs w:val="20"/>
          <w:lang w:val="sl-SI" w:eastAsia="x-none"/>
        </w:rPr>
        <w:t>upravljavec</w:t>
      </w:r>
      <w:r w:rsidR="000F6C01" w:rsidRPr="004B1245">
        <w:rPr>
          <w:rFonts w:ascii="Arial" w:hAnsi="Arial" w:cs="Arial"/>
          <w:b w:val="0"/>
          <w:bCs w:val="0"/>
          <w:i w:val="0"/>
          <w:iCs w:val="0"/>
          <w:sz w:val="20"/>
          <w:szCs w:val="20"/>
          <w:lang w:val="sl-SI" w:eastAsia="x-none"/>
        </w:rPr>
        <w:t xml:space="preserve"> </w:t>
      </w:r>
      <w:r w:rsidRPr="004B1245">
        <w:rPr>
          <w:rFonts w:ascii="Arial" w:hAnsi="Arial" w:cs="Arial"/>
          <w:b w:val="0"/>
          <w:bCs w:val="0"/>
          <w:i w:val="0"/>
          <w:iCs w:val="0"/>
          <w:sz w:val="20"/>
          <w:szCs w:val="20"/>
          <w:lang w:val="sl-SI" w:eastAsia="x-none"/>
        </w:rPr>
        <w:t xml:space="preserve">izpolnjujeta vse pogoje iz tega zakona, predpisa Agencije iz </w:t>
      </w:r>
      <w:r w:rsidR="00D557CF" w:rsidRPr="004B1245">
        <w:rPr>
          <w:rFonts w:ascii="Arial" w:hAnsi="Arial" w:cs="Arial"/>
          <w:b w:val="0"/>
          <w:bCs w:val="0"/>
          <w:i w:val="0"/>
          <w:iCs w:val="0"/>
          <w:sz w:val="20"/>
          <w:szCs w:val="20"/>
          <w:lang w:val="sl-SI" w:eastAsia="x-none"/>
        </w:rPr>
        <w:t>10</w:t>
      </w:r>
      <w:r w:rsidR="00485421">
        <w:rPr>
          <w:rFonts w:ascii="Arial" w:hAnsi="Arial" w:cs="Arial"/>
          <w:b w:val="0"/>
          <w:bCs w:val="0"/>
          <w:i w:val="0"/>
          <w:iCs w:val="0"/>
          <w:sz w:val="20"/>
          <w:szCs w:val="20"/>
          <w:lang w:val="sl-SI" w:eastAsia="x-none"/>
        </w:rPr>
        <w:t>6</w:t>
      </w:r>
      <w:r w:rsidR="003C133C" w:rsidRPr="004B1245">
        <w:rPr>
          <w:rFonts w:ascii="Arial" w:hAnsi="Arial" w:cs="Arial"/>
          <w:b w:val="0"/>
          <w:bCs w:val="0"/>
          <w:i w:val="0"/>
          <w:iCs w:val="0"/>
          <w:sz w:val="20"/>
          <w:szCs w:val="20"/>
          <w:lang w:val="sl-SI" w:eastAsia="x-none"/>
        </w:rPr>
        <w:t xml:space="preserve">. </w:t>
      </w:r>
      <w:r w:rsidRPr="004B1245">
        <w:rPr>
          <w:rFonts w:ascii="Arial" w:hAnsi="Arial" w:cs="Arial"/>
          <w:b w:val="0"/>
          <w:bCs w:val="0"/>
          <w:i w:val="0"/>
          <w:iCs w:val="0"/>
          <w:sz w:val="20"/>
          <w:szCs w:val="20"/>
          <w:lang w:val="sl-SI" w:eastAsia="x-none"/>
        </w:rPr>
        <w:t xml:space="preserve">člena </w:t>
      </w:r>
      <w:r w:rsidR="00742841" w:rsidRPr="004B1245">
        <w:rPr>
          <w:rFonts w:ascii="Arial" w:hAnsi="Arial" w:cs="Arial"/>
          <w:b w:val="0"/>
          <w:bCs w:val="0"/>
          <w:i w:val="0"/>
          <w:iCs w:val="0"/>
          <w:sz w:val="20"/>
          <w:szCs w:val="20"/>
          <w:lang w:val="sl-SI" w:eastAsia="x-none"/>
        </w:rPr>
        <w:t xml:space="preserve">tega zakona </w:t>
      </w:r>
      <w:r w:rsidRPr="004B1245">
        <w:rPr>
          <w:rFonts w:ascii="Arial" w:hAnsi="Arial" w:cs="Arial"/>
          <w:b w:val="0"/>
          <w:bCs w:val="0"/>
          <w:i w:val="0"/>
          <w:iCs w:val="0"/>
          <w:sz w:val="20"/>
          <w:szCs w:val="20"/>
          <w:lang w:val="sl-SI" w:eastAsia="x-none"/>
        </w:rPr>
        <w:t xml:space="preserve">in drugih predpisov, ki veljajo za takega upravljavca AIS in tak SIS. </w:t>
      </w:r>
    </w:p>
    <w:p w14:paraId="6B19DC83" w14:textId="77777777" w:rsidR="00E45E6A" w:rsidRPr="004B1245" w:rsidRDefault="00E45E6A" w:rsidP="00E45E6A">
      <w:pPr>
        <w:pStyle w:val="Odstavek"/>
        <w:ind w:firstLine="0"/>
        <w:rPr>
          <w:rFonts w:cs="Arial"/>
          <w:sz w:val="20"/>
          <w:szCs w:val="20"/>
          <w:lang w:val="sl-SI"/>
        </w:rPr>
      </w:pPr>
    </w:p>
    <w:p w14:paraId="5A2D74FD"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89" w:name="_Toc62823997"/>
      <w:r w:rsidRPr="004B1245">
        <w:rPr>
          <w:rFonts w:cs="Arial"/>
          <w:sz w:val="20"/>
          <w:lang w:val="sl-SI"/>
        </w:rPr>
        <w:t>Vplačila in izplačila enot SIS</w:t>
      </w:r>
      <w:bookmarkEnd w:id="189"/>
    </w:p>
    <w:p w14:paraId="1CEE013A" w14:textId="77777777" w:rsidR="00E45E6A" w:rsidRPr="004B1245" w:rsidRDefault="00E45E6A" w:rsidP="009E3951">
      <w:pPr>
        <w:pStyle w:val="Oddelek"/>
        <w:numPr>
          <w:ilvl w:val="0"/>
          <w:numId w:val="0"/>
        </w:numPr>
        <w:spacing w:before="0"/>
        <w:ind w:left="1428"/>
        <w:jc w:val="left"/>
        <w:outlineLvl w:val="2"/>
        <w:rPr>
          <w:rFonts w:cs="Arial"/>
          <w:b w:val="0"/>
          <w:sz w:val="20"/>
          <w:lang w:val="sl-SI"/>
        </w:rPr>
      </w:pPr>
    </w:p>
    <w:p w14:paraId="71B1D67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90" w:name="_Toc62823998"/>
      <w:r w:rsidRPr="004B1245">
        <w:rPr>
          <w:rFonts w:ascii="Arial" w:hAnsi="Arial" w:cs="Arial"/>
          <w:sz w:val="20"/>
          <w:szCs w:val="20"/>
        </w:rPr>
        <w:t>člen</w:t>
      </w:r>
      <w:bookmarkEnd w:id="190"/>
    </w:p>
    <w:p w14:paraId="4E7CE573" w14:textId="77777777" w:rsidR="00E45E6A" w:rsidRPr="004B1245" w:rsidRDefault="00E45E6A" w:rsidP="00E45E6A">
      <w:pPr>
        <w:pStyle w:val="lennaslov"/>
        <w:rPr>
          <w:rFonts w:cs="Arial"/>
          <w:sz w:val="20"/>
          <w:szCs w:val="20"/>
          <w:lang w:val="sl-SI"/>
        </w:rPr>
      </w:pPr>
      <w:r w:rsidRPr="004B1245">
        <w:rPr>
          <w:rFonts w:cs="Arial"/>
          <w:sz w:val="20"/>
          <w:szCs w:val="20"/>
          <w:lang w:val="sl-SI"/>
        </w:rPr>
        <w:t>(vplačila enot SIS)</w:t>
      </w:r>
    </w:p>
    <w:p w14:paraId="287B475E"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Enota SIS se lahko vplača v denarju </w:t>
      </w:r>
      <w:r w:rsidR="00DB087F" w:rsidRPr="004B1245">
        <w:rPr>
          <w:rFonts w:cs="Arial"/>
          <w:sz w:val="20"/>
          <w:szCs w:val="20"/>
          <w:lang w:val="sl-SI"/>
        </w:rPr>
        <w:t xml:space="preserve">ali </w:t>
      </w:r>
      <w:r w:rsidRPr="004B1245">
        <w:rPr>
          <w:rFonts w:cs="Arial"/>
          <w:sz w:val="20"/>
          <w:szCs w:val="20"/>
          <w:lang w:val="sl-SI"/>
        </w:rPr>
        <w:t xml:space="preserve">kadar akt o ustanovitvi SIS tako določa, tudi </w:t>
      </w:r>
      <w:r w:rsidR="00016545" w:rsidRPr="004B1245">
        <w:rPr>
          <w:rFonts w:cs="Arial"/>
          <w:sz w:val="20"/>
          <w:szCs w:val="20"/>
          <w:lang w:val="sl-SI"/>
        </w:rPr>
        <w:t xml:space="preserve">v naravi </w:t>
      </w:r>
      <w:r w:rsidRPr="004B1245">
        <w:rPr>
          <w:rFonts w:cs="Arial"/>
          <w:sz w:val="20"/>
          <w:szCs w:val="20"/>
          <w:lang w:val="sl-SI"/>
        </w:rPr>
        <w:t>s premoženjem, ki predstavlja naložbo</w:t>
      </w:r>
      <w:r w:rsidR="00EE69D5" w:rsidRPr="004B1245">
        <w:rPr>
          <w:rFonts w:cs="Arial"/>
          <w:sz w:val="20"/>
          <w:szCs w:val="20"/>
          <w:lang w:val="sl-SI"/>
        </w:rPr>
        <w:t xml:space="preserve"> skladno </w:t>
      </w:r>
      <w:r w:rsidRPr="004B1245">
        <w:rPr>
          <w:rFonts w:cs="Arial"/>
          <w:sz w:val="20"/>
          <w:szCs w:val="20"/>
          <w:lang w:val="sl-SI"/>
        </w:rPr>
        <w:t>z naložben</w:t>
      </w:r>
      <w:r w:rsidR="00EE69D5" w:rsidRPr="004B1245">
        <w:rPr>
          <w:rFonts w:cs="Arial"/>
          <w:sz w:val="20"/>
          <w:szCs w:val="20"/>
          <w:lang w:val="sl-SI"/>
        </w:rPr>
        <w:t>imi pravili</w:t>
      </w:r>
      <w:r w:rsidRPr="004B1245">
        <w:rPr>
          <w:rFonts w:cs="Arial"/>
          <w:sz w:val="20"/>
          <w:szCs w:val="20"/>
          <w:lang w:val="sl-SI"/>
        </w:rPr>
        <w:t xml:space="preserve"> SIS.</w:t>
      </w:r>
    </w:p>
    <w:p w14:paraId="1C6DABC8" w14:textId="77777777" w:rsidR="00E45E6A" w:rsidRPr="004B1245" w:rsidRDefault="00E45E6A" w:rsidP="00E45E6A">
      <w:pPr>
        <w:pStyle w:val="Odstavek"/>
        <w:ind w:firstLine="0"/>
        <w:rPr>
          <w:rFonts w:cs="Arial"/>
          <w:sz w:val="20"/>
          <w:szCs w:val="20"/>
          <w:lang w:val="sl-SI"/>
        </w:rPr>
      </w:pPr>
    </w:p>
    <w:p w14:paraId="3663C7D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91" w:name="_Ref62390224"/>
      <w:bookmarkStart w:id="192" w:name="_Toc62823999"/>
      <w:r w:rsidRPr="004B1245">
        <w:rPr>
          <w:rFonts w:ascii="Arial" w:hAnsi="Arial" w:cs="Arial"/>
          <w:sz w:val="20"/>
          <w:szCs w:val="20"/>
        </w:rPr>
        <w:t>člen</w:t>
      </w:r>
      <w:bookmarkEnd w:id="191"/>
      <w:bookmarkEnd w:id="192"/>
    </w:p>
    <w:p w14:paraId="2CF62EB7" w14:textId="77777777" w:rsidR="00E45E6A" w:rsidRPr="004B1245" w:rsidRDefault="00E45E6A" w:rsidP="00E45E6A">
      <w:pPr>
        <w:pStyle w:val="lennaslov"/>
        <w:rPr>
          <w:rFonts w:cs="Arial"/>
          <w:sz w:val="20"/>
          <w:szCs w:val="20"/>
          <w:lang w:val="sl-SI"/>
        </w:rPr>
      </w:pPr>
      <w:r w:rsidRPr="004B1245">
        <w:rPr>
          <w:rFonts w:cs="Arial"/>
          <w:sz w:val="20"/>
          <w:szCs w:val="20"/>
          <w:lang w:val="sl-SI"/>
        </w:rPr>
        <w:t>(izplačila enot SIS)</w:t>
      </w:r>
    </w:p>
    <w:p w14:paraId="7B6AF160"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(1) Enota SIS se lahko izplača samo v denarju, če ta zakon ne določa drugače.</w:t>
      </w:r>
    </w:p>
    <w:p w14:paraId="50BAFA57" w14:textId="77777777" w:rsidR="008A5621" w:rsidRPr="004B1245" w:rsidRDefault="00E45E6A" w:rsidP="00E45E6A">
      <w:pPr>
        <w:pStyle w:val="Odstavek"/>
        <w:ind w:firstLine="0"/>
        <w:rPr>
          <w:rFonts w:cs="Arial"/>
          <w:sz w:val="20"/>
          <w:szCs w:val="20"/>
          <w:lang w:val="sl-SI"/>
        </w:rPr>
      </w:pPr>
      <w:r w:rsidRPr="004B1245">
        <w:rPr>
          <w:rFonts w:cs="Arial"/>
          <w:sz w:val="20"/>
          <w:szCs w:val="20"/>
          <w:lang w:val="sl-SI"/>
        </w:rPr>
        <w:t xml:space="preserve">(2) </w:t>
      </w:r>
      <w:r w:rsidR="002C353F" w:rsidRPr="004B1245">
        <w:rPr>
          <w:rFonts w:cs="Arial"/>
          <w:sz w:val="20"/>
          <w:szCs w:val="20"/>
          <w:lang w:val="sl-SI"/>
        </w:rPr>
        <w:t>Akt o ustanovitvi SIS</w:t>
      </w:r>
      <w:r w:rsidRPr="004B1245">
        <w:rPr>
          <w:rFonts w:cs="Arial"/>
          <w:sz w:val="20"/>
          <w:szCs w:val="20"/>
          <w:lang w:val="sl-SI"/>
        </w:rPr>
        <w:t xml:space="preserve"> lahko določ</w:t>
      </w:r>
      <w:r w:rsidR="00035EFF" w:rsidRPr="004B1245">
        <w:rPr>
          <w:rFonts w:cs="Arial"/>
          <w:sz w:val="20"/>
          <w:szCs w:val="20"/>
          <w:lang w:val="sl-SI"/>
        </w:rPr>
        <w:t>i</w:t>
      </w:r>
      <w:r w:rsidRPr="004B1245">
        <w:rPr>
          <w:rFonts w:cs="Arial"/>
          <w:sz w:val="20"/>
          <w:szCs w:val="20"/>
          <w:lang w:val="sl-SI"/>
        </w:rPr>
        <w:t xml:space="preserve"> pogoje in postopek za izplačilo v naravi, </w:t>
      </w:r>
      <w:r w:rsidR="00A60EE6" w:rsidRPr="004B1245">
        <w:rPr>
          <w:rFonts w:cs="Arial"/>
          <w:sz w:val="20"/>
          <w:szCs w:val="20"/>
          <w:lang w:val="sl-SI"/>
        </w:rPr>
        <w:t xml:space="preserve">če </w:t>
      </w:r>
      <w:r w:rsidRPr="004B1245">
        <w:rPr>
          <w:rFonts w:cs="Arial"/>
          <w:sz w:val="20"/>
          <w:szCs w:val="20"/>
          <w:lang w:val="sl-SI"/>
        </w:rPr>
        <w:t xml:space="preserve">bi unovčitev naložbe povzročila neupravičene stroške </w:t>
      </w:r>
      <w:r w:rsidR="00035EFF" w:rsidRPr="004B1245">
        <w:rPr>
          <w:rFonts w:cs="Arial"/>
          <w:sz w:val="20"/>
          <w:szCs w:val="20"/>
          <w:lang w:val="sl-SI"/>
        </w:rPr>
        <w:t>SIS</w:t>
      </w:r>
      <w:r w:rsidR="008A5621" w:rsidRPr="004B1245">
        <w:rPr>
          <w:rFonts w:cs="Arial"/>
          <w:sz w:val="20"/>
          <w:szCs w:val="20"/>
          <w:lang w:val="sl-SI"/>
        </w:rPr>
        <w:t>.</w:t>
      </w:r>
    </w:p>
    <w:p w14:paraId="3022CF39" w14:textId="77777777" w:rsidR="00E45E6A" w:rsidRPr="004B1245" w:rsidRDefault="008A5621" w:rsidP="00E45E6A">
      <w:pPr>
        <w:pStyle w:val="Odstavek"/>
        <w:ind w:firstLine="0"/>
        <w:rPr>
          <w:rFonts w:cs="Arial"/>
          <w:sz w:val="20"/>
          <w:szCs w:val="20"/>
          <w:lang w:val="sl-SI"/>
        </w:rPr>
      </w:pPr>
      <w:r w:rsidRPr="004B1245">
        <w:rPr>
          <w:rFonts w:cs="Arial"/>
          <w:sz w:val="20"/>
          <w:szCs w:val="20"/>
          <w:lang w:val="sl-SI"/>
        </w:rPr>
        <w:t>(3)</w:t>
      </w:r>
      <w:r w:rsidR="00E45E6A" w:rsidRPr="004B1245">
        <w:rPr>
          <w:rFonts w:cs="Arial"/>
          <w:sz w:val="20"/>
          <w:szCs w:val="20"/>
          <w:lang w:val="sl-SI"/>
        </w:rPr>
        <w:t xml:space="preserve"> </w:t>
      </w:r>
      <w:r w:rsidR="00A60EE6" w:rsidRPr="004B1245">
        <w:rPr>
          <w:rFonts w:cs="Arial"/>
          <w:sz w:val="20"/>
          <w:szCs w:val="20"/>
          <w:lang w:val="sl-SI"/>
        </w:rPr>
        <w:t xml:space="preserve">Za izplačilo posamičnemu imetniku enot v naravi </w:t>
      </w:r>
      <w:r w:rsidR="005D296C" w:rsidRPr="004B1245">
        <w:rPr>
          <w:rFonts w:cs="Arial"/>
          <w:sz w:val="20"/>
          <w:szCs w:val="20"/>
          <w:lang w:val="sl-SI"/>
        </w:rPr>
        <w:t xml:space="preserve">je </w:t>
      </w:r>
      <w:r w:rsidR="00A60EE6" w:rsidRPr="004B1245">
        <w:rPr>
          <w:rFonts w:cs="Arial"/>
          <w:sz w:val="20"/>
          <w:szCs w:val="20"/>
          <w:lang w:val="sl-SI"/>
        </w:rPr>
        <w:t xml:space="preserve">potrebno soglasje tega imetnika enot in hkrati imetnikov enot, ki predstavljajo najmanj 75 odstotkov čiste vrednosti sredstev SIS. </w:t>
      </w:r>
    </w:p>
    <w:p w14:paraId="42747B99"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w:t>
      </w:r>
      <w:r w:rsidR="00A60EE6" w:rsidRPr="004B1245">
        <w:rPr>
          <w:rFonts w:cs="Arial"/>
          <w:sz w:val="20"/>
          <w:szCs w:val="20"/>
          <w:lang w:val="sl-SI"/>
        </w:rPr>
        <w:t>4</w:t>
      </w:r>
      <w:r w:rsidRPr="004B1245">
        <w:rPr>
          <w:rFonts w:cs="Arial"/>
          <w:sz w:val="20"/>
          <w:szCs w:val="20"/>
          <w:lang w:val="sl-SI"/>
        </w:rPr>
        <w:t xml:space="preserve">) V primerih iz </w:t>
      </w:r>
      <w:r w:rsidR="00FB69F9" w:rsidRPr="004B1245">
        <w:rPr>
          <w:rFonts w:cs="Arial"/>
          <w:sz w:val="20"/>
          <w:szCs w:val="20"/>
          <w:lang w:val="sl-SI"/>
        </w:rPr>
        <w:t xml:space="preserve">drugega </w:t>
      </w:r>
      <w:r w:rsidRPr="004B1245">
        <w:rPr>
          <w:rFonts w:cs="Arial"/>
          <w:sz w:val="20"/>
          <w:szCs w:val="20"/>
          <w:lang w:val="sl-SI"/>
        </w:rPr>
        <w:t>odstavka</w:t>
      </w:r>
      <w:r w:rsidR="00DB087F" w:rsidRPr="004B1245">
        <w:rPr>
          <w:rFonts w:cs="Arial"/>
          <w:sz w:val="20"/>
          <w:szCs w:val="20"/>
          <w:lang w:val="sl-SI"/>
        </w:rPr>
        <w:t xml:space="preserve"> tega člena</w:t>
      </w:r>
      <w:r w:rsidRPr="004B1245">
        <w:rPr>
          <w:rFonts w:cs="Arial"/>
          <w:sz w:val="20"/>
          <w:szCs w:val="20"/>
          <w:lang w:val="sl-SI"/>
        </w:rPr>
        <w:t xml:space="preserve"> je možno tudi delno izplačilo v naravi. </w:t>
      </w:r>
    </w:p>
    <w:p w14:paraId="09B677C6" w14:textId="77777777" w:rsidR="00E45E6A" w:rsidRPr="004B1245" w:rsidRDefault="00E45E6A" w:rsidP="00E45E6A">
      <w:pPr>
        <w:pStyle w:val="Odstavek"/>
        <w:ind w:firstLine="0"/>
        <w:rPr>
          <w:rFonts w:cs="Arial"/>
          <w:sz w:val="20"/>
          <w:szCs w:val="20"/>
          <w:lang w:val="sl-SI"/>
        </w:rPr>
      </w:pPr>
    </w:p>
    <w:p w14:paraId="381D9C94"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93" w:name="_Toc62824000"/>
      <w:r w:rsidRPr="004B1245">
        <w:rPr>
          <w:rFonts w:ascii="Arial" w:hAnsi="Arial" w:cs="Arial"/>
          <w:sz w:val="20"/>
          <w:szCs w:val="20"/>
        </w:rPr>
        <w:t>člen</w:t>
      </w:r>
      <w:bookmarkEnd w:id="193"/>
    </w:p>
    <w:p w14:paraId="630CB5B3" w14:textId="77777777" w:rsidR="00E45E6A" w:rsidRPr="004B1245" w:rsidRDefault="00E45E6A" w:rsidP="00E45E6A">
      <w:pPr>
        <w:pStyle w:val="lennaslov"/>
        <w:rPr>
          <w:rFonts w:cs="Arial"/>
          <w:sz w:val="20"/>
          <w:szCs w:val="20"/>
          <w:lang w:val="sl-SI"/>
        </w:rPr>
      </w:pPr>
      <w:r w:rsidRPr="004B1245">
        <w:rPr>
          <w:rFonts w:cs="Arial"/>
          <w:sz w:val="20"/>
          <w:szCs w:val="20"/>
          <w:lang w:val="sl-SI"/>
        </w:rPr>
        <w:t>(obračunsko obdobje za izračun čiste vrednosti sredstev</w:t>
      </w:r>
      <w:r w:rsidR="008535CD" w:rsidRPr="004B1245">
        <w:rPr>
          <w:rFonts w:cs="Arial"/>
          <w:sz w:val="20"/>
          <w:szCs w:val="20"/>
          <w:lang w:val="sl-SI"/>
        </w:rPr>
        <w:t xml:space="preserve"> odprtega</w:t>
      </w:r>
      <w:r w:rsidRPr="004B1245">
        <w:rPr>
          <w:rFonts w:cs="Arial"/>
          <w:sz w:val="20"/>
          <w:szCs w:val="20"/>
          <w:lang w:val="sl-SI"/>
        </w:rPr>
        <w:t xml:space="preserve"> SIS)</w:t>
      </w:r>
    </w:p>
    <w:p w14:paraId="79A38F5B"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w:t>
      </w:r>
      <w:r w:rsidR="006F6816" w:rsidRPr="004B1245">
        <w:rPr>
          <w:rFonts w:cs="Arial"/>
          <w:sz w:val="20"/>
          <w:szCs w:val="20"/>
          <w:lang w:val="sl-SI"/>
        </w:rPr>
        <w:t>1</w:t>
      </w:r>
      <w:r w:rsidRPr="004B1245">
        <w:rPr>
          <w:rFonts w:cs="Arial"/>
          <w:sz w:val="20"/>
          <w:szCs w:val="20"/>
          <w:lang w:val="sl-SI"/>
        </w:rPr>
        <w:t xml:space="preserve">) </w:t>
      </w:r>
      <w:r w:rsidR="00035EFF" w:rsidRPr="004B1245">
        <w:rPr>
          <w:rFonts w:cs="Arial"/>
          <w:sz w:val="20"/>
          <w:szCs w:val="20"/>
          <w:lang w:val="sl-SI"/>
        </w:rPr>
        <w:t xml:space="preserve">V primeru, da je SIS odprt </w:t>
      </w:r>
      <w:r w:rsidR="00DB087F" w:rsidRPr="004B1245">
        <w:rPr>
          <w:rFonts w:cs="Arial"/>
          <w:sz w:val="20"/>
          <w:szCs w:val="20"/>
          <w:lang w:val="sl-SI"/>
        </w:rPr>
        <w:t>sklad</w:t>
      </w:r>
      <w:r w:rsidR="00742841" w:rsidRPr="004B1245">
        <w:rPr>
          <w:rFonts w:cs="Arial"/>
          <w:sz w:val="20"/>
          <w:szCs w:val="20"/>
          <w:lang w:val="sl-SI"/>
        </w:rPr>
        <w:t>,</w:t>
      </w:r>
      <w:r w:rsidR="00DB087F" w:rsidRPr="004B1245">
        <w:rPr>
          <w:rFonts w:cs="Arial"/>
          <w:sz w:val="20"/>
          <w:szCs w:val="20"/>
          <w:lang w:val="sl-SI"/>
        </w:rPr>
        <w:t xml:space="preserve"> </w:t>
      </w:r>
      <w:r w:rsidR="00035EFF" w:rsidRPr="004B1245">
        <w:rPr>
          <w:rFonts w:cs="Arial"/>
          <w:sz w:val="20"/>
          <w:szCs w:val="20"/>
          <w:lang w:val="sl-SI"/>
        </w:rPr>
        <w:t>mora biti o</w:t>
      </w:r>
      <w:r w:rsidRPr="004B1245">
        <w:rPr>
          <w:rFonts w:cs="Arial"/>
          <w:sz w:val="20"/>
          <w:szCs w:val="20"/>
          <w:lang w:val="sl-SI"/>
        </w:rPr>
        <w:t>bračunsk</w:t>
      </w:r>
      <w:r w:rsidR="006217C2" w:rsidRPr="004B1245">
        <w:rPr>
          <w:rFonts w:cs="Arial"/>
          <w:sz w:val="20"/>
          <w:szCs w:val="20"/>
          <w:lang w:val="sl-SI"/>
        </w:rPr>
        <w:t>o</w:t>
      </w:r>
      <w:r w:rsidRPr="004B1245">
        <w:rPr>
          <w:rFonts w:cs="Arial"/>
          <w:sz w:val="20"/>
          <w:szCs w:val="20"/>
          <w:lang w:val="sl-SI"/>
        </w:rPr>
        <w:t xml:space="preserve"> obdobj</w:t>
      </w:r>
      <w:r w:rsidR="006217C2" w:rsidRPr="004B1245">
        <w:rPr>
          <w:rFonts w:cs="Arial"/>
          <w:sz w:val="20"/>
          <w:szCs w:val="20"/>
          <w:lang w:val="sl-SI"/>
        </w:rPr>
        <w:t>e</w:t>
      </w:r>
      <w:r w:rsidRPr="004B1245">
        <w:rPr>
          <w:rFonts w:cs="Arial"/>
          <w:sz w:val="20"/>
          <w:szCs w:val="20"/>
          <w:lang w:val="sl-SI"/>
        </w:rPr>
        <w:t xml:space="preserve"> </w:t>
      </w:r>
      <w:r w:rsidR="006F6816" w:rsidRPr="004B1245">
        <w:rPr>
          <w:rFonts w:cs="Arial"/>
          <w:sz w:val="20"/>
          <w:szCs w:val="20"/>
          <w:lang w:val="sl-SI"/>
        </w:rPr>
        <w:t xml:space="preserve">za izračun vrednosti enote AIS </w:t>
      </w:r>
      <w:r w:rsidRPr="004B1245">
        <w:rPr>
          <w:rFonts w:cs="Arial"/>
          <w:sz w:val="20"/>
          <w:szCs w:val="20"/>
          <w:lang w:val="sl-SI"/>
        </w:rPr>
        <w:t>usklajen</w:t>
      </w:r>
      <w:r w:rsidR="006217C2" w:rsidRPr="004B1245">
        <w:rPr>
          <w:rFonts w:cs="Arial"/>
          <w:sz w:val="20"/>
          <w:szCs w:val="20"/>
          <w:lang w:val="sl-SI"/>
        </w:rPr>
        <w:t>o</w:t>
      </w:r>
      <w:r w:rsidRPr="004B1245">
        <w:rPr>
          <w:rFonts w:cs="Arial"/>
          <w:sz w:val="20"/>
          <w:szCs w:val="20"/>
          <w:lang w:val="sl-SI"/>
        </w:rPr>
        <w:t xml:space="preserve"> s predvideno pogostostjo izdaje in odkupov enot</w:t>
      </w:r>
      <w:r w:rsidR="006F6816" w:rsidRPr="004B1245">
        <w:rPr>
          <w:rFonts w:cs="Arial"/>
          <w:sz w:val="20"/>
          <w:szCs w:val="20"/>
          <w:lang w:val="sl-SI"/>
        </w:rPr>
        <w:t xml:space="preserve">, pri čemer upravljavec AIS upošteva 74. člen </w:t>
      </w:r>
      <w:r w:rsidR="00D1077E" w:rsidRPr="004B1245">
        <w:rPr>
          <w:rFonts w:cs="Arial"/>
          <w:sz w:val="20"/>
          <w:szCs w:val="20"/>
          <w:lang w:val="sl-SI"/>
        </w:rPr>
        <w:t>Delegirane u</w:t>
      </w:r>
      <w:r w:rsidR="006F6816" w:rsidRPr="004B1245">
        <w:rPr>
          <w:rFonts w:cs="Arial"/>
          <w:sz w:val="20"/>
          <w:szCs w:val="20"/>
          <w:lang w:val="sl-SI"/>
        </w:rPr>
        <w:t>redbe 231/2013/EU.</w:t>
      </w:r>
    </w:p>
    <w:p w14:paraId="12BF9584"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w:t>
      </w:r>
      <w:r w:rsidR="006F6816" w:rsidRPr="004B1245">
        <w:rPr>
          <w:rFonts w:cs="Arial"/>
          <w:sz w:val="20"/>
          <w:szCs w:val="20"/>
          <w:lang w:val="sl-SI"/>
        </w:rPr>
        <w:t>2</w:t>
      </w:r>
      <w:r w:rsidRPr="004B1245">
        <w:rPr>
          <w:rFonts w:cs="Arial"/>
          <w:sz w:val="20"/>
          <w:szCs w:val="20"/>
          <w:lang w:val="sl-SI"/>
        </w:rPr>
        <w:t xml:space="preserve">) Upravljavec </w:t>
      </w:r>
      <w:r w:rsidR="000F6C01" w:rsidRPr="004B1245">
        <w:rPr>
          <w:rFonts w:cs="Arial"/>
          <w:sz w:val="20"/>
          <w:szCs w:val="20"/>
          <w:lang w:val="sl-SI"/>
        </w:rPr>
        <w:t xml:space="preserve">AIS </w:t>
      </w:r>
      <w:r w:rsidRPr="004B1245">
        <w:rPr>
          <w:rFonts w:cs="Arial"/>
          <w:sz w:val="20"/>
          <w:szCs w:val="20"/>
          <w:lang w:val="sl-SI"/>
        </w:rPr>
        <w:t xml:space="preserve">lahko v </w:t>
      </w:r>
      <w:r w:rsidR="00F93411" w:rsidRPr="004B1245">
        <w:rPr>
          <w:rFonts w:cs="Arial"/>
          <w:sz w:val="20"/>
          <w:szCs w:val="20"/>
          <w:lang w:val="sl-SI"/>
        </w:rPr>
        <w:t>aktu o ustanovitvi</w:t>
      </w:r>
      <w:r w:rsidRPr="004B1245">
        <w:rPr>
          <w:rFonts w:cs="Arial"/>
          <w:sz w:val="20"/>
          <w:szCs w:val="20"/>
          <w:lang w:val="sl-SI"/>
        </w:rPr>
        <w:t xml:space="preserve"> </w:t>
      </w:r>
      <w:r w:rsidR="000F6C01" w:rsidRPr="004B1245">
        <w:rPr>
          <w:rFonts w:cs="Arial"/>
          <w:sz w:val="20"/>
          <w:szCs w:val="20"/>
          <w:lang w:val="sl-SI"/>
        </w:rPr>
        <w:t xml:space="preserve">SIS </w:t>
      </w:r>
      <w:r w:rsidRPr="004B1245">
        <w:rPr>
          <w:rFonts w:cs="Arial"/>
          <w:sz w:val="20"/>
          <w:szCs w:val="20"/>
          <w:lang w:val="sl-SI"/>
        </w:rPr>
        <w:t>predvidi izredne obračunske dneve, v primeru izdaje ali odkupov enot</w:t>
      </w:r>
      <w:r w:rsidR="006F6816" w:rsidRPr="004B1245">
        <w:rPr>
          <w:rFonts w:cs="Arial"/>
          <w:sz w:val="20"/>
          <w:szCs w:val="20"/>
          <w:lang w:val="sl-SI"/>
        </w:rPr>
        <w:t xml:space="preserve"> AIS</w:t>
      </w:r>
      <w:r w:rsidRPr="004B1245">
        <w:rPr>
          <w:rFonts w:cs="Arial"/>
          <w:sz w:val="20"/>
          <w:szCs w:val="20"/>
          <w:lang w:val="sl-SI"/>
        </w:rPr>
        <w:t xml:space="preserve"> izven v </w:t>
      </w:r>
      <w:r w:rsidR="000F6C01" w:rsidRPr="004B1245">
        <w:rPr>
          <w:rFonts w:cs="Arial"/>
          <w:sz w:val="20"/>
          <w:szCs w:val="20"/>
          <w:lang w:val="sl-SI"/>
        </w:rPr>
        <w:t>ustanovnem dokumentu</w:t>
      </w:r>
      <w:r w:rsidRPr="004B1245">
        <w:rPr>
          <w:rFonts w:cs="Arial"/>
          <w:sz w:val="20"/>
          <w:szCs w:val="20"/>
          <w:lang w:val="sl-SI"/>
        </w:rPr>
        <w:t xml:space="preserve"> </w:t>
      </w:r>
      <w:r w:rsidR="006F6816" w:rsidRPr="004B1245">
        <w:rPr>
          <w:rFonts w:cs="Arial"/>
          <w:sz w:val="20"/>
          <w:szCs w:val="20"/>
          <w:lang w:val="sl-SI"/>
        </w:rPr>
        <w:t xml:space="preserve">SIS </w:t>
      </w:r>
      <w:r w:rsidRPr="004B1245">
        <w:rPr>
          <w:rFonts w:cs="Arial"/>
          <w:sz w:val="20"/>
          <w:szCs w:val="20"/>
          <w:lang w:val="sl-SI"/>
        </w:rPr>
        <w:t xml:space="preserve">predvidenih obdobij.  </w:t>
      </w:r>
    </w:p>
    <w:p w14:paraId="5AD79B61" w14:textId="77777777" w:rsidR="00E45E6A" w:rsidRPr="004B1245" w:rsidRDefault="00E45E6A" w:rsidP="00E45E6A">
      <w:pPr>
        <w:pStyle w:val="Odstavek"/>
        <w:ind w:firstLine="0"/>
        <w:rPr>
          <w:rFonts w:cs="Arial"/>
          <w:sz w:val="20"/>
          <w:szCs w:val="20"/>
          <w:lang w:val="sl-SI"/>
        </w:rPr>
      </w:pPr>
    </w:p>
    <w:p w14:paraId="1C70BB72"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94" w:name="_Toc62824001"/>
      <w:r w:rsidRPr="004B1245">
        <w:rPr>
          <w:rFonts w:cs="Arial"/>
          <w:sz w:val="20"/>
          <w:lang w:val="sl-SI"/>
        </w:rPr>
        <w:t>Dokumenti SIS in razkritja vlagateljem</w:t>
      </w:r>
      <w:bookmarkEnd w:id="194"/>
      <w:r w:rsidRPr="004B1245">
        <w:rPr>
          <w:rFonts w:cs="Arial"/>
          <w:sz w:val="20"/>
          <w:lang w:val="sl-SI"/>
        </w:rPr>
        <w:t xml:space="preserve"> </w:t>
      </w:r>
    </w:p>
    <w:p w14:paraId="2BD3CAC6" w14:textId="77777777" w:rsidR="00E45E6A" w:rsidRPr="004B1245" w:rsidRDefault="00E45E6A" w:rsidP="00E45E6A">
      <w:pPr>
        <w:pStyle w:val="oddelek0"/>
        <w:spacing w:before="0" w:beforeAutospacing="0" w:after="0" w:afterAutospacing="0"/>
        <w:outlineLvl w:val="2"/>
        <w:rPr>
          <w:rFonts w:ascii="Arial" w:hAnsi="Arial" w:cs="Arial"/>
          <w:sz w:val="20"/>
          <w:szCs w:val="20"/>
        </w:rPr>
      </w:pPr>
    </w:p>
    <w:p w14:paraId="7716D6E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95" w:name="_Toc62824002"/>
      <w:r w:rsidRPr="004B1245">
        <w:rPr>
          <w:rFonts w:ascii="Arial" w:hAnsi="Arial" w:cs="Arial"/>
          <w:sz w:val="20"/>
          <w:szCs w:val="20"/>
        </w:rPr>
        <w:t>člen</w:t>
      </w:r>
      <w:bookmarkEnd w:id="195"/>
    </w:p>
    <w:p w14:paraId="423F7F56" w14:textId="77777777" w:rsidR="00E45E6A" w:rsidRPr="004B1245" w:rsidRDefault="00E45E6A" w:rsidP="00E45E6A">
      <w:pPr>
        <w:pStyle w:val="lennaslov"/>
        <w:rPr>
          <w:rFonts w:cs="Arial"/>
          <w:sz w:val="20"/>
          <w:szCs w:val="20"/>
          <w:lang w:val="sl-SI"/>
        </w:rPr>
      </w:pPr>
      <w:r w:rsidRPr="004B1245">
        <w:rPr>
          <w:rFonts w:cs="Arial"/>
          <w:sz w:val="20"/>
          <w:szCs w:val="20"/>
          <w:lang w:val="sl-SI"/>
        </w:rPr>
        <w:t>(letno poročilo SIS in revidiranje letnega poročila SIS)</w:t>
      </w:r>
    </w:p>
    <w:p w14:paraId="1904E63A"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Za letno poročilo SIS in revidiranje letnega poročila SIS se smiselno uporablja</w:t>
      </w:r>
      <w:r w:rsidR="00742841" w:rsidRPr="004B1245">
        <w:rPr>
          <w:rFonts w:cs="Arial"/>
          <w:sz w:val="20"/>
          <w:szCs w:val="20"/>
          <w:lang w:val="sl-SI"/>
        </w:rPr>
        <w:t>ta</w:t>
      </w:r>
      <w:r w:rsidRPr="004B1245">
        <w:rPr>
          <w:rFonts w:cs="Arial"/>
          <w:sz w:val="20"/>
          <w:szCs w:val="20"/>
          <w:lang w:val="sl-SI"/>
        </w:rPr>
        <w:t xml:space="preserve"> 95. in 96. člen ZUAIS.</w:t>
      </w:r>
    </w:p>
    <w:p w14:paraId="6C010CB2"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96" w:name="_Toc62824003"/>
      <w:r w:rsidRPr="004B1245">
        <w:rPr>
          <w:rFonts w:ascii="Arial" w:hAnsi="Arial" w:cs="Arial"/>
          <w:sz w:val="20"/>
          <w:szCs w:val="20"/>
        </w:rPr>
        <w:t>člen</w:t>
      </w:r>
      <w:bookmarkEnd w:id="196"/>
    </w:p>
    <w:p w14:paraId="7F50E965" w14:textId="77777777" w:rsidR="00E45E6A" w:rsidRPr="004B1245" w:rsidRDefault="00E45E6A" w:rsidP="00E45E6A">
      <w:pPr>
        <w:pStyle w:val="lennaslov"/>
        <w:rPr>
          <w:rFonts w:cs="Arial"/>
          <w:sz w:val="20"/>
          <w:szCs w:val="20"/>
          <w:lang w:val="sl-SI"/>
        </w:rPr>
      </w:pPr>
      <w:r w:rsidRPr="004B1245">
        <w:rPr>
          <w:rFonts w:cs="Arial"/>
          <w:sz w:val="20"/>
          <w:szCs w:val="20"/>
          <w:lang w:val="sl-SI"/>
        </w:rPr>
        <w:t>(razkritja vlagateljem)</w:t>
      </w:r>
    </w:p>
    <w:p w14:paraId="5E16B4B6"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Za razkritja vlagateljem SIS se smiselno uporablja 97. člen ZUAIS.</w:t>
      </w:r>
    </w:p>
    <w:p w14:paraId="281F8F0C" w14:textId="77777777" w:rsidR="00E45E6A" w:rsidRPr="004B1245" w:rsidRDefault="00E45E6A" w:rsidP="00E45E6A">
      <w:pPr>
        <w:pStyle w:val="Odstavek"/>
        <w:ind w:firstLine="0"/>
        <w:rPr>
          <w:rFonts w:cs="Arial"/>
          <w:sz w:val="20"/>
          <w:szCs w:val="20"/>
          <w:lang w:val="sl-SI"/>
        </w:rPr>
      </w:pPr>
    </w:p>
    <w:p w14:paraId="5DBF8C89"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197" w:name="_Toc62824004"/>
      <w:r w:rsidRPr="004B1245">
        <w:rPr>
          <w:rFonts w:cs="Arial"/>
          <w:sz w:val="20"/>
          <w:lang w:val="sl-SI"/>
        </w:rPr>
        <w:t>Statusne spremembe SIS in likvidacija SIS</w:t>
      </w:r>
      <w:bookmarkEnd w:id="197"/>
      <w:r w:rsidRPr="004B1245">
        <w:rPr>
          <w:rFonts w:cs="Arial"/>
          <w:sz w:val="20"/>
          <w:lang w:val="sl-SI"/>
        </w:rPr>
        <w:t xml:space="preserve"> </w:t>
      </w:r>
    </w:p>
    <w:p w14:paraId="187F410F" w14:textId="77777777" w:rsidR="00E45E6A" w:rsidRPr="004B1245" w:rsidRDefault="00E45E6A" w:rsidP="009E3951">
      <w:pPr>
        <w:pStyle w:val="Oddelek"/>
        <w:numPr>
          <w:ilvl w:val="0"/>
          <w:numId w:val="0"/>
        </w:numPr>
        <w:spacing w:before="0"/>
        <w:ind w:left="1428"/>
        <w:jc w:val="both"/>
        <w:outlineLvl w:val="2"/>
        <w:rPr>
          <w:rFonts w:cs="Arial"/>
          <w:b w:val="0"/>
          <w:sz w:val="20"/>
          <w:lang w:val="sl-SI"/>
        </w:rPr>
      </w:pPr>
    </w:p>
    <w:p w14:paraId="64EF9565"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98" w:name="_Toc62824005"/>
      <w:r w:rsidRPr="004B1245">
        <w:rPr>
          <w:rFonts w:ascii="Arial" w:hAnsi="Arial" w:cs="Arial"/>
          <w:sz w:val="20"/>
          <w:szCs w:val="20"/>
        </w:rPr>
        <w:lastRenderedPageBreak/>
        <w:t>člen</w:t>
      </w:r>
      <w:bookmarkEnd w:id="198"/>
    </w:p>
    <w:p w14:paraId="56431F54" w14:textId="77777777" w:rsidR="00E45E6A" w:rsidRPr="004B1245" w:rsidRDefault="00E45E6A" w:rsidP="00E45E6A">
      <w:pPr>
        <w:pStyle w:val="lennaslov"/>
        <w:rPr>
          <w:rFonts w:cs="Arial"/>
          <w:sz w:val="20"/>
          <w:szCs w:val="20"/>
          <w:lang w:val="sl-SI"/>
        </w:rPr>
      </w:pPr>
      <w:r w:rsidRPr="004B1245" w:rsidDel="00CC1AD9">
        <w:rPr>
          <w:rFonts w:cs="Arial"/>
          <w:sz w:val="20"/>
          <w:szCs w:val="20"/>
          <w:lang w:val="sl-SI"/>
        </w:rPr>
        <w:t xml:space="preserve"> </w:t>
      </w:r>
      <w:r w:rsidRPr="004B1245">
        <w:rPr>
          <w:rFonts w:cs="Arial"/>
          <w:sz w:val="20"/>
          <w:szCs w:val="20"/>
          <w:lang w:val="sl-SI"/>
        </w:rPr>
        <w:t>(likvidacija SIS)</w:t>
      </w:r>
    </w:p>
    <w:p w14:paraId="6815B8F9"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(1) Likvidacija SIS se opravi v primerih, določenih v aktu o ustanovitvi SIS</w:t>
      </w:r>
      <w:r w:rsidR="00742841" w:rsidRPr="004B1245">
        <w:rPr>
          <w:rFonts w:cs="Arial"/>
          <w:sz w:val="20"/>
          <w:szCs w:val="20"/>
          <w:lang w:val="sl-SI"/>
        </w:rPr>
        <w:t>,</w:t>
      </w:r>
      <w:r w:rsidRPr="004B1245">
        <w:rPr>
          <w:rFonts w:cs="Arial"/>
          <w:sz w:val="20"/>
          <w:szCs w:val="20"/>
          <w:lang w:val="sl-SI"/>
        </w:rPr>
        <w:t xml:space="preserve"> in v drugih primerih, ki </w:t>
      </w:r>
      <w:r w:rsidR="000F6C01" w:rsidRPr="004B1245">
        <w:rPr>
          <w:rFonts w:cs="Arial"/>
          <w:sz w:val="20"/>
          <w:szCs w:val="20"/>
          <w:lang w:val="sl-SI"/>
        </w:rPr>
        <w:t>j</w:t>
      </w:r>
      <w:r w:rsidRPr="004B1245">
        <w:rPr>
          <w:rFonts w:cs="Arial"/>
          <w:sz w:val="20"/>
          <w:szCs w:val="20"/>
          <w:lang w:val="sl-SI"/>
        </w:rPr>
        <w:t>ih določa ta zakon.</w:t>
      </w:r>
    </w:p>
    <w:p w14:paraId="24661208"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(2) Za SIS se za postopek likvidacije uporabljajo določbe tega zakona, ki urejajo postopek likvidacije za posamično obliko SIS, če ta pododdelek ne določa drugače.  </w:t>
      </w:r>
    </w:p>
    <w:p w14:paraId="7ACE941F" w14:textId="77777777" w:rsidR="00E45E6A" w:rsidRPr="004B1245" w:rsidRDefault="00E45E6A" w:rsidP="00E45E6A">
      <w:pPr>
        <w:pStyle w:val="Odstavek"/>
        <w:ind w:firstLine="0"/>
        <w:rPr>
          <w:rFonts w:cs="Arial"/>
          <w:sz w:val="20"/>
          <w:szCs w:val="20"/>
          <w:lang w:val="sl-SI"/>
        </w:rPr>
      </w:pPr>
    </w:p>
    <w:p w14:paraId="62155395"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199" w:name="_Ref62799843"/>
      <w:bookmarkStart w:id="200" w:name="_Toc62824006"/>
      <w:r w:rsidRPr="004B1245">
        <w:rPr>
          <w:rFonts w:ascii="Arial" w:hAnsi="Arial" w:cs="Arial"/>
          <w:sz w:val="20"/>
          <w:szCs w:val="20"/>
        </w:rPr>
        <w:t>člen</w:t>
      </w:r>
      <w:bookmarkEnd w:id="199"/>
      <w:bookmarkEnd w:id="200"/>
    </w:p>
    <w:p w14:paraId="673471BD" w14:textId="77777777" w:rsidR="00E45E6A" w:rsidRPr="004B1245" w:rsidRDefault="00E45E6A" w:rsidP="00E45E6A">
      <w:pPr>
        <w:pStyle w:val="lennaslov"/>
        <w:rPr>
          <w:rFonts w:cs="Arial"/>
          <w:sz w:val="20"/>
          <w:szCs w:val="20"/>
          <w:lang w:val="sl-SI"/>
        </w:rPr>
      </w:pPr>
      <w:r w:rsidRPr="004B1245" w:rsidDel="00CC1AD9">
        <w:rPr>
          <w:rFonts w:cs="Arial"/>
          <w:sz w:val="20"/>
          <w:szCs w:val="20"/>
          <w:lang w:val="sl-SI"/>
        </w:rPr>
        <w:t xml:space="preserve"> </w:t>
      </w:r>
      <w:r w:rsidRPr="004B1245">
        <w:rPr>
          <w:rFonts w:cs="Arial"/>
          <w:sz w:val="20"/>
          <w:szCs w:val="20"/>
          <w:lang w:val="sl-SI"/>
        </w:rPr>
        <w:t>(razdelitev premoženja SIS v naravi)</w:t>
      </w:r>
    </w:p>
    <w:p w14:paraId="61FC4E1A" w14:textId="5A8977D6"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Za možnost razdelitve premoženja SIS </w:t>
      </w:r>
      <w:r w:rsidR="000F6C01" w:rsidRPr="004B1245">
        <w:rPr>
          <w:rFonts w:cs="Arial"/>
          <w:sz w:val="20"/>
          <w:szCs w:val="20"/>
          <w:lang w:val="sl-SI"/>
        </w:rPr>
        <w:t xml:space="preserve">imetnikom enot </w:t>
      </w:r>
      <w:r w:rsidRPr="004B1245">
        <w:rPr>
          <w:rFonts w:cs="Arial"/>
          <w:sz w:val="20"/>
          <w:szCs w:val="20"/>
          <w:lang w:val="sl-SI"/>
        </w:rPr>
        <w:t>v postopku likvidacije v naravi se smiselno uporablja</w:t>
      </w:r>
      <w:r w:rsidR="00742841" w:rsidRPr="004B1245">
        <w:rPr>
          <w:rFonts w:cs="Arial"/>
          <w:sz w:val="20"/>
          <w:szCs w:val="20"/>
          <w:lang w:val="sl-SI"/>
        </w:rPr>
        <w:t>jo</w:t>
      </w:r>
      <w:r w:rsidRPr="004B1245">
        <w:rPr>
          <w:rFonts w:cs="Arial"/>
          <w:sz w:val="20"/>
          <w:szCs w:val="20"/>
          <w:lang w:val="sl-SI"/>
        </w:rPr>
        <w:t xml:space="preserve"> drugi</w:t>
      </w:r>
      <w:r w:rsidR="00FB69F9" w:rsidRPr="004B1245">
        <w:rPr>
          <w:rFonts w:cs="Arial"/>
          <w:sz w:val="20"/>
          <w:szCs w:val="20"/>
          <w:lang w:val="sl-SI"/>
        </w:rPr>
        <w:t>, tretji in četrti</w:t>
      </w:r>
      <w:r w:rsidR="00382105" w:rsidRPr="004B1245">
        <w:rPr>
          <w:rFonts w:cs="Arial"/>
          <w:sz w:val="20"/>
          <w:szCs w:val="20"/>
          <w:lang w:val="sl-SI"/>
        </w:rPr>
        <w:t xml:space="preserve"> </w:t>
      </w:r>
      <w:r w:rsidRPr="004B1245">
        <w:rPr>
          <w:rFonts w:cs="Arial"/>
          <w:sz w:val="20"/>
          <w:szCs w:val="20"/>
          <w:lang w:val="sl-SI"/>
        </w:rPr>
        <w:t>odstavek</w:t>
      </w:r>
      <w:r w:rsidR="00F93411" w:rsidRPr="004B1245">
        <w:rPr>
          <w:rFonts w:cs="Arial"/>
          <w:sz w:val="20"/>
          <w:szCs w:val="20"/>
          <w:lang w:val="sl-SI"/>
        </w:rPr>
        <w:t xml:space="preserve"> </w:t>
      </w:r>
      <w:r w:rsidR="00D557CF" w:rsidRPr="004B1245">
        <w:rPr>
          <w:rFonts w:cs="Arial"/>
          <w:sz w:val="20"/>
          <w:szCs w:val="20"/>
          <w:lang w:val="sl-SI"/>
        </w:rPr>
        <w:t>9</w:t>
      </w:r>
      <w:r w:rsidR="00485421">
        <w:rPr>
          <w:rFonts w:cs="Arial"/>
          <w:sz w:val="20"/>
          <w:szCs w:val="20"/>
          <w:lang w:val="sl-SI"/>
        </w:rPr>
        <w:t>0</w:t>
      </w:r>
      <w:r w:rsidRPr="004B1245">
        <w:rPr>
          <w:rFonts w:cs="Arial"/>
          <w:sz w:val="20"/>
          <w:szCs w:val="20"/>
          <w:lang w:val="sl-SI"/>
        </w:rPr>
        <w:t xml:space="preserve">. člena tega zakona, če ta zakon ne določa drugače. </w:t>
      </w:r>
    </w:p>
    <w:p w14:paraId="274D319C" w14:textId="77777777" w:rsidR="00E45E6A" w:rsidRPr="004B1245" w:rsidRDefault="00E45E6A" w:rsidP="00E45E6A">
      <w:pPr>
        <w:pStyle w:val="Odstavek"/>
        <w:ind w:firstLine="0"/>
        <w:rPr>
          <w:rFonts w:cs="Arial"/>
          <w:sz w:val="20"/>
          <w:szCs w:val="20"/>
          <w:lang w:val="sl-SI"/>
        </w:rPr>
      </w:pPr>
    </w:p>
    <w:p w14:paraId="5774F24E"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01" w:name="_Toc62824007"/>
      <w:r w:rsidRPr="004B1245">
        <w:rPr>
          <w:rFonts w:ascii="Arial" w:hAnsi="Arial" w:cs="Arial"/>
          <w:sz w:val="20"/>
          <w:szCs w:val="20"/>
        </w:rPr>
        <w:t>člen</w:t>
      </w:r>
      <w:bookmarkEnd w:id="201"/>
    </w:p>
    <w:p w14:paraId="3C8082DD" w14:textId="77777777" w:rsidR="00E45E6A" w:rsidRPr="004B1245" w:rsidRDefault="00E45E6A" w:rsidP="00E45E6A">
      <w:pPr>
        <w:pStyle w:val="lennaslov"/>
        <w:rPr>
          <w:rFonts w:cs="Arial"/>
          <w:sz w:val="20"/>
          <w:szCs w:val="20"/>
          <w:lang w:val="sl-SI"/>
        </w:rPr>
      </w:pPr>
      <w:r w:rsidRPr="004B1245">
        <w:rPr>
          <w:rFonts w:cs="Arial"/>
          <w:sz w:val="20"/>
          <w:szCs w:val="20"/>
          <w:lang w:val="sl-SI"/>
        </w:rPr>
        <w:t>(obveščanje Agencije v zvezi z likvidacijo SIS)</w:t>
      </w:r>
    </w:p>
    <w:p w14:paraId="29291AAC"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Upravljavec</w:t>
      </w:r>
      <w:r w:rsidR="000F6C01" w:rsidRPr="004B1245">
        <w:rPr>
          <w:rFonts w:cs="Arial"/>
          <w:sz w:val="20"/>
          <w:szCs w:val="20"/>
          <w:lang w:val="sl-SI"/>
        </w:rPr>
        <w:t xml:space="preserve"> AIS</w:t>
      </w:r>
      <w:r w:rsidRPr="004B1245">
        <w:rPr>
          <w:rFonts w:cs="Arial"/>
          <w:sz w:val="20"/>
          <w:szCs w:val="20"/>
          <w:lang w:val="sl-SI"/>
        </w:rPr>
        <w:t xml:space="preserve">, ki upravlja SIS, Agencijo obvesti o uvedbi postopka likvidacije v 15. delovnih dneh po uvedbi postopka na podlagi ustreznega sklepa upravljavca </w:t>
      </w:r>
      <w:r w:rsidR="008A2610" w:rsidRPr="004B1245">
        <w:rPr>
          <w:rFonts w:cs="Arial"/>
          <w:sz w:val="20"/>
          <w:szCs w:val="20"/>
          <w:lang w:val="sl-SI"/>
        </w:rPr>
        <w:t xml:space="preserve">AIS </w:t>
      </w:r>
      <w:r w:rsidR="002E04F1" w:rsidRPr="004B1245">
        <w:rPr>
          <w:rFonts w:cs="Arial"/>
          <w:sz w:val="20"/>
          <w:szCs w:val="20"/>
          <w:lang w:val="sl-SI"/>
        </w:rPr>
        <w:t>ali</w:t>
      </w:r>
      <w:r w:rsidRPr="004B1245">
        <w:rPr>
          <w:rFonts w:cs="Arial"/>
          <w:sz w:val="20"/>
          <w:szCs w:val="20"/>
          <w:lang w:val="sl-SI"/>
        </w:rPr>
        <w:t xml:space="preserve"> SIS.</w:t>
      </w:r>
    </w:p>
    <w:p w14:paraId="28F10FC7" w14:textId="77777777" w:rsidR="00E45E6A" w:rsidRPr="004B1245" w:rsidRDefault="00E45E6A" w:rsidP="009E3951">
      <w:pPr>
        <w:pStyle w:val="Oddelek"/>
        <w:numPr>
          <w:ilvl w:val="0"/>
          <w:numId w:val="0"/>
        </w:numPr>
        <w:spacing w:before="0"/>
        <w:ind w:left="1428"/>
        <w:jc w:val="left"/>
        <w:rPr>
          <w:rFonts w:cs="Arial"/>
          <w:sz w:val="20"/>
          <w:lang w:val="sl-SI"/>
        </w:rPr>
      </w:pPr>
    </w:p>
    <w:p w14:paraId="42F7103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02" w:name="_Ref62800051"/>
      <w:bookmarkStart w:id="203" w:name="_Toc62824008"/>
      <w:r w:rsidRPr="004B1245">
        <w:rPr>
          <w:rFonts w:ascii="Arial" w:hAnsi="Arial" w:cs="Arial"/>
          <w:sz w:val="20"/>
          <w:szCs w:val="20"/>
        </w:rPr>
        <w:t>člen</w:t>
      </w:r>
      <w:bookmarkEnd w:id="202"/>
      <w:bookmarkEnd w:id="203"/>
    </w:p>
    <w:p w14:paraId="1B3626C3" w14:textId="77777777" w:rsidR="00E45E6A" w:rsidRPr="004B1245" w:rsidRDefault="00E45E6A" w:rsidP="00E45E6A">
      <w:pPr>
        <w:pStyle w:val="lennaslov"/>
        <w:rPr>
          <w:rFonts w:cs="Arial"/>
          <w:sz w:val="20"/>
          <w:szCs w:val="20"/>
          <w:lang w:val="sl-SI"/>
        </w:rPr>
      </w:pPr>
      <w:r w:rsidRPr="004B1245">
        <w:rPr>
          <w:rFonts w:cs="Arial"/>
          <w:sz w:val="20"/>
          <w:szCs w:val="20"/>
          <w:lang w:val="sl-SI"/>
        </w:rPr>
        <w:t>(prenos upravljanja SIS)</w:t>
      </w:r>
    </w:p>
    <w:p w14:paraId="0779C855" w14:textId="77777777" w:rsidR="00E45E6A" w:rsidRPr="004B1245" w:rsidRDefault="00E45E6A" w:rsidP="009E3951">
      <w:pPr>
        <w:pStyle w:val="lennaslov"/>
        <w:jc w:val="both"/>
        <w:rPr>
          <w:rFonts w:cs="Arial"/>
          <w:b w:val="0"/>
          <w:sz w:val="20"/>
          <w:szCs w:val="20"/>
          <w:lang w:val="sl-SI"/>
        </w:rPr>
      </w:pPr>
    </w:p>
    <w:p w14:paraId="66070EE9" w14:textId="66C73E8E" w:rsidR="00E45E6A" w:rsidRPr="004B1245" w:rsidRDefault="0073710E" w:rsidP="00DC7BED">
      <w:pPr>
        <w:pStyle w:val="Oddelek"/>
        <w:numPr>
          <w:ilvl w:val="0"/>
          <w:numId w:val="0"/>
        </w:numPr>
        <w:spacing w:before="0"/>
        <w:jc w:val="both"/>
        <w:rPr>
          <w:rFonts w:cs="Arial"/>
          <w:b w:val="0"/>
          <w:sz w:val="20"/>
          <w:lang w:val="sl-SI"/>
        </w:rPr>
      </w:pPr>
      <w:r w:rsidRPr="004B1245">
        <w:rPr>
          <w:rFonts w:cs="Arial"/>
          <w:b w:val="0"/>
          <w:sz w:val="20"/>
          <w:lang w:val="sl-SI"/>
        </w:rPr>
        <w:t xml:space="preserve">(1) </w:t>
      </w:r>
      <w:r w:rsidR="00DB087F" w:rsidRPr="004B1245">
        <w:rPr>
          <w:rFonts w:cs="Arial"/>
          <w:b w:val="0"/>
          <w:sz w:val="20"/>
          <w:lang w:val="sl-SI"/>
        </w:rPr>
        <w:t>Č</w:t>
      </w:r>
      <w:r w:rsidR="00E45E6A" w:rsidRPr="004B1245">
        <w:rPr>
          <w:rFonts w:cs="Arial"/>
          <w:b w:val="0"/>
          <w:sz w:val="20"/>
          <w:lang w:val="sl-SI"/>
        </w:rPr>
        <w:t xml:space="preserve">e namerava upravljavec </w:t>
      </w:r>
      <w:r w:rsidR="00DC7BED" w:rsidRPr="004B1245">
        <w:rPr>
          <w:rFonts w:cs="Arial"/>
          <w:b w:val="0"/>
          <w:sz w:val="20"/>
          <w:lang w:val="sl-SI"/>
        </w:rPr>
        <w:t xml:space="preserve">AIS </w:t>
      </w:r>
      <w:r w:rsidR="00E45E6A" w:rsidRPr="004B1245">
        <w:rPr>
          <w:rFonts w:cs="Arial"/>
          <w:b w:val="0"/>
          <w:sz w:val="20"/>
          <w:lang w:val="sl-SI"/>
        </w:rPr>
        <w:t xml:space="preserve">prenesti upravljanje SIS na drugega upravljavca </w:t>
      </w:r>
      <w:r w:rsidR="00DC7BED" w:rsidRPr="004B1245">
        <w:rPr>
          <w:rFonts w:cs="Arial"/>
          <w:b w:val="0"/>
          <w:sz w:val="20"/>
          <w:lang w:val="sl-SI"/>
        </w:rPr>
        <w:t xml:space="preserve">AIS </w:t>
      </w:r>
      <w:r w:rsidR="00952BB2" w:rsidRPr="004B1245">
        <w:rPr>
          <w:rFonts w:cs="Arial"/>
          <w:b w:val="0"/>
          <w:sz w:val="20"/>
          <w:lang w:val="sl-SI"/>
        </w:rPr>
        <w:t>v skladu s</w:t>
      </w:r>
      <w:r w:rsidR="008A5B1D" w:rsidRPr="004B1245">
        <w:rPr>
          <w:rFonts w:cs="Arial"/>
          <w:b w:val="0"/>
          <w:sz w:val="20"/>
          <w:lang w:val="sl-SI"/>
        </w:rPr>
        <w:t xml:space="preserve"> </w:t>
      </w:r>
      <w:r w:rsidR="00D557CF" w:rsidRPr="004B1245">
        <w:rPr>
          <w:rFonts w:cs="Arial"/>
          <w:b w:val="0"/>
          <w:sz w:val="20"/>
          <w:lang w:val="sl-SI"/>
        </w:rPr>
        <w:t>14</w:t>
      </w:r>
      <w:r w:rsidR="00485421">
        <w:rPr>
          <w:rFonts w:cs="Arial"/>
          <w:b w:val="0"/>
          <w:sz w:val="20"/>
          <w:lang w:val="sl-SI"/>
        </w:rPr>
        <w:t>6</w:t>
      </w:r>
      <w:r w:rsidR="00E45E6A" w:rsidRPr="004B1245">
        <w:rPr>
          <w:rFonts w:cs="Arial"/>
          <w:b w:val="0"/>
          <w:sz w:val="20"/>
          <w:lang w:val="sl-SI"/>
        </w:rPr>
        <w:t>. člen</w:t>
      </w:r>
      <w:r w:rsidR="00952BB2" w:rsidRPr="004B1245">
        <w:rPr>
          <w:rFonts w:cs="Arial"/>
          <w:b w:val="0"/>
          <w:sz w:val="20"/>
          <w:lang w:val="sl-SI"/>
        </w:rPr>
        <w:t>om</w:t>
      </w:r>
      <w:r w:rsidR="00E45E6A" w:rsidRPr="004B1245">
        <w:rPr>
          <w:rFonts w:cs="Arial"/>
          <w:b w:val="0"/>
          <w:sz w:val="20"/>
          <w:lang w:val="sl-SI"/>
        </w:rPr>
        <w:t xml:space="preserve"> tega zakona, mora prevzemni upravljavec </w:t>
      </w:r>
      <w:r w:rsidR="00DC7BED" w:rsidRPr="004B1245">
        <w:rPr>
          <w:rFonts w:cs="Arial"/>
          <w:b w:val="0"/>
          <w:sz w:val="20"/>
          <w:lang w:val="sl-SI"/>
        </w:rPr>
        <w:t xml:space="preserve">AIS </w:t>
      </w:r>
      <w:r w:rsidR="00E45E6A" w:rsidRPr="004B1245">
        <w:rPr>
          <w:rFonts w:cs="Arial"/>
          <w:b w:val="0"/>
          <w:sz w:val="20"/>
          <w:lang w:val="sl-SI"/>
        </w:rPr>
        <w:t>predhodno pridobiti dovoljenje Agencije za prevzem upravljanja SIS.</w:t>
      </w:r>
    </w:p>
    <w:p w14:paraId="37D3FD07" w14:textId="77777777" w:rsidR="00E45E6A" w:rsidRPr="004B1245" w:rsidRDefault="00E45E6A" w:rsidP="009E3951">
      <w:pPr>
        <w:pStyle w:val="Oddelek"/>
        <w:numPr>
          <w:ilvl w:val="0"/>
          <w:numId w:val="0"/>
        </w:numPr>
        <w:spacing w:before="0"/>
        <w:ind w:left="1428" w:hanging="360"/>
        <w:jc w:val="both"/>
        <w:rPr>
          <w:rFonts w:cs="Arial"/>
          <w:b w:val="0"/>
          <w:sz w:val="20"/>
          <w:lang w:val="sl-SI"/>
        </w:rPr>
      </w:pPr>
    </w:p>
    <w:p w14:paraId="5A9EBD19" w14:textId="77777777" w:rsidR="00E45E6A" w:rsidRPr="004B1245" w:rsidRDefault="0073710E" w:rsidP="00DC7BED">
      <w:pPr>
        <w:pStyle w:val="Oddelek"/>
        <w:numPr>
          <w:ilvl w:val="0"/>
          <w:numId w:val="0"/>
        </w:numPr>
        <w:spacing w:before="0"/>
        <w:jc w:val="both"/>
        <w:rPr>
          <w:rFonts w:cs="Arial"/>
          <w:b w:val="0"/>
          <w:sz w:val="20"/>
          <w:lang w:val="sl-SI"/>
        </w:rPr>
      </w:pPr>
      <w:r w:rsidRPr="004B1245">
        <w:rPr>
          <w:rFonts w:cs="Arial"/>
          <w:b w:val="0"/>
          <w:sz w:val="20"/>
          <w:lang w:val="sl-SI"/>
        </w:rPr>
        <w:t xml:space="preserve">(2) </w:t>
      </w:r>
      <w:r w:rsidR="00E45E6A" w:rsidRPr="004B1245">
        <w:rPr>
          <w:rFonts w:cs="Arial"/>
          <w:b w:val="0"/>
          <w:sz w:val="20"/>
          <w:lang w:val="sl-SI"/>
        </w:rPr>
        <w:t xml:space="preserve">Zahtevi za dovoljenje iz prejšnjega odstavka prevzemni upravljavec </w:t>
      </w:r>
      <w:r w:rsidR="00DC7BED" w:rsidRPr="004B1245">
        <w:rPr>
          <w:rFonts w:cs="Arial"/>
          <w:b w:val="0"/>
          <w:sz w:val="20"/>
          <w:lang w:val="sl-SI"/>
        </w:rPr>
        <w:t xml:space="preserve">AIS </w:t>
      </w:r>
      <w:r w:rsidR="00E45E6A" w:rsidRPr="004B1245">
        <w:rPr>
          <w:rFonts w:cs="Arial"/>
          <w:b w:val="0"/>
          <w:sz w:val="20"/>
          <w:lang w:val="sl-SI"/>
        </w:rPr>
        <w:t>pr</w:t>
      </w:r>
      <w:r w:rsidR="00656644" w:rsidRPr="004B1245">
        <w:rPr>
          <w:rFonts w:cs="Arial"/>
          <w:b w:val="0"/>
          <w:sz w:val="20"/>
          <w:lang w:val="sl-SI"/>
        </w:rPr>
        <w:t>i</w:t>
      </w:r>
      <w:r w:rsidR="00E45E6A" w:rsidRPr="004B1245">
        <w:rPr>
          <w:rFonts w:cs="Arial"/>
          <w:b w:val="0"/>
          <w:sz w:val="20"/>
          <w:lang w:val="sl-SI"/>
        </w:rPr>
        <w:t xml:space="preserve">loži: </w:t>
      </w:r>
    </w:p>
    <w:p w14:paraId="16C953D5" w14:textId="77777777" w:rsidR="00E45E6A" w:rsidRPr="004B1245" w:rsidRDefault="00E45E6A" w:rsidP="00840432">
      <w:pPr>
        <w:pStyle w:val="Oddelek"/>
        <w:numPr>
          <w:ilvl w:val="0"/>
          <w:numId w:val="33"/>
        </w:numPr>
        <w:suppressAutoHyphens w:val="0"/>
        <w:spacing w:before="0" w:after="0" w:line="240" w:lineRule="auto"/>
        <w:jc w:val="both"/>
        <w:outlineLvl w:val="9"/>
        <w:rPr>
          <w:rFonts w:cs="Arial"/>
          <w:b w:val="0"/>
          <w:sz w:val="20"/>
          <w:lang w:val="sl-SI"/>
        </w:rPr>
      </w:pPr>
      <w:r w:rsidRPr="004B1245">
        <w:rPr>
          <w:rFonts w:cs="Arial"/>
          <w:b w:val="0"/>
          <w:sz w:val="20"/>
          <w:lang w:val="sl-SI"/>
        </w:rPr>
        <w:t xml:space="preserve">pogodbo o prenosu SIS, ki vsebuje opis postopkov in dejanj, ki jih bosta prenosni in prevzemni upravljavec </w:t>
      </w:r>
      <w:r w:rsidR="00DC7BED" w:rsidRPr="004B1245">
        <w:rPr>
          <w:rFonts w:cs="Arial"/>
          <w:b w:val="0"/>
          <w:sz w:val="20"/>
          <w:lang w:val="sl-SI"/>
        </w:rPr>
        <w:t xml:space="preserve">AIS </w:t>
      </w:r>
      <w:r w:rsidRPr="004B1245">
        <w:rPr>
          <w:rFonts w:cs="Arial"/>
          <w:b w:val="0"/>
          <w:sz w:val="20"/>
          <w:lang w:val="sl-SI"/>
        </w:rPr>
        <w:t>opravila v zvezi s prenosom SIS</w:t>
      </w:r>
      <w:r w:rsidR="00DB087F" w:rsidRPr="004B1245">
        <w:rPr>
          <w:rFonts w:cs="Arial"/>
          <w:b w:val="0"/>
          <w:sz w:val="20"/>
          <w:lang w:val="sl-SI"/>
        </w:rPr>
        <w:t>,</w:t>
      </w:r>
      <w:r w:rsidRPr="004B1245">
        <w:rPr>
          <w:rFonts w:cs="Arial"/>
          <w:b w:val="0"/>
          <w:sz w:val="20"/>
          <w:lang w:val="sl-SI"/>
        </w:rPr>
        <w:t xml:space="preserve"> ter rok</w:t>
      </w:r>
      <w:r w:rsidR="00DB087F" w:rsidRPr="004B1245">
        <w:rPr>
          <w:rFonts w:cs="Arial"/>
          <w:b w:val="0"/>
          <w:sz w:val="20"/>
          <w:lang w:val="sl-SI"/>
        </w:rPr>
        <w:t>,</w:t>
      </w:r>
      <w:r w:rsidRPr="004B1245">
        <w:rPr>
          <w:rFonts w:cs="Arial"/>
          <w:b w:val="0"/>
          <w:sz w:val="20"/>
          <w:lang w:val="sl-SI"/>
        </w:rPr>
        <w:t xml:space="preserve"> v katerem bo prenos opravljen; </w:t>
      </w:r>
    </w:p>
    <w:p w14:paraId="44A1CD7F" w14:textId="77777777" w:rsidR="00E45E6A" w:rsidRPr="004B1245" w:rsidRDefault="00E45E6A" w:rsidP="00840432">
      <w:pPr>
        <w:pStyle w:val="Oddelek"/>
        <w:numPr>
          <w:ilvl w:val="0"/>
          <w:numId w:val="33"/>
        </w:numPr>
        <w:suppressAutoHyphens w:val="0"/>
        <w:spacing w:before="0" w:after="0" w:line="240" w:lineRule="auto"/>
        <w:jc w:val="both"/>
        <w:outlineLvl w:val="9"/>
        <w:rPr>
          <w:rFonts w:cs="Arial"/>
          <w:b w:val="0"/>
          <w:sz w:val="20"/>
          <w:lang w:val="sl-SI"/>
        </w:rPr>
      </w:pPr>
      <w:r w:rsidRPr="004B1245">
        <w:rPr>
          <w:rFonts w:cs="Arial"/>
          <w:b w:val="0"/>
          <w:sz w:val="20"/>
          <w:lang w:val="sl-SI"/>
        </w:rPr>
        <w:t xml:space="preserve">pogodbo o upravljanju SIS s prevzemnim upravljavcem </w:t>
      </w:r>
      <w:r w:rsidR="00DC7BED" w:rsidRPr="004B1245">
        <w:rPr>
          <w:rFonts w:cs="Arial"/>
          <w:b w:val="0"/>
          <w:sz w:val="20"/>
          <w:lang w:val="sl-SI"/>
        </w:rPr>
        <w:t>AIS</w:t>
      </w:r>
      <w:r w:rsidRPr="004B1245">
        <w:rPr>
          <w:rFonts w:cs="Arial"/>
          <w:b w:val="0"/>
          <w:sz w:val="20"/>
          <w:lang w:val="sl-SI"/>
        </w:rPr>
        <w:t xml:space="preserve">, če ta obstaja; </w:t>
      </w:r>
    </w:p>
    <w:p w14:paraId="0E55670B" w14:textId="77777777" w:rsidR="00E45E6A" w:rsidRPr="004B1245" w:rsidRDefault="00E45E6A" w:rsidP="00840432">
      <w:pPr>
        <w:pStyle w:val="Oddelek"/>
        <w:numPr>
          <w:ilvl w:val="0"/>
          <w:numId w:val="33"/>
        </w:numPr>
        <w:suppressAutoHyphens w:val="0"/>
        <w:spacing w:before="0" w:after="0" w:line="240" w:lineRule="auto"/>
        <w:jc w:val="both"/>
        <w:outlineLvl w:val="9"/>
        <w:rPr>
          <w:rFonts w:cs="Arial"/>
          <w:b w:val="0"/>
          <w:sz w:val="20"/>
          <w:lang w:val="sl-SI"/>
        </w:rPr>
      </w:pPr>
      <w:r w:rsidRPr="004B1245">
        <w:rPr>
          <w:rFonts w:cs="Arial"/>
          <w:b w:val="0"/>
          <w:sz w:val="20"/>
          <w:lang w:val="sl-SI"/>
        </w:rPr>
        <w:t>usklajen</w:t>
      </w:r>
      <w:r w:rsidR="00DB087F" w:rsidRPr="004B1245">
        <w:rPr>
          <w:rFonts w:cs="Arial"/>
          <w:b w:val="0"/>
          <w:sz w:val="20"/>
          <w:lang w:val="sl-SI"/>
        </w:rPr>
        <w:t>i</w:t>
      </w:r>
      <w:r w:rsidRPr="004B1245">
        <w:rPr>
          <w:rFonts w:cs="Arial"/>
          <w:b w:val="0"/>
          <w:sz w:val="20"/>
          <w:lang w:val="sl-SI"/>
        </w:rPr>
        <w:t xml:space="preserve"> akt o ustanovitvi SIS.</w:t>
      </w:r>
    </w:p>
    <w:p w14:paraId="7D5EC5AB"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37D2258F" w14:textId="77777777" w:rsidR="00E45E6A" w:rsidRPr="004B1245" w:rsidRDefault="0073710E" w:rsidP="00DC7BED">
      <w:pPr>
        <w:pStyle w:val="Oddelek"/>
        <w:numPr>
          <w:ilvl w:val="0"/>
          <w:numId w:val="0"/>
        </w:numPr>
        <w:spacing w:before="0"/>
        <w:jc w:val="both"/>
        <w:rPr>
          <w:rFonts w:cs="Arial"/>
          <w:b w:val="0"/>
          <w:sz w:val="20"/>
          <w:lang w:val="sl-SI"/>
        </w:rPr>
      </w:pPr>
      <w:r w:rsidRPr="004B1245">
        <w:rPr>
          <w:rFonts w:cs="Arial"/>
          <w:b w:val="0"/>
          <w:sz w:val="20"/>
          <w:lang w:val="sl-SI"/>
        </w:rPr>
        <w:t xml:space="preserve">(3) </w:t>
      </w:r>
      <w:r w:rsidR="00E45E6A" w:rsidRPr="004B1245">
        <w:rPr>
          <w:rFonts w:cs="Arial"/>
          <w:b w:val="0"/>
          <w:sz w:val="20"/>
          <w:lang w:val="sl-SI"/>
        </w:rPr>
        <w:t xml:space="preserve">Agencija izda dovoljenje za prenos upravljanja SIS prevzemnemu upravljavcu </w:t>
      </w:r>
      <w:r w:rsidR="00DC7BED" w:rsidRPr="004B1245">
        <w:rPr>
          <w:rFonts w:cs="Arial"/>
          <w:b w:val="0"/>
          <w:sz w:val="20"/>
          <w:lang w:val="sl-SI"/>
        </w:rPr>
        <w:t>AIS</w:t>
      </w:r>
      <w:r w:rsidR="00E45E6A" w:rsidRPr="004B1245">
        <w:rPr>
          <w:rFonts w:cs="Arial"/>
          <w:b w:val="0"/>
          <w:sz w:val="20"/>
          <w:lang w:val="sl-SI"/>
        </w:rPr>
        <w:t xml:space="preserve">, če so izpolnjeni vsi pogoji iz tega zakona za upravljanje SIS s strani prevzemnega upravljavca </w:t>
      </w:r>
      <w:r w:rsidR="00DC7BED" w:rsidRPr="004B1245">
        <w:rPr>
          <w:rFonts w:cs="Arial"/>
          <w:b w:val="0"/>
          <w:sz w:val="20"/>
          <w:lang w:val="sl-SI"/>
        </w:rPr>
        <w:t xml:space="preserve">AIS </w:t>
      </w:r>
      <w:r w:rsidR="00E45E6A" w:rsidRPr="004B1245">
        <w:rPr>
          <w:rFonts w:cs="Arial"/>
          <w:b w:val="0"/>
          <w:sz w:val="20"/>
          <w:lang w:val="sl-SI"/>
        </w:rPr>
        <w:t xml:space="preserve">in je akt o ustanovitvi SIS iz 3. točke prejšnjega odstavka </w:t>
      </w:r>
      <w:r w:rsidR="00DB087F" w:rsidRPr="004B1245">
        <w:rPr>
          <w:rFonts w:cs="Arial"/>
          <w:b w:val="0"/>
          <w:sz w:val="20"/>
          <w:lang w:val="sl-SI"/>
        </w:rPr>
        <w:t xml:space="preserve">v skladu </w:t>
      </w:r>
      <w:r w:rsidR="00E45E6A" w:rsidRPr="004B1245">
        <w:rPr>
          <w:rFonts w:cs="Arial"/>
          <w:b w:val="0"/>
          <w:sz w:val="20"/>
          <w:lang w:val="sl-SI"/>
        </w:rPr>
        <w:t>s tem zakonom.</w:t>
      </w:r>
    </w:p>
    <w:p w14:paraId="13F7C348" w14:textId="77777777" w:rsidR="008C215D" w:rsidRPr="004B1245" w:rsidRDefault="008C215D" w:rsidP="00DC7BED">
      <w:pPr>
        <w:pStyle w:val="Oddelek"/>
        <w:numPr>
          <w:ilvl w:val="0"/>
          <w:numId w:val="0"/>
        </w:numPr>
        <w:spacing w:before="0"/>
        <w:jc w:val="both"/>
        <w:rPr>
          <w:rFonts w:cs="Arial"/>
          <w:b w:val="0"/>
          <w:sz w:val="20"/>
          <w:lang w:val="sl-SI"/>
        </w:rPr>
      </w:pPr>
    </w:p>
    <w:p w14:paraId="230B5CF3" w14:textId="77777777" w:rsidR="00E45E6A" w:rsidRPr="004B1245" w:rsidRDefault="00E45E6A" w:rsidP="009E3951">
      <w:pPr>
        <w:pStyle w:val="Oddelek"/>
        <w:numPr>
          <w:ilvl w:val="0"/>
          <w:numId w:val="0"/>
        </w:numPr>
        <w:spacing w:before="0"/>
        <w:ind w:left="1428" w:hanging="360"/>
        <w:jc w:val="both"/>
        <w:rPr>
          <w:rFonts w:cs="Arial"/>
          <w:sz w:val="20"/>
          <w:lang w:val="sl-SI"/>
        </w:rPr>
      </w:pPr>
    </w:p>
    <w:p w14:paraId="05F9AE2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04" w:name="_Toc62824009"/>
      <w:r w:rsidRPr="004B1245">
        <w:rPr>
          <w:rFonts w:ascii="Arial" w:hAnsi="Arial" w:cs="Arial"/>
          <w:sz w:val="20"/>
          <w:szCs w:val="20"/>
        </w:rPr>
        <w:t>člen</w:t>
      </w:r>
      <w:bookmarkEnd w:id="204"/>
    </w:p>
    <w:p w14:paraId="569B83EF" w14:textId="77777777" w:rsidR="00E45E6A" w:rsidRPr="004B1245" w:rsidRDefault="00E45E6A" w:rsidP="00E45E6A">
      <w:pPr>
        <w:pStyle w:val="Pododdelek"/>
        <w:spacing w:before="0"/>
        <w:rPr>
          <w:rFonts w:cs="Arial"/>
          <w:b/>
          <w:sz w:val="20"/>
          <w:szCs w:val="20"/>
          <w:lang w:val="sl-SI"/>
        </w:rPr>
      </w:pPr>
      <w:r w:rsidRPr="004B1245">
        <w:rPr>
          <w:rFonts w:cs="Arial"/>
          <w:b/>
          <w:sz w:val="20"/>
          <w:szCs w:val="20"/>
          <w:lang w:val="sl-SI"/>
        </w:rPr>
        <w:t>(statusne spremembe SIS)</w:t>
      </w:r>
    </w:p>
    <w:p w14:paraId="27213946"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(1) </w:t>
      </w:r>
      <w:r w:rsidR="00DB087F" w:rsidRPr="004B1245">
        <w:rPr>
          <w:rFonts w:cs="Arial"/>
          <w:sz w:val="20"/>
          <w:szCs w:val="20"/>
          <w:lang w:val="sl-SI"/>
        </w:rPr>
        <w:t>Če</w:t>
      </w:r>
      <w:r w:rsidRPr="004B1245">
        <w:rPr>
          <w:rFonts w:cs="Arial"/>
          <w:sz w:val="20"/>
          <w:szCs w:val="20"/>
          <w:lang w:val="sl-SI"/>
        </w:rPr>
        <w:t xml:space="preserve"> je</w:t>
      </w:r>
      <w:r w:rsidR="00DB087F" w:rsidRPr="004B1245">
        <w:rPr>
          <w:rFonts w:cs="Arial"/>
          <w:sz w:val="20"/>
          <w:szCs w:val="20"/>
          <w:lang w:val="sl-SI"/>
        </w:rPr>
        <w:t xml:space="preserve"> pri</w:t>
      </w:r>
      <w:r w:rsidRPr="004B1245">
        <w:rPr>
          <w:rFonts w:cs="Arial"/>
          <w:sz w:val="20"/>
          <w:szCs w:val="20"/>
          <w:lang w:val="sl-SI"/>
        </w:rPr>
        <w:t xml:space="preserve"> v preoblikovanju ali drugi statusni spremembi udeležen SIS, mora k preoblikovanju dati soglasje Agencija.</w:t>
      </w:r>
    </w:p>
    <w:p w14:paraId="409EF6EA"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(2) Agencija da soglasje k preoblikovanju</w:t>
      </w:r>
      <w:r w:rsidR="00DB087F" w:rsidRPr="004B1245">
        <w:rPr>
          <w:rFonts w:cs="Arial"/>
          <w:sz w:val="20"/>
          <w:szCs w:val="20"/>
          <w:lang w:val="sl-SI"/>
        </w:rPr>
        <w:t>,</w:t>
      </w:r>
      <w:r w:rsidRPr="004B1245">
        <w:rPr>
          <w:rFonts w:cs="Arial"/>
          <w:sz w:val="20"/>
          <w:szCs w:val="20"/>
          <w:lang w:val="sl-SI"/>
        </w:rPr>
        <w:t xml:space="preserve"> če: </w:t>
      </w:r>
    </w:p>
    <w:p w14:paraId="2D734999"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1. bo novo nastali subjekt </w:t>
      </w:r>
      <w:r w:rsidR="00DB087F" w:rsidRPr="004B1245">
        <w:rPr>
          <w:rFonts w:cs="Arial"/>
          <w:sz w:val="20"/>
          <w:szCs w:val="20"/>
          <w:lang w:val="sl-SI"/>
        </w:rPr>
        <w:t xml:space="preserve">v skladu </w:t>
      </w:r>
      <w:r w:rsidRPr="004B1245">
        <w:rPr>
          <w:rFonts w:cs="Arial"/>
          <w:sz w:val="20"/>
          <w:szCs w:val="20"/>
          <w:lang w:val="sl-SI"/>
        </w:rPr>
        <w:t xml:space="preserve">s tem zakonom; </w:t>
      </w:r>
    </w:p>
    <w:p w14:paraId="3ADB3D36"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2. so bili v postopku preoblikovanja imetniki enot ustrezno obveščeni in so bile odločitve o preoblikovanju sprejete v skladu z obstoječim aktom o ustanovitvi in</w:t>
      </w:r>
      <w:r w:rsidR="00DB087F" w:rsidRPr="004B1245">
        <w:rPr>
          <w:rFonts w:cs="Arial"/>
          <w:sz w:val="20"/>
          <w:szCs w:val="20"/>
          <w:lang w:val="sl-SI"/>
        </w:rPr>
        <w:t xml:space="preserve"> z</w:t>
      </w:r>
      <w:r w:rsidRPr="004B1245">
        <w:rPr>
          <w:rFonts w:cs="Arial"/>
          <w:sz w:val="20"/>
          <w:szCs w:val="20"/>
          <w:lang w:val="sl-SI"/>
        </w:rPr>
        <w:t xml:space="preserve"> zadostno večino vlagateljev, ki je predvidena za spremembo akta o ustanovitvi; </w:t>
      </w:r>
    </w:p>
    <w:p w14:paraId="07C8172A"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3. da Agencija soglasje k aktu o ustanovitvi novega, preoblikovanega </w:t>
      </w:r>
      <w:r w:rsidR="00DC7BED" w:rsidRPr="004B1245">
        <w:rPr>
          <w:rFonts w:cs="Arial"/>
          <w:sz w:val="20"/>
          <w:szCs w:val="20"/>
          <w:lang w:val="sl-SI"/>
        </w:rPr>
        <w:t>AIS</w:t>
      </w:r>
      <w:r w:rsidRPr="004B1245">
        <w:rPr>
          <w:rFonts w:cs="Arial"/>
          <w:sz w:val="20"/>
          <w:szCs w:val="20"/>
          <w:lang w:val="sl-SI"/>
        </w:rPr>
        <w:t xml:space="preserve">. </w:t>
      </w:r>
    </w:p>
    <w:p w14:paraId="222D51DE"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lastRenderedPageBreak/>
        <w:t>(3) V primeru statusnih sprememb, pri katerih so udeleženi tudi AIS, ki nimajo statusa SIS, se status SIS za posamezne subjekte, ki nastanejo po statusni spremembi, presoja za vsak subjekt posebej</w:t>
      </w:r>
      <w:r w:rsidR="00DB087F" w:rsidRPr="004B1245">
        <w:rPr>
          <w:rFonts w:cs="Arial"/>
          <w:sz w:val="20"/>
          <w:szCs w:val="20"/>
          <w:lang w:val="sl-SI"/>
        </w:rPr>
        <w:t>, če so</w:t>
      </w:r>
      <w:r w:rsidRPr="004B1245">
        <w:rPr>
          <w:rFonts w:cs="Arial"/>
          <w:sz w:val="20"/>
          <w:szCs w:val="20"/>
          <w:lang w:val="sl-SI"/>
        </w:rPr>
        <w:t xml:space="preserve"> izpolnje</w:t>
      </w:r>
      <w:r w:rsidR="00DB087F" w:rsidRPr="004B1245">
        <w:rPr>
          <w:rFonts w:cs="Arial"/>
          <w:sz w:val="20"/>
          <w:szCs w:val="20"/>
          <w:lang w:val="sl-SI"/>
        </w:rPr>
        <w:t>ni</w:t>
      </w:r>
      <w:r w:rsidRPr="004B1245">
        <w:rPr>
          <w:rFonts w:cs="Arial"/>
          <w:sz w:val="20"/>
          <w:szCs w:val="20"/>
          <w:lang w:val="sl-SI"/>
        </w:rPr>
        <w:t xml:space="preserve"> pogoj</w:t>
      </w:r>
      <w:r w:rsidR="00DB087F" w:rsidRPr="004B1245">
        <w:rPr>
          <w:rFonts w:cs="Arial"/>
          <w:sz w:val="20"/>
          <w:szCs w:val="20"/>
          <w:lang w:val="sl-SI"/>
        </w:rPr>
        <w:t>i</w:t>
      </w:r>
      <w:r w:rsidRPr="004B1245">
        <w:rPr>
          <w:rFonts w:cs="Arial"/>
          <w:sz w:val="20"/>
          <w:szCs w:val="20"/>
          <w:lang w:val="sl-SI"/>
        </w:rPr>
        <w:t xml:space="preserve"> za pridobitev statusa SIS po tem zakonu.</w:t>
      </w:r>
    </w:p>
    <w:p w14:paraId="3FAA808C" w14:textId="77777777" w:rsidR="00E45E6A" w:rsidRPr="004B1245" w:rsidRDefault="00E45E6A" w:rsidP="009E3951">
      <w:pPr>
        <w:pStyle w:val="Oddelek"/>
        <w:numPr>
          <w:ilvl w:val="0"/>
          <w:numId w:val="0"/>
        </w:numPr>
        <w:spacing w:before="0"/>
        <w:ind w:left="1428"/>
        <w:jc w:val="both"/>
        <w:rPr>
          <w:rFonts w:cs="Arial"/>
          <w:sz w:val="20"/>
          <w:lang w:val="sl-SI"/>
        </w:rPr>
      </w:pPr>
    </w:p>
    <w:p w14:paraId="0B125EF8" w14:textId="77777777" w:rsidR="00E45E6A" w:rsidRPr="004B1245" w:rsidRDefault="00E45E6A" w:rsidP="00E45E6A">
      <w:pPr>
        <w:pStyle w:val="oddelek0"/>
        <w:spacing w:before="0" w:beforeAutospacing="0" w:after="0" w:afterAutospacing="0"/>
        <w:rPr>
          <w:rFonts w:ascii="Arial" w:hAnsi="Arial" w:cs="Arial"/>
          <w:sz w:val="20"/>
          <w:szCs w:val="20"/>
        </w:rPr>
      </w:pPr>
    </w:p>
    <w:p w14:paraId="5AD1F6FB"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05" w:name="_Toc62824010"/>
      <w:r w:rsidRPr="004B1245">
        <w:rPr>
          <w:rFonts w:cs="Arial"/>
          <w:sz w:val="20"/>
          <w:lang w:val="sl-SI"/>
        </w:rPr>
        <w:t xml:space="preserve">Alternativni vzajemni sklad </w:t>
      </w:r>
      <w:r w:rsidR="006E35E3" w:rsidRPr="004B1245">
        <w:rPr>
          <w:rFonts w:cs="Arial"/>
          <w:sz w:val="20"/>
          <w:lang w:val="sl-SI"/>
        </w:rPr>
        <w:t>–</w:t>
      </w:r>
      <w:r w:rsidRPr="004B1245">
        <w:rPr>
          <w:rFonts w:cs="Arial"/>
          <w:sz w:val="20"/>
          <w:lang w:val="sl-SI"/>
        </w:rPr>
        <w:t xml:space="preserve"> SIS</w:t>
      </w:r>
      <w:bookmarkEnd w:id="205"/>
    </w:p>
    <w:p w14:paraId="43FCDF70" w14:textId="77777777" w:rsidR="00E45E6A" w:rsidRPr="004B1245" w:rsidRDefault="00E45E6A" w:rsidP="009E3951">
      <w:pPr>
        <w:pStyle w:val="Oddelek"/>
        <w:numPr>
          <w:ilvl w:val="0"/>
          <w:numId w:val="0"/>
        </w:numPr>
        <w:spacing w:before="0"/>
        <w:ind w:left="1428"/>
        <w:jc w:val="both"/>
        <w:outlineLvl w:val="2"/>
        <w:rPr>
          <w:rFonts w:cs="Arial"/>
          <w:sz w:val="20"/>
          <w:lang w:val="sl-SI"/>
        </w:rPr>
      </w:pPr>
    </w:p>
    <w:p w14:paraId="5714A6E0" w14:textId="77777777" w:rsidR="00E45E6A" w:rsidRPr="004B1245" w:rsidRDefault="00E45E6A" w:rsidP="00E45E6A">
      <w:pPr>
        <w:pStyle w:val="oddelek0"/>
        <w:spacing w:before="0" w:beforeAutospacing="0" w:after="0" w:afterAutospacing="0"/>
        <w:ind w:left="720"/>
        <w:outlineLvl w:val="2"/>
        <w:rPr>
          <w:rFonts w:ascii="Arial" w:hAnsi="Arial" w:cs="Arial"/>
          <w:sz w:val="20"/>
          <w:szCs w:val="20"/>
        </w:rPr>
      </w:pPr>
      <w:bookmarkStart w:id="206" w:name="_Toc62824011"/>
    </w:p>
    <w:p w14:paraId="4E52BB6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6EBA0E7"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DB087F" w:rsidRPr="004B1245">
        <w:rPr>
          <w:rFonts w:ascii="Arial" w:hAnsi="Arial" w:cs="Arial"/>
          <w:b/>
          <w:sz w:val="20"/>
          <w:szCs w:val="20"/>
        </w:rPr>
        <w:t>opredelitev izraza</w:t>
      </w:r>
      <w:r w:rsidR="006E35E3" w:rsidRPr="004B1245">
        <w:rPr>
          <w:rFonts w:ascii="Arial" w:hAnsi="Arial" w:cs="Arial"/>
          <w:b/>
          <w:sz w:val="20"/>
          <w:szCs w:val="20"/>
        </w:rPr>
        <w:t xml:space="preserve"> alternativni vzajemni sklad – SIS</w:t>
      </w:r>
      <w:r w:rsidRPr="004B1245">
        <w:rPr>
          <w:rFonts w:ascii="Arial" w:hAnsi="Arial" w:cs="Arial"/>
          <w:b/>
          <w:sz w:val="20"/>
          <w:szCs w:val="20"/>
        </w:rPr>
        <w:t>)</w:t>
      </w:r>
    </w:p>
    <w:p w14:paraId="288892E3"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1A77E78F"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(1) Alternativni vzajemni sklad – </w:t>
      </w:r>
      <w:r w:rsidR="00C51205" w:rsidRPr="004B1245">
        <w:rPr>
          <w:rFonts w:ascii="Arial" w:hAnsi="Arial" w:cs="Arial"/>
          <w:sz w:val="20"/>
          <w:szCs w:val="20"/>
        </w:rPr>
        <w:t>SIS</w:t>
      </w:r>
      <w:r w:rsidRPr="004B1245">
        <w:rPr>
          <w:rFonts w:ascii="Arial" w:hAnsi="Arial" w:cs="Arial"/>
          <w:sz w:val="20"/>
          <w:szCs w:val="20"/>
        </w:rPr>
        <w:t xml:space="preserve"> je alternativni vzajemni sklad iz </w:t>
      </w:r>
      <w:r w:rsidR="00DB087F" w:rsidRPr="004B1245">
        <w:rPr>
          <w:rFonts w:ascii="Arial" w:hAnsi="Arial" w:cs="Arial"/>
          <w:sz w:val="20"/>
          <w:szCs w:val="20"/>
        </w:rPr>
        <w:t xml:space="preserve">oddelka </w:t>
      </w:r>
      <w:r w:rsidRPr="004B1245">
        <w:rPr>
          <w:rFonts w:ascii="Arial" w:hAnsi="Arial" w:cs="Arial"/>
          <w:sz w:val="20"/>
          <w:szCs w:val="20"/>
        </w:rPr>
        <w:t>2.2. tega zakona, ki izpolnjuje dodatne pogoje</w:t>
      </w:r>
      <w:r w:rsidR="00DC7BED" w:rsidRPr="004B1245">
        <w:rPr>
          <w:rFonts w:ascii="Arial" w:hAnsi="Arial" w:cs="Arial"/>
          <w:sz w:val="20"/>
          <w:szCs w:val="20"/>
        </w:rPr>
        <w:t xml:space="preserve"> za SIS in pogoje</w:t>
      </w:r>
      <w:r w:rsidRPr="004B1245">
        <w:rPr>
          <w:rFonts w:ascii="Arial" w:hAnsi="Arial" w:cs="Arial"/>
          <w:sz w:val="20"/>
          <w:szCs w:val="20"/>
        </w:rPr>
        <w:t xml:space="preserve"> iz tega </w:t>
      </w:r>
      <w:r w:rsidR="00DB087F" w:rsidRPr="004B1245">
        <w:rPr>
          <w:rFonts w:ascii="Arial" w:hAnsi="Arial" w:cs="Arial"/>
          <w:sz w:val="20"/>
          <w:szCs w:val="20"/>
        </w:rPr>
        <w:t>pododdelka</w:t>
      </w:r>
      <w:r w:rsidRPr="004B1245">
        <w:rPr>
          <w:rFonts w:ascii="Arial" w:hAnsi="Arial" w:cs="Arial"/>
          <w:sz w:val="20"/>
          <w:szCs w:val="20"/>
        </w:rPr>
        <w:t xml:space="preserve">. </w:t>
      </w:r>
    </w:p>
    <w:p w14:paraId="04FB0B4E"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2DED6536"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(2) Ime alternativnega vzajemnega sklada iz tega </w:t>
      </w:r>
      <w:r w:rsidR="003C22CE" w:rsidRPr="004B1245">
        <w:rPr>
          <w:rFonts w:ascii="Arial" w:hAnsi="Arial" w:cs="Arial"/>
          <w:sz w:val="20"/>
          <w:szCs w:val="20"/>
        </w:rPr>
        <w:t>pod</w:t>
      </w:r>
      <w:r w:rsidRPr="004B1245">
        <w:rPr>
          <w:rFonts w:ascii="Arial" w:hAnsi="Arial" w:cs="Arial"/>
          <w:sz w:val="20"/>
          <w:szCs w:val="20"/>
        </w:rPr>
        <w:t>poglavja vključuje besedno zvezo »specialni investicijski sklad«.</w:t>
      </w:r>
    </w:p>
    <w:p w14:paraId="0750931A" w14:textId="77777777" w:rsidR="00E45E6A" w:rsidRPr="004B1245" w:rsidRDefault="00E45E6A" w:rsidP="008C215D">
      <w:pPr>
        <w:pStyle w:val="oddelek0"/>
        <w:spacing w:before="0" w:beforeAutospacing="0" w:after="0" w:afterAutospacing="0"/>
        <w:outlineLvl w:val="2"/>
        <w:rPr>
          <w:rFonts w:ascii="Arial" w:hAnsi="Arial" w:cs="Arial"/>
          <w:sz w:val="20"/>
          <w:szCs w:val="20"/>
        </w:rPr>
      </w:pPr>
    </w:p>
    <w:p w14:paraId="3927EEB0" w14:textId="77777777" w:rsidR="00E45E6A" w:rsidRPr="004B1245" w:rsidRDefault="00E45E6A" w:rsidP="00E45E6A">
      <w:pPr>
        <w:pStyle w:val="oddelek0"/>
        <w:spacing w:before="0" w:beforeAutospacing="0" w:after="0" w:afterAutospacing="0"/>
        <w:ind w:left="720"/>
        <w:outlineLvl w:val="2"/>
        <w:rPr>
          <w:rFonts w:ascii="Arial" w:hAnsi="Arial" w:cs="Arial"/>
          <w:sz w:val="20"/>
          <w:szCs w:val="20"/>
        </w:rPr>
      </w:pPr>
    </w:p>
    <w:p w14:paraId="4BFCB027" w14:textId="77777777" w:rsidR="00E45E6A" w:rsidRPr="004B1245" w:rsidRDefault="00E45E6A" w:rsidP="00E45E6A">
      <w:pPr>
        <w:pStyle w:val="oddelek0"/>
        <w:spacing w:before="0" w:beforeAutospacing="0" w:after="0" w:afterAutospacing="0"/>
        <w:ind w:left="720"/>
        <w:outlineLvl w:val="2"/>
        <w:rPr>
          <w:rFonts w:ascii="Arial" w:hAnsi="Arial" w:cs="Arial"/>
          <w:sz w:val="20"/>
          <w:szCs w:val="20"/>
        </w:rPr>
      </w:pPr>
    </w:p>
    <w:p w14:paraId="37FE9652"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bookmarkEnd w:id="206"/>
    </w:p>
    <w:p w14:paraId="3CD98C93" w14:textId="77777777" w:rsidR="00E45E6A" w:rsidRPr="004B1245" w:rsidRDefault="00E45E6A" w:rsidP="00E45E6A">
      <w:pPr>
        <w:pStyle w:val="lennaslov"/>
        <w:rPr>
          <w:rFonts w:cs="Arial"/>
          <w:sz w:val="20"/>
          <w:szCs w:val="20"/>
          <w:lang w:val="sl-SI"/>
        </w:rPr>
      </w:pPr>
      <w:r w:rsidRPr="004B1245">
        <w:rPr>
          <w:rFonts w:cs="Arial"/>
          <w:sz w:val="20"/>
          <w:szCs w:val="20"/>
          <w:lang w:val="sl-SI"/>
        </w:rPr>
        <w:t>(višina čiste vrednostni sredstev SIS, ki je oblikovan kot alternativni vzajemni sklad)</w:t>
      </w:r>
    </w:p>
    <w:p w14:paraId="00F2B381"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(1) Čista vrednost sredstev SIS, ki je oblikovan kot alternativni vzajemni sklad, mora v 12 mesecih po priznanju statusa SIS doseči 1.000.000 eurov.</w:t>
      </w:r>
    </w:p>
    <w:p w14:paraId="79DD1601" w14:textId="77777777" w:rsidR="00943B0F" w:rsidRPr="004B1245" w:rsidRDefault="00E45E6A" w:rsidP="00943B0F">
      <w:pPr>
        <w:pStyle w:val="Odstavek"/>
        <w:ind w:firstLine="0"/>
        <w:rPr>
          <w:rFonts w:cs="Arial"/>
          <w:sz w:val="20"/>
          <w:szCs w:val="20"/>
          <w:lang w:val="sl-SI"/>
        </w:rPr>
      </w:pPr>
      <w:r w:rsidRPr="004B1245">
        <w:rPr>
          <w:rFonts w:cs="Arial"/>
          <w:sz w:val="20"/>
          <w:szCs w:val="20"/>
          <w:lang w:val="sl-SI"/>
        </w:rPr>
        <w:t xml:space="preserve">(2) </w:t>
      </w:r>
      <w:r w:rsidR="00943B0F" w:rsidRPr="004B1245">
        <w:rPr>
          <w:rFonts w:cs="Arial"/>
          <w:sz w:val="20"/>
          <w:szCs w:val="20"/>
          <w:lang w:val="sl-SI"/>
        </w:rPr>
        <w:t>Upravljavec SIS po preteku 12 mesecev od dokončnosti odločbe Agencije</w:t>
      </w:r>
      <w:r w:rsidR="00007B63" w:rsidRPr="004B1245">
        <w:rPr>
          <w:rFonts w:cs="Arial"/>
          <w:sz w:val="20"/>
          <w:szCs w:val="20"/>
          <w:lang w:val="sl-SI"/>
        </w:rPr>
        <w:t>,</w:t>
      </w:r>
      <w:r w:rsidR="00943B0F" w:rsidRPr="004B1245">
        <w:rPr>
          <w:rFonts w:cs="Arial"/>
          <w:sz w:val="20"/>
          <w:szCs w:val="20"/>
          <w:lang w:val="sl-SI"/>
        </w:rPr>
        <w:t xml:space="preserve"> s katero je investicijskemu skladu SIS priznala status SIS</w:t>
      </w:r>
      <w:r w:rsidR="00007B63" w:rsidRPr="004B1245">
        <w:rPr>
          <w:rFonts w:cs="Arial"/>
          <w:sz w:val="20"/>
          <w:szCs w:val="20"/>
          <w:lang w:val="sl-SI"/>
        </w:rPr>
        <w:t>,</w:t>
      </w:r>
      <w:r w:rsidR="00943B0F" w:rsidRPr="004B1245">
        <w:rPr>
          <w:rFonts w:cs="Arial"/>
          <w:sz w:val="20"/>
          <w:szCs w:val="20"/>
          <w:lang w:val="sl-SI"/>
        </w:rPr>
        <w:t xml:space="preserve"> Agencijo obvesti o čisti vrednosti sredstev SIS.</w:t>
      </w:r>
    </w:p>
    <w:p w14:paraId="31A222C5" w14:textId="77777777" w:rsidR="00943B0F" w:rsidRPr="004B1245" w:rsidRDefault="00943B0F" w:rsidP="00943B0F">
      <w:pPr>
        <w:pStyle w:val="Odstavek"/>
        <w:ind w:firstLine="0"/>
        <w:rPr>
          <w:rFonts w:cs="Arial"/>
          <w:sz w:val="20"/>
          <w:szCs w:val="20"/>
          <w:lang w:val="sl-SI"/>
        </w:rPr>
      </w:pPr>
      <w:r w:rsidRPr="004B1245">
        <w:rPr>
          <w:rFonts w:cs="Arial"/>
          <w:sz w:val="20"/>
          <w:szCs w:val="20"/>
          <w:lang w:val="sl-SI"/>
        </w:rPr>
        <w:t>(3) Če SIS v 12 mesecih ne izpolni pogoja iz prvega odstavka tega člena</w:t>
      </w:r>
      <w:r w:rsidR="00D02E6E" w:rsidRPr="004B1245">
        <w:rPr>
          <w:rFonts w:cs="Arial"/>
          <w:sz w:val="20"/>
          <w:szCs w:val="20"/>
          <w:lang w:val="sl-SI"/>
        </w:rPr>
        <w:t>,</w:t>
      </w:r>
      <w:r w:rsidRPr="004B1245">
        <w:rPr>
          <w:rFonts w:cs="Arial"/>
          <w:sz w:val="20"/>
          <w:szCs w:val="20"/>
          <w:lang w:val="sl-SI"/>
        </w:rPr>
        <w:t xml:space="preserve"> mora upravljavec: </w:t>
      </w:r>
    </w:p>
    <w:p w14:paraId="341CAF11" w14:textId="77777777" w:rsidR="00943B0F" w:rsidRPr="004B1245" w:rsidRDefault="00943B0F" w:rsidP="006D7ECC">
      <w:pPr>
        <w:pStyle w:val="Odstavek"/>
        <w:numPr>
          <w:ilvl w:val="1"/>
          <w:numId w:val="51"/>
        </w:numPr>
        <w:rPr>
          <w:rFonts w:cs="Arial"/>
          <w:sz w:val="20"/>
          <w:szCs w:val="20"/>
          <w:lang w:val="sl-SI"/>
        </w:rPr>
      </w:pPr>
      <w:r w:rsidRPr="004B1245">
        <w:rPr>
          <w:rFonts w:cs="Arial"/>
          <w:sz w:val="20"/>
          <w:szCs w:val="20"/>
          <w:lang w:val="sl-SI"/>
        </w:rPr>
        <w:t>pričeti z likvidacijo SIS ali</w:t>
      </w:r>
    </w:p>
    <w:p w14:paraId="4B74EE4D" w14:textId="77777777" w:rsidR="00943B0F" w:rsidRPr="004B1245" w:rsidRDefault="00943B0F" w:rsidP="006D7ECC">
      <w:pPr>
        <w:pStyle w:val="Odstavek"/>
        <w:numPr>
          <w:ilvl w:val="1"/>
          <w:numId w:val="51"/>
        </w:numPr>
        <w:rPr>
          <w:rFonts w:cs="Arial"/>
          <w:sz w:val="20"/>
          <w:szCs w:val="20"/>
          <w:lang w:val="sl-SI"/>
        </w:rPr>
      </w:pPr>
      <w:r w:rsidRPr="004B1245">
        <w:rPr>
          <w:rFonts w:cs="Arial"/>
          <w:sz w:val="20"/>
          <w:szCs w:val="20"/>
          <w:lang w:val="sl-SI"/>
        </w:rPr>
        <w:t xml:space="preserve">vložiti zahtevo za nadaljevanje poslovanja sklada brez statusa SIS, če je za nadaljevanje poslovanja pridobil soglasje vseh vlagateljev. </w:t>
      </w:r>
    </w:p>
    <w:p w14:paraId="5FE6D29E" w14:textId="77777777" w:rsidR="00943B0F" w:rsidRPr="004B1245" w:rsidRDefault="00943B0F" w:rsidP="00943B0F">
      <w:pPr>
        <w:pStyle w:val="Odstavek"/>
        <w:ind w:firstLine="0"/>
        <w:rPr>
          <w:rFonts w:cs="Arial"/>
          <w:sz w:val="20"/>
          <w:szCs w:val="20"/>
          <w:lang w:val="sl-SI"/>
        </w:rPr>
      </w:pPr>
      <w:r w:rsidRPr="004B1245">
        <w:rPr>
          <w:rFonts w:cs="Arial"/>
          <w:sz w:val="20"/>
          <w:szCs w:val="20"/>
          <w:lang w:val="sl-SI"/>
        </w:rPr>
        <w:t xml:space="preserve">(4) Zahtevi iz </w:t>
      </w:r>
      <w:r w:rsidR="00D02E6E" w:rsidRPr="004B1245">
        <w:rPr>
          <w:rFonts w:cs="Arial"/>
          <w:sz w:val="20"/>
          <w:szCs w:val="20"/>
          <w:lang w:val="sl-SI"/>
        </w:rPr>
        <w:t xml:space="preserve">2. točke </w:t>
      </w:r>
      <w:r w:rsidRPr="004B1245">
        <w:rPr>
          <w:rFonts w:cs="Arial"/>
          <w:sz w:val="20"/>
          <w:szCs w:val="20"/>
          <w:lang w:val="sl-SI"/>
        </w:rPr>
        <w:t>prejšnjega odstavka upravljavec priloži dokument, s katerim izkazuje soglasje vlagateljev.</w:t>
      </w:r>
    </w:p>
    <w:p w14:paraId="352ADEA7" w14:textId="77777777" w:rsidR="00943B0F" w:rsidRPr="004B1245" w:rsidRDefault="00943B0F" w:rsidP="00943B0F">
      <w:pPr>
        <w:pStyle w:val="Odstavek"/>
        <w:ind w:firstLine="0"/>
        <w:rPr>
          <w:rFonts w:cs="Arial"/>
          <w:sz w:val="20"/>
          <w:szCs w:val="20"/>
          <w:lang w:val="sl-SI"/>
        </w:rPr>
      </w:pPr>
      <w:r w:rsidRPr="004B1245">
        <w:rPr>
          <w:rFonts w:cs="Arial"/>
          <w:sz w:val="20"/>
          <w:szCs w:val="20"/>
          <w:lang w:val="sl-SI"/>
        </w:rPr>
        <w:t xml:space="preserve">(5) Agencija izda odločbo, s katero odvzame status SIS investicijskemu skladu iz </w:t>
      </w:r>
      <w:r w:rsidR="00D02E6E" w:rsidRPr="004B1245">
        <w:rPr>
          <w:rFonts w:cs="Arial"/>
          <w:sz w:val="20"/>
          <w:szCs w:val="20"/>
          <w:lang w:val="sl-SI"/>
        </w:rPr>
        <w:t>2.</w:t>
      </w:r>
      <w:r w:rsidRPr="004B1245">
        <w:rPr>
          <w:rFonts w:cs="Arial"/>
          <w:sz w:val="20"/>
          <w:szCs w:val="20"/>
          <w:lang w:val="sl-SI"/>
        </w:rPr>
        <w:t xml:space="preserve"> </w:t>
      </w:r>
      <w:r w:rsidR="00D02E6E" w:rsidRPr="004B1245">
        <w:rPr>
          <w:rFonts w:cs="Arial"/>
          <w:sz w:val="20"/>
          <w:szCs w:val="20"/>
          <w:lang w:val="sl-SI"/>
        </w:rPr>
        <w:t>točke</w:t>
      </w:r>
      <w:r w:rsidRPr="004B1245">
        <w:rPr>
          <w:rFonts w:cs="Arial"/>
          <w:sz w:val="20"/>
          <w:szCs w:val="20"/>
          <w:lang w:val="sl-SI"/>
        </w:rPr>
        <w:t xml:space="preserve"> tretjega odstavka tega člena, če </w:t>
      </w:r>
      <w:r w:rsidR="00C1543F" w:rsidRPr="004B1245">
        <w:rPr>
          <w:rFonts w:cs="Arial"/>
          <w:sz w:val="20"/>
          <w:szCs w:val="20"/>
          <w:lang w:val="sl-SI"/>
        </w:rPr>
        <w:t xml:space="preserve">je </w:t>
      </w:r>
      <w:r w:rsidRPr="004B1245">
        <w:rPr>
          <w:rFonts w:cs="Arial"/>
          <w:sz w:val="20"/>
          <w:szCs w:val="20"/>
          <w:lang w:val="sl-SI"/>
        </w:rPr>
        <w:t xml:space="preserve">izpolnjen pogoj iz četrtega odstavka in z nadaljevanjem poslovanja investicijskega sklada ne bodo kršene določbe tega zakona ali ZUAIS.  </w:t>
      </w:r>
    </w:p>
    <w:p w14:paraId="48AC6BAF" w14:textId="77777777" w:rsidR="00943B0F" w:rsidRPr="004B1245" w:rsidRDefault="00943B0F" w:rsidP="00943B0F">
      <w:pPr>
        <w:pStyle w:val="Odstavek"/>
        <w:ind w:firstLine="0"/>
        <w:rPr>
          <w:rFonts w:cs="Arial"/>
          <w:sz w:val="20"/>
          <w:szCs w:val="20"/>
          <w:lang w:val="sl-SI"/>
        </w:rPr>
      </w:pPr>
      <w:r w:rsidRPr="004B1245">
        <w:rPr>
          <w:rFonts w:cs="Arial"/>
          <w:sz w:val="20"/>
          <w:szCs w:val="20"/>
          <w:lang w:val="sl-SI"/>
        </w:rPr>
        <w:t xml:space="preserve">(6) Določbe drugega do petega odstavka </w:t>
      </w:r>
      <w:r w:rsidR="00D02E6E" w:rsidRPr="004B1245">
        <w:rPr>
          <w:rFonts w:cs="Arial"/>
          <w:sz w:val="20"/>
          <w:szCs w:val="20"/>
          <w:lang w:val="sl-SI"/>
        </w:rPr>
        <w:t xml:space="preserve">tega člena </w:t>
      </w:r>
      <w:r w:rsidRPr="004B1245">
        <w:rPr>
          <w:rFonts w:cs="Arial"/>
          <w:sz w:val="20"/>
          <w:szCs w:val="20"/>
          <w:lang w:val="sl-SI"/>
        </w:rPr>
        <w:t xml:space="preserve">se smiselno uporabljajo v primerih, ko vrednost alternativnega vzajemnega sklada pade pod mejo iz prvega odstavka tega člena in padec ni začasnega značaja </w:t>
      </w:r>
      <w:r w:rsidR="00231B5F" w:rsidRPr="004B1245">
        <w:rPr>
          <w:rFonts w:cs="Arial"/>
          <w:sz w:val="20"/>
          <w:szCs w:val="20"/>
          <w:lang w:val="sl-SI"/>
        </w:rPr>
        <w:t xml:space="preserve">ali </w:t>
      </w:r>
      <w:r w:rsidRPr="004B1245">
        <w:rPr>
          <w:rFonts w:cs="Arial"/>
          <w:sz w:val="20"/>
          <w:szCs w:val="20"/>
          <w:lang w:val="sl-SI"/>
        </w:rPr>
        <w:t>posledica dezinvestiranja alternativnega vzajemnega sklada ustanovljenega za določen čas, pri čemer se šteje, da ne gre za padec začasnega značaja, kadar je vrednost alternativnega vzajemnega sklada nižja od navedenega praga dlje kot tri mesece.</w:t>
      </w:r>
    </w:p>
    <w:p w14:paraId="19ABE933" w14:textId="77777777" w:rsidR="00E45E6A" w:rsidRPr="004B1245" w:rsidRDefault="00943B0F" w:rsidP="00E45E6A">
      <w:pPr>
        <w:pStyle w:val="Odstavek"/>
        <w:ind w:firstLine="0"/>
        <w:rPr>
          <w:rFonts w:cs="Arial"/>
          <w:sz w:val="20"/>
          <w:szCs w:val="20"/>
          <w:lang w:val="sl-SI"/>
        </w:rPr>
      </w:pPr>
      <w:r w:rsidRPr="004B1245">
        <w:rPr>
          <w:rFonts w:cs="Arial"/>
          <w:sz w:val="20"/>
          <w:szCs w:val="20"/>
          <w:lang w:val="sl-SI"/>
        </w:rPr>
        <w:t xml:space="preserve">(7) </w:t>
      </w:r>
      <w:r w:rsidR="00E45E6A" w:rsidRPr="004B1245">
        <w:rPr>
          <w:rFonts w:cs="Arial"/>
          <w:sz w:val="20"/>
          <w:szCs w:val="20"/>
          <w:lang w:val="sl-SI"/>
        </w:rPr>
        <w:t>Pravila upravljanja alternativnega vzajemnega sklada</w:t>
      </w:r>
      <w:r w:rsidR="00F258F6" w:rsidRPr="004B1245">
        <w:rPr>
          <w:rFonts w:cs="Arial"/>
          <w:sz w:val="20"/>
          <w:szCs w:val="20"/>
          <w:lang w:val="sl-SI"/>
        </w:rPr>
        <w:t xml:space="preserve"> </w:t>
      </w:r>
      <w:r w:rsidR="00E45E6A" w:rsidRPr="004B1245">
        <w:rPr>
          <w:rFonts w:cs="Arial"/>
          <w:sz w:val="20"/>
          <w:szCs w:val="20"/>
          <w:lang w:val="sl-SI"/>
        </w:rPr>
        <w:t xml:space="preserve">morajo določati postopek </w:t>
      </w:r>
      <w:r w:rsidRPr="004B1245">
        <w:rPr>
          <w:rFonts w:cs="Arial"/>
          <w:sz w:val="20"/>
          <w:szCs w:val="20"/>
          <w:lang w:val="sl-SI"/>
        </w:rPr>
        <w:t>pridobitev soglasja vlagateljev</w:t>
      </w:r>
      <w:r w:rsidR="00E45E6A" w:rsidRPr="004B1245">
        <w:rPr>
          <w:rFonts w:cs="Arial"/>
          <w:sz w:val="20"/>
          <w:szCs w:val="20"/>
          <w:lang w:val="sl-SI"/>
        </w:rPr>
        <w:t xml:space="preserve">, </w:t>
      </w:r>
      <w:r w:rsidR="00DB087F" w:rsidRPr="004B1245">
        <w:rPr>
          <w:rFonts w:cs="Arial"/>
          <w:sz w:val="20"/>
          <w:szCs w:val="20"/>
          <w:lang w:val="sl-SI"/>
        </w:rPr>
        <w:t xml:space="preserve">če </w:t>
      </w:r>
      <w:r w:rsidR="00E45E6A" w:rsidRPr="004B1245">
        <w:rPr>
          <w:rFonts w:cs="Arial"/>
          <w:sz w:val="20"/>
          <w:szCs w:val="20"/>
          <w:lang w:val="sl-SI"/>
        </w:rPr>
        <w:t xml:space="preserve">čista vrednost sredstev SIS ni dosežena v roku iz </w:t>
      </w:r>
      <w:r w:rsidRPr="004B1245">
        <w:rPr>
          <w:rFonts w:cs="Arial"/>
          <w:sz w:val="20"/>
          <w:szCs w:val="20"/>
          <w:lang w:val="sl-SI"/>
        </w:rPr>
        <w:t xml:space="preserve">prvega </w:t>
      </w:r>
      <w:r w:rsidR="00E45E6A" w:rsidRPr="004B1245">
        <w:rPr>
          <w:rFonts w:cs="Arial"/>
          <w:sz w:val="20"/>
          <w:szCs w:val="20"/>
          <w:lang w:val="sl-SI"/>
        </w:rPr>
        <w:t>odstavka</w:t>
      </w:r>
      <w:r w:rsidRPr="004B1245">
        <w:rPr>
          <w:rFonts w:cs="Arial"/>
          <w:sz w:val="20"/>
          <w:szCs w:val="20"/>
          <w:lang w:val="sl-SI"/>
        </w:rPr>
        <w:t xml:space="preserve"> tega člena</w:t>
      </w:r>
      <w:r w:rsidR="00DB087F" w:rsidRPr="004B1245">
        <w:rPr>
          <w:rFonts w:cs="Arial"/>
          <w:sz w:val="20"/>
          <w:szCs w:val="20"/>
          <w:lang w:val="sl-SI"/>
        </w:rPr>
        <w:t>,</w:t>
      </w:r>
      <w:r w:rsidR="00E45E6A" w:rsidRPr="004B1245">
        <w:rPr>
          <w:rFonts w:cs="Arial"/>
          <w:sz w:val="20"/>
          <w:szCs w:val="20"/>
          <w:lang w:val="sl-SI"/>
        </w:rPr>
        <w:t xml:space="preserve"> in v primeru </w:t>
      </w:r>
      <w:r w:rsidR="0002202B" w:rsidRPr="004B1245">
        <w:rPr>
          <w:rFonts w:cs="Arial"/>
          <w:sz w:val="20"/>
          <w:szCs w:val="20"/>
          <w:lang w:val="sl-SI"/>
        </w:rPr>
        <w:t xml:space="preserve">začasnega </w:t>
      </w:r>
      <w:r w:rsidR="00DB087F" w:rsidRPr="004B1245">
        <w:rPr>
          <w:rFonts w:cs="Arial"/>
          <w:sz w:val="20"/>
          <w:szCs w:val="20"/>
          <w:lang w:val="sl-SI"/>
        </w:rPr>
        <w:t xml:space="preserve">zmanjšanja </w:t>
      </w:r>
      <w:r w:rsidR="00E45E6A" w:rsidRPr="004B1245">
        <w:rPr>
          <w:rFonts w:cs="Arial"/>
          <w:sz w:val="20"/>
          <w:szCs w:val="20"/>
          <w:lang w:val="sl-SI"/>
        </w:rPr>
        <w:t xml:space="preserve">čiste vrednosti sredstev pod </w:t>
      </w:r>
      <w:r w:rsidR="00DB087F" w:rsidRPr="004B1245">
        <w:rPr>
          <w:rFonts w:cs="Arial"/>
          <w:sz w:val="20"/>
          <w:szCs w:val="20"/>
          <w:lang w:val="sl-SI"/>
        </w:rPr>
        <w:t xml:space="preserve">mejo </w:t>
      </w:r>
      <w:r w:rsidR="00E45E6A" w:rsidRPr="004B1245">
        <w:rPr>
          <w:rFonts w:cs="Arial"/>
          <w:sz w:val="20"/>
          <w:szCs w:val="20"/>
          <w:lang w:val="sl-SI"/>
        </w:rPr>
        <w:t xml:space="preserve">iz </w:t>
      </w:r>
      <w:r w:rsidRPr="004B1245">
        <w:rPr>
          <w:rFonts w:cs="Arial"/>
          <w:sz w:val="20"/>
          <w:szCs w:val="20"/>
          <w:lang w:val="sl-SI"/>
        </w:rPr>
        <w:t xml:space="preserve">prvega </w:t>
      </w:r>
      <w:r w:rsidR="00E45E6A" w:rsidRPr="004B1245">
        <w:rPr>
          <w:rFonts w:cs="Arial"/>
          <w:sz w:val="20"/>
          <w:szCs w:val="20"/>
          <w:lang w:val="sl-SI"/>
        </w:rPr>
        <w:t>odstavka</w:t>
      </w:r>
      <w:r w:rsidRPr="004B1245">
        <w:rPr>
          <w:rFonts w:cs="Arial"/>
          <w:sz w:val="20"/>
          <w:szCs w:val="20"/>
          <w:lang w:val="sl-SI"/>
        </w:rPr>
        <w:t xml:space="preserve"> tega člena</w:t>
      </w:r>
      <w:r w:rsidR="00DB087F" w:rsidRPr="004B1245">
        <w:rPr>
          <w:rFonts w:cs="Arial"/>
          <w:sz w:val="20"/>
          <w:szCs w:val="20"/>
          <w:lang w:val="sl-SI"/>
        </w:rPr>
        <w:t>,</w:t>
      </w:r>
      <w:r w:rsidR="00E45E6A" w:rsidRPr="004B1245">
        <w:rPr>
          <w:rFonts w:cs="Arial"/>
          <w:sz w:val="20"/>
          <w:szCs w:val="20"/>
          <w:lang w:val="sl-SI"/>
        </w:rPr>
        <w:t xml:space="preserve"> </w:t>
      </w:r>
      <w:r w:rsidR="00F258F6" w:rsidRPr="004B1245">
        <w:rPr>
          <w:rFonts w:cs="Arial"/>
          <w:sz w:val="20"/>
          <w:szCs w:val="20"/>
          <w:lang w:val="sl-SI"/>
        </w:rPr>
        <w:t xml:space="preserve">ter </w:t>
      </w:r>
      <w:r w:rsidR="00E45E6A" w:rsidRPr="004B1245">
        <w:rPr>
          <w:rFonts w:cs="Arial"/>
          <w:sz w:val="20"/>
          <w:szCs w:val="20"/>
          <w:lang w:val="sl-SI"/>
        </w:rPr>
        <w:t>način uresničevanja pravic imetnikov enot SIS v takem postopku.</w:t>
      </w:r>
    </w:p>
    <w:p w14:paraId="731E0E15" w14:textId="77777777" w:rsidR="00E45E6A" w:rsidRPr="004B1245" w:rsidRDefault="00E45E6A" w:rsidP="009E3951">
      <w:pPr>
        <w:pStyle w:val="Oddelek"/>
        <w:numPr>
          <w:ilvl w:val="0"/>
          <w:numId w:val="0"/>
        </w:numPr>
        <w:spacing w:before="0"/>
        <w:ind w:left="1428"/>
        <w:jc w:val="left"/>
        <w:rPr>
          <w:rFonts w:cs="Arial"/>
          <w:b w:val="0"/>
          <w:sz w:val="20"/>
          <w:lang w:val="sl-SI"/>
        </w:rPr>
      </w:pPr>
    </w:p>
    <w:p w14:paraId="630F438C" w14:textId="77777777" w:rsidR="00E45E6A" w:rsidRPr="004B1245" w:rsidRDefault="00E45E6A" w:rsidP="009E3951">
      <w:pPr>
        <w:pStyle w:val="Oddelek"/>
        <w:numPr>
          <w:ilvl w:val="0"/>
          <w:numId w:val="0"/>
        </w:numPr>
        <w:spacing w:before="0"/>
        <w:ind w:left="1428"/>
        <w:jc w:val="left"/>
        <w:rPr>
          <w:rFonts w:cs="Arial"/>
          <w:b w:val="0"/>
          <w:sz w:val="20"/>
          <w:lang w:val="sl-SI"/>
        </w:rPr>
      </w:pPr>
    </w:p>
    <w:p w14:paraId="5B9F3EE1"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07" w:name="_Toc62824012"/>
      <w:r w:rsidRPr="004B1245">
        <w:rPr>
          <w:rFonts w:cs="Arial"/>
          <w:sz w:val="20"/>
          <w:lang w:val="sl-SI"/>
        </w:rPr>
        <w:t xml:space="preserve">Specialna komanditna družba </w:t>
      </w:r>
      <w:r w:rsidR="006E35E3" w:rsidRPr="004B1245">
        <w:rPr>
          <w:rFonts w:cs="Arial"/>
          <w:b w:val="0"/>
          <w:sz w:val="20"/>
          <w:lang w:val="sl-SI"/>
        </w:rPr>
        <w:t>–</w:t>
      </w:r>
      <w:r w:rsidRPr="004B1245">
        <w:rPr>
          <w:rFonts w:cs="Arial"/>
          <w:sz w:val="20"/>
          <w:lang w:val="sl-SI"/>
        </w:rPr>
        <w:t>SIS</w:t>
      </w:r>
      <w:bookmarkEnd w:id="207"/>
      <w:r w:rsidRPr="004B1245">
        <w:rPr>
          <w:rFonts w:cs="Arial"/>
          <w:sz w:val="20"/>
          <w:lang w:val="sl-SI"/>
        </w:rPr>
        <w:t xml:space="preserve"> </w:t>
      </w:r>
    </w:p>
    <w:p w14:paraId="073C2298"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2907E76E"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08" w:name="_Toc62824013"/>
      <w:r w:rsidRPr="004B1245">
        <w:rPr>
          <w:rFonts w:ascii="Arial" w:hAnsi="Arial" w:cs="Arial"/>
          <w:sz w:val="20"/>
          <w:szCs w:val="20"/>
        </w:rPr>
        <w:t>člen</w:t>
      </w:r>
      <w:bookmarkEnd w:id="208"/>
    </w:p>
    <w:p w14:paraId="2F462201"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DB087F" w:rsidRPr="004B1245">
        <w:rPr>
          <w:rFonts w:ascii="Arial" w:hAnsi="Arial" w:cs="Arial"/>
          <w:b/>
          <w:sz w:val="20"/>
          <w:szCs w:val="20"/>
        </w:rPr>
        <w:t>opredelitev izraza</w:t>
      </w:r>
      <w:r w:rsidR="006E35E3" w:rsidRPr="004B1245">
        <w:rPr>
          <w:rFonts w:ascii="Arial" w:hAnsi="Arial" w:cs="Arial"/>
          <w:b/>
          <w:sz w:val="20"/>
          <w:szCs w:val="20"/>
        </w:rPr>
        <w:t xml:space="preserve"> specialna komanditna družba – SIS</w:t>
      </w:r>
      <w:r w:rsidRPr="004B1245">
        <w:rPr>
          <w:rFonts w:ascii="Arial" w:hAnsi="Arial" w:cs="Arial"/>
          <w:b/>
          <w:sz w:val="20"/>
          <w:szCs w:val="20"/>
        </w:rPr>
        <w:t>)</w:t>
      </w:r>
    </w:p>
    <w:p w14:paraId="30935F4C"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20BBC5C5"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lastRenderedPageBreak/>
        <w:t xml:space="preserve">(1) Specialna komanditna družba – </w:t>
      </w:r>
      <w:r w:rsidR="0040556C" w:rsidRPr="004B1245">
        <w:rPr>
          <w:rFonts w:ascii="Arial" w:hAnsi="Arial" w:cs="Arial"/>
          <w:sz w:val="20"/>
          <w:szCs w:val="20"/>
        </w:rPr>
        <w:t>SIS</w:t>
      </w:r>
      <w:r w:rsidRPr="004B1245">
        <w:rPr>
          <w:rFonts w:ascii="Arial" w:hAnsi="Arial" w:cs="Arial"/>
          <w:sz w:val="20"/>
          <w:szCs w:val="20"/>
        </w:rPr>
        <w:t xml:space="preserve"> je investicijski sklad iz</w:t>
      </w:r>
      <w:r w:rsidR="00CE345C" w:rsidRPr="004B1245">
        <w:rPr>
          <w:rFonts w:ascii="Arial" w:hAnsi="Arial" w:cs="Arial"/>
          <w:sz w:val="20"/>
          <w:szCs w:val="20"/>
        </w:rPr>
        <w:t xml:space="preserve"> oddelka</w:t>
      </w:r>
      <w:r w:rsidRPr="004B1245">
        <w:rPr>
          <w:rFonts w:ascii="Arial" w:hAnsi="Arial" w:cs="Arial"/>
          <w:sz w:val="20"/>
          <w:szCs w:val="20"/>
        </w:rPr>
        <w:t xml:space="preserve"> </w:t>
      </w:r>
      <w:r w:rsidRPr="004B1245">
        <w:rPr>
          <w:rFonts w:ascii="Arial" w:hAnsi="Arial" w:cs="Arial"/>
          <w:sz w:val="20"/>
          <w:szCs w:val="20"/>
        </w:rPr>
        <w:fldChar w:fldCharType="begin"/>
      </w:r>
      <w:r w:rsidRPr="004B1245">
        <w:rPr>
          <w:rFonts w:ascii="Arial" w:hAnsi="Arial" w:cs="Arial"/>
          <w:sz w:val="20"/>
          <w:szCs w:val="20"/>
        </w:rPr>
        <w:instrText xml:space="preserve"> REF _Ref57720980 \r \h  \* MERGEFORMAT </w:instrText>
      </w:r>
      <w:r w:rsidRPr="004B1245">
        <w:rPr>
          <w:rFonts w:ascii="Arial" w:hAnsi="Arial" w:cs="Arial"/>
          <w:sz w:val="20"/>
          <w:szCs w:val="20"/>
        </w:rPr>
      </w:r>
      <w:r w:rsidRPr="004B1245">
        <w:rPr>
          <w:rFonts w:ascii="Arial" w:hAnsi="Arial" w:cs="Arial"/>
          <w:sz w:val="20"/>
          <w:szCs w:val="20"/>
        </w:rPr>
        <w:fldChar w:fldCharType="separate"/>
      </w:r>
      <w:r w:rsidR="00962502" w:rsidRPr="004B1245">
        <w:rPr>
          <w:rFonts w:ascii="Arial" w:hAnsi="Arial" w:cs="Arial"/>
          <w:sz w:val="20"/>
          <w:szCs w:val="20"/>
        </w:rPr>
        <w:t>2.3</w:t>
      </w:r>
      <w:r w:rsidRPr="004B1245">
        <w:rPr>
          <w:rFonts w:ascii="Arial" w:hAnsi="Arial" w:cs="Arial"/>
          <w:sz w:val="20"/>
          <w:szCs w:val="20"/>
        </w:rPr>
        <w:fldChar w:fldCharType="end"/>
      </w:r>
      <w:r w:rsidRPr="004B1245">
        <w:rPr>
          <w:rFonts w:ascii="Arial" w:hAnsi="Arial" w:cs="Arial"/>
          <w:sz w:val="20"/>
          <w:szCs w:val="20"/>
        </w:rPr>
        <w:t xml:space="preserve"> tega zakona, ki izpolnjuje dodatne pogoje</w:t>
      </w:r>
      <w:r w:rsidR="003C22CE" w:rsidRPr="004B1245">
        <w:rPr>
          <w:rFonts w:ascii="Arial" w:hAnsi="Arial" w:cs="Arial"/>
          <w:sz w:val="20"/>
          <w:szCs w:val="20"/>
        </w:rPr>
        <w:t xml:space="preserve"> za SIS in pogoje</w:t>
      </w:r>
      <w:r w:rsidRPr="004B1245">
        <w:rPr>
          <w:rFonts w:ascii="Arial" w:hAnsi="Arial" w:cs="Arial"/>
          <w:sz w:val="20"/>
          <w:szCs w:val="20"/>
        </w:rPr>
        <w:t xml:space="preserve"> iz tega </w:t>
      </w:r>
      <w:r w:rsidR="00CE345C" w:rsidRPr="004B1245">
        <w:rPr>
          <w:rFonts w:ascii="Arial" w:hAnsi="Arial" w:cs="Arial"/>
          <w:sz w:val="20"/>
          <w:szCs w:val="20"/>
        </w:rPr>
        <w:t>pododdelka</w:t>
      </w:r>
      <w:r w:rsidRPr="004B1245">
        <w:rPr>
          <w:rFonts w:ascii="Arial" w:hAnsi="Arial" w:cs="Arial"/>
          <w:sz w:val="20"/>
          <w:szCs w:val="20"/>
        </w:rPr>
        <w:t xml:space="preserve">. </w:t>
      </w:r>
    </w:p>
    <w:p w14:paraId="5E9EE444"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10A7EC68"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(2) Firma specialne komanditn</w:t>
      </w:r>
      <w:r w:rsidR="00CE345C" w:rsidRPr="004B1245">
        <w:rPr>
          <w:rFonts w:ascii="Arial" w:hAnsi="Arial" w:cs="Arial"/>
          <w:sz w:val="20"/>
          <w:szCs w:val="20"/>
        </w:rPr>
        <w:t>e</w:t>
      </w:r>
      <w:r w:rsidRPr="004B1245">
        <w:rPr>
          <w:rFonts w:ascii="Arial" w:hAnsi="Arial" w:cs="Arial"/>
          <w:sz w:val="20"/>
          <w:szCs w:val="20"/>
        </w:rPr>
        <w:t xml:space="preserve"> družb</w:t>
      </w:r>
      <w:r w:rsidR="00CE345C" w:rsidRPr="004B1245">
        <w:rPr>
          <w:rFonts w:ascii="Arial" w:hAnsi="Arial" w:cs="Arial"/>
          <w:sz w:val="20"/>
          <w:szCs w:val="20"/>
        </w:rPr>
        <w:t>e</w:t>
      </w:r>
      <w:r w:rsidRPr="004B1245">
        <w:rPr>
          <w:rFonts w:ascii="Arial" w:hAnsi="Arial" w:cs="Arial"/>
          <w:sz w:val="20"/>
          <w:szCs w:val="20"/>
        </w:rPr>
        <w:t xml:space="preserve"> iz tega </w:t>
      </w:r>
      <w:r w:rsidR="00CE345C" w:rsidRPr="004B1245">
        <w:rPr>
          <w:rFonts w:ascii="Arial" w:hAnsi="Arial" w:cs="Arial"/>
          <w:sz w:val="20"/>
          <w:szCs w:val="20"/>
        </w:rPr>
        <w:t xml:space="preserve">pododdelka </w:t>
      </w:r>
      <w:r w:rsidRPr="004B1245">
        <w:rPr>
          <w:rFonts w:ascii="Arial" w:hAnsi="Arial" w:cs="Arial"/>
          <w:sz w:val="20"/>
          <w:szCs w:val="20"/>
        </w:rPr>
        <w:t>vključuje besedno zvezo »specialni investicijski sklad«.</w:t>
      </w:r>
    </w:p>
    <w:p w14:paraId="1525143F"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4A866CC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09" w:name="_Toc62824014"/>
      <w:r w:rsidRPr="004B1245">
        <w:rPr>
          <w:rFonts w:ascii="Arial" w:hAnsi="Arial" w:cs="Arial"/>
          <w:sz w:val="20"/>
          <w:szCs w:val="20"/>
        </w:rPr>
        <w:t>člen</w:t>
      </w:r>
      <w:bookmarkEnd w:id="209"/>
    </w:p>
    <w:p w14:paraId="220821D4" w14:textId="77777777" w:rsidR="00E45E6A" w:rsidRPr="004B1245" w:rsidRDefault="00E45E6A" w:rsidP="00E45E6A">
      <w:pPr>
        <w:pStyle w:val="lennaslov"/>
        <w:rPr>
          <w:rFonts w:cs="Arial"/>
          <w:sz w:val="20"/>
          <w:szCs w:val="20"/>
          <w:lang w:val="sl-SI"/>
        </w:rPr>
      </w:pPr>
      <w:r w:rsidRPr="004B1245">
        <w:rPr>
          <w:rFonts w:cs="Arial"/>
          <w:sz w:val="20"/>
          <w:szCs w:val="20"/>
          <w:lang w:val="sl-SI"/>
        </w:rPr>
        <w:t>(osnovni kapital specialne komanditne družbe)</w:t>
      </w:r>
    </w:p>
    <w:p w14:paraId="2D068E72" w14:textId="77777777" w:rsidR="00E45E6A" w:rsidRPr="004B1245" w:rsidRDefault="00742841" w:rsidP="00E45E6A">
      <w:pPr>
        <w:pStyle w:val="Odstavek"/>
        <w:ind w:firstLine="0"/>
        <w:rPr>
          <w:rFonts w:cs="Arial"/>
          <w:sz w:val="20"/>
          <w:szCs w:val="20"/>
          <w:lang w:val="sl-SI" w:eastAsia="sl-SI"/>
        </w:rPr>
      </w:pPr>
      <w:r w:rsidRPr="004B1245">
        <w:rPr>
          <w:rFonts w:cs="Arial"/>
          <w:sz w:val="20"/>
          <w:szCs w:val="20"/>
          <w:lang w:val="sl-SI" w:eastAsia="sl-SI"/>
        </w:rPr>
        <w:t xml:space="preserve">(1) </w:t>
      </w:r>
      <w:r w:rsidR="00E45E6A" w:rsidRPr="004B1245">
        <w:rPr>
          <w:rFonts w:cs="Arial"/>
          <w:sz w:val="20"/>
          <w:szCs w:val="20"/>
          <w:lang w:val="sl-SI" w:eastAsia="sl-SI"/>
        </w:rPr>
        <w:t>Skupni kapitalski deleži komanditistov specialne komanditne družbe morajo biti najmanj 1.000.000 eurov.</w:t>
      </w:r>
    </w:p>
    <w:p w14:paraId="6F936961" w14:textId="77777777" w:rsidR="00E45E6A" w:rsidRPr="004B1245" w:rsidRDefault="00E45E6A" w:rsidP="00E45E6A">
      <w:pPr>
        <w:pStyle w:val="Odstavek"/>
        <w:ind w:firstLine="0"/>
        <w:rPr>
          <w:rFonts w:cs="Arial"/>
          <w:sz w:val="20"/>
          <w:szCs w:val="20"/>
          <w:lang w:val="sl-SI" w:eastAsia="sl-SI"/>
        </w:rPr>
      </w:pPr>
      <w:r w:rsidRPr="004B1245">
        <w:rPr>
          <w:rFonts w:cs="Arial"/>
          <w:sz w:val="20"/>
          <w:szCs w:val="20"/>
          <w:lang w:val="sl-SI" w:eastAsia="sl-SI"/>
        </w:rPr>
        <w:t>(2) Pred priznanjem statusa SIS morajo biti kapitalski deleži SIS v celoti vpisani</w:t>
      </w:r>
      <w:r w:rsidR="00854919" w:rsidRPr="004B1245">
        <w:rPr>
          <w:rFonts w:cs="Arial"/>
          <w:sz w:val="20"/>
          <w:szCs w:val="20"/>
          <w:lang w:val="sl-SI" w:eastAsia="sl-SI"/>
        </w:rPr>
        <w:t>.</w:t>
      </w:r>
    </w:p>
    <w:p w14:paraId="053E9066"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4C364ABB"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(3) Status SIS je lahko specialni komanditni družbi priznan pod odložnim pogojem, ki se izpolni, ko so vpisani vsi kapitalski deleži iz prvega odstavka tega člena. Agencija v odločbi, s katero se prizna status SIS pod odložnim pogojem, določi tudi rok izpolnitve tega pogoja, ki ne sme biti daljši od šestih mesecev.</w:t>
      </w:r>
    </w:p>
    <w:p w14:paraId="59DDD22E" w14:textId="77777777" w:rsidR="00854919" w:rsidRPr="004B1245" w:rsidRDefault="00854919" w:rsidP="00E45E6A">
      <w:pPr>
        <w:pStyle w:val="oddelek0"/>
        <w:spacing w:before="0" w:beforeAutospacing="0" w:after="0" w:afterAutospacing="0"/>
        <w:jc w:val="both"/>
        <w:rPr>
          <w:rFonts w:ascii="Arial" w:hAnsi="Arial" w:cs="Arial"/>
          <w:sz w:val="20"/>
          <w:szCs w:val="20"/>
        </w:rPr>
      </w:pPr>
    </w:p>
    <w:p w14:paraId="2DD51E48" w14:textId="77777777" w:rsidR="00854919" w:rsidRPr="004B1245" w:rsidRDefault="00854919"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(4) Agencija po izteku roka iz prejšnjega odstavka z ugotovitveno odločbo odloči</w:t>
      </w:r>
      <w:r w:rsidR="00130F03" w:rsidRPr="004B1245">
        <w:rPr>
          <w:rFonts w:ascii="Arial" w:hAnsi="Arial" w:cs="Arial"/>
          <w:sz w:val="20"/>
          <w:szCs w:val="20"/>
        </w:rPr>
        <w:t>,</w:t>
      </w:r>
      <w:r w:rsidRPr="004B1245">
        <w:rPr>
          <w:rFonts w:ascii="Arial" w:hAnsi="Arial" w:cs="Arial"/>
          <w:sz w:val="20"/>
          <w:szCs w:val="20"/>
        </w:rPr>
        <w:t xml:space="preserve"> ali je bil izpolnjen odložni pogoj iz odločbe iz prejšnjega odstavka, na podlagi dokazil, ki jih predloži upravljavec AIS v določenem roku. </w:t>
      </w:r>
    </w:p>
    <w:p w14:paraId="63F77563" w14:textId="77777777" w:rsidR="00E45E6A" w:rsidRPr="004B1245" w:rsidRDefault="00E45E6A" w:rsidP="00E45E6A">
      <w:pPr>
        <w:pStyle w:val="Odstavek"/>
        <w:ind w:firstLine="0"/>
        <w:rPr>
          <w:rFonts w:cs="Arial"/>
          <w:sz w:val="20"/>
          <w:szCs w:val="20"/>
          <w:lang w:val="sl-SI"/>
        </w:rPr>
      </w:pPr>
    </w:p>
    <w:p w14:paraId="275F50E0"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10" w:name="_Toc62390426"/>
      <w:bookmarkStart w:id="211" w:name="_Toc62390661"/>
      <w:bookmarkStart w:id="212" w:name="_Toc62390896"/>
      <w:bookmarkStart w:id="213" w:name="_Toc62391203"/>
      <w:bookmarkStart w:id="214" w:name="_Toc62391436"/>
      <w:bookmarkStart w:id="215" w:name="_Toc62391669"/>
      <w:bookmarkStart w:id="216" w:name="_Toc62410001"/>
      <w:bookmarkStart w:id="217" w:name="_Toc62451505"/>
      <w:bookmarkStart w:id="218" w:name="_Toc62469315"/>
      <w:bookmarkStart w:id="219" w:name="_Toc62474534"/>
      <w:bookmarkStart w:id="220" w:name="_Toc62474764"/>
      <w:bookmarkStart w:id="221" w:name="_Toc62474994"/>
      <w:bookmarkStart w:id="222" w:name="_Toc62475223"/>
      <w:bookmarkStart w:id="223" w:name="_Toc62481797"/>
      <w:bookmarkStart w:id="224" w:name="_Toc62542648"/>
      <w:bookmarkStart w:id="225" w:name="_Toc6282401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B1245">
        <w:rPr>
          <w:rFonts w:cs="Arial"/>
          <w:sz w:val="20"/>
          <w:lang w:val="sl-SI"/>
        </w:rPr>
        <w:t>Investicijska družba – SIS</w:t>
      </w:r>
      <w:bookmarkEnd w:id="225"/>
    </w:p>
    <w:p w14:paraId="0EAE6929" w14:textId="77777777" w:rsidR="00E45E6A" w:rsidRPr="004B1245" w:rsidRDefault="00E45E6A" w:rsidP="00E45E6A">
      <w:pPr>
        <w:pStyle w:val="oddelek0"/>
        <w:spacing w:before="0" w:beforeAutospacing="0" w:after="0" w:afterAutospacing="0"/>
        <w:rPr>
          <w:rFonts w:ascii="Arial" w:hAnsi="Arial" w:cs="Arial"/>
          <w:sz w:val="20"/>
          <w:szCs w:val="20"/>
        </w:rPr>
      </w:pPr>
    </w:p>
    <w:p w14:paraId="5404FDD2" w14:textId="77777777" w:rsidR="00E45E6A" w:rsidRPr="004B1245" w:rsidRDefault="00E45E6A" w:rsidP="00E45E6A">
      <w:pPr>
        <w:pStyle w:val="oddelek0"/>
        <w:spacing w:before="0" w:beforeAutospacing="0" w:after="0" w:afterAutospacing="0"/>
        <w:rPr>
          <w:rFonts w:ascii="Arial" w:hAnsi="Arial" w:cs="Arial"/>
          <w:sz w:val="20"/>
          <w:szCs w:val="20"/>
        </w:rPr>
      </w:pPr>
    </w:p>
    <w:p w14:paraId="5E8A366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7561ACE" w14:textId="77777777" w:rsidR="00E45E6A" w:rsidRPr="004B1245" w:rsidRDefault="00E45E6A" w:rsidP="00E45E6A">
      <w:pPr>
        <w:pStyle w:val="oddelek0"/>
        <w:spacing w:before="0" w:beforeAutospacing="0" w:after="0" w:afterAutospacing="0"/>
        <w:jc w:val="center"/>
        <w:rPr>
          <w:rFonts w:ascii="Arial" w:hAnsi="Arial" w:cs="Arial"/>
          <w:b/>
          <w:sz w:val="20"/>
          <w:szCs w:val="20"/>
        </w:rPr>
      </w:pPr>
      <w:r w:rsidRPr="004B1245">
        <w:rPr>
          <w:rFonts w:ascii="Arial" w:hAnsi="Arial" w:cs="Arial"/>
          <w:b/>
          <w:sz w:val="20"/>
          <w:szCs w:val="20"/>
        </w:rPr>
        <w:t>(</w:t>
      </w:r>
      <w:r w:rsidR="00CE345C" w:rsidRPr="004B1245">
        <w:rPr>
          <w:rFonts w:ascii="Arial" w:hAnsi="Arial" w:cs="Arial"/>
          <w:b/>
          <w:sz w:val="20"/>
          <w:szCs w:val="20"/>
        </w:rPr>
        <w:t>opredelitev izraza</w:t>
      </w:r>
      <w:r w:rsidR="006E35E3" w:rsidRPr="004B1245">
        <w:rPr>
          <w:rFonts w:ascii="Arial" w:hAnsi="Arial" w:cs="Arial"/>
          <w:b/>
          <w:sz w:val="20"/>
          <w:szCs w:val="20"/>
        </w:rPr>
        <w:t xml:space="preserve"> investicijska družba – SIS</w:t>
      </w:r>
      <w:r w:rsidRPr="004B1245">
        <w:rPr>
          <w:rFonts w:ascii="Arial" w:hAnsi="Arial" w:cs="Arial"/>
          <w:b/>
          <w:sz w:val="20"/>
          <w:szCs w:val="20"/>
        </w:rPr>
        <w:t>)</w:t>
      </w:r>
    </w:p>
    <w:p w14:paraId="3D4F47AC"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257D6E9F"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(1) Investicijska družba – </w:t>
      </w:r>
      <w:r w:rsidR="00C51205" w:rsidRPr="004B1245">
        <w:rPr>
          <w:rFonts w:ascii="Arial" w:hAnsi="Arial" w:cs="Arial"/>
          <w:sz w:val="20"/>
          <w:szCs w:val="20"/>
        </w:rPr>
        <w:t>SIS</w:t>
      </w:r>
      <w:r w:rsidRPr="004B1245">
        <w:rPr>
          <w:rFonts w:ascii="Arial" w:hAnsi="Arial" w:cs="Arial"/>
          <w:sz w:val="20"/>
          <w:szCs w:val="20"/>
        </w:rPr>
        <w:t xml:space="preserve"> je </w:t>
      </w:r>
      <w:r w:rsidR="000F6429" w:rsidRPr="004B1245">
        <w:rPr>
          <w:rFonts w:ascii="Arial" w:hAnsi="Arial" w:cs="Arial"/>
          <w:sz w:val="20"/>
          <w:szCs w:val="20"/>
        </w:rPr>
        <w:t>AIS</w:t>
      </w:r>
      <w:r w:rsidRPr="004B1245">
        <w:rPr>
          <w:rFonts w:ascii="Arial" w:hAnsi="Arial" w:cs="Arial"/>
          <w:sz w:val="20"/>
          <w:szCs w:val="20"/>
        </w:rPr>
        <w:t xml:space="preserve"> iz</w:t>
      </w:r>
      <w:r w:rsidR="00CE345C" w:rsidRPr="004B1245">
        <w:rPr>
          <w:rFonts w:ascii="Arial" w:hAnsi="Arial" w:cs="Arial"/>
          <w:sz w:val="20"/>
          <w:szCs w:val="20"/>
        </w:rPr>
        <w:t xml:space="preserve"> oddelka</w:t>
      </w:r>
      <w:r w:rsidRPr="004B1245">
        <w:rPr>
          <w:rFonts w:ascii="Arial" w:hAnsi="Arial" w:cs="Arial"/>
          <w:sz w:val="20"/>
          <w:szCs w:val="20"/>
        </w:rPr>
        <w:t xml:space="preserve"> 2.4. tega zakona, ki izpolnjuje</w:t>
      </w:r>
      <w:r w:rsidR="000A49FD" w:rsidRPr="004B1245">
        <w:rPr>
          <w:rFonts w:ascii="Arial" w:hAnsi="Arial" w:cs="Arial"/>
          <w:sz w:val="20"/>
          <w:szCs w:val="20"/>
        </w:rPr>
        <w:t xml:space="preserve"> pogoje za SIS in</w:t>
      </w:r>
      <w:r w:rsidRPr="004B1245">
        <w:rPr>
          <w:rFonts w:ascii="Arial" w:hAnsi="Arial" w:cs="Arial"/>
          <w:sz w:val="20"/>
          <w:szCs w:val="20"/>
        </w:rPr>
        <w:t xml:space="preserve"> dodatne pogoje iz tega </w:t>
      </w:r>
      <w:r w:rsidR="00CE345C" w:rsidRPr="004B1245">
        <w:rPr>
          <w:rFonts w:ascii="Arial" w:hAnsi="Arial" w:cs="Arial"/>
          <w:sz w:val="20"/>
          <w:szCs w:val="20"/>
        </w:rPr>
        <w:t>pododdelka</w:t>
      </w:r>
      <w:r w:rsidRPr="004B1245">
        <w:rPr>
          <w:rFonts w:ascii="Arial" w:hAnsi="Arial" w:cs="Arial"/>
          <w:sz w:val="20"/>
          <w:szCs w:val="20"/>
        </w:rPr>
        <w:t xml:space="preserve">. </w:t>
      </w:r>
    </w:p>
    <w:p w14:paraId="58099B22"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03914B3C"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(2) Firma investicijske družbe iz tega </w:t>
      </w:r>
      <w:r w:rsidR="00CE345C" w:rsidRPr="004B1245">
        <w:rPr>
          <w:rFonts w:ascii="Arial" w:hAnsi="Arial" w:cs="Arial"/>
          <w:sz w:val="20"/>
          <w:szCs w:val="20"/>
        </w:rPr>
        <w:t xml:space="preserve">pododdelka </w:t>
      </w:r>
      <w:r w:rsidRPr="004B1245">
        <w:rPr>
          <w:rFonts w:ascii="Arial" w:hAnsi="Arial" w:cs="Arial"/>
          <w:sz w:val="20"/>
          <w:szCs w:val="20"/>
        </w:rPr>
        <w:t>vključuje besedno zvezo »specialni investicijski sklad«.</w:t>
      </w:r>
    </w:p>
    <w:p w14:paraId="77FFF524" w14:textId="77777777" w:rsidR="00E45E6A" w:rsidRPr="004B1245" w:rsidRDefault="00E45E6A" w:rsidP="00E45E6A">
      <w:pPr>
        <w:pStyle w:val="oddelek0"/>
        <w:spacing w:before="0" w:beforeAutospacing="0" w:after="0" w:afterAutospacing="0"/>
        <w:rPr>
          <w:rFonts w:ascii="Arial" w:hAnsi="Arial" w:cs="Arial"/>
          <w:sz w:val="20"/>
          <w:szCs w:val="20"/>
        </w:rPr>
      </w:pPr>
    </w:p>
    <w:p w14:paraId="316C56B2" w14:textId="77777777" w:rsidR="00E45E6A" w:rsidRPr="004B1245" w:rsidRDefault="00E45E6A" w:rsidP="00E45E6A">
      <w:pPr>
        <w:pStyle w:val="oddelek0"/>
        <w:spacing w:before="0" w:beforeAutospacing="0" w:after="0" w:afterAutospacing="0"/>
        <w:rPr>
          <w:rFonts w:ascii="Arial" w:hAnsi="Arial" w:cs="Arial"/>
          <w:sz w:val="20"/>
          <w:szCs w:val="20"/>
        </w:rPr>
      </w:pPr>
    </w:p>
    <w:p w14:paraId="2446C4CE"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26" w:name="_Toc62824016"/>
      <w:r w:rsidRPr="004B1245">
        <w:rPr>
          <w:rFonts w:ascii="Arial" w:hAnsi="Arial" w:cs="Arial"/>
          <w:sz w:val="20"/>
          <w:szCs w:val="20"/>
        </w:rPr>
        <w:t>člen</w:t>
      </w:r>
      <w:bookmarkEnd w:id="226"/>
    </w:p>
    <w:p w14:paraId="49F8DA04" w14:textId="77777777" w:rsidR="00E45E6A" w:rsidRPr="004B1245" w:rsidRDefault="00E45E6A" w:rsidP="00E45E6A">
      <w:pPr>
        <w:pStyle w:val="lennaslov"/>
        <w:rPr>
          <w:rFonts w:cs="Arial"/>
          <w:sz w:val="20"/>
          <w:szCs w:val="20"/>
          <w:lang w:val="sl-SI"/>
        </w:rPr>
      </w:pPr>
      <w:r w:rsidRPr="004B1245">
        <w:rPr>
          <w:rFonts w:cs="Arial"/>
          <w:sz w:val="20"/>
          <w:szCs w:val="20"/>
          <w:lang w:val="sl-SI"/>
        </w:rPr>
        <w:t>(vplačilo delnic investicijske družbe - SIS)</w:t>
      </w:r>
    </w:p>
    <w:p w14:paraId="6AD0BAB8" w14:textId="77777777" w:rsidR="00E45E6A" w:rsidRPr="004B1245" w:rsidRDefault="00E45E6A" w:rsidP="00E45E6A">
      <w:pPr>
        <w:pStyle w:val="lennaslov"/>
        <w:rPr>
          <w:rFonts w:cs="Arial"/>
          <w:sz w:val="20"/>
          <w:szCs w:val="20"/>
          <w:lang w:val="sl-SI"/>
        </w:rPr>
      </w:pPr>
    </w:p>
    <w:p w14:paraId="64981AE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Ob vpisu lahko vlagatelj z upravljavcem AIS podpiše dogovor o vpisu, s katerim se z njim dogovori po pogojih vplačila delnic.</w:t>
      </w:r>
    </w:p>
    <w:p w14:paraId="3A4E007E" w14:textId="77777777" w:rsidR="00E45E6A" w:rsidRPr="004B1245" w:rsidRDefault="00E45E6A" w:rsidP="00E45E6A">
      <w:pPr>
        <w:pStyle w:val="Odstavekseznama"/>
        <w:ind w:left="0"/>
        <w:rPr>
          <w:rFonts w:cs="Arial"/>
          <w:szCs w:val="20"/>
          <w:lang w:val="sl-SI"/>
        </w:rPr>
      </w:pPr>
    </w:p>
    <w:p w14:paraId="5D75A80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Statut lahko omeji možnost delnega vplačila vpisanih delnic na posamičn</w:t>
      </w:r>
      <w:r w:rsidR="00CE345C" w:rsidRPr="004B1245">
        <w:rPr>
          <w:rFonts w:cs="Arial"/>
          <w:sz w:val="20"/>
          <w:szCs w:val="20"/>
          <w:lang w:val="sl-SI"/>
        </w:rPr>
        <w:t>i</w:t>
      </w:r>
      <w:r w:rsidRPr="004B1245">
        <w:rPr>
          <w:rFonts w:cs="Arial"/>
          <w:sz w:val="20"/>
          <w:szCs w:val="20"/>
          <w:lang w:val="sl-SI"/>
        </w:rPr>
        <w:t xml:space="preserve"> razred delnic, namenjen posamičn</w:t>
      </w:r>
      <w:r w:rsidR="00CE345C" w:rsidRPr="004B1245">
        <w:rPr>
          <w:rFonts w:cs="Arial"/>
          <w:sz w:val="20"/>
          <w:szCs w:val="20"/>
          <w:lang w:val="sl-SI"/>
        </w:rPr>
        <w:t>i vrsti</w:t>
      </w:r>
      <w:r w:rsidRPr="004B1245">
        <w:rPr>
          <w:rFonts w:cs="Arial"/>
          <w:sz w:val="20"/>
          <w:szCs w:val="20"/>
          <w:lang w:val="sl-SI"/>
        </w:rPr>
        <w:t xml:space="preserve"> vlagatelja glede na višino vpisanega kapitala, ki je lahko določena absolutno ali relativno.</w:t>
      </w:r>
    </w:p>
    <w:p w14:paraId="05BD0977" w14:textId="77777777" w:rsidR="00E45E6A" w:rsidRPr="004B1245" w:rsidRDefault="00E45E6A" w:rsidP="00E45E6A">
      <w:pPr>
        <w:pStyle w:val="Odstavek"/>
        <w:spacing w:before="0"/>
        <w:ind w:firstLine="0"/>
        <w:rPr>
          <w:rFonts w:cs="Arial"/>
          <w:sz w:val="20"/>
          <w:szCs w:val="20"/>
          <w:lang w:val="sl-SI"/>
        </w:rPr>
      </w:pPr>
    </w:p>
    <w:p w14:paraId="4020CEA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V primeru iz prejšnjega odstavka statut </w:t>
      </w:r>
      <w:r w:rsidR="00952BB2" w:rsidRPr="004B1245">
        <w:rPr>
          <w:rFonts w:cs="Arial"/>
          <w:sz w:val="20"/>
          <w:szCs w:val="20"/>
          <w:lang w:val="sl-SI"/>
        </w:rPr>
        <w:t xml:space="preserve">določa </w:t>
      </w:r>
      <w:r w:rsidRPr="004B1245">
        <w:rPr>
          <w:rFonts w:cs="Arial"/>
          <w:sz w:val="20"/>
          <w:szCs w:val="20"/>
          <w:lang w:val="sl-SI"/>
        </w:rPr>
        <w:t xml:space="preserve">tudi: </w:t>
      </w:r>
    </w:p>
    <w:p w14:paraId="45A5C8BF" w14:textId="77777777" w:rsidR="00E45E6A" w:rsidRPr="004B1245" w:rsidRDefault="00CE345C" w:rsidP="00840432">
      <w:pPr>
        <w:pStyle w:val="Odstavek"/>
        <w:numPr>
          <w:ilvl w:val="0"/>
          <w:numId w:val="43"/>
        </w:numPr>
        <w:spacing w:before="0"/>
        <w:rPr>
          <w:rFonts w:cs="Arial"/>
          <w:sz w:val="20"/>
          <w:szCs w:val="20"/>
          <w:lang w:val="sl-SI"/>
        </w:rPr>
      </w:pPr>
      <w:r w:rsidRPr="004B1245">
        <w:rPr>
          <w:rFonts w:cs="Arial"/>
          <w:sz w:val="20"/>
          <w:szCs w:val="20"/>
          <w:lang w:val="sl-SI"/>
        </w:rPr>
        <w:t xml:space="preserve">merila </w:t>
      </w:r>
      <w:r w:rsidR="00E45E6A" w:rsidRPr="004B1245">
        <w:rPr>
          <w:rFonts w:cs="Arial"/>
          <w:sz w:val="20"/>
          <w:szCs w:val="20"/>
          <w:lang w:val="sl-SI"/>
        </w:rPr>
        <w:t xml:space="preserve">za možnost delnega vplačila; </w:t>
      </w:r>
    </w:p>
    <w:p w14:paraId="04131192" w14:textId="77777777" w:rsidR="00E45E6A" w:rsidRPr="004B1245" w:rsidRDefault="00E45E6A" w:rsidP="00840432">
      <w:pPr>
        <w:pStyle w:val="Odstavek"/>
        <w:numPr>
          <w:ilvl w:val="0"/>
          <w:numId w:val="43"/>
        </w:numPr>
        <w:spacing w:before="0"/>
        <w:rPr>
          <w:rFonts w:cs="Arial"/>
          <w:sz w:val="20"/>
          <w:szCs w:val="20"/>
          <w:lang w:val="sl-SI"/>
        </w:rPr>
      </w:pPr>
      <w:r w:rsidRPr="004B1245">
        <w:rPr>
          <w:rFonts w:cs="Arial"/>
          <w:sz w:val="20"/>
          <w:szCs w:val="20"/>
          <w:lang w:val="sl-SI"/>
        </w:rPr>
        <w:t>način</w:t>
      </w:r>
      <w:r w:rsidR="00CE345C" w:rsidRPr="004B1245">
        <w:rPr>
          <w:rFonts w:cs="Arial"/>
          <w:sz w:val="20"/>
          <w:szCs w:val="20"/>
          <w:lang w:val="sl-SI"/>
        </w:rPr>
        <w:t>,</w:t>
      </w:r>
      <w:r w:rsidRPr="004B1245">
        <w:rPr>
          <w:rFonts w:cs="Arial"/>
          <w:sz w:val="20"/>
          <w:szCs w:val="20"/>
          <w:lang w:val="sl-SI"/>
        </w:rPr>
        <w:t xml:space="preserve"> s katerim upravljavec AIS pozove vlagatelje k vplačilu preostalega ali dela preostalega zneska; </w:t>
      </w:r>
    </w:p>
    <w:p w14:paraId="6A95BAC5" w14:textId="77777777" w:rsidR="00E45E6A" w:rsidRPr="004B1245" w:rsidRDefault="00E45E6A" w:rsidP="00840432">
      <w:pPr>
        <w:pStyle w:val="Odstavek"/>
        <w:numPr>
          <w:ilvl w:val="0"/>
          <w:numId w:val="43"/>
        </w:numPr>
        <w:spacing w:before="0"/>
        <w:rPr>
          <w:rFonts w:cs="Arial"/>
          <w:sz w:val="20"/>
          <w:szCs w:val="20"/>
          <w:lang w:val="sl-SI"/>
        </w:rPr>
      </w:pPr>
      <w:r w:rsidRPr="004B1245">
        <w:rPr>
          <w:rFonts w:cs="Arial"/>
          <w:sz w:val="20"/>
          <w:szCs w:val="20"/>
          <w:lang w:val="sl-SI"/>
        </w:rPr>
        <w:t xml:space="preserve">posledice nepravočasnega vplačila </w:t>
      </w:r>
      <w:r w:rsidR="00CE345C" w:rsidRPr="004B1245">
        <w:rPr>
          <w:rFonts w:cs="Arial"/>
          <w:sz w:val="20"/>
          <w:szCs w:val="20"/>
          <w:lang w:val="sl-SI"/>
        </w:rPr>
        <w:t xml:space="preserve">ali </w:t>
      </w:r>
      <w:r w:rsidRPr="004B1245">
        <w:rPr>
          <w:rFonts w:cs="Arial"/>
          <w:sz w:val="20"/>
          <w:szCs w:val="20"/>
          <w:lang w:val="sl-SI"/>
        </w:rPr>
        <w:t>neplačila vlagatelja.</w:t>
      </w:r>
    </w:p>
    <w:p w14:paraId="0D2B0245"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4602B75B"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27" w:name="_Toc62824017"/>
      <w:r w:rsidRPr="004B1245">
        <w:rPr>
          <w:rFonts w:ascii="Arial" w:hAnsi="Arial" w:cs="Arial"/>
          <w:sz w:val="20"/>
          <w:szCs w:val="20"/>
        </w:rPr>
        <w:t>člen</w:t>
      </w:r>
      <w:bookmarkEnd w:id="227"/>
    </w:p>
    <w:p w14:paraId="7140F0ED" w14:textId="77777777" w:rsidR="00E45E6A" w:rsidRPr="004B1245" w:rsidRDefault="00E45E6A" w:rsidP="00E45E6A">
      <w:pPr>
        <w:pStyle w:val="lennaslov"/>
        <w:rPr>
          <w:rFonts w:cs="Arial"/>
          <w:sz w:val="20"/>
          <w:szCs w:val="20"/>
          <w:lang w:val="sl-SI"/>
        </w:rPr>
      </w:pPr>
      <w:r w:rsidRPr="004B1245">
        <w:rPr>
          <w:rFonts w:cs="Arial"/>
          <w:sz w:val="20"/>
          <w:szCs w:val="20"/>
          <w:lang w:val="sl-SI"/>
        </w:rPr>
        <w:t>(zmanjšanje osnovnega kapitala investicijske družbe - SIS)</w:t>
      </w:r>
    </w:p>
    <w:p w14:paraId="6367B041" w14:textId="77777777" w:rsidR="00E45E6A" w:rsidRPr="004B1245" w:rsidRDefault="00E45E6A" w:rsidP="00E45E6A">
      <w:pPr>
        <w:pStyle w:val="lennaslov"/>
        <w:rPr>
          <w:rFonts w:cs="Arial"/>
          <w:sz w:val="20"/>
          <w:szCs w:val="20"/>
          <w:lang w:val="sl-SI"/>
        </w:rPr>
      </w:pPr>
    </w:p>
    <w:p w14:paraId="1BE186B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Ne glede na 247. člen ZGD-1 lahko investicijska družbe pridobi lastne delnice samo na podlagi sklepa skupščine o umiku delnic po določbah o zmanjšanju osnovnega kapitala in na podlagi pooblastila skupščine za nakup lastnih delnic, </w:t>
      </w:r>
      <w:r w:rsidR="00CE345C" w:rsidRPr="004B1245">
        <w:rPr>
          <w:rFonts w:cs="Arial"/>
          <w:sz w:val="20"/>
          <w:szCs w:val="20"/>
          <w:lang w:val="sl-SI"/>
        </w:rPr>
        <w:t xml:space="preserve">in sicer </w:t>
      </w:r>
      <w:r w:rsidRPr="004B1245">
        <w:rPr>
          <w:rFonts w:cs="Arial"/>
          <w:sz w:val="20"/>
          <w:szCs w:val="20"/>
          <w:lang w:val="sl-SI"/>
        </w:rPr>
        <w:t xml:space="preserve">pod pogojem, da vsem delničarjem omogoči </w:t>
      </w:r>
      <w:r w:rsidR="00EA2F25" w:rsidRPr="004B1245">
        <w:rPr>
          <w:rFonts w:cs="Arial"/>
          <w:sz w:val="20"/>
          <w:szCs w:val="20"/>
          <w:lang w:val="sl-SI"/>
        </w:rPr>
        <w:t>enako obravnavo</w:t>
      </w:r>
      <w:r w:rsidRPr="004B1245">
        <w:rPr>
          <w:rFonts w:cs="Arial"/>
          <w:sz w:val="20"/>
          <w:szCs w:val="20"/>
          <w:lang w:val="sl-SI"/>
        </w:rPr>
        <w:t xml:space="preserve"> pod enakimi pogoji.  </w:t>
      </w:r>
    </w:p>
    <w:p w14:paraId="35F9801B" w14:textId="77777777" w:rsidR="00DA56E2" w:rsidRPr="004B1245" w:rsidRDefault="00DA56E2" w:rsidP="00E45E6A">
      <w:pPr>
        <w:pStyle w:val="Odstavek"/>
        <w:spacing w:before="0"/>
        <w:ind w:firstLine="0"/>
        <w:rPr>
          <w:rFonts w:cs="Arial"/>
          <w:sz w:val="20"/>
          <w:szCs w:val="20"/>
          <w:lang w:val="sl-SI"/>
        </w:rPr>
      </w:pPr>
    </w:p>
    <w:p w14:paraId="3FB4680C" w14:textId="77777777" w:rsidR="00DA56E2" w:rsidRPr="004B1245" w:rsidRDefault="00DA56E2" w:rsidP="00E45E6A">
      <w:pPr>
        <w:pStyle w:val="Odstavek"/>
        <w:spacing w:before="0"/>
        <w:ind w:firstLine="0"/>
        <w:rPr>
          <w:rFonts w:cs="Arial"/>
          <w:sz w:val="20"/>
          <w:szCs w:val="20"/>
          <w:lang w:val="sl-SI"/>
        </w:rPr>
      </w:pPr>
    </w:p>
    <w:p w14:paraId="07085ED8" w14:textId="77777777" w:rsidR="00E45E6A" w:rsidRPr="004B1245" w:rsidRDefault="00E45E6A" w:rsidP="00E45E6A">
      <w:pPr>
        <w:pStyle w:val="Odstavek"/>
        <w:spacing w:before="0"/>
        <w:ind w:firstLine="0"/>
        <w:rPr>
          <w:rFonts w:cs="Arial"/>
          <w:i/>
          <w:sz w:val="20"/>
          <w:szCs w:val="20"/>
          <w:lang w:val="sl-SI"/>
        </w:rPr>
      </w:pPr>
      <w:bookmarkStart w:id="228" w:name="_Toc62469335"/>
      <w:bookmarkStart w:id="229" w:name="_Toc62469342"/>
      <w:bookmarkStart w:id="230" w:name="_Toc62469343"/>
      <w:bookmarkStart w:id="231" w:name="_Toc62469350"/>
      <w:bookmarkEnd w:id="228"/>
      <w:bookmarkEnd w:id="229"/>
      <w:bookmarkEnd w:id="230"/>
      <w:bookmarkEnd w:id="231"/>
    </w:p>
    <w:p w14:paraId="672B26B5" w14:textId="77777777" w:rsidR="00E45E6A" w:rsidRPr="004B1245" w:rsidRDefault="009E4452"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32" w:name="_Toc62824018"/>
      <w:r w:rsidRPr="004B1245">
        <w:rPr>
          <w:rFonts w:cs="Arial"/>
          <w:sz w:val="20"/>
          <w:lang w:val="sl-SI"/>
        </w:rPr>
        <w:t>Dodatni</w:t>
      </w:r>
      <w:r w:rsidR="00984677" w:rsidRPr="004B1245">
        <w:rPr>
          <w:rFonts w:cs="Arial"/>
          <w:sz w:val="20"/>
          <w:lang w:val="sl-SI"/>
        </w:rPr>
        <w:t xml:space="preserve"> pogoji </w:t>
      </w:r>
      <w:r w:rsidRPr="004B1245">
        <w:rPr>
          <w:rFonts w:cs="Arial"/>
          <w:sz w:val="20"/>
          <w:lang w:val="sl-SI"/>
        </w:rPr>
        <w:t xml:space="preserve">v zvezi s sredstvi SIS </w:t>
      </w:r>
      <w:bookmarkEnd w:id="232"/>
    </w:p>
    <w:p w14:paraId="7D78EE54" w14:textId="77777777" w:rsidR="00E45E6A" w:rsidRPr="004B1245" w:rsidRDefault="00E45E6A" w:rsidP="009E3951">
      <w:pPr>
        <w:pStyle w:val="Oddelek"/>
        <w:numPr>
          <w:ilvl w:val="0"/>
          <w:numId w:val="0"/>
        </w:numPr>
        <w:spacing w:before="0"/>
        <w:ind w:left="1428"/>
        <w:jc w:val="left"/>
        <w:outlineLvl w:val="2"/>
        <w:rPr>
          <w:rFonts w:cs="Arial"/>
          <w:b w:val="0"/>
          <w:sz w:val="20"/>
          <w:lang w:val="sl-SI"/>
        </w:rPr>
      </w:pPr>
    </w:p>
    <w:p w14:paraId="235C010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33" w:name="_Toc62824019"/>
      <w:bookmarkStart w:id="234" w:name="_Ref69719901"/>
      <w:bookmarkStart w:id="235" w:name="_Ref69719948"/>
      <w:r w:rsidRPr="004B1245">
        <w:rPr>
          <w:rFonts w:ascii="Arial" w:hAnsi="Arial" w:cs="Arial"/>
          <w:sz w:val="20"/>
          <w:szCs w:val="20"/>
        </w:rPr>
        <w:t>člen</w:t>
      </w:r>
      <w:bookmarkEnd w:id="233"/>
      <w:bookmarkEnd w:id="234"/>
      <w:bookmarkEnd w:id="235"/>
    </w:p>
    <w:p w14:paraId="1BA054C5" w14:textId="77777777" w:rsidR="00E45E6A" w:rsidRPr="004B1245" w:rsidRDefault="00E45E6A" w:rsidP="009E3951">
      <w:pPr>
        <w:pStyle w:val="lennaslov"/>
        <w:rPr>
          <w:rFonts w:cs="Arial"/>
          <w:sz w:val="20"/>
          <w:szCs w:val="20"/>
          <w:lang w:val="sl-SI"/>
        </w:rPr>
      </w:pPr>
      <w:r w:rsidRPr="004B1245">
        <w:rPr>
          <w:rFonts w:cs="Arial"/>
          <w:sz w:val="20"/>
          <w:szCs w:val="20"/>
          <w:lang w:val="sl-SI"/>
        </w:rPr>
        <w:t>(</w:t>
      </w:r>
      <w:r w:rsidR="00211AD7" w:rsidRPr="004B1245">
        <w:rPr>
          <w:rFonts w:cs="Arial"/>
          <w:sz w:val="20"/>
          <w:szCs w:val="20"/>
          <w:lang w:val="sl-SI"/>
        </w:rPr>
        <w:t xml:space="preserve">splošni akt </w:t>
      </w:r>
      <w:r w:rsidRPr="004B1245">
        <w:rPr>
          <w:rFonts w:cs="Arial"/>
          <w:sz w:val="20"/>
          <w:szCs w:val="20"/>
          <w:lang w:val="sl-SI"/>
        </w:rPr>
        <w:t>Agencije)</w:t>
      </w:r>
    </w:p>
    <w:p w14:paraId="70E0BA44" w14:textId="77777777" w:rsidR="001C4C81" w:rsidRPr="004B1245" w:rsidRDefault="001B053A" w:rsidP="002C53E9">
      <w:pPr>
        <w:pStyle w:val="Odstavek"/>
        <w:ind w:firstLine="0"/>
        <w:rPr>
          <w:rFonts w:cs="Arial"/>
          <w:sz w:val="20"/>
          <w:szCs w:val="20"/>
          <w:lang w:val="sl-SI"/>
        </w:rPr>
      </w:pPr>
      <w:r w:rsidRPr="004B1245" w:rsidDel="001B053A">
        <w:rPr>
          <w:rFonts w:cs="Arial"/>
          <w:sz w:val="20"/>
          <w:szCs w:val="20"/>
          <w:lang w:val="sl-SI"/>
        </w:rPr>
        <w:t xml:space="preserve"> </w:t>
      </w:r>
      <w:r w:rsidR="002C53E9" w:rsidRPr="004B1245">
        <w:rPr>
          <w:rFonts w:cs="Arial"/>
          <w:sz w:val="20"/>
          <w:szCs w:val="20"/>
          <w:lang w:val="sl-SI"/>
        </w:rPr>
        <w:t>Agencija predpiše</w:t>
      </w:r>
      <w:r w:rsidR="001C4C81" w:rsidRPr="004B1245">
        <w:rPr>
          <w:rFonts w:cs="Arial"/>
          <w:sz w:val="20"/>
          <w:szCs w:val="20"/>
          <w:lang w:val="sl-SI"/>
        </w:rPr>
        <w:t>:</w:t>
      </w:r>
    </w:p>
    <w:p w14:paraId="7856C573" w14:textId="19DD35E1" w:rsidR="00C910A1" w:rsidRPr="004B1245" w:rsidRDefault="001C4C81" w:rsidP="002C53E9">
      <w:pPr>
        <w:pStyle w:val="Odstavek"/>
        <w:ind w:firstLine="0"/>
        <w:rPr>
          <w:rFonts w:cs="Arial"/>
          <w:sz w:val="20"/>
          <w:szCs w:val="20"/>
          <w:lang w:val="sl-SI"/>
        </w:rPr>
      </w:pPr>
      <w:r w:rsidRPr="004B1245">
        <w:rPr>
          <w:rFonts w:cs="Arial"/>
          <w:sz w:val="20"/>
          <w:szCs w:val="20"/>
          <w:lang w:val="sl-SI"/>
        </w:rPr>
        <w:t>1.</w:t>
      </w:r>
      <w:r w:rsidR="009E4452" w:rsidRPr="004B1245">
        <w:rPr>
          <w:rFonts w:cs="Arial"/>
          <w:sz w:val="20"/>
          <w:szCs w:val="20"/>
          <w:lang w:val="sl-SI"/>
        </w:rPr>
        <w:t xml:space="preserve"> </w:t>
      </w:r>
      <w:r w:rsidR="00C910A1" w:rsidRPr="004B1245">
        <w:rPr>
          <w:rFonts w:cs="Arial"/>
          <w:sz w:val="20"/>
          <w:szCs w:val="20"/>
          <w:lang w:val="sl-SI"/>
        </w:rPr>
        <w:t xml:space="preserve">pogoje in merila, ki jih morajo izpolnjevati sredstva SIS, da se šteje, da so naložena po načelu razpršitve tveganj v skladu </w:t>
      </w:r>
      <w:r w:rsidR="003E23FE" w:rsidRPr="004B1245">
        <w:rPr>
          <w:rFonts w:cs="Arial"/>
          <w:sz w:val="20"/>
          <w:szCs w:val="20"/>
          <w:lang w:val="sl-SI"/>
        </w:rPr>
        <w:t>s</w:t>
      </w:r>
      <w:r w:rsidR="00485421">
        <w:rPr>
          <w:rFonts w:cs="Arial"/>
          <w:sz w:val="20"/>
          <w:szCs w:val="20"/>
          <w:lang w:val="sl-SI"/>
        </w:rPr>
        <w:t xml:space="preserve"> 84</w:t>
      </w:r>
      <w:r w:rsidR="00C910A1" w:rsidRPr="004B1245">
        <w:rPr>
          <w:rFonts w:cs="Arial"/>
          <w:sz w:val="20"/>
          <w:szCs w:val="20"/>
          <w:lang w:val="sl-SI"/>
        </w:rPr>
        <w:t>. člen</w:t>
      </w:r>
      <w:r w:rsidR="003E23FE" w:rsidRPr="004B1245">
        <w:rPr>
          <w:rFonts w:cs="Arial"/>
          <w:sz w:val="20"/>
          <w:szCs w:val="20"/>
          <w:lang w:val="sl-SI"/>
        </w:rPr>
        <w:t>om tega zakona</w:t>
      </w:r>
      <w:r w:rsidR="00C910A1" w:rsidRPr="004B1245">
        <w:rPr>
          <w:rFonts w:cs="Arial"/>
          <w:sz w:val="20"/>
          <w:szCs w:val="20"/>
          <w:lang w:val="sl-SI"/>
        </w:rPr>
        <w:t xml:space="preserve">; </w:t>
      </w:r>
    </w:p>
    <w:p w14:paraId="33E1CBA2" w14:textId="77777777" w:rsidR="001C4C81" w:rsidRPr="004B1245" w:rsidRDefault="00C910A1" w:rsidP="002C53E9">
      <w:pPr>
        <w:pStyle w:val="Odstavek"/>
        <w:ind w:firstLine="0"/>
        <w:rPr>
          <w:rFonts w:cs="Arial"/>
          <w:sz w:val="20"/>
          <w:szCs w:val="20"/>
          <w:lang w:val="sl-SI"/>
        </w:rPr>
      </w:pPr>
      <w:r w:rsidRPr="004B1245">
        <w:rPr>
          <w:rFonts w:cs="Arial"/>
          <w:sz w:val="20"/>
          <w:szCs w:val="20"/>
          <w:lang w:val="sl-SI"/>
        </w:rPr>
        <w:t xml:space="preserve">2. </w:t>
      </w:r>
      <w:r w:rsidR="002C53E9" w:rsidRPr="004B1245">
        <w:rPr>
          <w:rFonts w:cs="Arial"/>
          <w:sz w:val="20"/>
          <w:szCs w:val="20"/>
          <w:lang w:val="sl-SI"/>
        </w:rPr>
        <w:t xml:space="preserve">pogoje in </w:t>
      </w:r>
      <w:r w:rsidR="00CE345C" w:rsidRPr="004B1245">
        <w:rPr>
          <w:rFonts w:cs="Arial"/>
          <w:sz w:val="20"/>
          <w:szCs w:val="20"/>
          <w:lang w:val="sl-SI"/>
        </w:rPr>
        <w:t>merila</w:t>
      </w:r>
      <w:r w:rsidR="002C53E9" w:rsidRPr="004B1245">
        <w:rPr>
          <w:rFonts w:cs="Arial"/>
          <w:sz w:val="20"/>
          <w:szCs w:val="20"/>
          <w:lang w:val="sl-SI"/>
        </w:rPr>
        <w:t xml:space="preserve">, ki veljajo za SIS in upravljavca AIS, ki upravlja SIS iz </w:t>
      </w:r>
      <w:r w:rsidR="002C53E9" w:rsidRPr="004B1245">
        <w:rPr>
          <w:rFonts w:cs="Arial"/>
          <w:sz w:val="20"/>
          <w:szCs w:val="20"/>
          <w:lang w:val="sl-SI"/>
        </w:rPr>
        <w:fldChar w:fldCharType="begin"/>
      </w:r>
      <w:r w:rsidR="002C53E9" w:rsidRPr="004B1245">
        <w:rPr>
          <w:rFonts w:cs="Arial"/>
          <w:sz w:val="20"/>
          <w:szCs w:val="20"/>
          <w:lang w:val="sl-SI"/>
        </w:rPr>
        <w:instrText xml:space="preserve"> REF _Ref62387378 \r \h </w:instrText>
      </w:r>
      <w:r w:rsidR="008054B5" w:rsidRPr="004B1245">
        <w:rPr>
          <w:rFonts w:cs="Arial"/>
          <w:sz w:val="20"/>
          <w:szCs w:val="20"/>
          <w:lang w:val="sl-SI"/>
        </w:rPr>
        <w:instrText xml:space="preserve"> \* MERGEFORMAT </w:instrText>
      </w:r>
      <w:r w:rsidR="002C53E9" w:rsidRPr="004B1245">
        <w:rPr>
          <w:rFonts w:cs="Arial"/>
          <w:sz w:val="20"/>
          <w:szCs w:val="20"/>
          <w:lang w:val="sl-SI"/>
        </w:rPr>
      </w:r>
      <w:r w:rsidR="002C53E9" w:rsidRPr="004B1245">
        <w:rPr>
          <w:rFonts w:cs="Arial"/>
          <w:sz w:val="20"/>
          <w:szCs w:val="20"/>
          <w:lang w:val="sl-SI"/>
        </w:rPr>
        <w:fldChar w:fldCharType="separate"/>
      </w:r>
      <w:r w:rsidR="00962502" w:rsidRPr="004B1245">
        <w:rPr>
          <w:rFonts w:cs="Arial"/>
          <w:sz w:val="20"/>
          <w:szCs w:val="20"/>
          <w:lang w:val="sl-SI"/>
        </w:rPr>
        <w:t>88</w:t>
      </w:r>
      <w:r w:rsidR="002C53E9" w:rsidRPr="004B1245">
        <w:rPr>
          <w:rFonts w:cs="Arial"/>
          <w:sz w:val="20"/>
          <w:szCs w:val="20"/>
          <w:lang w:val="sl-SI"/>
        </w:rPr>
        <w:fldChar w:fldCharType="end"/>
      </w:r>
      <w:r w:rsidR="002C53E9" w:rsidRPr="004B1245">
        <w:rPr>
          <w:rFonts w:cs="Arial"/>
          <w:sz w:val="20"/>
          <w:szCs w:val="20"/>
          <w:lang w:val="sl-SI"/>
        </w:rPr>
        <w:t>. člena</w:t>
      </w:r>
      <w:r w:rsidR="007B14D9" w:rsidRPr="004B1245">
        <w:rPr>
          <w:rFonts w:cs="Arial"/>
          <w:sz w:val="20"/>
          <w:szCs w:val="20"/>
          <w:lang w:val="sl-SI"/>
        </w:rPr>
        <w:t xml:space="preserve"> tega zakona</w:t>
      </w:r>
      <w:r w:rsidR="001C4C81" w:rsidRPr="004B1245">
        <w:rPr>
          <w:rFonts w:cs="Arial"/>
          <w:sz w:val="20"/>
          <w:szCs w:val="20"/>
          <w:lang w:val="sl-SI"/>
        </w:rPr>
        <w:t>;</w:t>
      </w:r>
    </w:p>
    <w:p w14:paraId="784DCD41" w14:textId="079DF76D" w:rsidR="00E2684A" w:rsidRPr="004B1245" w:rsidRDefault="00C910A1" w:rsidP="003901F3">
      <w:pPr>
        <w:pStyle w:val="Odstavek"/>
        <w:ind w:firstLine="0"/>
      </w:pPr>
      <w:r w:rsidRPr="004B1245">
        <w:rPr>
          <w:rFonts w:cs="Arial"/>
          <w:sz w:val="20"/>
          <w:szCs w:val="20"/>
          <w:lang w:val="sl-SI"/>
        </w:rPr>
        <w:t>3</w:t>
      </w:r>
      <w:r w:rsidR="001C4C81" w:rsidRPr="004B1245">
        <w:rPr>
          <w:rFonts w:cs="Arial"/>
          <w:sz w:val="20"/>
          <w:szCs w:val="20"/>
          <w:lang w:val="sl-SI"/>
        </w:rPr>
        <w:t xml:space="preserve">. </w:t>
      </w:r>
      <w:r w:rsidR="002C53E9" w:rsidRPr="004B1245">
        <w:rPr>
          <w:rFonts w:cs="Arial"/>
          <w:sz w:val="20"/>
          <w:szCs w:val="20"/>
          <w:lang w:val="sl-SI"/>
        </w:rPr>
        <w:t xml:space="preserve">pogoje za posojila SIS iz </w:t>
      </w:r>
      <w:r w:rsidR="00EC25CC" w:rsidRPr="004B1245">
        <w:rPr>
          <w:rFonts w:cs="Arial"/>
          <w:sz w:val="20"/>
          <w:szCs w:val="20"/>
          <w:lang w:val="sl-SI"/>
        </w:rPr>
        <w:t>8</w:t>
      </w:r>
      <w:r w:rsidR="00485421">
        <w:rPr>
          <w:rFonts w:cs="Arial"/>
          <w:sz w:val="20"/>
          <w:szCs w:val="20"/>
          <w:lang w:val="sl-SI"/>
        </w:rPr>
        <w:t>5</w:t>
      </w:r>
      <w:r w:rsidR="002C53E9" w:rsidRPr="004B1245">
        <w:rPr>
          <w:rFonts w:cs="Arial"/>
          <w:sz w:val="20"/>
          <w:szCs w:val="20"/>
          <w:lang w:val="sl-SI"/>
        </w:rPr>
        <w:t>. in</w:t>
      </w:r>
      <w:r w:rsidR="009A4553" w:rsidRPr="004B1245">
        <w:rPr>
          <w:rFonts w:cs="Arial"/>
          <w:sz w:val="20"/>
          <w:szCs w:val="20"/>
          <w:lang w:val="sl-SI"/>
        </w:rPr>
        <w:t xml:space="preserve"> </w:t>
      </w:r>
      <w:r w:rsidR="00EC25CC" w:rsidRPr="004B1245">
        <w:rPr>
          <w:rFonts w:cs="Arial"/>
          <w:sz w:val="20"/>
          <w:szCs w:val="20"/>
          <w:lang w:val="sl-SI"/>
        </w:rPr>
        <w:t>8</w:t>
      </w:r>
      <w:r w:rsidR="00485421">
        <w:rPr>
          <w:rFonts w:cs="Arial"/>
          <w:sz w:val="20"/>
          <w:szCs w:val="20"/>
          <w:lang w:val="sl-SI"/>
        </w:rPr>
        <w:t>7</w:t>
      </w:r>
      <w:r w:rsidR="002C53E9" w:rsidRPr="004B1245">
        <w:rPr>
          <w:rFonts w:cs="Arial"/>
          <w:sz w:val="20"/>
          <w:szCs w:val="20"/>
          <w:lang w:val="sl-SI"/>
        </w:rPr>
        <w:t>. člena</w:t>
      </w:r>
      <w:r w:rsidR="00130F03" w:rsidRPr="004B1245">
        <w:rPr>
          <w:rFonts w:cs="Arial"/>
          <w:sz w:val="20"/>
          <w:szCs w:val="20"/>
          <w:lang w:val="sl-SI"/>
        </w:rPr>
        <w:t xml:space="preserve"> tega zakona</w:t>
      </w:r>
    </w:p>
    <w:p w14:paraId="5BC83AC9" w14:textId="77777777" w:rsidR="00E2684A" w:rsidRPr="004B1245" w:rsidRDefault="00E2684A" w:rsidP="00E45E6A">
      <w:pPr>
        <w:pStyle w:val="Odstavekseznama"/>
        <w:ind w:left="0"/>
        <w:rPr>
          <w:rFonts w:cs="Arial"/>
          <w:szCs w:val="20"/>
          <w:lang w:val="sl-SI"/>
        </w:rPr>
      </w:pPr>
    </w:p>
    <w:p w14:paraId="2B841ABF" w14:textId="77777777" w:rsidR="00E2684A" w:rsidRPr="004B1245" w:rsidRDefault="00E2684A" w:rsidP="00E45E6A">
      <w:pPr>
        <w:pStyle w:val="Odstavekseznama"/>
        <w:ind w:left="0"/>
        <w:rPr>
          <w:rFonts w:cs="Arial"/>
          <w:szCs w:val="20"/>
          <w:lang w:val="sl-SI"/>
        </w:rPr>
      </w:pPr>
    </w:p>
    <w:p w14:paraId="0602D02E" w14:textId="77777777" w:rsidR="00E45E6A" w:rsidRPr="004B1245" w:rsidRDefault="00E45E6A" w:rsidP="00F433A2">
      <w:pPr>
        <w:pStyle w:val="Oddelek"/>
        <w:numPr>
          <w:ilvl w:val="1"/>
          <w:numId w:val="15"/>
        </w:numPr>
        <w:suppressAutoHyphens w:val="0"/>
        <w:spacing w:before="0" w:after="0" w:line="240" w:lineRule="auto"/>
        <w:ind w:left="0" w:firstLine="0"/>
        <w:outlineLvl w:val="1"/>
        <w:rPr>
          <w:rFonts w:cs="Arial"/>
          <w:sz w:val="20"/>
          <w:lang w:val="sl-SI"/>
        </w:rPr>
      </w:pPr>
      <w:bookmarkStart w:id="236" w:name="_Ref57898974"/>
      <w:bookmarkStart w:id="237" w:name="_Toc62824020"/>
      <w:r w:rsidRPr="004B1245">
        <w:rPr>
          <w:rFonts w:cs="Arial"/>
          <w:sz w:val="20"/>
          <w:lang w:val="sl-SI"/>
        </w:rPr>
        <w:t>NEPREMIČNINSKA INVESTICIJSKA DRUŽBA</w:t>
      </w:r>
      <w:bookmarkEnd w:id="236"/>
      <w:bookmarkEnd w:id="237"/>
    </w:p>
    <w:p w14:paraId="34F9306E" w14:textId="77777777" w:rsidR="00E45E6A" w:rsidRPr="004B1245" w:rsidRDefault="00E45E6A" w:rsidP="009E3951">
      <w:pPr>
        <w:pStyle w:val="Oddelek"/>
        <w:numPr>
          <w:ilvl w:val="0"/>
          <w:numId w:val="0"/>
        </w:numPr>
        <w:spacing w:before="0"/>
        <w:ind w:left="1428"/>
        <w:jc w:val="both"/>
        <w:outlineLvl w:val="1"/>
        <w:rPr>
          <w:rFonts w:cs="Arial"/>
          <w:b w:val="0"/>
          <w:sz w:val="20"/>
          <w:lang w:val="sl-SI"/>
        </w:rPr>
      </w:pPr>
    </w:p>
    <w:p w14:paraId="56C3BCE2"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38" w:name="_Toc62824021"/>
      <w:r w:rsidRPr="004B1245">
        <w:rPr>
          <w:rFonts w:cs="Arial"/>
          <w:sz w:val="20"/>
          <w:lang w:val="sl-SI"/>
        </w:rPr>
        <w:t>Splošn</w:t>
      </w:r>
      <w:r w:rsidR="00CE345C" w:rsidRPr="004B1245">
        <w:rPr>
          <w:rFonts w:cs="Arial"/>
          <w:sz w:val="20"/>
          <w:lang w:val="sl-SI"/>
        </w:rPr>
        <w:t>i</w:t>
      </w:r>
      <w:r w:rsidRPr="004B1245">
        <w:rPr>
          <w:rFonts w:cs="Arial"/>
          <w:sz w:val="20"/>
          <w:lang w:val="sl-SI"/>
        </w:rPr>
        <w:t xml:space="preserve"> določb</w:t>
      </w:r>
      <w:r w:rsidR="00CE345C" w:rsidRPr="004B1245">
        <w:rPr>
          <w:rFonts w:cs="Arial"/>
          <w:sz w:val="20"/>
          <w:lang w:val="sl-SI"/>
        </w:rPr>
        <w:t>i</w:t>
      </w:r>
      <w:bookmarkEnd w:id="238"/>
    </w:p>
    <w:p w14:paraId="2E320A89" w14:textId="77777777" w:rsidR="00E45E6A" w:rsidRPr="004B1245" w:rsidRDefault="00E45E6A" w:rsidP="00E45E6A">
      <w:pPr>
        <w:pStyle w:val="Odstavek"/>
        <w:spacing w:before="0"/>
        <w:ind w:firstLine="0"/>
        <w:rPr>
          <w:rFonts w:cs="Arial"/>
          <w:sz w:val="20"/>
          <w:szCs w:val="20"/>
          <w:lang w:val="sl-SI"/>
        </w:rPr>
      </w:pPr>
    </w:p>
    <w:p w14:paraId="50CAFAD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39" w:name="_Toc62824022"/>
      <w:r w:rsidRPr="004B1245">
        <w:rPr>
          <w:rFonts w:ascii="Arial" w:hAnsi="Arial" w:cs="Arial"/>
          <w:sz w:val="20"/>
          <w:szCs w:val="20"/>
        </w:rPr>
        <w:t>člen</w:t>
      </w:r>
      <w:bookmarkEnd w:id="239"/>
    </w:p>
    <w:p w14:paraId="1605F87A" w14:textId="77777777" w:rsidR="00E45E6A" w:rsidRPr="004B1245" w:rsidRDefault="00E45E6A" w:rsidP="00E45E6A">
      <w:pPr>
        <w:pStyle w:val="lennaslov"/>
        <w:rPr>
          <w:rFonts w:cs="Arial"/>
          <w:sz w:val="20"/>
          <w:szCs w:val="20"/>
          <w:lang w:val="sl-SI"/>
        </w:rPr>
      </w:pPr>
      <w:r w:rsidRPr="004B1245">
        <w:rPr>
          <w:rFonts w:cs="Arial"/>
          <w:sz w:val="20"/>
          <w:szCs w:val="20"/>
          <w:lang w:val="sl-SI"/>
        </w:rPr>
        <w:t>(nepremičninska investicijska družba)</w:t>
      </w:r>
    </w:p>
    <w:p w14:paraId="7E1A2926" w14:textId="77777777" w:rsidR="00E45E6A" w:rsidRPr="004B1245" w:rsidRDefault="00E45E6A" w:rsidP="00E45E6A">
      <w:pPr>
        <w:pStyle w:val="oddelek0"/>
        <w:spacing w:before="0" w:beforeAutospacing="0" w:after="0" w:afterAutospacing="0"/>
        <w:rPr>
          <w:rFonts w:ascii="Arial" w:hAnsi="Arial" w:cs="Arial"/>
          <w:sz w:val="20"/>
          <w:szCs w:val="20"/>
        </w:rPr>
      </w:pPr>
    </w:p>
    <w:p w14:paraId="4CA985EC" w14:textId="25F80E39"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(1) Nepremičninska investicijska družba je investicijska družba, katere naložbena politika je usklajena z določbami tega </w:t>
      </w:r>
      <w:r w:rsidR="00CE345C" w:rsidRPr="004B1245">
        <w:rPr>
          <w:rFonts w:ascii="Arial" w:hAnsi="Arial" w:cs="Arial"/>
          <w:sz w:val="20"/>
          <w:szCs w:val="20"/>
        </w:rPr>
        <w:t>oddelka</w:t>
      </w:r>
      <w:r w:rsidR="008A5B1D" w:rsidRPr="004B1245">
        <w:rPr>
          <w:rFonts w:ascii="Arial" w:hAnsi="Arial" w:cs="Arial"/>
          <w:sz w:val="20"/>
          <w:szCs w:val="20"/>
        </w:rPr>
        <w:t xml:space="preserve">, ki je pridobila dovoljenje in soglasja iz </w:t>
      </w:r>
      <w:r w:rsidR="00EC25CC" w:rsidRPr="004B1245">
        <w:rPr>
          <w:rFonts w:ascii="Arial" w:hAnsi="Arial" w:cs="Arial"/>
          <w:sz w:val="20"/>
          <w:szCs w:val="20"/>
        </w:rPr>
        <w:t>11</w:t>
      </w:r>
      <w:r w:rsidR="00485421">
        <w:rPr>
          <w:rFonts w:ascii="Arial" w:hAnsi="Arial" w:cs="Arial"/>
          <w:sz w:val="20"/>
          <w:szCs w:val="20"/>
        </w:rPr>
        <w:t>3</w:t>
      </w:r>
      <w:r w:rsidR="008A5B1D" w:rsidRPr="004B1245">
        <w:rPr>
          <w:rFonts w:ascii="Arial" w:hAnsi="Arial" w:cs="Arial"/>
          <w:sz w:val="20"/>
          <w:szCs w:val="20"/>
        </w:rPr>
        <w:t>. člena tega zakona</w:t>
      </w:r>
      <w:r w:rsidR="00CE345C" w:rsidRPr="004B1245">
        <w:rPr>
          <w:rFonts w:ascii="Arial" w:hAnsi="Arial" w:cs="Arial"/>
          <w:sz w:val="20"/>
          <w:szCs w:val="20"/>
        </w:rPr>
        <w:t xml:space="preserve"> </w:t>
      </w:r>
      <w:r w:rsidRPr="004B1245">
        <w:rPr>
          <w:rFonts w:ascii="Arial" w:hAnsi="Arial" w:cs="Arial"/>
          <w:sz w:val="20"/>
          <w:szCs w:val="20"/>
        </w:rPr>
        <w:t>in katere delnice</w:t>
      </w:r>
      <w:r w:rsidR="00F47271" w:rsidRPr="004B1245">
        <w:rPr>
          <w:rFonts w:ascii="Arial" w:hAnsi="Arial" w:cs="Arial"/>
          <w:sz w:val="20"/>
          <w:szCs w:val="20"/>
        </w:rPr>
        <w:t xml:space="preserve"> so ali še</w:t>
      </w:r>
      <w:r w:rsidRPr="004B1245">
        <w:rPr>
          <w:rFonts w:ascii="Arial" w:hAnsi="Arial" w:cs="Arial"/>
          <w:sz w:val="20"/>
          <w:szCs w:val="20"/>
        </w:rPr>
        <w:t xml:space="preserve"> </w:t>
      </w:r>
      <w:r w:rsidR="009A4553" w:rsidRPr="004B1245">
        <w:rPr>
          <w:rFonts w:ascii="Arial" w:hAnsi="Arial" w:cs="Arial"/>
          <w:sz w:val="20"/>
          <w:szCs w:val="20"/>
        </w:rPr>
        <w:t xml:space="preserve">bodo </w:t>
      </w:r>
      <w:r w:rsidRPr="004B1245">
        <w:rPr>
          <w:rFonts w:ascii="Arial" w:hAnsi="Arial" w:cs="Arial"/>
          <w:sz w:val="20"/>
          <w:szCs w:val="20"/>
        </w:rPr>
        <w:t>uvrščene v trgovanje na organiziranem trgu</w:t>
      </w:r>
      <w:r w:rsidR="009A4553" w:rsidRPr="004B1245">
        <w:rPr>
          <w:rFonts w:ascii="Arial" w:hAnsi="Arial" w:cs="Arial"/>
          <w:sz w:val="20"/>
          <w:szCs w:val="20"/>
        </w:rPr>
        <w:t xml:space="preserve"> v skladu s </w:t>
      </w:r>
      <w:r w:rsidR="00EC25CC" w:rsidRPr="004B1245">
        <w:rPr>
          <w:rFonts w:ascii="Arial" w:hAnsi="Arial" w:cs="Arial"/>
          <w:sz w:val="20"/>
          <w:szCs w:val="20"/>
        </w:rPr>
        <w:t>11</w:t>
      </w:r>
      <w:r w:rsidR="00485421">
        <w:rPr>
          <w:rFonts w:ascii="Arial" w:hAnsi="Arial" w:cs="Arial"/>
          <w:sz w:val="20"/>
          <w:szCs w:val="20"/>
        </w:rPr>
        <w:t>0</w:t>
      </w:r>
      <w:r w:rsidR="008A5B1D" w:rsidRPr="004B1245">
        <w:rPr>
          <w:rFonts w:ascii="Arial" w:hAnsi="Arial" w:cs="Arial"/>
          <w:sz w:val="20"/>
          <w:szCs w:val="20"/>
        </w:rPr>
        <w:t xml:space="preserve">. </w:t>
      </w:r>
      <w:r w:rsidR="009A4553" w:rsidRPr="004B1245">
        <w:rPr>
          <w:rFonts w:ascii="Arial" w:hAnsi="Arial" w:cs="Arial"/>
          <w:sz w:val="20"/>
          <w:szCs w:val="20"/>
        </w:rPr>
        <w:t>členom tega zakona</w:t>
      </w:r>
      <w:r w:rsidRPr="004B1245">
        <w:rPr>
          <w:rFonts w:ascii="Arial" w:hAnsi="Arial" w:cs="Arial"/>
          <w:sz w:val="20"/>
          <w:szCs w:val="20"/>
        </w:rPr>
        <w:t xml:space="preserve">. </w:t>
      </w:r>
    </w:p>
    <w:p w14:paraId="1E8396F6"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3943283F"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(2) Za nepremičninsko investicijsko družbo se uporablja</w:t>
      </w:r>
      <w:r w:rsidR="00CE345C" w:rsidRPr="004B1245">
        <w:rPr>
          <w:rFonts w:ascii="Arial" w:hAnsi="Arial" w:cs="Arial"/>
          <w:sz w:val="20"/>
          <w:szCs w:val="20"/>
        </w:rPr>
        <w:t xml:space="preserve"> oddelek</w:t>
      </w:r>
      <w:r w:rsidRPr="004B1245">
        <w:rPr>
          <w:rFonts w:ascii="Arial" w:hAnsi="Arial" w:cs="Arial"/>
          <w:sz w:val="20"/>
          <w:szCs w:val="20"/>
        </w:rPr>
        <w:t xml:space="preserve"> </w:t>
      </w:r>
      <w:r w:rsidRPr="004B1245">
        <w:rPr>
          <w:rFonts w:ascii="Arial" w:hAnsi="Arial" w:cs="Arial"/>
          <w:sz w:val="20"/>
          <w:szCs w:val="20"/>
        </w:rPr>
        <w:fldChar w:fldCharType="begin"/>
      </w:r>
      <w:r w:rsidRPr="004B1245">
        <w:rPr>
          <w:rFonts w:ascii="Arial" w:hAnsi="Arial" w:cs="Arial"/>
          <w:sz w:val="20"/>
          <w:szCs w:val="20"/>
        </w:rPr>
        <w:instrText xml:space="preserve"> REF _Ref57700842 \r \h  \* MERGEFORMAT </w:instrText>
      </w:r>
      <w:r w:rsidRPr="004B1245">
        <w:rPr>
          <w:rFonts w:ascii="Arial" w:hAnsi="Arial" w:cs="Arial"/>
          <w:sz w:val="20"/>
          <w:szCs w:val="20"/>
        </w:rPr>
      </w:r>
      <w:r w:rsidRPr="004B1245">
        <w:rPr>
          <w:rFonts w:ascii="Arial" w:hAnsi="Arial" w:cs="Arial"/>
          <w:sz w:val="20"/>
          <w:szCs w:val="20"/>
        </w:rPr>
        <w:fldChar w:fldCharType="separate"/>
      </w:r>
      <w:r w:rsidR="00962502" w:rsidRPr="004B1245">
        <w:rPr>
          <w:rFonts w:ascii="Arial" w:hAnsi="Arial" w:cs="Arial"/>
          <w:sz w:val="20"/>
          <w:szCs w:val="20"/>
        </w:rPr>
        <w:t>2.4</w:t>
      </w:r>
      <w:r w:rsidRPr="004B1245">
        <w:rPr>
          <w:rFonts w:ascii="Arial" w:hAnsi="Arial" w:cs="Arial"/>
          <w:sz w:val="20"/>
          <w:szCs w:val="20"/>
        </w:rPr>
        <w:fldChar w:fldCharType="end"/>
      </w:r>
      <w:r w:rsidRPr="004B1245">
        <w:rPr>
          <w:rFonts w:ascii="Arial" w:hAnsi="Arial" w:cs="Arial"/>
          <w:sz w:val="20"/>
          <w:szCs w:val="20"/>
        </w:rPr>
        <w:t>. tega zakona, če t</w:t>
      </w:r>
      <w:r w:rsidR="00CE345C" w:rsidRPr="004B1245">
        <w:rPr>
          <w:rFonts w:ascii="Arial" w:hAnsi="Arial" w:cs="Arial"/>
          <w:sz w:val="20"/>
          <w:szCs w:val="20"/>
        </w:rPr>
        <w:t>a oddelek</w:t>
      </w:r>
      <w:r w:rsidRPr="004B1245">
        <w:rPr>
          <w:rFonts w:ascii="Arial" w:hAnsi="Arial" w:cs="Arial"/>
          <w:sz w:val="20"/>
          <w:szCs w:val="20"/>
        </w:rPr>
        <w:t xml:space="preserve"> ne določa drugače. </w:t>
      </w:r>
    </w:p>
    <w:p w14:paraId="606BBA4C"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1FD6E568"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40" w:name="_Toc62824023"/>
      <w:r w:rsidRPr="004B1245">
        <w:rPr>
          <w:rFonts w:ascii="Arial" w:hAnsi="Arial" w:cs="Arial"/>
          <w:sz w:val="20"/>
          <w:szCs w:val="20"/>
        </w:rPr>
        <w:t>člen</w:t>
      </w:r>
      <w:bookmarkEnd w:id="240"/>
    </w:p>
    <w:p w14:paraId="122B7A8F" w14:textId="77777777" w:rsidR="00E45E6A" w:rsidRPr="004B1245" w:rsidRDefault="00E45E6A" w:rsidP="00E45E6A">
      <w:pPr>
        <w:pStyle w:val="lennaslov"/>
        <w:rPr>
          <w:rFonts w:cs="Arial"/>
          <w:sz w:val="20"/>
          <w:szCs w:val="20"/>
          <w:lang w:val="sl-SI"/>
        </w:rPr>
      </w:pPr>
      <w:r w:rsidRPr="004B1245">
        <w:rPr>
          <w:rFonts w:cs="Arial"/>
          <w:sz w:val="20"/>
          <w:szCs w:val="20"/>
          <w:lang w:val="sl-SI"/>
        </w:rPr>
        <w:t>(upravljavec AIS, ki upravlja nepremičninsko investicijsko družbo)</w:t>
      </w:r>
    </w:p>
    <w:p w14:paraId="29098722" w14:textId="77777777" w:rsidR="00E45E6A" w:rsidRPr="004B1245" w:rsidRDefault="00E45E6A" w:rsidP="00E45E6A">
      <w:pPr>
        <w:pStyle w:val="oddelek0"/>
        <w:spacing w:before="0" w:beforeAutospacing="0" w:after="0" w:afterAutospacing="0"/>
        <w:rPr>
          <w:rFonts w:ascii="Arial" w:hAnsi="Arial" w:cs="Arial"/>
          <w:sz w:val="20"/>
          <w:szCs w:val="20"/>
        </w:rPr>
      </w:pPr>
    </w:p>
    <w:p w14:paraId="6D91EC41" w14:textId="46EFD327" w:rsidR="00E45E6A" w:rsidRPr="004B1245" w:rsidRDefault="00E45E6A" w:rsidP="009E3951">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Nepremičninsko investicijsko družbo lahko upravlja </w:t>
      </w:r>
      <w:r w:rsidR="00842F3A" w:rsidRPr="004B1245">
        <w:rPr>
          <w:rFonts w:ascii="Arial" w:hAnsi="Arial" w:cs="Arial"/>
          <w:sz w:val="20"/>
          <w:szCs w:val="20"/>
        </w:rPr>
        <w:t xml:space="preserve">samo </w:t>
      </w:r>
      <w:r w:rsidRPr="004B1245">
        <w:rPr>
          <w:rFonts w:ascii="Arial" w:hAnsi="Arial" w:cs="Arial"/>
          <w:sz w:val="20"/>
          <w:szCs w:val="20"/>
        </w:rPr>
        <w:t>upravljavec AIS z dovoljenjem za opravljanje storitev upravljanja AIS</w:t>
      </w:r>
      <w:r w:rsidR="00030284" w:rsidRPr="004B1245">
        <w:rPr>
          <w:rFonts w:ascii="Arial" w:hAnsi="Arial" w:cs="Arial"/>
          <w:sz w:val="20"/>
          <w:szCs w:val="20"/>
        </w:rPr>
        <w:t xml:space="preserve"> za vrsto AIS s strategijo nepremičninskega sklada</w:t>
      </w:r>
      <w:r w:rsidRPr="004B1245">
        <w:rPr>
          <w:rFonts w:ascii="Arial" w:hAnsi="Arial" w:cs="Arial"/>
          <w:sz w:val="20"/>
          <w:szCs w:val="20"/>
        </w:rPr>
        <w:t>.</w:t>
      </w:r>
    </w:p>
    <w:p w14:paraId="12216FB4" w14:textId="77777777" w:rsidR="00E45E6A" w:rsidRPr="004B1245" w:rsidRDefault="00E45E6A" w:rsidP="00E45E6A">
      <w:pPr>
        <w:pStyle w:val="oddelek0"/>
        <w:spacing w:before="0" w:beforeAutospacing="0" w:after="0" w:afterAutospacing="0"/>
        <w:rPr>
          <w:rFonts w:ascii="Arial" w:hAnsi="Arial" w:cs="Arial"/>
          <w:sz w:val="20"/>
          <w:szCs w:val="20"/>
        </w:rPr>
      </w:pPr>
    </w:p>
    <w:p w14:paraId="27C70A0F" w14:textId="77777777" w:rsidR="00E45E6A" w:rsidRPr="004B1245" w:rsidRDefault="00E45E6A" w:rsidP="00E45E6A">
      <w:pPr>
        <w:pStyle w:val="oddelek0"/>
        <w:spacing w:before="0" w:beforeAutospacing="0" w:after="0" w:afterAutospacing="0"/>
        <w:rPr>
          <w:rFonts w:ascii="Arial" w:hAnsi="Arial" w:cs="Arial"/>
          <w:sz w:val="20"/>
          <w:szCs w:val="20"/>
        </w:rPr>
      </w:pPr>
    </w:p>
    <w:p w14:paraId="19D9A7BC"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41" w:name="_Toc62824024"/>
      <w:r w:rsidRPr="004B1245">
        <w:rPr>
          <w:rFonts w:cs="Arial"/>
          <w:sz w:val="20"/>
          <w:lang w:val="sl-SI"/>
        </w:rPr>
        <w:t>Delnice nepremičninske investicijske družbe</w:t>
      </w:r>
      <w:bookmarkEnd w:id="241"/>
    </w:p>
    <w:p w14:paraId="4E04994F" w14:textId="77777777" w:rsidR="00E45E6A" w:rsidRPr="004B1245" w:rsidRDefault="00E45E6A" w:rsidP="009E3951">
      <w:pPr>
        <w:pStyle w:val="Oddelek"/>
        <w:numPr>
          <w:ilvl w:val="0"/>
          <w:numId w:val="0"/>
        </w:numPr>
        <w:spacing w:before="0"/>
        <w:ind w:left="1428"/>
        <w:jc w:val="both"/>
        <w:outlineLvl w:val="2"/>
        <w:rPr>
          <w:rFonts w:cs="Arial"/>
          <w:b w:val="0"/>
          <w:sz w:val="20"/>
          <w:lang w:val="sl-SI"/>
        </w:rPr>
      </w:pPr>
    </w:p>
    <w:p w14:paraId="217A4684"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42" w:name="_Toc62824025"/>
      <w:r w:rsidRPr="004B1245">
        <w:rPr>
          <w:rFonts w:ascii="Arial" w:hAnsi="Arial" w:cs="Arial"/>
          <w:sz w:val="20"/>
          <w:szCs w:val="20"/>
        </w:rPr>
        <w:t>člen</w:t>
      </w:r>
      <w:bookmarkEnd w:id="242"/>
    </w:p>
    <w:p w14:paraId="6AEFEF1F" w14:textId="77777777" w:rsidR="00E45E6A" w:rsidRPr="004B1245" w:rsidRDefault="00E45E6A" w:rsidP="00E45E6A">
      <w:pPr>
        <w:pStyle w:val="lennaslov"/>
        <w:rPr>
          <w:rFonts w:cs="Arial"/>
          <w:sz w:val="20"/>
          <w:szCs w:val="20"/>
          <w:lang w:val="sl-SI"/>
        </w:rPr>
      </w:pPr>
      <w:r w:rsidRPr="004B1245">
        <w:rPr>
          <w:rFonts w:cs="Arial"/>
          <w:sz w:val="20"/>
          <w:szCs w:val="20"/>
          <w:lang w:val="sl-SI"/>
        </w:rPr>
        <w:t>(vplačilo delnic nepremičninske investicijske družbe)</w:t>
      </w:r>
    </w:p>
    <w:p w14:paraId="11B568CF" w14:textId="77777777" w:rsidR="00E45E6A" w:rsidRPr="004B1245" w:rsidRDefault="00E45E6A" w:rsidP="00E45E6A">
      <w:pPr>
        <w:pStyle w:val="lennaslov"/>
        <w:rPr>
          <w:rFonts w:cs="Arial"/>
          <w:sz w:val="20"/>
          <w:szCs w:val="20"/>
          <w:lang w:val="sl-SI"/>
        </w:rPr>
      </w:pPr>
    </w:p>
    <w:p w14:paraId="77827A1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Ob vpisu lahko vlagatelj z upravljavcem podpiše dogovor o vpisu, s katerim se z izdajateljem dogovori po pogojih vplačila delnic.</w:t>
      </w:r>
    </w:p>
    <w:p w14:paraId="639249E6" w14:textId="77777777" w:rsidR="00E45E6A" w:rsidRPr="004B1245" w:rsidRDefault="00E45E6A" w:rsidP="00E45E6A">
      <w:pPr>
        <w:pStyle w:val="Odstavekseznama"/>
        <w:ind w:left="0"/>
        <w:rPr>
          <w:rFonts w:cs="Arial"/>
          <w:szCs w:val="20"/>
          <w:lang w:val="sl-SI"/>
        </w:rPr>
      </w:pPr>
    </w:p>
    <w:p w14:paraId="7E29E77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Statut lahko omeji možnost delnega vplačila vpisanih delnic na posamičn</w:t>
      </w:r>
      <w:r w:rsidR="00CE345C" w:rsidRPr="004B1245">
        <w:rPr>
          <w:rFonts w:cs="Arial"/>
          <w:sz w:val="20"/>
          <w:szCs w:val="20"/>
          <w:lang w:val="sl-SI"/>
        </w:rPr>
        <w:t>i</w:t>
      </w:r>
      <w:r w:rsidRPr="004B1245">
        <w:rPr>
          <w:rFonts w:cs="Arial"/>
          <w:sz w:val="20"/>
          <w:szCs w:val="20"/>
          <w:lang w:val="sl-SI"/>
        </w:rPr>
        <w:t xml:space="preserve"> razred delnic, namenjen posamičn</w:t>
      </w:r>
      <w:r w:rsidR="00CE345C" w:rsidRPr="004B1245">
        <w:rPr>
          <w:rFonts w:cs="Arial"/>
          <w:sz w:val="20"/>
          <w:szCs w:val="20"/>
          <w:lang w:val="sl-SI"/>
        </w:rPr>
        <w:t>i vrsti</w:t>
      </w:r>
      <w:r w:rsidRPr="004B1245">
        <w:rPr>
          <w:rFonts w:cs="Arial"/>
          <w:sz w:val="20"/>
          <w:szCs w:val="20"/>
          <w:lang w:val="sl-SI"/>
        </w:rPr>
        <w:t xml:space="preserve"> vlagatelja glede na to, ali šteje za profesionalnega vlagatelja ali ne, </w:t>
      </w:r>
      <w:r w:rsidR="00231B5F" w:rsidRPr="004B1245">
        <w:rPr>
          <w:rFonts w:cs="Arial"/>
          <w:sz w:val="20"/>
          <w:szCs w:val="20"/>
          <w:lang w:val="sl-SI"/>
        </w:rPr>
        <w:t xml:space="preserve">ali </w:t>
      </w:r>
      <w:r w:rsidRPr="004B1245">
        <w:rPr>
          <w:rFonts w:cs="Arial"/>
          <w:sz w:val="20"/>
          <w:szCs w:val="20"/>
          <w:lang w:val="sl-SI"/>
        </w:rPr>
        <w:t>glede na višino vpisanega kapitala, ki je lahko določena absolutno ali relativno.</w:t>
      </w:r>
    </w:p>
    <w:p w14:paraId="28A214E1" w14:textId="77777777" w:rsidR="00E45E6A" w:rsidRPr="004B1245" w:rsidRDefault="00E45E6A" w:rsidP="00E45E6A">
      <w:pPr>
        <w:pStyle w:val="Odstavek"/>
        <w:spacing w:before="0"/>
        <w:ind w:firstLine="0"/>
        <w:rPr>
          <w:rFonts w:cs="Arial"/>
          <w:sz w:val="20"/>
          <w:szCs w:val="20"/>
          <w:lang w:val="sl-SI"/>
        </w:rPr>
      </w:pPr>
    </w:p>
    <w:p w14:paraId="6D07C26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V primeru iz prejšnjega odstavka statut </w:t>
      </w:r>
      <w:r w:rsidR="00952BB2" w:rsidRPr="004B1245">
        <w:rPr>
          <w:rFonts w:cs="Arial"/>
          <w:sz w:val="20"/>
          <w:szCs w:val="20"/>
          <w:lang w:val="sl-SI"/>
        </w:rPr>
        <w:t xml:space="preserve">določa </w:t>
      </w:r>
      <w:r w:rsidRPr="004B1245">
        <w:rPr>
          <w:rFonts w:cs="Arial"/>
          <w:sz w:val="20"/>
          <w:szCs w:val="20"/>
          <w:lang w:val="sl-SI"/>
        </w:rPr>
        <w:t xml:space="preserve">tudi: </w:t>
      </w:r>
    </w:p>
    <w:p w14:paraId="5DB9818B" w14:textId="77777777" w:rsidR="00E45E6A" w:rsidRPr="004B1245" w:rsidRDefault="00CE345C" w:rsidP="00840432">
      <w:pPr>
        <w:pStyle w:val="Odstavek"/>
        <w:numPr>
          <w:ilvl w:val="0"/>
          <w:numId w:val="44"/>
        </w:numPr>
        <w:spacing w:before="0"/>
        <w:rPr>
          <w:rFonts w:cs="Arial"/>
          <w:sz w:val="20"/>
          <w:szCs w:val="20"/>
          <w:lang w:val="sl-SI"/>
        </w:rPr>
      </w:pPr>
      <w:r w:rsidRPr="004B1245">
        <w:rPr>
          <w:rFonts w:cs="Arial"/>
          <w:sz w:val="20"/>
          <w:szCs w:val="20"/>
          <w:lang w:val="sl-SI"/>
        </w:rPr>
        <w:t xml:space="preserve">merila </w:t>
      </w:r>
      <w:r w:rsidR="00E45E6A" w:rsidRPr="004B1245">
        <w:rPr>
          <w:rFonts w:cs="Arial"/>
          <w:sz w:val="20"/>
          <w:szCs w:val="20"/>
          <w:lang w:val="sl-SI"/>
        </w:rPr>
        <w:t xml:space="preserve">za možnost delnega vplačila; </w:t>
      </w:r>
    </w:p>
    <w:p w14:paraId="30AB9E38" w14:textId="77777777" w:rsidR="00E45E6A" w:rsidRPr="004B1245" w:rsidRDefault="00E45E6A" w:rsidP="00840432">
      <w:pPr>
        <w:pStyle w:val="Odstavek"/>
        <w:numPr>
          <w:ilvl w:val="0"/>
          <w:numId w:val="44"/>
        </w:numPr>
        <w:spacing w:before="0"/>
        <w:rPr>
          <w:rFonts w:cs="Arial"/>
          <w:sz w:val="20"/>
          <w:szCs w:val="20"/>
          <w:lang w:val="sl-SI"/>
        </w:rPr>
      </w:pPr>
      <w:r w:rsidRPr="004B1245">
        <w:rPr>
          <w:rFonts w:cs="Arial"/>
          <w:sz w:val="20"/>
          <w:szCs w:val="20"/>
          <w:lang w:val="sl-SI"/>
        </w:rPr>
        <w:t>način</w:t>
      </w:r>
      <w:r w:rsidR="00CE345C" w:rsidRPr="004B1245">
        <w:rPr>
          <w:rFonts w:cs="Arial"/>
          <w:sz w:val="20"/>
          <w:szCs w:val="20"/>
          <w:lang w:val="sl-SI"/>
        </w:rPr>
        <w:t>,</w:t>
      </w:r>
      <w:r w:rsidRPr="004B1245">
        <w:rPr>
          <w:rFonts w:cs="Arial"/>
          <w:sz w:val="20"/>
          <w:szCs w:val="20"/>
          <w:lang w:val="sl-SI"/>
        </w:rPr>
        <w:t xml:space="preserve"> s katerim upravljavec AIS pozove vlagatelje k vplačilu preostalega ali dela preostalega zneska; </w:t>
      </w:r>
    </w:p>
    <w:p w14:paraId="42E19353" w14:textId="77777777" w:rsidR="00E45E6A" w:rsidRPr="004B1245" w:rsidRDefault="00E45E6A" w:rsidP="00840432">
      <w:pPr>
        <w:pStyle w:val="Odstavek"/>
        <w:numPr>
          <w:ilvl w:val="0"/>
          <w:numId w:val="44"/>
        </w:numPr>
        <w:spacing w:before="0"/>
        <w:rPr>
          <w:rFonts w:cs="Arial"/>
          <w:sz w:val="20"/>
          <w:szCs w:val="20"/>
          <w:lang w:val="sl-SI"/>
        </w:rPr>
      </w:pPr>
      <w:r w:rsidRPr="004B1245">
        <w:rPr>
          <w:rFonts w:cs="Arial"/>
          <w:sz w:val="20"/>
          <w:szCs w:val="20"/>
          <w:lang w:val="sl-SI"/>
        </w:rPr>
        <w:t xml:space="preserve">posledice nepravočasnega vplačila </w:t>
      </w:r>
      <w:r w:rsidR="00231B5F" w:rsidRPr="004B1245">
        <w:rPr>
          <w:rFonts w:cs="Arial"/>
          <w:sz w:val="20"/>
          <w:szCs w:val="20"/>
          <w:lang w:val="sl-SI"/>
        </w:rPr>
        <w:t>ali</w:t>
      </w:r>
      <w:r w:rsidRPr="004B1245">
        <w:rPr>
          <w:rFonts w:cs="Arial"/>
          <w:sz w:val="20"/>
          <w:szCs w:val="20"/>
          <w:lang w:val="sl-SI"/>
        </w:rPr>
        <w:t xml:space="preserve"> neplačila vlagatelja.</w:t>
      </w:r>
    </w:p>
    <w:p w14:paraId="62DDADD8" w14:textId="77777777" w:rsidR="00E45E6A" w:rsidRPr="004B1245" w:rsidRDefault="00E45E6A" w:rsidP="00E45E6A">
      <w:pPr>
        <w:pStyle w:val="Odstavek"/>
        <w:spacing w:before="0"/>
        <w:ind w:firstLine="0"/>
        <w:rPr>
          <w:rFonts w:cs="Arial"/>
          <w:sz w:val="20"/>
          <w:szCs w:val="20"/>
          <w:lang w:val="sl-SI"/>
        </w:rPr>
      </w:pPr>
    </w:p>
    <w:p w14:paraId="6D63176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43" w:name="_Toc62824026"/>
      <w:r w:rsidRPr="004B1245">
        <w:rPr>
          <w:rFonts w:ascii="Arial" w:hAnsi="Arial" w:cs="Arial"/>
          <w:sz w:val="20"/>
          <w:szCs w:val="20"/>
        </w:rPr>
        <w:t>člen</w:t>
      </w:r>
      <w:bookmarkEnd w:id="243"/>
    </w:p>
    <w:p w14:paraId="0D84AAE6" w14:textId="77777777" w:rsidR="00E45E6A" w:rsidRPr="004B1245" w:rsidRDefault="00E45E6A" w:rsidP="00E45E6A">
      <w:pPr>
        <w:pStyle w:val="lennaslov"/>
        <w:rPr>
          <w:rFonts w:cs="Arial"/>
          <w:sz w:val="20"/>
          <w:szCs w:val="20"/>
          <w:lang w:val="sl-SI"/>
        </w:rPr>
      </w:pPr>
      <w:r w:rsidRPr="004B1245">
        <w:rPr>
          <w:rFonts w:cs="Arial"/>
          <w:sz w:val="20"/>
          <w:szCs w:val="20"/>
          <w:lang w:val="sl-SI"/>
        </w:rPr>
        <w:lastRenderedPageBreak/>
        <w:t>(</w:t>
      </w:r>
      <w:r w:rsidR="008E5824" w:rsidRPr="004B1245">
        <w:rPr>
          <w:rFonts w:cs="Arial"/>
          <w:sz w:val="20"/>
          <w:szCs w:val="20"/>
          <w:lang w:val="sl-SI"/>
        </w:rPr>
        <w:t>rok</w:t>
      </w:r>
      <w:r w:rsidRPr="004B1245">
        <w:rPr>
          <w:rFonts w:cs="Arial"/>
          <w:sz w:val="20"/>
          <w:szCs w:val="20"/>
          <w:lang w:val="sl-SI"/>
        </w:rPr>
        <w:t xml:space="preserve"> za začetek organiziranega trgovanja z delnicami nepremičninske investicijske družbe)</w:t>
      </w:r>
    </w:p>
    <w:p w14:paraId="359CF81F" w14:textId="77777777" w:rsidR="00E45E6A" w:rsidRPr="004B1245" w:rsidRDefault="00E45E6A" w:rsidP="00E45E6A">
      <w:pPr>
        <w:pStyle w:val="lennaslov"/>
        <w:rPr>
          <w:rFonts w:cs="Arial"/>
          <w:sz w:val="20"/>
          <w:szCs w:val="20"/>
          <w:lang w:val="sl-SI"/>
        </w:rPr>
      </w:pPr>
    </w:p>
    <w:p w14:paraId="61E78A7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Delnice nepremičninske investicijske družbe se</w:t>
      </w:r>
      <w:r w:rsidR="009A4553" w:rsidRPr="004B1245">
        <w:rPr>
          <w:rFonts w:cs="Arial"/>
          <w:sz w:val="20"/>
          <w:szCs w:val="20"/>
          <w:lang w:val="sl-SI"/>
        </w:rPr>
        <w:t>,</w:t>
      </w:r>
      <w:r w:rsidRPr="004B1245">
        <w:rPr>
          <w:rFonts w:cs="Arial"/>
          <w:sz w:val="20"/>
          <w:szCs w:val="20"/>
          <w:lang w:val="sl-SI"/>
        </w:rPr>
        <w:t xml:space="preserve"> </w:t>
      </w:r>
      <w:r w:rsidR="009A4553" w:rsidRPr="004B1245">
        <w:rPr>
          <w:rFonts w:cs="Arial"/>
          <w:sz w:val="20"/>
          <w:szCs w:val="20"/>
          <w:lang w:val="sl-SI"/>
        </w:rPr>
        <w:t xml:space="preserve">upoštevajoč 12. člen Uredbe 2017/1129/EU, </w:t>
      </w:r>
      <w:r w:rsidRPr="004B1245">
        <w:rPr>
          <w:rFonts w:cs="Arial"/>
          <w:sz w:val="20"/>
          <w:szCs w:val="20"/>
          <w:lang w:val="sl-SI"/>
        </w:rPr>
        <w:t xml:space="preserve">najpozneje v </w:t>
      </w:r>
      <w:r w:rsidR="00F47271" w:rsidRPr="004B1245">
        <w:rPr>
          <w:rFonts w:cs="Arial"/>
          <w:sz w:val="20"/>
          <w:szCs w:val="20"/>
          <w:lang w:val="sl-SI"/>
        </w:rPr>
        <w:t>enem letu</w:t>
      </w:r>
      <w:r w:rsidRPr="004B1245">
        <w:rPr>
          <w:rFonts w:cs="Arial"/>
          <w:sz w:val="20"/>
          <w:szCs w:val="20"/>
          <w:lang w:val="sl-SI"/>
        </w:rPr>
        <w:t xml:space="preserve"> od </w:t>
      </w:r>
      <w:r w:rsidR="00F47271" w:rsidRPr="004B1245">
        <w:rPr>
          <w:rFonts w:cs="Arial"/>
          <w:sz w:val="20"/>
          <w:szCs w:val="20"/>
          <w:lang w:val="sl-SI"/>
        </w:rPr>
        <w:t>izdaje odločbe o potrditvi prospekta nepremičninske družbe</w:t>
      </w:r>
      <w:r w:rsidR="0098525D" w:rsidRPr="004B1245">
        <w:rPr>
          <w:rFonts w:cs="Arial"/>
          <w:sz w:val="20"/>
          <w:szCs w:val="20"/>
          <w:lang w:val="sl-SI"/>
        </w:rPr>
        <w:t xml:space="preserve"> </w:t>
      </w:r>
      <w:r w:rsidRPr="004B1245">
        <w:rPr>
          <w:rFonts w:cs="Arial"/>
          <w:sz w:val="20"/>
          <w:szCs w:val="20"/>
          <w:lang w:val="sl-SI"/>
        </w:rPr>
        <w:t xml:space="preserve">uvrstijo </w:t>
      </w:r>
      <w:r w:rsidR="009A4553" w:rsidRPr="004B1245">
        <w:rPr>
          <w:rFonts w:cs="Arial"/>
          <w:sz w:val="20"/>
          <w:szCs w:val="20"/>
          <w:lang w:val="sl-SI"/>
        </w:rPr>
        <w:t>na organiziran trg</w:t>
      </w:r>
      <w:r w:rsidRPr="004B1245">
        <w:rPr>
          <w:rFonts w:cs="Arial"/>
          <w:sz w:val="20"/>
          <w:szCs w:val="20"/>
          <w:lang w:val="sl-SI"/>
        </w:rPr>
        <w:t>.</w:t>
      </w:r>
    </w:p>
    <w:p w14:paraId="0AB6C7FA" w14:textId="77777777" w:rsidR="00E45E6A" w:rsidRPr="004B1245" w:rsidRDefault="00E45E6A" w:rsidP="00E45E6A">
      <w:pPr>
        <w:pStyle w:val="Odstavek"/>
        <w:spacing w:before="0"/>
        <w:ind w:firstLine="0"/>
        <w:rPr>
          <w:rFonts w:cs="Arial"/>
          <w:sz w:val="20"/>
          <w:szCs w:val="20"/>
          <w:lang w:val="sl-SI"/>
        </w:rPr>
      </w:pPr>
    </w:p>
    <w:p w14:paraId="21227AC5"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44" w:name="_Toc62824027"/>
      <w:r w:rsidRPr="004B1245">
        <w:rPr>
          <w:rFonts w:ascii="Arial" w:hAnsi="Arial" w:cs="Arial"/>
          <w:sz w:val="20"/>
          <w:szCs w:val="20"/>
        </w:rPr>
        <w:t>člen</w:t>
      </w:r>
      <w:bookmarkEnd w:id="244"/>
    </w:p>
    <w:p w14:paraId="42CC8CD7" w14:textId="77777777" w:rsidR="00E45E6A" w:rsidRPr="004B1245" w:rsidRDefault="00E45E6A" w:rsidP="00E45E6A">
      <w:pPr>
        <w:pStyle w:val="lennaslov"/>
        <w:rPr>
          <w:rFonts w:cs="Arial"/>
          <w:sz w:val="20"/>
          <w:szCs w:val="20"/>
          <w:lang w:val="sl-SI"/>
        </w:rPr>
      </w:pPr>
      <w:r w:rsidRPr="004B1245">
        <w:rPr>
          <w:rFonts w:cs="Arial"/>
          <w:sz w:val="20"/>
          <w:szCs w:val="20"/>
          <w:lang w:val="sl-SI"/>
        </w:rPr>
        <w:t>(objava vrednosti delnice nepremičninske investicijske družbe)</w:t>
      </w:r>
    </w:p>
    <w:p w14:paraId="3C43F391" w14:textId="77777777" w:rsidR="00E45E6A" w:rsidRPr="004B1245" w:rsidRDefault="00E45E6A" w:rsidP="00E45E6A">
      <w:pPr>
        <w:pStyle w:val="lennaslov"/>
        <w:rPr>
          <w:rFonts w:cs="Arial"/>
          <w:sz w:val="20"/>
          <w:szCs w:val="20"/>
          <w:lang w:val="sl-SI"/>
        </w:rPr>
      </w:pPr>
    </w:p>
    <w:p w14:paraId="15E3C4E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Upravljavec AIS hkrati z objavo tržne cene delnice nepremičninske investicijske družbe objavlja tudi podatek o zadnji izračunani </w:t>
      </w:r>
      <w:r w:rsidR="009A4553" w:rsidRPr="004B1245">
        <w:rPr>
          <w:rFonts w:cs="Arial"/>
          <w:sz w:val="20"/>
          <w:szCs w:val="20"/>
          <w:lang w:val="sl-SI"/>
        </w:rPr>
        <w:t xml:space="preserve">čisti vrednosti sredstev nepremičninske investicijske družbe na </w:t>
      </w:r>
      <w:r w:rsidRPr="004B1245">
        <w:rPr>
          <w:rFonts w:cs="Arial"/>
          <w:sz w:val="20"/>
          <w:szCs w:val="20"/>
          <w:lang w:val="sl-SI"/>
        </w:rPr>
        <w:t>delnic</w:t>
      </w:r>
      <w:r w:rsidR="009A4553" w:rsidRPr="004B1245">
        <w:rPr>
          <w:rFonts w:cs="Arial"/>
          <w:sz w:val="20"/>
          <w:szCs w:val="20"/>
          <w:lang w:val="sl-SI"/>
        </w:rPr>
        <w:t>o</w:t>
      </w:r>
      <w:r w:rsidRPr="004B1245">
        <w:rPr>
          <w:rFonts w:cs="Arial"/>
          <w:sz w:val="20"/>
          <w:szCs w:val="20"/>
          <w:lang w:val="sl-SI"/>
        </w:rPr>
        <w:t xml:space="preserve"> nepremičninske investicijske družbe.</w:t>
      </w:r>
    </w:p>
    <w:p w14:paraId="5E050FAE" w14:textId="77777777" w:rsidR="00E45E6A" w:rsidRPr="004B1245" w:rsidRDefault="00E45E6A" w:rsidP="00E45E6A">
      <w:pPr>
        <w:pStyle w:val="Odstavek"/>
        <w:spacing w:before="0"/>
        <w:ind w:firstLine="0"/>
        <w:rPr>
          <w:rFonts w:cs="Arial"/>
          <w:sz w:val="20"/>
          <w:szCs w:val="20"/>
          <w:lang w:val="sl-SI"/>
        </w:rPr>
      </w:pPr>
    </w:p>
    <w:p w14:paraId="0337708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Upravljavec AIS obveznost iz prejšnjega odstavka izpolni z objavo zadnje izračunane</w:t>
      </w:r>
      <w:r w:rsidR="009A4553" w:rsidRPr="004B1245">
        <w:rPr>
          <w:rFonts w:cs="Arial"/>
          <w:sz w:val="20"/>
          <w:szCs w:val="20"/>
          <w:lang w:val="sl-SI"/>
        </w:rPr>
        <w:t xml:space="preserve"> čiste vrednosti sredstev na</w:t>
      </w:r>
      <w:r w:rsidRPr="004B1245">
        <w:rPr>
          <w:rFonts w:cs="Arial"/>
          <w:sz w:val="20"/>
          <w:szCs w:val="20"/>
          <w:lang w:val="sl-SI"/>
        </w:rPr>
        <w:t xml:space="preserve"> delnic</w:t>
      </w:r>
      <w:r w:rsidR="009A4553" w:rsidRPr="004B1245">
        <w:rPr>
          <w:rFonts w:cs="Arial"/>
          <w:sz w:val="20"/>
          <w:szCs w:val="20"/>
          <w:lang w:val="sl-SI"/>
        </w:rPr>
        <w:t>o</w:t>
      </w:r>
      <w:r w:rsidRPr="004B1245">
        <w:rPr>
          <w:rFonts w:cs="Arial"/>
          <w:sz w:val="20"/>
          <w:szCs w:val="20"/>
          <w:lang w:val="sl-SI"/>
        </w:rPr>
        <w:t xml:space="preserve"> na svoji spletni strani ali spletni strani nepremičninske investicijske družbe.</w:t>
      </w:r>
    </w:p>
    <w:p w14:paraId="00E507F2" w14:textId="77777777" w:rsidR="00E45E6A" w:rsidRPr="004B1245" w:rsidRDefault="00E45E6A" w:rsidP="00E45E6A">
      <w:pPr>
        <w:pStyle w:val="Odstavek"/>
        <w:spacing w:before="0"/>
        <w:ind w:firstLine="0"/>
        <w:rPr>
          <w:rFonts w:cs="Arial"/>
          <w:sz w:val="20"/>
          <w:szCs w:val="20"/>
          <w:lang w:val="sl-SI"/>
        </w:rPr>
      </w:pPr>
    </w:p>
    <w:p w14:paraId="6D6E900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45" w:name="_Toc62824028"/>
      <w:r w:rsidRPr="004B1245">
        <w:rPr>
          <w:rFonts w:ascii="Arial" w:hAnsi="Arial" w:cs="Arial"/>
          <w:sz w:val="20"/>
          <w:szCs w:val="20"/>
        </w:rPr>
        <w:t>člen</w:t>
      </w:r>
      <w:bookmarkEnd w:id="245"/>
    </w:p>
    <w:p w14:paraId="45984776" w14:textId="77777777" w:rsidR="00E45E6A" w:rsidRPr="004B1245" w:rsidRDefault="00E45E6A" w:rsidP="00E45E6A">
      <w:pPr>
        <w:pStyle w:val="lennaslov"/>
        <w:rPr>
          <w:rFonts w:cs="Arial"/>
          <w:sz w:val="20"/>
          <w:szCs w:val="20"/>
          <w:lang w:val="sl-SI"/>
        </w:rPr>
      </w:pPr>
      <w:r w:rsidRPr="004B1245">
        <w:rPr>
          <w:rFonts w:cs="Arial"/>
          <w:sz w:val="20"/>
          <w:szCs w:val="20"/>
          <w:lang w:val="sl-SI"/>
        </w:rPr>
        <w:t>(zmanjšanje osnovnega kapitala nepremičninske investicijske družbe)</w:t>
      </w:r>
    </w:p>
    <w:p w14:paraId="7DFA4850" w14:textId="77777777" w:rsidR="00E45E6A" w:rsidRPr="004B1245" w:rsidRDefault="00E45E6A" w:rsidP="00E45E6A">
      <w:pPr>
        <w:pStyle w:val="lennaslov"/>
        <w:rPr>
          <w:rFonts w:cs="Arial"/>
          <w:sz w:val="20"/>
          <w:szCs w:val="20"/>
          <w:lang w:val="sl-SI"/>
        </w:rPr>
      </w:pPr>
    </w:p>
    <w:p w14:paraId="05B52C1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Nepremičninska investicijska družba lahko zmanjša osnovni kapital samo na podlagi določb ZGD-1 o zmanjšanju osnovnega kapitala z umikom delnic, pridobljenih s strani nepremičninske investicijske družbe.</w:t>
      </w:r>
    </w:p>
    <w:p w14:paraId="126907C2" w14:textId="77777777" w:rsidR="00E45E6A" w:rsidRPr="004B1245" w:rsidRDefault="00E45E6A" w:rsidP="00E45E6A">
      <w:pPr>
        <w:pStyle w:val="Odstavek"/>
        <w:spacing w:before="0"/>
        <w:ind w:firstLine="0"/>
        <w:rPr>
          <w:rFonts w:cs="Arial"/>
          <w:sz w:val="20"/>
          <w:szCs w:val="20"/>
          <w:lang w:val="sl-SI"/>
        </w:rPr>
      </w:pPr>
    </w:p>
    <w:p w14:paraId="625B670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Ne glede na 247. člen ZGD-1 lahko nepremičninska investicijska družbe pridobi lastne delnice samo na podlagi sklepa skupščine o umiku delnic po določbah o zmanjšanju osnovnega kapitala in na podlagi pooblastila skupščine za nakup lastnih delnic pod naslednjimi pogoji:</w:t>
      </w:r>
    </w:p>
    <w:p w14:paraId="678D6C29" w14:textId="77777777" w:rsidR="00E45E6A" w:rsidRPr="004B1245" w:rsidRDefault="00E45E6A" w:rsidP="00840432">
      <w:pPr>
        <w:pStyle w:val="tevilnatoka"/>
        <w:numPr>
          <w:ilvl w:val="0"/>
          <w:numId w:val="19"/>
        </w:numPr>
        <w:ind w:left="0" w:firstLine="0"/>
        <w:rPr>
          <w:rFonts w:cs="Arial"/>
          <w:sz w:val="20"/>
          <w:szCs w:val="20"/>
          <w:lang w:val="sl-SI"/>
        </w:rPr>
      </w:pPr>
      <w:r w:rsidRPr="004B1245">
        <w:rPr>
          <w:rFonts w:cs="Arial"/>
          <w:sz w:val="20"/>
          <w:szCs w:val="20"/>
          <w:lang w:val="sl-SI"/>
        </w:rPr>
        <w:t>jih pridobi na podlagi posla, sklenjenega na organiziranem trgu, na katerem se trguje s temi delnicami,</w:t>
      </w:r>
    </w:p>
    <w:p w14:paraId="377B4633" w14:textId="77777777" w:rsidR="00E45E6A" w:rsidRPr="004B1245" w:rsidRDefault="00E45E6A" w:rsidP="00840432">
      <w:pPr>
        <w:pStyle w:val="tevilnatoka"/>
        <w:numPr>
          <w:ilvl w:val="0"/>
          <w:numId w:val="19"/>
        </w:numPr>
        <w:ind w:left="0" w:firstLine="0"/>
        <w:rPr>
          <w:rFonts w:cs="Arial"/>
          <w:sz w:val="20"/>
          <w:szCs w:val="20"/>
          <w:lang w:val="sl-SI"/>
        </w:rPr>
      </w:pPr>
      <w:r w:rsidRPr="004B1245">
        <w:rPr>
          <w:rFonts w:cs="Arial"/>
          <w:sz w:val="20"/>
          <w:szCs w:val="20"/>
          <w:lang w:val="sl-SI"/>
        </w:rPr>
        <w:t xml:space="preserve">vsem delničarjem omogoči </w:t>
      </w:r>
      <w:r w:rsidR="00166A2C" w:rsidRPr="004B1245">
        <w:rPr>
          <w:rFonts w:cs="Arial"/>
          <w:sz w:val="20"/>
          <w:szCs w:val="20"/>
          <w:lang w:val="sl-SI"/>
        </w:rPr>
        <w:t>enako obravnavo</w:t>
      </w:r>
      <w:r w:rsidRPr="004B1245">
        <w:rPr>
          <w:rFonts w:cs="Arial"/>
          <w:sz w:val="20"/>
          <w:szCs w:val="20"/>
          <w:lang w:val="sl-SI"/>
        </w:rPr>
        <w:t xml:space="preserve"> pod enakimi pogoji in</w:t>
      </w:r>
    </w:p>
    <w:p w14:paraId="0F40DC2F" w14:textId="77777777" w:rsidR="00E45E6A" w:rsidRPr="004B1245" w:rsidRDefault="00E45E6A" w:rsidP="00840432">
      <w:pPr>
        <w:pStyle w:val="tevilnatoka"/>
        <w:numPr>
          <w:ilvl w:val="0"/>
          <w:numId w:val="19"/>
        </w:numPr>
        <w:ind w:left="0" w:firstLine="0"/>
        <w:rPr>
          <w:rFonts w:cs="Arial"/>
          <w:sz w:val="20"/>
          <w:szCs w:val="20"/>
          <w:lang w:val="sl-SI"/>
        </w:rPr>
      </w:pPr>
      <w:r w:rsidRPr="004B1245">
        <w:rPr>
          <w:rFonts w:cs="Arial"/>
          <w:sz w:val="20"/>
          <w:szCs w:val="20"/>
          <w:lang w:val="sl-SI"/>
        </w:rPr>
        <w:t xml:space="preserve">nakupna cena </w:t>
      </w:r>
      <w:r w:rsidR="00017A4D" w:rsidRPr="004B1245">
        <w:rPr>
          <w:rFonts w:cs="Arial"/>
          <w:sz w:val="20"/>
          <w:szCs w:val="20"/>
          <w:lang w:val="sl-SI"/>
        </w:rPr>
        <w:t xml:space="preserve">ne odstopa za več </w:t>
      </w:r>
      <w:r w:rsidR="00926AB4" w:rsidRPr="004B1245">
        <w:rPr>
          <w:rFonts w:cs="Arial"/>
          <w:sz w:val="20"/>
          <w:szCs w:val="20"/>
          <w:lang w:val="sl-SI"/>
        </w:rPr>
        <w:t>kot</w:t>
      </w:r>
      <w:r w:rsidR="00017A4D" w:rsidRPr="004B1245">
        <w:rPr>
          <w:rFonts w:cs="Arial"/>
          <w:sz w:val="20"/>
          <w:szCs w:val="20"/>
          <w:lang w:val="sl-SI"/>
        </w:rPr>
        <w:t xml:space="preserve"> 20 odstotkov </w:t>
      </w:r>
      <w:r w:rsidRPr="004B1245">
        <w:rPr>
          <w:rFonts w:cs="Arial"/>
          <w:sz w:val="20"/>
          <w:szCs w:val="20"/>
          <w:lang w:val="sl-SI"/>
        </w:rPr>
        <w:t xml:space="preserve">od zadnje izračunane </w:t>
      </w:r>
      <w:r w:rsidR="00BC65DA" w:rsidRPr="004B1245">
        <w:rPr>
          <w:rFonts w:cs="Arial"/>
          <w:sz w:val="20"/>
          <w:szCs w:val="20"/>
          <w:lang w:val="sl-SI"/>
        </w:rPr>
        <w:t xml:space="preserve">čiste </w:t>
      </w:r>
      <w:r w:rsidRPr="004B1245">
        <w:rPr>
          <w:rFonts w:cs="Arial"/>
          <w:sz w:val="20"/>
          <w:szCs w:val="20"/>
          <w:lang w:val="sl-SI"/>
        </w:rPr>
        <w:t>vrednosti</w:t>
      </w:r>
      <w:r w:rsidR="00BC65DA" w:rsidRPr="004B1245">
        <w:rPr>
          <w:rFonts w:cs="Arial"/>
          <w:sz w:val="20"/>
          <w:szCs w:val="20"/>
          <w:lang w:val="sl-SI"/>
        </w:rPr>
        <w:t xml:space="preserve"> sredstev na</w:t>
      </w:r>
      <w:r w:rsidRPr="004B1245">
        <w:rPr>
          <w:rFonts w:cs="Arial"/>
          <w:sz w:val="20"/>
          <w:szCs w:val="20"/>
          <w:lang w:val="sl-SI"/>
        </w:rPr>
        <w:t xml:space="preserve"> delnic</w:t>
      </w:r>
      <w:r w:rsidR="00BC65DA" w:rsidRPr="004B1245">
        <w:rPr>
          <w:rFonts w:cs="Arial"/>
          <w:sz w:val="20"/>
          <w:szCs w:val="20"/>
          <w:lang w:val="sl-SI"/>
        </w:rPr>
        <w:t>o investicijske družbe</w:t>
      </w:r>
      <w:r w:rsidRPr="004B1245">
        <w:rPr>
          <w:rFonts w:cs="Arial"/>
          <w:sz w:val="20"/>
          <w:szCs w:val="20"/>
          <w:lang w:val="sl-SI"/>
        </w:rPr>
        <w:t>.</w:t>
      </w:r>
    </w:p>
    <w:p w14:paraId="464BBFC1" w14:textId="77777777" w:rsidR="00E45E6A" w:rsidRPr="004B1245" w:rsidRDefault="00E45E6A" w:rsidP="00E45E6A">
      <w:pPr>
        <w:pStyle w:val="Odstavek"/>
        <w:spacing w:before="0"/>
        <w:ind w:firstLine="0"/>
        <w:rPr>
          <w:rFonts w:cs="Arial"/>
          <w:sz w:val="20"/>
          <w:szCs w:val="20"/>
          <w:lang w:val="sl-SI"/>
        </w:rPr>
      </w:pPr>
    </w:p>
    <w:p w14:paraId="6308304B" w14:textId="77777777" w:rsidR="00E45E6A" w:rsidRPr="004B1245" w:rsidRDefault="00E45E6A" w:rsidP="00E45E6A">
      <w:pPr>
        <w:pStyle w:val="Odstavek"/>
        <w:spacing w:before="0"/>
        <w:ind w:firstLine="0"/>
        <w:rPr>
          <w:rFonts w:cs="Arial"/>
          <w:sz w:val="20"/>
          <w:szCs w:val="20"/>
          <w:lang w:val="sl-SI"/>
        </w:rPr>
      </w:pPr>
    </w:p>
    <w:p w14:paraId="4C319DA3"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46" w:name="_Ref62572714"/>
      <w:bookmarkStart w:id="247" w:name="_Toc62824029"/>
      <w:r w:rsidRPr="004B1245">
        <w:rPr>
          <w:rFonts w:cs="Arial"/>
          <w:sz w:val="20"/>
          <w:lang w:val="sl-SI"/>
        </w:rPr>
        <w:t>Dovoljenje</w:t>
      </w:r>
      <w:r w:rsidR="00112926" w:rsidRPr="004B1245">
        <w:rPr>
          <w:rFonts w:cs="Arial"/>
          <w:sz w:val="20"/>
          <w:lang w:val="sl-SI"/>
        </w:rPr>
        <w:t xml:space="preserve"> in soglasj</w:t>
      </w:r>
      <w:r w:rsidR="00E14782" w:rsidRPr="004B1245">
        <w:rPr>
          <w:rFonts w:cs="Arial"/>
          <w:sz w:val="20"/>
          <w:lang w:val="sl-SI"/>
        </w:rPr>
        <w:t>i</w:t>
      </w:r>
      <w:r w:rsidRPr="004B1245">
        <w:rPr>
          <w:rFonts w:cs="Arial"/>
          <w:sz w:val="20"/>
          <w:lang w:val="sl-SI"/>
        </w:rPr>
        <w:t xml:space="preserve"> za upravljanje nepremičninske investicijske družbe</w:t>
      </w:r>
      <w:bookmarkEnd w:id="246"/>
      <w:bookmarkEnd w:id="247"/>
    </w:p>
    <w:p w14:paraId="267961BD" w14:textId="77777777" w:rsidR="00E45E6A" w:rsidRPr="004B1245" w:rsidRDefault="00E45E6A" w:rsidP="00E45E6A">
      <w:pPr>
        <w:pStyle w:val="Pododdelek"/>
        <w:spacing w:before="0"/>
        <w:rPr>
          <w:rFonts w:cs="Arial"/>
          <w:sz w:val="20"/>
          <w:szCs w:val="20"/>
          <w:lang w:val="sl-SI"/>
        </w:rPr>
      </w:pPr>
    </w:p>
    <w:p w14:paraId="19A75C3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48" w:name="_Ref62730403"/>
      <w:bookmarkStart w:id="249" w:name="_Ref62730421"/>
      <w:bookmarkStart w:id="250" w:name="_Ref62730438"/>
      <w:bookmarkStart w:id="251" w:name="_Toc62824030"/>
      <w:r w:rsidRPr="004B1245">
        <w:rPr>
          <w:rFonts w:ascii="Arial" w:hAnsi="Arial" w:cs="Arial"/>
          <w:sz w:val="20"/>
          <w:szCs w:val="20"/>
        </w:rPr>
        <w:t>člen</w:t>
      </w:r>
      <w:bookmarkEnd w:id="248"/>
      <w:bookmarkEnd w:id="249"/>
      <w:bookmarkEnd w:id="250"/>
      <w:bookmarkEnd w:id="251"/>
    </w:p>
    <w:p w14:paraId="448A5C10" w14:textId="77777777" w:rsidR="00E45E6A" w:rsidRPr="004B1245" w:rsidRDefault="00E45E6A" w:rsidP="00E45E6A">
      <w:pPr>
        <w:pStyle w:val="lennaslov"/>
        <w:rPr>
          <w:rFonts w:cs="Arial"/>
          <w:sz w:val="20"/>
          <w:szCs w:val="20"/>
          <w:lang w:val="sl-SI"/>
        </w:rPr>
      </w:pPr>
      <w:r w:rsidRPr="004B1245">
        <w:rPr>
          <w:rFonts w:cs="Arial"/>
          <w:sz w:val="20"/>
          <w:szCs w:val="20"/>
          <w:lang w:val="sl-SI"/>
        </w:rPr>
        <w:t>(</w:t>
      </w:r>
      <w:r w:rsidR="00926AB4" w:rsidRPr="004B1245">
        <w:rPr>
          <w:rFonts w:cs="Arial"/>
          <w:sz w:val="20"/>
          <w:szCs w:val="20"/>
          <w:lang w:val="sl-SI"/>
        </w:rPr>
        <w:t>dovoljenj</w:t>
      </w:r>
      <w:r w:rsidR="00112926" w:rsidRPr="004B1245">
        <w:rPr>
          <w:rFonts w:cs="Arial"/>
          <w:sz w:val="20"/>
          <w:szCs w:val="20"/>
          <w:lang w:val="sl-SI"/>
        </w:rPr>
        <w:t>e</w:t>
      </w:r>
      <w:r w:rsidR="00926AB4" w:rsidRPr="004B1245">
        <w:rPr>
          <w:rFonts w:cs="Arial"/>
          <w:sz w:val="20"/>
          <w:szCs w:val="20"/>
          <w:lang w:val="sl-SI"/>
        </w:rPr>
        <w:t xml:space="preserve"> in </w:t>
      </w:r>
      <w:r w:rsidR="00C1543F" w:rsidRPr="004B1245">
        <w:rPr>
          <w:rFonts w:cs="Arial"/>
          <w:sz w:val="20"/>
          <w:szCs w:val="20"/>
          <w:lang w:val="sl-SI"/>
        </w:rPr>
        <w:t>soglasji</w:t>
      </w:r>
      <w:r w:rsidR="00E75C71" w:rsidRPr="004B1245">
        <w:rPr>
          <w:rFonts w:cs="Arial"/>
          <w:sz w:val="20"/>
          <w:szCs w:val="20"/>
          <w:lang w:val="sl-SI"/>
        </w:rPr>
        <w:t xml:space="preserve"> </w:t>
      </w:r>
      <w:r w:rsidRPr="004B1245">
        <w:rPr>
          <w:rFonts w:cs="Arial"/>
          <w:sz w:val="20"/>
          <w:szCs w:val="20"/>
          <w:lang w:val="sl-SI"/>
        </w:rPr>
        <w:t>nepremičninske investicijske družbe)</w:t>
      </w:r>
    </w:p>
    <w:p w14:paraId="0AFAABBB" w14:textId="77777777" w:rsidR="00E45E6A" w:rsidRPr="004B1245" w:rsidRDefault="00E45E6A" w:rsidP="00E45E6A">
      <w:pPr>
        <w:pStyle w:val="lennaslov"/>
        <w:rPr>
          <w:rFonts w:cs="Arial"/>
          <w:sz w:val="20"/>
          <w:szCs w:val="20"/>
          <w:lang w:val="sl-SI"/>
        </w:rPr>
      </w:pPr>
    </w:p>
    <w:p w14:paraId="4D9AD73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Upravljavec AIS pred ponudbo delnic nepremičninske investicijske družbe javnosti</w:t>
      </w:r>
      <w:r w:rsidR="009A3C17" w:rsidRPr="004B1245">
        <w:rPr>
          <w:rFonts w:cs="Arial"/>
          <w:sz w:val="20"/>
          <w:szCs w:val="20"/>
          <w:lang w:val="sl-SI"/>
        </w:rPr>
        <w:t xml:space="preserve"> pridobi</w:t>
      </w:r>
      <w:r w:rsidRPr="004B1245">
        <w:rPr>
          <w:rFonts w:cs="Arial"/>
          <w:sz w:val="20"/>
          <w:szCs w:val="20"/>
          <w:lang w:val="sl-SI"/>
        </w:rPr>
        <w:t xml:space="preserve">: </w:t>
      </w:r>
    </w:p>
    <w:p w14:paraId="483F07E3" w14:textId="77777777" w:rsidR="00E45E6A" w:rsidRPr="004B1245" w:rsidRDefault="00E45E6A" w:rsidP="00840432">
      <w:pPr>
        <w:pStyle w:val="Odstavek"/>
        <w:numPr>
          <w:ilvl w:val="0"/>
          <w:numId w:val="34"/>
        </w:numPr>
        <w:spacing w:before="0"/>
        <w:rPr>
          <w:rFonts w:cs="Arial"/>
          <w:sz w:val="20"/>
          <w:szCs w:val="20"/>
          <w:lang w:val="sl-SI"/>
        </w:rPr>
      </w:pPr>
      <w:r w:rsidRPr="004B1245">
        <w:rPr>
          <w:rFonts w:cs="Arial"/>
          <w:sz w:val="20"/>
          <w:szCs w:val="20"/>
          <w:lang w:val="sl-SI"/>
        </w:rPr>
        <w:t xml:space="preserve">dovoljenje Agencije za upravljanje nepremičninske investicijske družbe; </w:t>
      </w:r>
    </w:p>
    <w:p w14:paraId="351E5E11" w14:textId="77777777" w:rsidR="00E45E6A" w:rsidRPr="004B1245" w:rsidRDefault="00E45E6A" w:rsidP="00840432">
      <w:pPr>
        <w:pStyle w:val="Odstavek"/>
        <w:numPr>
          <w:ilvl w:val="0"/>
          <w:numId w:val="34"/>
        </w:numPr>
        <w:spacing w:before="0"/>
        <w:rPr>
          <w:rFonts w:cs="Arial"/>
          <w:sz w:val="20"/>
          <w:szCs w:val="20"/>
          <w:lang w:val="sl-SI"/>
        </w:rPr>
      </w:pPr>
      <w:r w:rsidRPr="004B1245">
        <w:rPr>
          <w:rFonts w:cs="Arial"/>
          <w:sz w:val="20"/>
          <w:szCs w:val="20"/>
          <w:lang w:val="sl-SI"/>
        </w:rPr>
        <w:t>soglasje k pogod</w:t>
      </w:r>
      <w:r w:rsidR="009A3C17" w:rsidRPr="004B1245">
        <w:rPr>
          <w:rFonts w:cs="Arial"/>
          <w:sz w:val="20"/>
          <w:szCs w:val="20"/>
          <w:lang w:val="sl-SI"/>
        </w:rPr>
        <w:t>b</w:t>
      </w:r>
      <w:r w:rsidRPr="004B1245">
        <w:rPr>
          <w:rFonts w:cs="Arial"/>
          <w:sz w:val="20"/>
          <w:szCs w:val="20"/>
          <w:lang w:val="sl-SI"/>
        </w:rPr>
        <w:t>i o upravljanju nepremičninske investicijske družbe;</w:t>
      </w:r>
    </w:p>
    <w:p w14:paraId="690B7A68" w14:textId="77777777" w:rsidR="00E45E6A" w:rsidRPr="004B1245" w:rsidRDefault="00E45E6A" w:rsidP="00840432">
      <w:pPr>
        <w:pStyle w:val="Odstavek"/>
        <w:numPr>
          <w:ilvl w:val="0"/>
          <w:numId w:val="34"/>
        </w:numPr>
        <w:spacing w:before="0"/>
        <w:rPr>
          <w:rFonts w:cs="Arial"/>
          <w:sz w:val="20"/>
          <w:szCs w:val="20"/>
          <w:lang w:val="sl-SI"/>
        </w:rPr>
      </w:pPr>
      <w:r w:rsidRPr="004B1245">
        <w:rPr>
          <w:rFonts w:cs="Arial"/>
          <w:sz w:val="20"/>
          <w:szCs w:val="20"/>
          <w:lang w:val="sl-SI"/>
        </w:rPr>
        <w:t>soglasje k pogodbi o opravljanju skrbniških storitev za nepremičninsko investicijsko družbo.</w:t>
      </w:r>
    </w:p>
    <w:p w14:paraId="7863C583" w14:textId="77777777" w:rsidR="00E45E6A" w:rsidRPr="004B1245" w:rsidRDefault="00E45E6A" w:rsidP="00E45E6A">
      <w:pPr>
        <w:pStyle w:val="Odstavek"/>
        <w:spacing w:before="0"/>
        <w:ind w:firstLine="0"/>
        <w:rPr>
          <w:rFonts w:cs="Arial"/>
          <w:sz w:val="20"/>
          <w:szCs w:val="20"/>
          <w:lang w:val="sl-SI"/>
        </w:rPr>
      </w:pPr>
    </w:p>
    <w:p w14:paraId="269D3BB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Agencija o dovoljenj</w:t>
      </w:r>
      <w:r w:rsidR="004E0BCF" w:rsidRPr="004B1245">
        <w:rPr>
          <w:rFonts w:cs="Arial"/>
          <w:sz w:val="20"/>
          <w:szCs w:val="20"/>
          <w:lang w:val="sl-SI"/>
        </w:rPr>
        <w:t>u</w:t>
      </w:r>
      <w:r w:rsidRPr="004B1245">
        <w:rPr>
          <w:rFonts w:cs="Arial"/>
          <w:sz w:val="20"/>
          <w:szCs w:val="20"/>
          <w:lang w:val="sl-SI"/>
        </w:rPr>
        <w:t xml:space="preserve"> in soglasjih iz prejšnjega odstavka odloča sočasno. </w:t>
      </w:r>
    </w:p>
    <w:p w14:paraId="7908782D" w14:textId="77777777" w:rsidR="009A4553" w:rsidRPr="004B1245" w:rsidRDefault="009A4553" w:rsidP="00E45E6A">
      <w:pPr>
        <w:pStyle w:val="Odstavek"/>
        <w:spacing w:before="0"/>
        <w:ind w:firstLine="0"/>
        <w:rPr>
          <w:rFonts w:cs="Arial"/>
          <w:sz w:val="20"/>
          <w:szCs w:val="20"/>
          <w:lang w:val="sl-SI"/>
        </w:rPr>
      </w:pPr>
    </w:p>
    <w:p w14:paraId="54F745FD" w14:textId="77777777" w:rsidR="009A4553" w:rsidRPr="004B1245" w:rsidRDefault="009A4553" w:rsidP="009A4553">
      <w:pPr>
        <w:pStyle w:val="Odstavek"/>
        <w:spacing w:before="0"/>
        <w:ind w:firstLine="0"/>
        <w:rPr>
          <w:rFonts w:cs="Arial"/>
          <w:sz w:val="20"/>
          <w:szCs w:val="20"/>
          <w:lang w:val="sl-SI"/>
        </w:rPr>
      </w:pPr>
      <w:r w:rsidRPr="004B1245">
        <w:rPr>
          <w:rFonts w:cs="Arial"/>
          <w:sz w:val="20"/>
          <w:szCs w:val="20"/>
          <w:lang w:val="sl-SI"/>
        </w:rPr>
        <w:t xml:space="preserve">(3) Agencija o dovoljenju in soglasjih iz prvega odstavka </w:t>
      </w:r>
      <w:r w:rsidR="003E23FE" w:rsidRPr="004B1245">
        <w:rPr>
          <w:rFonts w:cs="Arial"/>
          <w:sz w:val="20"/>
          <w:szCs w:val="20"/>
          <w:lang w:val="sl-SI"/>
        </w:rPr>
        <w:t xml:space="preserve">tega člena </w:t>
      </w:r>
      <w:r w:rsidRPr="004B1245">
        <w:rPr>
          <w:rFonts w:cs="Arial"/>
          <w:sz w:val="20"/>
          <w:szCs w:val="20"/>
          <w:lang w:val="sl-SI"/>
        </w:rPr>
        <w:t xml:space="preserve">odloči pod odložnim pogojem, ki se izpolni, ko Agencija izda odločbo o potrditvi prospekta nepremičninske investicijske družbe v skladu </w:t>
      </w:r>
      <w:r w:rsidR="00F47271" w:rsidRPr="004B1245">
        <w:rPr>
          <w:rFonts w:cs="Arial"/>
          <w:sz w:val="20"/>
          <w:szCs w:val="20"/>
          <w:lang w:val="sl-SI"/>
        </w:rPr>
        <w:t>z ZTFI-1</w:t>
      </w:r>
      <w:r w:rsidRPr="004B1245">
        <w:rPr>
          <w:rFonts w:cs="Arial"/>
          <w:sz w:val="20"/>
          <w:szCs w:val="20"/>
          <w:lang w:val="sl-SI"/>
        </w:rPr>
        <w:t>.</w:t>
      </w:r>
    </w:p>
    <w:p w14:paraId="2D44EDA0" w14:textId="77777777" w:rsidR="009A4553" w:rsidRPr="004B1245" w:rsidRDefault="009A4553" w:rsidP="009A4553">
      <w:pPr>
        <w:pStyle w:val="Odstavek"/>
        <w:spacing w:before="0"/>
        <w:ind w:firstLine="0"/>
        <w:rPr>
          <w:rFonts w:cs="Arial"/>
          <w:sz w:val="20"/>
          <w:szCs w:val="20"/>
          <w:lang w:val="sl-SI"/>
        </w:rPr>
      </w:pPr>
    </w:p>
    <w:p w14:paraId="485CF07C" w14:textId="77777777" w:rsidR="009A4553" w:rsidRPr="004B1245" w:rsidRDefault="009A4553" w:rsidP="009A4553">
      <w:pPr>
        <w:pStyle w:val="Odstavek"/>
        <w:spacing w:before="0"/>
        <w:ind w:firstLine="0"/>
        <w:rPr>
          <w:rFonts w:cs="Arial"/>
          <w:sz w:val="20"/>
          <w:szCs w:val="20"/>
          <w:lang w:val="sl-SI"/>
        </w:rPr>
      </w:pPr>
      <w:r w:rsidRPr="004B1245">
        <w:rPr>
          <w:rFonts w:cs="Arial"/>
          <w:sz w:val="20"/>
          <w:szCs w:val="20"/>
          <w:lang w:val="sl-SI"/>
        </w:rPr>
        <w:t>(4) Če upravljavec AIS v roku enega leta po dokončnosti odločbe</w:t>
      </w:r>
      <w:r w:rsidR="003E23FE" w:rsidRPr="004B1245">
        <w:rPr>
          <w:rFonts w:cs="Arial"/>
          <w:sz w:val="20"/>
          <w:szCs w:val="20"/>
          <w:lang w:val="sl-SI"/>
        </w:rPr>
        <w:t>,</w:t>
      </w:r>
      <w:r w:rsidRPr="004B1245">
        <w:rPr>
          <w:rFonts w:cs="Arial"/>
          <w:sz w:val="20"/>
          <w:szCs w:val="20"/>
          <w:lang w:val="sl-SI"/>
        </w:rPr>
        <w:t xml:space="preserve"> s katero so mu bila podeljena dovoljenje in soglasja iz prvega odstavka tega člena</w:t>
      </w:r>
      <w:r w:rsidR="003E23FE" w:rsidRPr="004B1245">
        <w:rPr>
          <w:rFonts w:cs="Arial"/>
          <w:sz w:val="20"/>
          <w:szCs w:val="20"/>
          <w:lang w:val="sl-SI"/>
        </w:rPr>
        <w:t>,</w:t>
      </w:r>
      <w:r w:rsidRPr="004B1245">
        <w:rPr>
          <w:rFonts w:cs="Arial"/>
          <w:sz w:val="20"/>
          <w:szCs w:val="20"/>
          <w:lang w:val="sl-SI"/>
        </w:rPr>
        <w:t xml:space="preserve"> ne vloži zahteve za potrditev prospekta nepremičninske investicijske družbe ali če Agencija zavrne ali zavrže zahtevo za potrditev prospekta nepremičninske investicijske družbe, izdana dovoljenje in soglasja prenehajo veljati. Agencija v zvezi s tem izda ugotovitveno odločbo.</w:t>
      </w:r>
    </w:p>
    <w:p w14:paraId="3082AB53" w14:textId="77777777" w:rsidR="00E45E6A" w:rsidRPr="004B1245" w:rsidRDefault="00E45E6A" w:rsidP="00E45E6A">
      <w:pPr>
        <w:pStyle w:val="Odstavek"/>
        <w:spacing w:before="0"/>
        <w:ind w:firstLine="0"/>
        <w:rPr>
          <w:rFonts w:cs="Arial"/>
          <w:sz w:val="20"/>
          <w:szCs w:val="20"/>
          <w:lang w:val="sl-SI"/>
        </w:rPr>
      </w:pPr>
    </w:p>
    <w:p w14:paraId="1FF366A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52" w:name="_Ref62739248"/>
      <w:bookmarkStart w:id="253" w:name="_Toc62824031"/>
      <w:r w:rsidRPr="004B1245">
        <w:rPr>
          <w:rFonts w:ascii="Arial" w:hAnsi="Arial" w:cs="Arial"/>
          <w:sz w:val="20"/>
          <w:szCs w:val="20"/>
        </w:rPr>
        <w:t>člen</w:t>
      </w:r>
      <w:bookmarkEnd w:id="252"/>
      <w:bookmarkEnd w:id="253"/>
    </w:p>
    <w:p w14:paraId="57B68DF4" w14:textId="77777777" w:rsidR="00E45E6A" w:rsidRPr="004B1245" w:rsidRDefault="00E45E6A" w:rsidP="00E45E6A">
      <w:pPr>
        <w:pStyle w:val="lennaslov"/>
        <w:rPr>
          <w:rFonts w:cs="Arial"/>
          <w:sz w:val="20"/>
          <w:szCs w:val="20"/>
          <w:lang w:val="sl-SI"/>
        </w:rPr>
      </w:pPr>
      <w:r w:rsidRPr="004B1245">
        <w:rPr>
          <w:rFonts w:cs="Arial"/>
          <w:sz w:val="20"/>
          <w:szCs w:val="20"/>
          <w:lang w:val="sl-SI"/>
        </w:rPr>
        <w:t>(</w:t>
      </w:r>
      <w:r w:rsidR="00926AB4" w:rsidRPr="004B1245">
        <w:rPr>
          <w:rFonts w:cs="Arial"/>
          <w:sz w:val="20"/>
          <w:szCs w:val="20"/>
          <w:lang w:val="sl-SI"/>
        </w:rPr>
        <w:t xml:space="preserve">priloge k </w:t>
      </w:r>
      <w:r w:rsidR="008A5B1D" w:rsidRPr="004B1245">
        <w:rPr>
          <w:rFonts w:cs="Arial"/>
          <w:sz w:val="20"/>
          <w:szCs w:val="20"/>
          <w:lang w:val="sl-SI"/>
        </w:rPr>
        <w:t>zahtev</w:t>
      </w:r>
      <w:r w:rsidR="00926AB4" w:rsidRPr="004B1245">
        <w:rPr>
          <w:rFonts w:cs="Arial"/>
          <w:sz w:val="20"/>
          <w:szCs w:val="20"/>
          <w:lang w:val="sl-SI"/>
        </w:rPr>
        <w:t>i</w:t>
      </w:r>
      <w:r w:rsidR="008A5B1D" w:rsidRPr="004B1245">
        <w:rPr>
          <w:rFonts w:cs="Arial"/>
          <w:sz w:val="20"/>
          <w:szCs w:val="20"/>
          <w:lang w:val="sl-SI"/>
        </w:rPr>
        <w:t xml:space="preserve"> za </w:t>
      </w:r>
      <w:r w:rsidRPr="004B1245">
        <w:rPr>
          <w:rFonts w:cs="Arial"/>
          <w:sz w:val="20"/>
          <w:szCs w:val="20"/>
          <w:lang w:val="sl-SI"/>
        </w:rPr>
        <w:t>izdaj</w:t>
      </w:r>
      <w:r w:rsidR="008A5B1D" w:rsidRPr="004B1245">
        <w:rPr>
          <w:rFonts w:cs="Arial"/>
          <w:sz w:val="20"/>
          <w:szCs w:val="20"/>
          <w:lang w:val="sl-SI"/>
        </w:rPr>
        <w:t>o</w:t>
      </w:r>
      <w:r w:rsidRPr="004B1245">
        <w:rPr>
          <w:rFonts w:cs="Arial"/>
          <w:sz w:val="20"/>
          <w:szCs w:val="20"/>
          <w:lang w:val="sl-SI"/>
        </w:rPr>
        <w:t xml:space="preserve"> dovoljenja za upravljanje nepremičninske investicijske družbe)</w:t>
      </w:r>
    </w:p>
    <w:p w14:paraId="1170AFB2" w14:textId="77777777" w:rsidR="00E45E6A" w:rsidRPr="004B1245" w:rsidRDefault="00E45E6A" w:rsidP="00E45E6A">
      <w:pPr>
        <w:pStyle w:val="lennaslov"/>
        <w:rPr>
          <w:rFonts w:cs="Arial"/>
          <w:sz w:val="20"/>
          <w:szCs w:val="20"/>
          <w:lang w:val="sl-SI"/>
        </w:rPr>
      </w:pPr>
    </w:p>
    <w:p w14:paraId="2B11024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Zahtevi za izdajo dovoljenja za upravljanje nepremičninske investicijske družbe se priloži</w:t>
      </w:r>
      <w:r w:rsidR="009A3C17" w:rsidRPr="004B1245">
        <w:rPr>
          <w:rFonts w:cs="Arial"/>
          <w:sz w:val="20"/>
          <w:szCs w:val="20"/>
          <w:lang w:val="sl-SI"/>
        </w:rPr>
        <w:t>jo</w:t>
      </w:r>
      <w:r w:rsidRPr="004B1245">
        <w:rPr>
          <w:rFonts w:cs="Arial"/>
          <w:sz w:val="20"/>
          <w:szCs w:val="20"/>
          <w:lang w:val="sl-SI"/>
        </w:rPr>
        <w:t>:</w:t>
      </w:r>
    </w:p>
    <w:p w14:paraId="469123A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statut nepremičninske investicijske družbe</w:t>
      </w:r>
      <w:r w:rsidR="009A3C17" w:rsidRPr="004B1245">
        <w:rPr>
          <w:rFonts w:cs="Arial"/>
          <w:sz w:val="20"/>
          <w:szCs w:val="20"/>
          <w:lang w:val="sl-SI"/>
        </w:rPr>
        <w:t>;</w:t>
      </w:r>
      <w:r w:rsidRPr="004B1245">
        <w:rPr>
          <w:rFonts w:cs="Arial"/>
          <w:sz w:val="20"/>
          <w:szCs w:val="20"/>
          <w:lang w:val="sl-SI"/>
        </w:rPr>
        <w:t xml:space="preserve"> </w:t>
      </w:r>
    </w:p>
    <w:p w14:paraId="4910960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načrt upravljanja likvidnosti nepremičninske investicijske družbe; </w:t>
      </w:r>
    </w:p>
    <w:p w14:paraId="1C59644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načrt upravljanja tveganj nepremičninske investicijske družbe;</w:t>
      </w:r>
    </w:p>
    <w:p w14:paraId="2C683BA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4. pogodb</w:t>
      </w:r>
      <w:r w:rsidR="009A3C17" w:rsidRPr="004B1245">
        <w:rPr>
          <w:rFonts w:cs="Arial"/>
          <w:sz w:val="20"/>
          <w:szCs w:val="20"/>
          <w:lang w:val="sl-SI"/>
        </w:rPr>
        <w:t>a</w:t>
      </w:r>
      <w:r w:rsidRPr="004B1245">
        <w:rPr>
          <w:rFonts w:cs="Arial"/>
          <w:sz w:val="20"/>
          <w:szCs w:val="20"/>
          <w:lang w:val="sl-SI"/>
        </w:rPr>
        <w:t xml:space="preserve"> o upravljanju nepremičninske investicijske družbe; </w:t>
      </w:r>
    </w:p>
    <w:p w14:paraId="35C4486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5. pogodb</w:t>
      </w:r>
      <w:r w:rsidR="009A3C17" w:rsidRPr="004B1245">
        <w:rPr>
          <w:rFonts w:cs="Arial"/>
          <w:sz w:val="20"/>
          <w:szCs w:val="20"/>
          <w:lang w:val="sl-SI"/>
        </w:rPr>
        <w:t>a</w:t>
      </w:r>
      <w:r w:rsidRPr="004B1245">
        <w:rPr>
          <w:rFonts w:cs="Arial"/>
          <w:sz w:val="20"/>
          <w:szCs w:val="20"/>
          <w:lang w:val="sl-SI"/>
        </w:rPr>
        <w:t xml:space="preserve"> o opravljanju skrbniških storitev za nepremičninsko investicijsko družbo. </w:t>
      </w:r>
    </w:p>
    <w:p w14:paraId="461BA5F6" w14:textId="77777777" w:rsidR="00E45E6A" w:rsidRPr="004B1245" w:rsidRDefault="00E45E6A" w:rsidP="00E45E6A">
      <w:pPr>
        <w:pStyle w:val="Odstavek"/>
        <w:spacing w:before="0"/>
        <w:ind w:firstLine="0"/>
        <w:rPr>
          <w:rFonts w:cs="Arial"/>
          <w:sz w:val="20"/>
          <w:szCs w:val="20"/>
          <w:lang w:val="sl-SI"/>
        </w:rPr>
      </w:pPr>
    </w:p>
    <w:p w14:paraId="2DBAADD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Agencija lahko od upravljavca AIS zahteva tudi dodatne podatke, ki jih potrebuje za oceno</w:t>
      </w:r>
      <w:r w:rsidR="009A3C17" w:rsidRPr="004B1245">
        <w:rPr>
          <w:rFonts w:cs="Arial"/>
          <w:sz w:val="20"/>
          <w:szCs w:val="20"/>
          <w:lang w:val="sl-SI"/>
        </w:rPr>
        <w:t>,</w:t>
      </w:r>
      <w:r w:rsidRPr="004B1245">
        <w:rPr>
          <w:rFonts w:cs="Arial"/>
          <w:sz w:val="20"/>
          <w:szCs w:val="20"/>
          <w:lang w:val="sl-SI"/>
        </w:rPr>
        <w:t xml:space="preserve"> ali </w:t>
      </w:r>
      <w:r w:rsidR="00842F3A" w:rsidRPr="004B1245">
        <w:rPr>
          <w:rFonts w:cs="Arial"/>
          <w:sz w:val="20"/>
          <w:szCs w:val="20"/>
          <w:lang w:val="sl-SI"/>
        </w:rPr>
        <w:t>upravljavec AIS</w:t>
      </w:r>
      <w:r w:rsidRPr="004B1245">
        <w:rPr>
          <w:rFonts w:cs="Arial"/>
          <w:sz w:val="20"/>
          <w:szCs w:val="20"/>
          <w:lang w:val="sl-SI"/>
        </w:rPr>
        <w:t xml:space="preserve"> izpolnjuje pogoje, ki jih določa</w:t>
      </w:r>
      <w:r w:rsidR="009A3C17" w:rsidRPr="004B1245">
        <w:rPr>
          <w:rFonts w:cs="Arial"/>
          <w:sz w:val="20"/>
          <w:szCs w:val="20"/>
          <w:lang w:val="sl-SI"/>
        </w:rPr>
        <w:t>jo</w:t>
      </w:r>
      <w:r w:rsidRPr="004B1245">
        <w:rPr>
          <w:rFonts w:cs="Arial"/>
          <w:sz w:val="20"/>
          <w:szCs w:val="20"/>
          <w:lang w:val="sl-SI"/>
        </w:rPr>
        <w:t xml:space="preserve"> ta zakon</w:t>
      </w:r>
      <w:r w:rsidR="00842F3A" w:rsidRPr="004B1245">
        <w:rPr>
          <w:rFonts w:cs="Arial"/>
          <w:sz w:val="20"/>
          <w:szCs w:val="20"/>
          <w:lang w:val="sl-SI"/>
        </w:rPr>
        <w:t>, ZUAIS</w:t>
      </w:r>
      <w:r w:rsidRPr="004B1245">
        <w:rPr>
          <w:rFonts w:cs="Arial"/>
          <w:sz w:val="20"/>
          <w:szCs w:val="20"/>
          <w:lang w:val="sl-SI"/>
        </w:rPr>
        <w:t xml:space="preserve"> </w:t>
      </w:r>
      <w:r w:rsidR="009A3C17" w:rsidRPr="004B1245">
        <w:rPr>
          <w:rFonts w:cs="Arial"/>
          <w:sz w:val="20"/>
          <w:szCs w:val="20"/>
          <w:lang w:val="sl-SI"/>
        </w:rPr>
        <w:t xml:space="preserve">in </w:t>
      </w:r>
      <w:r w:rsidRPr="004B1245">
        <w:rPr>
          <w:rFonts w:cs="Arial"/>
          <w:sz w:val="20"/>
          <w:szCs w:val="20"/>
          <w:lang w:val="sl-SI"/>
        </w:rPr>
        <w:t xml:space="preserve">predpisi, izdani na </w:t>
      </w:r>
      <w:r w:rsidR="00842F3A" w:rsidRPr="004B1245">
        <w:rPr>
          <w:rFonts w:cs="Arial"/>
          <w:sz w:val="20"/>
          <w:szCs w:val="20"/>
          <w:lang w:val="sl-SI"/>
        </w:rPr>
        <w:t xml:space="preserve">njuni </w:t>
      </w:r>
      <w:r w:rsidRPr="004B1245">
        <w:rPr>
          <w:rFonts w:cs="Arial"/>
          <w:sz w:val="20"/>
          <w:szCs w:val="20"/>
          <w:lang w:val="sl-SI"/>
        </w:rPr>
        <w:t>podlagi.</w:t>
      </w:r>
    </w:p>
    <w:p w14:paraId="6DAB6139" w14:textId="77777777" w:rsidR="00E45E6A" w:rsidRPr="004B1245" w:rsidRDefault="00E45E6A" w:rsidP="00E45E6A">
      <w:pPr>
        <w:pStyle w:val="Odstavek"/>
        <w:spacing w:before="0"/>
        <w:ind w:firstLine="0"/>
        <w:rPr>
          <w:rFonts w:cs="Arial"/>
          <w:sz w:val="20"/>
          <w:szCs w:val="20"/>
          <w:lang w:val="sl-SI"/>
        </w:rPr>
      </w:pPr>
    </w:p>
    <w:p w14:paraId="62BDC54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54" w:name="_Toc62542682"/>
      <w:bookmarkStart w:id="255" w:name="_Toc62824032"/>
      <w:bookmarkEnd w:id="254"/>
      <w:r w:rsidRPr="004B1245">
        <w:rPr>
          <w:rFonts w:ascii="Arial" w:hAnsi="Arial" w:cs="Arial"/>
          <w:sz w:val="20"/>
          <w:szCs w:val="20"/>
        </w:rPr>
        <w:t>člen</w:t>
      </w:r>
      <w:bookmarkEnd w:id="255"/>
    </w:p>
    <w:p w14:paraId="25466BD8" w14:textId="77777777" w:rsidR="00E45E6A" w:rsidRPr="004B1245" w:rsidRDefault="00E45E6A" w:rsidP="00E45E6A">
      <w:pPr>
        <w:pStyle w:val="lennaslov"/>
        <w:rPr>
          <w:rFonts w:cs="Arial"/>
          <w:sz w:val="20"/>
          <w:szCs w:val="20"/>
          <w:lang w:val="sl-SI"/>
        </w:rPr>
      </w:pPr>
      <w:r w:rsidRPr="004B1245">
        <w:rPr>
          <w:rFonts w:cs="Arial"/>
          <w:sz w:val="20"/>
          <w:szCs w:val="20"/>
          <w:lang w:val="sl-SI"/>
        </w:rPr>
        <w:t>(odločanje o dovoljenju za upravljanje nepremičninske investicijske družbe)</w:t>
      </w:r>
    </w:p>
    <w:p w14:paraId="19A40DA5" w14:textId="77777777" w:rsidR="00E45E6A" w:rsidRPr="004B1245" w:rsidRDefault="00E45E6A" w:rsidP="00E45E6A">
      <w:pPr>
        <w:pStyle w:val="lennaslov"/>
        <w:rPr>
          <w:rFonts w:cs="Arial"/>
          <w:sz w:val="20"/>
          <w:szCs w:val="20"/>
          <w:lang w:val="sl-SI"/>
        </w:rPr>
      </w:pPr>
    </w:p>
    <w:p w14:paraId="45AC340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Agencija izda dovoljenje za upravljanje nepremičninske investicijske družbe, če ugotovi, da nepremičninska investicijska družba, na katero se nanaša zahteva za izdajo dovoljenja, izpolnjuje vse zahteve, ki jih predpisujeta ta zakon in </w:t>
      </w:r>
      <w:r w:rsidR="009A3C17" w:rsidRPr="004B1245">
        <w:rPr>
          <w:rFonts w:cs="Arial"/>
          <w:sz w:val="20"/>
          <w:szCs w:val="20"/>
          <w:lang w:val="sl-SI"/>
        </w:rPr>
        <w:t>ZUAIS</w:t>
      </w:r>
      <w:r w:rsidRPr="004B1245">
        <w:rPr>
          <w:rFonts w:cs="Arial"/>
          <w:sz w:val="20"/>
          <w:szCs w:val="20"/>
          <w:lang w:val="sl-SI"/>
        </w:rPr>
        <w:t>.</w:t>
      </w:r>
    </w:p>
    <w:p w14:paraId="7A55D101" w14:textId="77777777" w:rsidR="00E45E6A" w:rsidRPr="004B1245" w:rsidRDefault="00E45E6A" w:rsidP="00E45E6A">
      <w:pPr>
        <w:pStyle w:val="Odstavek"/>
        <w:spacing w:before="0"/>
        <w:ind w:firstLine="0"/>
        <w:rPr>
          <w:rFonts w:cs="Arial"/>
          <w:sz w:val="20"/>
          <w:szCs w:val="20"/>
          <w:lang w:val="sl-SI"/>
        </w:rPr>
      </w:pPr>
    </w:p>
    <w:p w14:paraId="493FFDFC"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Agencija zavrne zahtevo za izdajo dovoljenja za upravljanje nepremičninske investicijske družbe, če: </w:t>
      </w:r>
    </w:p>
    <w:p w14:paraId="36FF98AB" w14:textId="77777777" w:rsidR="00E45E6A" w:rsidRPr="004B1245" w:rsidRDefault="00E45E6A" w:rsidP="00840432">
      <w:pPr>
        <w:pStyle w:val="tevilnatoka"/>
        <w:numPr>
          <w:ilvl w:val="0"/>
          <w:numId w:val="35"/>
        </w:numPr>
        <w:rPr>
          <w:rFonts w:cs="Arial"/>
          <w:sz w:val="20"/>
          <w:szCs w:val="20"/>
          <w:lang w:val="sl-SI"/>
        </w:rPr>
      </w:pPr>
      <w:r w:rsidRPr="004B1245">
        <w:rPr>
          <w:rFonts w:cs="Arial"/>
          <w:sz w:val="20"/>
          <w:szCs w:val="20"/>
          <w:lang w:val="sl-SI"/>
        </w:rPr>
        <w:t>upravljavec AIS nima dovoljenja za opravljanje storitev upravljanja AIS;</w:t>
      </w:r>
    </w:p>
    <w:p w14:paraId="0690B616" w14:textId="77777777" w:rsidR="00E45E6A" w:rsidRPr="004B1245" w:rsidRDefault="00E45E6A" w:rsidP="00840432">
      <w:pPr>
        <w:pStyle w:val="tevilnatoka"/>
        <w:numPr>
          <w:ilvl w:val="0"/>
          <w:numId w:val="35"/>
        </w:numPr>
        <w:ind w:left="0" w:firstLine="0"/>
        <w:rPr>
          <w:rFonts w:cs="Arial"/>
          <w:sz w:val="20"/>
          <w:szCs w:val="20"/>
          <w:lang w:val="sl-SI"/>
        </w:rPr>
      </w:pPr>
      <w:r w:rsidRPr="004B1245">
        <w:rPr>
          <w:rFonts w:cs="Arial"/>
          <w:sz w:val="20"/>
          <w:szCs w:val="20"/>
          <w:lang w:val="sl-SI"/>
        </w:rPr>
        <w:t xml:space="preserve">pogodba o opravljanju skrbniških storitev ni </w:t>
      </w:r>
      <w:r w:rsidR="009A3C17" w:rsidRPr="004B1245">
        <w:rPr>
          <w:rFonts w:cs="Arial"/>
          <w:sz w:val="20"/>
          <w:szCs w:val="20"/>
          <w:lang w:val="sl-SI"/>
        </w:rPr>
        <w:t>v skladu</w:t>
      </w:r>
      <w:r w:rsidRPr="004B1245">
        <w:rPr>
          <w:rFonts w:cs="Arial"/>
          <w:sz w:val="20"/>
          <w:szCs w:val="20"/>
          <w:lang w:val="sl-SI"/>
        </w:rPr>
        <w:t xml:space="preserve"> z </w:t>
      </w:r>
      <w:r w:rsidR="00DD47F8" w:rsidRPr="004B1245">
        <w:rPr>
          <w:rFonts w:cs="Arial"/>
          <w:sz w:val="20"/>
          <w:szCs w:val="20"/>
          <w:lang w:val="sl-SI"/>
        </w:rPr>
        <w:t>ZUAIS</w:t>
      </w:r>
      <w:r w:rsidRPr="004B1245">
        <w:rPr>
          <w:rFonts w:cs="Arial"/>
          <w:sz w:val="20"/>
          <w:szCs w:val="20"/>
          <w:lang w:val="sl-SI"/>
        </w:rPr>
        <w:t>;</w:t>
      </w:r>
    </w:p>
    <w:p w14:paraId="78A614EC" w14:textId="77777777" w:rsidR="00E45E6A" w:rsidRPr="004B1245" w:rsidRDefault="00E45E6A" w:rsidP="00840432">
      <w:pPr>
        <w:pStyle w:val="tevilnatoka"/>
        <w:numPr>
          <w:ilvl w:val="0"/>
          <w:numId w:val="35"/>
        </w:numPr>
        <w:ind w:left="0" w:firstLine="0"/>
        <w:rPr>
          <w:rFonts w:cs="Arial"/>
          <w:sz w:val="20"/>
          <w:szCs w:val="20"/>
          <w:lang w:val="sl-SI"/>
        </w:rPr>
      </w:pPr>
      <w:r w:rsidRPr="004B1245">
        <w:rPr>
          <w:rFonts w:cs="Arial"/>
          <w:sz w:val="20"/>
          <w:szCs w:val="20"/>
          <w:lang w:val="sl-SI"/>
        </w:rPr>
        <w:t xml:space="preserve">pogodba o upravljanju nepremičninske investicijske družbe ni </w:t>
      </w:r>
      <w:r w:rsidR="009A3C17" w:rsidRPr="004B1245">
        <w:rPr>
          <w:rFonts w:cs="Arial"/>
          <w:sz w:val="20"/>
          <w:szCs w:val="20"/>
          <w:lang w:val="sl-SI"/>
        </w:rPr>
        <w:t xml:space="preserve">v skladu s </w:t>
      </w:r>
      <w:r w:rsidR="008E3B8F" w:rsidRPr="004B1245">
        <w:rPr>
          <w:rFonts w:cs="Arial"/>
          <w:sz w:val="20"/>
          <w:szCs w:val="20"/>
          <w:lang w:val="sl-SI"/>
        </w:rPr>
        <w:t>te</w:t>
      </w:r>
      <w:r w:rsidR="009A3C17" w:rsidRPr="004B1245">
        <w:rPr>
          <w:rFonts w:cs="Arial"/>
          <w:sz w:val="20"/>
          <w:szCs w:val="20"/>
          <w:lang w:val="sl-SI"/>
        </w:rPr>
        <w:t>m</w:t>
      </w:r>
      <w:r w:rsidRPr="004B1245">
        <w:rPr>
          <w:rFonts w:cs="Arial"/>
          <w:sz w:val="20"/>
          <w:szCs w:val="20"/>
          <w:lang w:val="sl-SI"/>
        </w:rPr>
        <w:t xml:space="preserve"> zakon</w:t>
      </w:r>
      <w:r w:rsidR="009A3C17" w:rsidRPr="004B1245">
        <w:rPr>
          <w:rFonts w:cs="Arial"/>
          <w:sz w:val="20"/>
          <w:szCs w:val="20"/>
          <w:lang w:val="sl-SI"/>
        </w:rPr>
        <w:t>om</w:t>
      </w:r>
      <w:r w:rsidRPr="004B1245">
        <w:rPr>
          <w:rFonts w:cs="Arial"/>
          <w:sz w:val="20"/>
          <w:szCs w:val="20"/>
          <w:lang w:val="sl-SI"/>
        </w:rPr>
        <w:t xml:space="preserve"> in </w:t>
      </w:r>
      <w:r w:rsidR="009A3C17" w:rsidRPr="004B1245">
        <w:rPr>
          <w:rFonts w:cs="Arial"/>
          <w:sz w:val="20"/>
          <w:szCs w:val="20"/>
          <w:lang w:val="sl-SI"/>
        </w:rPr>
        <w:t xml:space="preserve">zato </w:t>
      </w:r>
      <w:r w:rsidRPr="004B1245">
        <w:rPr>
          <w:rFonts w:cs="Arial"/>
          <w:sz w:val="20"/>
          <w:szCs w:val="20"/>
          <w:lang w:val="sl-SI"/>
        </w:rPr>
        <w:t>AIS ni pridobil soglasja k pogodbi o upravljanju;</w:t>
      </w:r>
    </w:p>
    <w:p w14:paraId="167DA503" w14:textId="77777777" w:rsidR="00E45E6A" w:rsidRPr="004B1245" w:rsidRDefault="00E45E6A" w:rsidP="00840432">
      <w:pPr>
        <w:pStyle w:val="tevilnatoka"/>
        <w:numPr>
          <w:ilvl w:val="0"/>
          <w:numId w:val="35"/>
        </w:numPr>
        <w:ind w:left="0" w:firstLine="0"/>
        <w:rPr>
          <w:rFonts w:cs="Arial"/>
          <w:sz w:val="20"/>
          <w:szCs w:val="20"/>
          <w:lang w:val="sl-SI"/>
        </w:rPr>
      </w:pPr>
      <w:r w:rsidRPr="004B1245">
        <w:rPr>
          <w:rFonts w:cs="Arial"/>
          <w:sz w:val="20"/>
          <w:szCs w:val="20"/>
          <w:lang w:val="sl-SI"/>
        </w:rPr>
        <w:t xml:space="preserve">statut nepremičninske investicijske družbe ni </w:t>
      </w:r>
      <w:r w:rsidR="009A3C17" w:rsidRPr="004B1245">
        <w:rPr>
          <w:rFonts w:cs="Arial"/>
          <w:sz w:val="20"/>
          <w:szCs w:val="20"/>
          <w:lang w:val="sl-SI"/>
        </w:rPr>
        <w:t xml:space="preserve">v skladu s </w:t>
      </w:r>
      <w:r w:rsidRPr="004B1245">
        <w:rPr>
          <w:rFonts w:cs="Arial"/>
          <w:sz w:val="20"/>
          <w:szCs w:val="20"/>
          <w:lang w:val="sl-SI"/>
        </w:rPr>
        <w:t>te</w:t>
      </w:r>
      <w:r w:rsidR="009A3C17" w:rsidRPr="004B1245">
        <w:rPr>
          <w:rFonts w:cs="Arial"/>
          <w:sz w:val="20"/>
          <w:szCs w:val="20"/>
          <w:lang w:val="sl-SI"/>
        </w:rPr>
        <w:t>m</w:t>
      </w:r>
      <w:r w:rsidRPr="004B1245">
        <w:rPr>
          <w:rFonts w:cs="Arial"/>
          <w:sz w:val="20"/>
          <w:szCs w:val="20"/>
          <w:lang w:val="sl-SI"/>
        </w:rPr>
        <w:t xml:space="preserve"> zakon</w:t>
      </w:r>
      <w:r w:rsidR="009A3C17" w:rsidRPr="004B1245">
        <w:rPr>
          <w:rFonts w:cs="Arial"/>
          <w:sz w:val="20"/>
          <w:szCs w:val="20"/>
          <w:lang w:val="sl-SI"/>
        </w:rPr>
        <w:t>om</w:t>
      </w:r>
      <w:r w:rsidRPr="004B1245">
        <w:rPr>
          <w:rFonts w:cs="Arial"/>
          <w:sz w:val="20"/>
          <w:szCs w:val="20"/>
          <w:lang w:val="sl-SI"/>
        </w:rPr>
        <w:t>;</w:t>
      </w:r>
    </w:p>
    <w:p w14:paraId="6D30208E" w14:textId="77777777" w:rsidR="00E45E6A" w:rsidRPr="004B1245" w:rsidRDefault="00E45E6A" w:rsidP="00840432">
      <w:pPr>
        <w:pStyle w:val="tevilnatoka"/>
        <w:numPr>
          <w:ilvl w:val="0"/>
          <w:numId w:val="35"/>
        </w:numPr>
        <w:ind w:left="0" w:firstLine="0"/>
        <w:rPr>
          <w:rFonts w:cs="Arial"/>
          <w:sz w:val="20"/>
          <w:szCs w:val="20"/>
          <w:lang w:val="sl-SI"/>
        </w:rPr>
      </w:pPr>
      <w:r w:rsidRPr="004B1245">
        <w:rPr>
          <w:rFonts w:cs="Arial"/>
          <w:sz w:val="20"/>
          <w:szCs w:val="20"/>
          <w:lang w:val="sl-SI"/>
        </w:rPr>
        <w:t>dovoljenje za opravljanje storitev upravljanja AIS upravljavc</w:t>
      </w:r>
      <w:r w:rsidR="009A3C17" w:rsidRPr="004B1245">
        <w:rPr>
          <w:rFonts w:cs="Arial"/>
          <w:sz w:val="20"/>
          <w:szCs w:val="20"/>
          <w:lang w:val="sl-SI"/>
        </w:rPr>
        <w:t>u</w:t>
      </w:r>
      <w:r w:rsidRPr="004B1245">
        <w:rPr>
          <w:rFonts w:cs="Arial"/>
          <w:sz w:val="20"/>
          <w:szCs w:val="20"/>
          <w:lang w:val="sl-SI"/>
        </w:rPr>
        <w:t xml:space="preserve"> AIS ne dovoljuje upravljanja takšne </w:t>
      </w:r>
      <w:r w:rsidR="009A3C17" w:rsidRPr="004B1245">
        <w:rPr>
          <w:rFonts w:cs="Arial"/>
          <w:sz w:val="20"/>
          <w:szCs w:val="20"/>
          <w:lang w:val="sl-SI"/>
        </w:rPr>
        <w:t xml:space="preserve">vrste </w:t>
      </w:r>
      <w:r w:rsidRPr="004B1245">
        <w:rPr>
          <w:rFonts w:cs="Arial"/>
          <w:sz w:val="20"/>
          <w:szCs w:val="20"/>
          <w:lang w:val="sl-SI"/>
        </w:rPr>
        <w:t xml:space="preserve">AIS in </w:t>
      </w:r>
    </w:p>
    <w:p w14:paraId="6A5DD7D4" w14:textId="77777777" w:rsidR="00E45E6A" w:rsidRPr="004B1245" w:rsidRDefault="00E45E6A" w:rsidP="00840432">
      <w:pPr>
        <w:pStyle w:val="tevilnatoka"/>
        <w:numPr>
          <w:ilvl w:val="0"/>
          <w:numId w:val="35"/>
        </w:numPr>
        <w:ind w:left="0" w:firstLine="0"/>
        <w:rPr>
          <w:rFonts w:cs="Arial"/>
          <w:sz w:val="20"/>
          <w:szCs w:val="20"/>
          <w:lang w:val="sl-SI"/>
        </w:rPr>
      </w:pPr>
      <w:r w:rsidRPr="004B1245">
        <w:rPr>
          <w:rFonts w:cs="Arial"/>
          <w:sz w:val="20"/>
          <w:szCs w:val="20"/>
          <w:lang w:val="sl-SI"/>
        </w:rPr>
        <w:t xml:space="preserve">upravljavec AIS </w:t>
      </w:r>
      <w:r w:rsidR="00231B5F" w:rsidRPr="004B1245">
        <w:rPr>
          <w:rFonts w:cs="Arial"/>
          <w:sz w:val="20"/>
          <w:szCs w:val="20"/>
          <w:lang w:val="sl-SI"/>
        </w:rPr>
        <w:t>ali</w:t>
      </w:r>
      <w:r w:rsidRPr="004B1245">
        <w:rPr>
          <w:rFonts w:cs="Arial"/>
          <w:sz w:val="20"/>
          <w:szCs w:val="20"/>
          <w:lang w:val="sl-SI"/>
        </w:rPr>
        <w:t xml:space="preserve"> nepremičninska investicijska družba ne izpolnjuje drugih pogojev, ki jih določajo ta zakon</w:t>
      </w:r>
      <w:r w:rsidR="008E3B8F" w:rsidRPr="004B1245">
        <w:rPr>
          <w:rFonts w:cs="Arial"/>
          <w:sz w:val="20"/>
          <w:szCs w:val="20"/>
          <w:lang w:val="sl-SI"/>
        </w:rPr>
        <w:t>,</w:t>
      </w:r>
      <w:r w:rsidR="009A3C17" w:rsidRPr="004B1245">
        <w:rPr>
          <w:rFonts w:cs="Arial"/>
          <w:sz w:val="20"/>
          <w:szCs w:val="20"/>
          <w:lang w:val="sl-SI"/>
        </w:rPr>
        <w:t xml:space="preserve"> </w:t>
      </w:r>
      <w:r w:rsidRPr="004B1245">
        <w:rPr>
          <w:rFonts w:cs="Arial"/>
          <w:sz w:val="20"/>
          <w:szCs w:val="20"/>
          <w:lang w:val="sl-SI"/>
        </w:rPr>
        <w:t xml:space="preserve">ZUAIS </w:t>
      </w:r>
      <w:r w:rsidR="009A3C17" w:rsidRPr="004B1245">
        <w:rPr>
          <w:rFonts w:cs="Arial"/>
          <w:sz w:val="20"/>
          <w:szCs w:val="20"/>
          <w:lang w:val="sl-SI"/>
        </w:rPr>
        <w:t xml:space="preserve">in </w:t>
      </w:r>
      <w:r w:rsidRPr="004B1245">
        <w:rPr>
          <w:rFonts w:cs="Arial"/>
          <w:sz w:val="20"/>
          <w:szCs w:val="20"/>
          <w:lang w:val="sl-SI"/>
        </w:rPr>
        <w:t>predpisi, izdani na njuni podlagi</w:t>
      </w:r>
      <w:r w:rsidR="008E3B8F" w:rsidRPr="004B1245">
        <w:rPr>
          <w:rFonts w:cs="Arial"/>
          <w:sz w:val="20"/>
          <w:szCs w:val="20"/>
          <w:lang w:val="sl-SI"/>
        </w:rPr>
        <w:t>.</w:t>
      </w:r>
      <w:r w:rsidRPr="004B1245">
        <w:rPr>
          <w:rFonts w:cs="Arial"/>
          <w:sz w:val="20"/>
          <w:szCs w:val="20"/>
          <w:lang w:val="sl-SI"/>
        </w:rPr>
        <w:t xml:space="preserve"> </w:t>
      </w:r>
    </w:p>
    <w:p w14:paraId="2D2DBDC1" w14:textId="77777777" w:rsidR="001817CD" w:rsidRPr="004B1245" w:rsidRDefault="001817CD" w:rsidP="001817CD">
      <w:pPr>
        <w:jc w:val="center"/>
        <w:rPr>
          <w:rFonts w:eastAsia="Calibri" w:cs="Arial"/>
          <w:b/>
          <w:bCs/>
          <w:color w:val="000000"/>
          <w:szCs w:val="20"/>
        </w:rPr>
      </w:pPr>
    </w:p>
    <w:p w14:paraId="4ED5518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56" w:name="_Toc62824033"/>
      <w:r w:rsidRPr="004B1245">
        <w:rPr>
          <w:rFonts w:ascii="Arial" w:hAnsi="Arial" w:cs="Arial"/>
          <w:sz w:val="20"/>
          <w:szCs w:val="20"/>
        </w:rPr>
        <w:t>člen</w:t>
      </w:r>
      <w:bookmarkEnd w:id="256"/>
    </w:p>
    <w:p w14:paraId="68A4AB23" w14:textId="77777777" w:rsidR="00E45E6A" w:rsidRPr="004B1245" w:rsidRDefault="00E45E6A" w:rsidP="00E45E6A">
      <w:pPr>
        <w:pStyle w:val="lennaslov"/>
        <w:rPr>
          <w:rFonts w:cs="Arial"/>
          <w:sz w:val="20"/>
          <w:szCs w:val="20"/>
          <w:lang w:val="sl-SI"/>
        </w:rPr>
      </w:pPr>
      <w:r w:rsidRPr="004B1245">
        <w:rPr>
          <w:rFonts w:cs="Arial"/>
          <w:sz w:val="20"/>
          <w:szCs w:val="20"/>
          <w:lang w:val="sl-SI"/>
        </w:rPr>
        <w:t>(odločanje o potrditvi prospekta)</w:t>
      </w:r>
    </w:p>
    <w:p w14:paraId="10463F6D" w14:textId="77777777" w:rsidR="00E45E6A" w:rsidRPr="004B1245" w:rsidRDefault="00E45E6A" w:rsidP="00E45E6A">
      <w:pPr>
        <w:pStyle w:val="Odstavek"/>
        <w:spacing w:before="0"/>
        <w:ind w:firstLine="0"/>
        <w:rPr>
          <w:rFonts w:cs="Arial"/>
          <w:sz w:val="20"/>
          <w:szCs w:val="20"/>
          <w:lang w:val="sl-SI"/>
        </w:rPr>
      </w:pPr>
    </w:p>
    <w:p w14:paraId="71FBE6AD" w14:textId="77777777" w:rsidR="00E45E6A" w:rsidRPr="004B1245" w:rsidRDefault="001817CD" w:rsidP="00E45E6A">
      <w:pPr>
        <w:pStyle w:val="Odstavek"/>
        <w:spacing w:before="0"/>
        <w:ind w:firstLine="0"/>
        <w:rPr>
          <w:rFonts w:cs="Arial"/>
          <w:sz w:val="20"/>
          <w:szCs w:val="20"/>
          <w:lang w:val="sl-SI"/>
        </w:rPr>
      </w:pPr>
      <w:r w:rsidRPr="004B1245">
        <w:rPr>
          <w:rFonts w:cs="Arial"/>
          <w:sz w:val="20"/>
          <w:szCs w:val="20"/>
          <w:lang w:val="sl-SI"/>
        </w:rPr>
        <w:t xml:space="preserve">(1) </w:t>
      </w:r>
      <w:r w:rsidR="00E45E6A" w:rsidRPr="004B1245">
        <w:rPr>
          <w:rFonts w:cs="Arial"/>
          <w:sz w:val="20"/>
          <w:szCs w:val="20"/>
          <w:lang w:val="sl-SI"/>
        </w:rPr>
        <w:t xml:space="preserve">Agencija o potrditvi prospekta nepremičninske investicijske družbe odloča na podlagi </w:t>
      </w:r>
      <w:r w:rsidRPr="004B1245">
        <w:rPr>
          <w:rFonts w:cs="Arial"/>
          <w:sz w:val="20"/>
          <w:szCs w:val="20"/>
          <w:lang w:val="sl-SI"/>
        </w:rPr>
        <w:t>ZTFI-1</w:t>
      </w:r>
      <w:r w:rsidR="00E45E6A" w:rsidRPr="004B1245">
        <w:rPr>
          <w:rFonts w:cs="Arial"/>
          <w:sz w:val="20"/>
          <w:szCs w:val="20"/>
          <w:lang w:val="sl-SI"/>
        </w:rPr>
        <w:t xml:space="preserve">. </w:t>
      </w:r>
    </w:p>
    <w:p w14:paraId="67CD6FE2" w14:textId="77777777" w:rsidR="001817CD" w:rsidRPr="004B1245" w:rsidRDefault="001817CD" w:rsidP="00E45E6A">
      <w:pPr>
        <w:pStyle w:val="Odstavek"/>
        <w:spacing w:before="0"/>
        <w:ind w:firstLine="0"/>
        <w:rPr>
          <w:rFonts w:cs="Arial"/>
          <w:sz w:val="20"/>
          <w:szCs w:val="20"/>
          <w:lang w:val="sl-SI"/>
        </w:rPr>
      </w:pPr>
    </w:p>
    <w:p w14:paraId="4F4A26D0" w14:textId="77777777" w:rsidR="001817CD" w:rsidRPr="004B1245" w:rsidRDefault="001817CD" w:rsidP="001817CD">
      <w:pPr>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 xml:space="preserve">(2) V skladu </w:t>
      </w:r>
      <w:r w:rsidR="0042785B" w:rsidRPr="004B1245">
        <w:rPr>
          <w:rFonts w:cs="Arial"/>
          <w:szCs w:val="20"/>
          <w:lang w:eastAsia="x-none"/>
        </w:rPr>
        <w:t>z</w:t>
      </w:r>
      <w:r w:rsidRPr="004B1245">
        <w:rPr>
          <w:rFonts w:cs="Arial"/>
          <w:szCs w:val="20"/>
          <w:lang w:eastAsia="x-none"/>
        </w:rPr>
        <w:t xml:space="preserve"> 2. točko četrtega odstavka 95. člena ZTFI-1 Agencija prospekt zavrže tudi če: </w:t>
      </w:r>
    </w:p>
    <w:p w14:paraId="6ABFE11C" w14:textId="38467A06" w:rsidR="001817CD" w:rsidRPr="004B1245" w:rsidRDefault="001817CD" w:rsidP="006D7ECC">
      <w:pPr>
        <w:numPr>
          <w:ilvl w:val="1"/>
          <w:numId w:val="52"/>
        </w:numPr>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v postopku odločanja o zahtevi za potrditev prospekta kot predhodno vprašanje ugotovi, da gre za kolektivni naložbeni podjem zaprtega tipa, pa izdajatelj ni pridobil dovoljenja in soglasij iz prvega odstavka 11</w:t>
      </w:r>
      <w:r w:rsidR="00485421">
        <w:rPr>
          <w:rFonts w:cs="Arial"/>
          <w:szCs w:val="20"/>
          <w:lang w:eastAsia="x-none"/>
        </w:rPr>
        <w:t>3</w:t>
      </w:r>
      <w:r w:rsidRPr="004B1245">
        <w:rPr>
          <w:rFonts w:cs="Arial"/>
          <w:szCs w:val="20"/>
          <w:lang w:eastAsia="x-none"/>
        </w:rPr>
        <w:t>. člena tega zakona</w:t>
      </w:r>
      <w:r w:rsidR="007343DD" w:rsidRPr="004B1245">
        <w:rPr>
          <w:rFonts w:cs="Arial"/>
          <w:szCs w:val="20"/>
          <w:lang w:eastAsia="x-none"/>
        </w:rPr>
        <w:t>,</w:t>
      </w:r>
      <w:r w:rsidRPr="004B1245">
        <w:rPr>
          <w:rFonts w:cs="Arial"/>
          <w:szCs w:val="20"/>
          <w:lang w:eastAsia="x-none"/>
        </w:rPr>
        <w:t xml:space="preserve"> ali  </w:t>
      </w:r>
    </w:p>
    <w:p w14:paraId="5E2BF06C" w14:textId="6FE522E9" w:rsidR="001817CD" w:rsidRDefault="001817CD" w:rsidP="006D7ECC">
      <w:pPr>
        <w:numPr>
          <w:ilvl w:val="1"/>
          <w:numId w:val="52"/>
        </w:numPr>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upravičeni vlagatelj, ki zahteva potrditev prospekta za kolektivni naložbeni podjem zaprtega tipa</w:t>
      </w:r>
      <w:r w:rsidR="00BF6B63" w:rsidRPr="004B1245">
        <w:rPr>
          <w:rFonts w:cs="Arial"/>
          <w:szCs w:val="20"/>
          <w:lang w:eastAsia="x-none"/>
        </w:rPr>
        <w:t>,</w:t>
      </w:r>
      <w:r w:rsidRPr="004B1245">
        <w:rPr>
          <w:rFonts w:cs="Arial"/>
          <w:szCs w:val="20"/>
          <w:lang w:eastAsia="x-none"/>
        </w:rPr>
        <w:t xml:space="preserve"> predhodno ni pridobil dovoljenja in soglasij iz prvega odstavka </w:t>
      </w:r>
      <w:r w:rsidR="00EC25CC" w:rsidRPr="004B1245">
        <w:rPr>
          <w:rFonts w:cs="Arial"/>
          <w:szCs w:val="20"/>
          <w:lang w:eastAsia="x-none"/>
        </w:rPr>
        <w:t>11</w:t>
      </w:r>
      <w:r w:rsidR="00485421">
        <w:rPr>
          <w:rFonts w:cs="Arial"/>
          <w:szCs w:val="20"/>
          <w:lang w:eastAsia="x-none"/>
        </w:rPr>
        <w:t>3</w:t>
      </w:r>
      <w:r w:rsidRPr="004B1245">
        <w:rPr>
          <w:rFonts w:cs="Arial"/>
          <w:szCs w:val="20"/>
          <w:lang w:eastAsia="x-none"/>
        </w:rPr>
        <w:t>. člena tega zakona.</w:t>
      </w:r>
    </w:p>
    <w:p w14:paraId="368729B8" w14:textId="77777777" w:rsidR="001817CD" w:rsidRPr="004B1245" w:rsidRDefault="001817CD" w:rsidP="00E45E6A">
      <w:pPr>
        <w:pStyle w:val="Odstavek"/>
        <w:spacing w:before="0"/>
        <w:ind w:firstLine="0"/>
        <w:rPr>
          <w:rFonts w:cs="Arial"/>
          <w:sz w:val="20"/>
          <w:szCs w:val="20"/>
          <w:lang w:val="sl-SI"/>
        </w:rPr>
      </w:pPr>
    </w:p>
    <w:p w14:paraId="7A584B50" w14:textId="77777777" w:rsidR="00E45E6A" w:rsidRPr="004B1245" w:rsidRDefault="00E45E6A" w:rsidP="00E45E6A">
      <w:pPr>
        <w:pStyle w:val="Odstavek"/>
        <w:spacing w:before="0"/>
        <w:ind w:firstLine="0"/>
        <w:rPr>
          <w:rFonts w:cs="Arial"/>
          <w:sz w:val="20"/>
          <w:szCs w:val="20"/>
          <w:lang w:val="sl-SI"/>
        </w:rPr>
      </w:pPr>
    </w:p>
    <w:p w14:paraId="284E233E"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257" w:name="_Toc62824034"/>
      <w:r w:rsidRPr="004B1245">
        <w:rPr>
          <w:rFonts w:ascii="Arial" w:hAnsi="Arial" w:cs="Arial"/>
          <w:sz w:val="20"/>
          <w:szCs w:val="20"/>
        </w:rPr>
        <w:t>člen</w:t>
      </w:r>
      <w:bookmarkEnd w:id="257"/>
    </w:p>
    <w:p w14:paraId="58AAB9A5" w14:textId="77777777" w:rsidR="00E45E6A" w:rsidRPr="004B1245" w:rsidRDefault="00E45E6A" w:rsidP="00E45E6A">
      <w:pPr>
        <w:jc w:val="center"/>
        <w:rPr>
          <w:rFonts w:cs="Arial"/>
          <w:szCs w:val="20"/>
        </w:rPr>
      </w:pPr>
      <w:r w:rsidRPr="004B1245">
        <w:rPr>
          <w:rFonts w:cs="Arial"/>
          <w:szCs w:val="20"/>
        </w:rPr>
        <w:t>(</w:t>
      </w:r>
      <w:r w:rsidRPr="004B1245">
        <w:rPr>
          <w:rFonts w:cs="Arial"/>
          <w:b/>
          <w:bCs/>
          <w:szCs w:val="20"/>
        </w:rPr>
        <w:t>dovoljenje za spremembo dokumentov</w:t>
      </w:r>
      <w:r w:rsidRPr="004B1245">
        <w:rPr>
          <w:rFonts w:cs="Arial"/>
          <w:szCs w:val="20"/>
        </w:rPr>
        <w:t>)</w:t>
      </w:r>
    </w:p>
    <w:p w14:paraId="28A0CAA8" w14:textId="77777777" w:rsidR="0037581B" w:rsidRPr="004B1245" w:rsidRDefault="0037581B" w:rsidP="00E45E6A">
      <w:pPr>
        <w:jc w:val="center"/>
        <w:rPr>
          <w:rFonts w:cs="Arial"/>
          <w:szCs w:val="20"/>
        </w:rPr>
      </w:pPr>
    </w:p>
    <w:p w14:paraId="3B8B4F18" w14:textId="77777777" w:rsidR="00E45E6A" w:rsidRPr="004B1245" w:rsidRDefault="00E45E6A" w:rsidP="009E3951">
      <w:pPr>
        <w:jc w:val="both"/>
        <w:rPr>
          <w:rFonts w:cs="Arial"/>
          <w:szCs w:val="20"/>
        </w:rPr>
      </w:pPr>
      <w:r w:rsidRPr="004B1245">
        <w:rPr>
          <w:rFonts w:cs="Arial"/>
          <w:szCs w:val="20"/>
        </w:rPr>
        <w:t xml:space="preserve">(1) Pred nameravano spremembo statuta nepremičninske investicijske družbe mora upravljavec AIS pridobiti dovoljenje Agencije za spremembo statuta. </w:t>
      </w:r>
    </w:p>
    <w:p w14:paraId="6A66312B" w14:textId="77777777" w:rsidR="00905077" w:rsidRPr="004B1245" w:rsidRDefault="00905077" w:rsidP="009E3951">
      <w:pPr>
        <w:jc w:val="both"/>
        <w:rPr>
          <w:rFonts w:cs="Arial"/>
          <w:szCs w:val="20"/>
        </w:rPr>
      </w:pPr>
    </w:p>
    <w:p w14:paraId="6D793C93" w14:textId="77777777" w:rsidR="00E45E6A" w:rsidRPr="004B1245" w:rsidRDefault="00E45E6A" w:rsidP="009E3951">
      <w:pPr>
        <w:jc w:val="both"/>
        <w:rPr>
          <w:rFonts w:cs="Arial"/>
          <w:szCs w:val="20"/>
        </w:rPr>
      </w:pPr>
      <w:r w:rsidRPr="004B1245">
        <w:rPr>
          <w:rFonts w:cs="Arial"/>
          <w:szCs w:val="20"/>
        </w:rPr>
        <w:t>(2) Agencija izda dovoljenje iz prejšnjega o</w:t>
      </w:r>
      <w:r w:rsidR="00637CFC" w:rsidRPr="004B1245">
        <w:rPr>
          <w:rFonts w:cs="Arial"/>
          <w:szCs w:val="20"/>
        </w:rPr>
        <w:t>d</w:t>
      </w:r>
      <w:r w:rsidRPr="004B1245">
        <w:rPr>
          <w:rFonts w:cs="Arial"/>
          <w:szCs w:val="20"/>
        </w:rPr>
        <w:t xml:space="preserve">stavka, če je predlagana sprememba statuta </w:t>
      </w:r>
      <w:r w:rsidR="00711723" w:rsidRPr="004B1245">
        <w:rPr>
          <w:rFonts w:cs="Arial"/>
          <w:szCs w:val="20"/>
        </w:rPr>
        <w:t xml:space="preserve">v skladu </w:t>
      </w:r>
      <w:r w:rsidRPr="004B1245">
        <w:rPr>
          <w:rFonts w:cs="Arial"/>
          <w:szCs w:val="20"/>
        </w:rPr>
        <w:t xml:space="preserve">z določbami tega zakona in </w:t>
      </w:r>
      <w:r w:rsidR="00C1543F" w:rsidRPr="004B1245">
        <w:rPr>
          <w:rFonts w:cs="Arial"/>
          <w:szCs w:val="20"/>
        </w:rPr>
        <w:t>njena</w:t>
      </w:r>
      <w:r w:rsidRPr="004B1245">
        <w:rPr>
          <w:rFonts w:cs="Arial"/>
          <w:szCs w:val="20"/>
        </w:rPr>
        <w:t xml:space="preserve"> uveljavitev ne bo povzročila kršitev določb tega zakona ali drugih predpisov, ki </w:t>
      </w:r>
      <w:r w:rsidR="00952BB2" w:rsidRPr="004B1245">
        <w:rPr>
          <w:rFonts w:cs="Arial"/>
          <w:szCs w:val="20"/>
        </w:rPr>
        <w:t>urejajo</w:t>
      </w:r>
      <w:r w:rsidRPr="004B1245">
        <w:rPr>
          <w:rFonts w:cs="Arial"/>
          <w:szCs w:val="20"/>
        </w:rPr>
        <w:t xml:space="preserve"> poslovanje nepremičninske investicijske družbe. </w:t>
      </w:r>
    </w:p>
    <w:p w14:paraId="5F15BA34" w14:textId="77777777" w:rsidR="00905077" w:rsidRPr="004B1245" w:rsidRDefault="00905077" w:rsidP="009E3951">
      <w:pPr>
        <w:jc w:val="both"/>
        <w:rPr>
          <w:rFonts w:cs="Arial"/>
          <w:szCs w:val="20"/>
        </w:rPr>
      </w:pPr>
    </w:p>
    <w:p w14:paraId="5F953ED2" w14:textId="7998CEEA" w:rsidR="00E45E6A" w:rsidRPr="004B1245" w:rsidRDefault="00E45E6A" w:rsidP="009E3951">
      <w:pPr>
        <w:jc w:val="both"/>
        <w:rPr>
          <w:rFonts w:cs="Arial"/>
          <w:szCs w:val="20"/>
        </w:rPr>
      </w:pPr>
      <w:r w:rsidRPr="004B1245">
        <w:rPr>
          <w:rFonts w:cs="Arial"/>
          <w:szCs w:val="20"/>
        </w:rPr>
        <w:t>(3) Upravljavec AIS o spremembah dokumentov iz 4. in 5. točke prvega odstavka</w:t>
      </w:r>
      <w:r w:rsidR="00344150">
        <w:rPr>
          <w:rFonts w:cs="Arial"/>
          <w:szCs w:val="20"/>
        </w:rPr>
        <w:t xml:space="preserve"> 114</w:t>
      </w:r>
      <w:r w:rsidRPr="004B1245">
        <w:rPr>
          <w:rFonts w:cs="Arial"/>
          <w:szCs w:val="20"/>
        </w:rPr>
        <w:t>. člena</w:t>
      </w:r>
      <w:r w:rsidR="00637CFC" w:rsidRPr="004B1245">
        <w:rPr>
          <w:rFonts w:cs="Arial"/>
          <w:szCs w:val="20"/>
        </w:rPr>
        <w:t xml:space="preserve"> </w:t>
      </w:r>
      <w:r w:rsidR="00D1196A" w:rsidRPr="004B1245">
        <w:rPr>
          <w:rFonts w:cs="Arial"/>
          <w:szCs w:val="20"/>
        </w:rPr>
        <w:t>tega zakona</w:t>
      </w:r>
      <w:r w:rsidRPr="004B1245">
        <w:rPr>
          <w:rFonts w:cs="Arial"/>
          <w:szCs w:val="20"/>
        </w:rPr>
        <w:t xml:space="preserve"> Agencijo obvesti pred njihovo uveljavitvijo. </w:t>
      </w:r>
    </w:p>
    <w:p w14:paraId="7B97E7A3" w14:textId="77777777" w:rsidR="00905077" w:rsidRPr="004B1245" w:rsidRDefault="00905077" w:rsidP="009E3951">
      <w:pPr>
        <w:jc w:val="both"/>
        <w:rPr>
          <w:rFonts w:cs="Arial"/>
          <w:szCs w:val="20"/>
        </w:rPr>
      </w:pPr>
    </w:p>
    <w:p w14:paraId="0D9E40E5" w14:textId="77777777" w:rsidR="00E45E6A" w:rsidRPr="004B1245" w:rsidRDefault="00E45E6A" w:rsidP="009E3951">
      <w:pPr>
        <w:jc w:val="both"/>
        <w:rPr>
          <w:rFonts w:cs="Arial"/>
          <w:szCs w:val="20"/>
        </w:rPr>
      </w:pPr>
      <w:r w:rsidRPr="004B1245">
        <w:rPr>
          <w:rFonts w:cs="Arial"/>
          <w:szCs w:val="20"/>
        </w:rPr>
        <w:lastRenderedPageBreak/>
        <w:t xml:space="preserve">(4) Agencija v enem mesecu od prejema obvestila iz prejšnjega odstavka odloči o dopustnosti nameravanih sprememb. </w:t>
      </w:r>
    </w:p>
    <w:p w14:paraId="0B2C3B3B" w14:textId="77777777" w:rsidR="00E45E6A" w:rsidRPr="004B1245" w:rsidRDefault="00E45E6A" w:rsidP="007A2C76">
      <w:pPr>
        <w:pStyle w:val="Odstavek"/>
        <w:ind w:firstLine="0"/>
        <w:rPr>
          <w:rFonts w:cs="Arial"/>
          <w:sz w:val="20"/>
          <w:szCs w:val="20"/>
          <w:lang w:val="sl-SI"/>
        </w:rPr>
      </w:pPr>
      <w:r w:rsidRPr="004B1245">
        <w:rPr>
          <w:rFonts w:cs="Arial"/>
          <w:sz w:val="20"/>
          <w:szCs w:val="20"/>
          <w:lang w:val="sl-SI"/>
        </w:rPr>
        <w:t xml:space="preserve">(5) Upravljavec AIS lahko uveljavi načrtovane spremembe dokumentov iz tretjega odstavka tega člena, če Agencija v roku iz prejšnjega odstavka ne izda odločbe, s katero upravljavcu AIS prepove </w:t>
      </w:r>
      <w:r w:rsidR="00711723" w:rsidRPr="004B1245">
        <w:rPr>
          <w:rFonts w:cs="Arial"/>
          <w:sz w:val="20"/>
          <w:szCs w:val="20"/>
          <w:lang w:val="sl-SI"/>
        </w:rPr>
        <w:t xml:space="preserve">ali </w:t>
      </w:r>
      <w:r w:rsidRPr="004B1245">
        <w:rPr>
          <w:rFonts w:cs="Arial"/>
          <w:sz w:val="20"/>
          <w:szCs w:val="20"/>
          <w:lang w:val="sl-SI"/>
        </w:rPr>
        <w:t>omeji uveljavitev teh sprememb.</w:t>
      </w:r>
    </w:p>
    <w:p w14:paraId="3AE8F617" w14:textId="77777777" w:rsidR="00E45E6A" w:rsidRPr="004B1245" w:rsidRDefault="00E45E6A" w:rsidP="00641AC8">
      <w:pPr>
        <w:pStyle w:val="Odstavek"/>
        <w:spacing w:before="0"/>
        <w:ind w:firstLine="0"/>
        <w:rPr>
          <w:rFonts w:cs="Arial"/>
          <w:sz w:val="20"/>
          <w:szCs w:val="20"/>
          <w:lang w:val="sl-SI"/>
        </w:rPr>
      </w:pPr>
    </w:p>
    <w:p w14:paraId="163597EA" w14:textId="77777777" w:rsidR="00E45E6A" w:rsidRPr="004B1245" w:rsidRDefault="00E45E6A" w:rsidP="003A47DA">
      <w:pPr>
        <w:pStyle w:val="Odstavek"/>
        <w:spacing w:before="0"/>
        <w:ind w:firstLine="0"/>
        <w:rPr>
          <w:rFonts w:cs="Arial"/>
          <w:sz w:val="20"/>
          <w:szCs w:val="20"/>
          <w:lang w:val="sl-SI"/>
        </w:rPr>
      </w:pPr>
    </w:p>
    <w:p w14:paraId="2111B165"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58" w:name="_Toc62824035"/>
      <w:r w:rsidRPr="004B1245">
        <w:rPr>
          <w:rFonts w:cs="Arial"/>
          <w:sz w:val="20"/>
          <w:lang w:val="sl-SI"/>
        </w:rPr>
        <w:t>Naložbe in tehnike upravljanja sredstev nepremičninske investicijske družbe</w:t>
      </w:r>
      <w:bookmarkEnd w:id="258"/>
    </w:p>
    <w:p w14:paraId="3ECF2ACF" w14:textId="77777777" w:rsidR="00E45E6A" w:rsidRPr="004B1245" w:rsidRDefault="00E45E6A" w:rsidP="009E3951">
      <w:pPr>
        <w:pStyle w:val="Oddelek"/>
        <w:numPr>
          <w:ilvl w:val="0"/>
          <w:numId w:val="0"/>
        </w:numPr>
        <w:spacing w:before="0"/>
        <w:ind w:left="1428"/>
        <w:jc w:val="left"/>
        <w:outlineLvl w:val="2"/>
        <w:rPr>
          <w:rFonts w:cs="Arial"/>
          <w:b w:val="0"/>
          <w:sz w:val="20"/>
          <w:lang w:val="sl-SI"/>
        </w:rPr>
      </w:pPr>
    </w:p>
    <w:p w14:paraId="2CAA2D1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59" w:name="_Ref62645093"/>
      <w:bookmarkStart w:id="260" w:name="_Ref62650714"/>
      <w:bookmarkStart w:id="261" w:name="_Ref62655003"/>
      <w:bookmarkStart w:id="262" w:name="_Toc62824036"/>
      <w:r w:rsidRPr="004B1245">
        <w:rPr>
          <w:rFonts w:ascii="Arial" w:hAnsi="Arial" w:cs="Arial"/>
          <w:sz w:val="20"/>
          <w:szCs w:val="20"/>
        </w:rPr>
        <w:t>člen</w:t>
      </w:r>
      <w:bookmarkEnd w:id="259"/>
      <w:bookmarkEnd w:id="260"/>
      <w:bookmarkEnd w:id="261"/>
      <w:bookmarkEnd w:id="262"/>
    </w:p>
    <w:p w14:paraId="1791197C" w14:textId="77777777" w:rsidR="00E45E6A" w:rsidRPr="004B1245" w:rsidRDefault="00E45E6A" w:rsidP="00E45E6A">
      <w:pPr>
        <w:pStyle w:val="lennaslov"/>
        <w:rPr>
          <w:rFonts w:cs="Arial"/>
          <w:sz w:val="20"/>
          <w:szCs w:val="20"/>
          <w:lang w:val="sl-SI"/>
        </w:rPr>
      </w:pPr>
      <w:r w:rsidRPr="004B1245">
        <w:rPr>
          <w:rFonts w:cs="Arial"/>
          <w:sz w:val="20"/>
          <w:szCs w:val="20"/>
          <w:lang w:val="sl-SI"/>
        </w:rPr>
        <w:t>(vrste dopustnih naložb in drugih sredstev)</w:t>
      </w:r>
    </w:p>
    <w:p w14:paraId="348B7820" w14:textId="77777777" w:rsidR="00E45E6A" w:rsidRPr="004B1245" w:rsidRDefault="00E45E6A" w:rsidP="00E45E6A">
      <w:pPr>
        <w:pStyle w:val="lennaslov"/>
        <w:rPr>
          <w:rFonts w:cs="Arial"/>
          <w:sz w:val="20"/>
          <w:szCs w:val="20"/>
          <w:lang w:val="sl-SI"/>
        </w:rPr>
      </w:pPr>
    </w:p>
    <w:p w14:paraId="658C217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Nepremičninska investicijska družba lahko izvaja samo naložbeno politiko nalaganja v nepremičnine, pri čemer lahko nalaga izključno v:</w:t>
      </w:r>
    </w:p>
    <w:p w14:paraId="4BEBC045" w14:textId="09E55B38" w:rsidR="00E45E6A" w:rsidRPr="004B1245" w:rsidRDefault="00E45E6A" w:rsidP="00840432">
      <w:pPr>
        <w:pStyle w:val="tevilnatoka"/>
        <w:numPr>
          <w:ilvl w:val="0"/>
          <w:numId w:val="23"/>
        </w:numPr>
        <w:ind w:left="0" w:firstLine="0"/>
        <w:rPr>
          <w:rFonts w:cs="Arial"/>
          <w:sz w:val="20"/>
          <w:szCs w:val="20"/>
          <w:lang w:val="sl-SI"/>
        </w:rPr>
      </w:pPr>
      <w:r w:rsidRPr="004B1245">
        <w:rPr>
          <w:rFonts w:cs="Arial"/>
          <w:sz w:val="20"/>
          <w:szCs w:val="20"/>
          <w:lang w:val="sl-SI"/>
        </w:rPr>
        <w:t>nepremičnine in nepremičninske namenske družbe iz</w:t>
      </w:r>
      <w:r w:rsidR="001817CD" w:rsidRPr="004B1245">
        <w:rPr>
          <w:rFonts w:cs="Arial"/>
          <w:sz w:val="20"/>
          <w:szCs w:val="20"/>
          <w:lang w:val="sl-SI"/>
        </w:rPr>
        <w:t xml:space="preserve"> </w:t>
      </w:r>
      <w:r w:rsidR="008F768C">
        <w:rPr>
          <w:rFonts w:cs="Arial"/>
          <w:sz w:val="20"/>
          <w:szCs w:val="20"/>
          <w:lang w:val="sl-SI"/>
        </w:rPr>
        <w:t>119</w:t>
      </w:r>
      <w:r w:rsidRPr="004B1245">
        <w:rPr>
          <w:rFonts w:cs="Arial"/>
          <w:sz w:val="20"/>
          <w:szCs w:val="20"/>
          <w:lang w:val="sl-SI"/>
        </w:rPr>
        <w:t xml:space="preserve">. člena tega zakona; </w:t>
      </w:r>
    </w:p>
    <w:p w14:paraId="2E3BF733" w14:textId="77777777" w:rsidR="00E45E6A" w:rsidRPr="004B1245" w:rsidRDefault="00E45E6A" w:rsidP="00840432">
      <w:pPr>
        <w:pStyle w:val="tevilnatoka"/>
        <w:numPr>
          <w:ilvl w:val="0"/>
          <w:numId w:val="23"/>
        </w:numPr>
        <w:ind w:left="0" w:firstLine="0"/>
        <w:rPr>
          <w:rFonts w:cs="Arial"/>
          <w:sz w:val="20"/>
          <w:szCs w:val="20"/>
          <w:lang w:val="sl-SI"/>
        </w:rPr>
      </w:pPr>
      <w:r w:rsidRPr="004B1245">
        <w:rPr>
          <w:rFonts w:cs="Arial"/>
          <w:sz w:val="20"/>
          <w:szCs w:val="20"/>
          <w:lang w:val="sl-SI"/>
        </w:rPr>
        <w:t xml:space="preserve">enote </w:t>
      </w:r>
      <w:r w:rsidR="00711723" w:rsidRPr="004B1245">
        <w:rPr>
          <w:rFonts w:cs="Arial"/>
          <w:sz w:val="20"/>
          <w:szCs w:val="20"/>
          <w:lang w:val="sl-SI"/>
        </w:rPr>
        <w:t>AIS</w:t>
      </w:r>
      <w:r w:rsidRPr="004B1245">
        <w:rPr>
          <w:rFonts w:cs="Arial"/>
          <w:sz w:val="20"/>
          <w:szCs w:val="20"/>
          <w:lang w:val="sl-SI"/>
        </w:rPr>
        <w:t xml:space="preserve"> s strategijo nepremičninskih skladov</w:t>
      </w:r>
      <w:r w:rsidR="00BF6B63" w:rsidRPr="004B1245">
        <w:rPr>
          <w:rFonts w:cs="Arial"/>
          <w:sz w:val="20"/>
          <w:szCs w:val="20"/>
          <w:lang w:val="sl-SI"/>
        </w:rPr>
        <w:t>,</w:t>
      </w:r>
      <w:r w:rsidRPr="004B1245">
        <w:rPr>
          <w:rFonts w:cs="Arial"/>
          <w:sz w:val="20"/>
          <w:szCs w:val="20"/>
          <w:lang w:val="sl-SI"/>
        </w:rPr>
        <w:t xml:space="preserve"> katerih upravljavci imajo dovoljenje v skladu s predpisi, sprejetimi zaradi prenosa Direktive 2011/61/EU, ali drugo dovoljenje pristojnega organa države članice;</w:t>
      </w:r>
    </w:p>
    <w:p w14:paraId="4D873B17" w14:textId="77777777" w:rsidR="00E45E6A" w:rsidRPr="004B1245" w:rsidRDefault="00E45E6A" w:rsidP="00840432">
      <w:pPr>
        <w:pStyle w:val="tevilnatoka"/>
        <w:numPr>
          <w:ilvl w:val="0"/>
          <w:numId w:val="23"/>
        </w:numPr>
        <w:ind w:left="0" w:firstLine="0"/>
        <w:rPr>
          <w:rFonts w:cs="Arial"/>
          <w:sz w:val="20"/>
          <w:szCs w:val="20"/>
          <w:lang w:val="sl-SI"/>
        </w:rPr>
      </w:pPr>
      <w:r w:rsidRPr="004B1245">
        <w:rPr>
          <w:rFonts w:cs="Arial"/>
          <w:sz w:val="20"/>
          <w:szCs w:val="20"/>
          <w:lang w:val="sl-SI"/>
        </w:rPr>
        <w:t>nepremičninske javne družbe, ki kotirajo na organiziranem trgu, katerega upravljavec je polnopravni član svetovnega združenja borz.</w:t>
      </w:r>
    </w:p>
    <w:p w14:paraId="57F2B9D8" w14:textId="77777777" w:rsidR="00E45E6A" w:rsidRPr="004B1245" w:rsidRDefault="00E45E6A" w:rsidP="00E45E6A">
      <w:pPr>
        <w:pStyle w:val="tevilnatoka"/>
        <w:numPr>
          <w:ilvl w:val="0"/>
          <w:numId w:val="0"/>
        </w:numPr>
        <w:ind w:left="425"/>
        <w:rPr>
          <w:rFonts w:cs="Arial"/>
          <w:sz w:val="20"/>
          <w:szCs w:val="20"/>
          <w:lang w:val="sl-SI"/>
        </w:rPr>
      </w:pPr>
    </w:p>
    <w:p w14:paraId="15D0812B" w14:textId="3EE92C71"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Nepremičninska investicijska družba ima lahko sredstva v obliki terjatev, ki nastajajo pri njenem običajnem poslovanju, pri čemer upravljavec AIS zagotovi, da se terjatve izterjujejo v poslovno običajnih rokih, ter terjatev do nepremičninskih namenskih družb v skladu </w:t>
      </w:r>
      <w:r w:rsidR="00D1196A" w:rsidRPr="004B1245">
        <w:rPr>
          <w:rFonts w:cs="Arial"/>
          <w:sz w:val="20"/>
          <w:szCs w:val="20"/>
          <w:lang w:val="sl-SI"/>
        </w:rPr>
        <w:t>s</w:t>
      </w:r>
      <w:r w:rsidR="001817CD" w:rsidRPr="004B1245">
        <w:rPr>
          <w:rFonts w:cs="Arial"/>
          <w:sz w:val="20"/>
          <w:szCs w:val="20"/>
          <w:lang w:val="sl-SI"/>
        </w:rPr>
        <w:t xml:space="preserve"> </w:t>
      </w:r>
      <w:r w:rsidR="00EC25CC" w:rsidRPr="004B1245">
        <w:rPr>
          <w:rFonts w:cs="Arial"/>
          <w:sz w:val="20"/>
          <w:szCs w:val="20"/>
          <w:lang w:val="sl-SI"/>
        </w:rPr>
        <w:t>1</w:t>
      </w:r>
      <w:r w:rsidR="00344150">
        <w:rPr>
          <w:rFonts w:cs="Arial"/>
          <w:sz w:val="20"/>
          <w:szCs w:val="20"/>
          <w:lang w:val="sl-SI"/>
        </w:rPr>
        <w:t>19</w:t>
      </w:r>
      <w:r w:rsidRPr="004B1245">
        <w:rPr>
          <w:rFonts w:cs="Arial"/>
          <w:sz w:val="20"/>
          <w:szCs w:val="20"/>
          <w:lang w:val="sl-SI"/>
        </w:rPr>
        <w:t>. člen</w:t>
      </w:r>
      <w:r w:rsidR="00D1196A" w:rsidRPr="004B1245">
        <w:rPr>
          <w:rFonts w:cs="Arial"/>
          <w:sz w:val="20"/>
          <w:szCs w:val="20"/>
          <w:lang w:val="sl-SI"/>
        </w:rPr>
        <w:t>om</w:t>
      </w:r>
      <w:r w:rsidRPr="004B1245">
        <w:rPr>
          <w:rFonts w:cs="Arial"/>
          <w:sz w:val="20"/>
          <w:szCs w:val="20"/>
          <w:lang w:val="sl-SI"/>
        </w:rPr>
        <w:t xml:space="preserve"> tega zakona. Nepremičninska investicijska družba ima lahko sredstva tudi v obliki terjatev, ki jih posredno pridobi z nakupom nepremičninske namenske družbe in jih ima nepremičninska namenska družba v trenutku nakupa s strani nepremičninske investicijske družbe.</w:t>
      </w:r>
    </w:p>
    <w:p w14:paraId="7AF7FF19" w14:textId="77777777" w:rsidR="00E45E6A" w:rsidRPr="004B1245" w:rsidRDefault="00E45E6A" w:rsidP="00E45E6A">
      <w:pPr>
        <w:pStyle w:val="Odstavek"/>
        <w:spacing w:before="0"/>
        <w:ind w:firstLine="0"/>
        <w:rPr>
          <w:rFonts w:cs="Arial"/>
          <w:sz w:val="20"/>
          <w:szCs w:val="20"/>
          <w:lang w:val="sl-SI"/>
        </w:rPr>
      </w:pPr>
    </w:p>
    <w:p w14:paraId="17024FE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Nepremičninska investicijska družba ima </w:t>
      </w:r>
      <w:r w:rsidR="001B4A53" w:rsidRPr="004B1245">
        <w:rPr>
          <w:rFonts w:cs="Arial"/>
          <w:sz w:val="20"/>
          <w:szCs w:val="20"/>
          <w:lang w:val="sl-SI"/>
        </w:rPr>
        <w:t xml:space="preserve">lahko </w:t>
      </w:r>
      <w:r w:rsidRPr="004B1245">
        <w:rPr>
          <w:rFonts w:cs="Arial"/>
          <w:sz w:val="20"/>
          <w:szCs w:val="20"/>
          <w:lang w:val="sl-SI"/>
        </w:rPr>
        <w:t xml:space="preserve">tudi </w:t>
      </w:r>
      <w:r w:rsidR="001B4A53" w:rsidRPr="004B1245">
        <w:rPr>
          <w:rFonts w:cs="Arial"/>
          <w:sz w:val="20"/>
          <w:szCs w:val="20"/>
          <w:lang w:val="sl-SI"/>
        </w:rPr>
        <w:t xml:space="preserve">dodatna </w:t>
      </w:r>
      <w:r w:rsidRPr="004B1245">
        <w:rPr>
          <w:rFonts w:cs="Arial"/>
          <w:sz w:val="20"/>
          <w:szCs w:val="20"/>
          <w:lang w:val="sl-SI"/>
        </w:rPr>
        <w:t>likvidna sredstva</w:t>
      </w:r>
      <w:r w:rsidR="001B4A53" w:rsidRPr="004B1245">
        <w:rPr>
          <w:rFonts w:cs="Arial"/>
          <w:sz w:val="20"/>
          <w:szCs w:val="20"/>
          <w:lang w:val="sl-SI"/>
        </w:rPr>
        <w:t xml:space="preserve">. </w:t>
      </w:r>
    </w:p>
    <w:p w14:paraId="4EC11C07" w14:textId="77777777" w:rsidR="00E45E6A" w:rsidRPr="004B1245" w:rsidRDefault="00E45E6A" w:rsidP="00E45E6A">
      <w:pPr>
        <w:pStyle w:val="Odstavek"/>
        <w:spacing w:before="0"/>
        <w:ind w:firstLine="0"/>
        <w:rPr>
          <w:rFonts w:cs="Arial"/>
          <w:sz w:val="20"/>
          <w:szCs w:val="20"/>
          <w:lang w:val="sl-SI"/>
        </w:rPr>
      </w:pPr>
    </w:p>
    <w:p w14:paraId="615D05B8" w14:textId="77777777" w:rsidR="00E45E6A" w:rsidRPr="004B1245" w:rsidRDefault="00E45E6A" w:rsidP="00E45E6A">
      <w:pPr>
        <w:pStyle w:val="Odstavek"/>
        <w:spacing w:before="0"/>
        <w:ind w:firstLine="0"/>
        <w:rPr>
          <w:rFonts w:cs="Arial"/>
          <w:sz w:val="20"/>
          <w:szCs w:val="20"/>
          <w:lang w:val="sl-SI"/>
        </w:rPr>
      </w:pPr>
    </w:p>
    <w:p w14:paraId="48B1412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63" w:name="_Ref62558080"/>
      <w:bookmarkStart w:id="264" w:name="_Toc62824037"/>
      <w:r w:rsidRPr="004B1245">
        <w:rPr>
          <w:rFonts w:ascii="Arial" w:hAnsi="Arial" w:cs="Arial"/>
          <w:sz w:val="20"/>
          <w:szCs w:val="20"/>
        </w:rPr>
        <w:t>člen</w:t>
      </w:r>
      <w:bookmarkEnd w:id="263"/>
      <w:bookmarkEnd w:id="264"/>
    </w:p>
    <w:p w14:paraId="531C6E4C" w14:textId="77777777" w:rsidR="00E45E6A" w:rsidRPr="004B1245" w:rsidRDefault="00E45E6A" w:rsidP="00E45E6A">
      <w:pPr>
        <w:pStyle w:val="lennaslov"/>
        <w:rPr>
          <w:rFonts w:cs="Arial"/>
          <w:sz w:val="20"/>
          <w:szCs w:val="20"/>
          <w:lang w:val="sl-SI"/>
        </w:rPr>
      </w:pPr>
      <w:r w:rsidRPr="004B1245">
        <w:rPr>
          <w:rFonts w:cs="Arial"/>
          <w:sz w:val="20"/>
          <w:szCs w:val="20"/>
          <w:lang w:val="sl-SI"/>
        </w:rPr>
        <w:t>(nepremičninska namenska družba)</w:t>
      </w:r>
    </w:p>
    <w:p w14:paraId="04C03540" w14:textId="77777777" w:rsidR="00E45E6A" w:rsidRPr="004B1245" w:rsidRDefault="00E45E6A" w:rsidP="00E45E6A">
      <w:pPr>
        <w:pStyle w:val="lennaslov"/>
        <w:rPr>
          <w:rFonts w:cs="Arial"/>
          <w:sz w:val="20"/>
          <w:szCs w:val="20"/>
          <w:lang w:val="sl-SI"/>
        </w:rPr>
      </w:pPr>
    </w:p>
    <w:p w14:paraId="5CC79158" w14:textId="447940BA"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w:t>
      </w:r>
      <w:r w:rsidR="00711723" w:rsidRPr="004B1245">
        <w:rPr>
          <w:rFonts w:cs="Arial"/>
          <w:sz w:val="20"/>
          <w:szCs w:val="20"/>
          <w:lang w:val="sl-SI"/>
        </w:rPr>
        <w:t xml:space="preserve">Izraz </w:t>
      </w:r>
      <w:r w:rsidRPr="004B1245">
        <w:rPr>
          <w:rFonts w:cs="Arial"/>
          <w:sz w:val="20"/>
          <w:szCs w:val="20"/>
          <w:lang w:val="sl-SI"/>
        </w:rPr>
        <w:t xml:space="preserve">»nepremičninska namenska družba« pomeni družbo, </w:t>
      </w:r>
      <w:r w:rsidR="00920EA7" w:rsidRPr="004B1245">
        <w:rPr>
          <w:rFonts w:cs="Arial"/>
          <w:sz w:val="20"/>
          <w:szCs w:val="20"/>
          <w:lang w:val="sl-SI"/>
        </w:rPr>
        <w:t xml:space="preserve">ki ni osebna družba, </w:t>
      </w:r>
      <w:r w:rsidRPr="004B1245">
        <w:rPr>
          <w:rFonts w:cs="Arial"/>
          <w:sz w:val="20"/>
          <w:szCs w:val="20"/>
          <w:lang w:val="sl-SI"/>
        </w:rPr>
        <w:t xml:space="preserve">katere edini </w:t>
      </w:r>
      <w:r w:rsidR="00A64391">
        <w:rPr>
          <w:rFonts w:cs="Arial"/>
          <w:sz w:val="20"/>
          <w:szCs w:val="20"/>
          <w:lang w:val="sl-SI"/>
        </w:rPr>
        <w:t>družbenik</w:t>
      </w:r>
      <w:r w:rsidRPr="004B1245">
        <w:rPr>
          <w:rFonts w:cs="Arial"/>
          <w:sz w:val="20"/>
          <w:szCs w:val="20"/>
          <w:lang w:val="sl-SI"/>
        </w:rPr>
        <w:t xml:space="preserve"> je nepremičninska investicijska družba in ki prevzema tveganja nepremičninske investicijske družbe.</w:t>
      </w:r>
    </w:p>
    <w:p w14:paraId="6F1FC68A" w14:textId="77777777" w:rsidR="00E45E6A" w:rsidRPr="004B1245" w:rsidRDefault="00E45E6A" w:rsidP="00E45E6A">
      <w:pPr>
        <w:pStyle w:val="Odstavek"/>
        <w:spacing w:before="0"/>
        <w:ind w:firstLine="0"/>
        <w:rPr>
          <w:rFonts w:cs="Arial"/>
          <w:sz w:val="20"/>
          <w:szCs w:val="20"/>
          <w:lang w:val="sl-SI"/>
        </w:rPr>
      </w:pPr>
    </w:p>
    <w:p w14:paraId="311099B7" w14:textId="05808CEA"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Nepremičninska namenska družba</w:t>
      </w:r>
      <w:r w:rsidR="00920EA7" w:rsidRPr="004B1245">
        <w:rPr>
          <w:rFonts w:cs="Arial"/>
          <w:sz w:val="20"/>
          <w:szCs w:val="20"/>
          <w:lang w:val="sl-SI"/>
        </w:rPr>
        <w:t xml:space="preserve"> ne sme opravljati dejavnosti splošnega poslovnega ali gospodarskega namena, kot jo opredeljuje</w:t>
      </w:r>
      <w:r w:rsidR="00344150">
        <w:rPr>
          <w:rFonts w:cs="Arial"/>
          <w:sz w:val="20"/>
          <w:szCs w:val="20"/>
          <w:lang w:val="sl-SI"/>
        </w:rPr>
        <w:t xml:space="preserve"> 31</w:t>
      </w:r>
      <w:r w:rsidR="00920EA7" w:rsidRPr="004B1245">
        <w:rPr>
          <w:rFonts w:cs="Arial"/>
          <w:sz w:val="20"/>
          <w:szCs w:val="20"/>
          <w:lang w:val="sl-SI"/>
        </w:rPr>
        <w:t>. člen tega zakona, temveč</w:t>
      </w:r>
      <w:r w:rsidRPr="004B1245">
        <w:rPr>
          <w:rFonts w:cs="Arial"/>
          <w:sz w:val="20"/>
          <w:szCs w:val="20"/>
          <w:lang w:val="sl-SI"/>
        </w:rPr>
        <w:t xml:space="preserve"> je ustanovljena </w:t>
      </w:r>
      <w:r w:rsidR="00920EA7" w:rsidRPr="004B1245">
        <w:rPr>
          <w:rFonts w:cs="Arial"/>
          <w:sz w:val="20"/>
          <w:szCs w:val="20"/>
          <w:lang w:val="sl-SI"/>
        </w:rPr>
        <w:t xml:space="preserve">ali pridobljena izključno </w:t>
      </w:r>
      <w:r w:rsidRPr="004B1245">
        <w:rPr>
          <w:rFonts w:cs="Arial"/>
          <w:sz w:val="20"/>
          <w:szCs w:val="20"/>
          <w:lang w:val="sl-SI"/>
        </w:rPr>
        <w:t>za</w:t>
      </w:r>
      <w:r w:rsidR="00920EA7" w:rsidRPr="004B1245">
        <w:rPr>
          <w:rFonts w:cs="Arial"/>
          <w:sz w:val="20"/>
          <w:szCs w:val="20"/>
          <w:lang w:val="sl-SI"/>
        </w:rPr>
        <w:t xml:space="preserve"> </w:t>
      </w:r>
      <w:r w:rsidRPr="004B1245">
        <w:rPr>
          <w:rFonts w:cs="Arial"/>
          <w:sz w:val="20"/>
          <w:szCs w:val="20"/>
          <w:lang w:val="sl-SI"/>
        </w:rPr>
        <w:t>imetništv</w:t>
      </w:r>
      <w:r w:rsidR="002844CB" w:rsidRPr="004B1245">
        <w:rPr>
          <w:rFonts w:cs="Arial"/>
          <w:sz w:val="20"/>
          <w:szCs w:val="20"/>
          <w:lang w:val="sl-SI"/>
        </w:rPr>
        <w:t>o</w:t>
      </w:r>
      <w:r w:rsidRPr="004B1245">
        <w:rPr>
          <w:rFonts w:cs="Arial"/>
          <w:sz w:val="20"/>
          <w:szCs w:val="20"/>
          <w:lang w:val="sl-SI"/>
        </w:rPr>
        <w:t xml:space="preserve"> </w:t>
      </w:r>
      <w:r w:rsidR="00DC506C" w:rsidRPr="004B1245">
        <w:rPr>
          <w:rFonts w:cs="Arial"/>
          <w:sz w:val="20"/>
          <w:szCs w:val="20"/>
          <w:lang w:val="sl-SI"/>
        </w:rPr>
        <w:t xml:space="preserve">in </w:t>
      </w:r>
      <w:r w:rsidRPr="004B1245">
        <w:rPr>
          <w:rFonts w:cs="Arial"/>
          <w:sz w:val="20"/>
          <w:szCs w:val="20"/>
          <w:lang w:val="sl-SI"/>
        </w:rPr>
        <w:t>upravljanj</w:t>
      </w:r>
      <w:r w:rsidR="002844CB" w:rsidRPr="004B1245">
        <w:rPr>
          <w:rFonts w:cs="Arial"/>
          <w:sz w:val="20"/>
          <w:szCs w:val="20"/>
          <w:lang w:val="sl-SI"/>
        </w:rPr>
        <w:t>e</w:t>
      </w:r>
      <w:r w:rsidRPr="004B1245">
        <w:rPr>
          <w:rFonts w:cs="Arial"/>
          <w:sz w:val="20"/>
          <w:szCs w:val="20"/>
          <w:lang w:val="sl-SI"/>
        </w:rPr>
        <w:t xml:space="preserve"> nepremičnin</w:t>
      </w:r>
      <w:r w:rsidR="00232D41" w:rsidRPr="004B1245">
        <w:rPr>
          <w:rFonts w:cs="Arial"/>
          <w:sz w:val="20"/>
          <w:szCs w:val="20"/>
          <w:lang w:val="sl-SI"/>
        </w:rPr>
        <w:t xml:space="preserve"> v obsegu, ki ga ta zakon dovoljuje nepremičninski investicijski družbi</w:t>
      </w:r>
      <w:r w:rsidR="00316D4D" w:rsidRPr="004B1245">
        <w:rPr>
          <w:rFonts w:cs="Arial"/>
          <w:sz w:val="20"/>
          <w:szCs w:val="20"/>
          <w:lang w:val="sl-SI"/>
        </w:rPr>
        <w:t>.</w:t>
      </w:r>
      <w:r w:rsidRPr="004B1245">
        <w:rPr>
          <w:rFonts w:cs="Arial"/>
          <w:sz w:val="20"/>
          <w:szCs w:val="20"/>
          <w:lang w:val="sl-SI"/>
        </w:rPr>
        <w:t xml:space="preserve"> </w:t>
      </w:r>
    </w:p>
    <w:p w14:paraId="64E5C570" w14:textId="77777777" w:rsidR="00D42ADD" w:rsidRPr="004B1245" w:rsidRDefault="00D42ADD" w:rsidP="00E45E6A">
      <w:pPr>
        <w:pStyle w:val="Odstavek"/>
        <w:spacing w:before="0"/>
        <w:ind w:firstLine="0"/>
        <w:rPr>
          <w:rFonts w:cs="Arial"/>
          <w:sz w:val="20"/>
          <w:szCs w:val="20"/>
          <w:lang w:val="sl-SI"/>
        </w:rPr>
      </w:pPr>
    </w:p>
    <w:p w14:paraId="5DD45039" w14:textId="77777777" w:rsidR="00BC2B0A" w:rsidRPr="004B1245" w:rsidRDefault="00E45E6A" w:rsidP="00E45E6A">
      <w:pPr>
        <w:pStyle w:val="Odstavek"/>
        <w:spacing w:before="0"/>
        <w:ind w:firstLine="0"/>
        <w:rPr>
          <w:rFonts w:cs="Arial"/>
          <w:sz w:val="20"/>
          <w:szCs w:val="20"/>
          <w:lang w:val="sl-SI"/>
        </w:rPr>
      </w:pPr>
      <w:r w:rsidRPr="004B1245">
        <w:rPr>
          <w:rFonts w:cs="Arial"/>
          <w:sz w:val="20"/>
          <w:szCs w:val="20"/>
          <w:lang w:val="sl-SI"/>
        </w:rPr>
        <w:t>(3) Poslovanje prek nepremičninskih namenskih družb mora biti opredeljeno v statutu nepremičninske investicijske družbe</w:t>
      </w:r>
      <w:r w:rsidR="00711723" w:rsidRPr="004B1245">
        <w:rPr>
          <w:rFonts w:cs="Arial"/>
          <w:sz w:val="20"/>
          <w:szCs w:val="20"/>
          <w:lang w:val="sl-SI"/>
        </w:rPr>
        <w:t>,</w:t>
      </w:r>
      <w:r w:rsidRPr="004B1245">
        <w:rPr>
          <w:rFonts w:cs="Arial"/>
          <w:sz w:val="20"/>
          <w:szCs w:val="20"/>
          <w:lang w:val="sl-SI"/>
        </w:rPr>
        <w:t xml:space="preserve"> pri čemer se šteje, da so transakcije, ki jih opravi namenska družba</w:t>
      </w:r>
      <w:r w:rsidR="00711723" w:rsidRPr="004B1245">
        <w:rPr>
          <w:rFonts w:cs="Arial"/>
          <w:sz w:val="20"/>
          <w:szCs w:val="20"/>
          <w:lang w:val="sl-SI"/>
        </w:rPr>
        <w:t>,</w:t>
      </w:r>
      <w:r w:rsidRPr="004B1245">
        <w:rPr>
          <w:rFonts w:cs="Arial"/>
          <w:sz w:val="20"/>
          <w:szCs w:val="20"/>
          <w:lang w:val="sl-SI"/>
        </w:rPr>
        <w:t xml:space="preserve"> transakcije sklada</w:t>
      </w:r>
      <w:r w:rsidR="00BC2B0A" w:rsidRPr="004B1245">
        <w:rPr>
          <w:rFonts w:cs="Arial"/>
          <w:sz w:val="20"/>
          <w:szCs w:val="20"/>
          <w:lang w:val="sl-SI"/>
        </w:rPr>
        <w:t>.</w:t>
      </w:r>
    </w:p>
    <w:p w14:paraId="3516822F" w14:textId="77777777" w:rsidR="00BC2B0A" w:rsidRPr="004B1245" w:rsidRDefault="00BC2B0A" w:rsidP="00E45E6A">
      <w:pPr>
        <w:pStyle w:val="Odstavek"/>
        <w:spacing w:before="0"/>
        <w:ind w:firstLine="0"/>
        <w:rPr>
          <w:rFonts w:cs="Arial"/>
          <w:sz w:val="20"/>
          <w:szCs w:val="20"/>
          <w:lang w:val="sl-SI"/>
        </w:rPr>
      </w:pPr>
    </w:p>
    <w:p w14:paraId="3B8D18FF" w14:textId="77777777" w:rsidR="00E45E6A" w:rsidRPr="004B1245" w:rsidRDefault="008261E2" w:rsidP="00E45E6A">
      <w:pPr>
        <w:pStyle w:val="Odstavek"/>
        <w:spacing w:before="0"/>
        <w:ind w:firstLine="0"/>
        <w:rPr>
          <w:rFonts w:cs="Arial"/>
          <w:sz w:val="20"/>
          <w:szCs w:val="20"/>
          <w:lang w:val="sl-SI"/>
        </w:rPr>
      </w:pPr>
      <w:r w:rsidRPr="004B1245">
        <w:rPr>
          <w:rFonts w:cs="Arial"/>
          <w:sz w:val="20"/>
          <w:szCs w:val="20"/>
          <w:lang w:val="sl-SI"/>
        </w:rPr>
        <w:t xml:space="preserve">(4) Stroški namenske družbe so predmet razkritja v skladu s 14. točko drugega odstavka </w:t>
      </w:r>
      <w:r w:rsidRPr="004B1245">
        <w:rPr>
          <w:rFonts w:cs="Arial"/>
          <w:sz w:val="20"/>
          <w:szCs w:val="20"/>
          <w:lang w:val="sl-SI"/>
        </w:rPr>
        <w:fldChar w:fldCharType="begin"/>
      </w:r>
      <w:r w:rsidRPr="004B1245">
        <w:rPr>
          <w:rFonts w:cs="Arial"/>
          <w:sz w:val="20"/>
          <w:szCs w:val="20"/>
          <w:lang w:val="sl-SI"/>
        </w:rPr>
        <w:instrText xml:space="preserve"> REF _Ref69996582 \r \h  \* MERGEFORMAT </w:instrText>
      </w:r>
      <w:r w:rsidRPr="004B1245">
        <w:rPr>
          <w:rFonts w:cs="Arial"/>
          <w:sz w:val="20"/>
          <w:szCs w:val="20"/>
          <w:lang w:val="sl-SI"/>
        </w:rPr>
      </w:r>
      <w:r w:rsidRPr="004B1245">
        <w:rPr>
          <w:rFonts w:cs="Arial"/>
          <w:sz w:val="20"/>
          <w:szCs w:val="20"/>
          <w:lang w:val="sl-SI"/>
        </w:rPr>
        <w:fldChar w:fldCharType="separate"/>
      </w:r>
      <w:r w:rsidR="00962502" w:rsidRPr="004B1245">
        <w:rPr>
          <w:rFonts w:cs="Arial"/>
          <w:sz w:val="20"/>
          <w:szCs w:val="20"/>
          <w:lang w:val="sl-SI"/>
        </w:rPr>
        <w:t>8</w:t>
      </w:r>
      <w:r w:rsidRPr="004B1245">
        <w:rPr>
          <w:rFonts w:cs="Arial"/>
          <w:sz w:val="20"/>
          <w:szCs w:val="20"/>
          <w:lang w:val="sl-SI"/>
        </w:rPr>
        <w:fldChar w:fldCharType="end"/>
      </w:r>
      <w:r w:rsidRPr="004B1245">
        <w:rPr>
          <w:rFonts w:cs="Arial"/>
          <w:sz w:val="20"/>
          <w:szCs w:val="20"/>
          <w:lang w:val="sl-SI"/>
        </w:rPr>
        <w:t xml:space="preserve">. člena tega zakona </w:t>
      </w:r>
      <w:r w:rsidR="00EA212E" w:rsidRPr="004B1245">
        <w:rPr>
          <w:rFonts w:cs="Arial"/>
          <w:sz w:val="20"/>
          <w:szCs w:val="20"/>
          <w:lang w:val="sl-SI"/>
        </w:rPr>
        <w:t xml:space="preserve">in </w:t>
      </w:r>
      <w:r w:rsidRPr="004B1245">
        <w:rPr>
          <w:rFonts w:cs="Arial"/>
          <w:sz w:val="20"/>
          <w:szCs w:val="20"/>
          <w:lang w:val="sl-SI"/>
        </w:rPr>
        <w:t xml:space="preserve">na podlagi 9. točke prvega odstavka 97. člena ZUAIS. </w:t>
      </w:r>
    </w:p>
    <w:p w14:paraId="2F04B2E6" w14:textId="77777777" w:rsidR="00450E96" w:rsidRPr="004B1245" w:rsidRDefault="00450E96" w:rsidP="00E45E6A">
      <w:pPr>
        <w:pStyle w:val="Odstavek"/>
        <w:spacing w:before="0"/>
        <w:ind w:firstLine="0"/>
        <w:rPr>
          <w:rFonts w:cs="Arial"/>
          <w:sz w:val="20"/>
          <w:szCs w:val="20"/>
          <w:lang w:val="sl-SI"/>
        </w:rPr>
      </w:pPr>
    </w:p>
    <w:p w14:paraId="624FE73C"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7035FD" w:rsidRPr="004B1245">
        <w:rPr>
          <w:rFonts w:cs="Arial"/>
          <w:sz w:val="20"/>
          <w:szCs w:val="20"/>
          <w:lang w:val="sl-SI"/>
        </w:rPr>
        <w:t>5</w:t>
      </w:r>
      <w:r w:rsidRPr="004B1245">
        <w:rPr>
          <w:rFonts w:cs="Arial"/>
          <w:sz w:val="20"/>
          <w:szCs w:val="20"/>
          <w:lang w:val="sl-SI"/>
        </w:rPr>
        <w:t>) Nepremičninska namenska družba ne sme biti izdajatelj dolžniških vrednostnih papirjev in instrumentov denarnega trga.</w:t>
      </w:r>
    </w:p>
    <w:p w14:paraId="2E66E627" w14:textId="77777777" w:rsidR="00E45E6A" w:rsidRPr="004B1245" w:rsidRDefault="00E45E6A" w:rsidP="00E45E6A">
      <w:pPr>
        <w:pStyle w:val="Odstavek"/>
        <w:spacing w:before="0"/>
        <w:ind w:firstLine="0"/>
        <w:rPr>
          <w:rFonts w:cs="Arial"/>
          <w:sz w:val="20"/>
          <w:szCs w:val="20"/>
          <w:lang w:val="sl-SI"/>
        </w:rPr>
      </w:pPr>
    </w:p>
    <w:p w14:paraId="3C983B9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7035FD" w:rsidRPr="004B1245">
        <w:rPr>
          <w:rFonts w:cs="Arial"/>
          <w:sz w:val="20"/>
          <w:szCs w:val="20"/>
          <w:lang w:val="sl-SI"/>
        </w:rPr>
        <w:t>6</w:t>
      </w:r>
      <w:r w:rsidRPr="004B1245">
        <w:rPr>
          <w:rFonts w:cs="Arial"/>
          <w:sz w:val="20"/>
          <w:szCs w:val="20"/>
          <w:lang w:val="sl-SI"/>
        </w:rPr>
        <w:t xml:space="preserve">) Nepremičninska namenska družba ne sme vstopati v pogodbena razmerja </w:t>
      </w:r>
      <w:r w:rsidR="00F1120E" w:rsidRPr="004B1245">
        <w:rPr>
          <w:rFonts w:cs="Arial"/>
          <w:sz w:val="20"/>
          <w:szCs w:val="20"/>
          <w:lang w:val="sl-SI"/>
        </w:rPr>
        <w:t xml:space="preserve">ali </w:t>
      </w:r>
      <w:r w:rsidRPr="004B1245">
        <w:rPr>
          <w:rFonts w:cs="Arial"/>
          <w:sz w:val="20"/>
          <w:szCs w:val="20"/>
          <w:lang w:val="sl-SI"/>
        </w:rPr>
        <w:t>sklepati pogodb, katerih pogodbena stranka ni hkrati nepremičninska investicijska družba,</w:t>
      </w:r>
      <w:r w:rsidR="004E326A" w:rsidRPr="004B1245">
        <w:rPr>
          <w:rFonts w:cs="Arial"/>
          <w:sz w:val="20"/>
          <w:szCs w:val="20"/>
          <w:lang w:val="sl-SI"/>
        </w:rPr>
        <w:t xml:space="preserve"> ali</w:t>
      </w:r>
      <w:r w:rsidRPr="004B1245">
        <w:rPr>
          <w:rFonts w:cs="Arial"/>
          <w:sz w:val="20"/>
          <w:szCs w:val="20"/>
          <w:lang w:val="sl-SI"/>
        </w:rPr>
        <w:t xml:space="preserve"> ki jih predhodno ne odobri nepremičninska investicijska družba.</w:t>
      </w:r>
    </w:p>
    <w:p w14:paraId="3732C608" w14:textId="77777777" w:rsidR="00E45E6A" w:rsidRPr="004B1245" w:rsidRDefault="00E45E6A" w:rsidP="00E45E6A">
      <w:pPr>
        <w:pStyle w:val="Odstavek"/>
        <w:spacing w:before="0"/>
        <w:ind w:firstLine="0"/>
        <w:rPr>
          <w:rFonts w:cs="Arial"/>
          <w:sz w:val="20"/>
          <w:szCs w:val="20"/>
          <w:lang w:val="sl-SI"/>
        </w:rPr>
      </w:pPr>
    </w:p>
    <w:p w14:paraId="31E3E0E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7035FD" w:rsidRPr="004B1245">
        <w:rPr>
          <w:rFonts w:cs="Arial"/>
          <w:sz w:val="20"/>
          <w:szCs w:val="20"/>
          <w:lang w:val="sl-SI"/>
        </w:rPr>
        <w:t>7</w:t>
      </w:r>
      <w:r w:rsidRPr="004B1245">
        <w:rPr>
          <w:rFonts w:cs="Arial"/>
          <w:sz w:val="20"/>
          <w:szCs w:val="20"/>
          <w:lang w:val="sl-SI"/>
        </w:rPr>
        <w:t>) Nepremičninska investicijska družba lahko posoja svojim nepremičninskim namenskim družbam, če statut nepremičninske investicijske družbe to izrecno dopušča.</w:t>
      </w:r>
    </w:p>
    <w:p w14:paraId="0E378FAE" w14:textId="77777777" w:rsidR="00E45E6A" w:rsidRPr="004B1245" w:rsidRDefault="00E45E6A" w:rsidP="00E45E6A">
      <w:pPr>
        <w:pStyle w:val="Odstavek"/>
        <w:spacing w:before="0"/>
        <w:ind w:firstLine="0"/>
        <w:rPr>
          <w:rFonts w:cs="Arial"/>
          <w:sz w:val="20"/>
          <w:szCs w:val="20"/>
          <w:lang w:val="sl-SI"/>
        </w:rPr>
      </w:pPr>
    </w:p>
    <w:p w14:paraId="048FBB9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7035FD" w:rsidRPr="004B1245">
        <w:rPr>
          <w:rFonts w:cs="Arial"/>
          <w:sz w:val="20"/>
          <w:szCs w:val="20"/>
          <w:lang w:val="sl-SI"/>
        </w:rPr>
        <w:t>8</w:t>
      </w:r>
      <w:r w:rsidRPr="004B1245">
        <w:rPr>
          <w:rFonts w:cs="Arial"/>
          <w:sz w:val="20"/>
          <w:szCs w:val="20"/>
          <w:lang w:val="sl-SI"/>
        </w:rPr>
        <w:t xml:space="preserve">) Nepremičninska investicijska družba skrbniku omogoči celovit vpogled v naložbe in poslovanje nepremičninske namenske družbe, skrbnik pa svoje storitve v zvezi s premoženjem nepremičninske namenske družbe izvaja </w:t>
      </w:r>
      <w:r w:rsidR="002844CB" w:rsidRPr="004B1245">
        <w:rPr>
          <w:rFonts w:cs="Arial"/>
          <w:sz w:val="20"/>
          <w:szCs w:val="20"/>
          <w:lang w:val="sl-SI"/>
        </w:rPr>
        <w:t xml:space="preserve">smiselno </w:t>
      </w:r>
      <w:r w:rsidRPr="004B1245">
        <w:rPr>
          <w:rFonts w:cs="Arial"/>
          <w:sz w:val="20"/>
          <w:szCs w:val="20"/>
          <w:lang w:val="sl-SI"/>
        </w:rPr>
        <w:t xml:space="preserve">na enak način </w:t>
      </w:r>
      <w:r w:rsidR="004E326A" w:rsidRPr="004B1245">
        <w:rPr>
          <w:rFonts w:cs="Arial"/>
          <w:sz w:val="20"/>
          <w:szCs w:val="20"/>
          <w:lang w:val="sl-SI"/>
        </w:rPr>
        <w:t xml:space="preserve">kakor </w:t>
      </w:r>
      <w:r w:rsidRPr="004B1245">
        <w:rPr>
          <w:rFonts w:cs="Arial"/>
          <w:sz w:val="20"/>
          <w:szCs w:val="20"/>
          <w:lang w:val="sl-SI"/>
        </w:rPr>
        <w:t>za nepremičninsko investicijsko družbo.</w:t>
      </w:r>
    </w:p>
    <w:p w14:paraId="191B4361" w14:textId="77777777" w:rsidR="00E45E6A" w:rsidRPr="004B1245" w:rsidRDefault="00E45E6A" w:rsidP="00E45E6A">
      <w:pPr>
        <w:pStyle w:val="Odstavek"/>
        <w:spacing w:before="0"/>
        <w:ind w:firstLine="0"/>
        <w:rPr>
          <w:rFonts w:cs="Arial"/>
          <w:sz w:val="20"/>
          <w:szCs w:val="20"/>
          <w:lang w:val="sl-SI"/>
        </w:rPr>
      </w:pPr>
    </w:p>
    <w:p w14:paraId="45F49F5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(9) Premoženje nepremičninske namenske družbe vrednoti nepremičninska investicijska družba po enakih pravilih </w:t>
      </w:r>
      <w:r w:rsidR="004E326A" w:rsidRPr="004B1245">
        <w:rPr>
          <w:rFonts w:cs="Arial"/>
          <w:sz w:val="20"/>
          <w:szCs w:val="20"/>
          <w:lang w:val="sl-SI"/>
        </w:rPr>
        <w:t xml:space="preserve">kakor </w:t>
      </w:r>
      <w:r w:rsidRPr="004B1245">
        <w:rPr>
          <w:rFonts w:cs="Arial"/>
          <w:sz w:val="20"/>
          <w:szCs w:val="20"/>
          <w:lang w:val="sl-SI"/>
        </w:rPr>
        <w:t>lastno premoženje.</w:t>
      </w:r>
    </w:p>
    <w:p w14:paraId="5491311B" w14:textId="77777777" w:rsidR="00E45E6A" w:rsidRPr="004B1245" w:rsidRDefault="00E45E6A" w:rsidP="00E45E6A">
      <w:pPr>
        <w:pStyle w:val="Odstavek"/>
        <w:spacing w:before="0"/>
        <w:ind w:firstLine="0"/>
        <w:rPr>
          <w:rFonts w:cs="Arial"/>
          <w:sz w:val="20"/>
          <w:szCs w:val="20"/>
          <w:lang w:val="sl-SI"/>
        </w:rPr>
      </w:pPr>
    </w:p>
    <w:p w14:paraId="6115BF9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65" w:name="_Ref62653655"/>
      <w:bookmarkStart w:id="266" w:name="_Toc62824038"/>
      <w:r w:rsidRPr="004B1245">
        <w:rPr>
          <w:rFonts w:ascii="Arial" w:hAnsi="Arial" w:cs="Arial"/>
          <w:sz w:val="20"/>
          <w:szCs w:val="20"/>
        </w:rPr>
        <w:t>člen</w:t>
      </w:r>
      <w:bookmarkEnd w:id="265"/>
      <w:bookmarkEnd w:id="266"/>
    </w:p>
    <w:p w14:paraId="1A64A59B" w14:textId="77777777" w:rsidR="00E45E6A" w:rsidRPr="004B1245" w:rsidRDefault="00E45E6A" w:rsidP="00E45E6A">
      <w:pPr>
        <w:pStyle w:val="lennaslov"/>
        <w:rPr>
          <w:rFonts w:cs="Arial"/>
          <w:sz w:val="20"/>
          <w:szCs w:val="20"/>
          <w:lang w:val="sl-SI"/>
        </w:rPr>
      </w:pPr>
      <w:r w:rsidRPr="004B1245">
        <w:rPr>
          <w:rFonts w:cs="Arial"/>
          <w:sz w:val="20"/>
          <w:szCs w:val="20"/>
          <w:lang w:val="sl-SI"/>
        </w:rPr>
        <w:t>(razpršenost portfelja nepremičninske investicijske družbe)</w:t>
      </w:r>
    </w:p>
    <w:p w14:paraId="2231EE4C" w14:textId="77777777" w:rsidR="00E45E6A" w:rsidRPr="004B1245" w:rsidRDefault="00E45E6A" w:rsidP="00E45E6A">
      <w:pPr>
        <w:pStyle w:val="lennaslov"/>
        <w:rPr>
          <w:rFonts w:cs="Arial"/>
          <w:sz w:val="20"/>
          <w:szCs w:val="20"/>
          <w:lang w:val="sl-SI"/>
        </w:rPr>
      </w:pPr>
    </w:p>
    <w:p w14:paraId="708F9BEB" w14:textId="77777777" w:rsidR="001C6D47" w:rsidRPr="004B1245" w:rsidRDefault="00E45E6A" w:rsidP="00346481">
      <w:pPr>
        <w:pStyle w:val="Odstavek"/>
        <w:spacing w:before="0"/>
        <w:ind w:firstLine="0"/>
        <w:rPr>
          <w:rFonts w:cs="Arial"/>
          <w:sz w:val="20"/>
          <w:szCs w:val="20"/>
          <w:lang w:val="sl-SI"/>
        </w:rPr>
      </w:pPr>
      <w:r w:rsidRPr="004B1245">
        <w:rPr>
          <w:rFonts w:cs="Arial"/>
          <w:sz w:val="20"/>
          <w:szCs w:val="20"/>
          <w:lang w:val="sl-SI"/>
        </w:rPr>
        <w:t>(1) Za nepremičninsko investicijsko družbo velja, da:</w:t>
      </w:r>
    </w:p>
    <w:p w14:paraId="505D7D0F" w14:textId="77777777" w:rsidR="00574E0A" w:rsidRPr="004B1245" w:rsidRDefault="00573A24" w:rsidP="00840432">
      <w:pPr>
        <w:pStyle w:val="Odstavek"/>
        <w:numPr>
          <w:ilvl w:val="0"/>
          <w:numId w:val="45"/>
        </w:numPr>
        <w:spacing w:before="0"/>
        <w:rPr>
          <w:rFonts w:cs="Arial"/>
          <w:sz w:val="20"/>
          <w:szCs w:val="20"/>
          <w:lang w:val="sl-SI"/>
        </w:rPr>
      </w:pPr>
      <w:r w:rsidRPr="004B1245">
        <w:rPr>
          <w:rFonts w:cs="Arial"/>
          <w:sz w:val="20"/>
          <w:szCs w:val="20"/>
          <w:lang w:val="sl-SI"/>
        </w:rPr>
        <w:t xml:space="preserve">mora imeti sredstva naložena hkrati v najmanj </w:t>
      </w:r>
      <w:r w:rsidR="001817CD" w:rsidRPr="004B1245">
        <w:rPr>
          <w:rFonts w:cs="Arial"/>
          <w:sz w:val="20"/>
          <w:szCs w:val="20"/>
          <w:lang w:val="sl-SI"/>
        </w:rPr>
        <w:t>šestih</w:t>
      </w:r>
      <w:r w:rsidRPr="004B1245">
        <w:rPr>
          <w:rFonts w:cs="Arial"/>
          <w:sz w:val="20"/>
          <w:szCs w:val="20"/>
          <w:lang w:val="sl-SI"/>
        </w:rPr>
        <w:t xml:space="preserve"> </w:t>
      </w:r>
      <w:r w:rsidR="009F3528" w:rsidRPr="004B1245">
        <w:rPr>
          <w:rFonts w:cs="Arial"/>
          <w:sz w:val="20"/>
          <w:szCs w:val="20"/>
          <w:lang w:val="sl-SI"/>
        </w:rPr>
        <w:t>različnih nepremičnin</w:t>
      </w:r>
      <w:r w:rsidR="00D00F71" w:rsidRPr="004B1245">
        <w:rPr>
          <w:rFonts w:cs="Arial"/>
          <w:sz w:val="20"/>
          <w:szCs w:val="20"/>
          <w:lang w:val="sl-SI"/>
        </w:rPr>
        <w:t>ah</w:t>
      </w:r>
      <w:r w:rsidR="00574E0A" w:rsidRPr="004B1245">
        <w:rPr>
          <w:rFonts w:cs="Arial"/>
          <w:sz w:val="20"/>
          <w:szCs w:val="20"/>
          <w:lang w:val="sl-SI"/>
        </w:rPr>
        <w:t>;</w:t>
      </w:r>
    </w:p>
    <w:p w14:paraId="2D937780" w14:textId="77777777" w:rsidR="00E45E6A" w:rsidRPr="004B1245" w:rsidRDefault="00E45E6A" w:rsidP="00840432">
      <w:pPr>
        <w:pStyle w:val="Odstavek"/>
        <w:numPr>
          <w:ilvl w:val="0"/>
          <w:numId w:val="45"/>
        </w:numPr>
        <w:spacing w:before="0"/>
        <w:rPr>
          <w:rFonts w:cs="Arial"/>
          <w:sz w:val="20"/>
          <w:szCs w:val="20"/>
          <w:lang w:val="sl-SI"/>
        </w:rPr>
      </w:pPr>
      <w:r w:rsidRPr="004B1245">
        <w:rPr>
          <w:rFonts w:cs="Arial"/>
          <w:sz w:val="20"/>
          <w:szCs w:val="20"/>
          <w:lang w:val="sl-SI"/>
        </w:rPr>
        <w:t xml:space="preserve">izpostavljenost </w:t>
      </w:r>
      <w:r w:rsidR="001C6D47" w:rsidRPr="004B1245">
        <w:rPr>
          <w:rFonts w:cs="Arial"/>
          <w:sz w:val="20"/>
          <w:szCs w:val="20"/>
          <w:lang w:val="sl-SI"/>
        </w:rPr>
        <w:t xml:space="preserve">nepremičninske investicijske družbe </w:t>
      </w:r>
      <w:r w:rsidRPr="004B1245">
        <w:rPr>
          <w:rFonts w:cs="Arial"/>
          <w:sz w:val="20"/>
          <w:szCs w:val="20"/>
          <w:lang w:val="sl-SI"/>
        </w:rPr>
        <w:t xml:space="preserve">do posamične </w:t>
      </w:r>
      <w:r w:rsidR="009F3528" w:rsidRPr="004B1245">
        <w:rPr>
          <w:rFonts w:cs="Arial"/>
          <w:sz w:val="20"/>
          <w:szCs w:val="20"/>
          <w:lang w:val="sl-SI"/>
        </w:rPr>
        <w:t xml:space="preserve">nepremičnine </w:t>
      </w:r>
      <w:r w:rsidR="001C6D47" w:rsidRPr="004B1245">
        <w:rPr>
          <w:rFonts w:cs="Arial"/>
          <w:sz w:val="20"/>
          <w:szCs w:val="20"/>
          <w:lang w:val="sl-SI"/>
        </w:rPr>
        <w:t xml:space="preserve">na </w:t>
      </w:r>
      <w:r w:rsidR="0037581B" w:rsidRPr="004B1245">
        <w:rPr>
          <w:rFonts w:cs="Arial"/>
          <w:sz w:val="20"/>
          <w:szCs w:val="20"/>
          <w:lang w:val="sl-SI"/>
        </w:rPr>
        <w:t xml:space="preserve">dan </w:t>
      </w:r>
      <w:r w:rsidR="009F3528" w:rsidRPr="004B1245">
        <w:rPr>
          <w:rFonts w:cs="Arial"/>
          <w:sz w:val="20"/>
          <w:szCs w:val="20"/>
          <w:lang w:val="sl-SI"/>
        </w:rPr>
        <w:t xml:space="preserve">njenega </w:t>
      </w:r>
      <w:r w:rsidR="004A17FD" w:rsidRPr="004B1245">
        <w:rPr>
          <w:rFonts w:cs="Arial"/>
          <w:sz w:val="20"/>
          <w:szCs w:val="20"/>
          <w:lang w:val="sl-SI"/>
        </w:rPr>
        <w:t>nakupa</w:t>
      </w:r>
      <w:r w:rsidR="0037581B" w:rsidRPr="004B1245">
        <w:rPr>
          <w:rFonts w:cs="Arial"/>
          <w:sz w:val="20"/>
          <w:szCs w:val="20"/>
          <w:lang w:val="sl-SI"/>
        </w:rPr>
        <w:t xml:space="preserve"> </w:t>
      </w:r>
      <w:r w:rsidRPr="004B1245">
        <w:rPr>
          <w:rFonts w:cs="Arial"/>
          <w:sz w:val="20"/>
          <w:szCs w:val="20"/>
          <w:lang w:val="sl-SI"/>
        </w:rPr>
        <w:t xml:space="preserve">ne sme presegati </w:t>
      </w:r>
      <w:r w:rsidR="00573A24" w:rsidRPr="004B1245">
        <w:rPr>
          <w:rFonts w:cs="Arial"/>
          <w:sz w:val="20"/>
          <w:szCs w:val="20"/>
          <w:lang w:val="sl-SI"/>
        </w:rPr>
        <w:t>25</w:t>
      </w:r>
      <w:r w:rsidRPr="004B1245">
        <w:rPr>
          <w:rFonts w:cs="Arial"/>
          <w:sz w:val="20"/>
          <w:szCs w:val="20"/>
          <w:lang w:val="sl-SI"/>
        </w:rPr>
        <w:t xml:space="preserve"> odstotkov sredstev nepremičninske investicijske družbe;</w:t>
      </w:r>
    </w:p>
    <w:p w14:paraId="0D5C352E" w14:textId="77777777" w:rsidR="00E45E6A" w:rsidRPr="004B1245" w:rsidRDefault="00E45E6A" w:rsidP="00840432">
      <w:pPr>
        <w:pStyle w:val="tevilnatoka"/>
        <w:numPr>
          <w:ilvl w:val="0"/>
          <w:numId w:val="45"/>
        </w:numPr>
        <w:rPr>
          <w:rFonts w:cs="Arial"/>
          <w:sz w:val="20"/>
          <w:szCs w:val="20"/>
          <w:lang w:val="sl-SI"/>
        </w:rPr>
      </w:pPr>
      <w:r w:rsidRPr="004B1245">
        <w:rPr>
          <w:rFonts w:cs="Arial"/>
          <w:sz w:val="20"/>
          <w:szCs w:val="20"/>
          <w:lang w:val="sl-SI"/>
        </w:rPr>
        <w:t>je posamezna nepremičnina z začetkom veljavnosti pogodbe o njenem nakupu neposredno ali posredno prek namensk</w:t>
      </w:r>
      <w:r w:rsidR="005743F2" w:rsidRPr="004B1245">
        <w:rPr>
          <w:rFonts w:cs="Arial"/>
          <w:sz w:val="20"/>
          <w:szCs w:val="20"/>
          <w:lang w:val="sl-SI"/>
        </w:rPr>
        <w:t>ih</w:t>
      </w:r>
      <w:r w:rsidRPr="004B1245">
        <w:rPr>
          <w:rFonts w:cs="Arial"/>
          <w:sz w:val="20"/>
          <w:szCs w:val="20"/>
          <w:lang w:val="sl-SI"/>
        </w:rPr>
        <w:t xml:space="preserve"> družb v izključni lasti nepremičninske investicijske družbe;</w:t>
      </w:r>
    </w:p>
    <w:p w14:paraId="2570EAB9" w14:textId="2FAA96D2" w:rsidR="003C3BED" w:rsidRPr="004B1245" w:rsidRDefault="003C3BED" w:rsidP="003C3BED">
      <w:pPr>
        <w:pStyle w:val="tevilnatoka"/>
        <w:numPr>
          <w:ilvl w:val="0"/>
          <w:numId w:val="45"/>
        </w:numPr>
        <w:rPr>
          <w:rFonts w:cs="Arial"/>
          <w:sz w:val="20"/>
          <w:szCs w:val="20"/>
          <w:lang w:val="sl-SI"/>
        </w:rPr>
      </w:pPr>
      <w:r w:rsidRPr="004B1245">
        <w:rPr>
          <w:rFonts w:cs="Arial"/>
          <w:sz w:val="20"/>
          <w:szCs w:val="20"/>
          <w:lang w:val="sl-SI"/>
        </w:rPr>
        <w:t xml:space="preserve"> izpostavljenost nepremičninske investicijske družbe do posamezne naložbe iz 2. oziroma 3. točke prvega odstavka 11</w:t>
      </w:r>
      <w:r w:rsidR="00344150">
        <w:rPr>
          <w:rFonts w:cs="Arial"/>
          <w:sz w:val="20"/>
          <w:szCs w:val="20"/>
          <w:lang w:val="sl-SI"/>
        </w:rPr>
        <w:t>8</w:t>
      </w:r>
      <w:r w:rsidRPr="004B1245">
        <w:rPr>
          <w:rFonts w:cs="Arial"/>
          <w:sz w:val="20"/>
          <w:szCs w:val="20"/>
          <w:lang w:val="sl-SI"/>
        </w:rPr>
        <w:t>. člena tega zakona ne sme presegati 10 odstotkov sredstev nepremičninske investicijske družbe, skupaj pa ima lahko nepremičninska investicijska družba v navedenih naložbah največ 20 odstotkov sredstev;</w:t>
      </w:r>
    </w:p>
    <w:p w14:paraId="77E979D8" w14:textId="77777777" w:rsidR="00E45E6A" w:rsidRPr="004B1245" w:rsidRDefault="00E45E6A" w:rsidP="00840432">
      <w:pPr>
        <w:pStyle w:val="tevilnatoka"/>
        <w:numPr>
          <w:ilvl w:val="0"/>
          <w:numId w:val="45"/>
        </w:numPr>
        <w:rPr>
          <w:rFonts w:cs="Arial"/>
          <w:sz w:val="20"/>
          <w:szCs w:val="20"/>
          <w:lang w:val="sl-SI"/>
        </w:rPr>
      </w:pPr>
      <w:r w:rsidRPr="004B1245">
        <w:rPr>
          <w:rFonts w:cs="Arial"/>
          <w:sz w:val="20"/>
          <w:szCs w:val="20"/>
          <w:lang w:val="sl-SI"/>
        </w:rPr>
        <w:t>lahko pridobi največ 25 odstotkov enot drugega AIS.</w:t>
      </w:r>
    </w:p>
    <w:p w14:paraId="52F44DFA" w14:textId="77777777" w:rsidR="00E45E6A" w:rsidRPr="004B1245" w:rsidRDefault="00E45E6A" w:rsidP="00E45E6A">
      <w:pPr>
        <w:pStyle w:val="tevilnatoka"/>
        <w:numPr>
          <w:ilvl w:val="0"/>
          <w:numId w:val="0"/>
        </w:numPr>
        <w:ind w:left="425"/>
        <w:rPr>
          <w:rFonts w:cs="Arial"/>
          <w:sz w:val="20"/>
          <w:szCs w:val="20"/>
          <w:lang w:val="sl-SI"/>
        </w:rPr>
      </w:pPr>
    </w:p>
    <w:p w14:paraId="0160491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Nepremičninska investicijska družba ne sme imeti sredst</w:t>
      </w:r>
      <w:r w:rsidR="00952BB2" w:rsidRPr="004B1245">
        <w:rPr>
          <w:rFonts w:cs="Arial"/>
          <w:sz w:val="20"/>
          <w:szCs w:val="20"/>
          <w:lang w:val="sl-SI"/>
        </w:rPr>
        <w:t>e</w:t>
      </w:r>
      <w:r w:rsidRPr="004B1245">
        <w:rPr>
          <w:rFonts w:cs="Arial"/>
          <w:sz w:val="20"/>
          <w:szCs w:val="20"/>
          <w:lang w:val="sl-SI"/>
        </w:rPr>
        <w:t>v naložen</w:t>
      </w:r>
      <w:r w:rsidR="00952BB2" w:rsidRPr="004B1245">
        <w:rPr>
          <w:rFonts w:cs="Arial"/>
          <w:sz w:val="20"/>
          <w:szCs w:val="20"/>
          <w:lang w:val="sl-SI"/>
        </w:rPr>
        <w:t>ih</w:t>
      </w:r>
      <w:r w:rsidRPr="004B1245">
        <w:rPr>
          <w:rFonts w:cs="Arial"/>
          <w:sz w:val="20"/>
          <w:szCs w:val="20"/>
          <w:lang w:val="sl-SI"/>
        </w:rPr>
        <w:t xml:space="preserve"> v enote investicijskih skladov, ki jih upravlja isti upravljavec AIS, neposredno ali na podlagi pooblastila druge osebe ali v enote investicijskih skladov, ki jih upravlja druga oseba, s katero je upravljavec AIS v razmerju tesne povezanosti.</w:t>
      </w:r>
    </w:p>
    <w:p w14:paraId="65DFAB19" w14:textId="77777777" w:rsidR="00E6510D" w:rsidRPr="004B1245" w:rsidRDefault="00E6510D" w:rsidP="00E45E6A">
      <w:pPr>
        <w:pStyle w:val="Odstavek"/>
        <w:spacing w:before="0"/>
        <w:ind w:firstLine="0"/>
        <w:rPr>
          <w:rFonts w:cs="Arial"/>
          <w:sz w:val="20"/>
          <w:szCs w:val="20"/>
          <w:lang w:val="sl-SI"/>
        </w:rPr>
      </w:pPr>
    </w:p>
    <w:p w14:paraId="50B3D871" w14:textId="3E68B767" w:rsidR="00E6510D" w:rsidRPr="004B1245" w:rsidRDefault="00E6510D" w:rsidP="00E45E6A">
      <w:pPr>
        <w:pStyle w:val="Odstavek"/>
        <w:spacing w:before="0"/>
        <w:ind w:firstLine="0"/>
        <w:rPr>
          <w:rFonts w:cs="Arial"/>
          <w:sz w:val="20"/>
          <w:szCs w:val="20"/>
          <w:lang w:val="sl-SI"/>
        </w:rPr>
      </w:pPr>
      <w:r w:rsidRPr="004B1245">
        <w:rPr>
          <w:rFonts w:cs="Arial"/>
          <w:sz w:val="20"/>
          <w:szCs w:val="20"/>
          <w:lang w:val="sl-SI"/>
        </w:rPr>
        <w:t>(3) Statut nepremičninske investicijske družbe mora določati pravila glede razpršitve sredstev</w:t>
      </w:r>
      <w:r w:rsidR="00A415E5" w:rsidRPr="004B1245">
        <w:rPr>
          <w:rFonts w:cs="Arial"/>
          <w:sz w:val="20"/>
          <w:szCs w:val="20"/>
          <w:lang w:val="sl-SI"/>
        </w:rPr>
        <w:t xml:space="preserve"> nepremičninske investicijske družbe</w:t>
      </w:r>
      <w:r w:rsidRPr="004B1245">
        <w:rPr>
          <w:rFonts w:cs="Arial"/>
          <w:sz w:val="20"/>
          <w:szCs w:val="20"/>
          <w:lang w:val="sl-SI"/>
        </w:rPr>
        <w:t>, pri čemer mora določati tako najmanjše število</w:t>
      </w:r>
      <w:r w:rsidR="009A3614" w:rsidRPr="004B1245">
        <w:rPr>
          <w:rFonts w:cs="Arial"/>
          <w:sz w:val="20"/>
          <w:szCs w:val="20"/>
          <w:lang w:val="sl-SI"/>
        </w:rPr>
        <w:t xml:space="preserve"> </w:t>
      </w:r>
      <w:r w:rsidR="00A415E5" w:rsidRPr="004B1245">
        <w:rPr>
          <w:rFonts w:cs="Arial"/>
          <w:sz w:val="20"/>
          <w:szCs w:val="20"/>
          <w:lang w:val="sl-SI"/>
        </w:rPr>
        <w:t>nepremičnin, upoštevaj</w:t>
      </w:r>
      <w:r w:rsidR="004E326A" w:rsidRPr="004B1245">
        <w:rPr>
          <w:rFonts w:cs="Arial"/>
          <w:sz w:val="20"/>
          <w:szCs w:val="20"/>
          <w:lang w:val="sl-SI"/>
        </w:rPr>
        <w:t>e</w:t>
      </w:r>
      <w:r w:rsidR="00A415E5" w:rsidRPr="004B1245">
        <w:rPr>
          <w:rFonts w:cs="Arial"/>
          <w:sz w:val="20"/>
          <w:szCs w:val="20"/>
          <w:lang w:val="sl-SI"/>
        </w:rPr>
        <w:t xml:space="preserve"> 1. točko prvega odstavka tega člena</w:t>
      </w:r>
      <w:r w:rsidR="009A3614" w:rsidRPr="004B1245">
        <w:rPr>
          <w:rFonts w:cs="Arial"/>
          <w:sz w:val="20"/>
          <w:szCs w:val="20"/>
          <w:lang w:val="sl-SI"/>
        </w:rPr>
        <w:t>,</w:t>
      </w:r>
      <w:r w:rsidRPr="004B1245">
        <w:rPr>
          <w:rFonts w:cs="Arial"/>
          <w:sz w:val="20"/>
          <w:szCs w:val="20"/>
          <w:lang w:val="sl-SI"/>
        </w:rPr>
        <w:t xml:space="preserve"> </w:t>
      </w:r>
      <w:r w:rsidR="009A3614" w:rsidRPr="004B1245">
        <w:rPr>
          <w:rFonts w:cs="Arial"/>
          <w:sz w:val="20"/>
          <w:szCs w:val="20"/>
          <w:lang w:val="sl-SI"/>
        </w:rPr>
        <w:t xml:space="preserve">kot </w:t>
      </w:r>
      <w:r w:rsidR="00A415E5" w:rsidRPr="004B1245">
        <w:rPr>
          <w:rFonts w:cs="Arial"/>
          <w:sz w:val="20"/>
          <w:szCs w:val="20"/>
          <w:lang w:val="sl-SI"/>
        </w:rPr>
        <w:t xml:space="preserve">tudi </w:t>
      </w:r>
      <w:r w:rsidR="009A3614" w:rsidRPr="004B1245">
        <w:rPr>
          <w:rFonts w:cs="Arial"/>
          <w:sz w:val="20"/>
          <w:szCs w:val="20"/>
          <w:lang w:val="sl-SI"/>
        </w:rPr>
        <w:t>najvišjo možno vrednost posamične</w:t>
      </w:r>
      <w:r w:rsidRPr="004B1245">
        <w:rPr>
          <w:rFonts w:cs="Arial"/>
          <w:sz w:val="20"/>
          <w:szCs w:val="20"/>
          <w:lang w:val="sl-SI"/>
        </w:rPr>
        <w:t xml:space="preserve"> naložbe </w:t>
      </w:r>
      <w:r w:rsidR="009A3614" w:rsidRPr="004B1245">
        <w:rPr>
          <w:rFonts w:cs="Arial"/>
          <w:sz w:val="20"/>
          <w:szCs w:val="20"/>
          <w:lang w:val="sl-SI"/>
        </w:rPr>
        <w:t xml:space="preserve">v nepremičnino </w:t>
      </w:r>
      <w:r w:rsidRPr="004B1245">
        <w:rPr>
          <w:rFonts w:cs="Arial"/>
          <w:sz w:val="20"/>
          <w:szCs w:val="20"/>
          <w:lang w:val="sl-SI"/>
        </w:rPr>
        <w:t xml:space="preserve">iz </w:t>
      </w:r>
      <w:r w:rsidR="004E326A" w:rsidRPr="004B1245">
        <w:rPr>
          <w:rFonts w:cs="Arial"/>
          <w:sz w:val="20"/>
          <w:szCs w:val="20"/>
          <w:lang w:val="sl-SI"/>
        </w:rPr>
        <w:t>1.</w:t>
      </w:r>
      <w:r w:rsidRPr="004B1245">
        <w:rPr>
          <w:rFonts w:cs="Arial"/>
          <w:sz w:val="20"/>
          <w:szCs w:val="20"/>
          <w:lang w:val="sl-SI"/>
        </w:rPr>
        <w:t xml:space="preserve"> točke prvega odstavka</w:t>
      </w:r>
      <w:r w:rsidR="001817CD" w:rsidRPr="004B1245">
        <w:rPr>
          <w:rFonts w:cs="Arial"/>
          <w:sz w:val="20"/>
          <w:szCs w:val="20"/>
          <w:lang w:val="sl-SI"/>
        </w:rPr>
        <w:t xml:space="preserve"> </w:t>
      </w:r>
      <w:r w:rsidR="00EC25CC" w:rsidRPr="004B1245">
        <w:rPr>
          <w:rFonts w:cs="Arial"/>
          <w:sz w:val="20"/>
          <w:szCs w:val="20"/>
          <w:lang w:val="sl-SI"/>
        </w:rPr>
        <w:t>11</w:t>
      </w:r>
      <w:r w:rsidR="00344150">
        <w:rPr>
          <w:rFonts w:cs="Arial"/>
          <w:sz w:val="20"/>
          <w:szCs w:val="20"/>
          <w:lang w:val="sl-SI"/>
        </w:rPr>
        <w:t>8</w:t>
      </w:r>
      <w:r w:rsidRPr="004B1245">
        <w:rPr>
          <w:rFonts w:cs="Arial"/>
          <w:sz w:val="20"/>
          <w:szCs w:val="20"/>
          <w:lang w:val="sl-SI"/>
        </w:rPr>
        <w:t xml:space="preserve">. </w:t>
      </w:r>
      <w:r w:rsidR="009A3614" w:rsidRPr="004B1245">
        <w:rPr>
          <w:rFonts w:cs="Arial"/>
          <w:sz w:val="20"/>
          <w:szCs w:val="20"/>
          <w:lang w:val="sl-SI"/>
        </w:rPr>
        <w:t>č</w:t>
      </w:r>
      <w:r w:rsidRPr="004B1245">
        <w:rPr>
          <w:rFonts w:cs="Arial"/>
          <w:sz w:val="20"/>
          <w:szCs w:val="20"/>
          <w:lang w:val="sl-SI"/>
        </w:rPr>
        <w:t xml:space="preserve">lena </w:t>
      </w:r>
      <w:r w:rsidR="004E326A" w:rsidRPr="004B1245">
        <w:rPr>
          <w:rFonts w:cs="Arial"/>
          <w:sz w:val="20"/>
          <w:szCs w:val="20"/>
          <w:lang w:val="sl-SI"/>
        </w:rPr>
        <w:t xml:space="preserve">tega zakona </w:t>
      </w:r>
      <w:r w:rsidRPr="004B1245">
        <w:rPr>
          <w:rFonts w:cs="Arial"/>
          <w:sz w:val="20"/>
          <w:szCs w:val="20"/>
          <w:lang w:val="sl-SI"/>
        </w:rPr>
        <w:t>glede na celotna sredstva nepremičninske investicijske družbe.</w:t>
      </w:r>
    </w:p>
    <w:p w14:paraId="1E833DBF" w14:textId="77777777" w:rsidR="00E45E6A" w:rsidRPr="004B1245" w:rsidRDefault="00E45E6A" w:rsidP="00E45E6A">
      <w:pPr>
        <w:pStyle w:val="Odstavek"/>
        <w:spacing w:before="0"/>
        <w:ind w:firstLine="0"/>
        <w:rPr>
          <w:rFonts w:cs="Arial"/>
          <w:sz w:val="20"/>
          <w:szCs w:val="20"/>
          <w:lang w:val="sl-SI"/>
        </w:rPr>
      </w:pPr>
    </w:p>
    <w:p w14:paraId="2BE481E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267" w:name="_Toc62824039"/>
      <w:r w:rsidRPr="004B1245">
        <w:rPr>
          <w:rFonts w:ascii="Arial" w:hAnsi="Arial" w:cs="Arial"/>
          <w:sz w:val="20"/>
          <w:szCs w:val="20"/>
        </w:rPr>
        <w:t>člen</w:t>
      </w:r>
      <w:bookmarkEnd w:id="267"/>
    </w:p>
    <w:p w14:paraId="7859747A" w14:textId="77777777" w:rsidR="00E45E6A" w:rsidRPr="004B1245" w:rsidRDefault="00E45E6A" w:rsidP="00E45E6A">
      <w:pPr>
        <w:jc w:val="center"/>
        <w:rPr>
          <w:rFonts w:eastAsia="Calibri" w:cs="Arial"/>
          <w:b/>
          <w:bCs/>
          <w:color w:val="000000"/>
          <w:szCs w:val="20"/>
        </w:rPr>
      </w:pPr>
      <w:r w:rsidRPr="004B1245">
        <w:rPr>
          <w:rFonts w:eastAsia="Calibri" w:cs="Arial"/>
          <w:b/>
          <w:bCs/>
          <w:color w:val="000000"/>
          <w:szCs w:val="20"/>
        </w:rPr>
        <w:t>(odstop od pravil o deležih sredstev in izpostavljenosti)</w:t>
      </w:r>
    </w:p>
    <w:p w14:paraId="1AD6778A" w14:textId="77777777" w:rsidR="0047456E" w:rsidRPr="004B1245" w:rsidRDefault="0047456E" w:rsidP="00E45E6A">
      <w:pPr>
        <w:jc w:val="center"/>
        <w:rPr>
          <w:rFonts w:eastAsia="Calibri" w:cs="Arial"/>
          <w:b/>
          <w:bCs/>
          <w:color w:val="000000"/>
          <w:szCs w:val="20"/>
        </w:rPr>
      </w:pPr>
    </w:p>
    <w:p w14:paraId="30B4AF7E" w14:textId="5250BE56" w:rsidR="00E45E6A" w:rsidRPr="004B1245" w:rsidRDefault="00E45E6A" w:rsidP="009E3951">
      <w:pPr>
        <w:jc w:val="both"/>
        <w:rPr>
          <w:rFonts w:eastAsia="Calibri" w:cs="Arial"/>
          <w:color w:val="000000"/>
          <w:szCs w:val="20"/>
        </w:rPr>
      </w:pPr>
      <w:r w:rsidRPr="004B1245">
        <w:rPr>
          <w:rFonts w:eastAsia="Calibri" w:cs="Arial"/>
          <w:color w:val="000000"/>
          <w:szCs w:val="20"/>
        </w:rPr>
        <w:t>(1) Naložbene omejitve iz</w:t>
      </w:r>
      <w:r w:rsidR="000C07E4" w:rsidRPr="004B1245">
        <w:rPr>
          <w:rFonts w:eastAsia="Calibri" w:cs="Arial"/>
          <w:color w:val="000000"/>
          <w:szCs w:val="20"/>
        </w:rPr>
        <w:t xml:space="preserve"> </w:t>
      </w:r>
      <w:r w:rsidR="00E14782" w:rsidRPr="004B1245">
        <w:rPr>
          <w:rFonts w:eastAsia="Calibri" w:cs="Arial"/>
          <w:color w:val="000000"/>
          <w:szCs w:val="20"/>
        </w:rPr>
        <w:t>12</w:t>
      </w:r>
      <w:r w:rsidR="00344150">
        <w:rPr>
          <w:rFonts w:eastAsia="Calibri" w:cs="Arial"/>
          <w:color w:val="000000"/>
          <w:szCs w:val="20"/>
        </w:rPr>
        <w:t>0</w:t>
      </w:r>
      <w:r w:rsidR="00E14782" w:rsidRPr="004B1245">
        <w:rPr>
          <w:rFonts w:eastAsia="Calibri" w:cs="Arial"/>
          <w:color w:val="000000"/>
          <w:szCs w:val="20"/>
        </w:rPr>
        <w:t>.</w:t>
      </w:r>
      <w:r w:rsidRPr="004B1245">
        <w:rPr>
          <w:rFonts w:eastAsia="Calibri" w:cs="Arial"/>
          <w:color w:val="000000"/>
          <w:szCs w:val="20"/>
        </w:rPr>
        <w:t xml:space="preserve"> člena:</w:t>
      </w:r>
    </w:p>
    <w:p w14:paraId="1EBD3DC2" w14:textId="47A6B155" w:rsidR="00E45E6A" w:rsidRPr="004B1245" w:rsidRDefault="00E45E6A" w:rsidP="009E3951">
      <w:pPr>
        <w:jc w:val="both"/>
        <w:rPr>
          <w:rFonts w:eastAsia="Calibri" w:cs="Arial"/>
          <w:color w:val="000000"/>
          <w:szCs w:val="20"/>
        </w:rPr>
      </w:pPr>
      <w:r w:rsidRPr="004B1245">
        <w:rPr>
          <w:rFonts w:eastAsia="Calibri" w:cs="Arial"/>
          <w:color w:val="000000"/>
          <w:szCs w:val="20"/>
        </w:rPr>
        <w:t xml:space="preserve">1. </w:t>
      </w:r>
      <w:r w:rsidR="003E23FE" w:rsidRPr="004B1245">
        <w:rPr>
          <w:rFonts w:eastAsia="Calibri" w:cs="Arial"/>
          <w:color w:val="000000"/>
          <w:szCs w:val="20"/>
        </w:rPr>
        <w:t xml:space="preserve">se </w:t>
      </w:r>
      <w:r w:rsidRPr="004B1245">
        <w:rPr>
          <w:rFonts w:eastAsia="Calibri" w:cs="Arial"/>
          <w:color w:val="000000"/>
          <w:szCs w:val="20"/>
        </w:rPr>
        <w:t xml:space="preserve">začnejo uporabljati </w:t>
      </w:r>
      <w:r w:rsidR="001817CD" w:rsidRPr="004B1245">
        <w:rPr>
          <w:rFonts w:eastAsia="Calibri" w:cs="Arial"/>
          <w:color w:val="000000"/>
          <w:szCs w:val="20"/>
        </w:rPr>
        <w:t xml:space="preserve">pet </w:t>
      </w:r>
      <w:r w:rsidR="005743F2" w:rsidRPr="004B1245">
        <w:rPr>
          <w:rFonts w:eastAsia="Calibri" w:cs="Arial"/>
          <w:color w:val="000000"/>
          <w:szCs w:val="20"/>
        </w:rPr>
        <w:t xml:space="preserve">let po datumu </w:t>
      </w:r>
      <w:r w:rsidR="001817CD" w:rsidRPr="004B1245">
        <w:rPr>
          <w:rFonts w:eastAsia="Calibri" w:cs="Arial"/>
          <w:color w:val="000000"/>
          <w:szCs w:val="20"/>
        </w:rPr>
        <w:t>pridobitve dovoljenj in soglasij Agencije iz</w:t>
      </w:r>
      <w:r w:rsidR="008F768C">
        <w:rPr>
          <w:rFonts w:eastAsia="Calibri" w:cs="Arial"/>
          <w:color w:val="000000"/>
          <w:szCs w:val="20"/>
        </w:rPr>
        <w:t xml:space="preserve"> </w:t>
      </w:r>
      <w:r w:rsidR="00344150">
        <w:rPr>
          <w:rFonts w:eastAsia="Calibri" w:cs="Arial"/>
          <w:color w:val="000000"/>
          <w:szCs w:val="20"/>
        </w:rPr>
        <w:t>113</w:t>
      </w:r>
      <w:r w:rsidR="001817CD" w:rsidRPr="004B1245">
        <w:rPr>
          <w:rFonts w:eastAsia="Calibri" w:cs="Arial"/>
          <w:color w:val="000000"/>
          <w:szCs w:val="20"/>
        </w:rPr>
        <w:t>. člena tega zakona ali po preteku polovice časa, za katerega je bila investicijska družba ustanovljena, če je bila ustanovljena za določen čas, kar nastopi prej</w:t>
      </w:r>
      <w:r w:rsidRPr="004B1245">
        <w:rPr>
          <w:rFonts w:eastAsia="Calibri" w:cs="Arial"/>
          <w:color w:val="000000"/>
          <w:szCs w:val="20"/>
        </w:rPr>
        <w:t xml:space="preserve">; </w:t>
      </w:r>
    </w:p>
    <w:p w14:paraId="5CF6EBCE" w14:textId="77777777" w:rsidR="001817CD" w:rsidRPr="004B1245" w:rsidRDefault="00E45E6A" w:rsidP="009E3951">
      <w:pPr>
        <w:jc w:val="both"/>
        <w:rPr>
          <w:rFonts w:eastAsia="Calibri" w:cs="Arial"/>
          <w:color w:val="000000"/>
          <w:szCs w:val="20"/>
        </w:rPr>
      </w:pPr>
      <w:r w:rsidRPr="004B1245">
        <w:rPr>
          <w:rFonts w:eastAsia="Calibri" w:cs="Arial"/>
          <w:color w:val="000000"/>
          <w:szCs w:val="20"/>
        </w:rPr>
        <w:t xml:space="preserve">2. </w:t>
      </w:r>
      <w:r w:rsidR="003E23FE" w:rsidRPr="004B1245">
        <w:rPr>
          <w:rFonts w:eastAsia="Calibri" w:cs="Arial"/>
          <w:color w:val="000000"/>
          <w:szCs w:val="20"/>
        </w:rPr>
        <w:t xml:space="preserve">se </w:t>
      </w:r>
      <w:r w:rsidRPr="004B1245">
        <w:rPr>
          <w:rFonts w:eastAsia="Calibri" w:cs="Arial"/>
          <w:color w:val="000000"/>
          <w:szCs w:val="20"/>
        </w:rPr>
        <w:t>prenehajo uporabljati, ko nepremičninska investicijska družba začne s postopkom likvidacije</w:t>
      </w:r>
      <w:r w:rsidR="001817CD" w:rsidRPr="004B1245">
        <w:rPr>
          <w:rFonts w:eastAsia="Calibri" w:cs="Arial"/>
          <w:color w:val="000000"/>
          <w:szCs w:val="20"/>
        </w:rPr>
        <w:t>;</w:t>
      </w:r>
    </w:p>
    <w:p w14:paraId="07C11DBF" w14:textId="77777777" w:rsidR="00E45E6A" w:rsidRPr="004B1245" w:rsidRDefault="001817CD" w:rsidP="009E3951">
      <w:pPr>
        <w:jc w:val="both"/>
        <w:rPr>
          <w:rFonts w:eastAsia="Calibri" w:cs="Arial"/>
          <w:color w:val="000000"/>
          <w:szCs w:val="20"/>
        </w:rPr>
      </w:pPr>
      <w:r w:rsidRPr="004B1245">
        <w:rPr>
          <w:rFonts w:eastAsia="Calibri" w:cs="Arial"/>
          <w:color w:val="000000"/>
          <w:szCs w:val="20"/>
        </w:rPr>
        <w:t>3. začasno ne veljajo za obdobje 12 mesecev, ko nepremičninska investicijska družba zbira dodatn</w:t>
      </w:r>
      <w:r w:rsidR="00606B5F" w:rsidRPr="004B1245">
        <w:rPr>
          <w:rFonts w:eastAsia="Calibri" w:cs="Arial"/>
          <w:color w:val="000000"/>
          <w:szCs w:val="20"/>
        </w:rPr>
        <w:t>a sredstva ali jih zm</w:t>
      </w:r>
      <w:r w:rsidRPr="004B1245">
        <w:rPr>
          <w:rFonts w:eastAsia="Calibri" w:cs="Arial"/>
          <w:color w:val="000000"/>
          <w:szCs w:val="20"/>
        </w:rPr>
        <w:t>a</w:t>
      </w:r>
      <w:r w:rsidR="00606B5F" w:rsidRPr="004B1245">
        <w:rPr>
          <w:rFonts w:eastAsia="Calibri" w:cs="Arial"/>
          <w:color w:val="000000"/>
          <w:szCs w:val="20"/>
        </w:rPr>
        <w:t>njšuje</w:t>
      </w:r>
      <w:r w:rsidRPr="004B1245">
        <w:rPr>
          <w:rFonts w:eastAsia="Calibri" w:cs="Arial"/>
          <w:color w:val="000000"/>
          <w:szCs w:val="20"/>
        </w:rPr>
        <w:t>.</w:t>
      </w:r>
      <w:r w:rsidR="00E45E6A" w:rsidRPr="004B1245">
        <w:rPr>
          <w:rFonts w:eastAsia="Calibri" w:cs="Arial"/>
          <w:color w:val="000000"/>
          <w:szCs w:val="20"/>
        </w:rPr>
        <w:t xml:space="preserve"> </w:t>
      </w:r>
    </w:p>
    <w:p w14:paraId="169EEF0C" w14:textId="77777777" w:rsidR="0047456E" w:rsidRPr="004B1245" w:rsidRDefault="0047456E" w:rsidP="009E3951">
      <w:pPr>
        <w:jc w:val="both"/>
        <w:rPr>
          <w:rFonts w:eastAsia="Calibri" w:cs="Arial"/>
          <w:color w:val="000000"/>
          <w:szCs w:val="20"/>
        </w:rPr>
      </w:pPr>
    </w:p>
    <w:p w14:paraId="6A455DD9" w14:textId="77777777" w:rsidR="00E45E6A" w:rsidRPr="004B1245" w:rsidRDefault="00E45E6A" w:rsidP="009E3951">
      <w:pPr>
        <w:jc w:val="both"/>
        <w:rPr>
          <w:rFonts w:eastAsia="Calibri" w:cs="Arial"/>
          <w:color w:val="000000"/>
          <w:szCs w:val="20"/>
        </w:rPr>
      </w:pPr>
      <w:r w:rsidRPr="004B1245">
        <w:rPr>
          <w:rFonts w:eastAsia="Calibri" w:cs="Arial"/>
          <w:color w:val="000000"/>
          <w:szCs w:val="20"/>
        </w:rPr>
        <w:t>(</w:t>
      </w:r>
      <w:r w:rsidR="005743F2" w:rsidRPr="004B1245">
        <w:rPr>
          <w:rFonts w:eastAsia="Calibri" w:cs="Arial"/>
          <w:color w:val="000000"/>
          <w:szCs w:val="20"/>
        </w:rPr>
        <w:t>2</w:t>
      </w:r>
      <w:r w:rsidRPr="004B1245">
        <w:rPr>
          <w:rFonts w:eastAsia="Calibri" w:cs="Arial"/>
          <w:color w:val="000000"/>
          <w:szCs w:val="20"/>
        </w:rPr>
        <w:t xml:space="preserve">) </w:t>
      </w:r>
      <w:r w:rsidR="00C04FBE" w:rsidRPr="004B1245">
        <w:rPr>
          <w:rFonts w:eastAsia="Calibri" w:cs="Arial"/>
          <w:color w:val="000000"/>
          <w:szCs w:val="20"/>
        </w:rPr>
        <w:t>Če</w:t>
      </w:r>
      <w:r w:rsidRPr="004B1245">
        <w:rPr>
          <w:rFonts w:eastAsia="Calibri" w:cs="Arial"/>
          <w:color w:val="000000"/>
          <w:szCs w:val="20"/>
        </w:rPr>
        <w:t xml:space="preserve"> naložbe nepremičninske investicijske družbe odstopajo od pravil o razpršenosti naložb iz tega </w:t>
      </w:r>
      <w:r w:rsidR="00C04FBE" w:rsidRPr="004B1245">
        <w:rPr>
          <w:rFonts w:eastAsia="Calibri" w:cs="Arial"/>
          <w:color w:val="000000"/>
          <w:szCs w:val="20"/>
        </w:rPr>
        <w:t>oddelka</w:t>
      </w:r>
      <w:r w:rsidRPr="004B1245">
        <w:rPr>
          <w:rFonts w:eastAsia="Calibri" w:cs="Arial"/>
          <w:color w:val="000000"/>
          <w:szCs w:val="20"/>
        </w:rPr>
        <w:t>, pri čemer upravljavec AIS, ki upravlja nepremičninsko investicijsko družbo</w:t>
      </w:r>
      <w:r w:rsidR="00C04FBE" w:rsidRPr="004B1245">
        <w:rPr>
          <w:rFonts w:eastAsia="Calibri" w:cs="Arial"/>
          <w:color w:val="000000"/>
          <w:szCs w:val="20"/>
        </w:rPr>
        <w:t>,</w:t>
      </w:r>
      <w:r w:rsidRPr="004B1245">
        <w:rPr>
          <w:rFonts w:eastAsia="Calibri" w:cs="Arial"/>
          <w:color w:val="000000"/>
          <w:szCs w:val="20"/>
        </w:rPr>
        <w:t xml:space="preserve"> nima vpliva na kršitev, upravljavec AIS, ki upravlja nepremičninsko investicijsko družbo</w:t>
      </w:r>
      <w:r w:rsidR="00C04FBE" w:rsidRPr="004B1245">
        <w:rPr>
          <w:rFonts w:eastAsia="Calibri" w:cs="Arial"/>
          <w:color w:val="000000"/>
          <w:szCs w:val="20"/>
        </w:rPr>
        <w:t>,</w:t>
      </w:r>
      <w:r w:rsidRPr="004B1245">
        <w:rPr>
          <w:rFonts w:eastAsia="Calibri" w:cs="Arial"/>
          <w:color w:val="000000"/>
          <w:szCs w:val="20"/>
        </w:rPr>
        <w:t xml:space="preserve"> v ustreznem času sprejme ukrepe, ki so potrebni, da se odstopanje od pravil odpravi, in pri tem upošteva interese vlagateljev v nepremičninsko investicijsko družbo.</w:t>
      </w:r>
    </w:p>
    <w:p w14:paraId="022E3A68" w14:textId="77777777" w:rsidR="0047456E" w:rsidRPr="004B1245" w:rsidRDefault="0047456E" w:rsidP="009E3951">
      <w:pPr>
        <w:tabs>
          <w:tab w:val="left" w:pos="4395"/>
        </w:tabs>
        <w:jc w:val="both"/>
        <w:rPr>
          <w:rFonts w:eastAsia="Calibri" w:cs="Arial"/>
          <w:color w:val="000000"/>
          <w:szCs w:val="20"/>
        </w:rPr>
      </w:pPr>
    </w:p>
    <w:p w14:paraId="428362D3" w14:textId="108C9D7D" w:rsidR="00E45E6A" w:rsidRPr="004B1245" w:rsidRDefault="00E45E6A" w:rsidP="009E3951">
      <w:pPr>
        <w:tabs>
          <w:tab w:val="left" w:pos="4395"/>
        </w:tabs>
        <w:jc w:val="both"/>
        <w:rPr>
          <w:rFonts w:eastAsia="Calibri" w:cs="Arial"/>
          <w:color w:val="000000"/>
          <w:szCs w:val="20"/>
        </w:rPr>
      </w:pPr>
      <w:r w:rsidRPr="004B1245">
        <w:rPr>
          <w:rFonts w:eastAsia="Calibri" w:cs="Arial"/>
          <w:color w:val="000000"/>
          <w:szCs w:val="20"/>
        </w:rPr>
        <w:t>(</w:t>
      </w:r>
      <w:r w:rsidR="005743F2" w:rsidRPr="004B1245">
        <w:rPr>
          <w:rFonts w:eastAsia="Calibri" w:cs="Arial"/>
          <w:color w:val="000000"/>
          <w:szCs w:val="20"/>
        </w:rPr>
        <w:t>3</w:t>
      </w:r>
      <w:r w:rsidRPr="004B1245">
        <w:rPr>
          <w:rFonts w:eastAsia="Calibri" w:cs="Arial"/>
          <w:color w:val="000000"/>
          <w:szCs w:val="20"/>
        </w:rPr>
        <w:t>) Upravljavec AIS, ki upravlja nepremičninsko investicijsko družbo</w:t>
      </w:r>
      <w:r w:rsidR="00C04FBE" w:rsidRPr="004B1245">
        <w:rPr>
          <w:rFonts w:eastAsia="Calibri" w:cs="Arial"/>
          <w:color w:val="000000"/>
          <w:szCs w:val="20"/>
        </w:rPr>
        <w:t>,</w:t>
      </w:r>
      <w:r w:rsidRPr="004B1245">
        <w:rPr>
          <w:rFonts w:eastAsia="Calibri" w:cs="Arial"/>
          <w:color w:val="000000"/>
          <w:szCs w:val="20"/>
        </w:rPr>
        <w:t xml:space="preserve"> o ukrepih iz prejšnjega odstavka </w:t>
      </w:r>
      <w:r w:rsidR="00CE61CE">
        <w:rPr>
          <w:rFonts w:eastAsia="Calibri" w:cs="Arial"/>
          <w:color w:val="000000"/>
          <w:szCs w:val="20"/>
        </w:rPr>
        <w:t xml:space="preserve">v roku treh delovnih dni </w:t>
      </w:r>
      <w:r w:rsidRPr="004B1245">
        <w:rPr>
          <w:rFonts w:eastAsia="Calibri" w:cs="Arial"/>
          <w:color w:val="000000"/>
          <w:szCs w:val="20"/>
        </w:rPr>
        <w:t>obvesti Agencijo.</w:t>
      </w:r>
    </w:p>
    <w:p w14:paraId="45731797" w14:textId="77777777" w:rsidR="0047456E" w:rsidRPr="004B1245" w:rsidRDefault="0047456E" w:rsidP="00E45E6A">
      <w:pPr>
        <w:tabs>
          <w:tab w:val="left" w:pos="4395"/>
        </w:tabs>
        <w:rPr>
          <w:rFonts w:eastAsia="Calibri" w:cs="Arial"/>
          <w:color w:val="000000"/>
          <w:szCs w:val="20"/>
        </w:rPr>
      </w:pPr>
    </w:p>
    <w:p w14:paraId="6B5CCBA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68" w:name="_Ref62799866"/>
      <w:bookmarkStart w:id="269" w:name="_Toc62824040"/>
      <w:r w:rsidRPr="004B1245">
        <w:rPr>
          <w:rFonts w:ascii="Arial" w:hAnsi="Arial" w:cs="Arial"/>
          <w:sz w:val="20"/>
          <w:szCs w:val="20"/>
        </w:rPr>
        <w:t>člen</w:t>
      </w:r>
      <w:bookmarkEnd w:id="268"/>
      <w:bookmarkEnd w:id="269"/>
    </w:p>
    <w:p w14:paraId="61FDB0AA"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(tehnike upravljanja sredstev nepremičninske investicijske družbe)</w:t>
      </w:r>
    </w:p>
    <w:p w14:paraId="5C6F5248" w14:textId="77777777" w:rsidR="00E45E6A" w:rsidRPr="004B1245" w:rsidRDefault="00E45E6A" w:rsidP="00E45E6A">
      <w:pPr>
        <w:pStyle w:val="odstavek0"/>
        <w:shd w:val="clear" w:color="auto" w:fill="FFFFFF"/>
        <w:spacing w:before="240" w:beforeAutospacing="0" w:after="0" w:afterAutospacing="0"/>
        <w:jc w:val="both"/>
        <w:rPr>
          <w:rFonts w:ascii="Arial" w:hAnsi="Arial" w:cs="Arial"/>
          <w:sz w:val="20"/>
          <w:szCs w:val="20"/>
        </w:rPr>
      </w:pPr>
      <w:r w:rsidRPr="004B1245">
        <w:rPr>
          <w:rFonts w:ascii="Arial" w:hAnsi="Arial" w:cs="Arial"/>
          <w:sz w:val="20"/>
          <w:szCs w:val="20"/>
        </w:rPr>
        <w:t>(1) Tehnike upravljanja sredstev nepremičninske investicijske družbe, ki se uporabljajo za učinkovito upravljanje naložb nepremičninske investicijske družbe</w:t>
      </w:r>
      <w:r w:rsidR="00261686" w:rsidRPr="004B1245">
        <w:rPr>
          <w:rFonts w:ascii="Arial" w:hAnsi="Arial" w:cs="Arial"/>
          <w:sz w:val="20"/>
          <w:szCs w:val="20"/>
        </w:rPr>
        <w:t>,</w:t>
      </w:r>
      <w:r w:rsidRPr="004B1245">
        <w:rPr>
          <w:rFonts w:ascii="Arial" w:hAnsi="Arial" w:cs="Arial"/>
          <w:sz w:val="20"/>
          <w:szCs w:val="20"/>
        </w:rPr>
        <w:t xml:space="preserve"> morajo izpolnjevati naslednje pogoje:</w:t>
      </w:r>
    </w:p>
    <w:p w14:paraId="35B47CE8" w14:textId="77777777" w:rsidR="006553DC" w:rsidRPr="004B1245" w:rsidRDefault="00E45E6A" w:rsidP="006553DC">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 xml:space="preserve">1. so </w:t>
      </w:r>
      <w:r w:rsidR="00D67484" w:rsidRPr="004B1245">
        <w:rPr>
          <w:rFonts w:ascii="Arial" w:hAnsi="Arial" w:cs="Arial"/>
          <w:sz w:val="20"/>
          <w:szCs w:val="20"/>
        </w:rPr>
        <w:t>gospodarne in izvedene</w:t>
      </w:r>
      <w:r w:rsidR="00CD205B" w:rsidRPr="004B1245">
        <w:rPr>
          <w:rFonts w:ascii="Arial" w:hAnsi="Arial" w:cs="Arial"/>
          <w:sz w:val="20"/>
          <w:szCs w:val="20"/>
        </w:rPr>
        <w:t xml:space="preserve"> </w:t>
      </w:r>
      <w:r w:rsidRPr="004B1245">
        <w:rPr>
          <w:rFonts w:ascii="Arial" w:hAnsi="Arial" w:cs="Arial"/>
          <w:sz w:val="20"/>
          <w:szCs w:val="20"/>
        </w:rPr>
        <w:t>stroškovno učinkovit</w:t>
      </w:r>
      <w:r w:rsidR="00261686" w:rsidRPr="004B1245">
        <w:rPr>
          <w:rFonts w:ascii="Arial" w:hAnsi="Arial" w:cs="Arial"/>
          <w:sz w:val="20"/>
          <w:szCs w:val="20"/>
        </w:rPr>
        <w:t>o</w:t>
      </w:r>
      <w:r w:rsidRPr="004B1245">
        <w:rPr>
          <w:rFonts w:ascii="Arial" w:hAnsi="Arial" w:cs="Arial"/>
          <w:sz w:val="20"/>
          <w:szCs w:val="20"/>
        </w:rPr>
        <w:t>;</w:t>
      </w:r>
      <w:r w:rsidR="006553DC" w:rsidRPr="004B1245">
        <w:rPr>
          <w:rFonts w:ascii="Arial" w:hAnsi="Arial" w:cs="Arial"/>
          <w:sz w:val="20"/>
          <w:szCs w:val="20"/>
        </w:rPr>
        <w:t xml:space="preserve"> </w:t>
      </w:r>
    </w:p>
    <w:p w14:paraId="6828A792" w14:textId="77777777" w:rsidR="00E45E6A" w:rsidRPr="004B1245" w:rsidRDefault="00E45E6A" w:rsidP="00E45E6A">
      <w:pPr>
        <w:pStyle w:val="tevilnatoka0"/>
        <w:shd w:val="clear" w:color="auto" w:fill="FFFFFF"/>
        <w:spacing w:before="0" w:beforeAutospacing="0" w:after="0" w:afterAutospacing="0"/>
        <w:ind w:left="425" w:hanging="425"/>
        <w:jc w:val="both"/>
        <w:rPr>
          <w:rFonts w:ascii="Arial" w:hAnsi="Arial" w:cs="Arial"/>
          <w:sz w:val="20"/>
          <w:szCs w:val="20"/>
        </w:rPr>
      </w:pPr>
    </w:p>
    <w:p w14:paraId="7AB17D54" w14:textId="77777777" w:rsidR="00E45E6A" w:rsidRPr="004B1245" w:rsidRDefault="00E45E6A" w:rsidP="00E45E6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se uporabljajo za enega ali več od naslednjih namenov:</w:t>
      </w:r>
    </w:p>
    <w:p w14:paraId="0621F1EF" w14:textId="4BACEE03" w:rsidR="00E45E6A" w:rsidRPr="004B1245" w:rsidRDefault="00E45E6A" w:rsidP="00E45E6A">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varovanje pred tveganji</w:t>
      </w:r>
      <w:r w:rsidR="005443D2" w:rsidRPr="004B1245">
        <w:rPr>
          <w:rFonts w:ascii="Arial" w:hAnsi="Arial" w:cs="Arial"/>
          <w:sz w:val="20"/>
          <w:szCs w:val="20"/>
        </w:rPr>
        <w:t xml:space="preserve"> </w:t>
      </w:r>
      <w:r w:rsidR="00E14782" w:rsidRPr="004B1245">
        <w:rPr>
          <w:rFonts w:ascii="Arial" w:hAnsi="Arial" w:cs="Arial"/>
          <w:sz w:val="20"/>
          <w:szCs w:val="20"/>
        </w:rPr>
        <w:t>ali</w:t>
      </w:r>
      <w:r w:rsidR="00A35357">
        <w:rPr>
          <w:rFonts w:ascii="Arial" w:hAnsi="Arial" w:cs="Arial"/>
          <w:sz w:val="20"/>
          <w:szCs w:val="20"/>
        </w:rPr>
        <w:t xml:space="preserve"> </w:t>
      </w:r>
      <w:r w:rsidRPr="004B1245">
        <w:rPr>
          <w:rFonts w:ascii="Arial" w:hAnsi="Arial" w:cs="Arial"/>
          <w:sz w:val="20"/>
          <w:szCs w:val="20"/>
        </w:rPr>
        <w:t>njihovo zmanjševanje;</w:t>
      </w:r>
    </w:p>
    <w:p w14:paraId="5F4B1F63" w14:textId="77777777" w:rsidR="00E45E6A" w:rsidRPr="004B1245" w:rsidRDefault="00E45E6A" w:rsidP="00E45E6A">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znižanje stroškov;</w:t>
      </w:r>
    </w:p>
    <w:p w14:paraId="5FFFF054" w14:textId="77777777" w:rsidR="00E45E6A" w:rsidRPr="004B1245" w:rsidRDefault="00E45E6A" w:rsidP="00E45E6A">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c) doseganje kapitalskih dobičkov ali prihodkov nepremičninske investicijske družbe, in sicer s takšno stopnjo tveganja, ki ustreza tveganosti nepremičninske investicijske družbe in omejitvam izpostavljenosti;</w:t>
      </w:r>
    </w:p>
    <w:p w14:paraId="78B3BEC6" w14:textId="77777777" w:rsidR="00E45E6A" w:rsidRPr="004B1245" w:rsidRDefault="00E45E6A" w:rsidP="00E45E6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upravljanje tveganj nepremičninske investicijske družbe omogoča ugotavljanje, merjenje, obvladovanje in spremljanje tveganj, ki izvirajo iz uporabljenih tehnik.</w:t>
      </w:r>
    </w:p>
    <w:p w14:paraId="22AAA03A" w14:textId="77777777" w:rsidR="00E45E6A" w:rsidRPr="004B1245" w:rsidRDefault="00E45E6A" w:rsidP="00E45E6A">
      <w:pPr>
        <w:pStyle w:val="odstavek0"/>
        <w:shd w:val="clear" w:color="auto" w:fill="FFFFFF"/>
        <w:spacing w:before="240" w:beforeAutospacing="0" w:after="0" w:afterAutospacing="0"/>
        <w:jc w:val="both"/>
        <w:rPr>
          <w:rFonts w:ascii="Arial" w:hAnsi="Arial" w:cs="Arial"/>
          <w:sz w:val="20"/>
          <w:szCs w:val="20"/>
        </w:rPr>
      </w:pPr>
      <w:r w:rsidRPr="004B1245">
        <w:rPr>
          <w:rFonts w:ascii="Arial" w:hAnsi="Arial" w:cs="Arial"/>
          <w:sz w:val="20"/>
          <w:szCs w:val="20"/>
        </w:rPr>
        <w:t xml:space="preserve">(2) Uporaba tehnik upravljanja sredstev nepremičninske investicijske družbe ne sme biti v nasprotju z naložbenimi cilji in naložbeno politiko iz statuta nepremičninske investicijske družbe </w:t>
      </w:r>
      <w:r w:rsidR="00E14782" w:rsidRPr="004B1245">
        <w:rPr>
          <w:rFonts w:ascii="Arial" w:hAnsi="Arial" w:cs="Arial"/>
          <w:sz w:val="20"/>
          <w:szCs w:val="20"/>
        </w:rPr>
        <w:t>in</w:t>
      </w:r>
      <w:r w:rsidR="006553DC" w:rsidRPr="004B1245">
        <w:rPr>
          <w:rFonts w:ascii="Arial" w:hAnsi="Arial" w:cs="Arial"/>
          <w:sz w:val="20"/>
          <w:szCs w:val="20"/>
        </w:rPr>
        <w:t xml:space="preserve"> </w:t>
      </w:r>
      <w:r w:rsidRPr="004B1245">
        <w:rPr>
          <w:rFonts w:ascii="Arial" w:hAnsi="Arial" w:cs="Arial"/>
          <w:sz w:val="20"/>
          <w:szCs w:val="20"/>
        </w:rPr>
        <w:t xml:space="preserve">ne sme povzročiti </w:t>
      </w:r>
      <w:r w:rsidR="00261686" w:rsidRPr="004B1245">
        <w:rPr>
          <w:rFonts w:ascii="Arial" w:hAnsi="Arial" w:cs="Arial"/>
          <w:sz w:val="20"/>
          <w:szCs w:val="20"/>
        </w:rPr>
        <w:t xml:space="preserve">njihove </w:t>
      </w:r>
      <w:r w:rsidRPr="004B1245">
        <w:rPr>
          <w:rFonts w:ascii="Arial" w:hAnsi="Arial" w:cs="Arial"/>
          <w:sz w:val="20"/>
          <w:szCs w:val="20"/>
        </w:rPr>
        <w:t>spremembe ter ne sme povzročiti bistvenih dodatnih tveganj glede na tveganja</w:t>
      </w:r>
      <w:r w:rsidR="00261686" w:rsidRPr="004B1245">
        <w:rPr>
          <w:rFonts w:ascii="Arial" w:hAnsi="Arial" w:cs="Arial"/>
          <w:sz w:val="20"/>
          <w:szCs w:val="20"/>
        </w:rPr>
        <w:t>,</w:t>
      </w:r>
      <w:r w:rsidRPr="004B1245">
        <w:rPr>
          <w:rFonts w:ascii="Arial" w:hAnsi="Arial" w:cs="Arial"/>
          <w:sz w:val="20"/>
          <w:szCs w:val="20"/>
        </w:rPr>
        <w:t xml:space="preserve"> kot so opredeljena v statutu nepremičninske investicijske družbe.</w:t>
      </w:r>
    </w:p>
    <w:p w14:paraId="06D192F0" w14:textId="77777777" w:rsidR="00E45E6A" w:rsidRPr="004B1245" w:rsidRDefault="00E45E6A" w:rsidP="00E45E6A">
      <w:pPr>
        <w:pStyle w:val="odstavek0"/>
        <w:shd w:val="clear" w:color="auto" w:fill="FFFFFF"/>
        <w:spacing w:before="240" w:beforeAutospacing="0" w:after="0" w:afterAutospacing="0"/>
        <w:jc w:val="both"/>
        <w:rPr>
          <w:rFonts w:ascii="Arial" w:hAnsi="Arial" w:cs="Arial"/>
          <w:sz w:val="20"/>
          <w:szCs w:val="20"/>
        </w:rPr>
      </w:pPr>
      <w:r w:rsidRPr="004B1245">
        <w:rPr>
          <w:rFonts w:ascii="Arial" w:hAnsi="Arial" w:cs="Arial"/>
          <w:sz w:val="20"/>
          <w:szCs w:val="20"/>
        </w:rPr>
        <w:t>(3) Prihodki iz naslova uporabe tehnik upravljanja sredstev nepremičninske investicijske družbe, zmanjšani za neposredne in posredne stroške, so v celoti prihodki nepremičninske investicijske družbe.</w:t>
      </w:r>
    </w:p>
    <w:p w14:paraId="30FEA7B4" w14:textId="77777777" w:rsidR="00E45E6A" w:rsidRPr="004B1245" w:rsidRDefault="00E45E6A" w:rsidP="00B608AF">
      <w:pPr>
        <w:jc w:val="both"/>
        <w:rPr>
          <w:rFonts w:cs="Arial"/>
          <w:szCs w:val="20"/>
        </w:rPr>
      </w:pPr>
    </w:p>
    <w:p w14:paraId="347465CE" w14:textId="77777777" w:rsidR="00E45E6A" w:rsidRPr="004B1245" w:rsidRDefault="00E45E6A" w:rsidP="00B608AF">
      <w:pPr>
        <w:jc w:val="both"/>
        <w:rPr>
          <w:rFonts w:cs="Arial"/>
          <w:szCs w:val="20"/>
        </w:rPr>
      </w:pPr>
      <w:r w:rsidRPr="004B1245">
        <w:rPr>
          <w:rFonts w:cs="Arial"/>
          <w:szCs w:val="20"/>
        </w:rPr>
        <w:t>(4) Upravljavec AIS v statutu nepremičninske investicijske družbe natančno opredeli tehnike upravljanja sredstev, ki jih namerava uporabljati</w:t>
      </w:r>
      <w:r w:rsidR="00261686" w:rsidRPr="004B1245">
        <w:rPr>
          <w:rFonts w:cs="Arial"/>
          <w:szCs w:val="20"/>
        </w:rPr>
        <w:t>,</w:t>
      </w:r>
      <w:r w:rsidRPr="004B1245">
        <w:rPr>
          <w:rFonts w:cs="Arial"/>
          <w:szCs w:val="20"/>
        </w:rPr>
        <w:t xml:space="preserve"> in jih ustrezno upošteva v načrtu upravljanja tveganja družbe.</w:t>
      </w:r>
    </w:p>
    <w:p w14:paraId="70725943" w14:textId="77777777" w:rsidR="00510B1A" w:rsidRPr="004B1245" w:rsidRDefault="00510B1A" w:rsidP="00E45E6A">
      <w:pPr>
        <w:rPr>
          <w:rFonts w:cs="Arial"/>
          <w:color w:val="1F497D"/>
          <w:szCs w:val="20"/>
        </w:rPr>
      </w:pPr>
    </w:p>
    <w:p w14:paraId="6DD75FD7"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70" w:name="_Ref62653951"/>
      <w:bookmarkStart w:id="271" w:name="_Toc62824041"/>
      <w:r w:rsidRPr="004B1245">
        <w:rPr>
          <w:rFonts w:ascii="Arial" w:hAnsi="Arial" w:cs="Arial"/>
          <w:sz w:val="20"/>
          <w:szCs w:val="20"/>
        </w:rPr>
        <w:t>člen</w:t>
      </w:r>
      <w:bookmarkEnd w:id="270"/>
      <w:bookmarkEnd w:id="271"/>
    </w:p>
    <w:p w14:paraId="7A84A8B9"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w:t>
      </w:r>
      <w:r w:rsidR="001817CD" w:rsidRPr="004B1245">
        <w:rPr>
          <w:rFonts w:cs="Arial"/>
          <w:sz w:val="20"/>
          <w:szCs w:val="20"/>
          <w:lang w:val="sl-SI"/>
        </w:rPr>
        <w:t>izposoja denarnih sredstev</w:t>
      </w:r>
      <w:r w:rsidRPr="004B1245">
        <w:rPr>
          <w:rFonts w:cs="Arial"/>
          <w:sz w:val="20"/>
          <w:szCs w:val="20"/>
          <w:lang w:val="sl-SI"/>
        </w:rPr>
        <w:t>)</w:t>
      </w:r>
    </w:p>
    <w:p w14:paraId="4E49B785" w14:textId="77777777" w:rsidR="00E45E6A" w:rsidRPr="004B1245" w:rsidRDefault="00E45E6A" w:rsidP="00E45E6A">
      <w:pPr>
        <w:pStyle w:val="len"/>
        <w:spacing w:before="0"/>
        <w:rPr>
          <w:rFonts w:cs="Arial"/>
          <w:sz w:val="20"/>
          <w:szCs w:val="20"/>
          <w:lang w:val="sl-SI"/>
        </w:rPr>
      </w:pPr>
    </w:p>
    <w:p w14:paraId="7D123BF5" w14:textId="77777777" w:rsidR="00E45E6A" w:rsidRPr="004B1245" w:rsidRDefault="00AF0FF9" w:rsidP="009E3951">
      <w:pPr>
        <w:pStyle w:val="Default"/>
        <w:jc w:val="both"/>
        <w:rPr>
          <w:sz w:val="20"/>
          <w:szCs w:val="20"/>
        </w:rPr>
      </w:pPr>
      <w:r w:rsidRPr="004B1245">
        <w:rPr>
          <w:sz w:val="20"/>
          <w:szCs w:val="20"/>
        </w:rPr>
        <w:t xml:space="preserve">(1) </w:t>
      </w:r>
      <w:r w:rsidR="00E45E6A" w:rsidRPr="004B1245">
        <w:rPr>
          <w:sz w:val="20"/>
          <w:szCs w:val="20"/>
        </w:rPr>
        <w:t>Nepremičninska investicijska družba</w:t>
      </w:r>
      <w:r w:rsidR="0039639C" w:rsidRPr="004B1245">
        <w:rPr>
          <w:sz w:val="20"/>
          <w:szCs w:val="20"/>
        </w:rPr>
        <w:t xml:space="preserve"> oziroma njena </w:t>
      </w:r>
      <w:r w:rsidR="005A0B10" w:rsidRPr="004B1245">
        <w:rPr>
          <w:sz w:val="20"/>
          <w:szCs w:val="20"/>
        </w:rPr>
        <w:t>nepremičninska namenska družba</w:t>
      </w:r>
      <w:r w:rsidR="00E45E6A" w:rsidRPr="004B1245">
        <w:rPr>
          <w:sz w:val="20"/>
          <w:szCs w:val="20"/>
        </w:rPr>
        <w:t xml:space="preserve"> si lahko izposodi denar, če izposoja izpolnjuje vse naslednje pogoje:</w:t>
      </w:r>
    </w:p>
    <w:p w14:paraId="3F93339E" w14:textId="77777777" w:rsidR="00E45E6A" w:rsidRPr="004B1245" w:rsidRDefault="000806B5" w:rsidP="00840432">
      <w:pPr>
        <w:pStyle w:val="Default"/>
        <w:numPr>
          <w:ilvl w:val="0"/>
          <w:numId w:val="24"/>
        </w:numPr>
        <w:ind w:left="0" w:firstLine="0"/>
        <w:jc w:val="both"/>
        <w:rPr>
          <w:sz w:val="20"/>
          <w:szCs w:val="20"/>
        </w:rPr>
      </w:pPr>
      <w:r w:rsidRPr="004B1245">
        <w:rPr>
          <w:sz w:val="20"/>
          <w:szCs w:val="20"/>
        </w:rPr>
        <w:t xml:space="preserve">izposojena sredstva ne </w:t>
      </w:r>
      <w:r w:rsidR="00E45E6A" w:rsidRPr="004B1245">
        <w:rPr>
          <w:sz w:val="20"/>
          <w:szCs w:val="20"/>
        </w:rPr>
        <w:t>predstavlja</w:t>
      </w:r>
      <w:r w:rsidRPr="004B1245">
        <w:rPr>
          <w:sz w:val="20"/>
          <w:szCs w:val="20"/>
        </w:rPr>
        <w:t>jo</w:t>
      </w:r>
      <w:r w:rsidR="00E45E6A" w:rsidRPr="004B1245">
        <w:rPr>
          <w:sz w:val="20"/>
          <w:szCs w:val="20"/>
        </w:rPr>
        <w:t xml:space="preserve"> </w:t>
      </w:r>
      <w:r w:rsidRPr="004B1245">
        <w:rPr>
          <w:sz w:val="20"/>
          <w:szCs w:val="20"/>
        </w:rPr>
        <w:t xml:space="preserve">skupaj več kot </w:t>
      </w:r>
      <w:r w:rsidR="005743F2" w:rsidRPr="004B1245">
        <w:rPr>
          <w:sz w:val="20"/>
          <w:szCs w:val="20"/>
        </w:rPr>
        <w:t>5</w:t>
      </w:r>
      <w:r w:rsidR="00510B1A" w:rsidRPr="004B1245">
        <w:rPr>
          <w:sz w:val="20"/>
          <w:szCs w:val="20"/>
        </w:rPr>
        <w:t xml:space="preserve">0 </w:t>
      </w:r>
      <w:r w:rsidR="00E45E6A" w:rsidRPr="004B1245">
        <w:rPr>
          <w:sz w:val="20"/>
          <w:szCs w:val="20"/>
        </w:rPr>
        <w:t xml:space="preserve">odstotkov </w:t>
      </w:r>
      <w:r w:rsidR="001817CD" w:rsidRPr="004B1245">
        <w:rPr>
          <w:sz w:val="20"/>
          <w:szCs w:val="20"/>
        </w:rPr>
        <w:t xml:space="preserve">vrednosti </w:t>
      </w:r>
      <w:r w:rsidR="008838A6" w:rsidRPr="004B1245">
        <w:rPr>
          <w:sz w:val="20"/>
          <w:szCs w:val="20"/>
        </w:rPr>
        <w:t xml:space="preserve">sredstev </w:t>
      </w:r>
      <w:r w:rsidR="00E45E6A" w:rsidRPr="004B1245">
        <w:rPr>
          <w:sz w:val="20"/>
          <w:szCs w:val="20"/>
        </w:rPr>
        <w:t>nepremičninske investicijske družbe;</w:t>
      </w:r>
    </w:p>
    <w:p w14:paraId="0D3019EE" w14:textId="77777777" w:rsidR="005D2E3A" w:rsidRPr="004B1245" w:rsidRDefault="005D2E3A" w:rsidP="005D2E3A">
      <w:pPr>
        <w:numPr>
          <w:ilvl w:val="0"/>
          <w:numId w:val="24"/>
        </w:numPr>
        <w:autoSpaceDE w:val="0"/>
        <w:autoSpaceDN w:val="0"/>
        <w:adjustRightInd w:val="0"/>
        <w:spacing w:line="240" w:lineRule="auto"/>
        <w:ind w:left="0" w:firstLine="0"/>
        <w:jc w:val="both"/>
        <w:rPr>
          <w:rFonts w:eastAsia="Calibri" w:cs="Arial"/>
          <w:color w:val="000000"/>
          <w:szCs w:val="20"/>
        </w:rPr>
      </w:pPr>
      <w:r w:rsidRPr="004B1245">
        <w:rPr>
          <w:rFonts w:eastAsia="Calibri" w:cs="Arial"/>
          <w:color w:val="000000"/>
          <w:szCs w:val="20"/>
        </w:rPr>
        <w:t>je njen namen pokrivanje likvidnostnih potreb nepremičninske investicijske družbe in vlaganje v dovoljene naložbe pod pogojem, da likvidna sredstva, ki jih ima nepremičninska investicijska družba, za posamezno naložbo, ne zadostujejo;</w:t>
      </w:r>
    </w:p>
    <w:p w14:paraId="095F77A9" w14:textId="77777777" w:rsidR="005D2E3A" w:rsidRPr="004B1245" w:rsidRDefault="005D2E3A" w:rsidP="005D2E3A">
      <w:pPr>
        <w:numPr>
          <w:ilvl w:val="0"/>
          <w:numId w:val="24"/>
        </w:numPr>
        <w:autoSpaceDE w:val="0"/>
        <w:autoSpaceDN w:val="0"/>
        <w:adjustRightInd w:val="0"/>
        <w:spacing w:line="240" w:lineRule="auto"/>
        <w:ind w:left="0" w:firstLine="0"/>
        <w:jc w:val="both"/>
        <w:rPr>
          <w:rFonts w:eastAsia="Calibri" w:cs="Arial"/>
          <w:color w:val="000000"/>
          <w:szCs w:val="20"/>
        </w:rPr>
      </w:pPr>
      <w:r w:rsidRPr="004B1245">
        <w:rPr>
          <w:rFonts w:eastAsia="Calibri" w:cs="Arial"/>
          <w:color w:val="000000"/>
          <w:szCs w:val="20"/>
        </w:rPr>
        <w:t>je pogodba zanjo sklenjena v isti valuti, kot je valuta sredstev, ki bodo pridobljena z izposojenim denarjem;</w:t>
      </w:r>
    </w:p>
    <w:p w14:paraId="2E7E4AB7" w14:textId="77777777" w:rsidR="005D2E3A" w:rsidRPr="004B1245" w:rsidRDefault="005D2E3A" w:rsidP="005D2E3A">
      <w:pPr>
        <w:numPr>
          <w:ilvl w:val="0"/>
          <w:numId w:val="24"/>
        </w:numPr>
        <w:autoSpaceDE w:val="0"/>
        <w:autoSpaceDN w:val="0"/>
        <w:adjustRightInd w:val="0"/>
        <w:spacing w:line="240" w:lineRule="auto"/>
        <w:ind w:left="0" w:firstLine="0"/>
        <w:jc w:val="both"/>
        <w:rPr>
          <w:rFonts w:eastAsia="Calibri" w:cs="Arial"/>
          <w:color w:val="000000"/>
          <w:szCs w:val="20"/>
        </w:rPr>
      </w:pPr>
      <w:r w:rsidRPr="004B1245">
        <w:rPr>
          <w:rFonts w:eastAsia="Calibri" w:cs="Arial"/>
          <w:color w:val="000000"/>
          <w:szCs w:val="20"/>
        </w:rPr>
        <w:t>njena zapadlost ni daljša od življenjske dobe nepremičninske investicijske družbe;</w:t>
      </w:r>
    </w:p>
    <w:p w14:paraId="3E050A6C" w14:textId="77777777" w:rsidR="005D2E3A" w:rsidRPr="004B1245" w:rsidRDefault="005D2E3A" w:rsidP="005D2E3A">
      <w:pPr>
        <w:numPr>
          <w:ilvl w:val="0"/>
          <w:numId w:val="24"/>
        </w:numPr>
        <w:autoSpaceDE w:val="0"/>
        <w:autoSpaceDN w:val="0"/>
        <w:adjustRightInd w:val="0"/>
        <w:spacing w:line="240" w:lineRule="auto"/>
        <w:ind w:left="0" w:firstLine="0"/>
        <w:jc w:val="both"/>
        <w:rPr>
          <w:rFonts w:eastAsia="Calibri" w:cs="Arial"/>
          <w:color w:val="000000"/>
          <w:szCs w:val="20"/>
        </w:rPr>
      </w:pPr>
      <w:r w:rsidRPr="004B1245">
        <w:rPr>
          <w:rFonts w:eastAsia="Calibri" w:cs="Arial"/>
          <w:color w:val="000000"/>
          <w:szCs w:val="20"/>
        </w:rPr>
        <w:t>bremeni sredstva, ki predstavljajo največ 50 odstotkov vrednosti sredstev nepremičninske investicijske družbe.</w:t>
      </w:r>
    </w:p>
    <w:p w14:paraId="626DB70F" w14:textId="77777777" w:rsidR="005D2E3A" w:rsidRPr="004B1245" w:rsidRDefault="005D2E3A" w:rsidP="005D2E3A">
      <w:pPr>
        <w:jc w:val="both"/>
        <w:rPr>
          <w:rFonts w:eastAsia="Calibri" w:cs="Arial"/>
          <w:szCs w:val="20"/>
        </w:rPr>
      </w:pPr>
    </w:p>
    <w:p w14:paraId="2614B4E2" w14:textId="77777777" w:rsidR="005D2E3A" w:rsidRPr="004B1245" w:rsidRDefault="005D2E3A" w:rsidP="005D2E3A">
      <w:pPr>
        <w:jc w:val="both"/>
        <w:rPr>
          <w:rFonts w:eastAsia="Calibri" w:cs="Arial"/>
          <w:szCs w:val="20"/>
        </w:rPr>
      </w:pPr>
      <w:r w:rsidRPr="004B1245">
        <w:rPr>
          <w:rFonts w:eastAsia="Calibri" w:cs="Arial"/>
          <w:szCs w:val="20"/>
        </w:rPr>
        <w:t>(2) Upravljavec nepremičninske investicijske družbe v prospektu nepremičninske investicijske družbe navede, ali si namerava nepremičninska investicijska družba izposojati denarna sredstva kot del svoje naložbene strategije in podrobno pojasni strategijo izposojanja in omejitve. Upravljavec nepremičninske družbe zlasti navede, kako bo zadolževanje pomagalo pri izvajanju strategije in kako bo upravljal tveganja zadolževanja, valutno tveganje in tveganje zapadlosti.</w:t>
      </w:r>
    </w:p>
    <w:p w14:paraId="036C144D" w14:textId="77777777" w:rsidR="005D2E3A" w:rsidRPr="004B1245" w:rsidRDefault="005D2E3A" w:rsidP="005D2E3A">
      <w:pPr>
        <w:pStyle w:val="Default"/>
        <w:jc w:val="both"/>
        <w:rPr>
          <w:sz w:val="20"/>
          <w:szCs w:val="20"/>
        </w:rPr>
      </w:pPr>
    </w:p>
    <w:p w14:paraId="64538B6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72" w:name="_Toc62824042"/>
      <w:r w:rsidRPr="004B1245">
        <w:rPr>
          <w:rFonts w:ascii="Arial" w:hAnsi="Arial" w:cs="Arial"/>
          <w:sz w:val="20"/>
          <w:szCs w:val="20"/>
        </w:rPr>
        <w:t>člen</w:t>
      </w:r>
      <w:bookmarkEnd w:id="272"/>
    </w:p>
    <w:p w14:paraId="7418393F"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w:t>
      </w:r>
      <w:r w:rsidR="00D67484" w:rsidRPr="004B1245">
        <w:rPr>
          <w:rFonts w:cs="Arial"/>
          <w:sz w:val="20"/>
          <w:szCs w:val="20"/>
          <w:lang w:val="sl-SI"/>
        </w:rPr>
        <w:t>omejitve v zvezi z zast</w:t>
      </w:r>
      <w:r w:rsidR="00CA1BB4" w:rsidRPr="004B1245">
        <w:rPr>
          <w:rFonts w:cs="Arial"/>
          <w:sz w:val="20"/>
          <w:szCs w:val="20"/>
          <w:lang w:val="sl-SI"/>
        </w:rPr>
        <w:t>a</w:t>
      </w:r>
      <w:r w:rsidR="00D67484" w:rsidRPr="004B1245">
        <w:rPr>
          <w:rFonts w:cs="Arial"/>
          <w:sz w:val="20"/>
          <w:szCs w:val="20"/>
          <w:lang w:val="sl-SI"/>
        </w:rPr>
        <w:t>vo premoženja nepremičninske investicijske družbe in njene namenske družbe</w:t>
      </w:r>
      <w:r w:rsidRPr="004B1245">
        <w:rPr>
          <w:rFonts w:cs="Arial"/>
          <w:sz w:val="20"/>
          <w:szCs w:val="20"/>
          <w:lang w:val="sl-SI"/>
        </w:rPr>
        <w:t>)</w:t>
      </w:r>
    </w:p>
    <w:p w14:paraId="60591AA0" w14:textId="77777777" w:rsidR="00E45E6A" w:rsidRPr="004B1245" w:rsidRDefault="00E45E6A" w:rsidP="00E45E6A">
      <w:pPr>
        <w:pStyle w:val="len"/>
        <w:spacing w:before="0"/>
        <w:rPr>
          <w:rFonts w:cs="Arial"/>
          <w:sz w:val="20"/>
          <w:szCs w:val="20"/>
          <w:lang w:val="sl-SI"/>
        </w:rPr>
      </w:pPr>
    </w:p>
    <w:p w14:paraId="555F45F7" w14:textId="77777777" w:rsidR="00E45E6A" w:rsidRPr="004B1245" w:rsidRDefault="00E45E6A" w:rsidP="00E45E6A">
      <w:pPr>
        <w:pStyle w:val="Default"/>
        <w:jc w:val="both"/>
        <w:rPr>
          <w:color w:val="auto"/>
          <w:sz w:val="20"/>
          <w:szCs w:val="20"/>
        </w:rPr>
      </w:pPr>
      <w:r w:rsidRPr="004B1245">
        <w:rPr>
          <w:sz w:val="20"/>
          <w:szCs w:val="20"/>
        </w:rPr>
        <w:lastRenderedPageBreak/>
        <w:t xml:space="preserve">(1) Premoženja nepremičninske </w:t>
      </w:r>
      <w:r w:rsidRPr="004B1245">
        <w:rPr>
          <w:color w:val="auto"/>
          <w:sz w:val="20"/>
          <w:szCs w:val="20"/>
        </w:rPr>
        <w:t xml:space="preserve">investicijske družbe </w:t>
      </w:r>
      <w:r w:rsidR="00F1120E" w:rsidRPr="004B1245">
        <w:rPr>
          <w:color w:val="auto"/>
          <w:sz w:val="20"/>
          <w:szCs w:val="20"/>
        </w:rPr>
        <w:t xml:space="preserve">ali </w:t>
      </w:r>
      <w:r w:rsidRPr="004B1245">
        <w:rPr>
          <w:color w:val="auto"/>
          <w:sz w:val="20"/>
          <w:szCs w:val="20"/>
        </w:rPr>
        <w:t xml:space="preserve">njene nepremičninske namenske družbe ni dovoljeno zastaviti niti ga kako drugače obremeniti, razen za namene zavarovanja obveznosti iz </w:t>
      </w:r>
      <w:r w:rsidR="002A194E" w:rsidRPr="004B1245">
        <w:rPr>
          <w:color w:val="auto"/>
          <w:sz w:val="20"/>
          <w:szCs w:val="20"/>
        </w:rPr>
        <w:t>prejšnjega</w:t>
      </w:r>
      <w:r w:rsidRPr="004B1245">
        <w:rPr>
          <w:color w:val="auto"/>
          <w:sz w:val="20"/>
          <w:szCs w:val="20"/>
        </w:rPr>
        <w:t xml:space="preserve"> člena. </w:t>
      </w:r>
    </w:p>
    <w:p w14:paraId="430BE667" w14:textId="77777777" w:rsidR="00E45E6A" w:rsidRPr="004B1245" w:rsidRDefault="00E45E6A" w:rsidP="00E45E6A">
      <w:pPr>
        <w:pStyle w:val="Default"/>
        <w:jc w:val="both"/>
        <w:rPr>
          <w:sz w:val="20"/>
          <w:szCs w:val="20"/>
        </w:rPr>
      </w:pPr>
    </w:p>
    <w:p w14:paraId="3A92D6CF" w14:textId="77777777" w:rsidR="00E45E6A" w:rsidRPr="004B1245" w:rsidRDefault="00E45E6A" w:rsidP="00E45E6A">
      <w:pPr>
        <w:pStyle w:val="Default"/>
        <w:jc w:val="both"/>
        <w:rPr>
          <w:sz w:val="20"/>
          <w:szCs w:val="20"/>
        </w:rPr>
      </w:pPr>
      <w:r w:rsidRPr="004B1245">
        <w:rPr>
          <w:sz w:val="20"/>
          <w:szCs w:val="20"/>
        </w:rPr>
        <w:t>(2) Pravni posli, ki so v nasprotju s pr</w:t>
      </w:r>
      <w:r w:rsidR="00F8781C" w:rsidRPr="004B1245">
        <w:rPr>
          <w:sz w:val="20"/>
          <w:szCs w:val="20"/>
        </w:rPr>
        <w:t>ejšnjim</w:t>
      </w:r>
      <w:r w:rsidRPr="004B1245">
        <w:rPr>
          <w:sz w:val="20"/>
          <w:szCs w:val="20"/>
        </w:rPr>
        <w:t xml:space="preserve"> odstavkom, </w:t>
      </w:r>
      <w:r w:rsidR="00187A23" w:rsidRPr="004B1245">
        <w:rPr>
          <w:sz w:val="20"/>
          <w:szCs w:val="20"/>
        </w:rPr>
        <w:t>so nični</w:t>
      </w:r>
      <w:r w:rsidRPr="004B1245">
        <w:rPr>
          <w:sz w:val="20"/>
          <w:szCs w:val="20"/>
        </w:rPr>
        <w:t>.</w:t>
      </w:r>
    </w:p>
    <w:p w14:paraId="2E47916D" w14:textId="77777777" w:rsidR="00E45E6A" w:rsidRPr="004B1245" w:rsidRDefault="00E45E6A" w:rsidP="00E45E6A">
      <w:pPr>
        <w:pStyle w:val="Default"/>
        <w:rPr>
          <w:sz w:val="20"/>
          <w:szCs w:val="20"/>
        </w:rPr>
      </w:pPr>
    </w:p>
    <w:p w14:paraId="0AA2CE5B"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73" w:name="_Ref62710450"/>
      <w:bookmarkStart w:id="274" w:name="_Ref62710468"/>
      <w:bookmarkStart w:id="275" w:name="_Toc62824043"/>
      <w:r w:rsidRPr="004B1245">
        <w:rPr>
          <w:rFonts w:ascii="Arial" w:hAnsi="Arial" w:cs="Arial"/>
          <w:sz w:val="20"/>
          <w:szCs w:val="20"/>
        </w:rPr>
        <w:t>člen</w:t>
      </w:r>
      <w:bookmarkEnd w:id="273"/>
      <w:bookmarkEnd w:id="274"/>
      <w:bookmarkEnd w:id="275"/>
    </w:p>
    <w:p w14:paraId="22D31EAD" w14:textId="77777777" w:rsidR="00E45E6A" w:rsidRPr="004B1245" w:rsidRDefault="00E45E6A" w:rsidP="00E45E6A">
      <w:pPr>
        <w:jc w:val="center"/>
        <w:rPr>
          <w:rFonts w:eastAsia="Calibri" w:cs="Arial"/>
          <w:b/>
          <w:bCs/>
          <w:color w:val="000000"/>
          <w:szCs w:val="20"/>
        </w:rPr>
      </w:pPr>
      <w:r w:rsidRPr="004B1245">
        <w:rPr>
          <w:rFonts w:eastAsia="Calibri" w:cs="Arial"/>
          <w:b/>
          <w:bCs/>
          <w:color w:val="000000"/>
          <w:szCs w:val="20"/>
        </w:rPr>
        <w:t xml:space="preserve">(izplačilo </w:t>
      </w:r>
      <w:r w:rsidR="00634F28" w:rsidRPr="004B1245">
        <w:rPr>
          <w:rFonts w:eastAsia="Calibri" w:cs="Arial"/>
          <w:b/>
          <w:bCs/>
          <w:color w:val="000000"/>
          <w:szCs w:val="20"/>
        </w:rPr>
        <w:t>dobička</w:t>
      </w:r>
      <w:r w:rsidRPr="004B1245">
        <w:rPr>
          <w:rFonts w:eastAsia="Calibri" w:cs="Arial"/>
          <w:b/>
          <w:bCs/>
          <w:color w:val="000000"/>
          <w:szCs w:val="20"/>
        </w:rPr>
        <w:t>)</w:t>
      </w:r>
    </w:p>
    <w:p w14:paraId="184C8D5F" w14:textId="77777777" w:rsidR="00510B1A" w:rsidRPr="004B1245" w:rsidRDefault="00510B1A" w:rsidP="00E45E6A">
      <w:pPr>
        <w:jc w:val="center"/>
        <w:rPr>
          <w:rFonts w:eastAsia="Calibri" w:cs="Arial"/>
          <w:b/>
          <w:bCs/>
          <w:color w:val="000000"/>
          <w:szCs w:val="20"/>
        </w:rPr>
      </w:pPr>
    </w:p>
    <w:p w14:paraId="4BD823AB" w14:textId="77777777" w:rsidR="00E45E6A" w:rsidRPr="004B1245" w:rsidRDefault="00E45E6A" w:rsidP="009E3951">
      <w:pPr>
        <w:shd w:val="clear" w:color="auto" w:fill="FFFFFF"/>
        <w:jc w:val="both"/>
        <w:rPr>
          <w:rFonts w:cs="Arial"/>
          <w:szCs w:val="20"/>
          <w:lang w:eastAsia="x-none"/>
        </w:rPr>
      </w:pPr>
      <w:r w:rsidRPr="004B1245">
        <w:rPr>
          <w:rFonts w:cs="Arial"/>
          <w:szCs w:val="20"/>
          <w:lang w:eastAsia="x-none"/>
        </w:rPr>
        <w:t xml:space="preserve">(1) Za izplačilo </w:t>
      </w:r>
      <w:r w:rsidR="00634F28" w:rsidRPr="004B1245">
        <w:rPr>
          <w:rFonts w:cs="Arial"/>
          <w:szCs w:val="20"/>
          <w:lang w:eastAsia="x-none"/>
        </w:rPr>
        <w:t xml:space="preserve">dobička </w:t>
      </w:r>
      <w:r w:rsidRPr="004B1245">
        <w:rPr>
          <w:rFonts w:cs="Arial"/>
          <w:szCs w:val="20"/>
          <w:lang w:eastAsia="x-none"/>
        </w:rPr>
        <w:t xml:space="preserve">nepremičninske investicijske družbe se uporabljajo določbe ZGD-1. </w:t>
      </w:r>
    </w:p>
    <w:p w14:paraId="3DDD2CC4" w14:textId="77777777" w:rsidR="00510B1A" w:rsidRPr="004B1245" w:rsidRDefault="00510B1A" w:rsidP="009E3951">
      <w:pPr>
        <w:shd w:val="clear" w:color="auto" w:fill="FFFFFF"/>
        <w:jc w:val="both"/>
        <w:rPr>
          <w:rFonts w:cs="Arial"/>
          <w:szCs w:val="20"/>
          <w:lang w:eastAsia="x-none"/>
        </w:rPr>
      </w:pPr>
    </w:p>
    <w:p w14:paraId="690B2647" w14:textId="77777777" w:rsidR="00E45E6A" w:rsidRPr="004B1245" w:rsidRDefault="00E45E6A" w:rsidP="009E3951">
      <w:pPr>
        <w:shd w:val="clear" w:color="auto" w:fill="FFFFFF"/>
        <w:jc w:val="both"/>
        <w:rPr>
          <w:rFonts w:cs="Arial"/>
          <w:szCs w:val="20"/>
          <w:lang w:eastAsia="x-none"/>
        </w:rPr>
      </w:pPr>
      <w:r w:rsidRPr="004B1245">
        <w:rPr>
          <w:rFonts w:cs="Arial"/>
          <w:szCs w:val="20"/>
          <w:lang w:eastAsia="x-none"/>
        </w:rPr>
        <w:t xml:space="preserve">(2) Politika izplačila </w:t>
      </w:r>
      <w:r w:rsidR="00634F28" w:rsidRPr="004B1245">
        <w:rPr>
          <w:rFonts w:cs="Arial"/>
          <w:szCs w:val="20"/>
          <w:lang w:eastAsia="x-none"/>
        </w:rPr>
        <w:t>dobička</w:t>
      </w:r>
      <w:r w:rsidRPr="004B1245">
        <w:rPr>
          <w:rFonts w:cs="Arial"/>
          <w:szCs w:val="20"/>
          <w:lang w:eastAsia="x-none"/>
        </w:rPr>
        <w:t>, ki jo bo nepremičninska investicijska družba izvajala med svoj</w:t>
      </w:r>
      <w:r w:rsidR="00D67484" w:rsidRPr="004B1245">
        <w:rPr>
          <w:rFonts w:cs="Arial"/>
          <w:szCs w:val="20"/>
          <w:lang w:eastAsia="x-none"/>
        </w:rPr>
        <w:t>im obdobjem trajanja</w:t>
      </w:r>
      <w:r w:rsidR="006D7E46" w:rsidRPr="004B1245">
        <w:rPr>
          <w:rFonts w:cs="Arial"/>
          <w:szCs w:val="20"/>
          <w:lang w:eastAsia="x-none"/>
        </w:rPr>
        <w:t>,</w:t>
      </w:r>
      <w:r w:rsidRPr="004B1245">
        <w:rPr>
          <w:rFonts w:cs="Arial"/>
          <w:szCs w:val="20"/>
          <w:lang w:eastAsia="x-none"/>
        </w:rPr>
        <w:t xml:space="preserve"> se opredeli v statutu nepremičninske investicijske družbe.</w:t>
      </w:r>
    </w:p>
    <w:p w14:paraId="6BC87225" w14:textId="77777777" w:rsidR="00E45E6A" w:rsidRPr="004B1245" w:rsidRDefault="00E45E6A" w:rsidP="009E3951">
      <w:pPr>
        <w:shd w:val="clear" w:color="auto" w:fill="FFFFFF"/>
        <w:jc w:val="both"/>
        <w:rPr>
          <w:rFonts w:cs="Arial"/>
          <w:szCs w:val="20"/>
          <w:lang w:eastAsia="x-none"/>
        </w:rPr>
      </w:pPr>
    </w:p>
    <w:p w14:paraId="03CFD50E"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76" w:name="_Toc62824044"/>
      <w:r w:rsidRPr="004B1245">
        <w:rPr>
          <w:rFonts w:ascii="Arial" w:hAnsi="Arial" w:cs="Arial"/>
          <w:sz w:val="20"/>
          <w:szCs w:val="20"/>
        </w:rPr>
        <w:t>člen</w:t>
      </w:r>
      <w:bookmarkEnd w:id="276"/>
    </w:p>
    <w:p w14:paraId="572D24DE" w14:textId="77777777" w:rsidR="00E45E6A" w:rsidRPr="004B1245" w:rsidRDefault="00E45E6A" w:rsidP="00E45E6A">
      <w:pPr>
        <w:pStyle w:val="lennaslov"/>
        <w:rPr>
          <w:rFonts w:cs="Arial"/>
          <w:sz w:val="20"/>
          <w:szCs w:val="20"/>
          <w:lang w:val="sl-SI"/>
        </w:rPr>
      </w:pPr>
      <w:r w:rsidRPr="004B1245">
        <w:rPr>
          <w:rFonts w:cs="Arial"/>
          <w:sz w:val="20"/>
          <w:szCs w:val="20"/>
          <w:lang w:val="sl-SI"/>
        </w:rPr>
        <w:t>(</w:t>
      </w:r>
      <w:r w:rsidR="00E56779" w:rsidRPr="004B1245">
        <w:rPr>
          <w:rFonts w:cs="Arial"/>
          <w:sz w:val="20"/>
          <w:szCs w:val="20"/>
          <w:lang w:val="sl-SI"/>
        </w:rPr>
        <w:t xml:space="preserve">splošni </w:t>
      </w:r>
      <w:r w:rsidRPr="004B1245">
        <w:rPr>
          <w:rFonts w:cs="Arial"/>
          <w:sz w:val="20"/>
          <w:szCs w:val="20"/>
          <w:lang w:val="sl-SI"/>
        </w:rPr>
        <w:t>akt o naložbenih pravilih nepremičninske investicijske družbe)</w:t>
      </w:r>
    </w:p>
    <w:p w14:paraId="79EC4DFC" w14:textId="77777777" w:rsidR="00E45E6A" w:rsidRPr="004B1245" w:rsidRDefault="00E45E6A" w:rsidP="00E45E6A">
      <w:pPr>
        <w:pStyle w:val="lennaslov"/>
        <w:rPr>
          <w:rFonts w:cs="Arial"/>
          <w:sz w:val="20"/>
          <w:szCs w:val="20"/>
          <w:lang w:val="sl-SI"/>
        </w:rPr>
      </w:pPr>
    </w:p>
    <w:p w14:paraId="7978A79E" w14:textId="7AB4F19D" w:rsidR="001B4A53"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Agencija </w:t>
      </w:r>
      <w:r w:rsidR="00256DBD" w:rsidRPr="004B1245">
        <w:rPr>
          <w:rFonts w:cs="Arial"/>
          <w:sz w:val="20"/>
          <w:szCs w:val="20"/>
          <w:lang w:val="sl-SI"/>
        </w:rPr>
        <w:t xml:space="preserve">v </w:t>
      </w:r>
      <w:r w:rsidR="00DE4DFF" w:rsidRPr="004B1245">
        <w:rPr>
          <w:rFonts w:cs="Arial"/>
          <w:sz w:val="20"/>
          <w:szCs w:val="20"/>
          <w:lang w:val="sl-SI"/>
        </w:rPr>
        <w:t>splošnem</w:t>
      </w:r>
      <w:r w:rsidR="00256DBD" w:rsidRPr="004B1245">
        <w:rPr>
          <w:rFonts w:cs="Arial"/>
          <w:sz w:val="20"/>
          <w:szCs w:val="20"/>
          <w:lang w:val="sl-SI"/>
        </w:rPr>
        <w:t xml:space="preserve"> aktu </w:t>
      </w:r>
      <w:r w:rsidRPr="004B1245">
        <w:rPr>
          <w:rFonts w:cs="Arial"/>
          <w:sz w:val="20"/>
          <w:szCs w:val="20"/>
          <w:lang w:val="sl-SI"/>
        </w:rPr>
        <w:t>podrobneje opredeli</w:t>
      </w:r>
      <w:r w:rsidR="001B4A53" w:rsidRPr="004B1245">
        <w:rPr>
          <w:rFonts w:cs="Arial"/>
          <w:sz w:val="20"/>
          <w:szCs w:val="20"/>
          <w:lang w:val="sl-SI"/>
        </w:rPr>
        <w:t>:</w:t>
      </w:r>
    </w:p>
    <w:p w14:paraId="24C347F8" w14:textId="77777777" w:rsidR="00B8649F" w:rsidRPr="004B1245" w:rsidRDefault="00B8649F" w:rsidP="00E45E6A">
      <w:pPr>
        <w:pStyle w:val="Odstavek"/>
        <w:spacing w:before="0"/>
        <w:ind w:firstLine="0"/>
        <w:rPr>
          <w:rFonts w:cs="Arial"/>
          <w:sz w:val="20"/>
          <w:szCs w:val="20"/>
          <w:lang w:val="sl-SI"/>
        </w:rPr>
      </w:pPr>
      <w:r w:rsidRPr="004B1245">
        <w:rPr>
          <w:rFonts w:cs="Arial"/>
          <w:sz w:val="20"/>
          <w:szCs w:val="20"/>
          <w:lang w:val="sl-SI"/>
        </w:rPr>
        <w:t>1</w:t>
      </w:r>
      <w:r w:rsidR="00276CE0" w:rsidRPr="004B1245">
        <w:rPr>
          <w:rFonts w:cs="Arial"/>
          <w:sz w:val="20"/>
          <w:szCs w:val="20"/>
          <w:lang w:val="sl-SI"/>
        </w:rPr>
        <w:t xml:space="preserve">. </w:t>
      </w:r>
      <w:r w:rsidR="00E45E6A" w:rsidRPr="004B1245">
        <w:rPr>
          <w:rFonts w:cs="Arial"/>
          <w:sz w:val="20"/>
          <w:szCs w:val="20"/>
          <w:lang w:val="sl-SI"/>
        </w:rPr>
        <w:t xml:space="preserve">pogoje in merila v zvezi z naložbami </w:t>
      </w:r>
      <w:r w:rsidR="00276CE0" w:rsidRPr="004B1245">
        <w:rPr>
          <w:rFonts w:cs="Arial"/>
          <w:sz w:val="20"/>
          <w:szCs w:val="20"/>
          <w:lang w:val="sl-SI"/>
        </w:rPr>
        <w:t xml:space="preserve">v nepremičnine </w:t>
      </w:r>
      <w:r w:rsidR="00E45E6A" w:rsidRPr="004B1245">
        <w:rPr>
          <w:rFonts w:cs="Arial"/>
          <w:sz w:val="20"/>
          <w:szCs w:val="20"/>
          <w:lang w:val="sl-SI"/>
        </w:rPr>
        <w:t xml:space="preserve">in </w:t>
      </w:r>
      <w:r w:rsidR="00E56779" w:rsidRPr="004B1245">
        <w:rPr>
          <w:rFonts w:cs="Arial"/>
          <w:sz w:val="20"/>
          <w:szCs w:val="20"/>
          <w:lang w:val="sl-SI"/>
        </w:rPr>
        <w:t>nepremičninske namenske družbe</w:t>
      </w:r>
      <w:r w:rsidRPr="004B1245">
        <w:rPr>
          <w:rFonts w:cs="Arial"/>
          <w:sz w:val="20"/>
          <w:szCs w:val="20"/>
          <w:lang w:val="sl-SI"/>
        </w:rPr>
        <w:t xml:space="preserve">; </w:t>
      </w:r>
    </w:p>
    <w:p w14:paraId="72ACBA66" w14:textId="77777777" w:rsidR="00E45E6A" w:rsidRPr="004B1245" w:rsidRDefault="00B8649F" w:rsidP="00E45E6A">
      <w:pPr>
        <w:pStyle w:val="Odstavek"/>
        <w:spacing w:before="0"/>
        <w:ind w:firstLine="0"/>
        <w:rPr>
          <w:rFonts w:cs="Arial"/>
          <w:sz w:val="20"/>
          <w:szCs w:val="20"/>
          <w:lang w:val="sl-SI"/>
        </w:rPr>
      </w:pPr>
      <w:r w:rsidRPr="004B1245">
        <w:rPr>
          <w:rFonts w:cs="Arial"/>
          <w:sz w:val="20"/>
          <w:szCs w:val="20"/>
          <w:lang w:val="sl-SI"/>
        </w:rPr>
        <w:t>2. pogoje in merila v zvezi z dodatnimi likvidnim</w:t>
      </w:r>
      <w:r w:rsidR="00CA1285" w:rsidRPr="004B1245">
        <w:rPr>
          <w:rFonts w:cs="Arial"/>
          <w:sz w:val="20"/>
          <w:szCs w:val="20"/>
          <w:lang w:val="sl-SI"/>
        </w:rPr>
        <w:t>i</w:t>
      </w:r>
      <w:r w:rsidRPr="004B1245">
        <w:rPr>
          <w:rFonts w:cs="Arial"/>
          <w:sz w:val="20"/>
          <w:szCs w:val="20"/>
          <w:lang w:val="sl-SI"/>
        </w:rPr>
        <w:t xml:space="preserve"> sredstvi nepremičninske </w:t>
      </w:r>
      <w:r w:rsidR="00CF1467" w:rsidRPr="004B1245">
        <w:rPr>
          <w:rFonts w:cs="Arial"/>
          <w:sz w:val="20"/>
          <w:szCs w:val="20"/>
          <w:lang w:val="sl-SI"/>
        </w:rPr>
        <w:t xml:space="preserve">investicijske </w:t>
      </w:r>
      <w:r w:rsidRPr="004B1245">
        <w:rPr>
          <w:rFonts w:cs="Arial"/>
          <w:sz w:val="20"/>
          <w:szCs w:val="20"/>
          <w:lang w:val="sl-SI"/>
        </w:rPr>
        <w:t>družbe</w:t>
      </w:r>
      <w:r w:rsidR="00CF1467" w:rsidRPr="004B1245">
        <w:rPr>
          <w:rFonts w:cs="Arial"/>
          <w:sz w:val="20"/>
          <w:szCs w:val="20"/>
          <w:lang w:val="sl-SI"/>
        </w:rPr>
        <w:t>.</w:t>
      </w:r>
    </w:p>
    <w:p w14:paraId="6777DBEE" w14:textId="77777777" w:rsidR="00E45E6A" w:rsidRPr="004B1245" w:rsidRDefault="00E45E6A" w:rsidP="00E45E6A">
      <w:pPr>
        <w:pStyle w:val="Odstavek"/>
        <w:spacing w:before="0"/>
        <w:ind w:firstLine="0"/>
        <w:rPr>
          <w:rFonts w:cs="Arial"/>
          <w:sz w:val="20"/>
          <w:szCs w:val="20"/>
          <w:lang w:val="sl-SI"/>
        </w:rPr>
      </w:pPr>
    </w:p>
    <w:p w14:paraId="7C3D237B" w14:textId="77777777" w:rsidR="00E45E6A" w:rsidRPr="004B1245" w:rsidRDefault="00E45E6A" w:rsidP="00E45E6A">
      <w:pPr>
        <w:pStyle w:val="Odstavek"/>
        <w:spacing w:before="0"/>
        <w:ind w:firstLine="0"/>
        <w:rPr>
          <w:rFonts w:cs="Arial"/>
          <w:sz w:val="20"/>
          <w:szCs w:val="20"/>
          <w:lang w:val="sl-SI"/>
        </w:rPr>
      </w:pPr>
    </w:p>
    <w:p w14:paraId="508726B6"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77" w:name="_Toc62824045"/>
      <w:r w:rsidRPr="004B1245">
        <w:rPr>
          <w:rFonts w:cs="Arial"/>
          <w:sz w:val="20"/>
          <w:lang w:val="sl-SI"/>
        </w:rPr>
        <w:t>Provizije in stroški</w:t>
      </w:r>
      <w:bookmarkEnd w:id="277"/>
    </w:p>
    <w:p w14:paraId="6BE4E5DD" w14:textId="77777777" w:rsidR="00E45E6A" w:rsidRPr="004B1245" w:rsidRDefault="00E45E6A" w:rsidP="00E45E6A">
      <w:pPr>
        <w:pStyle w:val="Odstavek"/>
        <w:spacing w:before="0"/>
        <w:ind w:firstLine="0"/>
        <w:rPr>
          <w:rFonts w:cs="Arial"/>
          <w:sz w:val="20"/>
          <w:szCs w:val="20"/>
          <w:lang w:val="sl-SI"/>
        </w:rPr>
      </w:pPr>
    </w:p>
    <w:p w14:paraId="47532FA5"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78" w:name="_Toc62824046"/>
      <w:r w:rsidRPr="004B1245">
        <w:rPr>
          <w:rFonts w:ascii="Arial" w:hAnsi="Arial" w:cs="Arial"/>
          <w:sz w:val="20"/>
          <w:szCs w:val="20"/>
        </w:rPr>
        <w:t>člen</w:t>
      </w:r>
      <w:bookmarkEnd w:id="278"/>
    </w:p>
    <w:p w14:paraId="5D579732" w14:textId="77777777" w:rsidR="00E45E6A" w:rsidRPr="004B1245" w:rsidRDefault="00E45E6A" w:rsidP="00E45E6A">
      <w:pPr>
        <w:pStyle w:val="lennaslov"/>
        <w:rPr>
          <w:rFonts w:cs="Arial"/>
          <w:sz w:val="20"/>
          <w:szCs w:val="20"/>
          <w:lang w:val="sl-SI"/>
        </w:rPr>
      </w:pPr>
      <w:r w:rsidRPr="004B1245">
        <w:rPr>
          <w:rFonts w:cs="Arial"/>
          <w:sz w:val="20"/>
          <w:szCs w:val="20"/>
          <w:lang w:val="sl-SI"/>
        </w:rPr>
        <w:t>(stroški poslovanja nepremičninske investicijske družbe)</w:t>
      </w:r>
    </w:p>
    <w:p w14:paraId="0450333B" w14:textId="77777777" w:rsidR="00E45E6A" w:rsidRPr="004B1245" w:rsidRDefault="00E45E6A" w:rsidP="00E45E6A">
      <w:pPr>
        <w:pStyle w:val="lennaslov"/>
        <w:rPr>
          <w:rFonts w:cs="Arial"/>
          <w:sz w:val="20"/>
          <w:szCs w:val="20"/>
          <w:lang w:val="sl-SI"/>
        </w:rPr>
      </w:pPr>
    </w:p>
    <w:p w14:paraId="13CA1EA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Poleg provizije za upravljanje je upravljavec </w:t>
      </w:r>
      <w:r w:rsidR="0077575F" w:rsidRPr="004B1245">
        <w:rPr>
          <w:rFonts w:cs="Arial"/>
          <w:sz w:val="20"/>
          <w:szCs w:val="20"/>
          <w:lang w:val="sl-SI"/>
        </w:rPr>
        <w:t xml:space="preserve">AIS, ki upravlja </w:t>
      </w:r>
      <w:r w:rsidRPr="004B1245">
        <w:rPr>
          <w:rFonts w:cs="Arial"/>
          <w:sz w:val="20"/>
          <w:szCs w:val="20"/>
          <w:lang w:val="sl-SI"/>
        </w:rPr>
        <w:t>nepremičninsk</w:t>
      </w:r>
      <w:r w:rsidR="0077575F" w:rsidRPr="004B1245">
        <w:rPr>
          <w:rFonts w:cs="Arial"/>
          <w:sz w:val="20"/>
          <w:szCs w:val="20"/>
          <w:lang w:val="sl-SI"/>
        </w:rPr>
        <w:t>o</w:t>
      </w:r>
      <w:r w:rsidRPr="004B1245">
        <w:rPr>
          <w:rFonts w:cs="Arial"/>
          <w:sz w:val="20"/>
          <w:szCs w:val="20"/>
          <w:lang w:val="sl-SI"/>
        </w:rPr>
        <w:t xml:space="preserve"> investicijsk</w:t>
      </w:r>
      <w:r w:rsidR="0077575F" w:rsidRPr="004B1245">
        <w:rPr>
          <w:rFonts w:cs="Arial"/>
          <w:sz w:val="20"/>
          <w:szCs w:val="20"/>
          <w:lang w:val="sl-SI"/>
        </w:rPr>
        <w:t>o</w:t>
      </w:r>
      <w:r w:rsidRPr="004B1245">
        <w:rPr>
          <w:rFonts w:cs="Arial"/>
          <w:sz w:val="20"/>
          <w:szCs w:val="20"/>
          <w:lang w:val="sl-SI"/>
        </w:rPr>
        <w:t xml:space="preserve"> družb</w:t>
      </w:r>
      <w:r w:rsidR="0077575F" w:rsidRPr="004B1245">
        <w:rPr>
          <w:rFonts w:cs="Arial"/>
          <w:sz w:val="20"/>
          <w:szCs w:val="20"/>
          <w:lang w:val="sl-SI"/>
        </w:rPr>
        <w:t>o</w:t>
      </w:r>
      <w:r w:rsidR="00952BB2" w:rsidRPr="004B1245">
        <w:rPr>
          <w:rFonts w:cs="Arial"/>
          <w:sz w:val="20"/>
          <w:szCs w:val="20"/>
          <w:lang w:val="sl-SI"/>
        </w:rPr>
        <w:t>,</w:t>
      </w:r>
      <w:r w:rsidRPr="004B1245">
        <w:rPr>
          <w:rFonts w:cs="Arial"/>
          <w:sz w:val="20"/>
          <w:szCs w:val="20"/>
          <w:lang w:val="sl-SI"/>
        </w:rPr>
        <w:t xml:space="preserve"> iz sredstev nepremičninske investicijske družbe upravičen izvesti plačila samo za tiste vrste stroškov v zvezi z upravljanjem nepremičninske investicijske družbe, ki so določeni v statutu nepremičninske investicijske družbe.</w:t>
      </w:r>
    </w:p>
    <w:p w14:paraId="4C069355" w14:textId="77777777" w:rsidR="00E45E6A" w:rsidRPr="004B1245" w:rsidRDefault="00E45E6A" w:rsidP="00E45E6A">
      <w:pPr>
        <w:pStyle w:val="Odstavek"/>
        <w:spacing w:before="0"/>
        <w:ind w:firstLine="0"/>
        <w:rPr>
          <w:rFonts w:cs="Arial"/>
          <w:sz w:val="20"/>
          <w:szCs w:val="20"/>
          <w:lang w:val="sl-SI"/>
        </w:rPr>
      </w:pPr>
    </w:p>
    <w:p w14:paraId="334EF33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Statut nepremičninske investicijske družbe lahko določi, da je upravljavec nepremičninske investicijske družbe iz sredstev nepremičninske investicijske družbe poleg plačila provizije za upravljanje in nagrade za uspešno upravljanje upravičen izvesti tudi plačila provizije in plačila za vse </w:t>
      </w:r>
      <w:r w:rsidR="00F1120E" w:rsidRPr="004B1245">
        <w:rPr>
          <w:rFonts w:cs="Arial"/>
          <w:sz w:val="20"/>
          <w:szCs w:val="20"/>
          <w:lang w:val="sl-SI"/>
        </w:rPr>
        <w:t xml:space="preserve">ali </w:t>
      </w:r>
      <w:r w:rsidRPr="004B1245">
        <w:rPr>
          <w:rFonts w:cs="Arial"/>
          <w:sz w:val="20"/>
          <w:szCs w:val="20"/>
          <w:lang w:val="sl-SI"/>
        </w:rPr>
        <w:t>posamezne od naslednjih vrst stroškov, ki nastanejo pri poslovanju nepremičninske investicijske družbe:</w:t>
      </w:r>
    </w:p>
    <w:p w14:paraId="76D5DF9E" w14:textId="77777777" w:rsidR="0077575F" w:rsidRPr="004B1245" w:rsidRDefault="0077575F" w:rsidP="00840432">
      <w:pPr>
        <w:pStyle w:val="tevilnatoka"/>
        <w:numPr>
          <w:ilvl w:val="0"/>
          <w:numId w:val="37"/>
        </w:numPr>
        <w:rPr>
          <w:rFonts w:cs="Arial"/>
          <w:sz w:val="20"/>
          <w:szCs w:val="20"/>
          <w:lang w:val="sl-SI"/>
        </w:rPr>
      </w:pPr>
      <w:r w:rsidRPr="004B1245">
        <w:rPr>
          <w:rFonts w:cs="Arial"/>
          <w:sz w:val="20"/>
          <w:szCs w:val="20"/>
          <w:lang w:val="sl-SI"/>
        </w:rPr>
        <w:t>stroškov</w:t>
      </w:r>
      <w:r w:rsidR="00E16E3B" w:rsidRPr="004B1245">
        <w:rPr>
          <w:rFonts w:cs="Arial"/>
          <w:sz w:val="20"/>
          <w:szCs w:val="20"/>
          <w:lang w:val="sl-SI"/>
        </w:rPr>
        <w:t>,</w:t>
      </w:r>
      <w:r w:rsidRPr="004B1245">
        <w:rPr>
          <w:rFonts w:cs="Arial"/>
          <w:sz w:val="20"/>
          <w:szCs w:val="20"/>
          <w:lang w:val="sl-SI"/>
        </w:rPr>
        <w:t xml:space="preserve"> povezanih z ustanovitvijo nepremičninske investicijske družbe;</w:t>
      </w:r>
    </w:p>
    <w:p w14:paraId="05F0B1A7" w14:textId="77777777" w:rsidR="0077575F" w:rsidRPr="004B1245" w:rsidRDefault="0077575F" w:rsidP="00840432">
      <w:pPr>
        <w:pStyle w:val="tevilnatoka"/>
        <w:numPr>
          <w:ilvl w:val="0"/>
          <w:numId w:val="37"/>
        </w:numPr>
        <w:rPr>
          <w:rFonts w:cs="Arial"/>
          <w:sz w:val="20"/>
          <w:szCs w:val="20"/>
          <w:lang w:val="sl-SI"/>
        </w:rPr>
      </w:pPr>
      <w:r w:rsidRPr="004B1245">
        <w:rPr>
          <w:rFonts w:cs="Arial"/>
          <w:sz w:val="20"/>
          <w:szCs w:val="20"/>
          <w:lang w:val="sl-SI"/>
        </w:rPr>
        <w:t>stroškov uvrstitve in trgovanja z delnico nepremičninske investicijske družbe na organiziranem trgu;</w:t>
      </w:r>
    </w:p>
    <w:p w14:paraId="7DDC13E1" w14:textId="77777777" w:rsidR="0077575F"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 xml:space="preserve">stroškov vrednotenja nepremičnin, vpisa lastniških in drugih pravic v zvezi z nepremičninami, stroškov uveljavitve teh pravic ter stroškov, povezanih z </w:t>
      </w:r>
      <w:r w:rsidR="0077575F" w:rsidRPr="004B1245">
        <w:rPr>
          <w:rFonts w:cs="Arial"/>
          <w:sz w:val="20"/>
          <w:szCs w:val="20"/>
          <w:lang w:val="sl-SI"/>
        </w:rPr>
        <w:t xml:space="preserve">upravljanjem </w:t>
      </w:r>
      <w:r w:rsidRPr="004B1245">
        <w:rPr>
          <w:rFonts w:cs="Arial"/>
          <w:sz w:val="20"/>
          <w:szCs w:val="20"/>
          <w:lang w:val="sl-SI"/>
        </w:rPr>
        <w:t>in vzdrževanjem nepremičnin</w:t>
      </w:r>
      <w:r w:rsidR="0077575F" w:rsidRPr="004B1245">
        <w:rPr>
          <w:rFonts w:cs="Arial"/>
          <w:sz w:val="20"/>
          <w:szCs w:val="20"/>
          <w:lang w:val="sl-SI"/>
        </w:rPr>
        <w:t>;</w:t>
      </w:r>
    </w:p>
    <w:p w14:paraId="7EF39220" w14:textId="77777777" w:rsidR="00E45E6A"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stroškov revidiranja letnega poročila nepremičninske investicijske družbe in stroškov zunanjih strokovnjakov, povezanih s pripravo in revidiranjem letnega poročila;</w:t>
      </w:r>
    </w:p>
    <w:p w14:paraId="6139CB56" w14:textId="77777777" w:rsidR="00E45E6A"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 xml:space="preserve">davkov in drugih obveznih dajatev v zvezi s premoženjem nepremičninske investicijske družbe </w:t>
      </w:r>
      <w:r w:rsidR="00F1120E" w:rsidRPr="004B1245">
        <w:rPr>
          <w:rFonts w:cs="Arial"/>
          <w:sz w:val="20"/>
          <w:szCs w:val="20"/>
          <w:lang w:val="sl-SI"/>
        </w:rPr>
        <w:t xml:space="preserve">ali </w:t>
      </w:r>
      <w:r w:rsidRPr="004B1245">
        <w:rPr>
          <w:rFonts w:cs="Arial"/>
          <w:sz w:val="20"/>
          <w:szCs w:val="20"/>
          <w:lang w:val="sl-SI"/>
        </w:rPr>
        <w:t>prometom s tem premoženjem;</w:t>
      </w:r>
    </w:p>
    <w:p w14:paraId="013A89DF" w14:textId="77777777" w:rsidR="00E45E6A"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stroškov obresti in drugih stroškov zadolževanja za posojila, ki jih v skladu s tem zakonom upravljavec nepremičninske investicijske družbe najema za račun nepremičninske investicijske družbe;</w:t>
      </w:r>
    </w:p>
    <w:p w14:paraId="3DC7EB81" w14:textId="77777777" w:rsidR="00E45E6A"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stroškov plačilnega prometa, razen če je do njihove povrnitve upravičen skrbnik;</w:t>
      </w:r>
    </w:p>
    <w:p w14:paraId="39A2963F" w14:textId="77777777" w:rsidR="00E45E6A" w:rsidRPr="004B1245" w:rsidRDefault="00E45E6A" w:rsidP="00667D42">
      <w:pPr>
        <w:pStyle w:val="tevilnatoka"/>
        <w:numPr>
          <w:ilvl w:val="0"/>
          <w:numId w:val="37"/>
        </w:numPr>
        <w:rPr>
          <w:rFonts w:cs="Arial"/>
          <w:sz w:val="20"/>
          <w:szCs w:val="20"/>
          <w:lang w:val="sl-SI"/>
        </w:rPr>
      </w:pPr>
      <w:r w:rsidRPr="004B1245">
        <w:rPr>
          <w:rFonts w:cs="Arial"/>
          <w:sz w:val="20"/>
          <w:szCs w:val="20"/>
          <w:lang w:val="sl-SI"/>
        </w:rPr>
        <w:t>stroškov v zvezi</w:t>
      </w:r>
      <w:r w:rsidR="00667D42" w:rsidRPr="004B1245">
        <w:rPr>
          <w:rFonts w:cs="Arial"/>
          <w:sz w:val="20"/>
          <w:szCs w:val="20"/>
          <w:lang w:val="sl-SI"/>
        </w:rPr>
        <w:t xml:space="preserve"> </w:t>
      </w:r>
      <w:r w:rsidRPr="004B1245">
        <w:rPr>
          <w:rFonts w:cs="Arial"/>
          <w:sz w:val="20"/>
          <w:szCs w:val="20"/>
          <w:lang w:val="sl-SI"/>
        </w:rPr>
        <w:t xml:space="preserve">z </w:t>
      </w:r>
      <w:r w:rsidR="00667D42" w:rsidRPr="004B1245">
        <w:rPr>
          <w:rFonts w:cs="Arial"/>
          <w:sz w:val="20"/>
          <w:szCs w:val="20"/>
          <w:lang w:val="sl-SI"/>
        </w:rPr>
        <w:t>izplačilom dobička nepremičninske investicijske družbe</w:t>
      </w:r>
      <w:r w:rsidRPr="004B1245">
        <w:rPr>
          <w:rFonts w:cs="Arial"/>
          <w:sz w:val="20"/>
          <w:szCs w:val="20"/>
          <w:lang w:val="sl-SI"/>
        </w:rPr>
        <w:t>;</w:t>
      </w:r>
    </w:p>
    <w:p w14:paraId="2D6AC0C9" w14:textId="77777777" w:rsidR="00E45E6A"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stroškov obveščanja imetnikov enot nepremičninske investicijske družbe po tem zakonu in drugih predpisih, ki zahtevajo obveščanje imetnikov enot nepremičninske investicijske družbe;</w:t>
      </w:r>
    </w:p>
    <w:p w14:paraId="7372A6F3" w14:textId="77777777" w:rsidR="00E45E6A"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stroškov uveljavljanja pravic iz finančnih instrumentov, ki so v lasti nepremičninske investicijske družbe, za račun nepremičninske investicijske družbe;</w:t>
      </w:r>
    </w:p>
    <w:p w14:paraId="107BA081" w14:textId="77777777" w:rsidR="00E45E6A"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t>stroškov skrbniških storitev skrbnika, vključno z vsemi stroški v zvezi z uveljavljanjem zahtevkov zoper skrbnika;</w:t>
      </w:r>
    </w:p>
    <w:p w14:paraId="71C941D0" w14:textId="59E91953" w:rsidR="00110D4F" w:rsidRPr="004B1245" w:rsidRDefault="00E45E6A" w:rsidP="00840432">
      <w:pPr>
        <w:pStyle w:val="tevilnatoka"/>
        <w:numPr>
          <w:ilvl w:val="0"/>
          <w:numId w:val="37"/>
        </w:numPr>
        <w:rPr>
          <w:rFonts w:cs="Arial"/>
          <w:sz w:val="20"/>
          <w:szCs w:val="20"/>
          <w:lang w:val="sl-SI"/>
        </w:rPr>
      </w:pPr>
      <w:r w:rsidRPr="004B1245">
        <w:rPr>
          <w:rFonts w:cs="Arial"/>
          <w:sz w:val="20"/>
          <w:szCs w:val="20"/>
          <w:lang w:val="sl-SI"/>
        </w:rPr>
        <w:lastRenderedPageBreak/>
        <w:t xml:space="preserve">stroškov, povezanih s pridobitvijo in odsvojitvijo premoženja nepremičninske investicijske družbe, kot so provizije in stroški borznih posrednikov, upravljavcev organiziranih trgov in večstranskih sistemov trgovanja, upravljavcev poravnalnih sistemov </w:t>
      </w:r>
      <w:r w:rsidR="00F1120E" w:rsidRPr="004B1245">
        <w:rPr>
          <w:rFonts w:cs="Arial"/>
          <w:sz w:val="20"/>
          <w:szCs w:val="20"/>
          <w:lang w:val="sl-SI"/>
        </w:rPr>
        <w:t xml:space="preserve">ali </w:t>
      </w:r>
      <w:r w:rsidRPr="004B1245">
        <w:rPr>
          <w:rFonts w:cs="Arial"/>
          <w:sz w:val="20"/>
          <w:szCs w:val="20"/>
          <w:lang w:val="sl-SI"/>
        </w:rPr>
        <w:t>klirinško</w:t>
      </w:r>
      <w:r w:rsidR="00A35357">
        <w:rPr>
          <w:rFonts w:cs="Arial"/>
          <w:sz w:val="20"/>
          <w:szCs w:val="20"/>
          <w:lang w:val="sl-SI"/>
        </w:rPr>
        <w:t xml:space="preserve"> </w:t>
      </w:r>
      <w:r w:rsidRPr="004B1245">
        <w:rPr>
          <w:rFonts w:cs="Arial"/>
          <w:sz w:val="20"/>
          <w:szCs w:val="20"/>
          <w:lang w:val="sl-SI"/>
        </w:rPr>
        <w:t>depotnih družb, stroškov vstopanja na organizirane trge, stroškov, povezanih s pridobitvijo in odsvojitvijo nepremičnin, ter sorazmernega dela stroškov provizij in drugih stroškov svetovalnih družb, povezanih s skupnim nastopom upravljavca AIS z drugimi prodajalci pri prodaji sredstev nepremičninske investicijske družbe z namenom doseči izvedbo posla za račun nepremičninske investicijske družbe ugodneje, kot bi jo bilo mogoče doseči brez skupnega nastopa</w:t>
      </w:r>
      <w:r w:rsidR="00110D4F" w:rsidRPr="004B1245">
        <w:rPr>
          <w:rFonts w:cs="Arial"/>
          <w:sz w:val="20"/>
          <w:szCs w:val="20"/>
          <w:lang w:val="sl-SI"/>
        </w:rPr>
        <w:t>;</w:t>
      </w:r>
    </w:p>
    <w:p w14:paraId="50EEB74E" w14:textId="77777777" w:rsidR="00E45E6A" w:rsidRPr="004B1245" w:rsidRDefault="00110D4F" w:rsidP="00110D4F">
      <w:pPr>
        <w:pStyle w:val="tevilnatoka"/>
        <w:numPr>
          <w:ilvl w:val="0"/>
          <w:numId w:val="37"/>
        </w:numPr>
        <w:rPr>
          <w:rFonts w:cs="Arial"/>
          <w:sz w:val="20"/>
          <w:szCs w:val="20"/>
          <w:lang w:val="sl-SI"/>
        </w:rPr>
      </w:pPr>
      <w:r w:rsidRPr="004B1245">
        <w:rPr>
          <w:rFonts w:cs="Arial"/>
          <w:sz w:val="20"/>
          <w:szCs w:val="20"/>
          <w:lang w:val="sl-SI"/>
        </w:rPr>
        <w:t>stroškov, povezanih s pridobivanjem podatkov in certifikatov, povezanih s trajnostnostjo poslovanja nepremičninske investicijske družbe, namenskih družb za naložbe in nepremičnin</w:t>
      </w:r>
      <w:r w:rsidR="00E16E3B" w:rsidRPr="004B1245">
        <w:rPr>
          <w:rFonts w:cs="Arial"/>
          <w:sz w:val="20"/>
          <w:szCs w:val="20"/>
          <w:lang w:val="sl-SI"/>
        </w:rPr>
        <w:t>.</w:t>
      </w:r>
    </w:p>
    <w:p w14:paraId="70FB1728" w14:textId="77777777" w:rsidR="00E45E6A" w:rsidRPr="004B1245" w:rsidRDefault="00E45E6A" w:rsidP="00E45E6A">
      <w:pPr>
        <w:pStyle w:val="tevilnatoka"/>
        <w:numPr>
          <w:ilvl w:val="0"/>
          <w:numId w:val="0"/>
        </w:numPr>
        <w:ind w:left="425"/>
        <w:rPr>
          <w:rFonts w:cs="Arial"/>
          <w:sz w:val="20"/>
          <w:szCs w:val="20"/>
          <w:lang w:val="sl-SI"/>
        </w:rPr>
      </w:pPr>
    </w:p>
    <w:p w14:paraId="6BB441F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Upravljavec nepremičninske investicijske družbe posreduje za plačilo stroškov iz prejšnjega odstavka nalog za izplačilo iz sredstev nepremičninske investicijske družbe skrbniku, ki izvrši nalog.</w:t>
      </w:r>
    </w:p>
    <w:p w14:paraId="7D541C1D" w14:textId="77777777" w:rsidR="00EA212E" w:rsidRPr="004B1245" w:rsidRDefault="00EA212E" w:rsidP="00E45E6A">
      <w:pPr>
        <w:pStyle w:val="Odstavek"/>
        <w:spacing w:before="0"/>
        <w:ind w:firstLine="0"/>
        <w:rPr>
          <w:rFonts w:cs="Arial"/>
          <w:sz w:val="20"/>
          <w:szCs w:val="20"/>
          <w:lang w:val="sl-SI"/>
        </w:rPr>
      </w:pPr>
    </w:p>
    <w:p w14:paraId="1EC76DF6" w14:textId="77777777" w:rsidR="00B454B7" w:rsidRPr="004B1245" w:rsidRDefault="00B454B7" w:rsidP="00E45E6A">
      <w:pPr>
        <w:pStyle w:val="Odstavek"/>
        <w:spacing w:before="0"/>
        <w:ind w:firstLine="0"/>
        <w:rPr>
          <w:rFonts w:cs="Arial"/>
          <w:sz w:val="20"/>
          <w:szCs w:val="20"/>
          <w:lang w:val="sl-SI"/>
        </w:rPr>
      </w:pPr>
      <w:r w:rsidRPr="004B1245">
        <w:rPr>
          <w:rFonts w:cs="Arial"/>
          <w:sz w:val="20"/>
          <w:szCs w:val="20"/>
          <w:lang w:val="sl-SI"/>
        </w:rPr>
        <w:t>(4) Drugi odstavek tega člena se smiselno uporablja tudi za stroške, ki nastanejo nepremičninski namenski družbi.</w:t>
      </w:r>
    </w:p>
    <w:p w14:paraId="63D23FB8" w14:textId="77777777" w:rsidR="00B454B7" w:rsidRPr="004B1245" w:rsidRDefault="00B454B7" w:rsidP="00E45E6A">
      <w:pPr>
        <w:pStyle w:val="Odstavek"/>
        <w:spacing w:before="0"/>
        <w:ind w:firstLine="0"/>
        <w:rPr>
          <w:rFonts w:cs="Arial"/>
          <w:sz w:val="20"/>
          <w:szCs w:val="20"/>
          <w:lang w:val="sl-SI"/>
        </w:rPr>
      </w:pPr>
    </w:p>
    <w:p w14:paraId="13E36F61" w14:textId="77777777" w:rsidR="00B454B7" w:rsidRPr="004B1245" w:rsidRDefault="00B454B7" w:rsidP="00E45E6A">
      <w:pPr>
        <w:pStyle w:val="Odstavek"/>
        <w:spacing w:before="0"/>
        <w:ind w:firstLine="0"/>
        <w:rPr>
          <w:rFonts w:cs="Arial"/>
          <w:sz w:val="20"/>
          <w:szCs w:val="20"/>
          <w:lang w:val="sl-SI"/>
        </w:rPr>
      </w:pPr>
    </w:p>
    <w:p w14:paraId="1734A78B" w14:textId="77777777" w:rsidR="00EA212E" w:rsidRPr="004B1245" w:rsidRDefault="00EA212E"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A0C4807" w14:textId="77777777" w:rsidR="00EA212E" w:rsidRPr="004B1245" w:rsidRDefault="00EA212E" w:rsidP="00B06A23">
      <w:pPr>
        <w:pStyle w:val="lennaslov"/>
        <w:rPr>
          <w:rFonts w:cs="Arial"/>
          <w:sz w:val="20"/>
          <w:szCs w:val="20"/>
          <w:lang w:val="sl-SI"/>
        </w:rPr>
      </w:pPr>
      <w:r w:rsidRPr="004B1245">
        <w:rPr>
          <w:rFonts w:cs="Arial"/>
          <w:sz w:val="20"/>
          <w:szCs w:val="20"/>
          <w:lang w:val="sl-SI"/>
        </w:rPr>
        <w:t>(provizija za upravljanje</w:t>
      </w:r>
      <w:r w:rsidR="00164AA0" w:rsidRPr="004B1245">
        <w:rPr>
          <w:rFonts w:cs="Arial"/>
          <w:sz w:val="20"/>
          <w:szCs w:val="20"/>
          <w:lang w:val="sl-SI"/>
        </w:rPr>
        <w:t xml:space="preserve"> nepremičninske investicijske družbe</w:t>
      </w:r>
      <w:r w:rsidRPr="004B1245">
        <w:rPr>
          <w:rFonts w:cs="Arial"/>
          <w:sz w:val="20"/>
          <w:szCs w:val="20"/>
          <w:lang w:val="sl-SI"/>
        </w:rPr>
        <w:t xml:space="preserve"> in nagrada za uspešnost)</w:t>
      </w:r>
    </w:p>
    <w:p w14:paraId="243407CA" w14:textId="77777777" w:rsidR="00EA212E" w:rsidRPr="004B1245" w:rsidRDefault="00EA212E" w:rsidP="00E45E6A">
      <w:pPr>
        <w:pStyle w:val="Odstavek"/>
        <w:spacing w:before="0"/>
        <w:ind w:firstLine="0"/>
        <w:rPr>
          <w:rFonts w:cs="Arial"/>
          <w:sz w:val="20"/>
          <w:szCs w:val="20"/>
          <w:lang w:val="sl-SI"/>
        </w:rPr>
      </w:pPr>
    </w:p>
    <w:p w14:paraId="7B1BA2A7" w14:textId="0AA61045" w:rsidR="00EA212E" w:rsidRPr="004B1245" w:rsidRDefault="00EA212E" w:rsidP="00EA212E">
      <w:pPr>
        <w:jc w:val="both"/>
        <w:rPr>
          <w:rFonts w:eastAsia="Calibri" w:cs="Arial"/>
          <w:color w:val="000000"/>
          <w:szCs w:val="20"/>
        </w:rPr>
      </w:pPr>
      <w:r w:rsidRPr="004B1245">
        <w:rPr>
          <w:rFonts w:eastAsia="Calibri" w:cs="Arial"/>
          <w:color w:val="000000"/>
          <w:szCs w:val="20"/>
        </w:rPr>
        <w:t xml:space="preserve">(1) Upravljavec AIS je za opravljanje storitev upravljanja nepremičninske investicijske družbe upravičen do provizije za upravljanje v višini, določeni v statutu nepremičninske investicijske družbe. Provizija za upravljanje mora biti v statutu nepremičninske investicijske družbe določena jasno, pregledno in nedvoumno. </w:t>
      </w:r>
    </w:p>
    <w:p w14:paraId="6E3BCB70" w14:textId="77777777" w:rsidR="00EA212E" w:rsidRPr="004B1245" w:rsidRDefault="00EA212E" w:rsidP="00EA212E">
      <w:pPr>
        <w:jc w:val="both"/>
        <w:rPr>
          <w:rFonts w:eastAsia="Calibri" w:cs="Arial"/>
          <w:color w:val="000000"/>
          <w:szCs w:val="20"/>
        </w:rPr>
      </w:pPr>
    </w:p>
    <w:p w14:paraId="06F881C0" w14:textId="77777777" w:rsidR="00EA212E" w:rsidRPr="004B1245" w:rsidRDefault="00EA212E" w:rsidP="00EA212E">
      <w:pPr>
        <w:jc w:val="both"/>
        <w:rPr>
          <w:rFonts w:eastAsia="Calibri" w:cs="Arial"/>
          <w:color w:val="000000"/>
          <w:szCs w:val="20"/>
        </w:rPr>
      </w:pPr>
      <w:r w:rsidRPr="004B1245">
        <w:rPr>
          <w:rFonts w:eastAsia="Calibri" w:cs="Arial"/>
          <w:color w:val="000000"/>
          <w:szCs w:val="20"/>
        </w:rPr>
        <w:t xml:space="preserve">(2) Provizija za upravljanje se upravljavcu AIS izplačuje iz sredstev nepremičninske investicijske družbe za obdobja in v rokih, določenih v statutu nepremičninske investicijske družbe. </w:t>
      </w:r>
    </w:p>
    <w:p w14:paraId="0696522F" w14:textId="77777777" w:rsidR="00EA212E" w:rsidRPr="004B1245" w:rsidRDefault="00EA212E" w:rsidP="00EA212E">
      <w:pPr>
        <w:rPr>
          <w:rFonts w:eastAsia="Calibri" w:cs="Arial"/>
          <w:color w:val="000000"/>
          <w:szCs w:val="20"/>
        </w:rPr>
      </w:pPr>
    </w:p>
    <w:p w14:paraId="4FDB87BA" w14:textId="77777777" w:rsidR="00EA212E" w:rsidRPr="004B1245" w:rsidRDefault="00EA212E" w:rsidP="00EA212E">
      <w:pPr>
        <w:pStyle w:val="Odstavek"/>
        <w:spacing w:before="0"/>
        <w:ind w:firstLine="0"/>
        <w:rPr>
          <w:rFonts w:eastAsia="Calibri" w:cs="Arial"/>
          <w:color w:val="000000"/>
          <w:sz w:val="20"/>
          <w:szCs w:val="20"/>
          <w:lang w:val="sl-SI" w:eastAsia="en-US"/>
        </w:rPr>
      </w:pPr>
      <w:r w:rsidRPr="004B1245">
        <w:rPr>
          <w:rFonts w:eastAsia="Calibri" w:cs="Arial"/>
          <w:color w:val="000000"/>
          <w:sz w:val="20"/>
          <w:szCs w:val="20"/>
          <w:lang w:val="sl-SI" w:eastAsia="en-US"/>
        </w:rPr>
        <w:t xml:space="preserve">(3) Če statut nepremičninske investicijske družbe tako določa, se lahko iz sredstev nepremičninske investicijske družbe izplačuje tudi nagrada za uspešnost, ki je določena jasno, pregledno in nedvoumno ter obrazložena v statutu nepremičninske investicijske družbe in določena v skladu s pravili, ki veljajo za nagrado za uspešnost za tak </w:t>
      </w:r>
      <w:r w:rsidRPr="004B1245">
        <w:rPr>
          <w:rFonts w:eastAsia="Calibri" w:cs="Arial"/>
          <w:sz w:val="20"/>
          <w:szCs w:val="20"/>
          <w:lang w:val="sl-SI" w:eastAsia="en-US"/>
        </w:rPr>
        <w:t xml:space="preserve">AIS </w:t>
      </w:r>
      <w:r w:rsidR="00F1120E" w:rsidRPr="004B1245">
        <w:rPr>
          <w:rFonts w:eastAsia="Calibri" w:cs="Arial"/>
          <w:sz w:val="20"/>
          <w:szCs w:val="20"/>
          <w:lang w:val="sl-SI" w:eastAsia="en-US"/>
        </w:rPr>
        <w:t xml:space="preserve">ali </w:t>
      </w:r>
      <w:r w:rsidRPr="004B1245">
        <w:rPr>
          <w:rFonts w:eastAsia="Calibri" w:cs="Arial"/>
          <w:sz w:val="20"/>
          <w:szCs w:val="20"/>
          <w:lang w:val="sl-SI" w:eastAsia="en-US"/>
        </w:rPr>
        <w:t>upra</w:t>
      </w:r>
      <w:r w:rsidRPr="004B1245">
        <w:rPr>
          <w:rFonts w:eastAsia="Calibri" w:cs="Arial"/>
          <w:color w:val="000000"/>
          <w:sz w:val="20"/>
          <w:szCs w:val="20"/>
          <w:lang w:val="sl-SI" w:eastAsia="en-US"/>
        </w:rPr>
        <w:t>vljavca AIS.</w:t>
      </w:r>
    </w:p>
    <w:p w14:paraId="33F2BC51" w14:textId="77777777" w:rsidR="00E45E6A" w:rsidRPr="004B1245" w:rsidRDefault="00E45E6A" w:rsidP="00E45E6A">
      <w:pPr>
        <w:pStyle w:val="tevilnatoka"/>
        <w:numPr>
          <w:ilvl w:val="0"/>
          <w:numId w:val="0"/>
        </w:numPr>
        <w:ind w:left="425"/>
        <w:rPr>
          <w:rFonts w:cs="Arial"/>
          <w:sz w:val="20"/>
          <w:szCs w:val="20"/>
          <w:lang w:val="sl-SI"/>
        </w:rPr>
      </w:pPr>
    </w:p>
    <w:p w14:paraId="022F4FC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79" w:name="_Toc62824047"/>
      <w:r w:rsidRPr="004B1245">
        <w:rPr>
          <w:rFonts w:ascii="Arial" w:hAnsi="Arial" w:cs="Arial"/>
          <w:sz w:val="20"/>
          <w:szCs w:val="20"/>
        </w:rPr>
        <w:t>člen</w:t>
      </w:r>
      <w:bookmarkEnd w:id="279"/>
    </w:p>
    <w:p w14:paraId="6C149C1F" w14:textId="77777777" w:rsidR="00E45E6A" w:rsidRPr="004B1245" w:rsidRDefault="00E45E6A" w:rsidP="00E45E6A">
      <w:pPr>
        <w:pStyle w:val="lennaslov"/>
        <w:rPr>
          <w:rFonts w:cs="Arial"/>
          <w:sz w:val="20"/>
          <w:szCs w:val="20"/>
          <w:lang w:val="sl-SI"/>
        </w:rPr>
      </w:pPr>
      <w:r w:rsidRPr="004B1245">
        <w:rPr>
          <w:rFonts w:cs="Arial"/>
          <w:sz w:val="20"/>
          <w:szCs w:val="20"/>
          <w:lang w:val="sl-SI"/>
        </w:rPr>
        <w:t>(celotni stroški poslovanja nepremičninske investicijske družbe)</w:t>
      </w:r>
    </w:p>
    <w:p w14:paraId="6DB643C1" w14:textId="77777777" w:rsidR="00E45E6A" w:rsidRPr="004B1245" w:rsidRDefault="00E45E6A" w:rsidP="00E45E6A">
      <w:pPr>
        <w:pStyle w:val="lennaslov"/>
        <w:rPr>
          <w:rFonts w:cs="Arial"/>
          <w:sz w:val="20"/>
          <w:szCs w:val="20"/>
          <w:lang w:val="sl-SI"/>
        </w:rPr>
      </w:pPr>
    </w:p>
    <w:p w14:paraId="045222A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Upravljavec nepremičninske investicijske družbe v zvezi s poslovanjem nepremičninske investicijske družbe izračunava in objavlja celotne stroške poslovanja nepremičninske investicijske družbe.</w:t>
      </w:r>
    </w:p>
    <w:p w14:paraId="5E08048F" w14:textId="77777777" w:rsidR="00E45E6A" w:rsidRPr="004B1245" w:rsidRDefault="00E45E6A" w:rsidP="00E45E6A">
      <w:pPr>
        <w:pStyle w:val="Odstavek"/>
        <w:spacing w:before="0"/>
        <w:ind w:firstLine="0"/>
        <w:rPr>
          <w:rFonts w:cs="Arial"/>
          <w:sz w:val="20"/>
          <w:szCs w:val="20"/>
          <w:lang w:val="sl-SI"/>
        </w:rPr>
      </w:pPr>
    </w:p>
    <w:p w14:paraId="74A3BC03"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Celotni stroški poslovanja se izrazijo v odstotku od povprečne letne </w:t>
      </w:r>
      <w:r w:rsidR="00253B70" w:rsidRPr="004B1245">
        <w:rPr>
          <w:rFonts w:cs="Arial"/>
          <w:sz w:val="20"/>
          <w:szCs w:val="20"/>
          <w:lang w:val="sl-SI"/>
        </w:rPr>
        <w:t xml:space="preserve">čiste </w:t>
      </w:r>
      <w:r w:rsidRPr="004B1245">
        <w:rPr>
          <w:rFonts w:cs="Arial"/>
          <w:sz w:val="20"/>
          <w:szCs w:val="20"/>
          <w:lang w:val="sl-SI"/>
        </w:rPr>
        <w:t xml:space="preserve">vrednosti sredstev nepremičninske investicijske družbe. </w:t>
      </w:r>
    </w:p>
    <w:p w14:paraId="4870A5AB" w14:textId="77777777" w:rsidR="00E45E6A" w:rsidRPr="004B1245" w:rsidRDefault="00E45E6A" w:rsidP="00E45E6A">
      <w:pPr>
        <w:pStyle w:val="Odstavek"/>
        <w:spacing w:before="0"/>
        <w:ind w:firstLine="0"/>
        <w:rPr>
          <w:rFonts w:cs="Arial"/>
          <w:sz w:val="20"/>
          <w:szCs w:val="20"/>
          <w:lang w:val="sl-SI"/>
        </w:rPr>
      </w:pPr>
    </w:p>
    <w:p w14:paraId="24905E39" w14:textId="77777777" w:rsidR="00E45E6A" w:rsidRPr="004B1245" w:rsidRDefault="00E45E6A" w:rsidP="00E45E6A">
      <w:pPr>
        <w:pStyle w:val="Odstavek"/>
        <w:spacing w:before="0"/>
        <w:ind w:firstLine="0"/>
        <w:rPr>
          <w:rFonts w:cs="Arial"/>
          <w:sz w:val="20"/>
          <w:szCs w:val="20"/>
          <w:lang w:val="sl-SI"/>
        </w:rPr>
      </w:pPr>
    </w:p>
    <w:p w14:paraId="517B8706"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80" w:name="_Toc62824048"/>
      <w:r w:rsidRPr="004B1245">
        <w:rPr>
          <w:rFonts w:cs="Arial"/>
          <w:sz w:val="20"/>
          <w:lang w:val="sl-SI"/>
        </w:rPr>
        <w:t>Likvidacija nepremičninske investicijske družbe</w:t>
      </w:r>
      <w:bookmarkEnd w:id="280"/>
    </w:p>
    <w:p w14:paraId="0AF7D49D" w14:textId="77777777" w:rsidR="00E45E6A" w:rsidRPr="004B1245" w:rsidRDefault="00E45E6A" w:rsidP="009E3951">
      <w:pPr>
        <w:pStyle w:val="Oddelek"/>
        <w:numPr>
          <w:ilvl w:val="0"/>
          <w:numId w:val="0"/>
        </w:numPr>
        <w:spacing w:before="0"/>
        <w:ind w:left="1428"/>
        <w:jc w:val="both"/>
        <w:outlineLvl w:val="2"/>
        <w:rPr>
          <w:rFonts w:cs="Arial"/>
          <w:b w:val="0"/>
          <w:sz w:val="20"/>
          <w:lang w:val="sl-SI"/>
        </w:rPr>
      </w:pPr>
    </w:p>
    <w:p w14:paraId="60A43FEF"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81" w:name="_Toc62824049"/>
      <w:r w:rsidRPr="004B1245">
        <w:rPr>
          <w:rFonts w:ascii="Arial" w:hAnsi="Arial" w:cs="Arial"/>
          <w:sz w:val="20"/>
          <w:szCs w:val="20"/>
        </w:rPr>
        <w:t>člen</w:t>
      </w:r>
      <w:bookmarkEnd w:id="281"/>
    </w:p>
    <w:p w14:paraId="183596CF" w14:textId="77777777" w:rsidR="00E45E6A" w:rsidRPr="004B1245" w:rsidRDefault="00E45E6A" w:rsidP="00E45E6A">
      <w:pPr>
        <w:pStyle w:val="lennaslov"/>
        <w:rPr>
          <w:rFonts w:cs="Arial"/>
          <w:sz w:val="20"/>
          <w:szCs w:val="20"/>
          <w:lang w:val="sl-SI"/>
        </w:rPr>
      </w:pPr>
      <w:r w:rsidRPr="004B1245">
        <w:rPr>
          <w:rFonts w:cs="Arial"/>
          <w:sz w:val="20"/>
          <w:szCs w:val="20"/>
          <w:lang w:val="sl-SI"/>
        </w:rPr>
        <w:t>(obveščanje Agencije)</w:t>
      </w:r>
    </w:p>
    <w:p w14:paraId="5AE734A7" w14:textId="77777777" w:rsidR="00E45E6A" w:rsidRPr="004B1245" w:rsidRDefault="00E45E6A" w:rsidP="00E45E6A">
      <w:pPr>
        <w:pStyle w:val="lennaslov"/>
        <w:rPr>
          <w:rFonts w:cs="Arial"/>
          <w:sz w:val="20"/>
          <w:szCs w:val="20"/>
          <w:lang w:val="sl-SI"/>
        </w:rPr>
      </w:pPr>
    </w:p>
    <w:p w14:paraId="72DBC00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Upravljavec AIS naslednji delovni dan po zasedanju skupščine nepremičninske investicijske družbe, ki je sprejela sklep o začetku likvidacije, poroča Agenciji o začetku likvidacije investicijske družbe.</w:t>
      </w:r>
    </w:p>
    <w:p w14:paraId="736208A8" w14:textId="77777777" w:rsidR="00E45E6A" w:rsidRPr="004B1245" w:rsidRDefault="00E45E6A" w:rsidP="00E45E6A">
      <w:pPr>
        <w:pStyle w:val="Odstavek"/>
        <w:spacing w:before="0"/>
        <w:ind w:firstLine="0"/>
        <w:rPr>
          <w:rFonts w:cs="Arial"/>
          <w:sz w:val="20"/>
          <w:szCs w:val="20"/>
          <w:lang w:val="sl-SI"/>
        </w:rPr>
      </w:pPr>
    </w:p>
    <w:p w14:paraId="12F2FFA8" w14:textId="77777777" w:rsidR="00E45E6A" w:rsidRPr="004B1245" w:rsidRDefault="00E45E6A" w:rsidP="00E45E6A">
      <w:pPr>
        <w:pStyle w:val="Pododdelek"/>
        <w:spacing w:before="0"/>
        <w:rPr>
          <w:rFonts w:cs="Arial"/>
          <w:sz w:val="20"/>
          <w:szCs w:val="20"/>
          <w:lang w:val="sl-SI"/>
        </w:rPr>
      </w:pPr>
    </w:p>
    <w:p w14:paraId="0F4695CB"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82" w:name="_Toc62824050"/>
      <w:r w:rsidRPr="004B1245">
        <w:rPr>
          <w:rFonts w:ascii="Arial" w:hAnsi="Arial" w:cs="Arial"/>
          <w:sz w:val="20"/>
          <w:szCs w:val="20"/>
        </w:rPr>
        <w:t>člen</w:t>
      </w:r>
      <w:bookmarkEnd w:id="282"/>
    </w:p>
    <w:p w14:paraId="21ED4458" w14:textId="77777777" w:rsidR="00E45E6A" w:rsidRPr="004B1245" w:rsidRDefault="00E45E6A" w:rsidP="00E45E6A">
      <w:pPr>
        <w:pStyle w:val="lennaslov"/>
        <w:rPr>
          <w:rFonts w:cs="Arial"/>
          <w:sz w:val="20"/>
          <w:szCs w:val="20"/>
          <w:lang w:val="sl-SI"/>
        </w:rPr>
      </w:pPr>
      <w:r w:rsidRPr="004B1245">
        <w:rPr>
          <w:rFonts w:cs="Arial"/>
          <w:sz w:val="20"/>
          <w:szCs w:val="20"/>
          <w:lang w:val="sl-SI"/>
        </w:rPr>
        <w:lastRenderedPageBreak/>
        <w:t>(sklep skupščine o prenehanju nepremičninske investicijske družbe in začetku likvidacije)</w:t>
      </w:r>
    </w:p>
    <w:p w14:paraId="2663B545" w14:textId="77777777" w:rsidR="00E45E6A" w:rsidRPr="004B1245" w:rsidRDefault="00E45E6A" w:rsidP="00E45E6A">
      <w:pPr>
        <w:pStyle w:val="lennaslov"/>
        <w:rPr>
          <w:rFonts w:cs="Arial"/>
          <w:sz w:val="20"/>
          <w:szCs w:val="20"/>
          <w:lang w:val="sl-SI"/>
        </w:rPr>
      </w:pPr>
    </w:p>
    <w:p w14:paraId="5A2DCE9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predlogu sklepa skupščine o prenehanju nepremičninske investicijske družbe da mnenje tudi skrbnik.</w:t>
      </w:r>
    </w:p>
    <w:p w14:paraId="2A5C3FDE" w14:textId="77777777" w:rsidR="00E45E6A" w:rsidRPr="004B1245" w:rsidRDefault="00E45E6A" w:rsidP="00E45E6A">
      <w:pPr>
        <w:pStyle w:val="Odstavek"/>
        <w:spacing w:before="0"/>
        <w:ind w:firstLine="0"/>
        <w:rPr>
          <w:rFonts w:cs="Arial"/>
          <w:sz w:val="20"/>
          <w:szCs w:val="20"/>
          <w:lang w:val="sl-SI"/>
        </w:rPr>
      </w:pPr>
    </w:p>
    <w:p w14:paraId="300AF187" w14:textId="77777777" w:rsidR="00E45E6A" w:rsidRPr="004B1245" w:rsidRDefault="00E45E6A" w:rsidP="00E45E6A">
      <w:pPr>
        <w:pStyle w:val="Pododdelek"/>
        <w:spacing w:before="0"/>
        <w:rPr>
          <w:rFonts w:cs="Arial"/>
          <w:sz w:val="20"/>
          <w:szCs w:val="20"/>
          <w:lang w:val="sl-SI"/>
        </w:rPr>
      </w:pPr>
    </w:p>
    <w:p w14:paraId="2EE0A5A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83" w:name="_Toc62824051"/>
      <w:r w:rsidRPr="004B1245">
        <w:rPr>
          <w:rFonts w:ascii="Arial" w:hAnsi="Arial" w:cs="Arial"/>
          <w:sz w:val="20"/>
          <w:szCs w:val="20"/>
        </w:rPr>
        <w:t>člen</w:t>
      </w:r>
      <w:bookmarkEnd w:id="283"/>
    </w:p>
    <w:p w14:paraId="7B3EE64E" w14:textId="77777777" w:rsidR="00E45E6A" w:rsidRPr="004B1245" w:rsidRDefault="00E45E6A" w:rsidP="00E45E6A">
      <w:pPr>
        <w:pStyle w:val="Odstavek"/>
        <w:spacing w:before="0"/>
        <w:ind w:firstLine="0"/>
        <w:jc w:val="center"/>
        <w:rPr>
          <w:rFonts w:cs="Arial"/>
          <w:b/>
          <w:sz w:val="20"/>
          <w:szCs w:val="20"/>
          <w:lang w:val="sl-SI"/>
        </w:rPr>
      </w:pPr>
      <w:r w:rsidRPr="004B1245">
        <w:rPr>
          <w:rFonts w:cs="Arial"/>
          <w:b/>
          <w:sz w:val="20"/>
          <w:szCs w:val="20"/>
          <w:lang w:val="sl-SI"/>
        </w:rPr>
        <w:t>(dodatni razlogi za likvidacijo nepremičninske investicijske družbe)</w:t>
      </w:r>
    </w:p>
    <w:p w14:paraId="37162FDA" w14:textId="77777777" w:rsidR="00E45E6A" w:rsidRPr="004B1245" w:rsidRDefault="00E45E6A" w:rsidP="00E45E6A">
      <w:pPr>
        <w:pStyle w:val="Odstavek"/>
        <w:spacing w:before="0"/>
        <w:ind w:firstLine="0"/>
        <w:jc w:val="center"/>
        <w:rPr>
          <w:rFonts w:cs="Arial"/>
          <w:sz w:val="20"/>
          <w:szCs w:val="20"/>
          <w:lang w:val="sl-SI"/>
        </w:rPr>
      </w:pPr>
    </w:p>
    <w:p w14:paraId="69369F3A"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Likvidacija nepremičninske investicijske družbe se opravi tudi: </w:t>
      </w:r>
    </w:p>
    <w:p w14:paraId="6F875686" w14:textId="77777777" w:rsidR="00E45E6A" w:rsidRPr="004B1245" w:rsidRDefault="00E45E6A" w:rsidP="00840432">
      <w:pPr>
        <w:pStyle w:val="tevilnatoka"/>
        <w:numPr>
          <w:ilvl w:val="0"/>
          <w:numId w:val="38"/>
        </w:numPr>
        <w:ind w:left="0" w:firstLine="0"/>
        <w:rPr>
          <w:rFonts w:cs="Arial"/>
          <w:sz w:val="20"/>
          <w:szCs w:val="20"/>
          <w:lang w:val="sl-SI"/>
        </w:rPr>
      </w:pPr>
      <w:r w:rsidRPr="004B1245">
        <w:rPr>
          <w:rFonts w:cs="Arial"/>
          <w:sz w:val="20"/>
          <w:szCs w:val="20"/>
          <w:lang w:val="sl-SI"/>
        </w:rPr>
        <w:t xml:space="preserve">če </w:t>
      </w:r>
      <w:r w:rsidR="00253B70" w:rsidRPr="004B1245">
        <w:rPr>
          <w:rFonts w:cs="Arial"/>
          <w:sz w:val="20"/>
          <w:szCs w:val="20"/>
          <w:lang w:val="sl-SI"/>
        </w:rPr>
        <w:t xml:space="preserve">čista </w:t>
      </w:r>
      <w:r w:rsidRPr="004B1245">
        <w:rPr>
          <w:rFonts w:cs="Arial"/>
          <w:sz w:val="20"/>
          <w:szCs w:val="20"/>
          <w:lang w:val="sl-SI"/>
        </w:rPr>
        <w:t xml:space="preserve">vrednost sredstev nepremičninske investicijske družbe v enem letu od dneva, ko je </w:t>
      </w:r>
      <w:r w:rsidR="001817CD" w:rsidRPr="004B1245">
        <w:rPr>
          <w:rFonts w:cs="Arial"/>
          <w:sz w:val="20"/>
          <w:szCs w:val="20"/>
          <w:lang w:val="sl-SI"/>
        </w:rPr>
        <w:t>upravljavec AIS</w:t>
      </w:r>
      <w:r w:rsidRPr="004B1245">
        <w:rPr>
          <w:rFonts w:cs="Arial"/>
          <w:sz w:val="20"/>
          <w:szCs w:val="20"/>
          <w:lang w:val="sl-SI"/>
        </w:rPr>
        <w:t xml:space="preserve"> prejel odločbo Agencije o dovoljenju za upravljanje nepremičninske investicijske družbe, ne doseže 1.000.000 eurov; </w:t>
      </w:r>
    </w:p>
    <w:p w14:paraId="360F4672" w14:textId="77777777" w:rsidR="00E45E6A" w:rsidRPr="004B1245" w:rsidRDefault="00E45E6A" w:rsidP="00840432">
      <w:pPr>
        <w:pStyle w:val="tevilnatoka"/>
        <w:numPr>
          <w:ilvl w:val="0"/>
          <w:numId w:val="38"/>
        </w:numPr>
        <w:ind w:left="0" w:firstLine="0"/>
        <w:rPr>
          <w:rFonts w:cs="Arial"/>
          <w:sz w:val="20"/>
          <w:szCs w:val="20"/>
          <w:lang w:val="sl-SI"/>
        </w:rPr>
      </w:pPr>
      <w:r w:rsidRPr="004B1245">
        <w:rPr>
          <w:rFonts w:cs="Arial"/>
          <w:sz w:val="20"/>
          <w:szCs w:val="20"/>
          <w:lang w:val="sl-SI"/>
        </w:rPr>
        <w:t xml:space="preserve">če se </w:t>
      </w:r>
      <w:r w:rsidR="00253B70" w:rsidRPr="004B1245">
        <w:rPr>
          <w:rFonts w:cs="Arial"/>
          <w:sz w:val="20"/>
          <w:szCs w:val="20"/>
          <w:lang w:val="sl-SI"/>
        </w:rPr>
        <w:t xml:space="preserve">čista </w:t>
      </w:r>
      <w:r w:rsidRPr="004B1245">
        <w:rPr>
          <w:rFonts w:cs="Arial"/>
          <w:sz w:val="20"/>
          <w:szCs w:val="20"/>
          <w:lang w:val="sl-SI"/>
        </w:rPr>
        <w:t xml:space="preserve">vrednost sredstev nepremičninske investicijske družbe zniža pod 1.000.000 eurov in v nadaljnjih </w:t>
      </w:r>
      <w:r w:rsidR="006D7E46" w:rsidRPr="004B1245">
        <w:rPr>
          <w:rFonts w:cs="Arial"/>
          <w:sz w:val="20"/>
          <w:szCs w:val="20"/>
          <w:lang w:val="sl-SI"/>
        </w:rPr>
        <w:t>šestih</w:t>
      </w:r>
      <w:r w:rsidRPr="004B1245">
        <w:rPr>
          <w:rFonts w:cs="Arial"/>
          <w:sz w:val="20"/>
          <w:szCs w:val="20"/>
          <w:lang w:val="sl-SI"/>
        </w:rPr>
        <w:t xml:space="preserve"> mesecih</w:t>
      </w:r>
      <w:r w:rsidR="006D7E46" w:rsidRPr="004B1245">
        <w:rPr>
          <w:rFonts w:cs="Arial"/>
          <w:sz w:val="20"/>
          <w:szCs w:val="20"/>
          <w:lang w:val="sl-SI"/>
        </w:rPr>
        <w:t xml:space="preserve"> znova</w:t>
      </w:r>
      <w:r w:rsidRPr="004B1245">
        <w:rPr>
          <w:rFonts w:cs="Arial"/>
          <w:sz w:val="20"/>
          <w:szCs w:val="20"/>
          <w:lang w:val="sl-SI"/>
        </w:rPr>
        <w:t xml:space="preserve"> ne doseže 1.000.000 eurov.</w:t>
      </w:r>
    </w:p>
    <w:p w14:paraId="030E4F52" w14:textId="77777777" w:rsidR="00E45E6A" w:rsidRPr="004B1245" w:rsidRDefault="00E45E6A" w:rsidP="00E45E6A">
      <w:pPr>
        <w:pStyle w:val="Odstavek"/>
        <w:spacing w:before="0"/>
        <w:ind w:firstLine="0"/>
        <w:rPr>
          <w:rFonts w:cs="Arial"/>
          <w:sz w:val="20"/>
          <w:szCs w:val="20"/>
          <w:lang w:val="sl-SI"/>
        </w:rPr>
      </w:pPr>
    </w:p>
    <w:p w14:paraId="5705B057" w14:textId="77777777" w:rsidR="00E45E6A" w:rsidRPr="004B1245" w:rsidRDefault="00E45E6A" w:rsidP="009E3951">
      <w:pPr>
        <w:pStyle w:val="Oddelek"/>
        <w:numPr>
          <w:ilvl w:val="0"/>
          <w:numId w:val="0"/>
        </w:numPr>
        <w:spacing w:before="0"/>
        <w:ind w:left="1428"/>
        <w:jc w:val="left"/>
        <w:outlineLvl w:val="2"/>
        <w:rPr>
          <w:rFonts w:cs="Arial"/>
          <w:b w:val="0"/>
          <w:sz w:val="20"/>
          <w:lang w:val="sl-SI"/>
        </w:rPr>
      </w:pPr>
    </w:p>
    <w:p w14:paraId="104AD240" w14:textId="77777777" w:rsidR="00E45E6A" w:rsidRPr="004B1245" w:rsidRDefault="00E45E6A" w:rsidP="00F433A2">
      <w:pPr>
        <w:pStyle w:val="Oddelek"/>
        <w:numPr>
          <w:ilvl w:val="2"/>
          <w:numId w:val="15"/>
        </w:numPr>
        <w:suppressAutoHyphens w:val="0"/>
        <w:spacing w:before="0" w:after="0" w:line="240" w:lineRule="auto"/>
        <w:ind w:left="0" w:firstLine="0"/>
        <w:outlineLvl w:val="2"/>
        <w:rPr>
          <w:rFonts w:cs="Arial"/>
          <w:b w:val="0"/>
          <w:sz w:val="20"/>
          <w:lang w:val="sl-SI"/>
        </w:rPr>
      </w:pPr>
      <w:bookmarkStart w:id="284" w:name="_Toc62824052"/>
      <w:r w:rsidRPr="004B1245">
        <w:rPr>
          <w:rFonts w:cs="Arial"/>
          <w:sz w:val="20"/>
          <w:lang w:val="sl-SI"/>
        </w:rPr>
        <w:t>Prenos upravljanja nepremičninske investicijske družbe na podlagi pogodbe o prenosu upravljanja</w:t>
      </w:r>
      <w:bookmarkEnd w:id="284"/>
    </w:p>
    <w:p w14:paraId="2170A729" w14:textId="77777777" w:rsidR="00E45E6A" w:rsidRPr="004B1245" w:rsidRDefault="00E45E6A" w:rsidP="00E45E6A">
      <w:pPr>
        <w:pStyle w:val="Odsek"/>
        <w:spacing w:before="0" w:line="240" w:lineRule="auto"/>
        <w:rPr>
          <w:rFonts w:cs="Arial"/>
          <w:sz w:val="20"/>
          <w:szCs w:val="20"/>
          <w:lang w:val="sl-SI"/>
        </w:rPr>
      </w:pPr>
    </w:p>
    <w:p w14:paraId="79C9956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85" w:name="_Ref62799991"/>
      <w:bookmarkStart w:id="286" w:name="_Toc62824053"/>
      <w:r w:rsidRPr="004B1245">
        <w:rPr>
          <w:rFonts w:ascii="Arial" w:hAnsi="Arial" w:cs="Arial"/>
          <w:sz w:val="20"/>
          <w:szCs w:val="20"/>
        </w:rPr>
        <w:t>člen</w:t>
      </w:r>
      <w:bookmarkEnd w:id="285"/>
      <w:bookmarkEnd w:id="286"/>
    </w:p>
    <w:p w14:paraId="45766604" w14:textId="77777777" w:rsidR="00E45E6A" w:rsidRPr="004B1245" w:rsidRDefault="00E45E6A" w:rsidP="00E45E6A">
      <w:pPr>
        <w:pStyle w:val="lennaslov"/>
        <w:rPr>
          <w:rFonts w:cs="Arial"/>
          <w:sz w:val="20"/>
          <w:szCs w:val="20"/>
          <w:lang w:val="sl-SI"/>
        </w:rPr>
      </w:pPr>
      <w:r w:rsidRPr="004B1245">
        <w:rPr>
          <w:rFonts w:cs="Arial"/>
          <w:sz w:val="20"/>
          <w:szCs w:val="20"/>
          <w:lang w:val="sl-SI"/>
        </w:rPr>
        <w:t>(prenos upravljanja nepremičninske investicijske družbe)</w:t>
      </w:r>
    </w:p>
    <w:p w14:paraId="6A348530" w14:textId="77777777" w:rsidR="00E45E6A" w:rsidRPr="004B1245" w:rsidRDefault="00E45E6A" w:rsidP="00E45E6A">
      <w:pPr>
        <w:pStyle w:val="lennaslov"/>
        <w:rPr>
          <w:rFonts w:cs="Arial"/>
          <w:sz w:val="20"/>
          <w:szCs w:val="20"/>
          <w:lang w:val="sl-SI"/>
        </w:rPr>
      </w:pPr>
    </w:p>
    <w:p w14:paraId="7BE66531" w14:textId="60EDE105" w:rsidR="00E45E6A" w:rsidRPr="004B1245" w:rsidRDefault="00E45E6A" w:rsidP="00DF7AAA">
      <w:pPr>
        <w:pStyle w:val="Odstavek"/>
        <w:spacing w:before="0"/>
        <w:ind w:firstLine="0"/>
        <w:rPr>
          <w:rFonts w:cs="Arial"/>
          <w:sz w:val="20"/>
          <w:szCs w:val="20"/>
          <w:lang w:val="sl-SI"/>
        </w:rPr>
      </w:pPr>
      <w:r w:rsidRPr="004B1245">
        <w:rPr>
          <w:rFonts w:cs="Arial"/>
          <w:sz w:val="20"/>
          <w:szCs w:val="20"/>
          <w:lang w:val="sl-SI"/>
        </w:rPr>
        <w:t xml:space="preserve">(1) Če namerava upravljavec AIS prenesti upravljanje nepremičninske investicijske družbe na drugega upravljavca AIS </w:t>
      </w:r>
      <w:r w:rsidR="00F327E9" w:rsidRPr="004B1245">
        <w:rPr>
          <w:rFonts w:cs="Arial"/>
          <w:sz w:val="20"/>
          <w:szCs w:val="20"/>
          <w:lang w:val="sl-SI"/>
        </w:rPr>
        <w:t>v skladu s</w:t>
      </w:r>
      <w:r w:rsidR="00BA0EF8" w:rsidRPr="004B1245">
        <w:rPr>
          <w:rFonts w:cs="Arial"/>
          <w:sz w:val="20"/>
          <w:szCs w:val="20"/>
          <w:lang w:val="sl-SI"/>
        </w:rPr>
        <w:t xml:space="preserve"> </w:t>
      </w:r>
      <w:r w:rsidR="00EC25CC" w:rsidRPr="004B1245">
        <w:rPr>
          <w:rFonts w:cs="Arial"/>
          <w:sz w:val="20"/>
          <w:szCs w:val="20"/>
          <w:lang w:val="sl-SI"/>
        </w:rPr>
        <w:t>14</w:t>
      </w:r>
      <w:r w:rsidR="00344150">
        <w:rPr>
          <w:rFonts w:cs="Arial"/>
          <w:sz w:val="20"/>
          <w:szCs w:val="20"/>
          <w:lang w:val="sl-SI"/>
        </w:rPr>
        <w:t>6</w:t>
      </w:r>
      <w:r w:rsidRPr="004B1245">
        <w:rPr>
          <w:rFonts w:cs="Arial"/>
          <w:sz w:val="20"/>
          <w:szCs w:val="20"/>
          <w:lang w:val="sl-SI"/>
        </w:rPr>
        <w:t>. člen</w:t>
      </w:r>
      <w:r w:rsidR="00F327E9" w:rsidRPr="004B1245">
        <w:rPr>
          <w:rFonts w:cs="Arial"/>
          <w:sz w:val="20"/>
          <w:szCs w:val="20"/>
          <w:lang w:val="sl-SI"/>
        </w:rPr>
        <w:t>om</w:t>
      </w:r>
      <w:r w:rsidRPr="004B1245">
        <w:rPr>
          <w:rFonts w:cs="Arial"/>
          <w:sz w:val="20"/>
          <w:szCs w:val="20"/>
          <w:lang w:val="sl-SI"/>
        </w:rPr>
        <w:t xml:space="preserve"> tega zakona, mora: </w:t>
      </w:r>
    </w:p>
    <w:p w14:paraId="50C4F213" w14:textId="77777777" w:rsidR="00E45E6A" w:rsidRPr="004B1245" w:rsidRDefault="00E45E6A" w:rsidP="00DF7AAA">
      <w:pPr>
        <w:pStyle w:val="Odstavek"/>
        <w:spacing w:before="0"/>
        <w:ind w:firstLine="0"/>
        <w:rPr>
          <w:rFonts w:cs="Arial"/>
          <w:sz w:val="20"/>
          <w:szCs w:val="20"/>
          <w:lang w:val="sl-SI"/>
        </w:rPr>
      </w:pPr>
      <w:r w:rsidRPr="004B1245">
        <w:rPr>
          <w:rFonts w:cs="Arial"/>
          <w:sz w:val="20"/>
          <w:szCs w:val="20"/>
          <w:lang w:val="sl-SI"/>
        </w:rPr>
        <w:t xml:space="preserve">1. prenosni upravljavec AIS pridobiti dovoljenje Agencije za prenos upravljanja nepremičninske investicijske družbe; </w:t>
      </w:r>
    </w:p>
    <w:p w14:paraId="2E87A4AF" w14:textId="77777777" w:rsidR="00E45E6A" w:rsidRPr="004B1245" w:rsidRDefault="00E45E6A" w:rsidP="00DF7AAA">
      <w:pPr>
        <w:pStyle w:val="Odstavek"/>
        <w:spacing w:before="0"/>
        <w:ind w:firstLine="0"/>
        <w:rPr>
          <w:rFonts w:cs="Arial"/>
          <w:sz w:val="20"/>
          <w:szCs w:val="20"/>
          <w:lang w:val="sl-SI"/>
        </w:rPr>
      </w:pPr>
      <w:r w:rsidRPr="004B1245">
        <w:rPr>
          <w:rFonts w:cs="Arial"/>
          <w:sz w:val="20"/>
          <w:szCs w:val="20"/>
          <w:lang w:val="sl-SI"/>
        </w:rPr>
        <w:t>2. prevzem</w:t>
      </w:r>
      <w:r w:rsidR="00346598" w:rsidRPr="004B1245">
        <w:rPr>
          <w:rFonts w:cs="Arial"/>
          <w:sz w:val="20"/>
          <w:szCs w:val="20"/>
          <w:lang w:val="sl-SI"/>
        </w:rPr>
        <w:t>n</w:t>
      </w:r>
      <w:r w:rsidRPr="004B1245">
        <w:rPr>
          <w:rFonts w:cs="Arial"/>
          <w:sz w:val="20"/>
          <w:szCs w:val="20"/>
          <w:lang w:val="sl-SI"/>
        </w:rPr>
        <w:t>i upravljavec AIS pridobiti dovoljenje Agencije za upravljanje nepremičninske investicijske družbe.</w:t>
      </w:r>
    </w:p>
    <w:p w14:paraId="24C5A8FD" w14:textId="77777777" w:rsidR="00E45E6A" w:rsidRPr="004B1245" w:rsidRDefault="00E45E6A" w:rsidP="00BC5E43">
      <w:pPr>
        <w:pStyle w:val="Odstavek"/>
        <w:spacing w:before="0"/>
        <w:ind w:firstLine="0"/>
        <w:rPr>
          <w:rFonts w:cs="Arial"/>
          <w:sz w:val="20"/>
          <w:szCs w:val="20"/>
          <w:lang w:val="sl-SI"/>
        </w:rPr>
      </w:pPr>
    </w:p>
    <w:p w14:paraId="4DF0BC77" w14:textId="77777777" w:rsidR="00A733CD" w:rsidRPr="004B1245" w:rsidRDefault="00A733CD" w:rsidP="00BC5E43">
      <w:pPr>
        <w:pStyle w:val="Odstavek"/>
        <w:spacing w:before="0"/>
        <w:ind w:firstLine="0"/>
        <w:rPr>
          <w:rFonts w:cs="Arial"/>
          <w:sz w:val="20"/>
          <w:szCs w:val="20"/>
          <w:lang w:val="sl-SI"/>
        </w:rPr>
      </w:pPr>
      <w:r w:rsidRPr="004B1245">
        <w:rPr>
          <w:rFonts w:cs="Arial"/>
          <w:sz w:val="20"/>
          <w:szCs w:val="20"/>
          <w:lang w:val="sl-SI"/>
        </w:rPr>
        <w:t xml:space="preserve">(2) </w:t>
      </w:r>
      <w:r w:rsidR="00346598" w:rsidRPr="004B1245">
        <w:rPr>
          <w:rFonts w:cs="Arial"/>
          <w:sz w:val="20"/>
          <w:szCs w:val="20"/>
          <w:lang w:val="sl-SI"/>
        </w:rPr>
        <w:t>Prenosni in p</w:t>
      </w:r>
      <w:r w:rsidR="00DF7AAA" w:rsidRPr="004B1245">
        <w:rPr>
          <w:rFonts w:cs="Arial"/>
          <w:sz w:val="20"/>
          <w:szCs w:val="20"/>
          <w:lang w:val="sl-SI"/>
        </w:rPr>
        <w:t xml:space="preserve">revzemni upravljavec vložita </w:t>
      </w:r>
      <w:r w:rsidR="00346598" w:rsidRPr="004B1245">
        <w:rPr>
          <w:rFonts w:cs="Arial"/>
          <w:sz w:val="20"/>
          <w:szCs w:val="20"/>
          <w:lang w:val="sl-SI"/>
        </w:rPr>
        <w:t xml:space="preserve">skupno </w:t>
      </w:r>
      <w:r w:rsidR="00DF7AAA" w:rsidRPr="004B1245">
        <w:rPr>
          <w:rFonts w:cs="Arial"/>
          <w:sz w:val="20"/>
          <w:szCs w:val="20"/>
          <w:lang w:val="sl-SI"/>
        </w:rPr>
        <w:t xml:space="preserve">vlogo za prenos upravljanja nepremičninske </w:t>
      </w:r>
      <w:r w:rsidR="00F2692D" w:rsidRPr="004B1245">
        <w:rPr>
          <w:rFonts w:cs="Arial"/>
          <w:sz w:val="20"/>
          <w:szCs w:val="20"/>
          <w:lang w:val="sl-SI"/>
        </w:rPr>
        <w:t>investicijske</w:t>
      </w:r>
      <w:r w:rsidR="00DF7AAA" w:rsidRPr="004B1245">
        <w:rPr>
          <w:rFonts w:cs="Arial"/>
          <w:sz w:val="20"/>
          <w:szCs w:val="20"/>
          <w:lang w:val="sl-SI"/>
        </w:rPr>
        <w:t xml:space="preserve"> družbe, ki vključuje zahtevo za </w:t>
      </w:r>
      <w:r w:rsidR="00346598" w:rsidRPr="004B1245">
        <w:rPr>
          <w:rFonts w:cs="Arial"/>
          <w:sz w:val="20"/>
          <w:szCs w:val="20"/>
          <w:lang w:val="sl-SI"/>
        </w:rPr>
        <w:t xml:space="preserve">izdajo dovoljenja za </w:t>
      </w:r>
      <w:r w:rsidR="00DF7AAA" w:rsidRPr="004B1245">
        <w:rPr>
          <w:rFonts w:cs="Arial"/>
          <w:sz w:val="20"/>
          <w:szCs w:val="20"/>
          <w:lang w:val="sl-SI"/>
        </w:rPr>
        <w:t xml:space="preserve">prenos upravljanja nepremičninske investicijske družbe prenosnega upravljavca in zahtevo za </w:t>
      </w:r>
      <w:r w:rsidR="00346598" w:rsidRPr="004B1245">
        <w:rPr>
          <w:rFonts w:cs="Arial"/>
          <w:sz w:val="20"/>
          <w:szCs w:val="20"/>
          <w:lang w:val="sl-SI"/>
        </w:rPr>
        <w:t xml:space="preserve">izdajo </w:t>
      </w:r>
      <w:r w:rsidR="00DF7AAA" w:rsidRPr="004B1245">
        <w:rPr>
          <w:rFonts w:cs="Arial"/>
          <w:sz w:val="20"/>
          <w:szCs w:val="20"/>
          <w:lang w:val="sl-SI"/>
        </w:rPr>
        <w:t>dovoljenj</w:t>
      </w:r>
      <w:r w:rsidR="00346598" w:rsidRPr="004B1245">
        <w:rPr>
          <w:rFonts w:cs="Arial"/>
          <w:sz w:val="20"/>
          <w:szCs w:val="20"/>
          <w:lang w:val="sl-SI"/>
        </w:rPr>
        <w:t>a</w:t>
      </w:r>
      <w:r w:rsidR="00DF7AAA" w:rsidRPr="004B1245">
        <w:rPr>
          <w:rFonts w:cs="Arial"/>
          <w:sz w:val="20"/>
          <w:szCs w:val="20"/>
          <w:lang w:val="sl-SI"/>
        </w:rPr>
        <w:t xml:space="preserve"> za upravljanje nepremičninske </w:t>
      </w:r>
      <w:r w:rsidR="00F2692D" w:rsidRPr="004B1245">
        <w:rPr>
          <w:rFonts w:cs="Arial"/>
          <w:sz w:val="20"/>
          <w:szCs w:val="20"/>
          <w:lang w:val="sl-SI"/>
        </w:rPr>
        <w:t>investicijske</w:t>
      </w:r>
      <w:r w:rsidR="00DF7AAA" w:rsidRPr="004B1245">
        <w:rPr>
          <w:rFonts w:cs="Arial"/>
          <w:sz w:val="20"/>
          <w:szCs w:val="20"/>
          <w:lang w:val="sl-SI"/>
        </w:rPr>
        <w:t xml:space="preserve"> družbe prevzemnega upravljavca. </w:t>
      </w:r>
    </w:p>
    <w:p w14:paraId="277AF0CE" w14:textId="77777777" w:rsidR="00A733CD" w:rsidRPr="004B1245" w:rsidRDefault="00A733CD" w:rsidP="00BC5E43">
      <w:pPr>
        <w:pStyle w:val="Odstavek"/>
        <w:spacing w:before="0"/>
        <w:ind w:firstLine="0"/>
        <w:rPr>
          <w:rFonts w:cs="Arial"/>
          <w:sz w:val="20"/>
          <w:szCs w:val="20"/>
          <w:lang w:val="sl-SI"/>
        </w:rPr>
      </w:pPr>
    </w:p>
    <w:p w14:paraId="3274E4EE" w14:textId="77777777" w:rsidR="00E45E6A" w:rsidRPr="004B1245" w:rsidRDefault="00E45E6A" w:rsidP="00BC5E43">
      <w:pPr>
        <w:pStyle w:val="Odstavek"/>
        <w:spacing w:before="0"/>
        <w:ind w:firstLine="0"/>
        <w:rPr>
          <w:rFonts w:cs="Arial"/>
          <w:sz w:val="20"/>
          <w:szCs w:val="20"/>
          <w:lang w:val="sl-SI"/>
        </w:rPr>
      </w:pPr>
      <w:r w:rsidRPr="004B1245">
        <w:rPr>
          <w:rFonts w:cs="Arial"/>
          <w:sz w:val="20"/>
          <w:szCs w:val="20"/>
          <w:lang w:val="sl-SI"/>
        </w:rPr>
        <w:t>(</w:t>
      </w:r>
      <w:r w:rsidR="00DF7AAA" w:rsidRPr="004B1245">
        <w:rPr>
          <w:rFonts w:cs="Arial"/>
          <w:sz w:val="20"/>
          <w:szCs w:val="20"/>
          <w:lang w:val="sl-SI"/>
        </w:rPr>
        <w:t>3</w:t>
      </w:r>
      <w:r w:rsidRPr="004B1245">
        <w:rPr>
          <w:rFonts w:cs="Arial"/>
          <w:sz w:val="20"/>
          <w:szCs w:val="20"/>
          <w:lang w:val="sl-SI"/>
        </w:rPr>
        <w:t xml:space="preserve">) Vlogi iz prejšnjega odstavka </w:t>
      </w:r>
      <w:r w:rsidR="00346598" w:rsidRPr="004B1245">
        <w:rPr>
          <w:rFonts w:cs="Arial"/>
          <w:sz w:val="20"/>
          <w:szCs w:val="20"/>
          <w:lang w:val="sl-SI"/>
        </w:rPr>
        <w:t>se priloži</w:t>
      </w:r>
      <w:r w:rsidR="005B76E7" w:rsidRPr="004B1245">
        <w:rPr>
          <w:rFonts w:cs="Arial"/>
          <w:sz w:val="20"/>
          <w:szCs w:val="20"/>
          <w:lang w:val="sl-SI"/>
        </w:rPr>
        <w:t>jo</w:t>
      </w:r>
      <w:r w:rsidRPr="004B1245">
        <w:rPr>
          <w:rFonts w:cs="Arial"/>
          <w:sz w:val="20"/>
          <w:szCs w:val="20"/>
          <w:lang w:val="sl-SI"/>
        </w:rPr>
        <w:t xml:space="preserve">: </w:t>
      </w:r>
    </w:p>
    <w:p w14:paraId="497F4CFC" w14:textId="77777777" w:rsidR="00E45E6A" w:rsidRPr="004B1245" w:rsidRDefault="005B76E7" w:rsidP="00840432">
      <w:pPr>
        <w:pStyle w:val="Oddelek"/>
        <w:numPr>
          <w:ilvl w:val="0"/>
          <w:numId w:val="39"/>
        </w:numPr>
        <w:suppressAutoHyphens w:val="0"/>
        <w:spacing w:before="0" w:after="0" w:line="240" w:lineRule="auto"/>
        <w:jc w:val="both"/>
        <w:outlineLvl w:val="9"/>
        <w:rPr>
          <w:rFonts w:cs="Arial"/>
          <w:b w:val="0"/>
          <w:sz w:val="20"/>
          <w:lang w:val="sl-SI"/>
        </w:rPr>
      </w:pPr>
      <w:r w:rsidRPr="004B1245">
        <w:rPr>
          <w:rFonts w:cs="Arial"/>
          <w:b w:val="0"/>
          <w:sz w:val="20"/>
          <w:lang w:val="sl-SI"/>
        </w:rPr>
        <w:t xml:space="preserve">pogodba </w:t>
      </w:r>
      <w:r w:rsidR="00E45E6A" w:rsidRPr="004B1245">
        <w:rPr>
          <w:rFonts w:cs="Arial"/>
          <w:b w:val="0"/>
          <w:sz w:val="20"/>
          <w:lang w:val="sl-SI"/>
        </w:rPr>
        <w:t xml:space="preserve">o prenosu upravljanja nepremičninske investicijske družbe; </w:t>
      </w:r>
    </w:p>
    <w:p w14:paraId="33B9472C" w14:textId="77777777" w:rsidR="00E45E6A" w:rsidRPr="004B1245" w:rsidRDefault="005B76E7" w:rsidP="00840432">
      <w:pPr>
        <w:pStyle w:val="Oddelek"/>
        <w:numPr>
          <w:ilvl w:val="0"/>
          <w:numId w:val="39"/>
        </w:numPr>
        <w:suppressAutoHyphens w:val="0"/>
        <w:spacing w:before="0" w:after="0" w:line="240" w:lineRule="auto"/>
        <w:jc w:val="both"/>
        <w:outlineLvl w:val="9"/>
        <w:rPr>
          <w:rFonts w:cs="Arial"/>
          <w:b w:val="0"/>
          <w:sz w:val="20"/>
          <w:lang w:val="sl-SI"/>
        </w:rPr>
      </w:pPr>
      <w:r w:rsidRPr="004B1245">
        <w:rPr>
          <w:rFonts w:cs="Arial"/>
          <w:b w:val="0"/>
          <w:sz w:val="20"/>
          <w:lang w:val="sl-SI"/>
        </w:rPr>
        <w:t xml:space="preserve">pogodba </w:t>
      </w:r>
      <w:r w:rsidR="00E45E6A" w:rsidRPr="004B1245">
        <w:rPr>
          <w:rFonts w:cs="Arial"/>
          <w:b w:val="0"/>
          <w:sz w:val="20"/>
          <w:lang w:val="sl-SI"/>
        </w:rPr>
        <w:t xml:space="preserve">o upravljanju nepremičninske investicijske družbe s prevzemnim upravljavcem nepremičninske investicijske družbe; </w:t>
      </w:r>
    </w:p>
    <w:p w14:paraId="65EC44D7" w14:textId="77777777" w:rsidR="00E45E6A" w:rsidRPr="004B1245" w:rsidRDefault="00E45E6A" w:rsidP="00840432">
      <w:pPr>
        <w:pStyle w:val="Oddelek"/>
        <w:numPr>
          <w:ilvl w:val="0"/>
          <w:numId w:val="39"/>
        </w:numPr>
        <w:suppressAutoHyphens w:val="0"/>
        <w:spacing w:before="0" w:after="0" w:line="240" w:lineRule="auto"/>
        <w:jc w:val="both"/>
        <w:outlineLvl w:val="9"/>
        <w:rPr>
          <w:rFonts w:cs="Arial"/>
          <w:b w:val="0"/>
          <w:sz w:val="20"/>
          <w:lang w:val="sl-SI"/>
        </w:rPr>
      </w:pPr>
      <w:r w:rsidRPr="004B1245">
        <w:rPr>
          <w:rFonts w:cs="Arial"/>
          <w:b w:val="0"/>
          <w:sz w:val="20"/>
          <w:lang w:val="sl-SI"/>
        </w:rPr>
        <w:t>usklajen</w:t>
      </w:r>
      <w:r w:rsidR="006D7E46" w:rsidRPr="004B1245">
        <w:rPr>
          <w:rFonts w:cs="Arial"/>
          <w:b w:val="0"/>
          <w:sz w:val="20"/>
          <w:lang w:val="sl-SI"/>
        </w:rPr>
        <w:t>i</w:t>
      </w:r>
      <w:r w:rsidRPr="004B1245">
        <w:rPr>
          <w:rFonts w:cs="Arial"/>
          <w:b w:val="0"/>
          <w:sz w:val="20"/>
          <w:lang w:val="sl-SI"/>
        </w:rPr>
        <w:t xml:space="preserve"> statut nepremičninske </w:t>
      </w:r>
      <w:r w:rsidR="00211AD7" w:rsidRPr="004B1245">
        <w:rPr>
          <w:rFonts w:cs="Arial"/>
          <w:b w:val="0"/>
          <w:sz w:val="20"/>
          <w:lang w:val="sl-SI"/>
        </w:rPr>
        <w:t xml:space="preserve">investicijske </w:t>
      </w:r>
      <w:r w:rsidRPr="004B1245">
        <w:rPr>
          <w:rFonts w:cs="Arial"/>
          <w:b w:val="0"/>
          <w:sz w:val="20"/>
          <w:lang w:val="sl-SI"/>
        </w:rPr>
        <w:t>družbe.</w:t>
      </w:r>
    </w:p>
    <w:p w14:paraId="3419CE7D" w14:textId="77777777" w:rsidR="00E45E6A" w:rsidRPr="004B1245" w:rsidRDefault="00E45E6A" w:rsidP="00BC5E43">
      <w:pPr>
        <w:pStyle w:val="Odstavek"/>
        <w:spacing w:before="0"/>
        <w:ind w:firstLine="0"/>
        <w:rPr>
          <w:rFonts w:cs="Arial"/>
          <w:sz w:val="20"/>
          <w:szCs w:val="20"/>
          <w:lang w:val="sl-SI"/>
        </w:rPr>
      </w:pPr>
    </w:p>
    <w:p w14:paraId="5D1357D7" w14:textId="20DE602C" w:rsidR="00E45E6A" w:rsidRPr="004B1245" w:rsidRDefault="00E45E6A" w:rsidP="00BC5E43">
      <w:pPr>
        <w:pStyle w:val="Odstavek"/>
        <w:spacing w:before="0"/>
        <w:ind w:firstLine="0"/>
        <w:rPr>
          <w:rFonts w:cs="Arial"/>
          <w:sz w:val="20"/>
          <w:szCs w:val="20"/>
          <w:lang w:val="sl-SI"/>
        </w:rPr>
      </w:pPr>
      <w:r w:rsidRPr="004B1245">
        <w:rPr>
          <w:rFonts w:cs="Arial"/>
          <w:sz w:val="20"/>
          <w:szCs w:val="20"/>
          <w:lang w:val="sl-SI"/>
        </w:rPr>
        <w:t>(</w:t>
      </w:r>
      <w:r w:rsidR="00DF7AAA" w:rsidRPr="004B1245">
        <w:rPr>
          <w:rFonts w:cs="Arial"/>
          <w:sz w:val="20"/>
          <w:szCs w:val="20"/>
          <w:lang w:val="sl-SI"/>
        </w:rPr>
        <w:t>4</w:t>
      </w:r>
      <w:r w:rsidRPr="004B1245">
        <w:rPr>
          <w:rFonts w:cs="Arial"/>
          <w:sz w:val="20"/>
          <w:szCs w:val="20"/>
          <w:lang w:val="sl-SI"/>
        </w:rPr>
        <w:t>) Agencija izda dovoljenje za prenos upravljanja prenosnemu upravljavcu AIS in dovoljenje za upravljanje nepremičninske investicijske družbe prevzemnemu upravljavcu AIS, če so izpolnjeni vsi pogoji iz tega zakona za upravljanje nepremičninske investicijske družbe s strani prevzemnega upravljavca nepremičninske investicijske družbe in je ta pridobil dovoljenj</w:t>
      </w:r>
      <w:r w:rsidR="00897060" w:rsidRPr="004B1245">
        <w:rPr>
          <w:rFonts w:cs="Arial"/>
          <w:sz w:val="20"/>
          <w:szCs w:val="20"/>
          <w:lang w:val="sl-SI"/>
        </w:rPr>
        <w:t xml:space="preserve">e </w:t>
      </w:r>
      <w:r w:rsidRPr="004B1245">
        <w:rPr>
          <w:rFonts w:cs="Arial"/>
          <w:sz w:val="20"/>
          <w:szCs w:val="20"/>
          <w:lang w:val="sl-SI"/>
        </w:rPr>
        <w:t>in soglasj</w:t>
      </w:r>
      <w:r w:rsidR="00897060" w:rsidRPr="004B1245">
        <w:rPr>
          <w:rFonts w:cs="Arial"/>
          <w:sz w:val="20"/>
          <w:szCs w:val="20"/>
          <w:lang w:val="sl-SI"/>
        </w:rPr>
        <w:t>i</w:t>
      </w:r>
      <w:r w:rsidRPr="004B1245">
        <w:rPr>
          <w:rFonts w:cs="Arial"/>
          <w:sz w:val="20"/>
          <w:szCs w:val="20"/>
          <w:lang w:val="sl-SI"/>
        </w:rPr>
        <w:t xml:space="preserve"> Agencije iz </w:t>
      </w:r>
      <w:r w:rsidR="00EC25CC" w:rsidRPr="004B1245">
        <w:rPr>
          <w:rFonts w:cs="Arial"/>
          <w:sz w:val="20"/>
          <w:szCs w:val="20"/>
          <w:lang w:val="sl-SI"/>
        </w:rPr>
        <w:t>11</w:t>
      </w:r>
      <w:r w:rsidR="00344150">
        <w:rPr>
          <w:rFonts w:cs="Arial"/>
          <w:sz w:val="20"/>
          <w:szCs w:val="20"/>
          <w:lang w:val="sl-SI"/>
        </w:rPr>
        <w:t>3</w:t>
      </w:r>
      <w:r w:rsidRPr="004B1245">
        <w:rPr>
          <w:rFonts w:cs="Arial"/>
          <w:sz w:val="20"/>
          <w:szCs w:val="20"/>
          <w:lang w:val="sl-SI"/>
        </w:rPr>
        <w:t>. člena tega zakona.</w:t>
      </w:r>
    </w:p>
    <w:p w14:paraId="4A1DC96B" w14:textId="77777777" w:rsidR="00E45E6A" w:rsidRPr="004B1245" w:rsidRDefault="00E45E6A" w:rsidP="00E45E6A">
      <w:pPr>
        <w:pStyle w:val="lennaslov"/>
        <w:jc w:val="both"/>
        <w:rPr>
          <w:rFonts w:cs="Arial"/>
          <w:sz w:val="20"/>
          <w:szCs w:val="20"/>
          <w:lang w:val="sl-SI"/>
        </w:rPr>
      </w:pPr>
    </w:p>
    <w:p w14:paraId="73C4E07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DF7AAA" w:rsidRPr="004B1245">
        <w:rPr>
          <w:rFonts w:cs="Arial"/>
          <w:sz w:val="20"/>
          <w:szCs w:val="20"/>
          <w:lang w:val="sl-SI"/>
        </w:rPr>
        <w:t>5</w:t>
      </w:r>
      <w:r w:rsidRPr="004B1245">
        <w:rPr>
          <w:rFonts w:cs="Arial"/>
          <w:sz w:val="20"/>
          <w:szCs w:val="20"/>
          <w:lang w:val="sl-SI"/>
        </w:rPr>
        <w:t>) Zahtevi za izdajo dovoljenja za upravljanj</w:t>
      </w:r>
      <w:r w:rsidR="00D12C40" w:rsidRPr="004B1245">
        <w:rPr>
          <w:rFonts w:cs="Arial"/>
          <w:sz w:val="20"/>
          <w:szCs w:val="20"/>
          <w:lang w:val="sl-SI"/>
        </w:rPr>
        <w:t>e</w:t>
      </w:r>
      <w:r w:rsidRPr="004B1245">
        <w:rPr>
          <w:rFonts w:cs="Arial"/>
          <w:sz w:val="20"/>
          <w:szCs w:val="20"/>
          <w:lang w:val="sl-SI"/>
        </w:rPr>
        <w:t xml:space="preserve"> nepremičninske investicijske družbe se priloži tudi sklep nadzornega sveta nepremičninske investicijske družbe, iz katerega je razvidno, da je nadzorni svet nepremičninske investicijske družbe dal soglasje k pogodbi o prenosu upravljanja nepremičninske investicijske družbe na prevzemnega upravljavca AIS. Agencija zavrne zahtevo za izdajo dovoljenja za upravljanj</w:t>
      </w:r>
      <w:r w:rsidR="00D12C40" w:rsidRPr="004B1245">
        <w:rPr>
          <w:rFonts w:cs="Arial"/>
          <w:sz w:val="20"/>
          <w:szCs w:val="20"/>
          <w:lang w:val="sl-SI"/>
        </w:rPr>
        <w:t>e</w:t>
      </w:r>
      <w:r w:rsidRPr="004B1245">
        <w:rPr>
          <w:rFonts w:cs="Arial"/>
          <w:sz w:val="20"/>
          <w:szCs w:val="20"/>
          <w:lang w:val="sl-SI"/>
        </w:rPr>
        <w:t xml:space="preserve"> tudi, če iz dokumentacije</w:t>
      </w:r>
      <w:r w:rsidR="006D7E46" w:rsidRPr="004B1245">
        <w:rPr>
          <w:rFonts w:cs="Arial"/>
          <w:sz w:val="20"/>
          <w:szCs w:val="20"/>
          <w:lang w:val="sl-SI"/>
        </w:rPr>
        <w:t>,</w:t>
      </w:r>
      <w:r w:rsidRPr="004B1245">
        <w:rPr>
          <w:rFonts w:cs="Arial"/>
          <w:sz w:val="20"/>
          <w:szCs w:val="20"/>
          <w:lang w:val="sl-SI"/>
        </w:rPr>
        <w:t xml:space="preserve"> priložene zahtevi za izdajo tega dovoljenja, ne izhaja, da je nadzorni svet nepremičninske investicijske družbe sprejel sklep o soglasju k pogodbi o prenosu upravljanja nepremičninske investicijske družbe na prevzemnega upravljavca AIS.</w:t>
      </w:r>
    </w:p>
    <w:p w14:paraId="62E32F55" w14:textId="77777777" w:rsidR="00E45E6A" w:rsidRPr="004B1245" w:rsidRDefault="00E45E6A" w:rsidP="00E45E6A">
      <w:pPr>
        <w:pStyle w:val="Odstavek"/>
        <w:spacing w:before="0"/>
        <w:ind w:firstLine="0"/>
        <w:rPr>
          <w:rFonts w:cs="Arial"/>
          <w:sz w:val="20"/>
          <w:szCs w:val="20"/>
          <w:lang w:val="sl-SI"/>
        </w:rPr>
      </w:pPr>
    </w:p>
    <w:p w14:paraId="409BB974"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87" w:name="_Toc62824054"/>
      <w:r w:rsidRPr="004B1245">
        <w:rPr>
          <w:rFonts w:ascii="Arial" w:hAnsi="Arial" w:cs="Arial"/>
          <w:sz w:val="20"/>
          <w:szCs w:val="20"/>
        </w:rPr>
        <w:t>člen</w:t>
      </w:r>
      <w:bookmarkEnd w:id="287"/>
    </w:p>
    <w:p w14:paraId="31266E5C" w14:textId="77777777" w:rsidR="00E45E6A" w:rsidRPr="004B1245" w:rsidRDefault="00E45E6A" w:rsidP="00E45E6A">
      <w:pPr>
        <w:pStyle w:val="lennaslov"/>
        <w:rPr>
          <w:rFonts w:cs="Arial"/>
          <w:sz w:val="20"/>
          <w:szCs w:val="20"/>
          <w:lang w:val="sl-SI"/>
        </w:rPr>
      </w:pPr>
      <w:r w:rsidRPr="004B1245">
        <w:rPr>
          <w:rFonts w:cs="Arial"/>
          <w:sz w:val="20"/>
          <w:szCs w:val="20"/>
          <w:lang w:val="sl-SI"/>
        </w:rPr>
        <w:t>(odpoved pogodbe o upravljanju nepremičninske investicijske družbe)</w:t>
      </w:r>
    </w:p>
    <w:p w14:paraId="2A648362" w14:textId="77777777" w:rsidR="00E45E6A" w:rsidRPr="004B1245" w:rsidRDefault="00E45E6A" w:rsidP="00E45E6A">
      <w:pPr>
        <w:pStyle w:val="Odstavek"/>
        <w:spacing w:before="0"/>
        <w:ind w:firstLine="0"/>
        <w:rPr>
          <w:rFonts w:cs="Arial"/>
          <w:sz w:val="20"/>
          <w:szCs w:val="20"/>
          <w:lang w:val="sl-SI"/>
        </w:rPr>
      </w:pPr>
    </w:p>
    <w:p w14:paraId="6D1116C6" w14:textId="1D817DCB"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(1) Upravljavec AIS lahko odpove pogodbo o upravljanju s šestmesečnim odpovednim rokom</w:t>
      </w:r>
      <w:r w:rsidR="00791D2B" w:rsidRPr="004B1245">
        <w:rPr>
          <w:rFonts w:cs="Arial"/>
          <w:sz w:val="20"/>
          <w:szCs w:val="20"/>
          <w:lang w:val="sl-SI"/>
        </w:rPr>
        <w:t>, ob upoštevanju pogojev in postopkov iz tretjega do petega odstavka</w:t>
      </w:r>
      <w:r w:rsidR="00344150">
        <w:rPr>
          <w:rFonts w:cs="Arial"/>
          <w:sz w:val="20"/>
          <w:szCs w:val="20"/>
          <w:lang w:val="sl-SI"/>
        </w:rPr>
        <w:t xml:space="preserve"> 61</w:t>
      </w:r>
      <w:r w:rsidR="00791D2B" w:rsidRPr="004B1245">
        <w:rPr>
          <w:rFonts w:cs="Arial"/>
          <w:sz w:val="20"/>
          <w:szCs w:val="20"/>
          <w:lang w:val="sl-SI"/>
        </w:rPr>
        <w:t xml:space="preserve">. člena </w:t>
      </w:r>
      <w:r w:rsidR="00AD5F6C" w:rsidRPr="004B1245">
        <w:rPr>
          <w:rFonts w:cs="Arial"/>
          <w:sz w:val="20"/>
          <w:szCs w:val="20"/>
          <w:lang w:val="sl-SI"/>
        </w:rPr>
        <w:t xml:space="preserve">in </w:t>
      </w:r>
      <w:r w:rsidR="00344150">
        <w:rPr>
          <w:rFonts w:cs="Arial"/>
          <w:sz w:val="20"/>
          <w:szCs w:val="20"/>
          <w:lang w:val="sl-SI"/>
        </w:rPr>
        <w:t>63</w:t>
      </w:r>
      <w:r w:rsidR="00AD5F6C" w:rsidRPr="004B1245">
        <w:rPr>
          <w:rFonts w:cs="Arial"/>
          <w:sz w:val="20"/>
          <w:szCs w:val="20"/>
          <w:lang w:val="sl-SI"/>
        </w:rPr>
        <w:t>. člena tega zakona</w:t>
      </w:r>
      <w:r w:rsidRPr="004B1245">
        <w:rPr>
          <w:rFonts w:cs="Arial"/>
          <w:sz w:val="20"/>
          <w:szCs w:val="20"/>
          <w:lang w:val="sl-SI"/>
        </w:rPr>
        <w:t>. Ne glede na odpoved pogodbe upravljavec AIS opravlja storitve v skladu s to pogodbo, dokler nepremičninska investicijska družba ne sklene nove pogodbe o upravljanju z drugim upravljavcem AIS.</w:t>
      </w:r>
    </w:p>
    <w:p w14:paraId="43A39168" w14:textId="77777777" w:rsidR="00E45E6A" w:rsidRPr="004B1245" w:rsidRDefault="00E45E6A" w:rsidP="00E45E6A">
      <w:pPr>
        <w:pStyle w:val="Odstavek"/>
        <w:spacing w:before="0"/>
        <w:ind w:firstLine="0"/>
        <w:rPr>
          <w:rFonts w:cs="Arial"/>
          <w:sz w:val="20"/>
          <w:szCs w:val="20"/>
          <w:lang w:val="sl-SI"/>
        </w:rPr>
      </w:pPr>
    </w:p>
    <w:p w14:paraId="750E16C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Nepremičninska investicijska družba lahko odpove pogodbo o upravljanju s trimesečnim odpovednim rokom, če statut nepremičninske investicijske družbe ne določa daljšega odpovednega roka.</w:t>
      </w:r>
    </w:p>
    <w:p w14:paraId="388C9B86" w14:textId="77777777" w:rsidR="00E45E6A" w:rsidRPr="004B1245" w:rsidRDefault="00E45E6A" w:rsidP="00E45E6A">
      <w:pPr>
        <w:pStyle w:val="Odstavek"/>
        <w:spacing w:before="0"/>
        <w:ind w:firstLine="0"/>
        <w:rPr>
          <w:rFonts w:cs="Arial"/>
          <w:sz w:val="20"/>
          <w:szCs w:val="20"/>
          <w:lang w:val="sl-SI"/>
        </w:rPr>
      </w:pPr>
    </w:p>
    <w:p w14:paraId="0537253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K predlogu sklepa skupščine o odpovedi pogodbe o upravljanju iz prejšnjega odstavka da mnenje skrbnik. V mnenju skrbnik delničarje opozori na pravne posledice odpovedi pogodbe o upravljanju</w:t>
      </w:r>
      <w:r w:rsidR="006D7E46" w:rsidRPr="004B1245">
        <w:rPr>
          <w:rFonts w:cs="Arial"/>
          <w:sz w:val="20"/>
          <w:szCs w:val="20"/>
          <w:lang w:val="sl-SI"/>
        </w:rPr>
        <w:t>.</w:t>
      </w:r>
    </w:p>
    <w:p w14:paraId="2F9C92E4" w14:textId="77777777" w:rsidR="00E45E6A" w:rsidRPr="004B1245" w:rsidRDefault="00E45E6A" w:rsidP="00E45E6A">
      <w:pPr>
        <w:pStyle w:val="Odstavek"/>
        <w:spacing w:before="0"/>
        <w:ind w:firstLine="0"/>
        <w:rPr>
          <w:rFonts w:cs="Arial"/>
          <w:sz w:val="20"/>
          <w:szCs w:val="20"/>
          <w:lang w:val="sl-SI"/>
        </w:rPr>
      </w:pPr>
    </w:p>
    <w:p w14:paraId="24BC06BA" w14:textId="77777777" w:rsidR="003901F3" w:rsidRPr="004B1245" w:rsidRDefault="003901F3" w:rsidP="00E45E6A">
      <w:pPr>
        <w:pStyle w:val="Odstavek"/>
        <w:spacing w:before="0"/>
        <w:ind w:firstLine="0"/>
        <w:rPr>
          <w:rFonts w:cs="Arial"/>
          <w:sz w:val="20"/>
          <w:szCs w:val="20"/>
          <w:lang w:val="sl-SI"/>
        </w:rPr>
      </w:pPr>
    </w:p>
    <w:p w14:paraId="5C5AD580" w14:textId="77777777" w:rsidR="003901F3" w:rsidRPr="004B1245" w:rsidRDefault="003901F3" w:rsidP="00E45E6A">
      <w:pPr>
        <w:pStyle w:val="Odstavek"/>
        <w:spacing w:before="0"/>
        <w:ind w:firstLine="0"/>
        <w:rPr>
          <w:rFonts w:cs="Arial"/>
          <w:sz w:val="20"/>
          <w:szCs w:val="20"/>
          <w:lang w:val="sl-SI"/>
        </w:rPr>
      </w:pPr>
    </w:p>
    <w:p w14:paraId="23BD77BA" w14:textId="77777777" w:rsidR="00E45E6A" w:rsidRPr="004B1245" w:rsidRDefault="00E45E6A" w:rsidP="00E45E6A">
      <w:pPr>
        <w:pStyle w:val="Odstavek"/>
        <w:spacing w:before="0"/>
        <w:ind w:firstLine="0"/>
        <w:rPr>
          <w:rFonts w:cs="Arial"/>
          <w:sz w:val="20"/>
          <w:szCs w:val="20"/>
          <w:lang w:val="sl-SI"/>
        </w:rPr>
      </w:pPr>
    </w:p>
    <w:p w14:paraId="36A6E773" w14:textId="77777777" w:rsidR="00E45E6A" w:rsidRPr="004B1245" w:rsidRDefault="00C14686" w:rsidP="00C14686">
      <w:pPr>
        <w:pStyle w:val="Odstavekseznama"/>
        <w:overflowPunct w:val="0"/>
        <w:autoSpaceDE w:val="0"/>
        <w:autoSpaceDN w:val="0"/>
        <w:adjustRightInd w:val="0"/>
        <w:spacing w:line="240" w:lineRule="auto"/>
        <w:ind w:left="0"/>
        <w:jc w:val="center"/>
        <w:textAlignment w:val="baseline"/>
        <w:outlineLvl w:val="0"/>
        <w:rPr>
          <w:rFonts w:cs="Arial"/>
          <w:b/>
          <w:szCs w:val="20"/>
          <w:lang w:val="sl-SI"/>
        </w:rPr>
      </w:pPr>
      <w:r w:rsidRPr="004B1245">
        <w:rPr>
          <w:rFonts w:cs="Arial"/>
          <w:b/>
          <w:szCs w:val="20"/>
          <w:lang w:val="sl-SI"/>
        </w:rPr>
        <w:t>4</w:t>
      </w:r>
      <w:bookmarkStart w:id="288" w:name="_Ref62390034"/>
      <w:bookmarkStart w:id="289" w:name="_Toc62824055"/>
      <w:r w:rsidR="001170FB" w:rsidRPr="004B1245">
        <w:rPr>
          <w:rFonts w:cs="Arial"/>
          <w:b/>
          <w:szCs w:val="20"/>
          <w:lang w:val="sl-SI"/>
        </w:rPr>
        <w:t xml:space="preserve">. </w:t>
      </w:r>
      <w:r w:rsidR="00E45E6A" w:rsidRPr="004B1245">
        <w:rPr>
          <w:rFonts w:cs="Arial"/>
          <w:b/>
          <w:szCs w:val="20"/>
          <w:lang w:val="sl-SI"/>
        </w:rPr>
        <w:t xml:space="preserve">PREOBLIKOVANJA </w:t>
      </w:r>
      <w:bookmarkEnd w:id="288"/>
      <w:bookmarkEnd w:id="289"/>
      <w:r w:rsidR="000F6429" w:rsidRPr="004B1245">
        <w:rPr>
          <w:rFonts w:cs="Arial"/>
          <w:b/>
          <w:szCs w:val="20"/>
          <w:lang w:val="sl-SI"/>
        </w:rPr>
        <w:t>AIS</w:t>
      </w:r>
    </w:p>
    <w:p w14:paraId="3C09E831" w14:textId="77777777" w:rsidR="00E45E6A" w:rsidRPr="004B1245" w:rsidRDefault="00E45E6A" w:rsidP="00E45E6A">
      <w:pPr>
        <w:pStyle w:val="Odstavekseznama"/>
        <w:ind w:left="0"/>
        <w:rPr>
          <w:rFonts w:cs="Arial"/>
          <w:b/>
          <w:szCs w:val="20"/>
          <w:lang w:val="sl-SI"/>
        </w:rPr>
      </w:pPr>
    </w:p>
    <w:p w14:paraId="631D693B" w14:textId="77777777" w:rsidR="00E45E6A" w:rsidRPr="004B1245" w:rsidRDefault="00890C96" w:rsidP="00840432">
      <w:pPr>
        <w:pStyle w:val="Oddelek"/>
        <w:numPr>
          <w:ilvl w:val="1"/>
          <w:numId w:val="32"/>
        </w:numPr>
        <w:suppressAutoHyphens w:val="0"/>
        <w:spacing w:before="0" w:after="0" w:line="240" w:lineRule="auto"/>
        <w:outlineLvl w:val="1"/>
        <w:rPr>
          <w:rFonts w:cs="Arial"/>
          <w:b w:val="0"/>
          <w:sz w:val="20"/>
          <w:lang w:val="sl-SI"/>
        </w:rPr>
      </w:pPr>
      <w:bookmarkStart w:id="290" w:name="_Toc62824056"/>
      <w:r w:rsidRPr="004B1245">
        <w:rPr>
          <w:rFonts w:cs="Arial"/>
          <w:sz w:val="20"/>
          <w:lang w:val="sl-SI"/>
        </w:rPr>
        <w:t>PREOBLIKOVANJE AIS, OBLIKOVANIH KOT PRAVNE OSEBE</w:t>
      </w:r>
      <w:bookmarkEnd w:id="290"/>
    </w:p>
    <w:p w14:paraId="7A5AD692" w14:textId="77777777" w:rsidR="00E45E6A" w:rsidRPr="004B1245" w:rsidRDefault="00E45E6A" w:rsidP="009E3951">
      <w:pPr>
        <w:pStyle w:val="Oddelek"/>
        <w:numPr>
          <w:ilvl w:val="0"/>
          <w:numId w:val="0"/>
        </w:numPr>
        <w:spacing w:before="0"/>
        <w:ind w:left="1428"/>
        <w:jc w:val="both"/>
        <w:outlineLvl w:val="1"/>
        <w:rPr>
          <w:rFonts w:cs="Arial"/>
          <w:b w:val="0"/>
          <w:sz w:val="20"/>
          <w:lang w:val="sl-SI"/>
        </w:rPr>
      </w:pPr>
    </w:p>
    <w:p w14:paraId="09E68C9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91" w:name="_Toc62824057"/>
      <w:r w:rsidRPr="004B1245">
        <w:rPr>
          <w:rFonts w:ascii="Arial" w:hAnsi="Arial" w:cs="Arial"/>
          <w:sz w:val="20"/>
          <w:szCs w:val="20"/>
        </w:rPr>
        <w:t>člen</w:t>
      </w:r>
      <w:bookmarkEnd w:id="291"/>
    </w:p>
    <w:p w14:paraId="6CAC1F8B" w14:textId="77777777" w:rsidR="00E45E6A" w:rsidRPr="004B1245" w:rsidRDefault="00E45E6A" w:rsidP="00E45E6A">
      <w:pPr>
        <w:pStyle w:val="lennaslov"/>
        <w:rPr>
          <w:rFonts w:cs="Arial"/>
          <w:sz w:val="20"/>
          <w:szCs w:val="20"/>
          <w:lang w:val="sl-SI"/>
        </w:rPr>
      </w:pPr>
      <w:r w:rsidRPr="004B1245">
        <w:rPr>
          <w:rFonts w:cs="Arial"/>
          <w:sz w:val="20"/>
          <w:szCs w:val="20"/>
          <w:lang w:val="sl-SI"/>
        </w:rPr>
        <w:t>(uporaba določb ZGD-1</w:t>
      </w:r>
      <w:r w:rsidR="006E35E3" w:rsidRPr="004B1245">
        <w:rPr>
          <w:rFonts w:cs="Arial"/>
          <w:sz w:val="20"/>
          <w:szCs w:val="20"/>
          <w:lang w:val="sl-SI"/>
        </w:rPr>
        <w:t xml:space="preserve"> za postopke preoblikovanja AIS</w:t>
      </w:r>
      <w:r w:rsidRPr="004B1245">
        <w:rPr>
          <w:rFonts w:cs="Arial"/>
          <w:sz w:val="20"/>
          <w:szCs w:val="20"/>
          <w:lang w:val="sl-SI"/>
        </w:rPr>
        <w:t>)</w:t>
      </w:r>
    </w:p>
    <w:p w14:paraId="22431B86" w14:textId="77777777" w:rsidR="00E45E6A" w:rsidRPr="004B1245" w:rsidRDefault="00E45E6A" w:rsidP="00E45E6A">
      <w:pPr>
        <w:pStyle w:val="lennaslov"/>
        <w:rPr>
          <w:rFonts w:cs="Arial"/>
          <w:sz w:val="20"/>
          <w:szCs w:val="20"/>
          <w:lang w:val="sl-SI"/>
        </w:rPr>
      </w:pPr>
    </w:p>
    <w:p w14:paraId="03839942" w14:textId="77777777" w:rsidR="00E45E6A" w:rsidRPr="004B1245" w:rsidRDefault="00E45E6A" w:rsidP="00BC5E43">
      <w:pPr>
        <w:pStyle w:val="Odstavek"/>
        <w:spacing w:before="0"/>
        <w:ind w:firstLine="0"/>
        <w:rPr>
          <w:rFonts w:cs="Arial"/>
          <w:sz w:val="20"/>
          <w:szCs w:val="20"/>
          <w:lang w:val="sl-SI"/>
        </w:rPr>
      </w:pPr>
      <w:r w:rsidRPr="004B1245">
        <w:rPr>
          <w:rFonts w:cs="Arial"/>
          <w:sz w:val="20"/>
          <w:szCs w:val="20"/>
          <w:lang w:val="sl-SI"/>
        </w:rPr>
        <w:t>(1) Za postopke preoblikovanj AIS, ki so oblikovani kot pravne osebe</w:t>
      </w:r>
      <w:r w:rsidR="006D7E46" w:rsidRPr="004B1245">
        <w:rPr>
          <w:rFonts w:cs="Arial"/>
          <w:sz w:val="20"/>
          <w:szCs w:val="20"/>
          <w:lang w:val="sl-SI"/>
        </w:rPr>
        <w:t>,</w:t>
      </w:r>
      <w:r w:rsidRPr="004B1245">
        <w:rPr>
          <w:rFonts w:cs="Arial"/>
          <w:sz w:val="20"/>
          <w:szCs w:val="20"/>
          <w:lang w:val="sl-SI"/>
        </w:rPr>
        <w:t xml:space="preserve"> se smiselno uporabljajo določbe ZGD-1, ki urejajo statusno preoblikovanje družb, če ta zakon ne določa drugače. </w:t>
      </w:r>
    </w:p>
    <w:p w14:paraId="6A9B2794" w14:textId="77777777" w:rsidR="00E45E6A" w:rsidRPr="004B1245" w:rsidRDefault="00E45E6A" w:rsidP="00BC5E43">
      <w:pPr>
        <w:pStyle w:val="Odstavek"/>
        <w:spacing w:before="0"/>
        <w:ind w:firstLine="0"/>
        <w:rPr>
          <w:rFonts w:cs="Arial"/>
          <w:sz w:val="20"/>
          <w:szCs w:val="20"/>
          <w:lang w:val="sl-SI"/>
        </w:rPr>
      </w:pPr>
    </w:p>
    <w:p w14:paraId="5D4A5838" w14:textId="77777777" w:rsidR="00E45E6A" w:rsidRPr="004B1245" w:rsidRDefault="00E45E6A" w:rsidP="009E3951">
      <w:pPr>
        <w:pStyle w:val="Odstavek"/>
        <w:spacing w:before="0"/>
        <w:ind w:firstLine="0"/>
        <w:rPr>
          <w:rFonts w:cs="Arial"/>
          <w:sz w:val="20"/>
          <w:szCs w:val="20"/>
          <w:lang w:val="sl-SI"/>
        </w:rPr>
      </w:pPr>
      <w:r w:rsidRPr="004B1245">
        <w:rPr>
          <w:rFonts w:cs="Arial"/>
          <w:sz w:val="20"/>
          <w:szCs w:val="20"/>
          <w:lang w:val="sl-SI"/>
        </w:rPr>
        <w:t>(2) Investicijska družba se lahko preoblikuje z delitvijo samo</w:t>
      </w:r>
      <w:r w:rsidR="006D7E46" w:rsidRPr="004B1245">
        <w:rPr>
          <w:rFonts w:cs="Arial"/>
          <w:sz w:val="20"/>
          <w:szCs w:val="20"/>
          <w:lang w:val="sl-SI"/>
        </w:rPr>
        <w:t>,</w:t>
      </w:r>
      <w:r w:rsidRPr="004B1245">
        <w:rPr>
          <w:rFonts w:cs="Arial"/>
          <w:sz w:val="20"/>
          <w:szCs w:val="20"/>
          <w:lang w:val="sl-SI"/>
        </w:rPr>
        <w:t xml:space="preserve"> kadar je delitev uporabljena kot orodje za uravnavanje likvidnosti sklada</w:t>
      </w:r>
      <w:r w:rsidR="006D7E46" w:rsidRPr="004B1245">
        <w:rPr>
          <w:rFonts w:cs="Arial"/>
          <w:sz w:val="20"/>
          <w:szCs w:val="20"/>
          <w:lang w:val="sl-SI"/>
        </w:rPr>
        <w:t>,</w:t>
      </w:r>
      <w:r w:rsidRPr="004B1245">
        <w:rPr>
          <w:rFonts w:cs="Arial"/>
          <w:sz w:val="20"/>
          <w:szCs w:val="20"/>
          <w:lang w:val="sl-SI"/>
        </w:rPr>
        <w:t xml:space="preserve"> in na način</w:t>
      </w:r>
      <w:r w:rsidR="006D7E46" w:rsidRPr="004B1245">
        <w:rPr>
          <w:rFonts w:cs="Arial"/>
          <w:sz w:val="20"/>
          <w:szCs w:val="20"/>
          <w:lang w:val="sl-SI"/>
        </w:rPr>
        <w:t>,</w:t>
      </w:r>
      <w:r w:rsidRPr="004B1245">
        <w:rPr>
          <w:rFonts w:cs="Arial"/>
          <w:sz w:val="20"/>
          <w:szCs w:val="20"/>
          <w:lang w:val="sl-SI"/>
        </w:rPr>
        <w:t xml:space="preserve"> </w:t>
      </w:r>
      <w:r w:rsidR="006D7E46" w:rsidRPr="004B1245">
        <w:rPr>
          <w:rFonts w:cs="Arial"/>
          <w:sz w:val="20"/>
          <w:szCs w:val="20"/>
          <w:lang w:val="sl-SI"/>
        </w:rPr>
        <w:t xml:space="preserve">kakor </w:t>
      </w:r>
      <w:r w:rsidRPr="004B1245">
        <w:rPr>
          <w:rFonts w:cs="Arial"/>
          <w:sz w:val="20"/>
          <w:szCs w:val="20"/>
          <w:lang w:val="sl-SI"/>
        </w:rPr>
        <w:t>ga določa</w:t>
      </w:r>
      <w:r w:rsidR="006D7E46" w:rsidRPr="004B1245">
        <w:rPr>
          <w:rFonts w:cs="Arial"/>
          <w:sz w:val="20"/>
          <w:szCs w:val="20"/>
          <w:lang w:val="sl-SI"/>
        </w:rPr>
        <w:t>ta</w:t>
      </w:r>
      <w:r w:rsidRPr="004B1245">
        <w:rPr>
          <w:rFonts w:cs="Arial"/>
          <w:sz w:val="20"/>
          <w:szCs w:val="20"/>
          <w:lang w:val="sl-SI"/>
        </w:rPr>
        <w:t xml:space="preserve"> statut in načrt upravljanja likvidnosti investicijske družbe. </w:t>
      </w:r>
    </w:p>
    <w:p w14:paraId="08273510" w14:textId="77777777" w:rsidR="00E45E6A" w:rsidRPr="004B1245" w:rsidRDefault="00E45E6A" w:rsidP="009E3951">
      <w:pPr>
        <w:pStyle w:val="Oddelek"/>
        <w:numPr>
          <w:ilvl w:val="0"/>
          <w:numId w:val="0"/>
        </w:numPr>
        <w:spacing w:before="0"/>
        <w:jc w:val="both"/>
        <w:outlineLvl w:val="1"/>
        <w:rPr>
          <w:rFonts w:cs="Arial"/>
          <w:sz w:val="20"/>
          <w:lang w:val="sl-SI"/>
        </w:rPr>
      </w:pPr>
      <w:r w:rsidRPr="004B1245">
        <w:rPr>
          <w:rFonts w:cs="Arial"/>
          <w:sz w:val="20"/>
          <w:lang w:val="sl-SI"/>
        </w:rPr>
        <w:t xml:space="preserve">  </w:t>
      </w:r>
    </w:p>
    <w:p w14:paraId="632B5CAF" w14:textId="77777777" w:rsidR="00E45E6A" w:rsidRPr="004B1245" w:rsidRDefault="00890C96" w:rsidP="000345E2">
      <w:pPr>
        <w:pStyle w:val="Oddelek"/>
        <w:numPr>
          <w:ilvl w:val="1"/>
          <w:numId w:val="32"/>
        </w:numPr>
        <w:suppressAutoHyphens w:val="0"/>
        <w:spacing w:before="0" w:after="0" w:line="240" w:lineRule="auto"/>
        <w:outlineLvl w:val="1"/>
        <w:rPr>
          <w:rFonts w:cs="Arial"/>
          <w:sz w:val="20"/>
          <w:lang w:val="sl-SI"/>
        </w:rPr>
      </w:pPr>
      <w:bookmarkStart w:id="292" w:name="_Toc62824058"/>
      <w:r w:rsidRPr="004B1245">
        <w:rPr>
          <w:rFonts w:cs="Arial"/>
          <w:sz w:val="20"/>
          <w:lang w:val="sl-SI"/>
        </w:rPr>
        <w:t xml:space="preserve">PREOBLIKOVANJE </w:t>
      </w:r>
      <w:r w:rsidR="00AD1991" w:rsidRPr="004B1245">
        <w:rPr>
          <w:rFonts w:cs="Arial"/>
          <w:sz w:val="20"/>
          <w:lang w:val="sl-SI"/>
        </w:rPr>
        <w:t xml:space="preserve">ALTERNATIVNEGA VZAJEMNEGA SKLADA V SPECIALNO KOMANDITNO DRUŽBO </w:t>
      </w:r>
      <w:r w:rsidRPr="004B1245">
        <w:rPr>
          <w:rFonts w:cs="Arial"/>
          <w:sz w:val="20"/>
          <w:lang w:val="sl-SI"/>
        </w:rPr>
        <w:t>ALI V INVESTICIJSKO DRUŽBO</w:t>
      </w:r>
      <w:bookmarkEnd w:id="292"/>
    </w:p>
    <w:p w14:paraId="118F966B" w14:textId="77777777" w:rsidR="00E45E6A" w:rsidRPr="004B1245" w:rsidRDefault="00E45E6A" w:rsidP="009E3951">
      <w:pPr>
        <w:pStyle w:val="Oddelek"/>
        <w:numPr>
          <w:ilvl w:val="0"/>
          <w:numId w:val="0"/>
        </w:numPr>
        <w:spacing w:before="0"/>
        <w:ind w:left="1428"/>
        <w:jc w:val="both"/>
        <w:outlineLvl w:val="1"/>
        <w:rPr>
          <w:rFonts w:cs="Arial"/>
          <w:b w:val="0"/>
          <w:sz w:val="20"/>
          <w:lang w:val="sl-SI"/>
        </w:rPr>
      </w:pPr>
    </w:p>
    <w:p w14:paraId="4C8A4F7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93" w:name="_Toc62824059"/>
      <w:r w:rsidRPr="004B1245">
        <w:rPr>
          <w:rFonts w:ascii="Arial" w:hAnsi="Arial" w:cs="Arial"/>
          <w:sz w:val="20"/>
          <w:szCs w:val="20"/>
        </w:rPr>
        <w:t>člen</w:t>
      </w:r>
      <w:bookmarkEnd w:id="293"/>
    </w:p>
    <w:p w14:paraId="7117D588" w14:textId="77777777" w:rsidR="00E45E6A" w:rsidRPr="004B1245" w:rsidRDefault="00E45E6A" w:rsidP="00E45E6A">
      <w:pPr>
        <w:pStyle w:val="lennaslov"/>
        <w:rPr>
          <w:rFonts w:cs="Arial"/>
          <w:sz w:val="20"/>
          <w:szCs w:val="20"/>
          <w:lang w:val="sl-SI"/>
        </w:rPr>
      </w:pPr>
      <w:r w:rsidRPr="004B1245">
        <w:rPr>
          <w:rFonts w:cs="Arial"/>
          <w:sz w:val="20"/>
          <w:szCs w:val="20"/>
          <w:lang w:val="sl-SI"/>
        </w:rPr>
        <w:t>(preoblikovanje alternativnega vzajemnega sklada v specialno komanditno družbo ali v investicijsko družbo)</w:t>
      </w:r>
    </w:p>
    <w:p w14:paraId="3A67B6EC" w14:textId="77777777" w:rsidR="00E45E6A" w:rsidRPr="004B1245" w:rsidRDefault="00E45E6A" w:rsidP="00E45E6A">
      <w:pPr>
        <w:pStyle w:val="Odstavekseznama"/>
        <w:ind w:left="0"/>
        <w:rPr>
          <w:rFonts w:cs="Arial"/>
          <w:b/>
          <w:szCs w:val="20"/>
          <w:lang w:val="sl-SI"/>
        </w:rPr>
      </w:pPr>
    </w:p>
    <w:p w14:paraId="37E14098" w14:textId="77777777" w:rsidR="00E45E6A" w:rsidRPr="004B1245" w:rsidRDefault="00E45E6A" w:rsidP="009E3951">
      <w:pPr>
        <w:pStyle w:val="Odstavekseznama"/>
        <w:ind w:left="0"/>
        <w:jc w:val="both"/>
        <w:rPr>
          <w:rFonts w:cs="Arial"/>
          <w:szCs w:val="20"/>
          <w:lang w:val="sl-SI"/>
        </w:rPr>
      </w:pPr>
      <w:r w:rsidRPr="004B1245">
        <w:rPr>
          <w:rFonts w:cs="Arial"/>
          <w:szCs w:val="20"/>
          <w:lang w:val="sl-SI"/>
        </w:rPr>
        <w:t xml:space="preserve">Alternativni vzajemni sklad se lahko preoblikuje v specialno komanditno družbo ali v investicijsko družbo tako, da uskladi akt o ustanovitvi AIS in poslovanje AIS z določbami tega zakona </w:t>
      </w:r>
      <w:r w:rsidR="00897060" w:rsidRPr="004B1245">
        <w:rPr>
          <w:rFonts w:cs="Arial"/>
          <w:szCs w:val="20"/>
          <w:lang w:val="sl-SI"/>
        </w:rPr>
        <w:t xml:space="preserve">ter </w:t>
      </w:r>
      <w:r w:rsidRPr="004B1245">
        <w:rPr>
          <w:rFonts w:cs="Arial"/>
          <w:szCs w:val="20"/>
          <w:lang w:val="sl-SI"/>
        </w:rPr>
        <w:t xml:space="preserve">AIS vpiše v sodni register. </w:t>
      </w:r>
    </w:p>
    <w:p w14:paraId="5777DE49" w14:textId="77777777" w:rsidR="00E45E6A" w:rsidRPr="004B1245" w:rsidRDefault="00E45E6A" w:rsidP="009E3951">
      <w:pPr>
        <w:pStyle w:val="Odstavekseznama"/>
        <w:ind w:left="0"/>
        <w:jc w:val="both"/>
        <w:rPr>
          <w:rFonts w:cs="Arial"/>
          <w:szCs w:val="20"/>
          <w:lang w:val="sl-SI"/>
        </w:rPr>
      </w:pPr>
    </w:p>
    <w:p w14:paraId="2C9772E8" w14:textId="77777777" w:rsidR="00E45E6A" w:rsidRPr="004B1245" w:rsidRDefault="00E45E6A" w:rsidP="00E45E6A">
      <w:pPr>
        <w:pStyle w:val="Odstavekseznama"/>
        <w:ind w:left="0"/>
        <w:rPr>
          <w:rFonts w:cs="Arial"/>
          <w:szCs w:val="20"/>
          <w:lang w:val="sl-SI"/>
        </w:rPr>
      </w:pPr>
    </w:p>
    <w:p w14:paraId="492006B2" w14:textId="77777777" w:rsidR="00E45E6A" w:rsidRPr="004B1245" w:rsidRDefault="00890C96" w:rsidP="000345E2">
      <w:pPr>
        <w:pStyle w:val="Oddelek"/>
        <w:numPr>
          <w:ilvl w:val="1"/>
          <w:numId w:val="32"/>
        </w:numPr>
        <w:suppressAutoHyphens w:val="0"/>
        <w:spacing w:before="0" w:after="0" w:line="240" w:lineRule="auto"/>
        <w:outlineLvl w:val="1"/>
        <w:rPr>
          <w:rFonts w:cs="Arial"/>
          <w:sz w:val="20"/>
          <w:lang w:val="sl-SI"/>
        </w:rPr>
      </w:pPr>
      <w:bookmarkStart w:id="294" w:name="_Toc62824060"/>
      <w:r w:rsidRPr="004B1245">
        <w:rPr>
          <w:rFonts w:cs="Arial"/>
          <w:sz w:val="20"/>
          <w:lang w:val="sl-SI"/>
        </w:rPr>
        <w:t>PREOBLIKOVANJE NEPREMIČNINSKE INVESTICIJSKE DRUŽBE</w:t>
      </w:r>
      <w:bookmarkEnd w:id="294"/>
      <w:r w:rsidRPr="004B1245">
        <w:rPr>
          <w:rFonts w:cs="Arial"/>
          <w:sz w:val="20"/>
          <w:lang w:val="sl-SI"/>
        </w:rPr>
        <w:t xml:space="preserve"> </w:t>
      </w:r>
    </w:p>
    <w:p w14:paraId="6CADC163" w14:textId="77777777" w:rsidR="00E45E6A" w:rsidRPr="004B1245" w:rsidRDefault="00E45E6A" w:rsidP="00E45E6A">
      <w:pPr>
        <w:pStyle w:val="Pododdelek"/>
        <w:spacing w:before="0"/>
        <w:rPr>
          <w:rFonts w:cs="Arial"/>
          <w:sz w:val="20"/>
          <w:szCs w:val="20"/>
          <w:lang w:val="sl-SI"/>
        </w:rPr>
      </w:pPr>
    </w:p>
    <w:p w14:paraId="60E0F44A" w14:textId="77777777" w:rsidR="00E45E6A" w:rsidRPr="004B1245" w:rsidRDefault="000345E2" w:rsidP="000345E2">
      <w:pPr>
        <w:pStyle w:val="Oddelek"/>
        <w:numPr>
          <w:ilvl w:val="0"/>
          <w:numId w:val="0"/>
        </w:numPr>
        <w:suppressAutoHyphens w:val="0"/>
        <w:spacing w:before="0" w:after="0" w:line="240" w:lineRule="auto"/>
        <w:outlineLvl w:val="2"/>
        <w:rPr>
          <w:rFonts w:cs="Arial"/>
          <w:b w:val="0"/>
          <w:sz w:val="20"/>
          <w:lang w:val="sl-SI"/>
        </w:rPr>
      </w:pPr>
      <w:bookmarkStart w:id="295" w:name="_Toc62824061"/>
      <w:r w:rsidRPr="004B1245">
        <w:rPr>
          <w:rFonts w:cs="Arial"/>
          <w:b w:val="0"/>
          <w:bCs/>
          <w:sz w:val="20"/>
          <w:lang w:val="sl-SI"/>
        </w:rPr>
        <w:t>4.3.1.</w:t>
      </w:r>
      <w:r w:rsidRPr="004B1245">
        <w:rPr>
          <w:rFonts w:cs="Arial"/>
          <w:sz w:val="20"/>
          <w:lang w:val="sl-SI"/>
        </w:rPr>
        <w:t xml:space="preserve"> </w:t>
      </w:r>
      <w:r w:rsidR="00E45E6A" w:rsidRPr="004B1245">
        <w:rPr>
          <w:rFonts w:cs="Arial"/>
          <w:sz w:val="20"/>
          <w:lang w:val="sl-SI"/>
        </w:rPr>
        <w:t>Splošna določba</w:t>
      </w:r>
      <w:bookmarkEnd w:id="295"/>
      <w:r w:rsidR="00164AA0" w:rsidRPr="004B1245">
        <w:rPr>
          <w:rFonts w:cs="Arial"/>
          <w:sz w:val="20"/>
          <w:lang w:val="sl-SI"/>
        </w:rPr>
        <w:t xml:space="preserve"> glede preoblikovanja nepremičninskih investicijskih družb</w:t>
      </w:r>
    </w:p>
    <w:p w14:paraId="3108A881" w14:textId="77777777" w:rsidR="00E45E6A" w:rsidRPr="004B1245" w:rsidRDefault="00E45E6A" w:rsidP="00E45E6A">
      <w:pPr>
        <w:pStyle w:val="Odsek"/>
        <w:spacing w:before="0" w:line="240" w:lineRule="auto"/>
        <w:rPr>
          <w:rFonts w:cs="Arial"/>
          <w:sz w:val="20"/>
          <w:szCs w:val="20"/>
          <w:lang w:val="sl-SI"/>
        </w:rPr>
      </w:pPr>
    </w:p>
    <w:p w14:paraId="34352CB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96" w:name="_Toc62824062"/>
      <w:r w:rsidRPr="004B1245">
        <w:rPr>
          <w:rFonts w:ascii="Arial" w:hAnsi="Arial" w:cs="Arial"/>
          <w:sz w:val="20"/>
          <w:szCs w:val="20"/>
        </w:rPr>
        <w:t>člen</w:t>
      </w:r>
      <w:bookmarkEnd w:id="296"/>
    </w:p>
    <w:p w14:paraId="77021A43" w14:textId="77777777" w:rsidR="00E45E6A" w:rsidRPr="004B1245" w:rsidRDefault="00E45E6A" w:rsidP="00E45E6A">
      <w:pPr>
        <w:pStyle w:val="lennaslov"/>
        <w:rPr>
          <w:rFonts w:cs="Arial"/>
          <w:sz w:val="20"/>
          <w:szCs w:val="20"/>
          <w:lang w:val="sl-SI"/>
        </w:rPr>
      </w:pPr>
      <w:r w:rsidRPr="004B1245">
        <w:rPr>
          <w:rFonts w:cs="Arial"/>
          <w:sz w:val="20"/>
          <w:szCs w:val="20"/>
          <w:lang w:val="sl-SI"/>
        </w:rPr>
        <w:t>(vrste preoblikovanja nepremičninskih investicijskih družb)</w:t>
      </w:r>
    </w:p>
    <w:p w14:paraId="26B660BF" w14:textId="77777777" w:rsidR="00E45E6A" w:rsidRPr="004B1245" w:rsidRDefault="00E45E6A" w:rsidP="00E45E6A">
      <w:pPr>
        <w:pStyle w:val="lennaslov"/>
        <w:rPr>
          <w:rFonts w:cs="Arial"/>
          <w:sz w:val="20"/>
          <w:szCs w:val="20"/>
          <w:lang w:val="sl-SI"/>
        </w:rPr>
      </w:pPr>
    </w:p>
    <w:p w14:paraId="3DAA422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Nepremičninske investicijske družbe se lahko preoblikujejo</w:t>
      </w:r>
      <w:r w:rsidR="006D7E46" w:rsidRPr="004B1245">
        <w:rPr>
          <w:rFonts w:cs="Arial"/>
          <w:sz w:val="20"/>
          <w:szCs w:val="20"/>
          <w:lang w:val="sl-SI"/>
        </w:rPr>
        <w:t xml:space="preserve"> z</w:t>
      </w:r>
      <w:r w:rsidRPr="004B1245">
        <w:rPr>
          <w:rFonts w:cs="Arial"/>
          <w:sz w:val="20"/>
          <w:szCs w:val="20"/>
          <w:lang w:val="sl-SI"/>
        </w:rPr>
        <w:t xml:space="preserve">: </w:t>
      </w:r>
    </w:p>
    <w:p w14:paraId="47B87F93" w14:textId="77777777" w:rsidR="00E45E6A" w:rsidRPr="004B1245" w:rsidRDefault="00E45E6A" w:rsidP="00840432">
      <w:pPr>
        <w:pStyle w:val="tevilnatoka"/>
        <w:numPr>
          <w:ilvl w:val="0"/>
          <w:numId w:val="36"/>
        </w:numPr>
        <w:rPr>
          <w:rFonts w:cs="Arial"/>
          <w:sz w:val="20"/>
          <w:szCs w:val="20"/>
          <w:lang w:val="sl-SI"/>
        </w:rPr>
      </w:pPr>
      <w:r w:rsidRPr="004B1245">
        <w:rPr>
          <w:rFonts w:cs="Arial"/>
          <w:sz w:val="20"/>
          <w:szCs w:val="20"/>
          <w:lang w:val="sl-SI"/>
        </w:rPr>
        <w:t xml:space="preserve">združitvijo, </w:t>
      </w:r>
    </w:p>
    <w:p w14:paraId="0C030718" w14:textId="77777777" w:rsidR="00E45E6A" w:rsidRPr="004B1245" w:rsidRDefault="00E45E6A" w:rsidP="00840432">
      <w:pPr>
        <w:pStyle w:val="tevilnatoka"/>
        <w:numPr>
          <w:ilvl w:val="0"/>
          <w:numId w:val="36"/>
        </w:numPr>
        <w:ind w:left="0" w:firstLine="0"/>
        <w:rPr>
          <w:rFonts w:cs="Arial"/>
          <w:sz w:val="20"/>
          <w:szCs w:val="20"/>
          <w:lang w:val="sl-SI"/>
        </w:rPr>
      </w:pPr>
      <w:r w:rsidRPr="004B1245">
        <w:rPr>
          <w:rFonts w:cs="Arial"/>
          <w:sz w:val="20"/>
          <w:szCs w:val="20"/>
          <w:lang w:val="sl-SI"/>
        </w:rPr>
        <w:t xml:space="preserve">delitvijo, kadar je delitev uporabljena kot orodje za uravnavanje likvidnosti sklada, </w:t>
      </w:r>
      <w:r w:rsidR="006D7E46" w:rsidRPr="004B1245">
        <w:rPr>
          <w:rFonts w:cs="Arial"/>
          <w:sz w:val="20"/>
          <w:szCs w:val="20"/>
          <w:lang w:val="sl-SI"/>
        </w:rPr>
        <w:t xml:space="preserve">v skladu </w:t>
      </w:r>
      <w:r w:rsidRPr="004B1245">
        <w:rPr>
          <w:rFonts w:cs="Arial"/>
          <w:sz w:val="20"/>
          <w:szCs w:val="20"/>
          <w:lang w:val="sl-SI"/>
        </w:rPr>
        <w:t xml:space="preserve">s statutom in načrtom upravljanja likvidnosti nepremičninske investicijske družbe. </w:t>
      </w:r>
    </w:p>
    <w:p w14:paraId="6B33CB47" w14:textId="77777777" w:rsidR="00E45E6A" w:rsidRPr="004B1245" w:rsidRDefault="00E45E6A" w:rsidP="00E45E6A">
      <w:pPr>
        <w:pStyle w:val="tevilnatoka"/>
        <w:numPr>
          <w:ilvl w:val="0"/>
          <w:numId w:val="0"/>
        </w:numPr>
        <w:rPr>
          <w:rFonts w:cs="Arial"/>
          <w:sz w:val="20"/>
          <w:szCs w:val="20"/>
          <w:lang w:val="sl-SI"/>
        </w:rPr>
      </w:pPr>
    </w:p>
    <w:p w14:paraId="3D0A5F6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Alternativni vzajemni sklad, specialna komanditna družba in investicijska družba se lahko preoblikuje</w:t>
      </w:r>
      <w:r w:rsidR="006D7E46" w:rsidRPr="004B1245">
        <w:rPr>
          <w:rFonts w:cs="Arial"/>
          <w:sz w:val="20"/>
          <w:szCs w:val="20"/>
          <w:lang w:val="sl-SI"/>
        </w:rPr>
        <w:t>jo</w:t>
      </w:r>
      <w:r w:rsidRPr="004B1245">
        <w:rPr>
          <w:rFonts w:cs="Arial"/>
          <w:sz w:val="20"/>
          <w:szCs w:val="20"/>
          <w:lang w:val="sl-SI"/>
        </w:rPr>
        <w:t xml:space="preserve"> v nepremičninsko investicijsko družbo tako, da: </w:t>
      </w:r>
    </w:p>
    <w:p w14:paraId="51FAA897" w14:textId="77777777" w:rsidR="00E45E6A" w:rsidRPr="004B1245" w:rsidRDefault="00E45E6A" w:rsidP="00E45E6A">
      <w:pPr>
        <w:pStyle w:val="tevilnatoka"/>
        <w:numPr>
          <w:ilvl w:val="0"/>
          <w:numId w:val="0"/>
        </w:numPr>
        <w:ind w:left="425"/>
        <w:rPr>
          <w:rFonts w:cs="Arial"/>
          <w:sz w:val="20"/>
          <w:szCs w:val="20"/>
          <w:lang w:val="sl-SI"/>
        </w:rPr>
      </w:pPr>
      <w:r w:rsidRPr="004B1245">
        <w:rPr>
          <w:rFonts w:cs="Arial"/>
          <w:sz w:val="20"/>
          <w:szCs w:val="20"/>
          <w:lang w:val="sl-SI"/>
        </w:rPr>
        <w:t>1. akt o ustanovitvi AIS uskladi</w:t>
      </w:r>
      <w:r w:rsidR="006D7E46" w:rsidRPr="004B1245">
        <w:rPr>
          <w:rFonts w:cs="Arial"/>
          <w:sz w:val="20"/>
          <w:szCs w:val="20"/>
          <w:lang w:val="sl-SI"/>
        </w:rPr>
        <w:t>jo</w:t>
      </w:r>
      <w:r w:rsidRPr="004B1245">
        <w:rPr>
          <w:rFonts w:cs="Arial"/>
          <w:sz w:val="20"/>
          <w:szCs w:val="20"/>
          <w:lang w:val="sl-SI"/>
        </w:rPr>
        <w:t xml:space="preserve"> z določbami tega zakona, ki veljajo za nepremičninsko investicijsko družbo; </w:t>
      </w:r>
    </w:p>
    <w:p w14:paraId="18228F36" w14:textId="77777777" w:rsidR="00E45E6A" w:rsidRPr="004B1245" w:rsidRDefault="00E45E6A" w:rsidP="00E45E6A">
      <w:pPr>
        <w:pStyle w:val="tevilnatoka"/>
        <w:numPr>
          <w:ilvl w:val="0"/>
          <w:numId w:val="0"/>
        </w:numPr>
        <w:ind w:left="425"/>
        <w:rPr>
          <w:rFonts w:cs="Arial"/>
          <w:sz w:val="20"/>
          <w:szCs w:val="20"/>
          <w:lang w:val="sl-SI"/>
        </w:rPr>
      </w:pPr>
      <w:r w:rsidRPr="004B1245">
        <w:rPr>
          <w:rFonts w:cs="Arial"/>
          <w:sz w:val="20"/>
          <w:szCs w:val="20"/>
          <w:lang w:val="sl-SI"/>
        </w:rPr>
        <w:lastRenderedPageBreak/>
        <w:t>2. svoje poslovanje uskladi</w:t>
      </w:r>
      <w:r w:rsidR="006D7E46" w:rsidRPr="004B1245">
        <w:rPr>
          <w:rFonts w:cs="Arial"/>
          <w:sz w:val="20"/>
          <w:szCs w:val="20"/>
          <w:lang w:val="sl-SI"/>
        </w:rPr>
        <w:t>jo</w:t>
      </w:r>
      <w:r w:rsidRPr="004B1245">
        <w:rPr>
          <w:rFonts w:cs="Arial"/>
          <w:sz w:val="20"/>
          <w:szCs w:val="20"/>
          <w:lang w:val="sl-SI"/>
        </w:rPr>
        <w:t xml:space="preserve"> z določbami tega zakona; </w:t>
      </w:r>
    </w:p>
    <w:p w14:paraId="00DCC2BE" w14:textId="77777777" w:rsidR="00E45E6A" w:rsidRPr="004B1245" w:rsidRDefault="00E45E6A" w:rsidP="00E45E6A">
      <w:pPr>
        <w:pStyle w:val="tevilnatoka"/>
        <w:numPr>
          <w:ilvl w:val="0"/>
          <w:numId w:val="0"/>
        </w:numPr>
        <w:ind w:left="425"/>
        <w:rPr>
          <w:rFonts w:cs="Arial"/>
          <w:sz w:val="20"/>
          <w:szCs w:val="20"/>
          <w:lang w:val="sl-SI"/>
        </w:rPr>
      </w:pPr>
      <w:r w:rsidRPr="004B1245">
        <w:rPr>
          <w:rFonts w:cs="Arial"/>
          <w:sz w:val="20"/>
          <w:szCs w:val="20"/>
          <w:lang w:val="sl-SI"/>
        </w:rPr>
        <w:t>3. pridobi</w:t>
      </w:r>
      <w:r w:rsidR="006D7E46" w:rsidRPr="004B1245">
        <w:rPr>
          <w:rFonts w:cs="Arial"/>
          <w:sz w:val="20"/>
          <w:szCs w:val="20"/>
          <w:lang w:val="sl-SI"/>
        </w:rPr>
        <w:t>jo</w:t>
      </w:r>
      <w:r w:rsidRPr="004B1245">
        <w:rPr>
          <w:rFonts w:cs="Arial"/>
          <w:sz w:val="20"/>
          <w:szCs w:val="20"/>
          <w:lang w:val="sl-SI"/>
        </w:rPr>
        <w:t xml:space="preserve"> dovoljenja in soglasja iz </w:t>
      </w:r>
      <w:r w:rsidR="006D7E46" w:rsidRPr="004B1245">
        <w:rPr>
          <w:rFonts w:cs="Arial"/>
          <w:sz w:val="20"/>
          <w:szCs w:val="20"/>
          <w:lang w:val="sl-SI"/>
        </w:rPr>
        <w:t xml:space="preserve">pododdelka </w:t>
      </w:r>
      <w:r w:rsidRPr="004B1245">
        <w:rPr>
          <w:rFonts w:cs="Arial"/>
          <w:sz w:val="20"/>
          <w:szCs w:val="20"/>
          <w:lang w:val="sl-SI"/>
        </w:rPr>
        <w:fldChar w:fldCharType="begin"/>
      </w:r>
      <w:r w:rsidRPr="004B1245">
        <w:rPr>
          <w:rFonts w:cs="Arial"/>
          <w:sz w:val="20"/>
          <w:szCs w:val="20"/>
          <w:lang w:val="sl-SI"/>
        </w:rPr>
        <w:instrText xml:space="preserve"> REF _Ref62572714 \r \h  \* MERGEFORMAT </w:instrText>
      </w:r>
      <w:r w:rsidRPr="004B1245">
        <w:rPr>
          <w:rFonts w:cs="Arial"/>
          <w:sz w:val="20"/>
          <w:szCs w:val="20"/>
          <w:lang w:val="sl-SI"/>
        </w:rPr>
      </w:r>
      <w:r w:rsidRPr="004B1245">
        <w:rPr>
          <w:rFonts w:cs="Arial"/>
          <w:sz w:val="20"/>
          <w:szCs w:val="20"/>
          <w:lang w:val="sl-SI"/>
        </w:rPr>
        <w:fldChar w:fldCharType="separate"/>
      </w:r>
      <w:r w:rsidR="00962502" w:rsidRPr="004B1245">
        <w:rPr>
          <w:rFonts w:cs="Arial"/>
          <w:sz w:val="20"/>
          <w:szCs w:val="20"/>
          <w:lang w:val="sl-SI"/>
        </w:rPr>
        <w:t>3.2.3</w:t>
      </w:r>
      <w:r w:rsidRPr="004B1245">
        <w:rPr>
          <w:rFonts w:cs="Arial"/>
          <w:sz w:val="20"/>
          <w:szCs w:val="20"/>
          <w:lang w:val="sl-SI"/>
        </w:rPr>
        <w:fldChar w:fldCharType="end"/>
      </w:r>
      <w:r w:rsidRPr="004B1245">
        <w:rPr>
          <w:rFonts w:cs="Arial"/>
          <w:sz w:val="20"/>
          <w:szCs w:val="20"/>
          <w:lang w:val="sl-SI"/>
        </w:rPr>
        <w:t>. tega zakona.</w:t>
      </w:r>
    </w:p>
    <w:p w14:paraId="3027A860" w14:textId="77777777" w:rsidR="00E45E6A" w:rsidRPr="004B1245" w:rsidRDefault="00E45E6A" w:rsidP="00E45E6A">
      <w:pPr>
        <w:pStyle w:val="tevilnatoka"/>
        <w:numPr>
          <w:ilvl w:val="0"/>
          <w:numId w:val="0"/>
        </w:numPr>
        <w:ind w:left="425"/>
        <w:rPr>
          <w:rFonts w:cs="Arial"/>
          <w:sz w:val="20"/>
          <w:szCs w:val="20"/>
          <w:lang w:val="sl-SI"/>
        </w:rPr>
      </w:pPr>
    </w:p>
    <w:p w14:paraId="7C732AF0" w14:textId="77777777" w:rsidR="00E45E6A" w:rsidRPr="004B1245" w:rsidRDefault="00E45E6A" w:rsidP="00890C96">
      <w:pPr>
        <w:pStyle w:val="Pododdelek"/>
        <w:spacing w:before="0"/>
        <w:rPr>
          <w:rFonts w:cs="Arial"/>
          <w:sz w:val="20"/>
          <w:szCs w:val="20"/>
          <w:lang w:val="sl-SI"/>
        </w:rPr>
      </w:pPr>
    </w:p>
    <w:p w14:paraId="69432A24" w14:textId="77777777" w:rsidR="00E45E6A" w:rsidRPr="004B1245" w:rsidRDefault="000345E2" w:rsidP="000345E2">
      <w:pPr>
        <w:pStyle w:val="Pododdelek"/>
        <w:spacing w:before="0"/>
        <w:rPr>
          <w:rFonts w:cs="Arial"/>
          <w:sz w:val="20"/>
          <w:szCs w:val="20"/>
          <w:lang w:val="sl-SI"/>
        </w:rPr>
      </w:pPr>
      <w:bookmarkStart w:id="297" w:name="_Toc62824063"/>
      <w:r w:rsidRPr="004B1245">
        <w:rPr>
          <w:rFonts w:cs="Arial"/>
          <w:sz w:val="20"/>
          <w:szCs w:val="20"/>
          <w:lang w:val="sl-SI"/>
        </w:rPr>
        <w:t xml:space="preserve">4.3.2. </w:t>
      </w:r>
      <w:r w:rsidR="00E45E6A" w:rsidRPr="004B1245">
        <w:rPr>
          <w:rFonts w:cs="Arial"/>
          <w:b/>
          <w:bCs/>
          <w:sz w:val="20"/>
          <w:szCs w:val="20"/>
          <w:lang w:val="sl-SI"/>
        </w:rPr>
        <w:t>Združitev nepremičninskih investicijskih družb</w:t>
      </w:r>
      <w:bookmarkEnd w:id="297"/>
    </w:p>
    <w:p w14:paraId="50B48D5B" w14:textId="77777777" w:rsidR="00E45E6A" w:rsidRPr="004B1245" w:rsidRDefault="00E45E6A" w:rsidP="00E45E6A">
      <w:pPr>
        <w:pStyle w:val="Odsek"/>
        <w:spacing w:before="0" w:line="240" w:lineRule="auto"/>
        <w:rPr>
          <w:rFonts w:cs="Arial"/>
          <w:sz w:val="20"/>
          <w:szCs w:val="20"/>
          <w:lang w:val="sl-SI"/>
        </w:rPr>
      </w:pPr>
    </w:p>
    <w:p w14:paraId="399FB39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98" w:name="_Toc62824064"/>
      <w:r w:rsidRPr="004B1245">
        <w:rPr>
          <w:rFonts w:ascii="Arial" w:hAnsi="Arial" w:cs="Arial"/>
          <w:sz w:val="20"/>
          <w:szCs w:val="20"/>
        </w:rPr>
        <w:t>člen</w:t>
      </w:r>
      <w:bookmarkEnd w:id="298"/>
    </w:p>
    <w:p w14:paraId="3EB8EE3C" w14:textId="77777777" w:rsidR="00E45E6A" w:rsidRPr="004B1245" w:rsidRDefault="00E45E6A" w:rsidP="00E45E6A">
      <w:pPr>
        <w:pStyle w:val="lennaslov"/>
        <w:rPr>
          <w:rFonts w:cs="Arial"/>
          <w:sz w:val="20"/>
          <w:szCs w:val="20"/>
          <w:lang w:val="sl-SI"/>
        </w:rPr>
      </w:pPr>
      <w:r w:rsidRPr="004B1245">
        <w:rPr>
          <w:rFonts w:cs="Arial"/>
          <w:sz w:val="20"/>
          <w:szCs w:val="20"/>
          <w:lang w:val="sl-SI"/>
        </w:rPr>
        <w:t>(uporaba določb ZGD-1</w:t>
      </w:r>
      <w:r w:rsidR="006E35E3" w:rsidRPr="004B1245">
        <w:rPr>
          <w:rFonts w:cs="Arial"/>
          <w:sz w:val="20"/>
          <w:szCs w:val="20"/>
          <w:lang w:val="sl-SI"/>
        </w:rPr>
        <w:t xml:space="preserve"> za preoblikovanje nepremičninskih investicijskih družb z združitvijo</w:t>
      </w:r>
      <w:r w:rsidRPr="004B1245">
        <w:rPr>
          <w:rFonts w:cs="Arial"/>
          <w:sz w:val="20"/>
          <w:szCs w:val="20"/>
          <w:lang w:val="sl-SI"/>
        </w:rPr>
        <w:t>)</w:t>
      </w:r>
    </w:p>
    <w:p w14:paraId="579859D9" w14:textId="77777777" w:rsidR="00E45E6A" w:rsidRPr="004B1245" w:rsidRDefault="00E45E6A" w:rsidP="00E45E6A">
      <w:pPr>
        <w:pStyle w:val="lennaslov"/>
        <w:rPr>
          <w:rFonts w:cs="Arial"/>
          <w:sz w:val="20"/>
          <w:szCs w:val="20"/>
          <w:lang w:val="sl-SI"/>
        </w:rPr>
      </w:pPr>
    </w:p>
    <w:p w14:paraId="0ABBC2C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Za preoblikovanje nepremičninskih investicijskih družb z združitvijo se smiselno uporablja</w:t>
      </w:r>
      <w:r w:rsidR="00F46EAC" w:rsidRPr="004B1245">
        <w:rPr>
          <w:rFonts w:cs="Arial"/>
          <w:sz w:val="20"/>
          <w:szCs w:val="20"/>
          <w:lang w:val="sl-SI"/>
        </w:rPr>
        <w:t>jo</w:t>
      </w:r>
      <w:r w:rsidRPr="004B1245">
        <w:rPr>
          <w:rFonts w:cs="Arial"/>
          <w:sz w:val="20"/>
          <w:szCs w:val="20"/>
          <w:lang w:val="sl-SI"/>
        </w:rPr>
        <w:t xml:space="preserve"> </w:t>
      </w:r>
      <w:r w:rsidR="00F46EAC" w:rsidRPr="004B1245">
        <w:rPr>
          <w:rFonts w:cs="Arial"/>
          <w:sz w:val="20"/>
          <w:szCs w:val="20"/>
          <w:lang w:val="sl-SI"/>
        </w:rPr>
        <w:t xml:space="preserve">določbe </w:t>
      </w:r>
      <w:r w:rsidRPr="004B1245">
        <w:rPr>
          <w:rFonts w:cs="Arial"/>
          <w:sz w:val="20"/>
          <w:szCs w:val="20"/>
          <w:lang w:val="sl-SI"/>
        </w:rPr>
        <w:t xml:space="preserve">ZGD-1 o statusnem preoblikovanju delniških družb, če </w:t>
      </w:r>
      <w:r w:rsidR="00B608AF" w:rsidRPr="004B1245">
        <w:rPr>
          <w:rFonts w:cs="Arial"/>
          <w:sz w:val="20"/>
          <w:szCs w:val="20"/>
          <w:lang w:val="sl-SI"/>
        </w:rPr>
        <w:t>s</w:t>
      </w:r>
      <w:r w:rsidRPr="004B1245">
        <w:rPr>
          <w:rFonts w:cs="Arial"/>
          <w:sz w:val="20"/>
          <w:szCs w:val="20"/>
          <w:lang w:val="sl-SI"/>
        </w:rPr>
        <w:t xml:space="preserve"> tem zakon</w:t>
      </w:r>
      <w:r w:rsidR="00B608AF" w:rsidRPr="004B1245">
        <w:rPr>
          <w:rFonts w:cs="Arial"/>
          <w:sz w:val="20"/>
          <w:szCs w:val="20"/>
          <w:lang w:val="sl-SI"/>
        </w:rPr>
        <w:t>om</w:t>
      </w:r>
      <w:r w:rsidRPr="004B1245">
        <w:rPr>
          <w:rFonts w:cs="Arial"/>
          <w:sz w:val="20"/>
          <w:szCs w:val="20"/>
          <w:lang w:val="sl-SI"/>
        </w:rPr>
        <w:t xml:space="preserve"> ni določeno drugače. </w:t>
      </w:r>
    </w:p>
    <w:p w14:paraId="602D4508" w14:textId="77777777" w:rsidR="00E45E6A" w:rsidRPr="004B1245" w:rsidRDefault="00E45E6A" w:rsidP="00E45E6A">
      <w:pPr>
        <w:pStyle w:val="Odstavek"/>
        <w:spacing w:before="0"/>
        <w:ind w:firstLine="0"/>
        <w:rPr>
          <w:rFonts w:cs="Arial"/>
          <w:sz w:val="20"/>
          <w:szCs w:val="20"/>
          <w:lang w:val="sl-SI"/>
        </w:rPr>
      </w:pPr>
    </w:p>
    <w:p w14:paraId="43BE28D6"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Obveznosti in pooblastila, ki jih imajo v združitvenem postopku po ZGD-1 uprave delniških družb </w:t>
      </w:r>
      <w:r w:rsidR="00F1120E" w:rsidRPr="004B1245">
        <w:rPr>
          <w:rFonts w:cs="Arial"/>
          <w:sz w:val="20"/>
          <w:szCs w:val="20"/>
          <w:lang w:val="sl-SI"/>
        </w:rPr>
        <w:t xml:space="preserve">ali </w:t>
      </w:r>
      <w:r w:rsidRPr="004B1245">
        <w:rPr>
          <w:rFonts w:cs="Arial"/>
          <w:sz w:val="20"/>
          <w:szCs w:val="20"/>
          <w:lang w:val="sl-SI"/>
        </w:rPr>
        <w:t xml:space="preserve">upravni odbori, imajo v postopku združitve nepremičninskih investicijskih družb upravljavci AIS, ki upravljajo nepremičninske investicijske družbe, udeležene pri združitvi. </w:t>
      </w:r>
    </w:p>
    <w:p w14:paraId="713166EA" w14:textId="77777777" w:rsidR="00E45E6A" w:rsidRPr="004B1245" w:rsidRDefault="00E45E6A" w:rsidP="00E45E6A">
      <w:pPr>
        <w:pStyle w:val="Odstavek"/>
        <w:spacing w:before="0"/>
        <w:ind w:firstLine="0"/>
        <w:rPr>
          <w:rFonts w:cs="Arial"/>
          <w:sz w:val="20"/>
          <w:szCs w:val="20"/>
          <w:lang w:val="sl-SI"/>
        </w:rPr>
      </w:pPr>
    </w:p>
    <w:p w14:paraId="0F4622A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(3) Ne glede na prvi odstavek tega člena se v postopku spojitve nepremičninskih investicijskih družb ne uporablja drugi odstavek 616. člena ZGD-1.</w:t>
      </w:r>
    </w:p>
    <w:p w14:paraId="10AC666B" w14:textId="77777777" w:rsidR="00E45E6A" w:rsidRPr="004B1245" w:rsidRDefault="00E45E6A" w:rsidP="00E45E6A">
      <w:pPr>
        <w:pStyle w:val="Odstavek"/>
        <w:spacing w:before="0"/>
        <w:ind w:firstLine="0"/>
        <w:rPr>
          <w:rFonts w:cs="Arial"/>
          <w:sz w:val="20"/>
          <w:szCs w:val="20"/>
          <w:lang w:val="sl-SI"/>
        </w:rPr>
      </w:pPr>
    </w:p>
    <w:p w14:paraId="40E1D31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299" w:name="_Toc62824065"/>
      <w:r w:rsidRPr="004B1245">
        <w:rPr>
          <w:rFonts w:ascii="Arial" w:hAnsi="Arial" w:cs="Arial"/>
          <w:sz w:val="20"/>
          <w:szCs w:val="20"/>
        </w:rPr>
        <w:t>člen</w:t>
      </w:r>
      <w:bookmarkEnd w:id="299"/>
    </w:p>
    <w:p w14:paraId="326CDAE0" w14:textId="77777777" w:rsidR="00E45E6A" w:rsidRPr="004B1245" w:rsidRDefault="00E45E6A" w:rsidP="00E45E6A">
      <w:pPr>
        <w:pStyle w:val="lennaslov"/>
        <w:rPr>
          <w:rFonts w:cs="Arial"/>
          <w:sz w:val="20"/>
          <w:szCs w:val="20"/>
          <w:lang w:val="sl-SI"/>
        </w:rPr>
      </w:pPr>
      <w:r w:rsidRPr="004B1245">
        <w:rPr>
          <w:rFonts w:cs="Arial"/>
          <w:sz w:val="20"/>
          <w:szCs w:val="20"/>
          <w:lang w:val="sl-SI"/>
        </w:rPr>
        <w:t>(družbe, udeležene pri združitvi)</w:t>
      </w:r>
    </w:p>
    <w:p w14:paraId="151586F7" w14:textId="77777777" w:rsidR="00E45E6A" w:rsidRPr="004B1245" w:rsidRDefault="00E45E6A" w:rsidP="00E45E6A">
      <w:pPr>
        <w:pStyle w:val="lennaslov"/>
        <w:rPr>
          <w:rFonts w:cs="Arial"/>
          <w:sz w:val="20"/>
          <w:szCs w:val="20"/>
          <w:lang w:val="sl-SI"/>
        </w:rPr>
      </w:pPr>
    </w:p>
    <w:p w14:paraId="75E75F0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T</w:t>
      </w:r>
      <w:r w:rsidR="006D7E46" w:rsidRPr="004B1245">
        <w:rPr>
          <w:rFonts w:cs="Arial"/>
          <w:sz w:val="20"/>
          <w:szCs w:val="20"/>
          <w:lang w:val="sl-SI"/>
        </w:rPr>
        <w:t>a pododdelek</w:t>
      </w:r>
      <w:r w:rsidRPr="004B1245">
        <w:rPr>
          <w:rFonts w:cs="Arial"/>
          <w:sz w:val="20"/>
          <w:szCs w:val="20"/>
          <w:lang w:val="sl-SI"/>
        </w:rPr>
        <w:t xml:space="preserve"> se uporablja</w:t>
      </w:r>
      <w:r w:rsidR="006D7E46" w:rsidRPr="004B1245">
        <w:rPr>
          <w:rFonts w:cs="Arial"/>
          <w:sz w:val="20"/>
          <w:szCs w:val="20"/>
          <w:lang w:val="sl-SI"/>
        </w:rPr>
        <w:t>,</w:t>
      </w:r>
      <w:r w:rsidRPr="004B1245">
        <w:rPr>
          <w:rFonts w:cs="Arial"/>
          <w:sz w:val="20"/>
          <w:szCs w:val="20"/>
          <w:lang w:val="sl-SI"/>
        </w:rPr>
        <w:t xml:space="preserve"> kadar je pri združitvi udeležena najmanj ena nepremičninska investicijska družba. </w:t>
      </w:r>
    </w:p>
    <w:p w14:paraId="4836BE88" w14:textId="77777777" w:rsidR="00E45E6A" w:rsidRPr="004B1245" w:rsidRDefault="00E45E6A" w:rsidP="00E45E6A">
      <w:pPr>
        <w:pStyle w:val="Odstavek"/>
        <w:spacing w:before="0"/>
        <w:ind w:firstLine="0"/>
        <w:rPr>
          <w:rFonts w:cs="Arial"/>
          <w:sz w:val="20"/>
          <w:szCs w:val="20"/>
          <w:lang w:val="sl-SI"/>
        </w:rPr>
      </w:pPr>
    </w:p>
    <w:p w14:paraId="77383973"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Preostale družbe, udeležene pri združitvi</w:t>
      </w:r>
      <w:r w:rsidR="006D7E46" w:rsidRPr="004B1245">
        <w:rPr>
          <w:rFonts w:cs="Arial"/>
          <w:sz w:val="20"/>
          <w:szCs w:val="20"/>
          <w:lang w:val="sl-SI"/>
        </w:rPr>
        <w:t>,</w:t>
      </w:r>
      <w:r w:rsidRPr="004B1245">
        <w:rPr>
          <w:rFonts w:cs="Arial"/>
          <w:sz w:val="20"/>
          <w:szCs w:val="20"/>
          <w:lang w:val="sl-SI"/>
        </w:rPr>
        <w:t xml:space="preserve"> so lahko nepremičninske investicijske družbe ali investicijske družbe, ki </w:t>
      </w:r>
      <w:r w:rsidR="00792473" w:rsidRPr="004B1245">
        <w:rPr>
          <w:rFonts w:cs="Arial"/>
          <w:sz w:val="20"/>
          <w:szCs w:val="20"/>
          <w:lang w:val="sl-SI"/>
        </w:rPr>
        <w:t>prvenstveno</w:t>
      </w:r>
      <w:r w:rsidR="006D7E46" w:rsidRPr="004B1245">
        <w:rPr>
          <w:rFonts w:cs="Arial"/>
          <w:sz w:val="20"/>
          <w:szCs w:val="20"/>
          <w:lang w:val="sl-SI"/>
        </w:rPr>
        <w:t xml:space="preserve"> </w:t>
      </w:r>
      <w:r w:rsidR="00792473" w:rsidRPr="004B1245">
        <w:rPr>
          <w:rFonts w:cs="Arial"/>
          <w:sz w:val="20"/>
          <w:szCs w:val="20"/>
          <w:lang w:val="sl-SI"/>
        </w:rPr>
        <w:t>nalagajo v nepremičnine</w:t>
      </w:r>
      <w:r w:rsidRPr="004B1245">
        <w:rPr>
          <w:rFonts w:cs="Arial"/>
          <w:sz w:val="20"/>
          <w:szCs w:val="20"/>
          <w:lang w:val="sl-SI"/>
        </w:rPr>
        <w:t xml:space="preserve">. </w:t>
      </w:r>
    </w:p>
    <w:p w14:paraId="4300ED02" w14:textId="77777777" w:rsidR="00E45E6A" w:rsidRPr="004B1245" w:rsidRDefault="00E45E6A" w:rsidP="00E45E6A">
      <w:pPr>
        <w:pStyle w:val="Odstavek"/>
        <w:spacing w:before="0"/>
        <w:ind w:firstLine="0"/>
        <w:rPr>
          <w:rFonts w:cs="Arial"/>
          <w:sz w:val="20"/>
          <w:szCs w:val="20"/>
          <w:lang w:val="sl-SI"/>
        </w:rPr>
      </w:pPr>
    </w:p>
    <w:p w14:paraId="159145D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w:t>
      </w:r>
      <w:r w:rsidR="00D93398" w:rsidRPr="004B1245">
        <w:rPr>
          <w:rFonts w:cs="Arial"/>
          <w:sz w:val="20"/>
          <w:szCs w:val="20"/>
          <w:lang w:val="sl-SI"/>
        </w:rPr>
        <w:t>P</w:t>
      </w:r>
      <w:r w:rsidRPr="004B1245">
        <w:rPr>
          <w:rFonts w:cs="Arial"/>
          <w:sz w:val="20"/>
          <w:szCs w:val="20"/>
          <w:lang w:val="sl-SI"/>
        </w:rPr>
        <w:t>revzemna družba v postopku združitve</w:t>
      </w:r>
      <w:r w:rsidR="00D93398" w:rsidRPr="004B1245">
        <w:rPr>
          <w:rFonts w:cs="Arial"/>
          <w:sz w:val="20"/>
          <w:szCs w:val="20"/>
          <w:lang w:val="sl-SI"/>
        </w:rPr>
        <w:t xml:space="preserve"> mora biti</w:t>
      </w:r>
      <w:r w:rsidRPr="004B1245">
        <w:rPr>
          <w:rFonts w:cs="Arial"/>
          <w:sz w:val="20"/>
          <w:szCs w:val="20"/>
          <w:lang w:val="sl-SI"/>
        </w:rPr>
        <w:t xml:space="preserve"> vedno nepremičninska investicijska družba. </w:t>
      </w:r>
    </w:p>
    <w:p w14:paraId="0131E47D" w14:textId="77777777" w:rsidR="00E45E6A" w:rsidRPr="004B1245" w:rsidRDefault="00E45E6A" w:rsidP="00E45E6A">
      <w:pPr>
        <w:pStyle w:val="Odstavek"/>
        <w:spacing w:before="0"/>
        <w:ind w:firstLine="0"/>
        <w:rPr>
          <w:rFonts w:cs="Arial"/>
          <w:sz w:val="20"/>
          <w:szCs w:val="20"/>
          <w:lang w:val="sl-SI"/>
        </w:rPr>
      </w:pPr>
    </w:p>
    <w:p w14:paraId="7217418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00" w:name="_Toc62824066"/>
      <w:r w:rsidRPr="004B1245">
        <w:rPr>
          <w:rFonts w:ascii="Arial" w:hAnsi="Arial" w:cs="Arial"/>
          <w:sz w:val="20"/>
          <w:szCs w:val="20"/>
        </w:rPr>
        <w:t>člen</w:t>
      </w:r>
      <w:bookmarkEnd w:id="300"/>
    </w:p>
    <w:p w14:paraId="013A1278" w14:textId="77777777" w:rsidR="00E45E6A" w:rsidRPr="004B1245" w:rsidRDefault="00E45E6A" w:rsidP="00E45E6A">
      <w:pPr>
        <w:pStyle w:val="lennaslov"/>
        <w:rPr>
          <w:rFonts w:cs="Arial"/>
          <w:sz w:val="20"/>
          <w:szCs w:val="20"/>
          <w:lang w:val="sl-SI"/>
        </w:rPr>
      </w:pPr>
      <w:r w:rsidRPr="004B1245">
        <w:rPr>
          <w:rFonts w:cs="Arial"/>
          <w:sz w:val="20"/>
          <w:szCs w:val="20"/>
          <w:lang w:val="sl-SI"/>
        </w:rPr>
        <w:t>(odškodninska odgovornost upravljavca AIS in njegovega poslovodstva)</w:t>
      </w:r>
    </w:p>
    <w:p w14:paraId="2BE3419D" w14:textId="77777777" w:rsidR="00E45E6A" w:rsidRPr="004B1245" w:rsidRDefault="00E45E6A" w:rsidP="00E45E6A">
      <w:pPr>
        <w:pStyle w:val="lennaslov"/>
        <w:rPr>
          <w:rFonts w:cs="Arial"/>
          <w:sz w:val="20"/>
          <w:szCs w:val="20"/>
          <w:lang w:val="sl-SI"/>
        </w:rPr>
      </w:pPr>
    </w:p>
    <w:p w14:paraId="4858EA7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Upravljavec AIS, ki upravlja prevzeto nepremičninsko investicijsko družbo v združitvenem postopku, in člani njegove uprave </w:t>
      </w:r>
      <w:r w:rsidR="00F1120E" w:rsidRPr="004B1245">
        <w:rPr>
          <w:rFonts w:cs="Arial"/>
          <w:sz w:val="20"/>
          <w:szCs w:val="20"/>
          <w:lang w:val="sl-SI"/>
        </w:rPr>
        <w:t xml:space="preserve">ali </w:t>
      </w:r>
      <w:r w:rsidRPr="004B1245">
        <w:rPr>
          <w:rFonts w:cs="Arial"/>
          <w:sz w:val="20"/>
          <w:szCs w:val="20"/>
          <w:lang w:val="sl-SI"/>
        </w:rPr>
        <w:t xml:space="preserve">upravnega odbora so solidarno odgovorni za škodo, ki jo združitev povzroči prevzeti nepremičninski investicijski družbi, njenim delničarjem in upnikom. </w:t>
      </w:r>
    </w:p>
    <w:p w14:paraId="1627D90C" w14:textId="77777777" w:rsidR="00E45E6A" w:rsidRPr="004B1245" w:rsidRDefault="00E45E6A" w:rsidP="00E45E6A">
      <w:pPr>
        <w:pStyle w:val="Odstavek"/>
        <w:spacing w:before="0"/>
        <w:ind w:firstLine="0"/>
        <w:rPr>
          <w:rFonts w:cs="Arial"/>
          <w:sz w:val="20"/>
          <w:szCs w:val="20"/>
          <w:lang w:val="sl-SI"/>
        </w:rPr>
      </w:pPr>
    </w:p>
    <w:p w14:paraId="11BE5C4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(2) Za odgovornost upravljavca AIS in članov njegove uprave iz prejšnjega odstavka se smiselno uporabljajo določbe ZGD-1 o odgovornosti članov organov vodenja prevzete družbe v združitvenem postopku.</w:t>
      </w:r>
    </w:p>
    <w:p w14:paraId="4EE5FA9C" w14:textId="77777777" w:rsidR="00E45E6A" w:rsidRPr="004B1245" w:rsidRDefault="00E45E6A" w:rsidP="00E45E6A">
      <w:pPr>
        <w:pStyle w:val="Odstavek"/>
        <w:spacing w:before="0"/>
        <w:ind w:firstLine="0"/>
        <w:rPr>
          <w:rFonts w:cs="Arial"/>
          <w:sz w:val="20"/>
          <w:szCs w:val="20"/>
          <w:lang w:val="sl-SI"/>
        </w:rPr>
      </w:pPr>
    </w:p>
    <w:p w14:paraId="67CC1A12"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01" w:name="_Toc62824067"/>
      <w:r w:rsidRPr="004B1245">
        <w:rPr>
          <w:rFonts w:ascii="Arial" w:hAnsi="Arial" w:cs="Arial"/>
          <w:sz w:val="20"/>
          <w:szCs w:val="20"/>
        </w:rPr>
        <w:t>člen</w:t>
      </w:r>
      <w:bookmarkEnd w:id="301"/>
    </w:p>
    <w:p w14:paraId="1C1117DB" w14:textId="77777777" w:rsidR="00E45E6A" w:rsidRPr="004B1245" w:rsidRDefault="00E45E6A" w:rsidP="00E45E6A">
      <w:pPr>
        <w:pStyle w:val="lennaslov"/>
        <w:rPr>
          <w:rFonts w:cs="Arial"/>
          <w:sz w:val="20"/>
          <w:szCs w:val="20"/>
          <w:lang w:val="sl-SI"/>
        </w:rPr>
      </w:pPr>
      <w:r w:rsidRPr="004B1245">
        <w:rPr>
          <w:rFonts w:cs="Arial"/>
          <w:sz w:val="20"/>
          <w:szCs w:val="20"/>
          <w:lang w:val="sl-SI"/>
        </w:rPr>
        <w:t>(dovoljenje za združitev)</w:t>
      </w:r>
    </w:p>
    <w:p w14:paraId="56CCF4F0" w14:textId="77777777" w:rsidR="00E45E6A" w:rsidRPr="004B1245" w:rsidRDefault="00E45E6A" w:rsidP="00E45E6A">
      <w:pPr>
        <w:pStyle w:val="lennaslov"/>
        <w:rPr>
          <w:rFonts w:cs="Arial"/>
          <w:sz w:val="20"/>
          <w:szCs w:val="20"/>
          <w:lang w:val="sl-SI"/>
        </w:rPr>
      </w:pPr>
    </w:p>
    <w:p w14:paraId="0FDD86D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w:t>
      </w:r>
      <w:r w:rsidR="00273558" w:rsidRPr="004B1245">
        <w:rPr>
          <w:rFonts w:cs="Arial"/>
          <w:sz w:val="20"/>
          <w:szCs w:val="20"/>
          <w:lang w:val="sl-SI"/>
        </w:rPr>
        <w:t>Upravljavci AIS, ki upravljajo n</w:t>
      </w:r>
      <w:r w:rsidRPr="004B1245">
        <w:rPr>
          <w:rFonts w:cs="Arial"/>
          <w:sz w:val="20"/>
          <w:szCs w:val="20"/>
          <w:lang w:val="sl-SI"/>
        </w:rPr>
        <w:t xml:space="preserve">epremičninske investicijske družbe, udeležene pri združitvi, pred </w:t>
      </w:r>
      <w:r w:rsidR="00273558" w:rsidRPr="004B1245">
        <w:rPr>
          <w:rFonts w:cs="Arial"/>
          <w:sz w:val="20"/>
          <w:szCs w:val="20"/>
          <w:lang w:val="sl-SI"/>
        </w:rPr>
        <w:t xml:space="preserve">izvedbo združitve </w:t>
      </w:r>
      <w:r w:rsidRPr="004B1245">
        <w:rPr>
          <w:rFonts w:cs="Arial"/>
          <w:sz w:val="20"/>
          <w:szCs w:val="20"/>
          <w:lang w:val="sl-SI"/>
        </w:rPr>
        <w:t>pridobijo dovoljenje Agencije.</w:t>
      </w:r>
    </w:p>
    <w:p w14:paraId="408B806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 </w:t>
      </w:r>
    </w:p>
    <w:p w14:paraId="42CB0C5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Zahtevo za izdajo dovoljenja za združitev vložijo vsi upravljavci AIS, ki upravljajo </w:t>
      </w:r>
      <w:r w:rsidR="001D498E" w:rsidRPr="004B1245">
        <w:rPr>
          <w:rFonts w:cs="Arial"/>
          <w:sz w:val="20"/>
          <w:szCs w:val="20"/>
          <w:lang w:val="sl-SI"/>
        </w:rPr>
        <w:t xml:space="preserve">ali </w:t>
      </w:r>
      <w:r w:rsidRPr="004B1245">
        <w:rPr>
          <w:rFonts w:cs="Arial"/>
          <w:sz w:val="20"/>
          <w:szCs w:val="20"/>
          <w:lang w:val="sl-SI"/>
        </w:rPr>
        <w:t xml:space="preserve">bodo upravljali nepremičninske investicijske družbe, udeležene pri združitvi. </w:t>
      </w:r>
    </w:p>
    <w:p w14:paraId="02A58D00" w14:textId="77777777" w:rsidR="00E45E6A" w:rsidRPr="004B1245" w:rsidRDefault="00E45E6A" w:rsidP="00E45E6A">
      <w:pPr>
        <w:pStyle w:val="Odstavek"/>
        <w:spacing w:before="0"/>
        <w:ind w:firstLine="0"/>
        <w:rPr>
          <w:rFonts w:cs="Arial"/>
          <w:sz w:val="20"/>
          <w:szCs w:val="20"/>
          <w:lang w:val="sl-SI"/>
        </w:rPr>
      </w:pPr>
    </w:p>
    <w:p w14:paraId="241EE43C"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(3) Za odločanje o zahtevi za izdajo dovoljenja za združitev se smiselno uporabljajo določbe tega zakona o dovoljenju za upravljanje nepremičninske investicijske družbe, o soglasju k sklenitvi </w:t>
      </w:r>
      <w:r w:rsidR="001D498E" w:rsidRPr="004B1245">
        <w:rPr>
          <w:rFonts w:cs="Arial"/>
          <w:sz w:val="20"/>
          <w:szCs w:val="20"/>
          <w:lang w:val="sl-SI"/>
        </w:rPr>
        <w:t xml:space="preserve">ali </w:t>
      </w:r>
      <w:r w:rsidRPr="004B1245">
        <w:rPr>
          <w:rFonts w:cs="Arial"/>
          <w:sz w:val="20"/>
          <w:szCs w:val="20"/>
          <w:lang w:val="sl-SI"/>
        </w:rPr>
        <w:t>soglasju za spremembo pogodbe o opravljanju skrbniških storitev</w:t>
      </w:r>
      <w:r w:rsidR="005841C1" w:rsidRPr="004B1245">
        <w:rPr>
          <w:rFonts w:cs="Arial"/>
          <w:sz w:val="20"/>
          <w:szCs w:val="20"/>
          <w:lang w:val="sl-SI"/>
        </w:rPr>
        <w:t xml:space="preserve"> in</w:t>
      </w:r>
      <w:r w:rsidRPr="004B1245">
        <w:rPr>
          <w:rFonts w:cs="Arial"/>
          <w:sz w:val="20"/>
          <w:szCs w:val="20"/>
          <w:lang w:val="sl-SI"/>
        </w:rPr>
        <w:t xml:space="preserve"> o dovoljenju za povečanje osnovnega kapitala in o soglasju k statutu </w:t>
      </w:r>
      <w:r w:rsidR="001D498E" w:rsidRPr="004B1245">
        <w:rPr>
          <w:rFonts w:cs="Arial"/>
          <w:sz w:val="20"/>
          <w:szCs w:val="20"/>
          <w:lang w:val="sl-SI"/>
        </w:rPr>
        <w:t>ali</w:t>
      </w:r>
      <w:r w:rsidRPr="004B1245">
        <w:rPr>
          <w:rFonts w:cs="Arial"/>
          <w:sz w:val="20"/>
          <w:szCs w:val="20"/>
          <w:lang w:val="sl-SI"/>
        </w:rPr>
        <w:t xml:space="preserve"> njegovi spremembi. </w:t>
      </w:r>
    </w:p>
    <w:p w14:paraId="5026A438" w14:textId="77777777" w:rsidR="00E45E6A" w:rsidRPr="004B1245" w:rsidRDefault="00E45E6A" w:rsidP="00E45E6A">
      <w:pPr>
        <w:pStyle w:val="Odstavek"/>
        <w:spacing w:before="0"/>
        <w:ind w:firstLine="0"/>
        <w:rPr>
          <w:rFonts w:cs="Arial"/>
          <w:sz w:val="20"/>
          <w:szCs w:val="20"/>
          <w:lang w:val="sl-SI"/>
        </w:rPr>
      </w:pPr>
    </w:p>
    <w:p w14:paraId="7576E1B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060219" w:rsidRPr="004B1245">
        <w:rPr>
          <w:rFonts w:cs="Arial"/>
          <w:sz w:val="20"/>
          <w:szCs w:val="20"/>
          <w:lang w:val="sl-SI"/>
        </w:rPr>
        <w:t>4</w:t>
      </w:r>
      <w:r w:rsidRPr="004B1245">
        <w:rPr>
          <w:rFonts w:cs="Arial"/>
          <w:sz w:val="20"/>
          <w:szCs w:val="20"/>
          <w:lang w:val="sl-SI"/>
        </w:rPr>
        <w:t xml:space="preserve">) Agencija zavrne zahtevo za izdajo dovoljenja za združitev, če ob smiselni uporabi določb iz tretjega odstavka tega člena za vse novonastale nepremičninske investicijske družbe, udeležene pri združitvi, ni mogoče izdati dovoljenja za upravljanje nepremičninske investicijske družbe in če </w:t>
      </w:r>
      <w:r w:rsidRPr="004B1245">
        <w:rPr>
          <w:rFonts w:cs="Arial"/>
          <w:sz w:val="20"/>
          <w:szCs w:val="20"/>
          <w:lang w:val="sl-SI"/>
        </w:rPr>
        <w:lastRenderedPageBreak/>
        <w:t xml:space="preserve">za vse druge investicijske družbe, udeležene pri združitvi, ni mogoče izdati vseh potrebnih dovoljenj </w:t>
      </w:r>
      <w:r w:rsidR="001D498E" w:rsidRPr="004B1245">
        <w:rPr>
          <w:rFonts w:cs="Arial"/>
          <w:sz w:val="20"/>
          <w:szCs w:val="20"/>
          <w:lang w:val="sl-SI"/>
        </w:rPr>
        <w:t xml:space="preserve">ali </w:t>
      </w:r>
      <w:r w:rsidRPr="004B1245">
        <w:rPr>
          <w:rFonts w:cs="Arial"/>
          <w:sz w:val="20"/>
          <w:szCs w:val="20"/>
          <w:lang w:val="sl-SI"/>
        </w:rPr>
        <w:t xml:space="preserve">soglasij v zvezi s spremembami. </w:t>
      </w:r>
    </w:p>
    <w:p w14:paraId="6CBD2BF9" w14:textId="77777777" w:rsidR="00E45E6A" w:rsidRPr="004B1245" w:rsidRDefault="00E45E6A" w:rsidP="00E45E6A">
      <w:pPr>
        <w:pStyle w:val="Odstavek"/>
        <w:spacing w:before="0"/>
        <w:ind w:firstLine="0"/>
        <w:rPr>
          <w:rFonts w:cs="Arial"/>
          <w:sz w:val="20"/>
          <w:szCs w:val="20"/>
          <w:lang w:val="sl-SI"/>
        </w:rPr>
      </w:pPr>
    </w:p>
    <w:p w14:paraId="304CE638" w14:textId="24FE3AA0"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w:t>
      </w:r>
      <w:r w:rsidR="00060219" w:rsidRPr="004B1245">
        <w:rPr>
          <w:rFonts w:cs="Arial"/>
          <w:sz w:val="20"/>
          <w:szCs w:val="20"/>
          <w:lang w:val="sl-SI"/>
        </w:rPr>
        <w:t>5</w:t>
      </w:r>
      <w:r w:rsidRPr="004B1245">
        <w:rPr>
          <w:rFonts w:cs="Arial"/>
          <w:sz w:val="20"/>
          <w:szCs w:val="20"/>
          <w:lang w:val="sl-SI"/>
        </w:rPr>
        <w:t xml:space="preserve">) V izreku odločbe o izdaji dovoljenja za združitev Agencija izrecno navede tudi vsa posamezna dovoljenja </w:t>
      </w:r>
      <w:r w:rsidR="001D498E" w:rsidRPr="004B1245">
        <w:rPr>
          <w:rFonts w:cs="Arial"/>
          <w:sz w:val="20"/>
          <w:szCs w:val="20"/>
          <w:lang w:val="sl-SI"/>
        </w:rPr>
        <w:t xml:space="preserve">ali </w:t>
      </w:r>
      <w:r w:rsidRPr="004B1245">
        <w:rPr>
          <w:rFonts w:cs="Arial"/>
          <w:sz w:val="20"/>
          <w:szCs w:val="20"/>
          <w:lang w:val="sl-SI"/>
        </w:rPr>
        <w:t xml:space="preserve">soglasja </w:t>
      </w:r>
      <w:r w:rsidR="00E123A3">
        <w:rPr>
          <w:rFonts w:cs="Arial"/>
          <w:sz w:val="20"/>
          <w:szCs w:val="20"/>
          <w:lang w:val="sl-SI"/>
        </w:rPr>
        <w:t xml:space="preserve">iz </w:t>
      </w:r>
      <w:r w:rsidRPr="004B1245">
        <w:rPr>
          <w:rFonts w:cs="Arial"/>
          <w:sz w:val="20"/>
          <w:szCs w:val="20"/>
          <w:lang w:val="sl-SI"/>
        </w:rPr>
        <w:t xml:space="preserve">tretjega odstavka tega člena ter nepremičninske investicijske družbe </w:t>
      </w:r>
      <w:r w:rsidR="001D498E" w:rsidRPr="004B1245">
        <w:rPr>
          <w:rFonts w:cs="Arial"/>
          <w:sz w:val="20"/>
          <w:szCs w:val="20"/>
          <w:lang w:val="sl-SI"/>
        </w:rPr>
        <w:t xml:space="preserve">ali </w:t>
      </w:r>
      <w:r w:rsidRPr="004B1245">
        <w:rPr>
          <w:rFonts w:cs="Arial"/>
          <w:sz w:val="20"/>
          <w:szCs w:val="20"/>
          <w:lang w:val="sl-SI"/>
        </w:rPr>
        <w:t xml:space="preserve">upravljavce AIS, na katere se dovoljenje </w:t>
      </w:r>
      <w:r w:rsidR="001D498E" w:rsidRPr="004B1245">
        <w:rPr>
          <w:rFonts w:cs="Arial"/>
          <w:sz w:val="20"/>
          <w:szCs w:val="20"/>
          <w:lang w:val="sl-SI"/>
        </w:rPr>
        <w:t xml:space="preserve">ali </w:t>
      </w:r>
      <w:r w:rsidRPr="004B1245">
        <w:rPr>
          <w:rFonts w:cs="Arial"/>
          <w:sz w:val="20"/>
          <w:szCs w:val="20"/>
          <w:lang w:val="sl-SI"/>
        </w:rPr>
        <w:t>soglasje nanaša.</w:t>
      </w:r>
    </w:p>
    <w:p w14:paraId="1128C871" w14:textId="77777777" w:rsidR="00E45E6A" w:rsidRPr="004B1245" w:rsidRDefault="00E45E6A" w:rsidP="00E45E6A">
      <w:pPr>
        <w:pStyle w:val="Odstavek"/>
        <w:spacing w:before="0"/>
        <w:ind w:firstLine="0"/>
        <w:rPr>
          <w:rFonts w:cs="Arial"/>
          <w:sz w:val="20"/>
          <w:szCs w:val="20"/>
          <w:lang w:val="sl-SI"/>
        </w:rPr>
      </w:pPr>
    </w:p>
    <w:p w14:paraId="649E3F3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02" w:name="_Toc62824068"/>
      <w:r w:rsidRPr="004B1245">
        <w:rPr>
          <w:rFonts w:ascii="Arial" w:hAnsi="Arial" w:cs="Arial"/>
          <w:sz w:val="20"/>
          <w:szCs w:val="20"/>
        </w:rPr>
        <w:t>člen</w:t>
      </w:r>
      <w:bookmarkEnd w:id="302"/>
    </w:p>
    <w:p w14:paraId="25EBE23F" w14:textId="77777777" w:rsidR="00E45E6A" w:rsidRPr="004B1245" w:rsidRDefault="00E45E6A" w:rsidP="00E45E6A">
      <w:pPr>
        <w:pStyle w:val="lennaslov"/>
        <w:rPr>
          <w:rFonts w:cs="Arial"/>
          <w:sz w:val="20"/>
          <w:szCs w:val="20"/>
          <w:lang w:val="sl-SI"/>
        </w:rPr>
      </w:pPr>
      <w:r w:rsidRPr="004B1245">
        <w:rPr>
          <w:rFonts w:cs="Arial"/>
          <w:sz w:val="20"/>
          <w:szCs w:val="20"/>
          <w:lang w:val="sl-SI"/>
        </w:rPr>
        <w:t>(predlog za vpis združitve v sodni register)</w:t>
      </w:r>
    </w:p>
    <w:p w14:paraId="65534661" w14:textId="77777777" w:rsidR="00E45E6A" w:rsidRPr="004B1245" w:rsidRDefault="00E45E6A" w:rsidP="00E45E6A">
      <w:pPr>
        <w:pStyle w:val="lennaslov"/>
        <w:rPr>
          <w:rFonts w:cs="Arial"/>
          <w:sz w:val="20"/>
          <w:szCs w:val="20"/>
          <w:lang w:val="sl-SI"/>
        </w:rPr>
      </w:pPr>
    </w:p>
    <w:p w14:paraId="46BFD99E"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Predlogu za vpis združitve </w:t>
      </w:r>
      <w:r w:rsidR="00DD79DB" w:rsidRPr="004B1245">
        <w:rPr>
          <w:rFonts w:cs="Arial"/>
          <w:sz w:val="20"/>
          <w:szCs w:val="20"/>
          <w:lang w:val="sl-SI"/>
        </w:rPr>
        <w:t xml:space="preserve">nepremičninske </w:t>
      </w:r>
      <w:r w:rsidRPr="004B1245">
        <w:rPr>
          <w:rFonts w:cs="Arial"/>
          <w:sz w:val="20"/>
          <w:szCs w:val="20"/>
          <w:lang w:val="sl-SI"/>
        </w:rPr>
        <w:t>investicijske družbe v sodni register se priloži dovoljenje Agencije za združitev.</w:t>
      </w:r>
    </w:p>
    <w:p w14:paraId="490C6F32" w14:textId="77777777" w:rsidR="00E45E6A" w:rsidRPr="004B1245" w:rsidRDefault="00E45E6A" w:rsidP="00E45E6A">
      <w:pPr>
        <w:pStyle w:val="Odstavek"/>
        <w:spacing w:before="0"/>
        <w:ind w:firstLine="0"/>
        <w:rPr>
          <w:rFonts w:cs="Arial"/>
          <w:sz w:val="20"/>
          <w:szCs w:val="20"/>
          <w:lang w:val="sl-SI"/>
        </w:rPr>
      </w:pPr>
    </w:p>
    <w:p w14:paraId="7D12A11C" w14:textId="77777777" w:rsidR="00E45E6A" w:rsidRPr="004B1245" w:rsidRDefault="00E45E6A" w:rsidP="00E45E6A">
      <w:pPr>
        <w:pStyle w:val="Odstavek"/>
        <w:spacing w:before="0"/>
        <w:ind w:firstLine="0"/>
        <w:rPr>
          <w:rFonts w:cs="Arial"/>
          <w:sz w:val="20"/>
          <w:szCs w:val="20"/>
          <w:lang w:val="sl-SI"/>
        </w:rPr>
      </w:pPr>
    </w:p>
    <w:p w14:paraId="4EBBA81B" w14:textId="77777777" w:rsidR="003901F3" w:rsidRPr="004B1245" w:rsidRDefault="003901F3" w:rsidP="00E45E6A">
      <w:pPr>
        <w:pStyle w:val="Odstavek"/>
        <w:spacing w:before="0"/>
        <w:ind w:firstLine="0"/>
        <w:rPr>
          <w:rFonts w:cs="Arial"/>
          <w:sz w:val="20"/>
          <w:szCs w:val="20"/>
          <w:lang w:val="sl-SI"/>
        </w:rPr>
      </w:pPr>
    </w:p>
    <w:p w14:paraId="102CF43F" w14:textId="77777777" w:rsidR="00E45E6A" w:rsidRPr="004B1245" w:rsidRDefault="00890C96" w:rsidP="00890C96">
      <w:pPr>
        <w:pStyle w:val="Pododdelek"/>
        <w:spacing w:before="0"/>
        <w:rPr>
          <w:rFonts w:cs="Arial"/>
          <w:sz w:val="20"/>
          <w:szCs w:val="20"/>
          <w:lang w:val="sl-SI"/>
        </w:rPr>
      </w:pPr>
      <w:bookmarkStart w:id="303" w:name="_Toc62824069"/>
      <w:r w:rsidRPr="004B1245">
        <w:rPr>
          <w:rFonts w:cs="Arial"/>
          <w:sz w:val="20"/>
          <w:szCs w:val="20"/>
          <w:lang w:val="sl-SI"/>
        </w:rPr>
        <w:t xml:space="preserve">4.3.3. </w:t>
      </w:r>
      <w:r w:rsidR="00E45E6A" w:rsidRPr="004B1245">
        <w:rPr>
          <w:rFonts w:cs="Arial"/>
          <w:sz w:val="20"/>
          <w:szCs w:val="20"/>
          <w:lang w:val="sl-SI"/>
        </w:rPr>
        <w:t>Delitev nepremičninske investicijske družbe</w:t>
      </w:r>
      <w:bookmarkEnd w:id="303"/>
    </w:p>
    <w:p w14:paraId="27A2BF99" w14:textId="77777777" w:rsidR="00E45E6A" w:rsidRPr="004B1245" w:rsidRDefault="00E45E6A" w:rsidP="00E45E6A">
      <w:pPr>
        <w:pStyle w:val="Odsek"/>
        <w:spacing w:before="0" w:line="240" w:lineRule="auto"/>
        <w:rPr>
          <w:rFonts w:cs="Arial"/>
          <w:sz w:val="20"/>
          <w:szCs w:val="20"/>
          <w:lang w:val="sl-SI"/>
        </w:rPr>
      </w:pPr>
    </w:p>
    <w:p w14:paraId="299D1897" w14:textId="77777777" w:rsidR="00E45E6A" w:rsidRPr="004B1245" w:rsidRDefault="00E45E6A" w:rsidP="00E45E6A">
      <w:pPr>
        <w:pStyle w:val="Odsek"/>
        <w:spacing w:before="0" w:line="240" w:lineRule="auto"/>
        <w:rPr>
          <w:rFonts w:cs="Arial"/>
          <w:sz w:val="20"/>
          <w:szCs w:val="20"/>
          <w:lang w:val="sl-SI"/>
        </w:rPr>
      </w:pPr>
    </w:p>
    <w:p w14:paraId="0AC521B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04" w:name="_Toc62824070"/>
      <w:r w:rsidRPr="004B1245">
        <w:rPr>
          <w:rFonts w:ascii="Arial" w:hAnsi="Arial" w:cs="Arial"/>
          <w:sz w:val="20"/>
          <w:szCs w:val="20"/>
        </w:rPr>
        <w:t>člen</w:t>
      </w:r>
      <w:bookmarkEnd w:id="304"/>
    </w:p>
    <w:p w14:paraId="47AA25B1" w14:textId="77777777" w:rsidR="00E45E6A" w:rsidRPr="004B1245" w:rsidRDefault="00E45E6A" w:rsidP="00E45E6A">
      <w:pPr>
        <w:pStyle w:val="lennaslov"/>
        <w:rPr>
          <w:rFonts w:cs="Arial"/>
          <w:sz w:val="20"/>
          <w:szCs w:val="20"/>
          <w:lang w:val="sl-SI"/>
        </w:rPr>
      </w:pPr>
      <w:r w:rsidRPr="004B1245">
        <w:rPr>
          <w:rFonts w:cs="Arial"/>
          <w:sz w:val="20"/>
          <w:szCs w:val="20"/>
          <w:lang w:val="sl-SI"/>
        </w:rPr>
        <w:t>(uporaba določb ZGD-1</w:t>
      </w:r>
      <w:r w:rsidR="006E35E3" w:rsidRPr="004B1245">
        <w:rPr>
          <w:rFonts w:cs="Arial"/>
          <w:sz w:val="20"/>
          <w:szCs w:val="20"/>
          <w:lang w:val="sl-SI"/>
        </w:rPr>
        <w:t xml:space="preserve"> za preoblikovanje nepremičninske investicijske družbe z delitvijo</w:t>
      </w:r>
      <w:r w:rsidRPr="004B1245">
        <w:rPr>
          <w:rFonts w:cs="Arial"/>
          <w:sz w:val="20"/>
          <w:szCs w:val="20"/>
          <w:lang w:val="sl-SI"/>
        </w:rPr>
        <w:t>)</w:t>
      </w:r>
    </w:p>
    <w:p w14:paraId="6574DF73" w14:textId="77777777" w:rsidR="00E45E6A" w:rsidRPr="004B1245" w:rsidRDefault="00E45E6A" w:rsidP="00E45E6A">
      <w:pPr>
        <w:pStyle w:val="lennaslov"/>
        <w:rPr>
          <w:rFonts w:cs="Arial"/>
          <w:sz w:val="20"/>
          <w:szCs w:val="20"/>
          <w:lang w:val="sl-SI"/>
        </w:rPr>
      </w:pPr>
    </w:p>
    <w:p w14:paraId="4FAD2B0C"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Za preoblikovanje nepremičninske investicijske družbe z delitvijo se smiselno uporablja ZGD-1 o statusnem preoblikovanju delniških družb, če t</w:t>
      </w:r>
      <w:r w:rsidR="003C749A" w:rsidRPr="004B1245">
        <w:rPr>
          <w:rFonts w:cs="Arial"/>
          <w:sz w:val="20"/>
          <w:szCs w:val="20"/>
          <w:lang w:val="sl-SI"/>
        </w:rPr>
        <w:t>a</w:t>
      </w:r>
      <w:r w:rsidRPr="004B1245">
        <w:rPr>
          <w:rFonts w:cs="Arial"/>
          <w:sz w:val="20"/>
          <w:szCs w:val="20"/>
          <w:lang w:val="sl-SI"/>
        </w:rPr>
        <w:t xml:space="preserve"> zakon n</w:t>
      </w:r>
      <w:r w:rsidR="003C749A" w:rsidRPr="004B1245">
        <w:rPr>
          <w:rFonts w:cs="Arial"/>
          <w:sz w:val="20"/>
          <w:szCs w:val="20"/>
          <w:lang w:val="sl-SI"/>
        </w:rPr>
        <w:t>e</w:t>
      </w:r>
      <w:r w:rsidRPr="004B1245">
        <w:rPr>
          <w:rFonts w:cs="Arial"/>
          <w:sz w:val="20"/>
          <w:szCs w:val="20"/>
          <w:lang w:val="sl-SI"/>
        </w:rPr>
        <w:t xml:space="preserve"> določ</w:t>
      </w:r>
      <w:r w:rsidR="003C749A" w:rsidRPr="004B1245">
        <w:rPr>
          <w:rFonts w:cs="Arial"/>
          <w:sz w:val="20"/>
          <w:szCs w:val="20"/>
          <w:lang w:val="sl-SI"/>
        </w:rPr>
        <w:t>a</w:t>
      </w:r>
      <w:r w:rsidRPr="004B1245">
        <w:rPr>
          <w:rFonts w:cs="Arial"/>
          <w:sz w:val="20"/>
          <w:szCs w:val="20"/>
          <w:lang w:val="sl-SI"/>
        </w:rPr>
        <w:t xml:space="preserve"> drugače. </w:t>
      </w:r>
    </w:p>
    <w:p w14:paraId="41595742" w14:textId="77777777" w:rsidR="00E45E6A" w:rsidRPr="004B1245" w:rsidRDefault="00E45E6A" w:rsidP="00E45E6A">
      <w:pPr>
        <w:pStyle w:val="Odstavek"/>
        <w:spacing w:before="0"/>
        <w:ind w:firstLine="0"/>
        <w:rPr>
          <w:rFonts w:cs="Arial"/>
          <w:sz w:val="20"/>
          <w:szCs w:val="20"/>
          <w:lang w:val="sl-SI"/>
        </w:rPr>
      </w:pPr>
    </w:p>
    <w:p w14:paraId="1B75480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Obveznosti in pooblastila, ki jih ima v delitvenem postopku po ZGD-1 uprava delniške družbe, ima v postopku delitve nepremičninske investicijske družbe upravljavec AIS. </w:t>
      </w:r>
    </w:p>
    <w:p w14:paraId="7D593890" w14:textId="77777777" w:rsidR="00E45E6A" w:rsidRPr="004B1245" w:rsidRDefault="00E45E6A" w:rsidP="00E45E6A">
      <w:pPr>
        <w:pStyle w:val="Odsek"/>
        <w:spacing w:before="0" w:line="240" w:lineRule="auto"/>
        <w:rPr>
          <w:rFonts w:cs="Arial"/>
          <w:sz w:val="20"/>
          <w:szCs w:val="20"/>
          <w:lang w:val="sl-SI"/>
        </w:rPr>
      </w:pPr>
    </w:p>
    <w:p w14:paraId="62DBEE7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05" w:name="_Toc62824071"/>
      <w:r w:rsidRPr="004B1245">
        <w:rPr>
          <w:rFonts w:ascii="Arial" w:hAnsi="Arial" w:cs="Arial"/>
          <w:sz w:val="20"/>
          <w:szCs w:val="20"/>
        </w:rPr>
        <w:t>člen</w:t>
      </w:r>
      <w:bookmarkEnd w:id="305"/>
    </w:p>
    <w:p w14:paraId="2A581257" w14:textId="77777777" w:rsidR="00E45E6A" w:rsidRPr="004B1245" w:rsidRDefault="00E45E6A" w:rsidP="00E45E6A">
      <w:pPr>
        <w:pStyle w:val="lennaslov"/>
        <w:rPr>
          <w:rFonts w:cs="Arial"/>
          <w:sz w:val="20"/>
          <w:szCs w:val="20"/>
          <w:lang w:val="sl-SI"/>
        </w:rPr>
      </w:pPr>
      <w:r w:rsidRPr="004B1245">
        <w:rPr>
          <w:rFonts w:cs="Arial"/>
          <w:sz w:val="20"/>
          <w:szCs w:val="20"/>
          <w:lang w:val="sl-SI"/>
        </w:rPr>
        <w:t>(pogoji za delitev)</w:t>
      </w:r>
    </w:p>
    <w:p w14:paraId="0FC4558C" w14:textId="77777777" w:rsidR="00E45E6A" w:rsidRPr="004B1245" w:rsidRDefault="00E45E6A" w:rsidP="00E45E6A">
      <w:pPr>
        <w:pStyle w:val="lennaslov"/>
        <w:rPr>
          <w:rFonts w:cs="Arial"/>
          <w:sz w:val="20"/>
          <w:szCs w:val="20"/>
          <w:lang w:val="sl-SI"/>
        </w:rPr>
      </w:pPr>
    </w:p>
    <w:p w14:paraId="7A128956" w14:textId="77777777" w:rsidR="00E45E6A" w:rsidRPr="004B1245" w:rsidRDefault="00E45E6A" w:rsidP="009E3951">
      <w:pPr>
        <w:jc w:val="both"/>
        <w:rPr>
          <w:rFonts w:cs="Arial"/>
          <w:szCs w:val="20"/>
          <w:lang w:eastAsia="x-none"/>
        </w:rPr>
      </w:pPr>
      <w:r w:rsidRPr="004B1245">
        <w:rPr>
          <w:rFonts w:cs="Arial"/>
          <w:szCs w:val="20"/>
          <w:lang w:eastAsia="x-none"/>
        </w:rPr>
        <w:t xml:space="preserve">(1) Delitev nepremičninske investicijske družbe je dovoljena samo: </w:t>
      </w:r>
    </w:p>
    <w:p w14:paraId="342BB243" w14:textId="77777777" w:rsidR="00E45E6A" w:rsidRPr="004B1245" w:rsidRDefault="00E45E6A" w:rsidP="009E3951">
      <w:pPr>
        <w:jc w:val="both"/>
        <w:rPr>
          <w:rFonts w:cs="Arial"/>
          <w:szCs w:val="20"/>
          <w:lang w:eastAsia="x-none"/>
        </w:rPr>
      </w:pPr>
      <w:r w:rsidRPr="004B1245">
        <w:rPr>
          <w:rFonts w:cs="Arial"/>
          <w:szCs w:val="20"/>
          <w:lang w:eastAsia="x-none"/>
        </w:rPr>
        <w:t xml:space="preserve">1. s postopkom oddelitve z ustanovitvijo nove družbe; </w:t>
      </w:r>
    </w:p>
    <w:p w14:paraId="0B627E4C" w14:textId="77777777" w:rsidR="00E45E6A" w:rsidRPr="004B1245" w:rsidRDefault="00E45E6A" w:rsidP="009E3951">
      <w:pPr>
        <w:jc w:val="both"/>
        <w:rPr>
          <w:rFonts w:cs="Arial"/>
          <w:szCs w:val="20"/>
          <w:lang w:eastAsia="x-none"/>
        </w:rPr>
      </w:pPr>
      <w:r w:rsidRPr="004B1245">
        <w:rPr>
          <w:rFonts w:cs="Arial"/>
          <w:szCs w:val="20"/>
          <w:lang w:eastAsia="x-none"/>
        </w:rPr>
        <w:t>2. če je uporabljena kot orodje upravljanja likvidnosti nepremičninske investicijske družbe v primeru prenosa nelikvidnega dela premoženja na nov</w:t>
      </w:r>
      <w:r w:rsidR="00D20475" w:rsidRPr="004B1245">
        <w:rPr>
          <w:rFonts w:cs="Arial"/>
          <w:szCs w:val="20"/>
          <w:lang w:eastAsia="x-none"/>
        </w:rPr>
        <w:t>o družbo</w:t>
      </w:r>
      <w:r w:rsidRPr="004B1245">
        <w:rPr>
          <w:rFonts w:cs="Arial"/>
          <w:szCs w:val="20"/>
          <w:lang w:eastAsia="x-none"/>
        </w:rPr>
        <w:t>, da se zagotovi učinkovito poslovanje nepremičninske investicijske družbe;</w:t>
      </w:r>
    </w:p>
    <w:p w14:paraId="5C93E7CC" w14:textId="77777777" w:rsidR="00E45E6A" w:rsidRPr="004B1245" w:rsidRDefault="00E45E6A" w:rsidP="009E3951">
      <w:pPr>
        <w:jc w:val="both"/>
        <w:rPr>
          <w:rFonts w:cs="Arial"/>
          <w:szCs w:val="20"/>
          <w:lang w:eastAsia="x-none"/>
        </w:rPr>
      </w:pPr>
      <w:r w:rsidRPr="004B1245">
        <w:rPr>
          <w:rFonts w:cs="Arial"/>
          <w:szCs w:val="20"/>
          <w:lang w:eastAsia="x-none"/>
        </w:rPr>
        <w:t>3. če je delit</w:t>
      </w:r>
      <w:r w:rsidR="0080228B" w:rsidRPr="004B1245">
        <w:rPr>
          <w:rFonts w:cs="Arial"/>
          <w:szCs w:val="20"/>
          <w:lang w:eastAsia="x-none"/>
        </w:rPr>
        <w:t>e</w:t>
      </w:r>
      <w:r w:rsidRPr="004B1245">
        <w:rPr>
          <w:rFonts w:cs="Arial"/>
          <w:szCs w:val="20"/>
          <w:lang w:eastAsia="x-none"/>
        </w:rPr>
        <w:t>v</w:t>
      </w:r>
      <w:r w:rsidR="0080228B" w:rsidRPr="004B1245">
        <w:rPr>
          <w:rFonts w:cs="Arial"/>
          <w:szCs w:val="20"/>
          <w:lang w:eastAsia="x-none"/>
        </w:rPr>
        <w:t xml:space="preserve"> možna</w:t>
      </w:r>
      <w:r w:rsidRPr="004B1245">
        <w:rPr>
          <w:rFonts w:cs="Arial"/>
          <w:szCs w:val="20"/>
          <w:lang w:eastAsia="x-none"/>
        </w:rPr>
        <w:t xml:space="preserve"> in </w:t>
      </w:r>
      <w:r w:rsidR="0069521F" w:rsidRPr="004B1245">
        <w:rPr>
          <w:rFonts w:cs="Arial"/>
          <w:szCs w:val="20"/>
          <w:lang w:eastAsia="x-none"/>
        </w:rPr>
        <w:t xml:space="preserve">so </w:t>
      </w:r>
      <w:r w:rsidRPr="004B1245">
        <w:rPr>
          <w:rFonts w:cs="Arial"/>
          <w:szCs w:val="20"/>
          <w:lang w:eastAsia="x-none"/>
        </w:rPr>
        <w:t>natančn</w:t>
      </w:r>
      <w:r w:rsidR="0069521F" w:rsidRPr="004B1245">
        <w:rPr>
          <w:rFonts w:cs="Arial"/>
          <w:szCs w:val="20"/>
          <w:lang w:eastAsia="x-none"/>
        </w:rPr>
        <w:t>a merila</w:t>
      </w:r>
      <w:r w:rsidRPr="004B1245">
        <w:rPr>
          <w:rFonts w:cs="Arial"/>
          <w:szCs w:val="20"/>
          <w:lang w:eastAsia="x-none"/>
        </w:rPr>
        <w:t xml:space="preserve"> za uvedbo postopkov delitve opredeljena v statutu nepremičninske družbe</w:t>
      </w:r>
      <w:r w:rsidR="00F46EAC" w:rsidRPr="004B1245">
        <w:rPr>
          <w:rFonts w:cs="Arial"/>
          <w:szCs w:val="20"/>
          <w:lang w:eastAsia="x-none"/>
        </w:rPr>
        <w:t>;</w:t>
      </w:r>
    </w:p>
    <w:p w14:paraId="3130742C" w14:textId="77777777" w:rsidR="00E45E6A" w:rsidRPr="004B1245" w:rsidRDefault="00E45E6A" w:rsidP="009E3951">
      <w:pPr>
        <w:jc w:val="both"/>
        <w:rPr>
          <w:rFonts w:cs="Arial"/>
          <w:szCs w:val="20"/>
          <w:lang w:eastAsia="x-none"/>
        </w:rPr>
      </w:pPr>
      <w:r w:rsidRPr="004B1245">
        <w:rPr>
          <w:rFonts w:cs="Arial"/>
          <w:szCs w:val="20"/>
          <w:lang w:eastAsia="x-none"/>
        </w:rPr>
        <w:t xml:space="preserve">4. je nepremičninska družba predhodno pridobila soglasje Agencije </w:t>
      </w:r>
      <w:r w:rsidR="0080228B" w:rsidRPr="004B1245">
        <w:rPr>
          <w:rFonts w:cs="Arial"/>
          <w:szCs w:val="20"/>
          <w:lang w:eastAsia="x-none"/>
        </w:rPr>
        <w:t xml:space="preserve">k </w:t>
      </w:r>
      <w:r w:rsidRPr="004B1245">
        <w:rPr>
          <w:rFonts w:cs="Arial"/>
          <w:szCs w:val="20"/>
          <w:lang w:eastAsia="x-none"/>
        </w:rPr>
        <w:t>delitven</w:t>
      </w:r>
      <w:r w:rsidR="0080228B" w:rsidRPr="004B1245">
        <w:rPr>
          <w:rFonts w:cs="Arial"/>
          <w:szCs w:val="20"/>
          <w:lang w:eastAsia="x-none"/>
        </w:rPr>
        <w:t>emu</w:t>
      </w:r>
      <w:r w:rsidRPr="004B1245">
        <w:rPr>
          <w:rFonts w:cs="Arial"/>
          <w:szCs w:val="20"/>
          <w:lang w:eastAsia="x-none"/>
        </w:rPr>
        <w:t xml:space="preserve"> načrt</w:t>
      </w:r>
      <w:r w:rsidR="0080228B" w:rsidRPr="004B1245">
        <w:rPr>
          <w:rFonts w:cs="Arial"/>
          <w:szCs w:val="20"/>
          <w:lang w:eastAsia="x-none"/>
        </w:rPr>
        <w:t>u</w:t>
      </w:r>
      <w:r w:rsidRPr="004B1245">
        <w:rPr>
          <w:rFonts w:cs="Arial"/>
          <w:szCs w:val="20"/>
          <w:lang w:eastAsia="x-none"/>
        </w:rPr>
        <w:t>;</w:t>
      </w:r>
    </w:p>
    <w:p w14:paraId="2AE58784" w14:textId="77777777" w:rsidR="00E45E6A" w:rsidRPr="004B1245" w:rsidRDefault="00E45E6A" w:rsidP="009E3951">
      <w:pPr>
        <w:jc w:val="both"/>
        <w:rPr>
          <w:rFonts w:cs="Arial"/>
          <w:szCs w:val="20"/>
          <w:lang w:eastAsia="x-none"/>
        </w:rPr>
      </w:pPr>
      <w:r w:rsidRPr="004B1245">
        <w:rPr>
          <w:rFonts w:cs="Arial"/>
          <w:szCs w:val="20"/>
          <w:lang w:eastAsia="x-none"/>
        </w:rPr>
        <w:t xml:space="preserve">5. je skupščina nepremičninske investicijske družbe hkrati s soglasjem </w:t>
      </w:r>
      <w:r w:rsidR="0080228B" w:rsidRPr="004B1245">
        <w:rPr>
          <w:rFonts w:cs="Arial"/>
          <w:szCs w:val="20"/>
          <w:lang w:eastAsia="x-none"/>
        </w:rPr>
        <w:t>k delitvi</w:t>
      </w:r>
      <w:r w:rsidRPr="004B1245">
        <w:rPr>
          <w:rFonts w:cs="Arial"/>
          <w:szCs w:val="20"/>
          <w:lang w:eastAsia="x-none"/>
        </w:rPr>
        <w:t xml:space="preserve"> sprejela tudi sklep o likvidaciji družbe, ki bo nastala z oddelitvijo nelikvidnega premoženja. </w:t>
      </w:r>
    </w:p>
    <w:p w14:paraId="428C8A07" w14:textId="77777777" w:rsidR="002A242E" w:rsidRPr="004B1245" w:rsidRDefault="002A242E" w:rsidP="009E3951">
      <w:pPr>
        <w:jc w:val="both"/>
        <w:rPr>
          <w:rFonts w:cs="Arial"/>
          <w:szCs w:val="20"/>
          <w:lang w:eastAsia="x-none"/>
        </w:rPr>
      </w:pPr>
    </w:p>
    <w:p w14:paraId="2497F56D" w14:textId="77777777" w:rsidR="00E45E6A" w:rsidRPr="004B1245" w:rsidRDefault="00E45E6A" w:rsidP="009E3951">
      <w:pPr>
        <w:jc w:val="both"/>
        <w:rPr>
          <w:rFonts w:cs="Arial"/>
          <w:szCs w:val="20"/>
          <w:lang w:eastAsia="x-none"/>
        </w:rPr>
      </w:pPr>
      <w:r w:rsidRPr="004B1245">
        <w:rPr>
          <w:rFonts w:cs="Arial"/>
          <w:szCs w:val="20"/>
          <w:lang w:eastAsia="x-none"/>
        </w:rPr>
        <w:t xml:space="preserve">(2) Agencija izda soglasje iz 4. točke prejšnjega odstavka: </w:t>
      </w:r>
    </w:p>
    <w:p w14:paraId="74AF29FD" w14:textId="77777777" w:rsidR="00E45E6A" w:rsidRPr="004B1245" w:rsidRDefault="00E45E6A" w:rsidP="009E3951">
      <w:pPr>
        <w:jc w:val="both"/>
        <w:rPr>
          <w:rFonts w:cs="Arial"/>
          <w:szCs w:val="20"/>
          <w:lang w:eastAsia="x-none"/>
        </w:rPr>
      </w:pPr>
      <w:r w:rsidRPr="004B1245">
        <w:rPr>
          <w:rFonts w:cs="Arial"/>
          <w:szCs w:val="20"/>
          <w:lang w:eastAsia="x-none"/>
        </w:rPr>
        <w:t>1. če je postopek delitve uveden iz upravičenega razloga upravljanja likvidnosti sklada</w:t>
      </w:r>
      <w:r w:rsidR="00F46EAC" w:rsidRPr="004B1245">
        <w:rPr>
          <w:rFonts w:cs="Arial"/>
          <w:szCs w:val="20"/>
          <w:lang w:eastAsia="x-none"/>
        </w:rPr>
        <w:t>,</w:t>
      </w:r>
      <w:r w:rsidRPr="004B1245">
        <w:rPr>
          <w:rFonts w:cs="Arial"/>
          <w:szCs w:val="20"/>
          <w:lang w:eastAsia="x-none"/>
        </w:rPr>
        <w:t xml:space="preserve"> </w:t>
      </w:r>
    </w:p>
    <w:p w14:paraId="7EEAD57A" w14:textId="77777777" w:rsidR="00E45E6A" w:rsidRPr="004B1245" w:rsidRDefault="00E45E6A" w:rsidP="009E3951">
      <w:pPr>
        <w:jc w:val="both"/>
        <w:rPr>
          <w:rFonts w:cs="Arial"/>
          <w:szCs w:val="20"/>
          <w:lang w:eastAsia="x-none"/>
        </w:rPr>
      </w:pPr>
      <w:r w:rsidRPr="004B1245">
        <w:rPr>
          <w:rFonts w:cs="Arial"/>
          <w:szCs w:val="20"/>
          <w:lang w:eastAsia="x-none"/>
        </w:rPr>
        <w:t>2. če so upoštevan</w:t>
      </w:r>
      <w:r w:rsidR="0069521F" w:rsidRPr="004B1245">
        <w:rPr>
          <w:rFonts w:cs="Arial"/>
          <w:szCs w:val="20"/>
          <w:lang w:eastAsia="x-none"/>
        </w:rPr>
        <w:t>a merila</w:t>
      </w:r>
      <w:r w:rsidRPr="004B1245">
        <w:rPr>
          <w:rFonts w:cs="Arial"/>
          <w:szCs w:val="20"/>
          <w:lang w:eastAsia="x-none"/>
        </w:rPr>
        <w:t xml:space="preserve"> iz statuta nepremičninske investicijske družbe, </w:t>
      </w:r>
    </w:p>
    <w:p w14:paraId="120CB238" w14:textId="77777777" w:rsidR="00E45E6A" w:rsidRPr="004B1245" w:rsidRDefault="00E45E6A" w:rsidP="009E3951">
      <w:pPr>
        <w:jc w:val="both"/>
        <w:rPr>
          <w:rFonts w:cs="Arial"/>
          <w:szCs w:val="20"/>
          <w:lang w:eastAsia="x-none"/>
        </w:rPr>
      </w:pPr>
      <w:r w:rsidRPr="004B1245">
        <w:rPr>
          <w:rFonts w:cs="Arial"/>
          <w:szCs w:val="20"/>
          <w:lang w:eastAsia="x-none"/>
        </w:rPr>
        <w:t xml:space="preserve">3. je bila opravljena revizija </w:t>
      </w:r>
      <w:r w:rsidR="0080228B" w:rsidRPr="004B1245">
        <w:rPr>
          <w:rFonts w:cs="Arial"/>
          <w:szCs w:val="20"/>
          <w:lang w:eastAsia="x-none"/>
        </w:rPr>
        <w:t xml:space="preserve">delitve </w:t>
      </w:r>
      <w:r w:rsidRPr="004B1245">
        <w:rPr>
          <w:rFonts w:cs="Arial"/>
          <w:szCs w:val="20"/>
          <w:lang w:eastAsia="x-none"/>
        </w:rPr>
        <w:t xml:space="preserve">iz 627. člena ZGD-1. </w:t>
      </w:r>
    </w:p>
    <w:p w14:paraId="0C1DBC6E" w14:textId="77777777" w:rsidR="002A242E" w:rsidRPr="004B1245" w:rsidRDefault="002A242E" w:rsidP="009E3951">
      <w:pPr>
        <w:jc w:val="both"/>
        <w:rPr>
          <w:rFonts w:cs="Arial"/>
          <w:szCs w:val="20"/>
        </w:rPr>
      </w:pPr>
    </w:p>
    <w:p w14:paraId="6BD27045" w14:textId="77777777" w:rsidR="00E45E6A" w:rsidRPr="004B1245" w:rsidRDefault="00E45E6A" w:rsidP="009E3951">
      <w:pPr>
        <w:jc w:val="both"/>
        <w:rPr>
          <w:rFonts w:cs="Arial"/>
          <w:szCs w:val="20"/>
        </w:rPr>
      </w:pPr>
      <w:r w:rsidRPr="004B1245">
        <w:rPr>
          <w:rFonts w:cs="Arial"/>
          <w:szCs w:val="20"/>
        </w:rPr>
        <w:t xml:space="preserve">(3) </w:t>
      </w:r>
      <w:r w:rsidR="0080228B" w:rsidRPr="004B1245">
        <w:rPr>
          <w:rFonts w:cs="Arial"/>
          <w:szCs w:val="20"/>
        </w:rPr>
        <w:t>Nova</w:t>
      </w:r>
      <w:r w:rsidRPr="004B1245">
        <w:rPr>
          <w:rFonts w:cs="Arial"/>
          <w:szCs w:val="20"/>
        </w:rPr>
        <w:t xml:space="preserve"> družba, na katero je preneseno nelikvidno premoženje nepremičninske investicijske družbe</w:t>
      </w:r>
      <w:r w:rsidR="0069521F" w:rsidRPr="004B1245">
        <w:rPr>
          <w:rFonts w:cs="Arial"/>
          <w:szCs w:val="20"/>
        </w:rPr>
        <w:t>,</w:t>
      </w:r>
      <w:r w:rsidRPr="004B1245">
        <w:rPr>
          <w:rFonts w:cs="Arial"/>
          <w:szCs w:val="20"/>
        </w:rPr>
        <w:t xml:space="preserve"> začne s postopkom likvidacije na podlagi sklepa iz 5. točke prvega odstavka tega člena. Upravljavec AIS je likvidacijski upravitelj navedene družbe. </w:t>
      </w:r>
    </w:p>
    <w:p w14:paraId="0329FCA2" w14:textId="77777777" w:rsidR="00BA0EF8" w:rsidRPr="004B1245" w:rsidRDefault="00BA0EF8" w:rsidP="00733BDA">
      <w:pPr>
        <w:pStyle w:val="Odstavekseznama"/>
        <w:ind w:left="0"/>
        <w:jc w:val="both"/>
        <w:rPr>
          <w:rFonts w:cs="Arial"/>
          <w:szCs w:val="20"/>
          <w:lang w:val="sl-SI"/>
        </w:rPr>
      </w:pPr>
    </w:p>
    <w:p w14:paraId="7CCD862D" w14:textId="77777777" w:rsidR="00E45E6A" w:rsidRPr="004B1245" w:rsidRDefault="00733BDA" w:rsidP="00733BDA">
      <w:pPr>
        <w:pStyle w:val="Oddelek"/>
        <w:numPr>
          <w:ilvl w:val="0"/>
          <w:numId w:val="0"/>
        </w:numPr>
        <w:suppressAutoHyphens w:val="0"/>
        <w:spacing w:before="0" w:after="0" w:line="240" w:lineRule="auto"/>
        <w:ind w:left="360"/>
        <w:outlineLvl w:val="1"/>
        <w:rPr>
          <w:rFonts w:cs="Arial"/>
          <w:sz w:val="20"/>
          <w:lang w:val="sl-SI"/>
        </w:rPr>
      </w:pPr>
      <w:r w:rsidRPr="004B1245">
        <w:rPr>
          <w:rFonts w:cs="Arial"/>
          <w:sz w:val="20"/>
          <w:lang w:val="sl-SI"/>
        </w:rPr>
        <w:t xml:space="preserve">4.4. DRUGA PREOBLIKOVANJA </w:t>
      </w:r>
    </w:p>
    <w:p w14:paraId="73A15672" w14:textId="77777777" w:rsidR="00BA0EF8" w:rsidRPr="004B1245" w:rsidRDefault="00BA0EF8" w:rsidP="00BA0EF8">
      <w:pPr>
        <w:pStyle w:val="lennaslov"/>
        <w:ind w:left="360"/>
        <w:jc w:val="left"/>
        <w:rPr>
          <w:rFonts w:cs="Arial"/>
          <w:b w:val="0"/>
          <w:sz w:val="20"/>
          <w:szCs w:val="20"/>
          <w:lang w:val="sl-SI"/>
        </w:rPr>
      </w:pPr>
    </w:p>
    <w:p w14:paraId="0F7E4C20" w14:textId="77777777" w:rsidR="00BA0EF8" w:rsidRPr="004B1245" w:rsidRDefault="00BA0EF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B3B3313" w14:textId="77777777" w:rsidR="00BA0EF8" w:rsidRPr="004B1245" w:rsidRDefault="00BA0EF8" w:rsidP="00B06A23">
      <w:pPr>
        <w:pStyle w:val="lennaslov"/>
        <w:rPr>
          <w:rFonts w:cs="Arial"/>
          <w:sz w:val="20"/>
          <w:szCs w:val="20"/>
          <w:lang w:val="sl-SI"/>
        </w:rPr>
      </w:pPr>
      <w:r w:rsidRPr="004B1245">
        <w:rPr>
          <w:rFonts w:cs="Arial"/>
          <w:sz w:val="20"/>
          <w:szCs w:val="20"/>
          <w:lang w:val="sl-SI"/>
        </w:rPr>
        <w:t>(</w:t>
      </w:r>
      <w:bookmarkStart w:id="306" w:name="_Toc62800773"/>
      <w:r w:rsidRPr="004B1245">
        <w:rPr>
          <w:rFonts w:cs="Arial"/>
          <w:sz w:val="20"/>
          <w:szCs w:val="20"/>
          <w:lang w:val="sl-SI"/>
        </w:rPr>
        <w:t xml:space="preserve">preoblikovanje delniške družbe v investicijsko družbo, investicijsko družbo – SIS </w:t>
      </w:r>
      <w:r w:rsidR="001C2B14" w:rsidRPr="004B1245">
        <w:rPr>
          <w:rFonts w:cs="Arial"/>
          <w:sz w:val="20"/>
          <w:szCs w:val="20"/>
          <w:lang w:val="sl-SI"/>
        </w:rPr>
        <w:t xml:space="preserve">ali </w:t>
      </w:r>
      <w:r w:rsidRPr="004B1245">
        <w:rPr>
          <w:rFonts w:cs="Arial"/>
          <w:sz w:val="20"/>
          <w:szCs w:val="20"/>
          <w:lang w:val="sl-SI"/>
        </w:rPr>
        <w:t>nepremičninsko investicijsko družbo</w:t>
      </w:r>
      <w:bookmarkEnd w:id="306"/>
      <w:r w:rsidRPr="004B1245">
        <w:rPr>
          <w:rFonts w:cs="Arial"/>
          <w:sz w:val="20"/>
          <w:szCs w:val="20"/>
          <w:lang w:val="sl-SI"/>
        </w:rPr>
        <w:t>)</w:t>
      </w:r>
    </w:p>
    <w:p w14:paraId="29235CBC" w14:textId="77777777" w:rsidR="00F238CB" w:rsidRPr="004B1245" w:rsidRDefault="00BA0EF8" w:rsidP="00B06A23">
      <w:pPr>
        <w:pStyle w:val="Odstavek"/>
        <w:ind w:firstLine="0"/>
        <w:rPr>
          <w:rFonts w:cs="Arial"/>
          <w:b/>
          <w:sz w:val="20"/>
          <w:szCs w:val="20"/>
          <w:lang w:val="sl-SI"/>
        </w:rPr>
      </w:pPr>
      <w:r w:rsidRPr="004B1245">
        <w:rPr>
          <w:rFonts w:cs="Arial"/>
          <w:sz w:val="20"/>
          <w:szCs w:val="20"/>
          <w:lang w:val="sl-SI"/>
        </w:rPr>
        <w:lastRenderedPageBreak/>
        <w:t>Delniška družba</w:t>
      </w:r>
      <w:r w:rsidR="00C41426" w:rsidRPr="004B1245">
        <w:rPr>
          <w:rFonts w:cs="Arial"/>
          <w:sz w:val="20"/>
          <w:szCs w:val="20"/>
          <w:lang w:val="sl-SI"/>
        </w:rPr>
        <w:t>,</w:t>
      </w:r>
      <w:r w:rsidRPr="004B1245">
        <w:rPr>
          <w:rFonts w:cs="Arial"/>
          <w:sz w:val="20"/>
          <w:szCs w:val="20"/>
          <w:lang w:val="sl-SI"/>
        </w:rPr>
        <w:t xml:space="preserve"> ustanovljena na podlagi določb ZGD-1</w:t>
      </w:r>
      <w:r w:rsidR="00C41426" w:rsidRPr="004B1245">
        <w:rPr>
          <w:rFonts w:cs="Arial"/>
          <w:sz w:val="20"/>
          <w:szCs w:val="20"/>
          <w:lang w:val="sl-SI"/>
        </w:rPr>
        <w:t>,</w:t>
      </w:r>
      <w:r w:rsidRPr="004B1245">
        <w:rPr>
          <w:rFonts w:cs="Arial"/>
          <w:sz w:val="20"/>
          <w:szCs w:val="20"/>
          <w:lang w:val="sl-SI"/>
        </w:rPr>
        <w:t xml:space="preserve"> se lahko preoblikuje v AIS po tem zakonu, če </w:t>
      </w:r>
      <w:r w:rsidR="00C41426" w:rsidRPr="004B1245">
        <w:rPr>
          <w:rFonts w:cs="Arial"/>
          <w:sz w:val="20"/>
          <w:szCs w:val="20"/>
          <w:lang w:val="sl-SI"/>
        </w:rPr>
        <w:t xml:space="preserve">predhodno </w:t>
      </w:r>
      <w:r w:rsidRPr="004B1245">
        <w:rPr>
          <w:rFonts w:cs="Arial"/>
          <w:sz w:val="20"/>
          <w:szCs w:val="20"/>
          <w:lang w:val="sl-SI"/>
        </w:rPr>
        <w:t>uskladi svoje poslovanje in svoj statut z določbami tega zakona, ki se nanašajo na investicijsko družbo, investicijsko družbo</w:t>
      </w:r>
      <w:r w:rsidR="00AF5487" w:rsidRPr="004B1245">
        <w:rPr>
          <w:rFonts w:cs="Arial"/>
          <w:sz w:val="20"/>
          <w:szCs w:val="20"/>
          <w:lang w:val="sl-SI"/>
        </w:rPr>
        <w:t xml:space="preserve"> – </w:t>
      </w:r>
      <w:r w:rsidRPr="004B1245">
        <w:rPr>
          <w:rFonts w:cs="Arial"/>
          <w:sz w:val="20"/>
          <w:szCs w:val="20"/>
          <w:lang w:val="sl-SI"/>
        </w:rPr>
        <w:t>SIS ali nepremičninsko investicijsko družbo</w:t>
      </w:r>
      <w:r w:rsidR="000C39CE" w:rsidRPr="004B1245">
        <w:rPr>
          <w:rFonts w:cs="Arial"/>
          <w:sz w:val="20"/>
          <w:szCs w:val="20"/>
          <w:lang w:val="sl-SI"/>
        </w:rPr>
        <w:t>,</w:t>
      </w:r>
      <w:r w:rsidRPr="004B1245">
        <w:rPr>
          <w:rFonts w:cs="Arial"/>
          <w:sz w:val="20"/>
          <w:szCs w:val="20"/>
          <w:lang w:val="sl-SI"/>
        </w:rPr>
        <w:t xml:space="preserve"> </w:t>
      </w:r>
      <w:r w:rsidR="00C41426" w:rsidRPr="004B1245">
        <w:rPr>
          <w:rFonts w:cs="Arial"/>
          <w:sz w:val="20"/>
          <w:szCs w:val="20"/>
          <w:lang w:val="sl-SI"/>
        </w:rPr>
        <w:t xml:space="preserve">ter </w:t>
      </w:r>
      <w:r w:rsidRPr="004B1245">
        <w:rPr>
          <w:rFonts w:cs="Arial"/>
          <w:sz w:val="20"/>
          <w:szCs w:val="20"/>
          <w:lang w:val="sl-SI"/>
        </w:rPr>
        <w:t xml:space="preserve">pridobi ustrezna </w:t>
      </w:r>
      <w:r w:rsidR="0071057A" w:rsidRPr="004B1245">
        <w:rPr>
          <w:rFonts w:cs="Arial"/>
          <w:sz w:val="20"/>
          <w:szCs w:val="20"/>
          <w:lang w:val="sl-SI"/>
        </w:rPr>
        <w:t xml:space="preserve">soglasja in </w:t>
      </w:r>
      <w:r w:rsidRPr="004B1245">
        <w:rPr>
          <w:rFonts w:cs="Arial"/>
          <w:sz w:val="20"/>
          <w:szCs w:val="20"/>
          <w:lang w:val="sl-SI"/>
        </w:rPr>
        <w:t>dovoljenja, ki jih za posamično obliko zahteva</w:t>
      </w:r>
      <w:r w:rsidR="00C41426" w:rsidRPr="004B1245">
        <w:rPr>
          <w:rFonts w:cs="Arial"/>
          <w:sz w:val="20"/>
          <w:szCs w:val="20"/>
          <w:lang w:val="sl-SI"/>
        </w:rPr>
        <w:t xml:space="preserve"> zakon</w:t>
      </w:r>
      <w:r w:rsidRPr="004B1245">
        <w:rPr>
          <w:rFonts w:cs="Arial"/>
          <w:sz w:val="20"/>
          <w:szCs w:val="20"/>
          <w:lang w:val="sl-SI"/>
        </w:rPr>
        <w:t xml:space="preserve">. </w:t>
      </w:r>
    </w:p>
    <w:p w14:paraId="4CA96373" w14:textId="77777777" w:rsidR="00BA0EF8" w:rsidRPr="004B1245" w:rsidRDefault="00BA0EF8" w:rsidP="00E45E6A">
      <w:pPr>
        <w:pStyle w:val="Odstavek"/>
        <w:ind w:firstLine="0"/>
        <w:rPr>
          <w:rFonts w:cs="Arial"/>
          <w:sz w:val="20"/>
          <w:szCs w:val="20"/>
          <w:lang w:val="sl-SI"/>
        </w:rPr>
      </w:pPr>
    </w:p>
    <w:p w14:paraId="195913BD" w14:textId="77777777" w:rsidR="007C735D" w:rsidRPr="004B1245" w:rsidRDefault="007C735D" w:rsidP="007C735D">
      <w:pPr>
        <w:pStyle w:val="Odstavekseznama"/>
        <w:overflowPunct w:val="0"/>
        <w:autoSpaceDE w:val="0"/>
        <w:autoSpaceDN w:val="0"/>
        <w:adjustRightInd w:val="0"/>
        <w:spacing w:line="240" w:lineRule="auto"/>
        <w:ind w:left="0"/>
        <w:jc w:val="center"/>
        <w:textAlignment w:val="baseline"/>
        <w:outlineLvl w:val="0"/>
        <w:rPr>
          <w:rFonts w:cs="Arial"/>
          <w:b/>
          <w:szCs w:val="20"/>
          <w:lang w:val="sl-SI"/>
        </w:rPr>
      </w:pPr>
    </w:p>
    <w:p w14:paraId="0956EECA" w14:textId="77777777" w:rsidR="00E45E6A" w:rsidRPr="004B1245" w:rsidRDefault="007C735D" w:rsidP="007C735D">
      <w:pPr>
        <w:pStyle w:val="Odstavekseznama"/>
        <w:overflowPunct w:val="0"/>
        <w:autoSpaceDE w:val="0"/>
        <w:autoSpaceDN w:val="0"/>
        <w:adjustRightInd w:val="0"/>
        <w:spacing w:line="240" w:lineRule="auto"/>
        <w:ind w:left="0"/>
        <w:jc w:val="center"/>
        <w:textAlignment w:val="baseline"/>
        <w:outlineLvl w:val="0"/>
        <w:rPr>
          <w:rFonts w:cs="Arial"/>
          <w:b/>
          <w:szCs w:val="20"/>
          <w:lang w:val="sl-SI"/>
        </w:rPr>
      </w:pPr>
      <w:bookmarkStart w:id="307" w:name="_Ref61602679"/>
      <w:bookmarkStart w:id="308" w:name="_Toc62824074"/>
      <w:r w:rsidRPr="004B1245">
        <w:rPr>
          <w:rFonts w:cs="Arial"/>
          <w:b/>
          <w:szCs w:val="20"/>
          <w:lang w:val="sl-SI"/>
        </w:rPr>
        <w:t xml:space="preserve">5. </w:t>
      </w:r>
      <w:r w:rsidR="00E45E6A" w:rsidRPr="004B1245">
        <w:rPr>
          <w:rFonts w:cs="Arial"/>
          <w:b/>
          <w:szCs w:val="20"/>
          <w:lang w:val="sl-SI"/>
        </w:rPr>
        <w:t xml:space="preserve">PRENOS UPRAVLJANJA </w:t>
      </w:r>
      <w:bookmarkEnd w:id="307"/>
      <w:bookmarkEnd w:id="308"/>
      <w:r w:rsidR="00FE1D55" w:rsidRPr="004B1245">
        <w:rPr>
          <w:rFonts w:cs="Arial"/>
          <w:b/>
          <w:szCs w:val="20"/>
          <w:lang w:val="sl-SI"/>
        </w:rPr>
        <w:t>AIS</w:t>
      </w:r>
    </w:p>
    <w:p w14:paraId="6713668A" w14:textId="77777777" w:rsidR="00E45E6A" w:rsidRPr="004B1245" w:rsidRDefault="00E45E6A" w:rsidP="00E45E6A">
      <w:pPr>
        <w:pStyle w:val="Pododdelek"/>
        <w:spacing w:before="0"/>
        <w:rPr>
          <w:rFonts w:cs="Arial"/>
          <w:sz w:val="20"/>
          <w:szCs w:val="20"/>
          <w:lang w:val="sl-SI"/>
        </w:rPr>
      </w:pPr>
    </w:p>
    <w:p w14:paraId="6E51ADF2" w14:textId="77777777" w:rsidR="00E45E6A" w:rsidRPr="004B1245" w:rsidRDefault="00E45E6A" w:rsidP="006D7ECC">
      <w:pPr>
        <w:pStyle w:val="Odstavekseznama"/>
        <w:numPr>
          <w:ilvl w:val="1"/>
          <w:numId w:val="50"/>
        </w:numPr>
        <w:overflowPunct w:val="0"/>
        <w:autoSpaceDE w:val="0"/>
        <w:autoSpaceDN w:val="0"/>
        <w:adjustRightInd w:val="0"/>
        <w:spacing w:line="240" w:lineRule="auto"/>
        <w:jc w:val="center"/>
        <w:textAlignment w:val="baseline"/>
        <w:outlineLvl w:val="0"/>
        <w:rPr>
          <w:rFonts w:cs="Arial"/>
          <w:b/>
          <w:szCs w:val="20"/>
          <w:lang w:val="sl-SI"/>
        </w:rPr>
      </w:pPr>
      <w:bookmarkStart w:id="309" w:name="_Ref61930434"/>
      <w:bookmarkStart w:id="310" w:name="_Toc62824075"/>
      <w:r w:rsidRPr="004B1245">
        <w:rPr>
          <w:rFonts w:cs="Arial"/>
          <w:b/>
          <w:szCs w:val="20"/>
          <w:lang w:val="sl-SI"/>
        </w:rPr>
        <w:t>Prostovoljni prenos upravljanja</w:t>
      </w:r>
      <w:bookmarkEnd w:id="309"/>
      <w:bookmarkEnd w:id="310"/>
    </w:p>
    <w:p w14:paraId="4E8B19BE" w14:textId="77777777" w:rsidR="00E45E6A" w:rsidRPr="004B1245" w:rsidRDefault="00E45E6A" w:rsidP="00E45E6A">
      <w:pPr>
        <w:pStyle w:val="len"/>
        <w:spacing w:before="0"/>
        <w:jc w:val="both"/>
        <w:rPr>
          <w:rFonts w:cs="Arial"/>
          <w:sz w:val="20"/>
          <w:szCs w:val="20"/>
          <w:lang w:val="sl-SI"/>
        </w:rPr>
      </w:pPr>
    </w:p>
    <w:p w14:paraId="49677F8A"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11" w:name="_Ref55828818"/>
      <w:bookmarkStart w:id="312" w:name="_Toc62824076"/>
      <w:r w:rsidRPr="004B1245">
        <w:rPr>
          <w:rFonts w:ascii="Arial" w:hAnsi="Arial" w:cs="Arial"/>
          <w:sz w:val="20"/>
          <w:szCs w:val="20"/>
        </w:rPr>
        <w:t>člen</w:t>
      </w:r>
      <w:bookmarkEnd w:id="311"/>
      <w:bookmarkEnd w:id="312"/>
    </w:p>
    <w:p w14:paraId="2294B218"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(prostovoljni prenos upravljanja</w:t>
      </w:r>
      <w:r w:rsidRPr="004B1245" w:rsidDel="00D029F9">
        <w:rPr>
          <w:rFonts w:cs="Arial"/>
          <w:sz w:val="20"/>
          <w:szCs w:val="20"/>
          <w:lang w:val="sl-SI"/>
        </w:rPr>
        <w:t xml:space="preserve"> </w:t>
      </w:r>
      <w:r w:rsidRPr="004B1245">
        <w:rPr>
          <w:rFonts w:cs="Arial"/>
          <w:sz w:val="20"/>
          <w:szCs w:val="20"/>
          <w:lang w:val="sl-SI"/>
        </w:rPr>
        <w:t>)</w:t>
      </w:r>
    </w:p>
    <w:p w14:paraId="3D80F7D8" w14:textId="77777777" w:rsidR="00E45E6A" w:rsidRPr="004B1245" w:rsidRDefault="00E45E6A" w:rsidP="00E45E6A">
      <w:pPr>
        <w:pStyle w:val="lennaslov"/>
        <w:rPr>
          <w:rFonts w:cs="Arial"/>
          <w:b w:val="0"/>
          <w:sz w:val="20"/>
          <w:szCs w:val="20"/>
          <w:lang w:val="sl-SI"/>
        </w:rPr>
      </w:pPr>
    </w:p>
    <w:p w14:paraId="17B0EAFE" w14:textId="70A75E05"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(1) Upravljavec AIS, ki upravlja AIS (v nadaljnjem besedilu: prenosni upravljavec AIS), lahko prenese AIS na drugega upravljavca AIS (v nadaljnjem besedilu: prevzemni upravljavec AIS), če prevzemni upravljavec AIS izpolnjuje najmanj enakovredne pogoje za upravljanje AIS, </w:t>
      </w:r>
      <w:r w:rsidR="007A2C76" w:rsidRPr="004B1245">
        <w:rPr>
          <w:rFonts w:cs="Arial"/>
          <w:sz w:val="20"/>
          <w:szCs w:val="20"/>
          <w:lang w:val="sl-SI"/>
        </w:rPr>
        <w:t>kakor</w:t>
      </w:r>
      <w:r w:rsidRPr="004B1245">
        <w:rPr>
          <w:rFonts w:cs="Arial"/>
          <w:sz w:val="20"/>
          <w:szCs w:val="20"/>
          <w:lang w:val="sl-SI"/>
        </w:rPr>
        <w:t xml:space="preserve"> veljajo za prenosnega upravljavca AIS.</w:t>
      </w:r>
    </w:p>
    <w:p w14:paraId="7933DDB9" w14:textId="77777777" w:rsidR="00E45E6A" w:rsidRPr="004B1245" w:rsidRDefault="00E45E6A" w:rsidP="00E45E6A">
      <w:pPr>
        <w:pStyle w:val="Odstavek"/>
        <w:spacing w:before="0"/>
        <w:ind w:firstLine="0"/>
        <w:rPr>
          <w:rFonts w:cs="Arial"/>
          <w:sz w:val="20"/>
          <w:szCs w:val="20"/>
          <w:lang w:val="sl-SI"/>
        </w:rPr>
      </w:pPr>
    </w:p>
    <w:p w14:paraId="55CDFF0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(2) Prenos upravljanja AIS prenosni in prevzemni </w:t>
      </w:r>
      <w:r w:rsidR="00F238CB" w:rsidRPr="004B1245">
        <w:rPr>
          <w:rFonts w:cs="Arial"/>
          <w:sz w:val="20"/>
          <w:szCs w:val="20"/>
          <w:lang w:val="sl-SI"/>
        </w:rPr>
        <w:t xml:space="preserve">upravljavec </w:t>
      </w:r>
      <w:r w:rsidRPr="004B1245">
        <w:rPr>
          <w:rFonts w:cs="Arial"/>
          <w:sz w:val="20"/>
          <w:szCs w:val="20"/>
          <w:lang w:val="sl-SI"/>
        </w:rPr>
        <w:t>AIS uredita s pisno pogodbo o prenosu upravljanja AIS</w:t>
      </w:r>
      <w:r w:rsidR="007A2C76" w:rsidRPr="004B1245">
        <w:rPr>
          <w:rFonts w:cs="Arial"/>
          <w:sz w:val="20"/>
          <w:szCs w:val="20"/>
          <w:lang w:val="sl-SI"/>
        </w:rPr>
        <w:t>, v</w:t>
      </w:r>
      <w:r w:rsidRPr="004B1245">
        <w:rPr>
          <w:rFonts w:cs="Arial"/>
          <w:sz w:val="20"/>
          <w:szCs w:val="20"/>
          <w:lang w:val="sl-SI"/>
        </w:rPr>
        <w:t xml:space="preserve"> kateri določita rok, v katerem bosta opravila prenos upravljanja.</w:t>
      </w:r>
    </w:p>
    <w:p w14:paraId="5ABDEDC9" w14:textId="77777777" w:rsidR="00E45E6A" w:rsidRPr="004B1245" w:rsidRDefault="00E45E6A" w:rsidP="00E45E6A">
      <w:pPr>
        <w:pStyle w:val="Odstavek"/>
        <w:spacing w:before="0"/>
        <w:ind w:firstLine="0"/>
        <w:rPr>
          <w:rFonts w:cs="Arial"/>
          <w:sz w:val="20"/>
          <w:szCs w:val="20"/>
          <w:lang w:val="sl-SI"/>
        </w:rPr>
      </w:pPr>
    </w:p>
    <w:p w14:paraId="435818FA" w14:textId="77777777" w:rsidR="00E45E6A" w:rsidRPr="004B1245" w:rsidRDefault="008B309C" w:rsidP="008B309C">
      <w:pPr>
        <w:pStyle w:val="Odstavek"/>
        <w:spacing w:before="0"/>
        <w:ind w:firstLine="0"/>
        <w:rPr>
          <w:rFonts w:cs="Arial"/>
          <w:sz w:val="20"/>
          <w:szCs w:val="20"/>
          <w:lang w:val="sl-SI"/>
        </w:rPr>
      </w:pPr>
      <w:r>
        <w:rPr>
          <w:rFonts w:cs="Arial"/>
          <w:sz w:val="20"/>
          <w:szCs w:val="20"/>
          <w:lang w:val="sl-SI"/>
        </w:rPr>
        <w:t xml:space="preserve">(3) </w:t>
      </w:r>
      <w:r w:rsidR="00E45E6A" w:rsidRPr="004B1245">
        <w:rPr>
          <w:rFonts w:cs="Arial"/>
          <w:sz w:val="20"/>
          <w:szCs w:val="20"/>
          <w:lang w:val="sl-SI"/>
        </w:rPr>
        <w:t xml:space="preserve">S prenosom upravljanja AIS vse pravice in obveznosti prenosnega upravljavca AIS v zvezi z upravljanjem AIS preidejo na prevzemnega upravljavca AIS, ki je predmet prenosa. </w:t>
      </w:r>
    </w:p>
    <w:p w14:paraId="25C30A4F" w14:textId="77777777" w:rsidR="00E45E6A" w:rsidRPr="004B1245" w:rsidRDefault="00E45E6A" w:rsidP="00E45E6A">
      <w:pPr>
        <w:pStyle w:val="lennaslov"/>
        <w:jc w:val="both"/>
        <w:rPr>
          <w:rFonts w:cs="Arial"/>
          <w:b w:val="0"/>
          <w:sz w:val="20"/>
          <w:szCs w:val="20"/>
          <w:lang w:val="sl-SI"/>
        </w:rPr>
      </w:pPr>
    </w:p>
    <w:p w14:paraId="466F4A39" w14:textId="77777777" w:rsidR="00E45E6A" w:rsidRPr="004B1245" w:rsidRDefault="00E45E6A" w:rsidP="00E45E6A">
      <w:pPr>
        <w:pStyle w:val="len"/>
        <w:spacing w:before="0"/>
        <w:jc w:val="both"/>
        <w:rPr>
          <w:rFonts w:cs="Arial"/>
          <w:sz w:val="20"/>
          <w:szCs w:val="20"/>
          <w:lang w:val="sl-SI"/>
        </w:rPr>
      </w:pPr>
    </w:p>
    <w:p w14:paraId="367F382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13" w:name="_Ref62460930"/>
      <w:bookmarkStart w:id="314" w:name="_Toc62824077"/>
      <w:r w:rsidRPr="004B1245">
        <w:rPr>
          <w:rFonts w:ascii="Arial" w:hAnsi="Arial" w:cs="Arial"/>
          <w:sz w:val="20"/>
          <w:szCs w:val="20"/>
        </w:rPr>
        <w:t>člen</w:t>
      </w:r>
      <w:bookmarkEnd w:id="313"/>
      <w:bookmarkEnd w:id="314"/>
    </w:p>
    <w:p w14:paraId="499A535D"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(prenos upravljanja</w:t>
      </w:r>
      <w:r w:rsidRPr="004B1245" w:rsidDel="00D029F9">
        <w:rPr>
          <w:rFonts w:cs="Arial"/>
          <w:sz w:val="20"/>
          <w:szCs w:val="20"/>
          <w:lang w:val="sl-SI"/>
        </w:rPr>
        <w:t xml:space="preserve"> </w:t>
      </w:r>
      <w:r w:rsidRPr="004B1245">
        <w:rPr>
          <w:rFonts w:cs="Arial"/>
          <w:sz w:val="20"/>
          <w:szCs w:val="20"/>
          <w:lang w:val="sl-SI"/>
        </w:rPr>
        <w:t>na zahtevo vlagateljev)</w:t>
      </w:r>
    </w:p>
    <w:p w14:paraId="407CE1CA" w14:textId="77777777" w:rsidR="00E45E6A" w:rsidRPr="004B1245" w:rsidRDefault="00E45E6A" w:rsidP="00E45E6A">
      <w:pPr>
        <w:pStyle w:val="len"/>
        <w:spacing w:before="0"/>
        <w:rPr>
          <w:rFonts w:cs="Arial"/>
          <w:sz w:val="20"/>
          <w:szCs w:val="20"/>
          <w:lang w:val="sl-SI"/>
        </w:rPr>
      </w:pPr>
    </w:p>
    <w:p w14:paraId="11EED568"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 xml:space="preserve">(1) Prejšnji člen se smiselno uporablja tudi v primerih, </w:t>
      </w:r>
      <w:r w:rsidR="004603E4" w:rsidRPr="004B1245">
        <w:rPr>
          <w:rFonts w:cs="Arial"/>
          <w:b w:val="0"/>
          <w:sz w:val="20"/>
          <w:szCs w:val="20"/>
          <w:lang w:val="sl-SI"/>
        </w:rPr>
        <w:t xml:space="preserve">če </w:t>
      </w:r>
      <w:r w:rsidRPr="004B1245">
        <w:rPr>
          <w:rFonts w:cs="Arial"/>
          <w:b w:val="0"/>
          <w:sz w:val="20"/>
          <w:szCs w:val="20"/>
          <w:lang w:val="sl-SI"/>
        </w:rPr>
        <w:t xml:space="preserve">se prenos upravljanja AIS opravi na zahtevo vlagateljev v AIS, če tako določa akt o ustanovitvi AIS ali zakon. </w:t>
      </w:r>
    </w:p>
    <w:p w14:paraId="127DB427" w14:textId="77777777" w:rsidR="00D63540" w:rsidRPr="004B1245" w:rsidRDefault="00D63540" w:rsidP="00E45E6A">
      <w:pPr>
        <w:pStyle w:val="len"/>
        <w:spacing w:before="0"/>
        <w:jc w:val="both"/>
        <w:rPr>
          <w:rFonts w:cs="Arial"/>
          <w:b w:val="0"/>
          <w:sz w:val="20"/>
          <w:szCs w:val="20"/>
          <w:lang w:val="sl-SI"/>
        </w:rPr>
      </w:pPr>
    </w:p>
    <w:p w14:paraId="7B74E693"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(2) Akt o ustanovitvi AIS določi postopke in dolžnost upravljavca AIS</w:t>
      </w:r>
      <w:r w:rsidR="003E59BC" w:rsidRPr="004B1245">
        <w:rPr>
          <w:rFonts w:cs="Arial"/>
          <w:b w:val="0"/>
          <w:sz w:val="20"/>
          <w:szCs w:val="20"/>
          <w:lang w:val="sl-SI"/>
        </w:rPr>
        <w:t xml:space="preserve"> glede</w:t>
      </w:r>
      <w:r w:rsidRPr="004B1245">
        <w:rPr>
          <w:rFonts w:cs="Arial"/>
          <w:b w:val="0"/>
          <w:sz w:val="20"/>
          <w:szCs w:val="20"/>
          <w:lang w:val="sl-SI"/>
        </w:rPr>
        <w:t xml:space="preserve"> ravna</w:t>
      </w:r>
      <w:r w:rsidR="003E59BC" w:rsidRPr="004B1245">
        <w:rPr>
          <w:rFonts w:cs="Arial"/>
          <w:b w:val="0"/>
          <w:sz w:val="20"/>
          <w:szCs w:val="20"/>
          <w:lang w:val="sl-SI"/>
        </w:rPr>
        <w:t>nja</w:t>
      </w:r>
      <w:r w:rsidRPr="004B1245">
        <w:rPr>
          <w:rFonts w:cs="Arial"/>
          <w:b w:val="0"/>
          <w:sz w:val="20"/>
          <w:szCs w:val="20"/>
          <w:lang w:val="sl-SI"/>
        </w:rPr>
        <w:t xml:space="preserve"> </w:t>
      </w:r>
      <w:r w:rsidR="003E59BC" w:rsidRPr="004B1245">
        <w:rPr>
          <w:rFonts w:cs="Arial"/>
          <w:b w:val="0"/>
          <w:sz w:val="20"/>
          <w:szCs w:val="20"/>
          <w:lang w:val="sl-SI"/>
        </w:rPr>
        <w:t xml:space="preserve">v skladu </w:t>
      </w:r>
      <w:r w:rsidRPr="004B1245">
        <w:rPr>
          <w:rFonts w:cs="Arial"/>
          <w:b w:val="0"/>
          <w:sz w:val="20"/>
          <w:szCs w:val="20"/>
          <w:lang w:val="sl-SI"/>
        </w:rPr>
        <w:t xml:space="preserve">s prejšnjim členom.  </w:t>
      </w:r>
    </w:p>
    <w:p w14:paraId="4EBE8E43" w14:textId="77777777" w:rsidR="00D63540" w:rsidRPr="004B1245" w:rsidRDefault="00D63540" w:rsidP="00E45E6A">
      <w:pPr>
        <w:pStyle w:val="len"/>
        <w:spacing w:before="0"/>
        <w:jc w:val="both"/>
        <w:rPr>
          <w:rFonts w:cs="Arial"/>
          <w:b w:val="0"/>
          <w:sz w:val="20"/>
          <w:szCs w:val="20"/>
          <w:lang w:val="sl-SI"/>
        </w:rPr>
      </w:pPr>
    </w:p>
    <w:p w14:paraId="7F6479BA" w14:textId="77777777" w:rsidR="00E45E6A" w:rsidRPr="004B1245" w:rsidRDefault="00E45E6A" w:rsidP="00E45E6A">
      <w:pPr>
        <w:pStyle w:val="lennaslov"/>
        <w:jc w:val="both"/>
        <w:rPr>
          <w:rFonts w:cs="Arial"/>
          <w:b w:val="0"/>
          <w:sz w:val="20"/>
          <w:szCs w:val="20"/>
          <w:lang w:val="sl-SI"/>
        </w:rPr>
      </w:pPr>
    </w:p>
    <w:p w14:paraId="4C9EC929" w14:textId="77777777" w:rsidR="00E45E6A" w:rsidRPr="004B1245" w:rsidRDefault="00E45E6A" w:rsidP="006D7ECC">
      <w:pPr>
        <w:pStyle w:val="Oddelek"/>
        <w:numPr>
          <w:ilvl w:val="1"/>
          <w:numId w:val="50"/>
        </w:numPr>
        <w:suppressAutoHyphens w:val="0"/>
        <w:spacing w:before="0" w:after="0" w:line="240" w:lineRule="auto"/>
        <w:ind w:left="0" w:firstLine="0"/>
        <w:outlineLvl w:val="1"/>
        <w:rPr>
          <w:rFonts w:cs="Arial"/>
          <w:b w:val="0"/>
          <w:sz w:val="20"/>
          <w:lang w:val="sl-SI"/>
        </w:rPr>
      </w:pPr>
      <w:bookmarkStart w:id="315" w:name="_Ref61876583"/>
      <w:bookmarkStart w:id="316" w:name="_Toc62824078"/>
      <w:r w:rsidRPr="004B1245">
        <w:rPr>
          <w:rFonts w:cs="Arial"/>
          <w:sz w:val="20"/>
          <w:lang w:val="sl-SI"/>
        </w:rPr>
        <w:t>Prisilni prenos upravljanja</w:t>
      </w:r>
      <w:bookmarkEnd w:id="315"/>
      <w:bookmarkEnd w:id="316"/>
    </w:p>
    <w:p w14:paraId="0297F5A7" w14:textId="77777777" w:rsidR="00E45E6A" w:rsidRPr="004B1245" w:rsidRDefault="00E45E6A" w:rsidP="00E45E6A">
      <w:pPr>
        <w:pStyle w:val="lennaslov"/>
        <w:jc w:val="both"/>
        <w:rPr>
          <w:rFonts w:cs="Arial"/>
          <w:b w:val="0"/>
          <w:sz w:val="20"/>
          <w:szCs w:val="20"/>
          <w:lang w:val="sl-SI"/>
        </w:rPr>
      </w:pPr>
    </w:p>
    <w:p w14:paraId="1AB7AD4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17" w:name="_Ref61604902"/>
      <w:bookmarkStart w:id="318" w:name="_Toc62824079"/>
      <w:r w:rsidRPr="004B1245">
        <w:rPr>
          <w:rFonts w:ascii="Arial" w:hAnsi="Arial" w:cs="Arial"/>
          <w:sz w:val="20"/>
          <w:szCs w:val="20"/>
        </w:rPr>
        <w:t>člen</w:t>
      </w:r>
      <w:bookmarkEnd w:id="317"/>
      <w:bookmarkEnd w:id="318"/>
    </w:p>
    <w:p w14:paraId="137F840B"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 xml:space="preserve"> (razlogi za prisilni prenos upravljanja AIS)</w:t>
      </w:r>
    </w:p>
    <w:p w14:paraId="1DF95F28" w14:textId="77777777" w:rsidR="00E45E6A" w:rsidRPr="004B1245" w:rsidRDefault="00E45E6A" w:rsidP="00E45E6A">
      <w:pPr>
        <w:pStyle w:val="lennaslov"/>
        <w:jc w:val="both"/>
        <w:rPr>
          <w:rFonts w:cs="Arial"/>
          <w:b w:val="0"/>
          <w:sz w:val="20"/>
          <w:szCs w:val="20"/>
          <w:lang w:val="sl-SI"/>
        </w:rPr>
      </w:pPr>
    </w:p>
    <w:p w14:paraId="02C44E1D"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Prisilni prenos upravljanja AIS se opravi, če ima AIS skrbnika in:</w:t>
      </w:r>
    </w:p>
    <w:p w14:paraId="3FF55413" w14:textId="77777777" w:rsidR="00E45E6A" w:rsidRPr="004B1245" w:rsidRDefault="00E45E6A" w:rsidP="00840432">
      <w:pPr>
        <w:pStyle w:val="lennaslov"/>
        <w:numPr>
          <w:ilvl w:val="0"/>
          <w:numId w:val="30"/>
        </w:numPr>
        <w:ind w:left="0" w:firstLine="0"/>
        <w:jc w:val="both"/>
        <w:rPr>
          <w:rFonts w:cs="Arial"/>
          <w:b w:val="0"/>
          <w:sz w:val="20"/>
          <w:szCs w:val="20"/>
          <w:lang w:val="sl-SI"/>
        </w:rPr>
      </w:pPr>
      <w:r w:rsidRPr="004B1245">
        <w:rPr>
          <w:rFonts w:cs="Arial"/>
          <w:b w:val="0"/>
          <w:sz w:val="20"/>
          <w:szCs w:val="20"/>
          <w:lang w:val="sl-SI"/>
        </w:rPr>
        <w:t xml:space="preserve">upravljavec AIS sam ne opravi prenosa </w:t>
      </w:r>
      <w:r w:rsidR="001D498E" w:rsidRPr="004B1245">
        <w:rPr>
          <w:rFonts w:cs="Arial"/>
          <w:b w:val="0"/>
          <w:sz w:val="20"/>
          <w:szCs w:val="20"/>
          <w:lang w:val="sl-SI"/>
        </w:rPr>
        <w:t xml:space="preserve">ali </w:t>
      </w:r>
      <w:r w:rsidRPr="004B1245">
        <w:rPr>
          <w:rFonts w:cs="Arial"/>
          <w:b w:val="0"/>
          <w:sz w:val="20"/>
          <w:szCs w:val="20"/>
          <w:lang w:val="sl-SI"/>
        </w:rPr>
        <w:t>likvidacije AIS</w:t>
      </w:r>
      <w:r w:rsidR="00B14BFC" w:rsidRPr="004B1245">
        <w:rPr>
          <w:rFonts w:cs="Arial"/>
          <w:b w:val="0"/>
          <w:sz w:val="20"/>
          <w:szCs w:val="20"/>
          <w:lang w:val="sl-SI"/>
        </w:rPr>
        <w:t xml:space="preserve"> v skladu s četrtim odstavkom 283.a člena ZUAIS</w:t>
      </w:r>
      <w:r w:rsidRPr="004B1245">
        <w:rPr>
          <w:rFonts w:cs="Arial"/>
          <w:b w:val="0"/>
          <w:sz w:val="20"/>
          <w:szCs w:val="20"/>
          <w:lang w:val="sl-SI"/>
        </w:rPr>
        <w:t>;</w:t>
      </w:r>
    </w:p>
    <w:p w14:paraId="41A736D2" w14:textId="77777777" w:rsidR="00E45E6A" w:rsidRPr="004B1245" w:rsidRDefault="00E45E6A" w:rsidP="00840432">
      <w:pPr>
        <w:pStyle w:val="lennaslov"/>
        <w:numPr>
          <w:ilvl w:val="0"/>
          <w:numId w:val="30"/>
        </w:numPr>
        <w:ind w:left="0" w:firstLine="0"/>
        <w:jc w:val="both"/>
        <w:rPr>
          <w:rFonts w:cs="Arial"/>
          <w:b w:val="0"/>
          <w:sz w:val="20"/>
          <w:szCs w:val="20"/>
          <w:lang w:val="sl-SI"/>
        </w:rPr>
      </w:pPr>
      <w:r w:rsidRPr="004B1245">
        <w:rPr>
          <w:rFonts w:cs="Arial"/>
          <w:b w:val="0"/>
          <w:sz w:val="20"/>
          <w:szCs w:val="20"/>
          <w:lang w:val="sl-SI"/>
        </w:rPr>
        <w:t>je nad upravljavcem AIS začet stečajni postopek ali postopek prisilne likvidacije;</w:t>
      </w:r>
    </w:p>
    <w:p w14:paraId="46EEDF92" w14:textId="77777777" w:rsidR="00E45E6A" w:rsidRPr="004B1245" w:rsidRDefault="00E45E6A" w:rsidP="00840432">
      <w:pPr>
        <w:pStyle w:val="lennaslov"/>
        <w:numPr>
          <w:ilvl w:val="0"/>
          <w:numId w:val="30"/>
        </w:numPr>
        <w:ind w:left="0" w:firstLine="0"/>
        <w:jc w:val="both"/>
        <w:rPr>
          <w:rFonts w:cs="Arial"/>
          <w:b w:val="0"/>
          <w:sz w:val="20"/>
          <w:szCs w:val="20"/>
          <w:lang w:val="sl-SI"/>
        </w:rPr>
      </w:pPr>
      <w:r w:rsidRPr="004B1245">
        <w:rPr>
          <w:rFonts w:cs="Arial"/>
          <w:b w:val="0"/>
          <w:sz w:val="20"/>
          <w:szCs w:val="20"/>
          <w:lang w:val="sl-SI"/>
        </w:rPr>
        <w:t xml:space="preserve">je upravljavcu AIS odpovedana pogodba o upravljanju, </w:t>
      </w:r>
      <w:r w:rsidR="003E59BC" w:rsidRPr="004B1245">
        <w:rPr>
          <w:rFonts w:cs="Arial"/>
          <w:b w:val="0"/>
          <w:sz w:val="20"/>
          <w:szCs w:val="20"/>
          <w:lang w:val="sl-SI"/>
        </w:rPr>
        <w:t xml:space="preserve">vendar </w:t>
      </w:r>
      <w:r w:rsidRPr="004B1245">
        <w:rPr>
          <w:rFonts w:cs="Arial"/>
          <w:b w:val="0"/>
          <w:sz w:val="20"/>
          <w:szCs w:val="20"/>
          <w:lang w:val="sl-SI"/>
        </w:rPr>
        <w:t>v roku ni sklenjena nova pogodba o upravljanju z novim upravljavcem AIS v skladu s tem zakonom.</w:t>
      </w:r>
    </w:p>
    <w:p w14:paraId="5503B03D" w14:textId="77777777" w:rsidR="00E45E6A" w:rsidRPr="004B1245" w:rsidRDefault="00E45E6A" w:rsidP="00E45E6A">
      <w:pPr>
        <w:pStyle w:val="lennaslov"/>
        <w:jc w:val="both"/>
        <w:rPr>
          <w:rFonts w:cs="Arial"/>
          <w:b w:val="0"/>
          <w:sz w:val="20"/>
          <w:szCs w:val="20"/>
          <w:lang w:val="sl-SI"/>
        </w:rPr>
      </w:pPr>
    </w:p>
    <w:p w14:paraId="098D09F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19" w:name="_Toc62824080"/>
      <w:r w:rsidRPr="004B1245">
        <w:rPr>
          <w:rFonts w:ascii="Arial" w:hAnsi="Arial" w:cs="Arial"/>
          <w:sz w:val="20"/>
          <w:szCs w:val="20"/>
        </w:rPr>
        <w:t>člen</w:t>
      </w:r>
      <w:bookmarkEnd w:id="319"/>
    </w:p>
    <w:p w14:paraId="02C37770"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 xml:space="preserve"> (obveznosti skrbnika)</w:t>
      </w:r>
    </w:p>
    <w:p w14:paraId="1FC9B418" w14:textId="77777777" w:rsidR="00E45E6A" w:rsidRPr="004B1245" w:rsidRDefault="00E45E6A" w:rsidP="00E45E6A">
      <w:pPr>
        <w:pStyle w:val="lennaslov"/>
        <w:jc w:val="both"/>
        <w:rPr>
          <w:rFonts w:cs="Arial"/>
          <w:b w:val="0"/>
          <w:sz w:val="20"/>
          <w:szCs w:val="20"/>
          <w:lang w:val="sl-SI"/>
        </w:rPr>
      </w:pPr>
    </w:p>
    <w:p w14:paraId="180EBD3D"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(1) Skrbnik ob nastopu razloga za prisilni prenos upravljanja AIS, do nastopa pravnih posledic prenosa upravljanja, opravlja tiste posle upravljanja AIS, s katerimi ni mogoče odlašati.</w:t>
      </w:r>
    </w:p>
    <w:p w14:paraId="087E8057" w14:textId="77777777" w:rsidR="00E45E6A" w:rsidRPr="004B1245" w:rsidRDefault="00E45E6A" w:rsidP="00E45E6A">
      <w:pPr>
        <w:pStyle w:val="lennaslov"/>
        <w:jc w:val="both"/>
        <w:rPr>
          <w:rFonts w:cs="Arial"/>
          <w:b w:val="0"/>
          <w:sz w:val="20"/>
          <w:szCs w:val="20"/>
          <w:lang w:val="sl-SI"/>
        </w:rPr>
      </w:pPr>
    </w:p>
    <w:p w14:paraId="780E3F67"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(2) Za posle upravljanja AIS iz prejšnjega odstavka se štejejo zlasti:</w:t>
      </w:r>
    </w:p>
    <w:p w14:paraId="55A33C4A"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1. posli, zaradi katerih bi, če jih skrbnik ne bi opravil, za premoženje AIS nastala škoda;</w:t>
      </w:r>
    </w:p>
    <w:p w14:paraId="724CD60B"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2. administrativne storitve, povezane s poslovanjem AIS.</w:t>
      </w:r>
    </w:p>
    <w:p w14:paraId="08BC6B2C" w14:textId="77777777" w:rsidR="00E45E6A" w:rsidRPr="004B1245" w:rsidRDefault="00E45E6A" w:rsidP="00E45E6A">
      <w:pPr>
        <w:pStyle w:val="lennaslov"/>
        <w:jc w:val="both"/>
        <w:rPr>
          <w:rFonts w:cs="Arial"/>
          <w:b w:val="0"/>
          <w:sz w:val="20"/>
          <w:szCs w:val="20"/>
          <w:lang w:val="sl-SI"/>
        </w:rPr>
      </w:pPr>
    </w:p>
    <w:p w14:paraId="3F681E2C"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(3) Ob nastopu razloga za prisilni prenos upravljanja skrbnik za račun AIS zaustavi vsa vplačila in izplačila enot AIS.</w:t>
      </w:r>
    </w:p>
    <w:p w14:paraId="185A57C0" w14:textId="77777777" w:rsidR="00E45E6A" w:rsidRPr="004B1245" w:rsidRDefault="00E45E6A" w:rsidP="00E45E6A">
      <w:pPr>
        <w:pStyle w:val="lennaslov"/>
        <w:jc w:val="both"/>
        <w:rPr>
          <w:rFonts w:cs="Arial"/>
          <w:b w:val="0"/>
          <w:sz w:val="20"/>
          <w:szCs w:val="20"/>
          <w:lang w:val="sl-SI"/>
        </w:rPr>
      </w:pPr>
    </w:p>
    <w:p w14:paraId="5CE52B74"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(4) Od nastopa razloga za prisilni prenos upravljanja AIS do nastopa pravnih posledic prenosa upravljanja je skrbnik upravičen do nadomestil, ki </w:t>
      </w:r>
      <w:r w:rsidR="003E59BC" w:rsidRPr="004B1245">
        <w:rPr>
          <w:rFonts w:cs="Arial"/>
          <w:b w:val="0"/>
          <w:sz w:val="20"/>
          <w:szCs w:val="20"/>
          <w:lang w:val="sl-SI"/>
        </w:rPr>
        <w:t xml:space="preserve">v skladu </w:t>
      </w:r>
      <w:r w:rsidRPr="004B1245">
        <w:rPr>
          <w:rFonts w:cs="Arial"/>
          <w:b w:val="0"/>
          <w:sz w:val="20"/>
          <w:szCs w:val="20"/>
          <w:lang w:val="sl-SI"/>
        </w:rPr>
        <w:t>z aktom o ustanovitvi AIS pripadajo upravljavcu AIS.</w:t>
      </w:r>
    </w:p>
    <w:p w14:paraId="5EC0DEA6" w14:textId="77777777" w:rsidR="00E45E6A" w:rsidRPr="004B1245" w:rsidRDefault="00E45E6A" w:rsidP="00E45E6A">
      <w:pPr>
        <w:pStyle w:val="lennaslov"/>
        <w:jc w:val="both"/>
        <w:rPr>
          <w:rFonts w:cs="Arial"/>
          <w:b w:val="0"/>
          <w:sz w:val="20"/>
          <w:szCs w:val="20"/>
          <w:lang w:val="sl-SI"/>
        </w:rPr>
      </w:pPr>
    </w:p>
    <w:p w14:paraId="282A7A85" w14:textId="77777777" w:rsidR="007C735D" w:rsidRPr="004B1245" w:rsidRDefault="007C735D" w:rsidP="00E45E6A">
      <w:pPr>
        <w:pStyle w:val="lennaslov"/>
        <w:jc w:val="both"/>
        <w:rPr>
          <w:rFonts w:cs="Arial"/>
          <w:b w:val="0"/>
          <w:sz w:val="20"/>
          <w:szCs w:val="20"/>
          <w:lang w:val="sl-SI"/>
        </w:rPr>
      </w:pPr>
    </w:p>
    <w:p w14:paraId="00AB0F98" w14:textId="77777777" w:rsidR="007C735D" w:rsidRPr="004B1245" w:rsidRDefault="007C735D" w:rsidP="00E45E6A">
      <w:pPr>
        <w:pStyle w:val="lennaslov"/>
        <w:jc w:val="both"/>
        <w:rPr>
          <w:rFonts w:cs="Arial"/>
          <w:b w:val="0"/>
          <w:sz w:val="20"/>
          <w:szCs w:val="20"/>
          <w:lang w:val="sl-SI"/>
        </w:rPr>
      </w:pPr>
    </w:p>
    <w:p w14:paraId="3D81F470"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20" w:name="_Toc62824081"/>
      <w:r w:rsidRPr="004B1245">
        <w:rPr>
          <w:rFonts w:ascii="Arial" w:hAnsi="Arial" w:cs="Arial"/>
          <w:sz w:val="20"/>
          <w:szCs w:val="20"/>
        </w:rPr>
        <w:t>člen</w:t>
      </w:r>
      <w:bookmarkEnd w:id="320"/>
    </w:p>
    <w:p w14:paraId="3D8B4BB3"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 xml:space="preserve"> (izbor prevzemnega upravljavca AIS in prenos upravljanja)</w:t>
      </w:r>
    </w:p>
    <w:p w14:paraId="23E3DD42" w14:textId="77777777" w:rsidR="00E45E6A" w:rsidRPr="004B1245" w:rsidRDefault="00E45E6A" w:rsidP="00E45E6A">
      <w:pPr>
        <w:pStyle w:val="lennaslov"/>
        <w:jc w:val="both"/>
        <w:rPr>
          <w:rFonts w:cs="Arial"/>
          <w:b w:val="0"/>
          <w:sz w:val="20"/>
          <w:szCs w:val="20"/>
          <w:lang w:val="sl-SI"/>
        </w:rPr>
      </w:pPr>
    </w:p>
    <w:p w14:paraId="77ABEE89" w14:textId="481BDBC6"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(1) V dveh mesecih od nastopa razloga za prisilni prenos upravljanja AIS iz</w:t>
      </w:r>
      <w:r w:rsidR="00F238CB" w:rsidRPr="004B1245">
        <w:rPr>
          <w:rFonts w:cs="Arial"/>
          <w:b w:val="0"/>
          <w:sz w:val="20"/>
          <w:szCs w:val="20"/>
          <w:lang w:val="sl-SI"/>
        </w:rPr>
        <w:t xml:space="preserve"> </w:t>
      </w:r>
      <w:r w:rsidR="00EC25CC" w:rsidRPr="004B1245">
        <w:rPr>
          <w:rFonts w:cs="Arial"/>
          <w:b w:val="0"/>
          <w:sz w:val="20"/>
          <w:szCs w:val="20"/>
          <w:lang w:val="sl-SI"/>
        </w:rPr>
        <w:t>14</w:t>
      </w:r>
      <w:r w:rsidR="00344150">
        <w:rPr>
          <w:rFonts w:cs="Arial"/>
          <w:b w:val="0"/>
          <w:sz w:val="20"/>
          <w:szCs w:val="20"/>
          <w:lang w:val="sl-SI"/>
        </w:rPr>
        <w:t>8</w:t>
      </w:r>
      <w:r w:rsidRPr="004B1245">
        <w:rPr>
          <w:rFonts w:cs="Arial"/>
          <w:b w:val="0"/>
          <w:sz w:val="20"/>
          <w:szCs w:val="20"/>
          <w:lang w:val="sl-SI"/>
        </w:rPr>
        <w:t xml:space="preserve">. člena tega zakona skrbnik </w:t>
      </w:r>
      <w:r w:rsidR="004F78EB" w:rsidRPr="004B1245">
        <w:rPr>
          <w:rFonts w:cs="Arial"/>
          <w:b w:val="0"/>
          <w:sz w:val="20"/>
          <w:szCs w:val="20"/>
          <w:lang w:val="sl-SI"/>
        </w:rPr>
        <w:t xml:space="preserve">izvede </w:t>
      </w:r>
      <w:r w:rsidRPr="004B1245">
        <w:rPr>
          <w:rFonts w:cs="Arial"/>
          <w:b w:val="0"/>
          <w:sz w:val="20"/>
          <w:szCs w:val="20"/>
          <w:lang w:val="sl-SI"/>
        </w:rPr>
        <w:t>ustrezn</w:t>
      </w:r>
      <w:r w:rsidR="003E59BC" w:rsidRPr="004B1245">
        <w:rPr>
          <w:rFonts w:cs="Arial"/>
          <w:b w:val="0"/>
          <w:sz w:val="20"/>
          <w:szCs w:val="20"/>
          <w:lang w:val="sl-SI"/>
        </w:rPr>
        <w:t>i</w:t>
      </w:r>
      <w:r w:rsidRPr="004B1245">
        <w:rPr>
          <w:rFonts w:cs="Arial"/>
          <w:b w:val="0"/>
          <w:sz w:val="20"/>
          <w:szCs w:val="20"/>
          <w:lang w:val="sl-SI"/>
        </w:rPr>
        <w:t xml:space="preserve"> postopek zbiranja ponudb upravljavcev AIS, ki izpolnjujejo pogoje za prevzem upravljanja AIS in so pripravljeni prevzeti upravljanje AIS.</w:t>
      </w:r>
    </w:p>
    <w:p w14:paraId="19EAFB80" w14:textId="77777777" w:rsidR="00E45E6A" w:rsidRPr="004B1245" w:rsidRDefault="00E45E6A" w:rsidP="00E45E6A">
      <w:pPr>
        <w:pStyle w:val="lennaslov"/>
        <w:jc w:val="both"/>
        <w:rPr>
          <w:rFonts w:cs="Arial"/>
          <w:b w:val="0"/>
          <w:sz w:val="20"/>
          <w:szCs w:val="20"/>
          <w:lang w:val="sl-SI"/>
        </w:rPr>
      </w:pPr>
    </w:p>
    <w:p w14:paraId="66BF2F8B"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(2) Skrbnik poziv za predložitev ponudb iz prejšnjega odstavka naslovi na vse upravljavce AIS, ki v Republiki Sloveniji upravljajo </w:t>
      </w:r>
      <w:r w:rsidR="003E59BC" w:rsidRPr="004B1245">
        <w:rPr>
          <w:rFonts w:cs="Arial"/>
          <w:b w:val="0"/>
          <w:sz w:val="20"/>
          <w:szCs w:val="20"/>
          <w:lang w:val="sl-SI"/>
        </w:rPr>
        <w:t xml:space="preserve">vrsto </w:t>
      </w:r>
      <w:r w:rsidRPr="004B1245">
        <w:rPr>
          <w:rFonts w:cs="Arial"/>
          <w:b w:val="0"/>
          <w:sz w:val="20"/>
          <w:szCs w:val="20"/>
          <w:lang w:val="sl-SI"/>
        </w:rPr>
        <w:t>AIS in zanje veljajo enaka pravila po tem zakonu.</w:t>
      </w:r>
    </w:p>
    <w:p w14:paraId="4F8FE3BA" w14:textId="77777777" w:rsidR="00E45E6A" w:rsidRPr="004B1245" w:rsidRDefault="00E45E6A" w:rsidP="00E45E6A">
      <w:pPr>
        <w:pStyle w:val="lennaslov"/>
        <w:jc w:val="both"/>
        <w:rPr>
          <w:rFonts w:cs="Arial"/>
          <w:b w:val="0"/>
          <w:sz w:val="20"/>
          <w:szCs w:val="20"/>
          <w:lang w:val="sl-SI"/>
        </w:rPr>
      </w:pPr>
    </w:p>
    <w:p w14:paraId="5E20368D"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(3) Če skrbniku ponudita prevzem upravljanja AIS dva</w:t>
      </w:r>
      <w:r w:rsidR="003E59BC" w:rsidRPr="004B1245">
        <w:rPr>
          <w:rFonts w:cs="Arial"/>
          <w:b w:val="0"/>
          <w:sz w:val="20"/>
          <w:szCs w:val="20"/>
          <w:lang w:val="sl-SI"/>
        </w:rPr>
        <w:t xml:space="preserve"> upravljavca AIS</w:t>
      </w:r>
      <w:r w:rsidRPr="004B1245">
        <w:rPr>
          <w:rFonts w:cs="Arial"/>
          <w:b w:val="0"/>
          <w:sz w:val="20"/>
          <w:szCs w:val="20"/>
          <w:lang w:val="sl-SI"/>
        </w:rPr>
        <w:t xml:space="preserve"> ali več upravljavcev AIS, ki</w:t>
      </w:r>
      <w:r w:rsidR="003E59BC" w:rsidRPr="004B1245">
        <w:rPr>
          <w:rFonts w:cs="Arial"/>
          <w:b w:val="0"/>
          <w:sz w:val="20"/>
          <w:szCs w:val="20"/>
          <w:lang w:val="sl-SI"/>
        </w:rPr>
        <w:t xml:space="preserve"> izpolnjujeta </w:t>
      </w:r>
      <w:r w:rsidR="001D498E" w:rsidRPr="004B1245">
        <w:rPr>
          <w:rFonts w:cs="Arial"/>
          <w:b w:val="0"/>
          <w:sz w:val="20"/>
          <w:szCs w:val="20"/>
          <w:lang w:val="sl-SI"/>
        </w:rPr>
        <w:t>ali</w:t>
      </w:r>
      <w:r w:rsidRPr="004B1245">
        <w:rPr>
          <w:rFonts w:cs="Arial"/>
          <w:b w:val="0"/>
          <w:sz w:val="20"/>
          <w:szCs w:val="20"/>
          <w:lang w:val="sl-SI"/>
        </w:rPr>
        <w:t xml:space="preserve"> izpolnjujejo pogoje za prevzem upravljanja AIS, skrbnik pri izbiri prevzemnega upravljavca AIS ravna izključno v interesu vlagateljev v AIS.</w:t>
      </w:r>
    </w:p>
    <w:p w14:paraId="14D9B337" w14:textId="77777777" w:rsidR="00E45E6A" w:rsidRPr="004B1245" w:rsidRDefault="00E45E6A" w:rsidP="00E45E6A">
      <w:pPr>
        <w:pStyle w:val="lennaslov"/>
        <w:jc w:val="both"/>
        <w:rPr>
          <w:rFonts w:cs="Arial"/>
          <w:b w:val="0"/>
          <w:sz w:val="20"/>
          <w:szCs w:val="20"/>
          <w:lang w:val="sl-SI"/>
        </w:rPr>
      </w:pPr>
    </w:p>
    <w:p w14:paraId="7EBCFF59" w14:textId="6FCB17FD"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(4) Skrbnik in prevzemni upravljavec AIS skleneta pogodbo o prenosu upravljanja. Za vsebino te pogodbe se smiselno uporablja drugi odstavek </w:t>
      </w:r>
      <w:r w:rsidR="00EC25CC" w:rsidRPr="004B1245">
        <w:rPr>
          <w:rFonts w:cs="Arial"/>
          <w:b w:val="0"/>
          <w:sz w:val="20"/>
          <w:szCs w:val="20"/>
          <w:lang w:val="sl-SI"/>
        </w:rPr>
        <w:t>14</w:t>
      </w:r>
      <w:r w:rsidR="00344150">
        <w:rPr>
          <w:rFonts w:cs="Arial"/>
          <w:b w:val="0"/>
          <w:sz w:val="20"/>
          <w:szCs w:val="20"/>
          <w:lang w:val="sl-SI"/>
        </w:rPr>
        <w:t>6</w:t>
      </w:r>
      <w:r w:rsidRPr="004B1245">
        <w:rPr>
          <w:rFonts w:cs="Arial"/>
          <w:b w:val="0"/>
          <w:sz w:val="20"/>
          <w:szCs w:val="20"/>
          <w:lang w:val="sl-SI"/>
        </w:rPr>
        <w:t>. člena tega zakona. Skrbnik in prevzemni upravljavec AIS v pogodbi določita rok, v katerem bosta opravila prenos upravljanja.</w:t>
      </w:r>
    </w:p>
    <w:p w14:paraId="339CE647" w14:textId="77777777" w:rsidR="00E45E6A" w:rsidRPr="004B1245" w:rsidRDefault="00E45E6A" w:rsidP="00E45E6A">
      <w:pPr>
        <w:pStyle w:val="lennaslov"/>
        <w:jc w:val="both"/>
        <w:rPr>
          <w:rFonts w:cs="Arial"/>
          <w:b w:val="0"/>
          <w:sz w:val="20"/>
          <w:szCs w:val="20"/>
          <w:lang w:val="sl-SI"/>
        </w:rPr>
      </w:pPr>
    </w:p>
    <w:p w14:paraId="253B0FD4" w14:textId="1591E40A"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(5) Za prisilni prenos upravljanja se smiselno uporabljajo</w:t>
      </w:r>
      <w:r w:rsidR="00F238CB" w:rsidRPr="004B1245">
        <w:rPr>
          <w:rFonts w:cs="Arial"/>
          <w:b w:val="0"/>
          <w:sz w:val="20"/>
          <w:szCs w:val="20"/>
          <w:lang w:val="sl-SI"/>
        </w:rPr>
        <w:t xml:space="preserve"> </w:t>
      </w:r>
      <w:r w:rsidR="00EC25CC" w:rsidRPr="004B1245">
        <w:rPr>
          <w:rFonts w:cs="Arial"/>
          <w:b w:val="0"/>
          <w:sz w:val="20"/>
          <w:szCs w:val="20"/>
          <w:lang w:val="sl-SI"/>
        </w:rPr>
        <w:t>9</w:t>
      </w:r>
      <w:r w:rsidR="00344150">
        <w:rPr>
          <w:rFonts w:cs="Arial"/>
          <w:b w:val="0"/>
          <w:sz w:val="20"/>
          <w:szCs w:val="20"/>
          <w:lang w:val="sl-SI"/>
        </w:rPr>
        <w:t>7</w:t>
      </w:r>
      <w:r w:rsidRPr="004B1245">
        <w:rPr>
          <w:rFonts w:cs="Arial"/>
          <w:b w:val="0"/>
          <w:sz w:val="20"/>
          <w:szCs w:val="20"/>
          <w:lang w:val="sl-SI"/>
        </w:rPr>
        <w:t xml:space="preserve">. </w:t>
      </w:r>
      <w:r w:rsidR="003E59BC" w:rsidRPr="004B1245">
        <w:rPr>
          <w:rFonts w:cs="Arial"/>
          <w:b w:val="0"/>
          <w:sz w:val="20"/>
          <w:szCs w:val="20"/>
          <w:lang w:val="sl-SI"/>
        </w:rPr>
        <w:t>ali</w:t>
      </w:r>
      <w:r w:rsidR="00F238CB" w:rsidRPr="004B1245">
        <w:rPr>
          <w:rFonts w:cs="Arial"/>
          <w:b w:val="0"/>
          <w:sz w:val="20"/>
          <w:szCs w:val="20"/>
          <w:lang w:val="sl-SI"/>
        </w:rPr>
        <w:t xml:space="preserve"> </w:t>
      </w:r>
      <w:r w:rsidR="00EC25CC" w:rsidRPr="004B1245">
        <w:rPr>
          <w:rFonts w:cs="Arial"/>
          <w:b w:val="0"/>
          <w:sz w:val="20"/>
          <w:szCs w:val="20"/>
          <w:lang w:val="sl-SI"/>
        </w:rPr>
        <w:t>13</w:t>
      </w:r>
      <w:r w:rsidR="00344150">
        <w:rPr>
          <w:rFonts w:cs="Arial"/>
          <w:b w:val="0"/>
          <w:sz w:val="20"/>
          <w:szCs w:val="20"/>
          <w:lang w:val="sl-SI"/>
        </w:rPr>
        <w:t>3</w:t>
      </w:r>
      <w:r w:rsidRPr="004B1245">
        <w:rPr>
          <w:rFonts w:cs="Arial"/>
          <w:b w:val="0"/>
          <w:sz w:val="20"/>
          <w:szCs w:val="20"/>
          <w:lang w:val="sl-SI"/>
        </w:rPr>
        <w:t>. člen in</w:t>
      </w:r>
      <w:r w:rsidR="00F238CB" w:rsidRPr="004B1245">
        <w:rPr>
          <w:rFonts w:cs="Arial"/>
          <w:b w:val="0"/>
          <w:sz w:val="20"/>
          <w:szCs w:val="20"/>
          <w:lang w:val="sl-SI"/>
        </w:rPr>
        <w:t xml:space="preserve"> </w:t>
      </w:r>
      <w:r w:rsidR="00EC25CC" w:rsidRPr="004B1245">
        <w:rPr>
          <w:rFonts w:cs="Arial"/>
          <w:b w:val="0"/>
          <w:sz w:val="20"/>
          <w:szCs w:val="20"/>
          <w:lang w:val="sl-SI"/>
        </w:rPr>
        <w:t>14</w:t>
      </w:r>
      <w:r w:rsidR="00344150">
        <w:rPr>
          <w:rFonts w:cs="Arial"/>
          <w:b w:val="0"/>
          <w:sz w:val="20"/>
          <w:szCs w:val="20"/>
          <w:lang w:val="sl-SI"/>
        </w:rPr>
        <w:t>6</w:t>
      </w:r>
      <w:r w:rsidRPr="004B1245">
        <w:rPr>
          <w:rFonts w:cs="Arial"/>
          <w:b w:val="0"/>
          <w:sz w:val="20"/>
          <w:szCs w:val="20"/>
          <w:lang w:val="sl-SI"/>
        </w:rPr>
        <w:t>. člen tega zakona.</w:t>
      </w:r>
    </w:p>
    <w:p w14:paraId="65DB1047" w14:textId="77777777" w:rsidR="00E45E6A" w:rsidRPr="004B1245" w:rsidRDefault="00E45E6A" w:rsidP="00E45E6A">
      <w:pPr>
        <w:pStyle w:val="lennaslov"/>
        <w:jc w:val="both"/>
        <w:rPr>
          <w:rFonts w:cs="Arial"/>
          <w:b w:val="0"/>
          <w:sz w:val="20"/>
          <w:szCs w:val="20"/>
          <w:lang w:val="sl-SI"/>
        </w:rPr>
      </w:pPr>
    </w:p>
    <w:p w14:paraId="200C72F3"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21" w:name="_Ref61932255"/>
      <w:bookmarkStart w:id="322" w:name="_Toc62824082"/>
      <w:r w:rsidRPr="004B1245">
        <w:rPr>
          <w:rFonts w:ascii="Arial" w:hAnsi="Arial" w:cs="Arial"/>
          <w:sz w:val="20"/>
          <w:szCs w:val="20"/>
        </w:rPr>
        <w:t>člen</w:t>
      </w:r>
      <w:bookmarkEnd w:id="321"/>
      <w:bookmarkEnd w:id="322"/>
    </w:p>
    <w:p w14:paraId="18A2911F"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 xml:space="preserve"> (likvidacija AIS, kadar prisilni prenos upravljanja ni mogoč)</w:t>
      </w:r>
    </w:p>
    <w:p w14:paraId="2FA6189F" w14:textId="77777777" w:rsidR="00E45E6A" w:rsidRPr="004B1245" w:rsidRDefault="00E45E6A" w:rsidP="00E45E6A">
      <w:pPr>
        <w:pStyle w:val="lennaslov"/>
        <w:jc w:val="both"/>
        <w:rPr>
          <w:rFonts w:cs="Arial"/>
          <w:b w:val="0"/>
          <w:sz w:val="20"/>
          <w:szCs w:val="20"/>
          <w:lang w:val="sl-SI"/>
        </w:rPr>
      </w:pPr>
    </w:p>
    <w:p w14:paraId="120B54B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(1) Skrbnik namesto prisilnega prenosa upravljanja AIS začne likvidacijo AIS, če se postopka zbiranja ponudb iz prvega odstavka prejšnjega člena ne udeleži noben upravljavec AIS, ki izpolnjuje pogoje za prevzem upravljanja AIS</w:t>
      </w:r>
      <w:r w:rsidR="00152780" w:rsidRPr="004B1245">
        <w:rPr>
          <w:rFonts w:cs="Arial"/>
          <w:sz w:val="20"/>
          <w:szCs w:val="20"/>
          <w:lang w:val="sl-SI"/>
        </w:rPr>
        <w:t>,</w:t>
      </w:r>
      <w:r w:rsidRPr="004B1245">
        <w:rPr>
          <w:rFonts w:cs="Arial"/>
          <w:sz w:val="20"/>
          <w:szCs w:val="20"/>
          <w:lang w:val="sl-SI"/>
        </w:rPr>
        <w:t xml:space="preserve"> ali</w:t>
      </w:r>
      <w:r w:rsidR="00152780" w:rsidRPr="004B1245">
        <w:rPr>
          <w:rFonts w:cs="Arial"/>
          <w:sz w:val="20"/>
          <w:szCs w:val="20"/>
          <w:lang w:val="sl-SI"/>
        </w:rPr>
        <w:t xml:space="preserve"> če</w:t>
      </w:r>
      <w:r w:rsidRPr="004B1245">
        <w:rPr>
          <w:rFonts w:cs="Arial"/>
          <w:sz w:val="20"/>
          <w:szCs w:val="20"/>
          <w:lang w:val="sl-SI"/>
        </w:rPr>
        <w:t xml:space="preserve"> od namere za prevzem upravljanja AIS odstopijo vsi primerni upravljavci AIS.</w:t>
      </w:r>
    </w:p>
    <w:p w14:paraId="57BED3B7"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(2) Kadar prisilni prenos upravljanja ni mogoč, se za likvidacijo AIS uporabljajo pravila, ki veljajo za posamezno obliko AIS.</w:t>
      </w:r>
    </w:p>
    <w:p w14:paraId="4ECCF363" w14:textId="77777777" w:rsidR="00E45E6A" w:rsidRPr="004B1245" w:rsidRDefault="00E45E6A" w:rsidP="00E45E6A">
      <w:pPr>
        <w:pStyle w:val="Odstavek"/>
        <w:ind w:firstLine="0"/>
        <w:rPr>
          <w:rFonts w:cs="Arial"/>
          <w:sz w:val="20"/>
          <w:szCs w:val="20"/>
          <w:lang w:val="sl-SI"/>
        </w:rPr>
      </w:pPr>
    </w:p>
    <w:p w14:paraId="27A209FD"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bookmarkStart w:id="323" w:name="_Toc62824083"/>
      <w:r w:rsidRPr="004B1245">
        <w:rPr>
          <w:rFonts w:ascii="Arial" w:hAnsi="Arial" w:cs="Arial"/>
          <w:sz w:val="20"/>
          <w:szCs w:val="20"/>
        </w:rPr>
        <w:t>člen</w:t>
      </w:r>
      <w:bookmarkEnd w:id="323"/>
    </w:p>
    <w:p w14:paraId="0E65ED67" w14:textId="77777777" w:rsidR="00E45E6A" w:rsidRPr="004B1245" w:rsidRDefault="00E45E6A" w:rsidP="00E45E6A">
      <w:pPr>
        <w:pStyle w:val="len"/>
        <w:spacing w:before="0"/>
        <w:rPr>
          <w:rFonts w:cs="Arial"/>
          <w:sz w:val="20"/>
          <w:szCs w:val="20"/>
          <w:lang w:val="sl-SI"/>
        </w:rPr>
      </w:pPr>
      <w:r w:rsidRPr="004B1245">
        <w:rPr>
          <w:rFonts w:cs="Arial"/>
          <w:sz w:val="20"/>
          <w:szCs w:val="20"/>
          <w:lang w:val="sl-SI"/>
        </w:rPr>
        <w:t xml:space="preserve"> (prisilna likvidacija AIS</w:t>
      </w:r>
      <w:r w:rsidR="00317042" w:rsidRPr="004B1245">
        <w:rPr>
          <w:rFonts w:cs="Arial"/>
          <w:sz w:val="20"/>
          <w:szCs w:val="20"/>
          <w:lang w:val="sl-SI"/>
        </w:rPr>
        <w:t>, kadar AIS nima skrbnika</w:t>
      </w:r>
      <w:r w:rsidRPr="004B1245">
        <w:rPr>
          <w:rFonts w:cs="Arial"/>
          <w:sz w:val="20"/>
          <w:szCs w:val="20"/>
          <w:lang w:val="sl-SI"/>
        </w:rPr>
        <w:t>)</w:t>
      </w:r>
    </w:p>
    <w:p w14:paraId="77514E9F" w14:textId="77777777" w:rsidR="00E45E6A" w:rsidRPr="004B1245" w:rsidRDefault="00E45E6A" w:rsidP="009E3951">
      <w:pPr>
        <w:pStyle w:val="Oddelek"/>
        <w:numPr>
          <w:ilvl w:val="0"/>
          <w:numId w:val="0"/>
        </w:numPr>
        <w:spacing w:before="0"/>
        <w:ind w:left="1428"/>
        <w:jc w:val="both"/>
        <w:rPr>
          <w:rFonts w:cs="Arial"/>
          <w:b w:val="0"/>
          <w:sz w:val="20"/>
          <w:lang w:val="sl-SI"/>
        </w:rPr>
      </w:pPr>
    </w:p>
    <w:p w14:paraId="05423189" w14:textId="18E61D4A"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Če AIS nima skrbnika, se </w:t>
      </w:r>
      <w:r w:rsidR="00152780" w:rsidRPr="004B1245">
        <w:rPr>
          <w:rFonts w:ascii="Arial" w:hAnsi="Arial" w:cs="Arial"/>
          <w:sz w:val="20"/>
          <w:szCs w:val="20"/>
        </w:rPr>
        <w:t>zaradi razlogov</w:t>
      </w:r>
      <w:r w:rsidRPr="004B1245">
        <w:rPr>
          <w:rFonts w:ascii="Arial" w:hAnsi="Arial" w:cs="Arial"/>
          <w:sz w:val="20"/>
          <w:szCs w:val="20"/>
        </w:rPr>
        <w:t xml:space="preserve"> iz</w:t>
      </w:r>
      <w:r w:rsidR="005841C1" w:rsidRPr="004B1245">
        <w:rPr>
          <w:rFonts w:ascii="Arial" w:hAnsi="Arial" w:cs="Arial"/>
          <w:sz w:val="20"/>
          <w:szCs w:val="20"/>
        </w:rPr>
        <w:t xml:space="preserve"> </w:t>
      </w:r>
      <w:r w:rsidR="00EC25CC" w:rsidRPr="004B1245">
        <w:rPr>
          <w:rFonts w:ascii="Arial" w:hAnsi="Arial" w:cs="Arial"/>
          <w:sz w:val="20"/>
          <w:szCs w:val="20"/>
        </w:rPr>
        <w:t>14</w:t>
      </w:r>
      <w:r w:rsidR="00344150">
        <w:rPr>
          <w:rFonts w:ascii="Arial" w:hAnsi="Arial" w:cs="Arial"/>
          <w:sz w:val="20"/>
          <w:szCs w:val="20"/>
        </w:rPr>
        <w:t>8</w:t>
      </w:r>
      <w:r w:rsidRPr="004B1245">
        <w:rPr>
          <w:rFonts w:ascii="Arial" w:hAnsi="Arial" w:cs="Arial"/>
          <w:sz w:val="20"/>
          <w:szCs w:val="20"/>
        </w:rPr>
        <w:t xml:space="preserve">. člena tega zakona opravi prisilna likvidacija AIS v skladu z določbami </w:t>
      </w:r>
      <w:r w:rsidR="004F78EB" w:rsidRPr="004B1245">
        <w:rPr>
          <w:rFonts w:ascii="Arial" w:hAnsi="Arial" w:cs="Arial"/>
          <w:sz w:val="20"/>
          <w:szCs w:val="20"/>
        </w:rPr>
        <w:t>z</w:t>
      </w:r>
      <w:r w:rsidRPr="004B1245">
        <w:rPr>
          <w:rFonts w:ascii="Arial" w:hAnsi="Arial" w:cs="Arial"/>
          <w:sz w:val="20"/>
          <w:szCs w:val="20"/>
        </w:rPr>
        <w:t>akona</w:t>
      </w:r>
      <w:r w:rsidR="004F78EB" w:rsidRPr="004B1245">
        <w:rPr>
          <w:rFonts w:ascii="Arial" w:hAnsi="Arial" w:cs="Arial"/>
          <w:sz w:val="20"/>
          <w:szCs w:val="20"/>
        </w:rPr>
        <w:t xml:space="preserve">, ki ureja </w:t>
      </w:r>
      <w:r w:rsidRPr="004B1245">
        <w:rPr>
          <w:rFonts w:ascii="Arial" w:hAnsi="Arial" w:cs="Arial"/>
          <w:sz w:val="20"/>
          <w:szCs w:val="20"/>
        </w:rPr>
        <w:t>finančn</w:t>
      </w:r>
      <w:r w:rsidR="004F78EB" w:rsidRPr="004B1245">
        <w:rPr>
          <w:rFonts w:ascii="Arial" w:hAnsi="Arial" w:cs="Arial"/>
          <w:sz w:val="20"/>
          <w:szCs w:val="20"/>
        </w:rPr>
        <w:t>o</w:t>
      </w:r>
      <w:r w:rsidRPr="004B1245">
        <w:rPr>
          <w:rFonts w:ascii="Arial" w:hAnsi="Arial" w:cs="Arial"/>
          <w:sz w:val="20"/>
          <w:szCs w:val="20"/>
        </w:rPr>
        <w:t xml:space="preserve"> poslovanj</w:t>
      </w:r>
      <w:r w:rsidR="004F78EB" w:rsidRPr="004B1245">
        <w:rPr>
          <w:rFonts w:ascii="Arial" w:hAnsi="Arial" w:cs="Arial"/>
          <w:sz w:val="20"/>
          <w:szCs w:val="20"/>
        </w:rPr>
        <w:t>e</w:t>
      </w:r>
      <w:r w:rsidRPr="004B1245">
        <w:rPr>
          <w:rFonts w:ascii="Arial" w:hAnsi="Arial" w:cs="Arial"/>
          <w:sz w:val="20"/>
          <w:szCs w:val="20"/>
        </w:rPr>
        <w:t>, postopk</w:t>
      </w:r>
      <w:r w:rsidR="004F78EB" w:rsidRPr="004B1245">
        <w:rPr>
          <w:rFonts w:ascii="Arial" w:hAnsi="Arial" w:cs="Arial"/>
          <w:sz w:val="20"/>
          <w:szCs w:val="20"/>
        </w:rPr>
        <w:t>e</w:t>
      </w:r>
      <w:r w:rsidRPr="004B1245">
        <w:rPr>
          <w:rFonts w:ascii="Arial" w:hAnsi="Arial" w:cs="Arial"/>
          <w:sz w:val="20"/>
          <w:szCs w:val="20"/>
        </w:rPr>
        <w:t xml:space="preserve"> zaradi insolventnosti in prisiln</w:t>
      </w:r>
      <w:r w:rsidR="004F78EB" w:rsidRPr="004B1245">
        <w:rPr>
          <w:rFonts w:ascii="Arial" w:hAnsi="Arial" w:cs="Arial"/>
          <w:sz w:val="20"/>
          <w:szCs w:val="20"/>
        </w:rPr>
        <w:t>o</w:t>
      </w:r>
      <w:r w:rsidRPr="004B1245">
        <w:rPr>
          <w:rFonts w:ascii="Arial" w:hAnsi="Arial" w:cs="Arial"/>
          <w:sz w:val="20"/>
          <w:szCs w:val="20"/>
        </w:rPr>
        <w:t xml:space="preserve"> prenehanj</w:t>
      </w:r>
      <w:r w:rsidR="004F78EB" w:rsidRPr="004B1245">
        <w:rPr>
          <w:rFonts w:ascii="Arial" w:hAnsi="Arial" w:cs="Arial"/>
          <w:sz w:val="20"/>
          <w:szCs w:val="20"/>
        </w:rPr>
        <w:t>e</w:t>
      </w:r>
      <w:r w:rsidRPr="004B1245">
        <w:rPr>
          <w:rFonts w:ascii="Arial" w:hAnsi="Arial" w:cs="Arial"/>
          <w:sz w:val="20"/>
          <w:szCs w:val="20"/>
        </w:rPr>
        <w:t>.</w:t>
      </w:r>
    </w:p>
    <w:p w14:paraId="57730D57" w14:textId="77777777" w:rsidR="00E45E6A" w:rsidRPr="004B1245" w:rsidRDefault="00E45E6A" w:rsidP="00E45E6A">
      <w:pPr>
        <w:pStyle w:val="oddelek0"/>
        <w:spacing w:before="0" w:beforeAutospacing="0" w:after="0" w:afterAutospacing="0"/>
        <w:rPr>
          <w:rFonts w:ascii="Arial" w:hAnsi="Arial" w:cs="Arial"/>
          <w:sz w:val="20"/>
          <w:szCs w:val="20"/>
        </w:rPr>
      </w:pPr>
    </w:p>
    <w:p w14:paraId="73D3A1C3" w14:textId="77777777" w:rsidR="00E45E6A" w:rsidRPr="004B1245" w:rsidRDefault="00E45E6A" w:rsidP="006D7ECC">
      <w:pPr>
        <w:pStyle w:val="Odstavekseznama"/>
        <w:numPr>
          <w:ilvl w:val="0"/>
          <w:numId w:val="50"/>
        </w:numPr>
        <w:overflowPunct w:val="0"/>
        <w:autoSpaceDE w:val="0"/>
        <w:autoSpaceDN w:val="0"/>
        <w:adjustRightInd w:val="0"/>
        <w:spacing w:line="240" w:lineRule="auto"/>
        <w:ind w:left="0" w:firstLine="0"/>
        <w:jc w:val="center"/>
        <w:textAlignment w:val="baseline"/>
        <w:outlineLvl w:val="0"/>
        <w:rPr>
          <w:rFonts w:cs="Arial"/>
          <w:b/>
          <w:szCs w:val="20"/>
          <w:lang w:val="sl-SI"/>
        </w:rPr>
      </w:pPr>
      <w:bookmarkStart w:id="324" w:name="_Toc62824084"/>
      <w:r w:rsidRPr="004B1245">
        <w:rPr>
          <w:rFonts w:cs="Arial"/>
          <w:b/>
          <w:szCs w:val="20"/>
          <w:lang w:val="sl-SI"/>
        </w:rPr>
        <w:t>NADZOR</w:t>
      </w:r>
      <w:bookmarkEnd w:id="324"/>
    </w:p>
    <w:p w14:paraId="18F1A9E8" w14:textId="77777777" w:rsidR="00E45E6A" w:rsidRPr="004B1245" w:rsidRDefault="00E45E6A" w:rsidP="00E45E6A">
      <w:pPr>
        <w:pStyle w:val="Odstavekseznama"/>
        <w:ind w:left="0"/>
        <w:outlineLvl w:val="0"/>
        <w:rPr>
          <w:rFonts w:cs="Arial"/>
          <w:b/>
          <w:szCs w:val="20"/>
          <w:lang w:val="sl-SI"/>
        </w:rPr>
      </w:pPr>
    </w:p>
    <w:p w14:paraId="0A0FEAB3"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1FAB7819" w14:textId="77777777" w:rsidR="00F238CB" w:rsidRPr="004B1245" w:rsidRDefault="00F238CB" w:rsidP="00F238CB">
      <w:pPr>
        <w:suppressAutoHyphens/>
        <w:overflowPunct w:val="0"/>
        <w:autoSpaceDE w:val="0"/>
        <w:autoSpaceDN w:val="0"/>
        <w:adjustRightInd w:val="0"/>
        <w:spacing w:line="240" w:lineRule="auto"/>
        <w:jc w:val="center"/>
        <w:textAlignment w:val="baseline"/>
        <w:rPr>
          <w:rFonts w:cs="Arial"/>
          <w:b/>
          <w:szCs w:val="20"/>
          <w:lang w:eastAsia="x-none"/>
        </w:rPr>
      </w:pPr>
      <w:r w:rsidRPr="004B1245">
        <w:rPr>
          <w:rFonts w:cs="Arial"/>
          <w:b/>
          <w:szCs w:val="20"/>
          <w:lang w:eastAsia="x-none"/>
        </w:rPr>
        <w:t>(pristojnost Agencije za nadzor nad izvajanjem tega zakona)</w:t>
      </w:r>
    </w:p>
    <w:p w14:paraId="102B0ADC" w14:textId="77777777" w:rsidR="00F238CB" w:rsidRPr="004B1245" w:rsidRDefault="00F238CB" w:rsidP="00F238CB">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5E4C611A" w14:textId="77777777" w:rsidR="00F238CB" w:rsidRPr="004B1245" w:rsidRDefault="00310B02" w:rsidP="00F238CB">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 xml:space="preserve">Nadzor nad izvajanjem tega zakona opravlja </w:t>
      </w:r>
      <w:r w:rsidR="00F238CB" w:rsidRPr="004B1245">
        <w:rPr>
          <w:rFonts w:cs="Arial"/>
          <w:szCs w:val="20"/>
          <w:lang w:eastAsia="x-none"/>
        </w:rPr>
        <w:t>Agencija</w:t>
      </w:r>
      <w:r w:rsidRPr="004B1245">
        <w:rPr>
          <w:rFonts w:cs="Arial"/>
          <w:szCs w:val="20"/>
          <w:lang w:eastAsia="x-none"/>
        </w:rPr>
        <w:t>.</w:t>
      </w:r>
      <w:r w:rsidR="00F238CB" w:rsidRPr="004B1245">
        <w:rPr>
          <w:rFonts w:cs="Arial"/>
          <w:szCs w:val="20"/>
          <w:lang w:eastAsia="x-none"/>
        </w:rPr>
        <w:t xml:space="preserve"> </w:t>
      </w:r>
    </w:p>
    <w:p w14:paraId="333611B7" w14:textId="77777777" w:rsidR="00F238CB" w:rsidRPr="004B1245" w:rsidRDefault="00F238CB" w:rsidP="00E45E6A">
      <w:pPr>
        <w:pStyle w:val="Odstavekseznama"/>
        <w:ind w:left="0"/>
        <w:outlineLvl w:val="0"/>
        <w:rPr>
          <w:rFonts w:cs="Arial"/>
          <w:b/>
          <w:szCs w:val="20"/>
          <w:lang w:val="sl-SI"/>
        </w:rPr>
      </w:pPr>
    </w:p>
    <w:p w14:paraId="3C526934"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09AD3EC" w14:textId="77777777" w:rsidR="00F238CB" w:rsidRPr="004B1245" w:rsidRDefault="00F238CB" w:rsidP="00F238CB">
      <w:pPr>
        <w:suppressAutoHyphens/>
        <w:overflowPunct w:val="0"/>
        <w:autoSpaceDE w:val="0"/>
        <w:autoSpaceDN w:val="0"/>
        <w:adjustRightInd w:val="0"/>
        <w:spacing w:line="240" w:lineRule="auto"/>
        <w:jc w:val="center"/>
        <w:textAlignment w:val="baseline"/>
        <w:rPr>
          <w:rFonts w:cs="Arial"/>
          <w:b/>
          <w:szCs w:val="20"/>
          <w:lang w:eastAsia="x-none"/>
        </w:rPr>
      </w:pPr>
      <w:r w:rsidRPr="004B1245">
        <w:rPr>
          <w:rFonts w:cs="Arial"/>
          <w:b/>
          <w:szCs w:val="20"/>
          <w:lang w:eastAsia="x-none"/>
        </w:rPr>
        <w:t>(obseg nadzora Agencije)</w:t>
      </w:r>
    </w:p>
    <w:p w14:paraId="0EC0CB05" w14:textId="77777777" w:rsidR="00F238CB" w:rsidRPr="004B1245" w:rsidRDefault="00F238CB" w:rsidP="00F238CB">
      <w:pPr>
        <w:ind w:left="720"/>
        <w:contextualSpacing/>
        <w:rPr>
          <w:rFonts w:cs="Arial"/>
          <w:szCs w:val="20"/>
        </w:rPr>
      </w:pPr>
    </w:p>
    <w:p w14:paraId="153940D5" w14:textId="77777777" w:rsidR="00F238CB" w:rsidRPr="004B1245" w:rsidRDefault="00F238CB" w:rsidP="00F238CB">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(1) Agencija opravlja nadzor po tem zakonu nad upravljavcem AIS v zvezi z AIS</w:t>
      </w:r>
      <w:r w:rsidR="006F443A" w:rsidRPr="004B1245">
        <w:rPr>
          <w:rFonts w:cs="Arial"/>
          <w:szCs w:val="20"/>
          <w:lang w:eastAsia="x-none"/>
        </w:rPr>
        <w:t>,</w:t>
      </w:r>
      <w:r w:rsidRPr="004B1245">
        <w:rPr>
          <w:rFonts w:cs="Arial"/>
          <w:szCs w:val="20"/>
          <w:lang w:eastAsia="x-none"/>
        </w:rPr>
        <w:t xml:space="preserve"> </w:t>
      </w:r>
      <w:r w:rsidR="00F47271" w:rsidRPr="004B1245">
        <w:rPr>
          <w:rFonts w:cs="Arial"/>
          <w:szCs w:val="20"/>
          <w:lang w:eastAsia="x-none"/>
        </w:rPr>
        <w:t xml:space="preserve">oblikovanimi </w:t>
      </w:r>
      <w:r w:rsidR="001D498E" w:rsidRPr="004B1245">
        <w:rPr>
          <w:rFonts w:cs="Arial"/>
          <w:szCs w:val="20"/>
          <w:lang w:eastAsia="x-none"/>
        </w:rPr>
        <w:t xml:space="preserve">in </w:t>
      </w:r>
      <w:r w:rsidRPr="004B1245">
        <w:rPr>
          <w:rFonts w:cs="Arial"/>
          <w:szCs w:val="20"/>
          <w:lang w:eastAsia="x-none"/>
        </w:rPr>
        <w:t xml:space="preserve">ustanovljenimi po tem zakonu. </w:t>
      </w:r>
    </w:p>
    <w:p w14:paraId="5078DFD4" w14:textId="77777777" w:rsidR="00F238CB" w:rsidRPr="004B1245" w:rsidRDefault="00F238CB" w:rsidP="00F238CB">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482FA78D" w14:textId="77777777" w:rsidR="00F238CB" w:rsidRPr="004B1245" w:rsidRDefault="00F238CB" w:rsidP="00F238CB">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(2) Agencija opravlja nadzor</w:t>
      </w:r>
      <w:r w:rsidR="0095696C" w:rsidRPr="004B1245">
        <w:rPr>
          <w:rFonts w:cs="Arial"/>
          <w:szCs w:val="20"/>
          <w:lang w:eastAsia="x-none"/>
        </w:rPr>
        <w:t xml:space="preserve"> po tem zakonu</w:t>
      </w:r>
      <w:r w:rsidRPr="004B1245">
        <w:rPr>
          <w:rFonts w:cs="Arial"/>
          <w:szCs w:val="20"/>
          <w:lang w:eastAsia="x-none"/>
        </w:rPr>
        <w:t xml:space="preserve"> tudi nad drugimi osebami </w:t>
      </w:r>
      <w:r w:rsidR="00940C4F" w:rsidRPr="004B1245">
        <w:rPr>
          <w:rFonts w:cs="Arial"/>
          <w:szCs w:val="20"/>
          <w:lang w:eastAsia="x-none"/>
        </w:rPr>
        <w:t>in</w:t>
      </w:r>
      <w:r w:rsidR="001D498E" w:rsidRPr="004B1245">
        <w:rPr>
          <w:rFonts w:cs="Arial"/>
          <w:szCs w:val="20"/>
          <w:lang w:eastAsia="x-none"/>
        </w:rPr>
        <w:t xml:space="preserve"> </w:t>
      </w:r>
      <w:r w:rsidRPr="004B1245">
        <w:rPr>
          <w:rFonts w:cs="Arial"/>
          <w:szCs w:val="20"/>
          <w:lang w:eastAsia="x-none"/>
        </w:rPr>
        <w:t>subjekti, ki sebe ali drug subjekt predstavljajo kot AIS, vendar ne izpolnjujejo pogojev za AIS po tem zakonu</w:t>
      </w:r>
      <w:r w:rsidR="00152780" w:rsidRPr="004B1245">
        <w:rPr>
          <w:rFonts w:cs="Arial"/>
          <w:szCs w:val="20"/>
          <w:lang w:eastAsia="x-none"/>
        </w:rPr>
        <w:t>,</w:t>
      </w:r>
      <w:r w:rsidRPr="004B1245">
        <w:rPr>
          <w:rFonts w:cs="Arial"/>
          <w:szCs w:val="20"/>
          <w:lang w:eastAsia="x-none"/>
        </w:rPr>
        <w:t xml:space="preserve"> in </w:t>
      </w:r>
      <w:r w:rsidR="00152780" w:rsidRPr="004B1245">
        <w:rPr>
          <w:rFonts w:cs="Arial"/>
          <w:szCs w:val="20"/>
          <w:lang w:eastAsia="x-none"/>
        </w:rPr>
        <w:t xml:space="preserve">nad </w:t>
      </w:r>
      <w:r w:rsidRPr="004B1245">
        <w:rPr>
          <w:rFonts w:cs="Arial"/>
          <w:szCs w:val="20"/>
          <w:lang w:eastAsia="x-none"/>
        </w:rPr>
        <w:t xml:space="preserve">investicijskimi skladi, ki niso vpisani v register AIS in niso KNPVP, vključno z investicijskimi skladi, ki se v nasprotju z petim odstavkom 37. člena ZUAIS upravljajo sami (v </w:t>
      </w:r>
      <w:r w:rsidR="009C072F" w:rsidRPr="004B1245">
        <w:rPr>
          <w:rFonts w:cs="Arial"/>
          <w:szCs w:val="20"/>
          <w:lang w:eastAsia="x-none"/>
        </w:rPr>
        <w:t>nadaljnjem besedilu</w:t>
      </w:r>
      <w:r w:rsidRPr="004B1245">
        <w:rPr>
          <w:rFonts w:cs="Arial"/>
          <w:szCs w:val="20"/>
          <w:lang w:eastAsia="x-none"/>
        </w:rPr>
        <w:t>: druge osebe).</w:t>
      </w:r>
    </w:p>
    <w:p w14:paraId="673B9666" w14:textId="77777777" w:rsidR="00F238CB" w:rsidRPr="004B1245" w:rsidRDefault="00F238CB" w:rsidP="00F238CB">
      <w:pPr>
        <w:overflowPunct w:val="0"/>
        <w:autoSpaceDE w:val="0"/>
        <w:autoSpaceDN w:val="0"/>
        <w:adjustRightInd w:val="0"/>
        <w:spacing w:line="240" w:lineRule="auto"/>
        <w:jc w:val="both"/>
        <w:textAlignment w:val="baseline"/>
        <w:rPr>
          <w:rFonts w:cs="Arial"/>
          <w:szCs w:val="20"/>
          <w:lang w:eastAsia="x-none"/>
        </w:rPr>
      </w:pPr>
    </w:p>
    <w:p w14:paraId="7405C083" w14:textId="77777777" w:rsidR="00A6024F" w:rsidRPr="004B1245" w:rsidRDefault="00A6024F" w:rsidP="00F238CB">
      <w:pPr>
        <w:overflowPunct w:val="0"/>
        <w:autoSpaceDE w:val="0"/>
        <w:autoSpaceDN w:val="0"/>
        <w:adjustRightInd w:val="0"/>
        <w:spacing w:line="240" w:lineRule="auto"/>
        <w:jc w:val="both"/>
        <w:textAlignment w:val="baseline"/>
        <w:rPr>
          <w:rFonts w:cs="Arial"/>
          <w:szCs w:val="20"/>
          <w:lang w:eastAsia="x-none"/>
        </w:rPr>
      </w:pPr>
    </w:p>
    <w:p w14:paraId="1BB74C4A"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1F67F88" w14:textId="77777777" w:rsidR="00F238CB" w:rsidRPr="004B1245" w:rsidRDefault="00F238CB" w:rsidP="00F238CB">
      <w:pPr>
        <w:overflowPunct w:val="0"/>
        <w:autoSpaceDE w:val="0"/>
        <w:autoSpaceDN w:val="0"/>
        <w:adjustRightInd w:val="0"/>
        <w:spacing w:line="240" w:lineRule="auto"/>
        <w:ind w:firstLine="1021"/>
        <w:jc w:val="center"/>
        <w:textAlignment w:val="baseline"/>
        <w:rPr>
          <w:rFonts w:cs="Arial"/>
          <w:b/>
          <w:szCs w:val="20"/>
          <w:lang w:eastAsia="x-none"/>
        </w:rPr>
      </w:pPr>
      <w:r w:rsidRPr="004B1245">
        <w:rPr>
          <w:rFonts w:cs="Arial"/>
          <w:b/>
          <w:szCs w:val="20"/>
          <w:lang w:eastAsia="x-none"/>
        </w:rPr>
        <w:t>(uporaba določb o nadzoru)</w:t>
      </w:r>
    </w:p>
    <w:p w14:paraId="48877DA4" w14:textId="77777777" w:rsidR="00F238CB" w:rsidRPr="004B1245" w:rsidRDefault="00F238CB" w:rsidP="00F238CB">
      <w:pPr>
        <w:overflowPunct w:val="0"/>
        <w:autoSpaceDE w:val="0"/>
        <w:autoSpaceDN w:val="0"/>
        <w:adjustRightInd w:val="0"/>
        <w:spacing w:line="240" w:lineRule="auto"/>
        <w:ind w:firstLine="1021"/>
        <w:jc w:val="center"/>
        <w:textAlignment w:val="baseline"/>
        <w:rPr>
          <w:rFonts w:cs="Arial"/>
          <w:b/>
          <w:szCs w:val="20"/>
          <w:lang w:eastAsia="x-none"/>
        </w:rPr>
      </w:pPr>
    </w:p>
    <w:p w14:paraId="10EBD260" w14:textId="77777777" w:rsidR="00F238CB" w:rsidRPr="004B1245" w:rsidRDefault="00F238CB" w:rsidP="00F238CB">
      <w:pPr>
        <w:suppressAutoHyphen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Pri izvajanju nadzora po tem zakonu se smiselno uporabljajo določbe 6. poglavja ZUAIS</w:t>
      </w:r>
      <w:r w:rsidR="0095696C" w:rsidRPr="004B1245">
        <w:rPr>
          <w:rFonts w:cs="Arial"/>
          <w:szCs w:val="20"/>
          <w:lang w:eastAsia="x-none"/>
        </w:rPr>
        <w:t>, razen če ta zakon določa drugače</w:t>
      </w:r>
      <w:r w:rsidRPr="004B1245">
        <w:rPr>
          <w:rFonts w:cs="Arial"/>
          <w:szCs w:val="20"/>
          <w:lang w:eastAsia="x-none"/>
        </w:rPr>
        <w:t>.</w:t>
      </w:r>
    </w:p>
    <w:p w14:paraId="41F25F87" w14:textId="77777777" w:rsidR="00F238CB" w:rsidRPr="004B1245" w:rsidRDefault="00F238CB" w:rsidP="00F238CB">
      <w:pPr>
        <w:suppressAutoHyphens/>
        <w:overflowPunct w:val="0"/>
        <w:autoSpaceDE w:val="0"/>
        <w:autoSpaceDN w:val="0"/>
        <w:adjustRightInd w:val="0"/>
        <w:spacing w:line="240" w:lineRule="auto"/>
        <w:jc w:val="both"/>
        <w:textAlignment w:val="baseline"/>
        <w:rPr>
          <w:rFonts w:cs="Arial"/>
          <w:szCs w:val="20"/>
          <w:lang w:eastAsia="x-none"/>
        </w:rPr>
      </w:pPr>
    </w:p>
    <w:p w14:paraId="0A478FCB" w14:textId="77777777" w:rsidR="00F238CB" w:rsidRPr="004B1245" w:rsidRDefault="00F238CB" w:rsidP="00F238CB">
      <w:pPr>
        <w:overflowPunct w:val="0"/>
        <w:autoSpaceDE w:val="0"/>
        <w:autoSpaceDN w:val="0"/>
        <w:adjustRightInd w:val="0"/>
        <w:spacing w:line="240" w:lineRule="auto"/>
        <w:jc w:val="both"/>
        <w:textAlignment w:val="baseline"/>
        <w:rPr>
          <w:rFonts w:cs="Arial"/>
          <w:szCs w:val="20"/>
          <w:lang w:eastAsia="x-none"/>
        </w:rPr>
      </w:pPr>
    </w:p>
    <w:p w14:paraId="766418BD"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915FB20" w14:textId="77777777" w:rsidR="00F238CB" w:rsidRPr="004B1245" w:rsidRDefault="00F238CB" w:rsidP="00F238CB">
      <w:pPr>
        <w:contextualSpacing/>
        <w:jc w:val="center"/>
        <w:rPr>
          <w:rFonts w:cs="Arial"/>
          <w:b/>
          <w:szCs w:val="20"/>
        </w:rPr>
      </w:pPr>
      <w:r w:rsidRPr="004B1245">
        <w:rPr>
          <w:rFonts w:cs="Arial"/>
          <w:b/>
          <w:szCs w:val="20"/>
        </w:rPr>
        <w:t>(namen nadzora in ukrepi nadzora)</w:t>
      </w:r>
    </w:p>
    <w:p w14:paraId="5B4FED30" w14:textId="77777777" w:rsidR="00F238CB" w:rsidRPr="004B1245" w:rsidRDefault="00F238CB" w:rsidP="00F238CB">
      <w:pPr>
        <w:suppressAutoHyphens/>
        <w:overflowPunct w:val="0"/>
        <w:autoSpaceDE w:val="0"/>
        <w:autoSpaceDN w:val="0"/>
        <w:adjustRightInd w:val="0"/>
        <w:spacing w:line="240" w:lineRule="auto"/>
        <w:jc w:val="both"/>
        <w:textAlignment w:val="baseline"/>
        <w:rPr>
          <w:rFonts w:cs="Arial"/>
          <w:szCs w:val="20"/>
          <w:lang w:eastAsia="x-none"/>
        </w:rPr>
      </w:pPr>
    </w:p>
    <w:p w14:paraId="244B404D" w14:textId="77777777" w:rsidR="00F238CB" w:rsidRPr="004B1245" w:rsidRDefault="00F238CB" w:rsidP="00F238CB">
      <w:pPr>
        <w:contextualSpacing/>
        <w:jc w:val="both"/>
        <w:rPr>
          <w:rFonts w:cs="Arial"/>
          <w:i/>
          <w:szCs w:val="20"/>
        </w:rPr>
      </w:pPr>
      <w:r w:rsidRPr="004B1245">
        <w:rPr>
          <w:rFonts w:cs="Arial"/>
          <w:szCs w:val="20"/>
        </w:rPr>
        <w:t xml:space="preserve">(1) Agencija opravlja nadzor z namenom preverjanja spoštovanja določb tega zakona in </w:t>
      </w:r>
      <w:r w:rsidR="00D270B3" w:rsidRPr="004B1245">
        <w:rPr>
          <w:rFonts w:cs="Arial"/>
          <w:szCs w:val="20"/>
        </w:rPr>
        <w:t xml:space="preserve">na njegovi podlagi </w:t>
      </w:r>
      <w:r w:rsidR="006F443A" w:rsidRPr="004B1245">
        <w:rPr>
          <w:rFonts w:cs="Arial"/>
          <w:szCs w:val="20"/>
        </w:rPr>
        <w:t>izdan</w:t>
      </w:r>
      <w:r w:rsidR="00D270B3" w:rsidRPr="004B1245">
        <w:rPr>
          <w:rFonts w:cs="Arial"/>
          <w:szCs w:val="20"/>
        </w:rPr>
        <w:t xml:space="preserve">ih predpisov ter </w:t>
      </w:r>
      <w:r w:rsidRPr="004B1245">
        <w:rPr>
          <w:rFonts w:cs="Arial"/>
          <w:szCs w:val="20"/>
        </w:rPr>
        <w:t xml:space="preserve">drugih predpisov, ki v Republiki Sloveniji urejajo poslovanje in upravljanje AIS. </w:t>
      </w:r>
      <w:r w:rsidRPr="004B1245">
        <w:rPr>
          <w:rFonts w:cs="Arial"/>
          <w:i/>
          <w:szCs w:val="20"/>
        </w:rPr>
        <w:t xml:space="preserve"> </w:t>
      </w:r>
    </w:p>
    <w:p w14:paraId="75EE9918" w14:textId="77777777" w:rsidR="00F238CB" w:rsidRPr="004B1245" w:rsidRDefault="00F238CB" w:rsidP="00F238CB">
      <w:pPr>
        <w:contextualSpacing/>
        <w:jc w:val="both"/>
        <w:rPr>
          <w:rFonts w:cs="Arial"/>
          <w:szCs w:val="20"/>
        </w:rPr>
      </w:pPr>
    </w:p>
    <w:p w14:paraId="5D7426BA" w14:textId="77777777" w:rsidR="00F238CB" w:rsidRPr="004B1245" w:rsidRDefault="00F238CB" w:rsidP="00F238CB">
      <w:pPr>
        <w:contextualSpacing/>
        <w:jc w:val="both"/>
        <w:rPr>
          <w:rFonts w:cs="Arial"/>
          <w:szCs w:val="20"/>
        </w:rPr>
      </w:pPr>
      <w:r w:rsidRPr="004B1245">
        <w:rPr>
          <w:rFonts w:cs="Arial"/>
          <w:szCs w:val="20"/>
        </w:rPr>
        <w:t xml:space="preserve">(2) </w:t>
      </w:r>
      <w:r w:rsidR="00D270B3" w:rsidRPr="004B1245">
        <w:rPr>
          <w:rFonts w:cs="Arial"/>
          <w:szCs w:val="20"/>
        </w:rPr>
        <w:t xml:space="preserve">Če </w:t>
      </w:r>
      <w:r w:rsidRPr="004B1245">
        <w:rPr>
          <w:rFonts w:cs="Arial"/>
          <w:szCs w:val="20"/>
        </w:rPr>
        <w:t>Agencija pri opravljanju nadzora ugotovi kršitve predpisov iz prejšnjega odstavka</w:t>
      </w:r>
      <w:r w:rsidR="00D270B3" w:rsidRPr="004B1245">
        <w:rPr>
          <w:rFonts w:cs="Arial"/>
          <w:szCs w:val="20"/>
        </w:rPr>
        <w:t>, izreče ukrep nadzora</w:t>
      </w:r>
      <w:r w:rsidRPr="004B1245">
        <w:rPr>
          <w:rFonts w:cs="Arial"/>
          <w:szCs w:val="20"/>
        </w:rPr>
        <w:t>.</w:t>
      </w:r>
    </w:p>
    <w:p w14:paraId="4BFE94E5" w14:textId="77777777" w:rsidR="003F4A24" w:rsidRPr="004B1245" w:rsidRDefault="003F4A24" w:rsidP="00F238CB">
      <w:pPr>
        <w:contextualSpacing/>
        <w:jc w:val="both"/>
        <w:rPr>
          <w:rFonts w:cs="Arial"/>
          <w:szCs w:val="20"/>
        </w:rPr>
      </w:pPr>
    </w:p>
    <w:p w14:paraId="00A3018B" w14:textId="77777777" w:rsidR="003F4A24" w:rsidRPr="004B1245" w:rsidRDefault="003F4A24" w:rsidP="003F4A24">
      <w:pPr>
        <w:contextualSpacing/>
        <w:jc w:val="both"/>
        <w:rPr>
          <w:rFonts w:cs="Arial"/>
          <w:szCs w:val="20"/>
        </w:rPr>
      </w:pPr>
      <w:r w:rsidRPr="004B1245">
        <w:rPr>
          <w:rFonts w:cs="Arial"/>
          <w:szCs w:val="20"/>
        </w:rPr>
        <w:t>(3) Agencija lahko kot ukrep nadzora izreče odreditev odprave kršitve.</w:t>
      </w:r>
    </w:p>
    <w:p w14:paraId="087ED7A3" w14:textId="77777777" w:rsidR="003F4A24" w:rsidRPr="004B1245" w:rsidRDefault="003F4A24" w:rsidP="003F4A24">
      <w:pPr>
        <w:contextualSpacing/>
        <w:jc w:val="both"/>
        <w:rPr>
          <w:rFonts w:cs="Arial"/>
          <w:szCs w:val="20"/>
        </w:rPr>
      </w:pPr>
    </w:p>
    <w:p w14:paraId="05234D27" w14:textId="77777777" w:rsidR="003F4A24" w:rsidRPr="004B1245" w:rsidRDefault="003F4A24" w:rsidP="003F4A24">
      <w:pPr>
        <w:contextualSpacing/>
        <w:jc w:val="both"/>
        <w:rPr>
          <w:rFonts w:cs="Arial"/>
          <w:szCs w:val="20"/>
          <w:lang w:eastAsia="x-none"/>
        </w:rPr>
      </w:pPr>
      <w:r w:rsidRPr="004B1245">
        <w:rPr>
          <w:rFonts w:cs="Arial"/>
          <w:szCs w:val="20"/>
        </w:rPr>
        <w:t xml:space="preserve">(4) Če upravljavec AIS </w:t>
      </w:r>
      <w:r w:rsidRPr="004B1245">
        <w:rPr>
          <w:rFonts w:cs="Arial"/>
          <w:szCs w:val="20"/>
          <w:lang w:eastAsia="x-none"/>
        </w:rPr>
        <w:t xml:space="preserve">v zvezi z AIS, oblikovanimi </w:t>
      </w:r>
      <w:r w:rsidR="001D498E" w:rsidRPr="004B1245">
        <w:rPr>
          <w:rFonts w:cs="Arial"/>
          <w:szCs w:val="20"/>
          <w:lang w:eastAsia="x-none"/>
        </w:rPr>
        <w:t xml:space="preserve">ali </w:t>
      </w:r>
      <w:r w:rsidRPr="004B1245">
        <w:rPr>
          <w:rFonts w:cs="Arial"/>
          <w:szCs w:val="20"/>
          <w:lang w:eastAsia="x-none"/>
        </w:rPr>
        <w:t xml:space="preserve">ustanovljenimi po tem zakonu, ne ravna v skladu z odredbo o odpravi kršitev </w:t>
      </w:r>
      <w:r w:rsidR="001D498E" w:rsidRPr="004B1245">
        <w:rPr>
          <w:rFonts w:cs="Arial"/>
          <w:szCs w:val="20"/>
          <w:lang w:eastAsia="x-none"/>
        </w:rPr>
        <w:t xml:space="preserve">ali </w:t>
      </w:r>
      <w:r w:rsidRPr="004B1245">
        <w:rPr>
          <w:rFonts w:cs="Arial"/>
          <w:szCs w:val="20"/>
          <w:lang w:eastAsia="x-none"/>
        </w:rPr>
        <w:t>ovira opravljanje nadzora, lahko Agencija izreče naslednje nadzorne ukrepe v skladu z ZUAIS:</w:t>
      </w:r>
    </w:p>
    <w:p w14:paraId="36539458" w14:textId="77777777" w:rsidR="003F4A24" w:rsidRPr="004B1245" w:rsidRDefault="003F4A24" w:rsidP="003F4A24">
      <w:pPr>
        <w:contextualSpacing/>
        <w:jc w:val="both"/>
        <w:rPr>
          <w:rFonts w:cs="Arial"/>
          <w:szCs w:val="20"/>
          <w:lang w:eastAsia="x-none"/>
        </w:rPr>
      </w:pPr>
      <w:r w:rsidRPr="004B1245">
        <w:rPr>
          <w:rFonts w:cs="Arial"/>
          <w:szCs w:val="20"/>
          <w:lang w:eastAsia="x-none"/>
        </w:rPr>
        <w:t>1. odreditev dodatnega ukrepa;</w:t>
      </w:r>
    </w:p>
    <w:p w14:paraId="3F6EB485" w14:textId="77777777" w:rsidR="003F4A24" w:rsidRPr="004B1245" w:rsidRDefault="003F4A24" w:rsidP="003F4A24">
      <w:pPr>
        <w:contextualSpacing/>
        <w:jc w:val="both"/>
        <w:rPr>
          <w:rFonts w:cs="Arial"/>
          <w:szCs w:val="20"/>
          <w:lang w:eastAsia="x-none"/>
        </w:rPr>
      </w:pPr>
      <w:r w:rsidRPr="004B1245">
        <w:rPr>
          <w:rFonts w:cs="Arial"/>
          <w:szCs w:val="20"/>
          <w:lang w:eastAsia="x-none"/>
        </w:rPr>
        <w:t>2. začasna prepoved opravljanja storitev;</w:t>
      </w:r>
    </w:p>
    <w:p w14:paraId="15102B7C" w14:textId="77777777" w:rsidR="003F4A24" w:rsidRPr="004B1245" w:rsidRDefault="003F4A24" w:rsidP="003F4A24">
      <w:pPr>
        <w:contextualSpacing/>
        <w:jc w:val="both"/>
        <w:rPr>
          <w:rFonts w:cs="Arial"/>
          <w:szCs w:val="20"/>
          <w:lang w:eastAsia="x-none"/>
        </w:rPr>
      </w:pPr>
      <w:r w:rsidRPr="004B1245">
        <w:rPr>
          <w:rFonts w:cs="Arial"/>
          <w:szCs w:val="20"/>
          <w:lang w:eastAsia="x-none"/>
        </w:rPr>
        <w:t>3. odvzem statusa upravljavca SIS;</w:t>
      </w:r>
    </w:p>
    <w:p w14:paraId="2860ED5E" w14:textId="77777777" w:rsidR="003F4A24" w:rsidRPr="004B1245" w:rsidRDefault="003F4A24" w:rsidP="003F4A24">
      <w:pPr>
        <w:contextualSpacing/>
        <w:jc w:val="both"/>
        <w:rPr>
          <w:rFonts w:cs="Arial"/>
          <w:szCs w:val="20"/>
          <w:lang w:eastAsia="x-none"/>
        </w:rPr>
      </w:pPr>
      <w:r w:rsidRPr="004B1245">
        <w:rPr>
          <w:rFonts w:cs="Arial"/>
          <w:szCs w:val="20"/>
          <w:lang w:eastAsia="x-none"/>
        </w:rPr>
        <w:t>4. odvzem dovoljenja:</w:t>
      </w:r>
    </w:p>
    <w:p w14:paraId="297F0744" w14:textId="77777777" w:rsidR="003F4A24" w:rsidRPr="004B1245" w:rsidRDefault="003F4A24" w:rsidP="003F4A24">
      <w:pPr>
        <w:contextualSpacing/>
        <w:jc w:val="both"/>
        <w:rPr>
          <w:rFonts w:cs="Arial"/>
          <w:szCs w:val="20"/>
          <w:lang w:eastAsia="x-none"/>
        </w:rPr>
      </w:pPr>
      <w:r w:rsidRPr="004B1245">
        <w:rPr>
          <w:rFonts w:cs="Arial"/>
          <w:szCs w:val="20"/>
          <w:lang w:eastAsia="x-none"/>
        </w:rPr>
        <w:t>5. izbris iz registra.</w:t>
      </w:r>
    </w:p>
    <w:p w14:paraId="0946868F" w14:textId="77777777" w:rsidR="003F4A24" w:rsidRPr="004B1245" w:rsidRDefault="003F4A24" w:rsidP="003F4A24">
      <w:pPr>
        <w:contextualSpacing/>
        <w:jc w:val="both"/>
        <w:rPr>
          <w:rFonts w:cs="Arial"/>
          <w:szCs w:val="20"/>
          <w:lang w:eastAsia="x-none"/>
        </w:rPr>
      </w:pPr>
    </w:p>
    <w:p w14:paraId="71A4E108" w14:textId="77777777" w:rsidR="003F4A24" w:rsidRPr="004B1245" w:rsidRDefault="003F4A24" w:rsidP="00F238CB">
      <w:pPr>
        <w:contextualSpacing/>
        <w:jc w:val="both"/>
        <w:rPr>
          <w:rFonts w:cs="Arial"/>
          <w:szCs w:val="20"/>
        </w:rPr>
      </w:pPr>
    </w:p>
    <w:p w14:paraId="5D59DBE0" w14:textId="77777777" w:rsidR="00F238CB" w:rsidRPr="004B1245" w:rsidRDefault="00F238CB" w:rsidP="00F238CB">
      <w:pPr>
        <w:overflowPunct w:val="0"/>
        <w:autoSpaceDE w:val="0"/>
        <w:autoSpaceDN w:val="0"/>
        <w:adjustRightInd w:val="0"/>
        <w:spacing w:line="240" w:lineRule="auto"/>
        <w:jc w:val="both"/>
        <w:textAlignment w:val="baseline"/>
        <w:rPr>
          <w:rFonts w:cs="Arial"/>
          <w:szCs w:val="20"/>
          <w:lang w:eastAsia="x-none"/>
        </w:rPr>
      </w:pPr>
    </w:p>
    <w:p w14:paraId="5B5516D6"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A59F03F" w14:textId="77777777" w:rsidR="00F238CB" w:rsidRPr="004B1245" w:rsidRDefault="00F238CB" w:rsidP="00F238CB">
      <w:pPr>
        <w:overflowPunct w:val="0"/>
        <w:autoSpaceDE w:val="0"/>
        <w:autoSpaceDN w:val="0"/>
        <w:adjustRightInd w:val="0"/>
        <w:spacing w:line="240" w:lineRule="auto"/>
        <w:ind w:firstLine="1021"/>
        <w:jc w:val="center"/>
        <w:textAlignment w:val="baseline"/>
        <w:rPr>
          <w:rFonts w:cs="Arial"/>
          <w:b/>
          <w:szCs w:val="20"/>
          <w:lang w:eastAsia="x-none"/>
        </w:rPr>
      </w:pPr>
      <w:r w:rsidRPr="004B1245">
        <w:rPr>
          <w:rFonts w:cs="Arial"/>
          <w:b/>
          <w:szCs w:val="20"/>
          <w:lang w:eastAsia="x-none"/>
        </w:rPr>
        <w:t>(poročanje na zahtevo Agencije)</w:t>
      </w:r>
    </w:p>
    <w:p w14:paraId="17629F4B" w14:textId="77777777" w:rsidR="00F238CB" w:rsidRPr="004B1245" w:rsidRDefault="00F238CB" w:rsidP="00F238CB">
      <w:pPr>
        <w:ind w:left="720"/>
        <w:contextualSpacing/>
        <w:jc w:val="both"/>
        <w:rPr>
          <w:rFonts w:cs="Arial"/>
          <w:szCs w:val="20"/>
        </w:rPr>
      </w:pPr>
    </w:p>
    <w:p w14:paraId="3D85C422" w14:textId="77777777" w:rsidR="00D3735B" w:rsidRPr="004B1245" w:rsidRDefault="00D3735B" w:rsidP="00D3735B">
      <w:pPr>
        <w:spacing w:line="240" w:lineRule="auto"/>
        <w:jc w:val="both"/>
        <w:rPr>
          <w:rFonts w:eastAsia="Calibri" w:cs="Arial"/>
          <w:szCs w:val="20"/>
        </w:rPr>
      </w:pPr>
      <w:r w:rsidRPr="004B1245">
        <w:rPr>
          <w:rFonts w:eastAsia="Calibri" w:cs="Arial"/>
          <w:szCs w:val="20"/>
        </w:rPr>
        <w:t xml:space="preserve">(1) </w:t>
      </w:r>
      <w:r w:rsidR="00A05CCF" w:rsidRPr="004B1245">
        <w:rPr>
          <w:rFonts w:eastAsia="Calibri" w:cs="Arial"/>
          <w:szCs w:val="20"/>
        </w:rPr>
        <w:t>U</w:t>
      </w:r>
      <w:r w:rsidRPr="004B1245">
        <w:rPr>
          <w:rFonts w:eastAsia="Calibri" w:cs="Arial"/>
          <w:szCs w:val="20"/>
        </w:rPr>
        <w:t>pravljav</w:t>
      </w:r>
      <w:r w:rsidR="00EE6089" w:rsidRPr="004B1245">
        <w:rPr>
          <w:rFonts w:eastAsia="Calibri" w:cs="Arial"/>
          <w:szCs w:val="20"/>
        </w:rPr>
        <w:t>ec</w:t>
      </w:r>
      <w:r w:rsidRPr="004B1245">
        <w:rPr>
          <w:rFonts w:eastAsia="Calibri" w:cs="Arial"/>
          <w:szCs w:val="20"/>
        </w:rPr>
        <w:t xml:space="preserve"> AIS</w:t>
      </w:r>
      <w:r w:rsidR="00A05CCF" w:rsidRPr="004B1245">
        <w:rPr>
          <w:rFonts w:eastAsia="Calibri" w:cs="Arial"/>
          <w:szCs w:val="20"/>
        </w:rPr>
        <w:t xml:space="preserve"> na zahtevo Agencije,</w:t>
      </w:r>
      <w:r w:rsidRPr="004B1245">
        <w:rPr>
          <w:rFonts w:eastAsia="Calibri" w:cs="Arial"/>
          <w:szCs w:val="20"/>
        </w:rPr>
        <w:t xml:space="preserve"> v zvezi z AIS</w:t>
      </w:r>
      <w:r w:rsidR="00432C9F" w:rsidRPr="004B1245">
        <w:rPr>
          <w:rFonts w:eastAsia="Calibri" w:cs="Arial"/>
          <w:szCs w:val="20"/>
        </w:rPr>
        <w:t>,</w:t>
      </w:r>
      <w:r w:rsidRPr="004B1245">
        <w:rPr>
          <w:rFonts w:eastAsia="Calibri" w:cs="Arial"/>
          <w:szCs w:val="20"/>
        </w:rPr>
        <w:t xml:space="preserve"> oblikovanimi</w:t>
      </w:r>
      <w:r w:rsidR="009F030C" w:rsidRPr="004B1245">
        <w:rPr>
          <w:rFonts w:eastAsia="Calibri" w:cs="Arial"/>
          <w:szCs w:val="20"/>
        </w:rPr>
        <w:t xml:space="preserve"> </w:t>
      </w:r>
      <w:r w:rsidR="001D498E" w:rsidRPr="004B1245">
        <w:rPr>
          <w:rFonts w:eastAsia="Calibri" w:cs="Arial"/>
          <w:szCs w:val="20"/>
        </w:rPr>
        <w:t xml:space="preserve">ali </w:t>
      </w:r>
      <w:r w:rsidR="009F030C" w:rsidRPr="004B1245">
        <w:rPr>
          <w:rFonts w:eastAsia="Calibri" w:cs="Arial"/>
          <w:szCs w:val="20"/>
        </w:rPr>
        <w:t>ustanovljenimi</w:t>
      </w:r>
      <w:r w:rsidRPr="004B1245">
        <w:rPr>
          <w:rFonts w:eastAsia="Calibri" w:cs="Arial"/>
          <w:szCs w:val="20"/>
        </w:rPr>
        <w:t xml:space="preserve"> po tem zakonu, </w:t>
      </w:r>
      <w:r w:rsidR="00EE6089" w:rsidRPr="004B1245">
        <w:rPr>
          <w:rFonts w:eastAsia="Calibri" w:cs="Arial"/>
          <w:szCs w:val="20"/>
        </w:rPr>
        <w:t>posreduje</w:t>
      </w:r>
      <w:r w:rsidR="00A05CCF" w:rsidRPr="004B1245">
        <w:rPr>
          <w:rFonts w:eastAsia="Calibri" w:cs="Arial"/>
          <w:szCs w:val="20"/>
        </w:rPr>
        <w:t xml:space="preserve"> vso dokumentacijo, poročila in informacije, ki jih Agencija potrebuje za </w:t>
      </w:r>
      <w:r w:rsidRPr="004B1245">
        <w:rPr>
          <w:rFonts w:eastAsia="Calibri" w:cs="Arial"/>
          <w:szCs w:val="20"/>
        </w:rPr>
        <w:t>izvajanje nadzora</w:t>
      </w:r>
      <w:r w:rsidR="007D192B" w:rsidRPr="004B1245">
        <w:rPr>
          <w:rFonts w:eastAsia="Calibri" w:cs="Arial"/>
          <w:szCs w:val="20"/>
        </w:rPr>
        <w:t xml:space="preserve"> po tem zakonu</w:t>
      </w:r>
      <w:r w:rsidRPr="004B1245">
        <w:rPr>
          <w:rFonts w:eastAsia="Calibri" w:cs="Arial"/>
          <w:szCs w:val="20"/>
        </w:rPr>
        <w:t>.</w:t>
      </w:r>
    </w:p>
    <w:p w14:paraId="4FC2158E" w14:textId="77777777" w:rsidR="00D3735B" w:rsidRPr="004B1245" w:rsidRDefault="00D3735B" w:rsidP="00D3735B">
      <w:pPr>
        <w:spacing w:line="240" w:lineRule="auto"/>
        <w:jc w:val="both"/>
        <w:rPr>
          <w:rFonts w:eastAsia="Calibri" w:cs="Arial"/>
          <w:szCs w:val="20"/>
        </w:rPr>
      </w:pPr>
    </w:p>
    <w:p w14:paraId="63C1D42E" w14:textId="4EFE6890" w:rsidR="00D3735B" w:rsidRPr="004B1245" w:rsidRDefault="00D3735B" w:rsidP="00D3735B">
      <w:pPr>
        <w:spacing w:line="240" w:lineRule="auto"/>
        <w:jc w:val="both"/>
        <w:rPr>
          <w:rFonts w:eastAsia="Calibri" w:cs="Arial"/>
          <w:szCs w:val="20"/>
        </w:rPr>
      </w:pPr>
      <w:r w:rsidRPr="004B1245">
        <w:rPr>
          <w:rFonts w:eastAsia="Calibri" w:cs="Arial"/>
          <w:szCs w:val="20"/>
        </w:rPr>
        <w:t xml:space="preserve">(2) </w:t>
      </w:r>
      <w:r w:rsidR="007D192B" w:rsidRPr="004B1245">
        <w:rPr>
          <w:rFonts w:eastAsia="Calibri" w:cs="Arial"/>
          <w:szCs w:val="20"/>
        </w:rPr>
        <w:t>Dokumentacijo, poročila in informacije,</w:t>
      </w:r>
      <w:r w:rsidRPr="004B1245">
        <w:rPr>
          <w:rFonts w:eastAsia="Calibri" w:cs="Arial"/>
          <w:szCs w:val="20"/>
        </w:rPr>
        <w:t xml:space="preserve"> </w:t>
      </w:r>
      <w:r w:rsidR="007D192B" w:rsidRPr="004B1245">
        <w:rPr>
          <w:rFonts w:eastAsia="Calibri" w:cs="Arial"/>
          <w:szCs w:val="20"/>
        </w:rPr>
        <w:t>ki jih potrebuje za</w:t>
      </w:r>
      <w:r w:rsidRPr="004B1245">
        <w:rPr>
          <w:rFonts w:eastAsia="Calibri" w:cs="Arial"/>
          <w:szCs w:val="20"/>
        </w:rPr>
        <w:t xml:space="preserve"> izvajanj</w:t>
      </w:r>
      <w:r w:rsidR="007D192B" w:rsidRPr="004B1245">
        <w:rPr>
          <w:rFonts w:eastAsia="Calibri" w:cs="Arial"/>
          <w:szCs w:val="20"/>
        </w:rPr>
        <w:t>e</w:t>
      </w:r>
      <w:r w:rsidRPr="004B1245">
        <w:rPr>
          <w:rFonts w:eastAsia="Calibri" w:cs="Arial"/>
          <w:szCs w:val="20"/>
        </w:rPr>
        <w:t xml:space="preserve"> nadzora po tem zakonu,</w:t>
      </w:r>
      <w:r w:rsidR="007D192B" w:rsidRPr="004B1245">
        <w:rPr>
          <w:rFonts w:eastAsia="Calibri" w:cs="Arial"/>
          <w:szCs w:val="20"/>
        </w:rPr>
        <w:t xml:space="preserve"> Agencija </w:t>
      </w:r>
      <w:r w:rsidRPr="004B1245">
        <w:rPr>
          <w:rFonts w:eastAsia="Calibri" w:cs="Arial"/>
          <w:szCs w:val="20"/>
        </w:rPr>
        <w:t>zahteva tudi od oseb</w:t>
      </w:r>
      <w:r w:rsidR="005F2655" w:rsidRPr="004B1245">
        <w:rPr>
          <w:rFonts w:eastAsia="Calibri" w:cs="Arial"/>
          <w:szCs w:val="20"/>
        </w:rPr>
        <w:t xml:space="preserve"> iz drugega odstavka </w:t>
      </w:r>
      <w:r w:rsidR="00A4557C" w:rsidRPr="004B1245">
        <w:rPr>
          <w:rFonts w:eastAsia="Calibri" w:cs="Arial"/>
          <w:szCs w:val="20"/>
        </w:rPr>
        <w:t>15</w:t>
      </w:r>
      <w:r w:rsidR="00344150">
        <w:rPr>
          <w:rFonts w:eastAsia="Calibri" w:cs="Arial"/>
          <w:szCs w:val="20"/>
        </w:rPr>
        <w:t>4</w:t>
      </w:r>
      <w:r w:rsidR="00A4557C" w:rsidRPr="004B1245">
        <w:rPr>
          <w:rFonts w:eastAsia="Calibri" w:cs="Arial"/>
          <w:szCs w:val="20"/>
        </w:rPr>
        <w:t>.</w:t>
      </w:r>
      <w:r w:rsidR="006F443A" w:rsidRPr="004B1245">
        <w:rPr>
          <w:rFonts w:eastAsia="Calibri" w:cs="Arial"/>
          <w:szCs w:val="20"/>
        </w:rPr>
        <w:t xml:space="preserve"> </w:t>
      </w:r>
      <w:r w:rsidR="005F2655" w:rsidRPr="004B1245">
        <w:rPr>
          <w:rFonts w:eastAsia="Calibri" w:cs="Arial"/>
          <w:szCs w:val="20"/>
        </w:rPr>
        <w:t>člena tega zakona</w:t>
      </w:r>
      <w:r w:rsidRPr="004B1245">
        <w:rPr>
          <w:rFonts w:eastAsia="Calibri" w:cs="Arial"/>
          <w:szCs w:val="20"/>
        </w:rPr>
        <w:t xml:space="preserve"> in skrbnika.</w:t>
      </w:r>
    </w:p>
    <w:p w14:paraId="1DF5E29F" w14:textId="77777777" w:rsidR="00D3735B" w:rsidRPr="004B1245" w:rsidRDefault="00D3735B" w:rsidP="00D3735B">
      <w:pPr>
        <w:spacing w:line="240" w:lineRule="auto"/>
        <w:jc w:val="both"/>
        <w:rPr>
          <w:rFonts w:eastAsia="Calibri" w:cs="Arial"/>
          <w:szCs w:val="20"/>
        </w:rPr>
      </w:pPr>
    </w:p>
    <w:p w14:paraId="7D03B58A" w14:textId="77777777" w:rsidR="00D3735B" w:rsidRPr="004B1245" w:rsidRDefault="00D3735B" w:rsidP="00D3735B">
      <w:pPr>
        <w:spacing w:line="240" w:lineRule="auto"/>
        <w:jc w:val="both"/>
        <w:rPr>
          <w:rFonts w:eastAsia="Calibri" w:cs="Arial"/>
          <w:szCs w:val="20"/>
        </w:rPr>
      </w:pPr>
      <w:r w:rsidRPr="004B1245">
        <w:rPr>
          <w:rFonts w:eastAsia="Calibri" w:cs="Arial"/>
          <w:szCs w:val="20"/>
        </w:rPr>
        <w:t xml:space="preserve">(3) Če oseba iz prvega ali drugega odstavka tega člena ne ravna v skladu z zahtevo Agencije iz tega člena, ji Agencija posredovanje zahtevanih </w:t>
      </w:r>
      <w:r w:rsidR="00917EA1" w:rsidRPr="004B1245">
        <w:rPr>
          <w:rFonts w:eastAsia="Calibri" w:cs="Arial"/>
          <w:szCs w:val="20"/>
        </w:rPr>
        <w:t>poročil, dokumentacije in informacij</w:t>
      </w:r>
      <w:r w:rsidRPr="004B1245">
        <w:rPr>
          <w:rFonts w:eastAsia="Calibri" w:cs="Arial"/>
          <w:szCs w:val="20"/>
        </w:rPr>
        <w:t xml:space="preserve"> odredi z odredbo, v kateri določi tudi rok za posredovanje.</w:t>
      </w:r>
    </w:p>
    <w:p w14:paraId="12586FCA" w14:textId="77777777" w:rsidR="00D3735B" w:rsidRPr="004B1245" w:rsidRDefault="00D3735B" w:rsidP="00D3735B">
      <w:pPr>
        <w:spacing w:line="240" w:lineRule="auto"/>
        <w:jc w:val="both"/>
        <w:rPr>
          <w:rFonts w:eastAsia="Calibri" w:cs="Arial"/>
          <w:szCs w:val="20"/>
        </w:rPr>
      </w:pPr>
    </w:p>
    <w:p w14:paraId="65C54736" w14:textId="1FCAE0D7" w:rsidR="00D3735B" w:rsidRPr="004B1245" w:rsidRDefault="00D3735B" w:rsidP="00D3735B">
      <w:pPr>
        <w:spacing w:line="240" w:lineRule="auto"/>
        <w:jc w:val="both"/>
        <w:rPr>
          <w:rFonts w:eastAsia="Calibri" w:cs="Arial"/>
          <w:szCs w:val="20"/>
        </w:rPr>
      </w:pPr>
      <w:r w:rsidRPr="004B1245">
        <w:rPr>
          <w:rFonts w:eastAsia="Calibri" w:cs="Arial"/>
          <w:szCs w:val="20"/>
        </w:rPr>
        <w:t xml:space="preserve">(4) Za </w:t>
      </w:r>
      <w:r w:rsidR="003A5398" w:rsidRPr="004B1245">
        <w:rPr>
          <w:rFonts w:eastAsia="Calibri" w:cs="Arial"/>
          <w:szCs w:val="20"/>
        </w:rPr>
        <w:t xml:space="preserve">izvajanje nalog po tem zakonu </w:t>
      </w:r>
      <w:r w:rsidR="00B63B5C" w:rsidRPr="004B1245">
        <w:rPr>
          <w:rFonts w:eastAsia="Calibri" w:cs="Arial"/>
          <w:szCs w:val="20"/>
        </w:rPr>
        <w:t xml:space="preserve">lahko Agencija </w:t>
      </w:r>
      <w:r w:rsidRPr="004B1245">
        <w:rPr>
          <w:rFonts w:eastAsia="Calibri" w:cs="Arial"/>
          <w:szCs w:val="20"/>
        </w:rPr>
        <w:t xml:space="preserve">posredovanje podatkov in dokumentov </w:t>
      </w:r>
      <w:r w:rsidR="002F18ED" w:rsidRPr="004B1245">
        <w:rPr>
          <w:rFonts w:eastAsia="Calibri" w:cs="Arial"/>
          <w:szCs w:val="20"/>
        </w:rPr>
        <w:t xml:space="preserve">zahteva </w:t>
      </w:r>
      <w:r w:rsidRPr="004B1245">
        <w:rPr>
          <w:rFonts w:eastAsia="Calibri" w:cs="Arial"/>
          <w:szCs w:val="20"/>
        </w:rPr>
        <w:t>tudi</w:t>
      </w:r>
      <w:r w:rsidR="003F60A5" w:rsidRPr="004B1245">
        <w:rPr>
          <w:rFonts w:eastAsia="Calibri" w:cs="Arial"/>
          <w:szCs w:val="20"/>
        </w:rPr>
        <w:t xml:space="preserve"> od oseb </w:t>
      </w:r>
      <w:r w:rsidR="002F18ED" w:rsidRPr="004B1245">
        <w:rPr>
          <w:rFonts w:eastAsia="Calibri" w:cs="Arial"/>
          <w:szCs w:val="20"/>
        </w:rPr>
        <w:t>iz</w:t>
      </w:r>
      <w:r w:rsidRPr="004B1245">
        <w:rPr>
          <w:rFonts w:eastAsia="Calibri" w:cs="Arial"/>
          <w:szCs w:val="20"/>
        </w:rPr>
        <w:t xml:space="preserve"> 489. člen</w:t>
      </w:r>
      <w:r w:rsidR="002F18ED" w:rsidRPr="004B1245">
        <w:rPr>
          <w:rFonts w:eastAsia="Calibri" w:cs="Arial"/>
          <w:szCs w:val="20"/>
        </w:rPr>
        <w:t>a</w:t>
      </w:r>
      <w:r w:rsidRPr="004B1245">
        <w:rPr>
          <w:rFonts w:eastAsia="Calibri" w:cs="Arial"/>
          <w:szCs w:val="20"/>
        </w:rPr>
        <w:t xml:space="preserve"> ZTFI-1</w:t>
      </w:r>
      <w:r w:rsidR="003F60A5" w:rsidRPr="004B1245">
        <w:rPr>
          <w:rFonts w:eastAsia="Calibri" w:cs="Arial"/>
          <w:szCs w:val="20"/>
        </w:rPr>
        <w:t xml:space="preserve"> in v skladu s tem členom</w:t>
      </w:r>
      <w:r w:rsidR="002F18ED" w:rsidRPr="004B1245">
        <w:rPr>
          <w:rFonts w:eastAsia="Calibri" w:cs="Arial"/>
          <w:szCs w:val="20"/>
        </w:rPr>
        <w:t xml:space="preserve"> ZTFI-1 ter na njegovi podlagi </w:t>
      </w:r>
      <w:r w:rsidR="006F443A" w:rsidRPr="004B1245">
        <w:rPr>
          <w:rFonts w:eastAsia="Calibri" w:cs="Arial"/>
          <w:szCs w:val="20"/>
        </w:rPr>
        <w:t xml:space="preserve">izdanim </w:t>
      </w:r>
      <w:r w:rsidR="0060234A" w:rsidRPr="004B1245">
        <w:rPr>
          <w:rFonts w:eastAsia="Calibri" w:cs="Arial"/>
          <w:szCs w:val="20"/>
        </w:rPr>
        <w:t>predpisom</w:t>
      </w:r>
      <w:r w:rsidRPr="004B1245">
        <w:rPr>
          <w:rFonts w:eastAsia="Calibri" w:cs="Arial"/>
          <w:szCs w:val="20"/>
        </w:rPr>
        <w:t>.</w:t>
      </w:r>
    </w:p>
    <w:p w14:paraId="5C49D09C" w14:textId="77777777" w:rsidR="00F238CB" w:rsidRPr="004B1245" w:rsidRDefault="00F238CB" w:rsidP="00E45E6A">
      <w:pPr>
        <w:pStyle w:val="Odstavekseznama"/>
        <w:ind w:left="0"/>
        <w:outlineLvl w:val="0"/>
        <w:rPr>
          <w:rFonts w:cs="Arial"/>
          <w:b/>
          <w:szCs w:val="20"/>
          <w:lang w:val="sl-SI"/>
        </w:rPr>
      </w:pPr>
    </w:p>
    <w:p w14:paraId="16D4E364"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0242A54" w14:textId="77777777" w:rsidR="00F238CB" w:rsidRPr="004B1245" w:rsidRDefault="00F238CB" w:rsidP="00F238CB">
      <w:pPr>
        <w:suppressAutoHyphens/>
        <w:overflowPunct w:val="0"/>
        <w:autoSpaceDE w:val="0"/>
        <w:autoSpaceDN w:val="0"/>
        <w:adjustRightInd w:val="0"/>
        <w:spacing w:line="240" w:lineRule="auto"/>
        <w:jc w:val="center"/>
        <w:textAlignment w:val="baseline"/>
        <w:rPr>
          <w:rFonts w:cs="Arial"/>
          <w:b/>
          <w:szCs w:val="20"/>
          <w:lang w:eastAsia="x-none"/>
        </w:rPr>
      </w:pPr>
      <w:r w:rsidRPr="004B1245">
        <w:rPr>
          <w:rFonts w:cs="Arial"/>
          <w:b/>
          <w:szCs w:val="20"/>
          <w:lang w:eastAsia="x-none"/>
        </w:rPr>
        <w:lastRenderedPageBreak/>
        <w:t>(ukrepi nadzora nad drugimi osebami)</w:t>
      </w:r>
    </w:p>
    <w:p w14:paraId="0678986F" w14:textId="77777777" w:rsidR="00F238CB" w:rsidRPr="004B1245" w:rsidRDefault="00F238CB" w:rsidP="00F238CB">
      <w:pPr>
        <w:suppressAutoHyphens/>
        <w:overflowPunct w:val="0"/>
        <w:autoSpaceDE w:val="0"/>
        <w:autoSpaceDN w:val="0"/>
        <w:adjustRightInd w:val="0"/>
        <w:spacing w:line="240" w:lineRule="auto"/>
        <w:jc w:val="center"/>
        <w:textAlignment w:val="baseline"/>
        <w:rPr>
          <w:rFonts w:cs="Arial"/>
          <w:b/>
          <w:szCs w:val="20"/>
          <w:lang w:eastAsia="x-none"/>
        </w:rPr>
      </w:pPr>
    </w:p>
    <w:p w14:paraId="5B7C8B7A" w14:textId="77777777" w:rsidR="00A924F5" w:rsidRPr="004B1245" w:rsidRDefault="00C07973" w:rsidP="00A924F5">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 xml:space="preserve">(1) Če iz podatkov, s katerimi razpolaga Agencija, izhaja, da gre za primere drugih oseb, ki ne ravnajo v skladu s tretjim odstavkom </w:t>
      </w:r>
      <w:r w:rsidR="00A4557C" w:rsidRPr="004B1245">
        <w:rPr>
          <w:rFonts w:cs="Arial"/>
          <w:szCs w:val="20"/>
          <w:lang w:eastAsia="x-none"/>
        </w:rPr>
        <w:t>5.</w:t>
      </w:r>
      <w:r w:rsidR="006F443A" w:rsidRPr="004B1245">
        <w:rPr>
          <w:rFonts w:cs="Arial"/>
          <w:szCs w:val="20"/>
          <w:lang w:eastAsia="x-none"/>
        </w:rPr>
        <w:t xml:space="preserve"> </w:t>
      </w:r>
      <w:r w:rsidRPr="004B1245">
        <w:rPr>
          <w:rFonts w:cs="Arial"/>
          <w:szCs w:val="20"/>
          <w:lang w:eastAsia="x-none"/>
        </w:rPr>
        <w:t>člena tega zakona, Agencija izda odredbo, s katero odredi prenehanje z dejanji, ki pomenijo kršitev tega zakona</w:t>
      </w:r>
      <w:r w:rsidR="006F443A" w:rsidRPr="004B1245">
        <w:rPr>
          <w:rFonts w:cs="Arial"/>
          <w:szCs w:val="20"/>
          <w:lang w:eastAsia="x-none"/>
        </w:rPr>
        <w:t>,</w:t>
      </w:r>
      <w:r w:rsidRPr="004B1245">
        <w:rPr>
          <w:rFonts w:cs="Arial"/>
          <w:szCs w:val="20"/>
          <w:lang w:eastAsia="x-none"/>
        </w:rPr>
        <w:t xml:space="preserve"> ali uskladitev s tem zakonom in vpis v register iz </w:t>
      </w:r>
      <w:r w:rsidRPr="004B1245">
        <w:rPr>
          <w:rFonts w:cs="Arial"/>
          <w:szCs w:val="20"/>
          <w:lang w:eastAsia="x-none"/>
        </w:rPr>
        <w:fldChar w:fldCharType="begin"/>
      </w:r>
      <w:r w:rsidRPr="004B1245">
        <w:rPr>
          <w:rFonts w:cs="Arial"/>
          <w:szCs w:val="20"/>
          <w:lang w:eastAsia="x-none"/>
        </w:rPr>
        <w:instrText xml:space="preserve"> REF _Ref56607671 \r \h  \* MERGEFORMAT </w:instrText>
      </w:r>
      <w:r w:rsidRPr="004B1245">
        <w:rPr>
          <w:rFonts w:cs="Arial"/>
          <w:szCs w:val="20"/>
          <w:lang w:eastAsia="x-none"/>
        </w:rPr>
      </w:r>
      <w:r w:rsidRPr="004B1245">
        <w:rPr>
          <w:rFonts w:cs="Arial"/>
          <w:szCs w:val="20"/>
          <w:lang w:eastAsia="x-none"/>
        </w:rPr>
        <w:fldChar w:fldCharType="separate"/>
      </w:r>
      <w:r w:rsidR="00962502" w:rsidRPr="004B1245">
        <w:rPr>
          <w:rFonts w:cs="Arial"/>
          <w:szCs w:val="20"/>
          <w:lang w:eastAsia="x-none"/>
        </w:rPr>
        <w:t>6</w:t>
      </w:r>
      <w:r w:rsidRPr="004B1245">
        <w:rPr>
          <w:rFonts w:cs="Arial"/>
          <w:szCs w:val="20"/>
          <w:lang w:eastAsia="x-none"/>
        </w:rPr>
        <w:fldChar w:fldCharType="end"/>
      </w:r>
      <w:r w:rsidRPr="004B1245">
        <w:rPr>
          <w:rFonts w:cs="Arial"/>
          <w:szCs w:val="20"/>
          <w:lang w:eastAsia="x-none"/>
        </w:rPr>
        <w:t xml:space="preserve">. člena tega zakona. </w:t>
      </w:r>
      <w:r w:rsidR="00A924F5" w:rsidRPr="004B1245">
        <w:rPr>
          <w:rFonts w:cs="Arial"/>
          <w:szCs w:val="20"/>
          <w:lang w:eastAsia="x-none"/>
        </w:rPr>
        <w:t xml:space="preserve">Zoper to odredbo je dopustno vložiti ugovor. Za vložitev ugovora in odločanje o ugovoru se uporabljajo 496. do 500. člen ZTFI-1. </w:t>
      </w:r>
    </w:p>
    <w:p w14:paraId="53FFB586"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13E3C673"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(2) Pred izdajo odredbe iz prejšnjega odstavka lahko Agencija pregleda poslovne knjige in drugo dokumentacijo druge osebe ter zbere druge dokaze, potrebne za ugotovitev, ali gre za druge osebe. Agencija pri tem postopa v skladu s prejšnjim členom.</w:t>
      </w:r>
    </w:p>
    <w:p w14:paraId="2440EB6B"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69941FD7"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(3) V odredbi iz prvega odstavka tega člena Agencija drugi osebi naloži, da v roku, ki ne sme biti krajši od osmih dni in ne daljši od 15 dni, predloži poročilo, v katerem opiše ukrepe, ki jih je opravila v zvezi s prenehanjem kršitve, in v katerem se oseba lahko izjavi o utemeljenosti razlogov za izdajo odredbe. Druga oseba mora poročilu priložiti dokaze, iz katerih izhaja, da je opravila ukrepe za spoštovanje odredbe.</w:t>
      </w:r>
    </w:p>
    <w:p w14:paraId="72966F3E"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10368C32" w14:textId="77777777" w:rsidR="00A924F5" w:rsidRPr="004B1245" w:rsidRDefault="00C07973" w:rsidP="00A924F5">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 xml:space="preserve">(4) Če je poročilo o odpravi kršitev nepopolno </w:t>
      </w:r>
      <w:r w:rsidR="001D498E" w:rsidRPr="004B1245">
        <w:rPr>
          <w:rFonts w:cs="Arial"/>
          <w:szCs w:val="20"/>
          <w:lang w:eastAsia="x-none"/>
        </w:rPr>
        <w:t>ali</w:t>
      </w:r>
      <w:r w:rsidRPr="004B1245">
        <w:rPr>
          <w:rFonts w:cs="Arial"/>
          <w:szCs w:val="20"/>
          <w:lang w:eastAsia="x-none"/>
        </w:rPr>
        <w:t xml:space="preserve"> iz poročila in priloženih dokazov ne izhaja, da so ugotovljene kršitve odpravljene, Agencija drugi osebi z odredbo naloži dopolnitev poročila in ji določi rok za dopolnitev.</w:t>
      </w:r>
      <w:r w:rsidR="00A924F5" w:rsidRPr="004B1245">
        <w:rPr>
          <w:rFonts w:cs="Arial"/>
          <w:szCs w:val="20"/>
          <w:lang w:eastAsia="x-none"/>
        </w:rPr>
        <w:t xml:space="preserve"> Zoper to odredbo je dopustno vložiti ugovor. Za vložitev ugovora in odločanje o ugovoru se uporabljajo 496. do 500. člen ZTFI-1. </w:t>
      </w:r>
    </w:p>
    <w:p w14:paraId="17AD1895"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6694CB5E" w14:textId="77777777" w:rsidR="00F238CB" w:rsidRPr="004B1245" w:rsidRDefault="00F238CB" w:rsidP="00E45E6A">
      <w:pPr>
        <w:pStyle w:val="Odstavekseznama"/>
        <w:ind w:left="0"/>
        <w:outlineLvl w:val="0"/>
        <w:rPr>
          <w:rFonts w:cs="Arial"/>
          <w:b/>
          <w:szCs w:val="20"/>
          <w:lang w:val="sl-SI"/>
        </w:rPr>
      </w:pPr>
    </w:p>
    <w:p w14:paraId="754ABAAC"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EE85D68" w14:textId="77777777" w:rsidR="00F238CB" w:rsidRPr="004B1245" w:rsidRDefault="00F238CB" w:rsidP="00F238CB">
      <w:pPr>
        <w:tabs>
          <w:tab w:val="left" w:pos="540"/>
          <w:tab w:val="left" w:pos="900"/>
        </w:tabs>
        <w:overflowPunct w:val="0"/>
        <w:autoSpaceDE w:val="0"/>
        <w:autoSpaceDN w:val="0"/>
        <w:adjustRightInd w:val="0"/>
        <w:spacing w:line="240" w:lineRule="auto"/>
        <w:jc w:val="center"/>
        <w:textAlignment w:val="baseline"/>
        <w:rPr>
          <w:rFonts w:cs="Arial"/>
          <w:b/>
          <w:szCs w:val="20"/>
          <w:lang w:eastAsia="x-none"/>
        </w:rPr>
      </w:pPr>
      <w:r w:rsidRPr="004B1245">
        <w:rPr>
          <w:rFonts w:cs="Arial"/>
          <w:b/>
          <w:szCs w:val="20"/>
          <w:lang w:eastAsia="x-none"/>
        </w:rPr>
        <w:t>(likvidacijski razlog)</w:t>
      </w:r>
    </w:p>
    <w:p w14:paraId="4354419D" w14:textId="77777777" w:rsidR="00F238CB" w:rsidRPr="004B1245" w:rsidRDefault="00F238CB" w:rsidP="00F238CB">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1265EDEB"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 xml:space="preserve">(1) V primeru, da druga oseba, nad katero se izvaja nadzor, ne ravna v skladu z odredbo iz prejšnjega člena, Agencija izda odločbo, s katero ugotovi, da obstoji razlog za likvidacijo te osebe. </w:t>
      </w:r>
    </w:p>
    <w:p w14:paraId="6B650797"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p>
    <w:p w14:paraId="1DE1270A" w14:textId="77777777" w:rsidR="00C07973" w:rsidRPr="004B1245" w:rsidRDefault="00C07973" w:rsidP="00C07973">
      <w:pPr>
        <w:tabs>
          <w:tab w:val="left" w:pos="540"/>
          <w:tab w:val="left" w:pos="900"/>
        </w:tabs>
        <w:overflowPunct w:val="0"/>
        <w:autoSpaceDE w:val="0"/>
        <w:autoSpaceDN w:val="0"/>
        <w:adjustRightInd w:val="0"/>
        <w:spacing w:line="240" w:lineRule="auto"/>
        <w:jc w:val="both"/>
        <w:textAlignment w:val="baseline"/>
        <w:rPr>
          <w:rFonts w:cs="Arial"/>
          <w:szCs w:val="20"/>
          <w:lang w:eastAsia="x-none"/>
        </w:rPr>
      </w:pPr>
      <w:r w:rsidRPr="004B1245">
        <w:rPr>
          <w:rFonts w:cs="Arial"/>
          <w:szCs w:val="20"/>
          <w:lang w:eastAsia="x-none"/>
        </w:rPr>
        <w:t>(2) Na podlagi pravnomočne odločbe iz prejšnjega odstavka začne pristojno sodišče na predlog Agencije postopek prisilne likvidacije po zakonu, ki ureja finančno poslovanje, postopke zaradi insolventnosti in prisilno prenehanje. Za prisilno likvidacijo subjekta, ki je oblikovan kot ločeno premoženje, se smiselno uporabljajo določbe zaradi insolventnosti in prisilno prenehanje, o prisilni likvidaciji pravne osebe.</w:t>
      </w:r>
    </w:p>
    <w:p w14:paraId="61A375C9" w14:textId="77777777" w:rsidR="00C07973" w:rsidRPr="004B1245" w:rsidRDefault="00C07973" w:rsidP="00C07973">
      <w:pPr>
        <w:shd w:val="clear" w:color="auto" w:fill="FFFFFF"/>
        <w:spacing w:line="240" w:lineRule="auto"/>
        <w:jc w:val="both"/>
        <w:rPr>
          <w:rFonts w:cs="Arial"/>
          <w:szCs w:val="20"/>
          <w:lang w:eastAsia="x-none"/>
        </w:rPr>
      </w:pPr>
    </w:p>
    <w:p w14:paraId="56EA80FA" w14:textId="77777777" w:rsidR="00C07973" w:rsidRPr="004B1245" w:rsidRDefault="00C07973" w:rsidP="00C07973">
      <w:pPr>
        <w:shd w:val="clear" w:color="auto" w:fill="FFFFFF"/>
        <w:spacing w:line="240" w:lineRule="auto"/>
        <w:jc w:val="both"/>
        <w:rPr>
          <w:rFonts w:cs="Arial"/>
          <w:szCs w:val="20"/>
          <w:lang w:eastAsia="x-none"/>
        </w:rPr>
      </w:pPr>
      <w:r w:rsidRPr="004B1245">
        <w:rPr>
          <w:rFonts w:cs="Arial"/>
          <w:szCs w:val="20"/>
          <w:lang w:eastAsia="x-none"/>
        </w:rPr>
        <w:t>(3) Sodišče izda sklep o začetku postopka prisilne likvidacije na podlagi predloga Agencije iz prejšnjega odstavka brez ponovnega preizkusa pogojev za začetek tega postopka v treh delovnih dneh od vložitve predloga.</w:t>
      </w:r>
    </w:p>
    <w:p w14:paraId="7D62D24E" w14:textId="77777777" w:rsidR="00C07973" w:rsidRPr="004B1245" w:rsidRDefault="00C07973" w:rsidP="00C07973">
      <w:pPr>
        <w:shd w:val="clear" w:color="auto" w:fill="FFFFFF"/>
        <w:spacing w:line="240" w:lineRule="auto"/>
        <w:jc w:val="both"/>
        <w:rPr>
          <w:rFonts w:cs="Arial"/>
          <w:szCs w:val="20"/>
          <w:lang w:eastAsia="x-none"/>
        </w:rPr>
      </w:pPr>
    </w:p>
    <w:p w14:paraId="532AF238" w14:textId="77777777" w:rsidR="00C07973" w:rsidRPr="004B1245" w:rsidRDefault="00C07973" w:rsidP="00C07973">
      <w:pPr>
        <w:shd w:val="clear" w:color="auto" w:fill="FFFFFF"/>
        <w:spacing w:line="240" w:lineRule="auto"/>
        <w:jc w:val="both"/>
        <w:rPr>
          <w:rFonts w:cs="Arial"/>
          <w:szCs w:val="20"/>
          <w:lang w:eastAsia="x-none"/>
        </w:rPr>
      </w:pPr>
      <w:r w:rsidRPr="004B1245">
        <w:rPr>
          <w:rFonts w:cs="Arial"/>
          <w:szCs w:val="20"/>
          <w:lang w:eastAsia="x-none"/>
        </w:rPr>
        <w:t>(4) Proti sklepu o začetku postopka prisilne likvidacije iz prejšnjega odstavka ni pritožbe.</w:t>
      </w:r>
    </w:p>
    <w:p w14:paraId="319B4029" w14:textId="77777777" w:rsidR="00C07973" w:rsidRPr="004B1245" w:rsidRDefault="00C07973" w:rsidP="00C07973">
      <w:pPr>
        <w:shd w:val="clear" w:color="auto" w:fill="FFFFFF"/>
        <w:spacing w:line="240" w:lineRule="auto"/>
        <w:jc w:val="both"/>
        <w:rPr>
          <w:rFonts w:cs="Arial"/>
          <w:szCs w:val="20"/>
          <w:lang w:eastAsia="x-none"/>
        </w:rPr>
      </w:pPr>
    </w:p>
    <w:p w14:paraId="2BF93B5D" w14:textId="77777777" w:rsidR="00C07973" w:rsidRPr="004B1245" w:rsidRDefault="00C07973" w:rsidP="00C07973">
      <w:pPr>
        <w:shd w:val="clear" w:color="auto" w:fill="FFFFFF"/>
        <w:spacing w:line="240" w:lineRule="auto"/>
        <w:jc w:val="both"/>
        <w:rPr>
          <w:rFonts w:cs="Arial"/>
          <w:szCs w:val="20"/>
          <w:lang w:eastAsia="x-none"/>
        </w:rPr>
      </w:pPr>
      <w:r w:rsidRPr="004B1245">
        <w:rPr>
          <w:rFonts w:cs="Arial"/>
          <w:szCs w:val="20"/>
          <w:lang w:eastAsia="x-none"/>
        </w:rPr>
        <w:t>(5) Agencija je oproščena plačila taks v postopku prisilne likvidacije, ki ga sodišče začne na njen predlog iz tretjega odstavka tega člena.</w:t>
      </w:r>
    </w:p>
    <w:p w14:paraId="136729CB" w14:textId="77777777" w:rsidR="00F238CB" w:rsidRPr="004B1245" w:rsidRDefault="00F238CB" w:rsidP="00E45E6A">
      <w:pPr>
        <w:pStyle w:val="Odstavekseznama"/>
        <w:ind w:left="0"/>
        <w:outlineLvl w:val="0"/>
        <w:rPr>
          <w:rFonts w:cs="Arial"/>
          <w:b/>
          <w:szCs w:val="20"/>
          <w:lang w:val="sl-SI"/>
        </w:rPr>
      </w:pPr>
    </w:p>
    <w:p w14:paraId="77BAFD66" w14:textId="77777777" w:rsidR="00F238CB" w:rsidRPr="004B1245" w:rsidRDefault="00F238C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B983C25" w14:textId="77777777" w:rsidR="00F238CB" w:rsidRPr="004B1245" w:rsidRDefault="00F238CB" w:rsidP="00F238CB">
      <w:pPr>
        <w:spacing w:after="160" w:line="259" w:lineRule="auto"/>
        <w:jc w:val="center"/>
        <w:rPr>
          <w:rFonts w:eastAsia="Calibri" w:cs="Arial"/>
          <w:b/>
          <w:szCs w:val="20"/>
        </w:rPr>
      </w:pPr>
      <w:r w:rsidRPr="004B1245">
        <w:rPr>
          <w:rFonts w:eastAsia="Calibri" w:cs="Arial"/>
          <w:b/>
          <w:szCs w:val="20"/>
        </w:rPr>
        <w:t>(nadomestilo)</w:t>
      </w:r>
    </w:p>
    <w:p w14:paraId="7A484EA6" w14:textId="77777777" w:rsidR="00C07973" w:rsidRPr="004B1245" w:rsidRDefault="00C07973" w:rsidP="00B06A23">
      <w:pPr>
        <w:contextualSpacing/>
        <w:jc w:val="both"/>
        <w:rPr>
          <w:rFonts w:cs="Arial"/>
          <w:szCs w:val="20"/>
        </w:rPr>
      </w:pPr>
      <w:r w:rsidRPr="004B1245">
        <w:rPr>
          <w:rFonts w:cs="Arial"/>
          <w:szCs w:val="20"/>
        </w:rPr>
        <w:t>Za opravljanje nadzora in odločanje o drugih posamičnih zadevah po tem zakonu plačuje zavezanec nadomestila in takse v skladu s tarifo Agencije.</w:t>
      </w:r>
    </w:p>
    <w:p w14:paraId="42FE3622" w14:textId="77777777" w:rsidR="00F238CB" w:rsidRPr="004B1245" w:rsidRDefault="00F238CB" w:rsidP="00E45E6A">
      <w:pPr>
        <w:pStyle w:val="Odstavekseznama"/>
        <w:ind w:left="0"/>
        <w:outlineLvl w:val="0"/>
        <w:rPr>
          <w:rFonts w:cs="Arial"/>
          <w:b/>
          <w:szCs w:val="20"/>
          <w:lang w:val="sl-SI"/>
        </w:rPr>
      </w:pPr>
    </w:p>
    <w:p w14:paraId="2D6F8BB2" w14:textId="77777777" w:rsidR="00014183" w:rsidRPr="004B1245" w:rsidRDefault="00014183" w:rsidP="00E45E6A">
      <w:pPr>
        <w:pStyle w:val="Odstavekseznama"/>
        <w:ind w:left="0"/>
        <w:outlineLvl w:val="0"/>
        <w:rPr>
          <w:rFonts w:cs="Arial"/>
          <w:b/>
          <w:szCs w:val="20"/>
          <w:lang w:val="sl-SI"/>
        </w:rPr>
      </w:pPr>
    </w:p>
    <w:p w14:paraId="2B4F013C" w14:textId="77777777" w:rsidR="003A47DA" w:rsidRPr="004B1245" w:rsidRDefault="003A47DA" w:rsidP="009E3951">
      <w:pPr>
        <w:pStyle w:val="Pododdelek"/>
        <w:spacing w:before="0"/>
        <w:jc w:val="both"/>
        <w:rPr>
          <w:rFonts w:cs="Arial"/>
          <w:sz w:val="20"/>
          <w:szCs w:val="20"/>
          <w:lang w:val="sl-SI"/>
        </w:rPr>
      </w:pPr>
    </w:p>
    <w:p w14:paraId="10EF1EE9" w14:textId="77777777" w:rsidR="003A47DA" w:rsidRPr="004B1245" w:rsidRDefault="00442FBA" w:rsidP="006D7ECC">
      <w:pPr>
        <w:pStyle w:val="Odstavekseznama"/>
        <w:numPr>
          <w:ilvl w:val="0"/>
          <w:numId w:val="50"/>
        </w:numPr>
        <w:overflowPunct w:val="0"/>
        <w:autoSpaceDE w:val="0"/>
        <w:autoSpaceDN w:val="0"/>
        <w:adjustRightInd w:val="0"/>
        <w:spacing w:line="240" w:lineRule="auto"/>
        <w:ind w:left="0" w:firstLine="0"/>
        <w:jc w:val="center"/>
        <w:textAlignment w:val="baseline"/>
        <w:outlineLvl w:val="0"/>
        <w:rPr>
          <w:rFonts w:cs="Arial"/>
          <w:szCs w:val="20"/>
          <w:lang w:val="sl-SI"/>
        </w:rPr>
      </w:pPr>
      <w:r w:rsidRPr="004B1245">
        <w:rPr>
          <w:rFonts w:cs="Arial"/>
          <w:b/>
          <w:szCs w:val="20"/>
          <w:lang w:val="sl-SI"/>
        </w:rPr>
        <w:t>POSTOPEK ODLOČANJA AGEN</w:t>
      </w:r>
      <w:r w:rsidR="00E7194F" w:rsidRPr="004B1245">
        <w:rPr>
          <w:rFonts w:cs="Arial"/>
          <w:b/>
          <w:szCs w:val="20"/>
          <w:lang w:val="sl-SI"/>
        </w:rPr>
        <w:t>C</w:t>
      </w:r>
      <w:r w:rsidRPr="004B1245">
        <w:rPr>
          <w:rFonts w:cs="Arial"/>
          <w:b/>
          <w:szCs w:val="20"/>
          <w:lang w:val="sl-SI"/>
        </w:rPr>
        <w:t>IJE V POSAMIČNIH ZADEVAH</w:t>
      </w:r>
    </w:p>
    <w:p w14:paraId="40818864" w14:textId="77777777" w:rsidR="003A47DA" w:rsidRPr="004B1245" w:rsidRDefault="003A47DA" w:rsidP="009E3951">
      <w:pPr>
        <w:pStyle w:val="oddelek0"/>
        <w:spacing w:before="0" w:beforeAutospacing="0" w:after="0" w:afterAutospacing="0"/>
        <w:ind w:left="360"/>
        <w:jc w:val="center"/>
        <w:outlineLvl w:val="2"/>
        <w:rPr>
          <w:rFonts w:ascii="Arial" w:hAnsi="Arial" w:cs="Arial"/>
          <w:sz w:val="20"/>
          <w:szCs w:val="20"/>
        </w:rPr>
      </w:pPr>
    </w:p>
    <w:p w14:paraId="445A4390" w14:textId="77777777" w:rsidR="00442FBA" w:rsidRPr="004B1245" w:rsidRDefault="00442FB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5DEBFFB" w14:textId="77777777" w:rsidR="003A47DA" w:rsidRPr="004B1245" w:rsidRDefault="003A47DA" w:rsidP="009E3951">
      <w:pPr>
        <w:pStyle w:val="lennaslov"/>
        <w:rPr>
          <w:rFonts w:cs="Arial"/>
          <w:sz w:val="20"/>
          <w:szCs w:val="20"/>
          <w:lang w:val="sl-SI"/>
        </w:rPr>
      </w:pPr>
      <w:r w:rsidRPr="004B1245">
        <w:rPr>
          <w:rFonts w:cs="Arial"/>
          <w:sz w:val="20"/>
          <w:szCs w:val="20"/>
          <w:lang w:val="sl-SI"/>
        </w:rPr>
        <w:t>(uporaba določb o postopku)</w:t>
      </w:r>
    </w:p>
    <w:p w14:paraId="5D77E3C3" w14:textId="77777777" w:rsidR="00442FBA" w:rsidRPr="004B1245" w:rsidRDefault="00442FBA" w:rsidP="003A47DA">
      <w:pPr>
        <w:pStyle w:val="Pododdelek"/>
        <w:spacing w:before="0"/>
        <w:jc w:val="both"/>
        <w:rPr>
          <w:rFonts w:cs="Arial"/>
          <w:sz w:val="20"/>
          <w:szCs w:val="20"/>
          <w:lang w:val="sl-SI"/>
        </w:rPr>
      </w:pPr>
    </w:p>
    <w:p w14:paraId="5B69990A" w14:textId="77777777" w:rsidR="003A47DA" w:rsidRPr="004B1245" w:rsidRDefault="003A47DA" w:rsidP="009E3951">
      <w:pPr>
        <w:pStyle w:val="Pododdelek"/>
        <w:spacing w:before="0"/>
        <w:jc w:val="both"/>
        <w:rPr>
          <w:rFonts w:cs="Arial"/>
          <w:sz w:val="20"/>
          <w:szCs w:val="20"/>
          <w:lang w:val="sl-SI"/>
        </w:rPr>
      </w:pPr>
      <w:r w:rsidRPr="004B1245">
        <w:rPr>
          <w:rFonts w:cs="Arial"/>
          <w:sz w:val="20"/>
          <w:szCs w:val="20"/>
          <w:lang w:val="sl-SI"/>
        </w:rPr>
        <w:lastRenderedPageBreak/>
        <w:t>Agencija odloča o posamičnih zadevah, za katere je pristojna po tem zakonu, po postopku, določenem v 15. poglavju ZTFI-1, razen če ta zakon za posamezno vrsto postopka določa drugače.</w:t>
      </w:r>
    </w:p>
    <w:p w14:paraId="7D20EF5E" w14:textId="77777777" w:rsidR="00E45E6A" w:rsidRPr="004B1245" w:rsidRDefault="00E45E6A" w:rsidP="00E45E6A">
      <w:pPr>
        <w:pStyle w:val="Odstavekseznama"/>
        <w:ind w:left="0"/>
        <w:outlineLvl w:val="0"/>
        <w:rPr>
          <w:rFonts w:cs="Arial"/>
          <w:b/>
          <w:szCs w:val="20"/>
          <w:lang w:val="sl-SI"/>
        </w:rPr>
      </w:pPr>
    </w:p>
    <w:p w14:paraId="738BE813" w14:textId="77777777" w:rsidR="00E45E6A" w:rsidRPr="004B1245" w:rsidRDefault="00E45E6A" w:rsidP="006D7ECC">
      <w:pPr>
        <w:pStyle w:val="Odstavekseznama"/>
        <w:numPr>
          <w:ilvl w:val="0"/>
          <w:numId w:val="50"/>
        </w:numPr>
        <w:overflowPunct w:val="0"/>
        <w:autoSpaceDE w:val="0"/>
        <w:autoSpaceDN w:val="0"/>
        <w:adjustRightInd w:val="0"/>
        <w:spacing w:line="240" w:lineRule="auto"/>
        <w:ind w:left="0" w:firstLine="0"/>
        <w:jc w:val="center"/>
        <w:textAlignment w:val="baseline"/>
        <w:outlineLvl w:val="0"/>
        <w:rPr>
          <w:rFonts w:cs="Arial"/>
          <w:b/>
          <w:szCs w:val="20"/>
          <w:lang w:val="sl-SI"/>
        </w:rPr>
      </w:pPr>
      <w:bookmarkStart w:id="325" w:name="_Toc62824087"/>
      <w:r w:rsidRPr="004B1245">
        <w:rPr>
          <w:rFonts w:cs="Arial"/>
          <w:b/>
          <w:szCs w:val="20"/>
          <w:lang w:val="sl-SI"/>
        </w:rPr>
        <w:t>KAZENSKE DOLOČBE</w:t>
      </w:r>
      <w:bookmarkEnd w:id="325"/>
    </w:p>
    <w:p w14:paraId="595315B7" w14:textId="77777777" w:rsidR="00E45E6A" w:rsidRPr="004B1245" w:rsidRDefault="00E45E6A" w:rsidP="00E45E6A">
      <w:pPr>
        <w:pStyle w:val="Odstavekseznama"/>
        <w:ind w:left="0"/>
        <w:rPr>
          <w:rFonts w:cs="Arial"/>
          <w:b/>
          <w:szCs w:val="20"/>
          <w:lang w:val="sl-SI"/>
        </w:rPr>
      </w:pPr>
    </w:p>
    <w:p w14:paraId="6374EE36"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326" w:name="_Toc62824088"/>
      <w:r w:rsidRPr="004B1245">
        <w:rPr>
          <w:rFonts w:ascii="Arial" w:hAnsi="Arial" w:cs="Arial"/>
          <w:sz w:val="20"/>
          <w:szCs w:val="20"/>
        </w:rPr>
        <w:t>člen</w:t>
      </w:r>
      <w:bookmarkEnd w:id="326"/>
    </w:p>
    <w:p w14:paraId="17E37A91" w14:textId="77777777" w:rsidR="00E45E6A" w:rsidRPr="004B1245" w:rsidRDefault="00E45E6A" w:rsidP="00E45E6A">
      <w:pPr>
        <w:suppressAutoHyphens/>
        <w:jc w:val="center"/>
        <w:rPr>
          <w:rFonts w:cs="Arial"/>
          <w:b/>
          <w:szCs w:val="20"/>
          <w:lang w:eastAsia="x-none"/>
        </w:rPr>
      </w:pPr>
      <w:r w:rsidRPr="004B1245">
        <w:rPr>
          <w:rFonts w:cs="Arial"/>
          <w:b/>
          <w:szCs w:val="20"/>
          <w:lang w:eastAsia="x-none"/>
        </w:rPr>
        <w:t>(kršitve upravljavca AIS)</w:t>
      </w:r>
    </w:p>
    <w:p w14:paraId="0CE1C433" w14:textId="77777777" w:rsidR="00F238CB" w:rsidRPr="004B1245" w:rsidRDefault="00F238CB" w:rsidP="00F238CB">
      <w:pPr>
        <w:spacing w:before="240"/>
        <w:rPr>
          <w:rFonts w:cs="Arial"/>
          <w:szCs w:val="20"/>
          <w:lang w:eastAsia="x-none"/>
        </w:rPr>
      </w:pPr>
      <w:r w:rsidRPr="004B1245">
        <w:rPr>
          <w:rFonts w:cs="Arial"/>
          <w:szCs w:val="20"/>
          <w:lang w:eastAsia="x-none"/>
        </w:rPr>
        <w:t>(1) Z globo od 5.000 do 125.000 eurov se za prekršek kaznuje upravljavec AIS, če:</w:t>
      </w:r>
    </w:p>
    <w:p w14:paraId="4C30A2DB" w14:textId="77777777" w:rsidR="0095696C" w:rsidRPr="004B1245" w:rsidRDefault="009107D0" w:rsidP="0007515E">
      <w:pPr>
        <w:numPr>
          <w:ilvl w:val="0"/>
          <w:numId w:val="40"/>
        </w:numPr>
        <w:spacing w:line="240" w:lineRule="auto"/>
        <w:jc w:val="both"/>
        <w:rPr>
          <w:rFonts w:cs="Arial"/>
          <w:szCs w:val="20"/>
          <w:lang w:eastAsia="x-none"/>
        </w:rPr>
      </w:pPr>
      <w:r w:rsidRPr="004B1245">
        <w:rPr>
          <w:rFonts w:cs="Arial"/>
          <w:szCs w:val="20"/>
          <w:lang w:eastAsia="x-none"/>
        </w:rPr>
        <w:t xml:space="preserve">Agencije </w:t>
      </w:r>
      <w:r w:rsidR="00E86A80" w:rsidRPr="004B1245">
        <w:rPr>
          <w:rFonts w:cs="Arial"/>
          <w:szCs w:val="20"/>
          <w:lang w:eastAsia="x-none"/>
        </w:rPr>
        <w:t xml:space="preserve">najpozneje v </w:t>
      </w:r>
      <w:r w:rsidR="002655A5" w:rsidRPr="004B1245">
        <w:rPr>
          <w:rFonts w:cs="Arial"/>
          <w:szCs w:val="20"/>
          <w:lang w:eastAsia="x-none"/>
        </w:rPr>
        <w:t>15</w:t>
      </w:r>
      <w:r w:rsidR="00E86A80" w:rsidRPr="004B1245">
        <w:rPr>
          <w:rFonts w:cs="Arial"/>
          <w:szCs w:val="20"/>
          <w:lang w:eastAsia="x-none"/>
        </w:rPr>
        <w:t xml:space="preserve"> delovnih dneh ne obvesti o nastopu spremembe ali dejstva v skladu s petim odstavkom </w:t>
      </w:r>
      <w:r w:rsidR="00A4557C" w:rsidRPr="004B1245">
        <w:rPr>
          <w:rFonts w:cs="Arial"/>
          <w:szCs w:val="20"/>
          <w:lang w:eastAsia="x-none"/>
        </w:rPr>
        <w:t>6</w:t>
      </w:r>
      <w:r w:rsidR="00E86A80" w:rsidRPr="004B1245">
        <w:rPr>
          <w:rFonts w:cs="Arial"/>
          <w:szCs w:val="20"/>
          <w:lang w:eastAsia="x-none"/>
        </w:rPr>
        <w:t>. člena tega zakona</w:t>
      </w:r>
      <w:r w:rsidR="0095696C" w:rsidRPr="004B1245" w:rsidDel="00267F8F">
        <w:rPr>
          <w:rFonts w:cs="Arial"/>
          <w:szCs w:val="20"/>
          <w:lang w:eastAsia="x-none"/>
        </w:rPr>
        <w:t>;</w:t>
      </w:r>
      <w:r w:rsidR="00ED5C03" w:rsidRPr="004B1245">
        <w:rPr>
          <w:rFonts w:cs="Arial"/>
          <w:szCs w:val="20"/>
          <w:lang w:eastAsia="x-none"/>
        </w:rPr>
        <w:t xml:space="preserve"> </w:t>
      </w:r>
      <w:r w:rsidR="0095696C" w:rsidRPr="004B1245">
        <w:rPr>
          <w:rFonts w:cs="Arial"/>
          <w:szCs w:val="20"/>
          <w:lang w:eastAsia="x-none"/>
        </w:rPr>
        <w:t xml:space="preserve"> </w:t>
      </w:r>
    </w:p>
    <w:p w14:paraId="00E48C98" w14:textId="77777777"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letnega poročila AIS ne pripravi v skladu z 1</w:t>
      </w:r>
      <w:r w:rsidR="00072191" w:rsidRPr="004B1245">
        <w:rPr>
          <w:rFonts w:cs="Arial"/>
          <w:szCs w:val="20"/>
          <w:lang w:eastAsia="x-none"/>
        </w:rPr>
        <w:t>2</w:t>
      </w:r>
      <w:r w:rsidRPr="004B1245">
        <w:rPr>
          <w:rFonts w:cs="Arial"/>
          <w:szCs w:val="20"/>
          <w:lang w:eastAsia="x-none"/>
        </w:rPr>
        <w:t>. členom tega zakona;</w:t>
      </w:r>
    </w:p>
    <w:p w14:paraId="5AF25F4F" w14:textId="77777777"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 xml:space="preserve">sredstev AIS ne vrednoti v skladu s </w:t>
      </w:r>
      <w:r w:rsidR="00AC11BC" w:rsidRPr="004B1245">
        <w:rPr>
          <w:rFonts w:cs="Arial"/>
          <w:szCs w:val="20"/>
          <w:lang w:eastAsia="x-none"/>
        </w:rPr>
        <w:t>1</w:t>
      </w:r>
      <w:r w:rsidR="00072191" w:rsidRPr="004B1245">
        <w:rPr>
          <w:rFonts w:cs="Arial"/>
          <w:szCs w:val="20"/>
          <w:lang w:eastAsia="x-none"/>
        </w:rPr>
        <w:t>4</w:t>
      </w:r>
      <w:r w:rsidRPr="004B1245">
        <w:rPr>
          <w:rFonts w:cs="Arial"/>
          <w:szCs w:val="20"/>
          <w:lang w:eastAsia="x-none"/>
        </w:rPr>
        <w:t>. členom tega zakona;</w:t>
      </w:r>
    </w:p>
    <w:p w14:paraId="1F3F4D78" w14:textId="77777777"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vpisuje enote alternativnega vzajemnega sklada, preden je ta sklad oblikovan (</w:t>
      </w:r>
      <w:r w:rsidR="00072191" w:rsidRPr="004B1245">
        <w:rPr>
          <w:rFonts w:cs="Arial"/>
          <w:szCs w:val="20"/>
          <w:lang w:eastAsia="x-none"/>
        </w:rPr>
        <w:t>18</w:t>
      </w:r>
      <w:r w:rsidRPr="004B1245">
        <w:rPr>
          <w:rFonts w:cs="Arial"/>
          <w:szCs w:val="20"/>
          <w:lang w:eastAsia="x-none"/>
        </w:rPr>
        <w:t>. člen);</w:t>
      </w:r>
    </w:p>
    <w:p w14:paraId="5A8BA585" w14:textId="77777777"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premoženje alternativnega vzajemnega sklada ne da v hrambo skrbniku v skladu z</w:t>
      </w:r>
      <w:r w:rsidR="00AC11BC" w:rsidRPr="004B1245">
        <w:rPr>
          <w:rFonts w:cs="Arial"/>
          <w:szCs w:val="20"/>
          <w:lang w:eastAsia="x-none"/>
        </w:rPr>
        <w:t xml:space="preserve"> </w:t>
      </w:r>
      <w:r w:rsidR="00072191" w:rsidRPr="004B1245">
        <w:rPr>
          <w:rFonts w:cs="Arial"/>
          <w:szCs w:val="20"/>
          <w:lang w:eastAsia="x-none"/>
        </w:rPr>
        <w:t>20</w:t>
      </w:r>
      <w:r w:rsidRPr="004B1245">
        <w:rPr>
          <w:rFonts w:cs="Arial"/>
          <w:szCs w:val="20"/>
          <w:lang w:eastAsia="x-none"/>
        </w:rPr>
        <w:t>. členom tega zakona;</w:t>
      </w:r>
    </w:p>
    <w:p w14:paraId="3A59D09C" w14:textId="10FE3D7F"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ne zagotovi prenosa enot AIS na način iz</w:t>
      </w:r>
      <w:r w:rsidR="00AC11BC" w:rsidRPr="004B1245">
        <w:rPr>
          <w:rFonts w:cs="Arial"/>
          <w:szCs w:val="20"/>
          <w:lang w:eastAsia="x-none"/>
        </w:rPr>
        <w:t xml:space="preserve"> </w:t>
      </w:r>
      <w:r w:rsidR="00072191" w:rsidRPr="004B1245">
        <w:rPr>
          <w:rFonts w:cs="Arial"/>
          <w:szCs w:val="20"/>
          <w:lang w:eastAsia="x-none"/>
        </w:rPr>
        <w:t>2</w:t>
      </w:r>
      <w:r w:rsidR="0052785B">
        <w:rPr>
          <w:rFonts w:cs="Arial"/>
          <w:szCs w:val="20"/>
          <w:lang w:eastAsia="x-none"/>
        </w:rPr>
        <w:t>1</w:t>
      </w:r>
      <w:r w:rsidR="00CA642F" w:rsidRPr="004B1245">
        <w:rPr>
          <w:rFonts w:cs="Arial"/>
          <w:szCs w:val="20"/>
          <w:lang w:eastAsia="x-none"/>
        </w:rPr>
        <w:t>.</w:t>
      </w:r>
      <w:r w:rsidRPr="004B1245">
        <w:rPr>
          <w:rFonts w:cs="Arial"/>
          <w:szCs w:val="20"/>
          <w:lang w:eastAsia="x-none"/>
        </w:rPr>
        <w:t xml:space="preserve"> člena</w:t>
      </w:r>
      <w:r w:rsidR="00AC11BC" w:rsidRPr="004B1245">
        <w:rPr>
          <w:rFonts w:cs="Arial"/>
          <w:szCs w:val="20"/>
          <w:lang w:eastAsia="x-none"/>
        </w:rPr>
        <w:t xml:space="preserve"> tega zakona</w:t>
      </w:r>
      <w:r w:rsidRPr="004B1245">
        <w:rPr>
          <w:rFonts w:cs="Arial"/>
          <w:szCs w:val="20"/>
          <w:lang w:eastAsia="x-none"/>
        </w:rPr>
        <w:t>;</w:t>
      </w:r>
    </w:p>
    <w:p w14:paraId="22A4BCBA" w14:textId="0489FB2B"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 xml:space="preserve">po nastopu razloga za začetek likvidacije alternativnega vzajemnega sklada opravi izplačilo odkupne vrednosti enot alternativnega vzajemnega sklada </w:t>
      </w:r>
      <w:r w:rsidR="001D498E" w:rsidRPr="004B1245">
        <w:rPr>
          <w:rFonts w:cs="Arial"/>
          <w:szCs w:val="20"/>
          <w:lang w:eastAsia="x-none"/>
        </w:rPr>
        <w:t xml:space="preserve">ali </w:t>
      </w:r>
      <w:r w:rsidRPr="004B1245">
        <w:rPr>
          <w:rFonts w:cs="Arial"/>
          <w:szCs w:val="20"/>
          <w:lang w:eastAsia="x-none"/>
        </w:rPr>
        <w:t>sprejme pristopno izjavo o pristopu k alternativnemu vzajemnemu skladu (prvi in drugi odstavek</w:t>
      </w:r>
      <w:r w:rsidR="00AC11BC" w:rsidRPr="004B1245">
        <w:rPr>
          <w:rFonts w:cs="Arial"/>
          <w:szCs w:val="20"/>
          <w:lang w:eastAsia="x-none"/>
        </w:rPr>
        <w:t xml:space="preserve"> </w:t>
      </w:r>
      <w:r w:rsidR="00072191" w:rsidRPr="004B1245">
        <w:rPr>
          <w:rFonts w:cs="Arial"/>
          <w:szCs w:val="20"/>
          <w:lang w:eastAsia="x-none"/>
        </w:rPr>
        <w:t>2</w:t>
      </w:r>
      <w:r w:rsidR="0052785B">
        <w:rPr>
          <w:rFonts w:cs="Arial"/>
          <w:szCs w:val="20"/>
          <w:lang w:eastAsia="x-none"/>
        </w:rPr>
        <w:t>7</w:t>
      </w:r>
      <w:r w:rsidRPr="004B1245">
        <w:rPr>
          <w:rFonts w:cs="Arial"/>
          <w:szCs w:val="20"/>
          <w:lang w:eastAsia="x-none"/>
        </w:rPr>
        <w:t>. člena);</w:t>
      </w:r>
    </w:p>
    <w:p w14:paraId="24E8ED0F" w14:textId="3C7565C8"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ne unovči premoženja alternativnega vzajemnega sklada in poplača imetnikov enot alternativnega vzajemnega sklada v skladu z</w:t>
      </w:r>
      <w:r w:rsidR="00AC11BC" w:rsidRPr="004B1245">
        <w:rPr>
          <w:rFonts w:cs="Arial"/>
          <w:szCs w:val="20"/>
          <w:lang w:eastAsia="x-none"/>
        </w:rPr>
        <w:t xml:space="preserve"> 2</w:t>
      </w:r>
      <w:r w:rsidR="0052785B">
        <w:rPr>
          <w:rFonts w:cs="Arial"/>
          <w:szCs w:val="20"/>
          <w:lang w:eastAsia="x-none"/>
        </w:rPr>
        <w:t>8</w:t>
      </w:r>
      <w:r w:rsidRPr="004B1245">
        <w:rPr>
          <w:rFonts w:cs="Arial"/>
          <w:szCs w:val="20"/>
          <w:lang w:eastAsia="x-none"/>
        </w:rPr>
        <w:t>. členom tega zakona;</w:t>
      </w:r>
    </w:p>
    <w:p w14:paraId="16DB28DA" w14:textId="7ECE763B"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 xml:space="preserve">ne objavi podatka o </w:t>
      </w:r>
      <w:r w:rsidR="00CA642F" w:rsidRPr="004B1245">
        <w:rPr>
          <w:rFonts w:cs="Arial"/>
          <w:szCs w:val="20"/>
          <w:lang w:eastAsia="x-none"/>
        </w:rPr>
        <w:t xml:space="preserve">zadnji izračunani </w:t>
      </w:r>
      <w:r w:rsidRPr="004B1245">
        <w:rPr>
          <w:rFonts w:cs="Arial"/>
          <w:szCs w:val="20"/>
          <w:lang w:eastAsia="x-none"/>
        </w:rPr>
        <w:t>čisti vrednosti sredstev na delnico v skladu s</w:t>
      </w:r>
      <w:r w:rsidR="00AC11BC" w:rsidRPr="004B1245">
        <w:rPr>
          <w:rFonts w:cs="Arial"/>
          <w:szCs w:val="20"/>
          <w:lang w:eastAsia="x-none"/>
        </w:rPr>
        <w:t xml:space="preserve"> 4</w:t>
      </w:r>
      <w:r w:rsidR="0052785B">
        <w:rPr>
          <w:rFonts w:cs="Arial"/>
          <w:szCs w:val="20"/>
          <w:lang w:eastAsia="x-none"/>
        </w:rPr>
        <w:t>6</w:t>
      </w:r>
      <w:r w:rsidRPr="004B1245">
        <w:rPr>
          <w:rFonts w:cs="Arial"/>
          <w:szCs w:val="20"/>
          <w:lang w:eastAsia="x-none"/>
        </w:rPr>
        <w:t>. členom tega zakona;</w:t>
      </w:r>
    </w:p>
    <w:p w14:paraId="70BAE2D9" w14:textId="519AA7B3"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izda nove delnice investicijske družbe v nasprotju z drugim odstavkom</w:t>
      </w:r>
      <w:r w:rsidR="00AC11BC" w:rsidRPr="004B1245">
        <w:rPr>
          <w:rFonts w:cs="Arial"/>
          <w:szCs w:val="20"/>
          <w:lang w:eastAsia="x-none"/>
        </w:rPr>
        <w:t xml:space="preserve"> 5</w:t>
      </w:r>
      <w:r w:rsidR="0052785B">
        <w:rPr>
          <w:rFonts w:cs="Arial"/>
          <w:szCs w:val="20"/>
          <w:lang w:eastAsia="x-none"/>
        </w:rPr>
        <w:t>0</w:t>
      </w:r>
      <w:r w:rsidRPr="004B1245">
        <w:rPr>
          <w:rFonts w:cs="Arial"/>
          <w:szCs w:val="20"/>
          <w:lang w:eastAsia="x-none"/>
        </w:rPr>
        <w:t>. člena tega zakona;</w:t>
      </w:r>
    </w:p>
    <w:p w14:paraId="4C9D8CC0" w14:textId="35205804" w:rsidR="00CA642F" w:rsidRPr="004B1245" w:rsidRDefault="00CA642F" w:rsidP="00840432">
      <w:pPr>
        <w:numPr>
          <w:ilvl w:val="0"/>
          <w:numId w:val="40"/>
        </w:numPr>
        <w:spacing w:line="240" w:lineRule="auto"/>
        <w:jc w:val="both"/>
        <w:rPr>
          <w:rFonts w:cs="Arial"/>
          <w:szCs w:val="20"/>
          <w:lang w:eastAsia="x-none"/>
        </w:rPr>
      </w:pPr>
      <w:r w:rsidRPr="004B1245">
        <w:rPr>
          <w:rFonts w:cs="Arial"/>
          <w:szCs w:val="20"/>
          <w:lang w:eastAsia="x-none"/>
        </w:rPr>
        <w:t xml:space="preserve">si </w:t>
      </w:r>
      <w:r w:rsidR="0095696C" w:rsidRPr="004B1245">
        <w:rPr>
          <w:rFonts w:cs="Arial"/>
          <w:szCs w:val="20"/>
          <w:lang w:eastAsia="x-none"/>
        </w:rPr>
        <w:t>po uvedbi likvidacije investicijske družbe izplača dospelo provizijo</w:t>
      </w:r>
      <w:r w:rsidRPr="004B1245">
        <w:rPr>
          <w:rFonts w:cs="Arial"/>
          <w:szCs w:val="20"/>
          <w:lang w:eastAsia="x-none"/>
        </w:rPr>
        <w:t xml:space="preserve"> ali</w:t>
      </w:r>
      <w:r w:rsidR="0095696C" w:rsidRPr="004B1245">
        <w:rPr>
          <w:rFonts w:cs="Arial"/>
          <w:szCs w:val="20"/>
          <w:lang w:eastAsia="x-none"/>
        </w:rPr>
        <w:t xml:space="preserve"> sklepa posle v nasprotju s </w:t>
      </w:r>
      <w:r w:rsidR="00AC11BC" w:rsidRPr="004B1245">
        <w:rPr>
          <w:rFonts w:cs="Arial"/>
          <w:szCs w:val="20"/>
          <w:lang w:eastAsia="x-none"/>
        </w:rPr>
        <w:t>6</w:t>
      </w:r>
      <w:r w:rsidR="0052785B">
        <w:rPr>
          <w:rFonts w:cs="Arial"/>
          <w:szCs w:val="20"/>
          <w:lang w:eastAsia="x-none"/>
        </w:rPr>
        <w:t>6</w:t>
      </w:r>
      <w:r w:rsidR="0095696C" w:rsidRPr="004B1245">
        <w:rPr>
          <w:rFonts w:cs="Arial"/>
          <w:szCs w:val="20"/>
          <w:lang w:eastAsia="x-none"/>
        </w:rPr>
        <w:t>. členom tega zakona</w:t>
      </w:r>
      <w:r w:rsidR="004775D6" w:rsidRPr="004B1245">
        <w:rPr>
          <w:rFonts w:cs="Arial"/>
          <w:szCs w:val="20"/>
          <w:lang w:eastAsia="x-none"/>
        </w:rPr>
        <w:t>;</w:t>
      </w:r>
      <w:r w:rsidR="0095696C" w:rsidRPr="004B1245">
        <w:rPr>
          <w:rFonts w:cs="Arial"/>
          <w:szCs w:val="20"/>
          <w:lang w:eastAsia="x-none"/>
        </w:rPr>
        <w:t xml:space="preserve"> </w:t>
      </w:r>
    </w:p>
    <w:p w14:paraId="532D8D92" w14:textId="34DD7110" w:rsidR="0095696C" w:rsidRPr="004B1245" w:rsidRDefault="00CA642F" w:rsidP="00840432">
      <w:pPr>
        <w:numPr>
          <w:ilvl w:val="0"/>
          <w:numId w:val="40"/>
        </w:numPr>
        <w:spacing w:line="240" w:lineRule="auto"/>
        <w:jc w:val="both"/>
        <w:rPr>
          <w:rFonts w:cs="Arial"/>
          <w:szCs w:val="20"/>
          <w:lang w:eastAsia="x-none"/>
        </w:rPr>
      </w:pPr>
      <w:r w:rsidRPr="004B1245">
        <w:rPr>
          <w:rFonts w:cs="Arial"/>
          <w:szCs w:val="20"/>
          <w:lang w:eastAsia="x-none"/>
        </w:rPr>
        <w:t xml:space="preserve">si po uvedbi likvidacije investicijske družbe </w:t>
      </w:r>
      <w:r w:rsidR="0095696C" w:rsidRPr="004B1245">
        <w:rPr>
          <w:rFonts w:cs="Arial"/>
          <w:szCs w:val="20"/>
          <w:lang w:eastAsia="x-none"/>
        </w:rPr>
        <w:t xml:space="preserve">izplača nagrado v nasprotju </w:t>
      </w:r>
      <w:r w:rsidR="00AC11BC" w:rsidRPr="004B1245">
        <w:rPr>
          <w:rFonts w:cs="Arial"/>
          <w:szCs w:val="20"/>
          <w:lang w:eastAsia="x-none"/>
        </w:rPr>
        <w:t>s 6</w:t>
      </w:r>
      <w:r w:rsidR="0052785B">
        <w:rPr>
          <w:rFonts w:cs="Arial"/>
          <w:szCs w:val="20"/>
          <w:lang w:eastAsia="x-none"/>
        </w:rPr>
        <w:t>7</w:t>
      </w:r>
      <w:r w:rsidR="0095696C" w:rsidRPr="004B1245">
        <w:rPr>
          <w:rFonts w:cs="Arial"/>
          <w:szCs w:val="20"/>
          <w:lang w:eastAsia="x-none"/>
        </w:rPr>
        <w:t>. členom tega zakona;</w:t>
      </w:r>
    </w:p>
    <w:p w14:paraId="159D027E" w14:textId="09462872" w:rsidR="00F90537" w:rsidRPr="004B1245" w:rsidRDefault="00F90537" w:rsidP="00840432">
      <w:pPr>
        <w:numPr>
          <w:ilvl w:val="0"/>
          <w:numId w:val="40"/>
        </w:numPr>
        <w:spacing w:line="240" w:lineRule="auto"/>
        <w:jc w:val="both"/>
        <w:rPr>
          <w:rFonts w:cs="Arial"/>
          <w:szCs w:val="20"/>
          <w:lang w:eastAsia="x-none"/>
        </w:rPr>
      </w:pPr>
      <w:r w:rsidRPr="004B1245">
        <w:rPr>
          <w:rFonts w:cs="Arial"/>
          <w:lang w:eastAsia="x-none"/>
        </w:rPr>
        <w:t xml:space="preserve">v pravnem prometu </w:t>
      </w:r>
      <w:r w:rsidR="000377B1">
        <w:rPr>
          <w:rFonts w:cs="Arial"/>
          <w:lang w:eastAsia="x-none"/>
        </w:rPr>
        <w:t>ali</w:t>
      </w:r>
      <w:r w:rsidRPr="004B1245">
        <w:rPr>
          <w:rFonts w:cs="Arial"/>
          <w:lang w:eastAsia="x-none"/>
        </w:rPr>
        <w:t xml:space="preserve"> kot del firme ob vpisu v sodni register uporablja označbo »specialni investicijski sklad« ali okrajšavo »SIS« v nasprotju z 7</w:t>
      </w:r>
      <w:r w:rsidR="0052785B">
        <w:rPr>
          <w:rFonts w:cs="Arial"/>
          <w:lang w:eastAsia="x-none"/>
        </w:rPr>
        <w:t>1</w:t>
      </w:r>
      <w:r w:rsidRPr="004B1245">
        <w:rPr>
          <w:rFonts w:cs="Arial"/>
          <w:lang w:eastAsia="x-none"/>
        </w:rPr>
        <w:t>. členom tega zakona;</w:t>
      </w:r>
    </w:p>
    <w:p w14:paraId="43755731" w14:textId="4B180BAD"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rPr>
        <w:t>delnic nepremičninske investicijske družbe ne uvrsti na organizirani trg najpozneje v enem letu od izdaje odločbe o potrditvi prospekta nepremičninske investicijska družbe (11</w:t>
      </w:r>
      <w:r w:rsidR="0052785B">
        <w:rPr>
          <w:rFonts w:cs="Arial"/>
          <w:szCs w:val="20"/>
        </w:rPr>
        <w:t>0</w:t>
      </w:r>
      <w:r w:rsidRPr="004B1245">
        <w:rPr>
          <w:rFonts w:cs="Arial"/>
          <w:szCs w:val="20"/>
        </w:rPr>
        <w:t>. člen);</w:t>
      </w:r>
    </w:p>
    <w:p w14:paraId="079ECE38" w14:textId="27E25D1B"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 xml:space="preserve">pred ponudbo delnic </w:t>
      </w:r>
      <w:r w:rsidR="00DE4401" w:rsidRPr="004B1245">
        <w:rPr>
          <w:rFonts w:cs="Arial"/>
          <w:szCs w:val="20"/>
          <w:lang w:eastAsia="x-none"/>
        </w:rPr>
        <w:t xml:space="preserve">nepremičninske investicijske družbe javnosti </w:t>
      </w:r>
      <w:r w:rsidRPr="004B1245">
        <w:rPr>
          <w:rFonts w:cs="Arial"/>
          <w:szCs w:val="20"/>
          <w:lang w:eastAsia="x-none"/>
        </w:rPr>
        <w:t xml:space="preserve">ne pridobi dovoljenja in soglasij iz </w:t>
      </w:r>
      <w:r w:rsidR="00DE4401" w:rsidRPr="004B1245">
        <w:rPr>
          <w:rFonts w:cs="Arial"/>
          <w:szCs w:val="20"/>
          <w:lang w:eastAsia="x-none"/>
        </w:rPr>
        <w:t>prvega</w:t>
      </w:r>
      <w:r w:rsidRPr="004B1245">
        <w:rPr>
          <w:rFonts w:cs="Arial"/>
          <w:szCs w:val="20"/>
          <w:lang w:eastAsia="x-none"/>
        </w:rPr>
        <w:t xml:space="preserve"> odstavka</w:t>
      </w:r>
      <w:r w:rsidR="00344150">
        <w:rPr>
          <w:rFonts w:cs="Arial"/>
          <w:szCs w:val="20"/>
          <w:lang w:eastAsia="x-none"/>
        </w:rPr>
        <w:t xml:space="preserve"> 113</w:t>
      </w:r>
      <w:r w:rsidRPr="004B1245">
        <w:rPr>
          <w:rFonts w:cs="Arial"/>
          <w:szCs w:val="20"/>
          <w:lang w:eastAsia="x-none"/>
        </w:rPr>
        <w:t>. člena tega zakona;</w:t>
      </w:r>
    </w:p>
    <w:p w14:paraId="7259DE88" w14:textId="321AA85B"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 xml:space="preserve">ne </w:t>
      </w:r>
      <w:r w:rsidR="00917EA1" w:rsidRPr="004B1245">
        <w:rPr>
          <w:rFonts w:cs="Arial"/>
          <w:szCs w:val="20"/>
          <w:lang w:eastAsia="x-none"/>
        </w:rPr>
        <w:t>posreduje dokumentacije, poročil in informacij v skladu z</w:t>
      </w:r>
      <w:r w:rsidRPr="004B1245">
        <w:rPr>
          <w:rFonts w:cs="Arial"/>
          <w:szCs w:val="20"/>
          <w:lang w:eastAsia="x-none"/>
        </w:rPr>
        <w:t xml:space="preserve"> zahtevo Agencije (</w:t>
      </w:r>
      <w:r w:rsidR="00917EA1" w:rsidRPr="004B1245">
        <w:rPr>
          <w:rFonts w:cs="Arial"/>
          <w:szCs w:val="20"/>
          <w:lang w:eastAsia="x-none"/>
        </w:rPr>
        <w:t xml:space="preserve">prvi odstavek </w:t>
      </w:r>
      <w:r w:rsidR="00AC11BC" w:rsidRPr="004B1245">
        <w:rPr>
          <w:rFonts w:cs="Arial"/>
          <w:szCs w:val="20"/>
          <w:lang w:eastAsia="x-none"/>
        </w:rPr>
        <w:t>15</w:t>
      </w:r>
      <w:r w:rsidR="0052785B">
        <w:rPr>
          <w:rFonts w:cs="Arial"/>
          <w:szCs w:val="20"/>
          <w:lang w:eastAsia="x-none"/>
        </w:rPr>
        <w:t>7</w:t>
      </w:r>
      <w:r w:rsidRPr="004B1245">
        <w:rPr>
          <w:rFonts w:cs="Arial"/>
          <w:szCs w:val="20"/>
          <w:lang w:eastAsia="x-none"/>
        </w:rPr>
        <w:t>. člen</w:t>
      </w:r>
      <w:r w:rsidR="007621A0" w:rsidRPr="004B1245">
        <w:rPr>
          <w:rFonts w:cs="Arial"/>
          <w:szCs w:val="20"/>
          <w:lang w:eastAsia="x-none"/>
        </w:rPr>
        <w:t>a</w:t>
      </w:r>
      <w:r w:rsidRPr="004B1245">
        <w:rPr>
          <w:rFonts w:cs="Arial"/>
          <w:szCs w:val="20"/>
          <w:lang w:eastAsia="x-none"/>
        </w:rPr>
        <w:t>);</w:t>
      </w:r>
    </w:p>
    <w:p w14:paraId="7CBAFD57" w14:textId="4C314DCB"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 xml:space="preserve">v roku iz prvega odstavka </w:t>
      </w:r>
      <w:r w:rsidR="006F7BE8" w:rsidRPr="004B1245">
        <w:rPr>
          <w:rFonts w:cs="Arial"/>
          <w:szCs w:val="20"/>
          <w:lang w:eastAsia="x-none"/>
        </w:rPr>
        <w:t>23</w:t>
      </w:r>
      <w:r w:rsidR="000377B1">
        <w:rPr>
          <w:rFonts w:cs="Arial"/>
          <w:szCs w:val="20"/>
          <w:lang w:eastAsia="x-none"/>
        </w:rPr>
        <w:t>5</w:t>
      </w:r>
      <w:r w:rsidRPr="004B1245">
        <w:rPr>
          <w:rFonts w:cs="Arial"/>
          <w:szCs w:val="20"/>
          <w:lang w:eastAsia="x-none"/>
        </w:rPr>
        <w:t>. člena tega zakona ne uskladi poslovanja AIS;</w:t>
      </w:r>
    </w:p>
    <w:p w14:paraId="2C95EF36" w14:textId="1203CE07" w:rsidR="0095696C" w:rsidRPr="004B1245" w:rsidRDefault="0095696C" w:rsidP="00840432">
      <w:pPr>
        <w:numPr>
          <w:ilvl w:val="0"/>
          <w:numId w:val="40"/>
        </w:numPr>
        <w:spacing w:line="240" w:lineRule="auto"/>
        <w:jc w:val="both"/>
        <w:rPr>
          <w:rFonts w:cs="Arial"/>
          <w:szCs w:val="20"/>
          <w:lang w:eastAsia="x-none"/>
        </w:rPr>
      </w:pPr>
      <w:r w:rsidRPr="004B1245">
        <w:rPr>
          <w:rFonts w:cs="Arial"/>
          <w:szCs w:val="20"/>
          <w:lang w:eastAsia="x-none"/>
        </w:rPr>
        <w:t>pred iztekom roka iz prvega odstavka</w:t>
      </w:r>
      <w:r w:rsidR="00482683" w:rsidRPr="004B1245">
        <w:rPr>
          <w:rFonts w:cs="Arial"/>
          <w:szCs w:val="20"/>
          <w:lang w:eastAsia="x-none"/>
        </w:rPr>
        <w:t xml:space="preserve"> </w:t>
      </w:r>
      <w:r w:rsidR="00A50BBB" w:rsidRPr="004B1245">
        <w:rPr>
          <w:rFonts w:cs="Arial"/>
          <w:szCs w:val="20"/>
          <w:lang w:eastAsia="x-none"/>
        </w:rPr>
        <w:t>23</w:t>
      </w:r>
      <w:r w:rsidR="000377B1">
        <w:rPr>
          <w:rFonts w:cs="Arial"/>
          <w:szCs w:val="20"/>
          <w:lang w:eastAsia="x-none"/>
        </w:rPr>
        <w:t>5</w:t>
      </w:r>
      <w:r w:rsidR="00A50BBB" w:rsidRPr="004B1245">
        <w:rPr>
          <w:rFonts w:cs="Arial"/>
          <w:szCs w:val="20"/>
          <w:lang w:eastAsia="x-none"/>
        </w:rPr>
        <w:t>.</w:t>
      </w:r>
      <w:r w:rsidRPr="004B1245">
        <w:rPr>
          <w:rFonts w:cs="Arial"/>
          <w:szCs w:val="20"/>
          <w:lang w:eastAsia="x-none"/>
        </w:rPr>
        <w:t xml:space="preserve"> člena tega zakona ne začne s postopki likvidacije AIS (drugi odstavek </w:t>
      </w:r>
      <w:r w:rsidR="00A50BBB" w:rsidRPr="004B1245">
        <w:rPr>
          <w:rFonts w:cs="Arial"/>
          <w:szCs w:val="20"/>
          <w:lang w:eastAsia="x-none"/>
        </w:rPr>
        <w:t>234.</w:t>
      </w:r>
      <w:r w:rsidRPr="004B1245">
        <w:rPr>
          <w:rFonts w:cs="Arial"/>
          <w:szCs w:val="20"/>
          <w:lang w:eastAsia="x-none"/>
        </w:rPr>
        <w:t>člena).</w:t>
      </w:r>
    </w:p>
    <w:p w14:paraId="0F06C728" w14:textId="77777777" w:rsidR="00E45E6A" w:rsidRPr="004B1245" w:rsidRDefault="00E45E6A" w:rsidP="00E45E6A">
      <w:pPr>
        <w:ind w:left="425"/>
        <w:rPr>
          <w:rFonts w:cs="Arial"/>
          <w:szCs w:val="20"/>
          <w:lang w:eastAsia="x-none"/>
        </w:rPr>
      </w:pPr>
    </w:p>
    <w:p w14:paraId="12130986" w14:textId="77777777" w:rsidR="00E7194F" w:rsidRPr="004B1245" w:rsidRDefault="00E45E6A" w:rsidP="00B54AA7">
      <w:pPr>
        <w:jc w:val="both"/>
        <w:rPr>
          <w:rFonts w:cs="Arial"/>
          <w:szCs w:val="20"/>
          <w:lang w:eastAsia="x-none"/>
        </w:rPr>
      </w:pPr>
      <w:r w:rsidRPr="004B1245">
        <w:rPr>
          <w:rFonts w:cs="Arial"/>
          <w:szCs w:val="20"/>
          <w:lang w:eastAsia="x-none"/>
        </w:rPr>
        <w:t>(2) Z globo od 800 do 4.100 eurov se za prekršek kaznuje odgovorna oseba pravne osebe, ki stori prekršek iz prejšnjega odstavka.</w:t>
      </w:r>
    </w:p>
    <w:p w14:paraId="7F6111CC" w14:textId="77777777" w:rsidR="007F598A" w:rsidRPr="004B1245" w:rsidRDefault="007F598A" w:rsidP="00B54AA7">
      <w:pPr>
        <w:jc w:val="both"/>
        <w:rPr>
          <w:rFonts w:cs="Arial"/>
          <w:szCs w:val="20"/>
          <w:lang w:eastAsia="x-none"/>
        </w:rPr>
      </w:pPr>
    </w:p>
    <w:p w14:paraId="49F4C12F" w14:textId="77777777" w:rsidR="00F238CB" w:rsidRPr="004B1245" w:rsidRDefault="007F598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DA40E80" w14:textId="77777777" w:rsidR="007F598A" w:rsidRPr="004B1245" w:rsidRDefault="007F598A" w:rsidP="007F598A">
      <w:pPr>
        <w:suppressAutoHyphens/>
        <w:jc w:val="center"/>
        <w:rPr>
          <w:rFonts w:cs="Arial"/>
          <w:b/>
          <w:szCs w:val="20"/>
          <w:lang w:eastAsia="x-none"/>
        </w:rPr>
      </w:pPr>
      <w:r w:rsidRPr="004B1245">
        <w:rPr>
          <w:rFonts w:cs="Arial"/>
          <w:b/>
          <w:szCs w:val="20"/>
          <w:lang w:eastAsia="x-none"/>
        </w:rPr>
        <w:t xml:space="preserve">(kršitve </w:t>
      </w:r>
      <w:r w:rsidR="00E11D20" w:rsidRPr="004B1245">
        <w:rPr>
          <w:rFonts w:cs="Arial"/>
          <w:b/>
          <w:szCs w:val="20"/>
          <w:lang w:eastAsia="x-none"/>
        </w:rPr>
        <w:t xml:space="preserve">upravljavca AIS, ki upravlja </w:t>
      </w:r>
      <w:r w:rsidRPr="004B1245">
        <w:rPr>
          <w:rFonts w:cs="Arial"/>
          <w:b/>
          <w:szCs w:val="20"/>
          <w:lang w:eastAsia="x-none"/>
        </w:rPr>
        <w:t>SIS)</w:t>
      </w:r>
    </w:p>
    <w:p w14:paraId="29CD29F4" w14:textId="77777777" w:rsidR="007F598A" w:rsidRPr="004B1245" w:rsidRDefault="007F598A" w:rsidP="007F598A">
      <w:pPr>
        <w:spacing w:line="240" w:lineRule="auto"/>
        <w:jc w:val="both"/>
        <w:rPr>
          <w:rFonts w:cs="Arial"/>
          <w:szCs w:val="20"/>
          <w:lang w:eastAsia="x-none"/>
        </w:rPr>
      </w:pPr>
    </w:p>
    <w:p w14:paraId="3ECF4D3B" w14:textId="77777777" w:rsidR="007F598A" w:rsidRPr="004B1245" w:rsidRDefault="007F598A" w:rsidP="007F598A">
      <w:pPr>
        <w:spacing w:line="240" w:lineRule="auto"/>
        <w:jc w:val="both"/>
        <w:rPr>
          <w:rFonts w:cs="Arial"/>
          <w:szCs w:val="20"/>
          <w:lang w:eastAsia="x-none"/>
        </w:rPr>
      </w:pPr>
      <w:r w:rsidRPr="004B1245">
        <w:rPr>
          <w:rFonts w:cs="Arial"/>
          <w:szCs w:val="20"/>
          <w:lang w:eastAsia="x-none"/>
        </w:rPr>
        <w:t>(1) Z globo od 5.000 do 125.000 eurov se za prekršek kaznuje upravljavec AIS, ki upravlja SIS, če:</w:t>
      </w:r>
    </w:p>
    <w:p w14:paraId="31D2B73D" w14:textId="43B972D7" w:rsidR="009107D0" w:rsidRPr="004B1245" w:rsidRDefault="009107D0" w:rsidP="006D7ECC">
      <w:pPr>
        <w:numPr>
          <w:ilvl w:val="0"/>
          <w:numId w:val="47"/>
        </w:numPr>
        <w:spacing w:line="240" w:lineRule="auto"/>
        <w:jc w:val="both"/>
        <w:rPr>
          <w:rFonts w:cs="Arial"/>
          <w:szCs w:val="20"/>
          <w:lang w:eastAsia="x-none"/>
        </w:rPr>
      </w:pPr>
      <w:r w:rsidRPr="004B1245">
        <w:rPr>
          <w:rFonts w:cs="Arial"/>
          <w:szCs w:val="20"/>
          <w:lang w:eastAsia="x-none"/>
        </w:rPr>
        <w:t>si izplačuje provizijo za upravljanje in nagrado za uspešnost v nasprotju z 8</w:t>
      </w:r>
      <w:r w:rsidR="0052785B">
        <w:rPr>
          <w:rFonts w:cs="Arial"/>
          <w:szCs w:val="20"/>
          <w:lang w:eastAsia="x-none"/>
        </w:rPr>
        <w:t>0</w:t>
      </w:r>
      <w:r w:rsidRPr="004B1245">
        <w:rPr>
          <w:rFonts w:cs="Arial"/>
          <w:szCs w:val="20"/>
          <w:lang w:eastAsia="x-none"/>
        </w:rPr>
        <w:t>. členom tega zakona;</w:t>
      </w:r>
    </w:p>
    <w:p w14:paraId="7BCC5ABA" w14:textId="3C777C65" w:rsidR="00AC11BC" w:rsidRPr="004B1245" w:rsidRDefault="00AC11BC" w:rsidP="006D7ECC">
      <w:pPr>
        <w:numPr>
          <w:ilvl w:val="0"/>
          <w:numId w:val="47"/>
        </w:numPr>
        <w:spacing w:line="240" w:lineRule="auto"/>
        <w:jc w:val="both"/>
        <w:rPr>
          <w:rFonts w:cs="Arial"/>
          <w:szCs w:val="20"/>
          <w:lang w:eastAsia="x-none"/>
        </w:rPr>
      </w:pPr>
      <w:r w:rsidRPr="004B1245">
        <w:rPr>
          <w:rFonts w:cs="Arial"/>
          <w:szCs w:val="20"/>
          <w:lang w:eastAsia="x-none"/>
        </w:rPr>
        <w:t>pred nameravano spremembo akta o ustanovitvi SIS o tem ne obvesti Agencije (prvi odstavek 8</w:t>
      </w:r>
      <w:r w:rsidR="0052785B">
        <w:rPr>
          <w:rFonts w:cs="Arial"/>
          <w:szCs w:val="20"/>
          <w:lang w:eastAsia="x-none"/>
        </w:rPr>
        <w:t>1</w:t>
      </w:r>
      <w:r w:rsidRPr="004B1245">
        <w:rPr>
          <w:rFonts w:cs="Arial"/>
          <w:szCs w:val="20"/>
          <w:lang w:eastAsia="x-none"/>
        </w:rPr>
        <w:t>. člena);</w:t>
      </w:r>
    </w:p>
    <w:p w14:paraId="69C17AEB" w14:textId="4EEC03CF" w:rsidR="00AC11BC" w:rsidRPr="004B1245" w:rsidRDefault="00AC11BC" w:rsidP="006D7ECC">
      <w:pPr>
        <w:numPr>
          <w:ilvl w:val="0"/>
          <w:numId w:val="47"/>
        </w:numPr>
        <w:spacing w:line="240" w:lineRule="auto"/>
        <w:jc w:val="both"/>
        <w:rPr>
          <w:rFonts w:cs="Arial"/>
          <w:szCs w:val="20"/>
          <w:lang w:eastAsia="x-none"/>
        </w:rPr>
      </w:pPr>
      <w:r w:rsidRPr="004B1245">
        <w:rPr>
          <w:rFonts w:cs="Arial"/>
          <w:szCs w:val="20"/>
          <w:lang w:eastAsia="x-none"/>
        </w:rPr>
        <w:t>pred uveljavitvijo sprememb pogodbe o upravljanju SIS o tem ne obvesti Agencije v skladu s prvim odstavkom 8</w:t>
      </w:r>
      <w:r w:rsidR="0052785B">
        <w:rPr>
          <w:rFonts w:cs="Arial"/>
          <w:szCs w:val="20"/>
          <w:lang w:eastAsia="x-none"/>
        </w:rPr>
        <w:t>2</w:t>
      </w:r>
      <w:r w:rsidRPr="004B1245">
        <w:rPr>
          <w:rFonts w:cs="Arial"/>
          <w:szCs w:val="20"/>
          <w:lang w:eastAsia="x-none"/>
        </w:rPr>
        <w:t>. člena tega zakona;</w:t>
      </w:r>
    </w:p>
    <w:p w14:paraId="3E957232" w14:textId="4F5B033A" w:rsidR="00AC11BC" w:rsidRPr="004B1245" w:rsidRDefault="00AC11BC" w:rsidP="006D7ECC">
      <w:pPr>
        <w:numPr>
          <w:ilvl w:val="0"/>
          <w:numId w:val="47"/>
        </w:numPr>
        <w:spacing w:line="240" w:lineRule="auto"/>
        <w:jc w:val="both"/>
        <w:rPr>
          <w:rFonts w:cs="Arial"/>
          <w:szCs w:val="20"/>
          <w:lang w:eastAsia="x-none"/>
        </w:rPr>
      </w:pPr>
      <w:r w:rsidRPr="004B1245">
        <w:rPr>
          <w:rFonts w:cs="Arial"/>
          <w:szCs w:val="20"/>
          <w:lang w:eastAsia="x-none"/>
        </w:rPr>
        <w:t xml:space="preserve">Agencije </w:t>
      </w:r>
      <w:r w:rsidR="00BE60D9" w:rsidRPr="004B1245">
        <w:rPr>
          <w:rFonts w:cs="Arial"/>
          <w:szCs w:val="20"/>
          <w:lang w:eastAsia="x-none"/>
        </w:rPr>
        <w:t xml:space="preserve">v petih delovnih dneh od neizpolnjevanja pogojev </w:t>
      </w:r>
      <w:r w:rsidRPr="004B1245">
        <w:rPr>
          <w:rFonts w:cs="Arial"/>
          <w:szCs w:val="20"/>
          <w:lang w:eastAsia="x-none"/>
        </w:rPr>
        <w:t xml:space="preserve">ne obvesti o neizpolnjevanju pogojev za priznanje statusa SIS </w:t>
      </w:r>
      <w:r w:rsidR="00BE60D9" w:rsidRPr="004B1245">
        <w:rPr>
          <w:rFonts w:cs="Arial"/>
          <w:szCs w:val="20"/>
          <w:lang w:eastAsia="x-none"/>
        </w:rPr>
        <w:t>(prvi odstavek</w:t>
      </w:r>
      <w:r w:rsidRPr="004B1245">
        <w:rPr>
          <w:rFonts w:cs="Arial"/>
          <w:szCs w:val="20"/>
          <w:lang w:eastAsia="x-none"/>
        </w:rPr>
        <w:t xml:space="preserve"> 8</w:t>
      </w:r>
      <w:r w:rsidR="0052785B">
        <w:rPr>
          <w:rFonts w:cs="Arial"/>
          <w:szCs w:val="20"/>
          <w:lang w:eastAsia="x-none"/>
        </w:rPr>
        <w:t>3</w:t>
      </w:r>
      <w:r w:rsidRPr="004B1245">
        <w:rPr>
          <w:rFonts w:cs="Arial"/>
          <w:szCs w:val="20"/>
          <w:lang w:eastAsia="x-none"/>
        </w:rPr>
        <w:t>. člena</w:t>
      </w:r>
      <w:r w:rsidR="00BE60D9" w:rsidRPr="004B1245">
        <w:rPr>
          <w:rFonts w:cs="Arial"/>
          <w:szCs w:val="20"/>
          <w:lang w:eastAsia="x-none"/>
        </w:rPr>
        <w:t>)</w:t>
      </w:r>
      <w:r w:rsidRPr="004B1245">
        <w:rPr>
          <w:rFonts w:cs="Arial"/>
          <w:szCs w:val="20"/>
          <w:lang w:eastAsia="x-none"/>
        </w:rPr>
        <w:t>;</w:t>
      </w:r>
    </w:p>
    <w:p w14:paraId="064AC66D" w14:textId="7197988A" w:rsidR="00BE60D9" w:rsidRPr="004B1245" w:rsidRDefault="00AC11BC" w:rsidP="006D7ECC">
      <w:pPr>
        <w:numPr>
          <w:ilvl w:val="0"/>
          <w:numId w:val="47"/>
        </w:numPr>
        <w:spacing w:line="240" w:lineRule="auto"/>
        <w:jc w:val="both"/>
        <w:rPr>
          <w:rFonts w:cs="Arial"/>
          <w:szCs w:val="20"/>
          <w:lang w:eastAsia="x-none"/>
        </w:rPr>
      </w:pPr>
      <w:r w:rsidRPr="004B1245">
        <w:rPr>
          <w:rFonts w:cs="Arial"/>
          <w:szCs w:val="20"/>
          <w:lang w:eastAsia="x-none"/>
        </w:rPr>
        <w:lastRenderedPageBreak/>
        <w:t>SIS, ki ga upravlja, izdaja poroštva in daje posojila v nasprotju s 8</w:t>
      </w:r>
      <w:r w:rsidR="0052785B">
        <w:rPr>
          <w:rFonts w:cs="Arial"/>
          <w:szCs w:val="20"/>
          <w:lang w:eastAsia="x-none"/>
        </w:rPr>
        <w:t>5</w:t>
      </w:r>
      <w:r w:rsidRPr="004B1245">
        <w:rPr>
          <w:rFonts w:cs="Arial"/>
          <w:szCs w:val="20"/>
          <w:lang w:eastAsia="x-none"/>
        </w:rPr>
        <w:t xml:space="preserve">. </w:t>
      </w:r>
      <w:r w:rsidR="00BE60D9" w:rsidRPr="004B1245">
        <w:rPr>
          <w:rFonts w:cs="Arial"/>
          <w:szCs w:val="20"/>
          <w:lang w:eastAsia="x-none"/>
        </w:rPr>
        <w:t>členom tega zakona;</w:t>
      </w:r>
    </w:p>
    <w:p w14:paraId="7DAB0A67" w14:textId="5FC3E97B" w:rsidR="00AC11BC" w:rsidRPr="004B1245" w:rsidRDefault="00BE60D9" w:rsidP="006D7ECC">
      <w:pPr>
        <w:numPr>
          <w:ilvl w:val="0"/>
          <w:numId w:val="47"/>
        </w:numPr>
        <w:spacing w:line="240" w:lineRule="auto"/>
        <w:jc w:val="both"/>
        <w:rPr>
          <w:rFonts w:cs="Arial"/>
          <w:szCs w:val="20"/>
          <w:lang w:eastAsia="x-none"/>
        </w:rPr>
      </w:pPr>
      <w:r w:rsidRPr="004B1245">
        <w:rPr>
          <w:rFonts w:cs="Arial"/>
          <w:szCs w:val="20"/>
          <w:lang w:eastAsia="x-none"/>
        </w:rPr>
        <w:t>SIS, ki ga upravlja</w:t>
      </w:r>
      <w:r w:rsidR="00DA0898" w:rsidRPr="004B1245">
        <w:rPr>
          <w:rFonts w:cs="Arial"/>
          <w:szCs w:val="20"/>
          <w:lang w:eastAsia="x-none"/>
        </w:rPr>
        <w:t xml:space="preserve">, ima naložbeno politiko posojil v nasprotju s </w:t>
      </w:r>
      <w:r w:rsidR="00AC11BC" w:rsidRPr="004B1245">
        <w:rPr>
          <w:rFonts w:cs="Arial"/>
          <w:szCs w:val="20"/>
          <w:lang w:eastAsia="x-none"/>
        </w:rPr>
        <w:t>8</w:t>
      </w:r>
      <w:r w:rsidR="0052785B">
        <w:rPr>
          <w:rFonts w:cs="Arial"/>
          <w:szCs w:val="20"/>
          <w:lang w:eastAsia="x-none"/>
        </w:rPr>
        <w:t>7</w:t>
      </w:r>
      <w:r w:rsidR="00AC11BC" w:rsidRPr="004B1245">
        <w:rPr>
          <w:rFonts w:cs="Arial"/>
          <w:szCs w:val="20"/>
          <w:lang w:eastAsia="x-none"/>
        </w:rPr>
        <w:t>. členom tega zakona;</w:t>
      </w:r>
    </w:p>
    <w:p w14:paraId="25BB0436" w14:textId="79E0FD8E" w:rsidR="00AC11BC" w:rsidRPr="004B1245" w:rsidRDefault="00AC11BC" w:rsidP="006D7ECC">
      <w:pPr>
        <w:numPr>
          <w:ilvl w:val="0"/>
          <w:numId w:val="47"/>
        </w:numPr>
        <w:spacing w:line="240" w:lineRule="auto"/>
        <w:jc w:val="both"/>
        <w:rPr>
          <w:rFonts w:cs="Arial"/>
          <w:szCs w:val="20"/>
          <w:lang w:eastAsia="x-none"/>
        </w:rPr>
      </w:pPr>
      <w:r w:rsidRPr="004B1245">
        <w:rPr>
          <w:rFonts w:cs="Arial"/>
          <w:szCs w:val="20"/>
          <w:lang w:eastAsia="x-none"/>
        </w:rPr>
        <w:t>enot SIS ne izplača v skladu z 9</w:t>
      </w:r>
      <w:r w:rsidR="0052785B">
        <w:rPr>
          <w:rFonts w:cs="Arial"/>
          <w:szCs w:val="20"/>
          <w:lang w:eastAsia="x-none"/>
        </w:rPr>
        <w:t>0</w:t>
      </w:r>
      <w:r w:rsidRPr="004B1245">
        <w:rPr>
          <w:rFonts w:cs="Arial"/>
          <w:szCs w:val="20"/>
          <w:lang w:eastAsia="x-none"/>
        </w:rPr>
        <w:t>. členom tega zakona;</w:t>
      </w:r>
    </w:p>
    <w:p w14:paraId="129D4996" w14:textId="476C23AD" w:rsidR="00AC11BC" w:rsidRPr="004B1245" w:rsidRDefault="00AC11BC" w:rsidP="006D7ECC">
      <w:pPr>
        <w:numPr>
          <w:ilvl w:val="0"/>
          <w:numId w:val="47"/>
        </w:numPr>
        <w:spacing w:line="240" w:lineRule="auto"/>
        <w:jc w:val="both"/>
        <w:rPr>
          <w:rFonts w:cs="Arial"/>
          <w:szCs w:val="20"/>
          <w:lang w:eastAsia="x-none"/>
        </w:rPr>
      </w:pPr>
      <w:r w:rsidRPr="004B1245">
        <w:rPr>
          <w:rFonts w:cs="Arial"/>
          <w:szCs w:val="20"/>
          <w:lang w:eastAsia="x-none"/>
        </w:rPr>
        <w:t xml:space="preserve">Agencije ne obvesti o uvedbi postopka likvidacije </w:t>
      </w:r>
      <w:r w:rsidR="00DA0898" w:rsidRPr="004B1245">
        <w:rPr>
          <w:rFonts w:cs="Arial"/>
          <w:szCs w:val="20"/>
          <w:lang w:eastAsia="x-none"/>
        </w:rPr>
        <w:t>v 15. delovnih dneh po uvedbi postopka na podlagi ustreznega sklepa upravljavca</w:t>
      </w:r>
      <w:r w:rsidR="009107D0" w:rsidRPr="004B1245">
        <w:rPr>
          <w:rFonts w:cs="Arial"/>
          <w:szCs w:val="20"/>
          <w:lang w:eastAsia="x-none"/>
        </w:rPr>
        <w:t xml:space="preserve"> AIS </w:t>
      </w:r>
      <w:r w:rsidR="00DC3326" w:rsidRPr="004B1245">
        <w:rPr>
          <w:rFonts w:cs="Arial"/>
          <w:szCs w:val="20"/>
          <w:lang w:eastAsia="x-none"/>
        </w:rPr>
        <w:t xml:space="preserve">ali </w:t>
      </w:r>
      <w:r w:rsidR="009107D0" w:rsidRPr="004B1245">
        <w:rPr>
          <w:rFonts w:cs="Arial"/>
          <w:szCs w:val="20"/>
          <w:lang w:eastAsia="x-none"/>
        </w:rPr>
        <w:t>SIS</w:t>
      </w:r>
      <w:r w:rsidR="00630B11" w:rsidRPr="004B1245">
        <w:rPr>
          <w:rFonts w:cs="Arial"/>
          <w:szCs w:val="20"/>
          <w:lang w:eastAsia="x-none"/>
        </w:rPr>
        <w:t xml:space="preserve"> (</w:t>
      </w:r>
      <w:r w:rsidRPr="004B1245">
        <w:rPr>
          <w:rFonts w:cs="Arial"/>
          <w:szCs w:val="20"/>
          <w:lang w:eastAsia="x-none"/>
        </w:rPr>
        <w:t>9</w:t>
      </w:r>
      <w:r w:rsidR="0052785B">
        <w:rPr>
          <w:rFonts w:cs="Arial"/>
          <w:szCs w:val="20"/>
          <w:lang w:eastAsia="x-none"/>
        </w:rPr>
        <w:t>6</w:t>
      </w:r>
      <w:r w:rsidRPr="004B1245">
        <w:rPr>
          <w:rFonts w:cs="Arial"/>
          <w:szCs w:val="20"/>
          <w:lang w:eastAsia="x-none"/>
        </w:rPr>
        <w:t>. člen</w:t>
      </w:r>
      <w:r w:rsidR="00630B11" w:rsidRPr="004B1245">
        <w:rPr>
          <w:rFonts w:cs="Arial"/>
          <w:szCs w:val="20"/>
          <w:lang w:eastAsia="x-none"/>
        </w:rPr>
        <w:t>)</w:t>
      </w:r>
      <w:r w:rsidRPr="004B1245">
        <w:rPr>
          <w:rFonts w:cs="Arial"/>
          <w:szCs w:val="20"/>
          <w:lang w:eastAsia="x-none"/>
        </w:rPr>
        <w:t>;</w:t>
      </w:r>
    </w:p>
    <w:p w14:paraId="371CBB49" w14:textId="1AA17DB0" w:rsidR="005E10BE" w:rsidRPr="004B1245" w:rsidRDefault="005E10BE" w:rsidP="006D7ECC">
      <w:pPr>
        <w:numPr>
          <w:ilvl w:val="0"/>
          <w:numId w:val="47"/>
        </w:numPr>
        <w:spacing w:line="240" w:lineRule="auto"/>
        <w:jc w:val="both"/>
        <w:rPr>
          <w:rFonts w:cs="Arial"/>
          <w:szCs w:val="20"/>
          <w:lang w:eastAsia="x-none"/>
        </w:rPr>
      </w:pPr>
      <w:r w:rsidRPr="004B1245">
        <w:rPr>
          <w:rFonts w:cs="Arial"/>
          <w:szCs w:val="20"/>
          <w:lang w:eastAsia="x-none"/>
        </w:rPr>
        <w:t>prenese upravljanje SIS</w:t>
      </w:r>
      <w:r w:rsidR="00B362E6" w:rsidRPr="004B1245">
        <w:rPr>
          <w:rFonts w:cs="Arial"/>
          <w:szCs w:val="20"/>
          <w:lang w:eastAsia="x-none"/>
        </w:rPr>
        <w:t xml:space="preserve"> na drugega upravljavca AIS brez dovoljenja Agencije (</w:t>
      </w:r>
      <w:r w:rsidR="00FA42DB" w:rsidRPr="004B1245">
        <w:rPr>
          <w:rFonts w:cs="Arial"/>
          <w:szCs w:val="20"/>
          <w:lang w:eastAsia="x-none"/>
        </w:rPr>
        <w:t>prvi odstavek 9</w:t>
      </w:r>
      <w:r w:rsidR="0052785B">
        <w:rPr>
          <w:rFonts w:cs="Arial"/>
          <w:szCs w:val="20"/>
          <w:lang w:eastAsia="x-none"/>
        </w:rPr>
        <w:t>7</w:t>
      </w:r>
      <w:r w:rsidR="00FA42DB" w:rsidRPr="004B1245">
        <w:rPr>
          <w:rFonts w:cs="Arial"/>
          <w:szCs w:val="20"/>
          <w:lang w:eastAsia="x-none"/>
        </w:rPr>
        <w:t>. člena);</w:t>
      </w:r>
    </w:p>
    <w:p w14:paraId="6449B769" w14:textId="405F9A9C" w:rsidR="00AC11BC" w:rsidRPr="004B1245" w:rsidRDefault="00AC11BC" w:rsidP="006D7ECC">
      <w:pPr>
        <w:numPr>
          <w:ilvl w:val="0"/>
          <w:numId w:val="47"/>
        </w:numPr>
        <w:spacing w:line="240" w:lineRule="auto"/>
        <w:jc w:val="both"/>
        <w:rPr>
          <w:rFonts w:cs="Arial"/>
          <w:szCs w:val="20"/>
          <w:lang w:eastAsia="x-none"/>
        </w:rPr>
      </w:pPr>
      <w:r w:rsidRPr="004B1245">
        <w:rPr>
          <w:rFonts w:cs="Arial"/>
          <w:szCs w:val="20"/>
          <w:lang w:eastAsia="x-none"/>
        </w:rPr>
        <w:t>ne pridobi soglasja Agencije k preoblikovanju ali drugi statusni spremembi, kjer je udeležen SIS (</w:t>
      </w:r>
      <w:r w:rsidR="00630B11" w:rsidRPr="004B1245">
        <w:rPr>
          <w:rFonts w:cs="Arial"/>
          <w:szCs w:val="20"/>
          <w:lang w:eastAsia="x-none"/>
        </w:rPr>
        <w:t xml:space="preserve">prvi odstavek </w:t>
      </w:r>
      <w:r w:rsidRPr="004B1245">
        <w:rPr>
          <w:rFonts w:cs="Arial"/>
          <w:szCs w:val="20"/>
          <w:lang w:eastAsia="x-none"/>
        </w:rPr>
        <w:t>9</w:t>
      </w:r>
      <w:r w:rsidR="0052785B">
        <w:rPr>
          <w:rFonts w:cs="Arial"/>
          <w:szCs w:val="20"/>
          <w:lang w:eastAsia="x-none"/>
        </w:rPr>
        <w:t>8</w:t>
      </w:r>
      <w:r w:rsidRPr="004B1245">
        <w:rPr>
          <w:rFonts w:cs="Arial"/>
          <w:szCs w:val="20"/>
          <w:lang w:eastAsia="x-none"/>
        </w:rPr>
        <w:t>. člen</w:t>
      </w:r>
      <w:r w:rsidR="00630B11" w:rsidRPr="004B1245">
        <w:rPr>
          <w:rFonts w:cs="Arial"/>
          <w:szCs w:val="20"/>
          <w:lang w:eastAsia="x-none"/>
        </w:rPr>
        <w:t>a</w:t>
      </w:r>
      <w:r w:rsidRPr="004B1245">
        <w:rPr>
          <w:rFonts w:cs="Arial"/>
          <w:szCs w:val="20"/>
          <w:lang w:eastAsia="x-none"/>
        </w:rPr>
        <w:t>).</w:t>
      </w:r>
    </w:p>
    <w:p w14:paraId="7B0E1374" w14:textId="77777777" w:rsidR="007F598A" w:rsidRPr="004B1245" w:rsidRDefault="007F598A" w:rsidP="007F598A">
      <w:pPr>
        <w:spacing w:line="240" w:lineRule="auto"/>
        <w:ind w:left="720"/>
        <w:jc w:val="both"/>
        <w:rPr>
          <w:rFonts w:cs="Arial"/>
          <w:szCs w:val="20"/>
          <w:lang w:eastAsia="x-none"/>
        </w:rPr>
      </w:pPr>
    </w:p>
    <w:p w14:paraId="660D40F3" w14:textId="77777777" w:rsidR="007F598A" w:rsidRPr="004B1245" w:rsidRDefault="007F598A" w:rsidP="007F598A">
      <w:pPr>
        <w:jc w:val="both"/>
        <w:rPr>
          <w:rFonts w:cs="Arial"/>
          <w:szCs w:val="20"/>
          <w:lang w:eastAsia="x-none"/>
        </w:rPr>
      </w:pPr>
      <w:r w:rsidRPr="004B1245">
        <w:rPr>
          <w:rFonts w:cs="Arial"/>
          <w:szCs w:val="20"/>
          <w:lang w:eastAsia="x-none"/>
        </w:rPr>
        <w:t>(2) Z globo od 800 do 4.100 eurov se za prekršek kaznuje odgovorna oseba pravne osebe, ki stori prekršek iz prejšnjega odstavka.</w:t>
      </w:r>
    </w:p>
    <w:p w14:paraId="25819534" w14:textId="77777777" w:rsidR="007F598A" w:rsidRPr="004B1245" w:rsidRDefault="007F598A" w:rsidP="007F598A">
      <w:pPr>
        <w:jc w:val="both"/>
        <w:rPr>
          <w:rFonts w:cs="Arial"/>
          <w:b/>
          <w:szCs w:val="20"/>
        </w:rPr>
      </w:pPr>
    </w:p>
    <w:p w14:paraId="7745A715" w14:textId="77777777" w:rsidR="007F598A" w:rsidRPr="004B1245" w:rsidRDefault="007F598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627BD80" w14:textId="77777777" w:rsidR="007F598A" w:rsidRPr="004B1245" w:rsidRDefault="007F598A" w:rsidP="007F598A">
      <w:pPr>
        <w:suppressAutoHyphens/>
        <w:jc w:val="center"/>
        <w:rPr>
          <w:rFonts w:cs="Arial"/>
          <w:b/>
          <w:szCs w:val="20"/>
          <w:lang w:eastAsia="x-none"/>
        </w:rPr>
      </w:pPr>
      <w:r w:rsidRPr="004B1245">
        <w:rPr>
          <w:rFonts w:cs="Arial"/>
          <w:b/>
          <w:szCs w:val="20"/>
          <w:lang w:eastAsia="x-none"/>
        </w:rPr>
        <w:t xml:space="preserve">(kršitve upravljavca </w:t>
      </w:r>
      <w:r w:rsidR="00BC42EA" w:rsidRPr="004B1245">
        <w:rPr>
          <w:rFonts w:cs="Arial"/>
          <w:b/>
          <w:szCs w:val="20"/>
          <w:lang w:eastAsia="x-none"/>
        </w:rPr>
        <w:t xml:space="preserve">AIS, ki upravlja </w:t>
      </w:r>
      <w:r w:rsidRPr="004B1245">
        <w:rPr>
          <w:rFonts w:cs="Arial"/>
          <w:b/>
          <w:szCs w:val="20"/>
          <w:lang w:eastAsia="x-none"/>
        </w:rPr>
        <w:t>nepremičninsk</w:t>
      </w:r>
      <w:r w:rsidR="00BC42EA" w:rsidRPr="004B1245">
        <w:rPr>
          <w:rFonts w:cs="Arial"/>
          <w:b/>
          <w:szCs w:val="20"/>
          <w:lang w:eastAsia="x-none"/>
        </w:rPr>
        <w:t>o</w:t>
      </w:r>
      <w:r w:rsidRPr="004B1245">
        <w:rPr>
          <w:rFonts w:cs="Arial"/>
          <w:b/>
          <w:szCs w:val="20"/>
          <w:lang w:eastAsia="x-none"/>
        </w:rPr>
        <w:t xml:space="preserve"> investicijsk</w:t>
      </w:r>
      <w:r w:rsidR="00BC42EA" w:rsidRPr="004B1245">
        <w:rPr>
          <w:rFonts w:cs="Arial"/>
          <w:b/>
          <w:szCs w:val="20"/>
          <w:lang w:eastAsia="x-none"/>
        </w:rPr>
        <w:t>o</w:t>
      </w:r>
      <w:r w:rsidRPr="004B1245">
        <w:rPr>
          <w:rFonts w:cs="Arial"/>
          <w:b/>
          <w:szCs w:val="20"/>
          <w:lang w:eastAsia="x-none"/>
        </w:rPr>
        <w:t xml:space="preserve"> družb</w:t>
      </w:r>
      <w:r w:rsidR="00BC42EA" w:rsidRPr="004B1245">
        <w:rPr>
          <w:rFonts w:cs="Arial"/>
          <w:b/>
          <w:szCs w:val="20"/>
          <w:lang w:eastAsia="x-none"/>
        </w:rPr>
        <w:t>o</w:t>
      </w:r>
    </w:p>
    <w:p w14:paraId="7D9DAE7D" w14:textId="77777777" w:rsidR="007F598A" w:rsidRPr="004B1245" w:rsidRDefault="007F598A" w:rsidP="007F598A">
      <w:pPr>
        <w:spacing w:line="240" w:lineRule="auto"/>
        <w:ind w:left="425"/>
        <w:jc w:val="both"/>
        <w:rPr>
          <w:rFonts w:cs="Arial"/>
          <w:szCs w:val="20"/>
          <w:lang w:eastAsia="x-none"/>
        </w:rPr>
      </w:pPr>
    </w:p>
    <w:p w14:paraId="253BED32" w14:textId="77777777" w:rsidR="007F598A" w:rsidRPr="004B1245" w:rsidRDefault="007F598A" w:rsidP="00B06A23">
      <w:pPr>
        <w:spacing w:line="240" w:lineRule="auto"/>
        <w:jc w:val="both"/>
        <w:rPr>
          <w:rFonts w:cs="Arial"/>
          <w:szCs w:val="20"/>
          <w:lang w:eastAsia="x-none"/>
        </w:rPr>
      </w:pPr>
      <w:r w:rsidRPr="004B1245">
        <w:rPr>
          <w:rFonts w:cs="Arial"/>
          <w:szCs w:val="20"/>
          <w:lang w:eastAsia="x-none"/>
        </w:rPr>
        <w:t>(1) Z globo od 5.000 do 125.000 eurov se za prekršek kaznuje upravljavec AIS, ki upravlja nepremičninsko investicijsko družbo, če:</w:t>
      </w:r>
    </w:p>
    <w:p w14:paraId="07074D57" w14:textId="2EBB2C10" w:rsidR="00C234E2" w:rsidRPr="004B1245" w:rsidRDefault="00C234E2" w:rsidP="006D7ECC">
      <w:pPr>
        <w:numPr>
          <w:ilvl w:val="0"/>
          <w:numId w:val="48"/>
        </w:numPr>
        <w:jc w:val="both"/>
        <w:rPr>
          <w:rFonts w:cs="Arial"/>
          <w:szCs w:val="20"/>
          <w:lang w:eastAsia="x-none"/>
        </w:rPr>
      </w:pPr>
      <w:r w:rsidRPr="004B1245">
        <w:rPr>
          <w:rFonts w:cs="Arial"/>
          <w:szCs w:val="20"/>
          <w:lang w:eastAsia="x-none"/>
        </w:rPr>
        <w:t>ne objavi vrednosti delnice nepremičninske investicijske družbe v skladu s 11</w:t>
      </w:r>
      <w:r w:rsidR="0052785B">
        <w:rPr>
          <w:rFonts w:cs="Arial"/>
          <w:szCs w:val="20"/>
          <w:lang w:eastAsia="x-none"/>
        </w:rPr>
        <w:t>1</w:t>
      </w:r>
      <w:r w:rsidRPr="004B1245">
        <w:rPr>
          <w:rFonts w:cs="Arial"/>
          <w:szCs w:val="20"/>
          <w:lang w:eastAsia="x-none"/>
        </w:rPr>
        <w:t>. členom tega zakona;</w:t>
      </w:r>
    </w:p>
    <w:p w14:paraId="3E2EC298" w14:textId="5D963009" w:rsidR="00C234E2" w:rsidRPr="004B1245" w:rsidRDefault="00C234E2" w:rsidP="006D7ECC">
      <w:pPr>
        <w:numPr>
          <w:ilvl w:val="0"/>
          <w:numId w:val="48"/>
        </w:numPr>
        <w:jc w:val="both"/>
        <w:rPr>
          <w:rFonts w:cs="Arial"/>
          <w:szCs w:val="20"/>
          <w:lang w:eastAsia="x-none"/>
        </w:rPr>
      </w:pPr>
      <w:r w:rsidRPr="004B1245">
        <w:rPr>
          <w:rFonts w:cs="Arial"/>
          <w:szCs w:val="20"/>
          <w:lang w:eastAsia="x-none"/>
        </w:rPr>
        <w:t>pred nameravano spremembo statuta nepremičninske investicijske družbe ne pridobi dovoljenja Agencije (prvi odstavek 11</w:t>
      </w:r>
      <w:r w:rsidR="0052785B">
        <w:rPr>
          <w:rFonts w:cs="Arial"/>
          <w:szCs w:val="20"/>
          <w:lang w:eastAsia="x-none"/>
        </w:rPr>
        <w:t>7</w:t>
      </w:r>
      <w:r w:rsidRPr="004B1245">
        <w:rPr>
          <w:rFonts w:cs="Arial"/>
          <w:szCs w:val="20"/>
          <w:lang w:eastAsia="x-none"/>
        </w:rPr>
        <w:t>. člena);</w:t>
      </w:r>
    </w:p>
    <w:p w14:paraId="22EC1FB5" w14:textId="08274E70" w:rsidR="00C234E2" w:rsidRPr="004B1245" w:rsidRDefault="00C234E2" w:rsidP="006D7ECC">
      <w:pPr>
        <w:numPr>
          <w:ilvl w:val="0"/>
          <w:numId w:val="48"/>
        </w:numPr>
        <w:jc w:val="both"/>
        <w:rPr>
          <w:rFonts w:cs="Arial"/>
          <w:szCs w:val="20"/>
          <w:lang w:eastAsia="x-none"/>
        </w:rPr>
      </w:pPr>
      <w:r w:rsidRPr="004B1245">
        <w:rPr>
          <w:rFonts w:cs="Arial"/>
          <w:szCs w:val="20"/>
          <w:lang w:eastAsia="x-none"/>
        </w:rPr>
        <w:t>Agencije predhodno ne obvesti o spremembi dokumentov iz 4. in 5. točke</w:t>
      </w:r>
      <w:r w:rsidR="0052785B">
        <w:rPr>
          <w:rFonts w:cs="Arial"/>
          <w:szCs w:val="20"/>
          <w:lang w:eastAsia="x-none"/>
        </w:rPr>
        <w:t xml:space="preserve"> </w:t>
      </w:r>
      <w:r w:rsidR="00677458" w:rsidRPr="004B1245">
        <w:rPr>
          <w:rFonts w:cs="Arial"/>
          <w:szCs w:val="20"/>
          <w:lang w:eastAsia="x-none"/>
        </w:rPr>
        <w:t>11</w:t>
      </w:r>
      <w:r w:rsidR="00344150">
        <w:rPr>
          <w:rFonts w:cs="Arial"/>
          <w:szCs w:val="20"/>
          <w:lang w:eastAsia="x-none"/>
        </w:rPr>
        <w:t>4</w:t>
      </w:r>
      <w:r w:rsidR="00677458" w:rsidRPr="004B1245">
        <w:rPr>
          <w:rFonts w:cs="Arial"/>
          <w:szCs w:val="20"/>
          <w:lang w:eastAsia="x-none"/>
        </w:rPr>
        <w:t>.</w:t>
      </w:r>
      <w:r w:rsidRPr="004B1245">
        <w:rPr>
          <w:rFonts w:cs="Arial"/>
          <w:szCs w:val="20"/>
          <w:lang w:eastAsia="x-none"/>
        </w:rPr>
        <w:t xml:space="preserve"> člena tega zakona (tretji odstavek 11</w:t>
      </w:r>
      <w:r w:rsidR="0052785B">
        <w:rPr>
          <w:rFonts w:cs="Arial"/>
          <w:szCs w:val="20"/>
          <w:lang w:eastAsia="x-none"/>
        </w:rPr>
        <w:t>7</w:t>
      </w:r>
      <w:r w:rsidRPr="004B1245">
        <w:rPr>
          <w:rFonts w:cs="Arial"/>
          <w:szCs w:val="20"/>
          <w:lang w:eastAsia="x-none"/>
        </w:rPr>
        <w:t>. člena);</w:t>
      </w:r>
    </w:p>
    <w:p w14:paraId="5789181A" w14:textId="66F8CCD7" w:rsidR="00C234E2" w:rsidRPr="004B1245" w:rsidRDefault="00C234E2" w:rsidP="006D7ECC">
      <w:pPr>
        <w:numPr>
          <w:ilvl w:val="0"/>
          <w:numId w:val="48"/>
        </w:numPr>
        <w:jc w:val="both"/>
        <w:rPr>
          <w:rFonts w:cs="Arial"/>
          <w:szCs w:val="20"/>
          <w:lang w:eastAsia="x-none"/>
        </w:rPr>
      </w:pPr>
      <w:r w:rsidRPr="004B1245">
        <w:rPr>
          <w:rFonts w:cs="Arial"/>
          <w:szCs w:val="20"/>
          <w:lang w:eastAsia="x-none"/>
        </w:rPr>
        <w:t>nepremičninska investicijska družba, ki jo upravlja, ne izvaja naložbene politike in politike drugih sredstev v skladu s 11</w:t>
      </w:r>
      <w:r w:rsidR="0052785B">
        <w:rPr>
          <w:rFonts w:cs="Arial"/>
          <w:szCs w:val="20"/>
          <w:lang w:eastAsia="x-none"/>
        </w:rPr>
        <w:t>8</w:t>
      </w:r>
      <w:r w:rsidRPr="004B1245">
        <w:rPr>
          <w:rFonts w:cs="Arial"/>
          <w:szCs w:val="20"/>
          <w:lang w:eastAsia="x-none"/>
        </w:rPr>
        <w:t>. členom tega zakona;</w:t>
      </w:r>
    </w:p>
    <w:p w14:paraId="416E83DF" w14:textId="71D7501C" w:rsidR="00C234E2" w:rsidRPr="004B1245" w:rsidRDefault="00C234E2" w:rsidP="006D7ECC">
      <w:pPr>
        <w:numPr>
          <w:ilvl w:val="0"/>
          <w:numId w:val="48"/>
        </w:numPr>
        <w:jc w:val="both"/>
        <w:rPr>
          <w:rFonts w:cs="Arial"/>
          <w:szCs w:val="20"/>
          <w:lang w:eastAsia="x-none"/>
        </w:rPr>
      </w:pPr>
      <w:r w:rsidRPr="004B1245">
        <w:rPr>
          <w:rFonts w:cs="Arial"/>
          <w:szCs w:val="20"/>
          <w:lang w:eastAsia="x-none"/>
        </w:rPr>
        <w:t>nepremičninska investicijska družba, ki jo upravlja, nima sredstev naloženih v skladu s 12</w:t>
      </w:r>
      <w:r w:rsidR="0052785B">
        <w:rPr>
          <w:rFonts w:cs="Arial"/>
          <w:szCs w:val="20"/>
          <w:lang w:eastAsia="x-none"/>
        </w:rPr>
        <w:t>0</w:t>
      </w:r>
      <w:r w:rsidRPr="004B1245">
        <w:rPr>
          <w:rFonts w:cs="Arial"/>
          <w:szCs w:val="20"/>
          <w:lang w:eastAsia="x-none"/>
        </w:rPr>
        <w:t>. členom tega zakona;</w:t>
      </w:r>
    </w:p>
    <w:p w14:paraId="47C5E777" w14:textId="6C29339C" w:rsidR="00C234E2" w:rsidRPr="004B1245" w:rsidRDefault="00C234E2" w:rsidP="006D7ECC">
      <w:pPr>
        <w:numPr>
          <w:ilvl w:val="0"/>
          <w:numId w:val="48"/>
        </w:numPr>
        <w:jc w:val="both"/>
        <w:rPr>
          <w:rFonts w:cs="Arial"/>
          <w:szCs w:val="20"/>
          <w:lang w:eastAsia="x-none"/>
        </w:rPr>
      </w:pPr>
      <w:r w:rsidRPr="004B1245">
        <w:rPr>
          <w:rFonts w:cs="Arial"/>
          <w:szCs w:val="20"/>
          <w:lang w:eastAsia="x-none"/>
        </w:rPr>
        <w:t>ne sprejme ukrepov iz drugega odstavka 12</w:t>
      </w:r>
      <w:r w:rsidR="0052785B">
        <w:rPr>
          <w:rFonts w:cs="Arial"/>
          <w:szCs w:val="20"/>
          <w:lang w:eastAsia="x-none"/>
        </w:rPr>
        <w:t>1</w:t>
      </w:r>
      <w:r w:rsidRPr="004B1245">
        <w:rPr>
          <w:rFonts w:cs="Arial"/>
          <w:szCs w:val="20"/>
          <w:lang w:eastAsia="x-none"/>
        </w:rPr>
        <w:t>. člena tega zakona;</w:t>
      </w:r>
    </w:p>
    <w:p w14:paraId="0E4D97D3" w14:textId="41B0CD9B" w:rsidR="00C234E2" w:rsidRPr="004B1245" w:rsidRDefault="00FA42DB" w:rsidP="006D7ECC">
      <w:pPr>
        <w:numPr>
          <w:ilvl w:val="0"/>
          <w:numId w:val="48"/>
        </w:numPr>
        <w:jc w:val="both"/>
        <w:rPr>
          <w:rFonts w:cs="Arial"/>
          <w:szCs w:val="20"/>
          <w:lang w:eastAsia="x-none"/>
        </w:rPr>
      </w:pPr>
      <w:r w:rsidRPr="004B1245">
        <w:rPr>
          <w:rFonts w:cs="Arial"/>
          <w:szCs w:val="20"/>
          <w:lang w:eastAsia="x-none"/>
        </w:rPr>
        <w:t xml:space="preserve">Agencije </w:t>
      </w:r>
      <w:r w:rsidR="00C234E2" w:rsidRPr="004B1245">
        <w:rPr>
          <w:rFonts w:cs="Arial"/>
          <w:szCs w:val="20"/>
          <w:lang w:eastAsia="x-none"/>
        </w:rPr>
        <w:t>ne obvesti o sprejetih ukrepih iz drugega odstavka 12</w:t>
      </w:r>
      <w:r w:rsidR="0052785B">
        <w:rPr>
          <w:rFonts w:cs="Arial"/>
          <w:szCs w:val="20"/>
          <w:lang w:eastAsia="x-none"/>
        </w:rPr>
        <w:t>1</w:t>
      </w:r>
      <w:r w:rsidR="00C234E2" w:rsidRPr="004B1245">
        <w:rPr>
          <w:rFonts w:cs="Arial"/>
          <w:szCs w:val="20"/>
          <w:lang w:eastAsia="x-none"/>
        </w:rPr>
        <w:t>. člena tega zakona (tretji odstavek 12</w:t>
      </w:r>
      <w:r w:rsidR="0052785B">
        <w:rPr>
          <w:rFonts w:cs="Arial"/>
          <w:szCs w:val="20"/>
          <w:lang w:eastAsia="x-none"/>
        </w:rPr>
        <w:t>1</w:t>
      </w:r>
      <w:r w:rsidR="00C234E2" w:rsidRPr="004B1245">
        <w:rPr>
          <w:rFonts w:cs="Arial"/>
          <w:szCs w:val="20"/>
          <w:lang w:eastAsia="x-none"/>
        </w:rPr>
        <w:t>. člena);</w:t>
      </w:r>
    </w:p>
    <w:p w14:paraId="51C63A17" w14:textId="36CC832F" w:rsidR="00C234E2" w:rsidRPr="004B1245" w:rsidRDefault="00C234E2" w:rsidP="006D7ECC">
      <w:pPr>
        <w:numPr>
          <w:ilvl w:val="0"/>
          <w:numId w:val="48"/>
        </w:numPr>
        <w:jc w:val="both"/>
        <w:rPr>
          <w:rFonts w:cs="Arial"/>
          <w:szCs w:val="20"/>
          <w:lang w:eastAsia="x-none"/>
        </w:rPr>
      </w:pPr>
      <w:r w:rsidRPr="004B1245">
        <w:rPr>
          <w:rFonts w:cs="Arial"/>
          <w:szCs w:val="20"/>
          <w:lang w:eastAsia="x-none"/>
        </w:rPr>
        <w:t>si nepremičninska investicijska družba, ki jo upravlja, izposoja denarna sredstva v nasprotju s 12</w:t>
      </w:r>
      <w:r w:rsidR="0052785B">
        <w:rPr>
          <w:rFonts w:cs="Arial"/>
          <w:szCs w:val="20"/>
          <w:lang w:eastAsia="x-none"/>
        </w:rPr>
        <w:t>3</w:t>
      </w:r>
      <w:r w:rsidRPr="004B1245">
        <w:rPr>
          <w:rFonts w:cs="Arial"/>
          <w:szCs w:val="20"/>
          <w:lang w:eastAsia="x-none"/>
        </w:rPr>
        <w:t>. členom tega zakona;</w:t>
      </w:r>
    </w:p>
    <w:p w14:paraId="3CAF664A" w14:textId="5ED16DAD" w:rsidR="00C234E2" w:rsidRPr="004B1245" w:rsidRDefault="00C234E2" w:rsidP="006D7ECC">
      <w:pPr>
        <w:numPr>
          <w:ilvl w:val="0"/>
          <w:numId w:val="48"/>
        </w:numPr>
        <w:jc w:val="both"/>
        <w:rPr>
          <w:rFonts w:cs="Arial"/>
          <w:szCs w:val="20"/>
          <w:lang w:eastAsia="x-none"/>
        </w:rPr>
      </w:pPr>
      <w:r w:rsidRPr="004B1245">
        <w:rPr>
          <w:rFonts w:cs="Arial"/>
          <w:szCs w:val="20"/>
          <w:lang w:eastAsia="x-none"/>
        </w:rPr>
        <w:t>zastavi ali kako drugače obremeni premoženje nepremičninske investicijske družbe ali njene nepremičninske namenske družbe (prvi odstavek 12</w:t>
      </w:r>
      <w:r w:rsidR="0052785B">
        <w:rPr>
          <w:rFonts w:cs="Arial"/>
          <w:szCs w:val="20"/>
          <w:lang w:eastAsia="x-none"/>
        </w:rPr>
        <w:t>4</w:t>
      </w:r>
      <w:r w:rsidRPr="004B1245">
        <w:rPr>
          <w:rFonts w:cs="Arial"/>
          <w:szCs w:val="20"/>
          <w:lang w:eastAsia="x-none"/>
        </w:rPr>
        <w:t>. člena);</w:t>
      </w:r>
    </w:p>
    <w:p w14:paraId="2FF3E7DF" w14:textId="23696A41" w:rsidR="00C234E2" w:rsidRPr="004B1245" w:rsidRDefault="005A2F19" w:rsidP="006D7ECC">
      <w:pPr>
        <w:numPr>
          <w:ilvl w:val="0"/>
          <w:numId w:val="48"/>
        </w:numPr>
        <w:jc w:val="both"/>
        <w:rPr>
          <w:rFonts w:cs="Arial"/>
          <w:szCs w:val="20"/>
          <w:lang w:eastAsia="x-none"/>
        </w:rPr>
      </w:pPr>
      <w:r w:rsidRPr="004B1245">
        <w:rPr>
          <w:rFonts w:cs="Arial"/>
          <w:szCs w:val="20"/>
          <w:lang w:eastAsia="x-none"/>
        </w:rPr>
        <w:t>poleg provizije za upravljanje izplača stroške, ki niso določeni v statutu</w:t>
      </w:r>
      <w:r w:rsidR="00C234E2" w:rsidRPr="004B1245">
        <w:rPr>
          <w:rFonts w:cs="Arial"/>
          <w:szCs w:val="20"/>
          <w:lang w:eastAsia="x-none"/>
        </w:rPr>
        <w:t xml:space="preserve"> nepremičninske investicijske družbe </w:t>
      </w:r>
      <w:r w:rsidRPr="004B1245">
        <w:rPr>
          <w:rFonts w:cs="Arial"/>
          <w:szCs w:val="20"/>
          <w:lang w:eastAsia="x-none"/>
        </w:rPr>
        <w:t>(</w:t>
      </w:r>
      <w:r w:rsidR="00C234E2" w:rsidRPr="004B1245">
        <w:rPr>
          <w:rFonts w:cs="Arial"/>
          <w:szCs w:val="20"/>
          <w:lang w:eastAsia="x-none"/>
        </w:rPr>
        <w:t>prvi odstav</w:t>
      </w:r>
      <w:r w:rsidRPr="004B1245">
        <w:rPr>
          <w:rFonts w:cs="Arial"/>
          <w:szCs w:val="20"/>
          <w:lang w:eastAsia="x-none"/>
        </w:rPr>
        <w:t>e</w:t>
      </w:r>
      <w:r w:rsidR="00C234E2" w:rsidRPr="004B1245">
        <w:rPr>
          <w:rFonts w:cs="Arial"/>
          <w:szCs w:val="20"/>
          <w:lang w:eastAsia="x-none"/>
        </w:rPr>
        <w:t>k 12</w:t>
      </w:r>
      <w:r w:rsidR="0052785B">
        <w:rPr>
          <w:rFonts w:cs="Arial"/>
          <w:szCs w:val="20"/>
          <w:lang w:eastAsia="x-none"/>
        </w:rPr>
        <w:t>7</w:t>
      </w:r>
      <w:r w:rsidR="00C234E2" w:rsidRPr="004B1245">
        <w:rPr>
          <w:rFonts w:cs="Arial"/>
          <w:szCs w:val="20"/>
          <w:lang w:eastAsia="x-none"/>
        </w:rPr>
        <w:t>. člena</w:t>
      </w:r>
      <w:r w:rsidRPr="004B1245">
        <w:rPr>
          <w:rFonts w:cs="Arial"/>
          <w:szCs w:val="20"/>
          <w:lang w:eastAsia="x-none"/>
        </w:rPr>
        <w:t>)</w:t>
      </w:r>
      <w:r w:rsidR="00C234E2" w:rsidRPr="004B1245">
        <w:rPr>
          <w:rFonts w:cs="Arial"/>
          <w:szCs w:val="20"/>
          <w:lang w:eastAsia="x-none"/>
        </w:rPr>
        <w:t>;</w:t>
      </w:r>
    </w:p>
    <w:p w14:paraId="3B131853" w14:textId="1E1E0260" w:rsidR="00FA42DB" w:rsidRPr="004B1245" w:rsidRDefault="00FA42DB" w:rsidP="006D7ECC">
      <w:pPr>
        <w:numPr>
          <w:ilvl w:val="0"/>
          <w:numId w:val="48"/>
        </w:numPr>
        <w:jc w:val="both"/>
        <w:rPr>
          <w:rFonts w:cs="Arial"/>
          <w:szCs w:val="20"/>
          <w:lang w:eastAsia="x-none"/>
        </w:rPr>
      </w:pPr>
      <w:r w:rsidRPr="004B1245">
        <w:rPr>
          <w:rFonts w:cs="Arial"/>
          <w:szCs w:val="20"/>
          <w:lang w:eastAsia="x-none"/>
        </w:rPr>
        <w:t>si izplačuje provizijo za upravljanje in nagrado za uspešnost v nasprotju s 12</w:t>
      </w:r>
      <w:r w:rsidR="0052785B">
        <w:rPr>
          <w:rFonts w:cs="Arial"/>
          <w:szCs w:val="20"/>
          <w:lang w:eastAsia="x-none"/>
        </w:rPr>
        <w:t>8</w:t>
      </w:r>
      <w:r w:rsidRPr="004B1245">
        <w:rPr>
          <w:rFonts w:cs="Arial"/>
          <w:szCs w:val="20"/>
          <w:lang w:eastAsia="x-none"/>
        </w:rPr>
        <w:t>. členom tega zakona;</w:t>
      </w:r>
    </w:p>
    <w:p w14:paraId="6698F879" w14:textId="004DF0A6" w:rsidR="00C234E2" w:rsidRPr="004B1245" w:rsidRDefault="00C234E2" w:rsidP="006D7ECC">
      <w:pPr>
        <w:numPr>
          <w:ilvl w:val="0"/>
          <w:numId w:val="48"/>
        </w:numPr>
        <w:jc w:val="both"/>
        <w:rPr>
          <w:rFonts w:cs="Arial"/>
          <w:szCs w:val="20"/>
          <w:lang w:eastAsia="x-none"/>
        </w:rPr>
      </w:pPr>
      <w:r w:rsidRPr="004B1245">
        <w:rPr>
          <w:rFonts w:cs="Arial"/>
          <w:szCs w:val="20"/>
          <w:lang w:eastAsia="x-none"/>
        </w:rPr>
        <w:t>Agencij</w:t>
      </w:r>
      <w:r w:rsidR="005A2F19" w:rsidRPr="004B1245">
        <w:rPr>
          <w:rFonts w:cs="Arial"/>
          <w:szCs w:val="20"/>
          <w:lang w:eastAsia="x-none"/>
        </w:rPr>
        <w:t>i</w:t>
      </w:r>
      <w:r w:rsidRPr="004B1245">
        <w:rPr>
          <w:rFonts w:cs="Arial"/>
          <w:szCs w:val="20"/>
          <w:lang w:eastAsia="x-none"/>
        </w:rPr>
        <w:t xml:space="preserve"> </w:t>
      </w:r>
      <w:r w:rsidR="005A2F19" w:rsidRPr="004B1245">
        <w:rPr>
          <w:rFonts w:cs="Arial"/>
          <w:szCs w:val="20"/>
          <w:lang w:eastAsia="x-none"/>
        </w:rPr>
        <w:t xml:space="preserve">naslednji delovni dan po zasedanju skupščine nepremičninske investicijske družbe, ki je sprejela sklep </w:t>
      </w:r>
      <w:r w:rsidRPr="004B1245">
        <w:rPr>
          <w:rFonts w:cs="Arial"/>
          <w:szCs w:val="20"/>
          <w:lang w:eastAsia="x-none"/>
        </w:rPr>
        <w:t>o začetku likvidacije</w:t>
      </w:r>
      <w:r w:rsidR="003268BB" w:rsidRPr="004B1245">
        <w:rPr>
          <w:rFonts w:cs="Arial"/>
          <w:szCs w:val="20"/>
          <w:lang w:eastAsia="x-none"/>
        </w:rPr>
        <w:t>, ne poroča o začetku likvidacije</w:t>
      </w:r>
      <w:r w:rsidRPr="004B1245">
        <w:rPr>
          <w:rFonts w:cs="Arial"/>
          <w:szCs w:val="20"/>
          <w:lang w:eastAsia="x-none"/>
        </w:rPr>
        <w:t xml:space="preserve"> nepremičninske investicijske družbe (13</w:t>
      </w:r>
      <w:r w:rsidR="0052785B">
        <w:rPr>
          <w:rFonts w:cs="Arial"/>
          <w:szCs w:val="20"/>
          <w:lang w:eastAsia="x-none"/>
        </w:rPr>
        <w:t>0</w:t>
      </w:r>
      <w:r w:rsidRPr="004B1245">
        <w:rPr>
          <w:rFonts w:cs="Arial"/>
          <w:szCs w:val="20"/>
          <w:lang w:eastAsia="x-none"/>
        </w:rPr>
        <w:t>. člen);</w:t>
      </w:r>
    </w:p>
    <w:p w14:paraId="15812F5F" w14:textId="4915C6A1" w:rsidR="00C234E2" w:rsidRPr="004B1245" w:rsidRDefault="00C234E2" w:rsidP="006D7ECC">
      <w:pPr>
        <w:numPr>
          <w:ilvl w:val="0"/>
          <w:numId w:val="48"/>
        </w:numPr>
        <w:jc w:val="both"/>
        <w:rPr>
          <w:rFonts w:cs="Arial"/>
          <w:szCs w:val="20"/>
          <w:lang w:eastAsia="x-none"/>
        </w:rPr>
      </w:pPr>
      <w:r w:rsidRPr="004B1245">
        <w:rPr>
          <w:rFonts w:cs="Arial"/>
          <w:szCs w:val="20"/>
          <w:lang w:eastAsia="x-none"/>
        </w:rPr>
        <w:t>prenese ali prevzame upravljanje nepremičninske investicijske družbe brez dovoljenja Agencije (prvi odstavek 13</w:t>
      </w:r>
      <w:r w:rsidR="0052785B">
        <w:rPr>
          <w:rFonts w:cs="Arial"/>
          <w:szCs w:val="20"/>
          <w:lang w:eastAsia="x-none"/>
        </w:rPr>
        <w:t>3</w:t>
      </w:r>
      <w:r w:rsidRPr="004B1245">
        <w:rPr>
          <w:rFonts w:cs="Arial"/>
          <w:szCs w:val="20"/>
          <w:lang w:eastAsia="x-none"/>
        </w:rPr>
        <w:t>. člena);</w:t>
      </w:r>
    </w:p>
    <w:p w14:paraId="18031B31" w14:textId="6371DC6A" w:rsidR="00C234E2" w:rsidRPr="004B1245" w:rsidRDefault="00C234E2" w:rsidP="006D7ECC">
      <w:pPr>
        <w:numPr>
          <w:ilvl w:val="0"/>
          <w:numId w:val="48"/>
        </w:numPr>
        <w:jc w:val="both"/>
        <w:rPr>
          <w:rFonts w:cs="Arial"/>
          <w:szCs w:val="20"/>
          <w:lang w:eastAsia="x-none"/>
        </w:rPr>
      </w:pPr>
      <w:r w:rsidRPr="004B1245">
        <w:rPr>
          <w:rFonts w:cs="Arial"/>
          <w:szCs w:val="20"/>
          <w:lang w:eastAsia="x-none"/>
        </w:rPr>
        <w:t>za nepremičninsk</w:t>
      </w:r>
      <w:r w:rsidR="00273558" w:rsidRPr="004B1245">
        <w:rPr>
          <w:rFonts w:cs="Arial"/>
          <w:szCs w:val="20"/>
          <w:lang w:eastAsia="x-none"/>
        </w:rPr>
        <w:t>o</w:t>
      </w:r>
      <w:r w:rsidRPr="004B1245">
        <w:rPr>
          <w:rFonts w:cs="Arial"/>
          <w:szCs w:val="20"/>
          <w:lang w:eastAsia="x-none"/>
        </w:rPr>
        <w:t xml:space="preserve"> investicijsk</w:t>
      </w:r>
      <w:r w:rsidR="00273558" w:rsidRPr="004B1245">
        <w:rPr>
          <w:rFonts w:cs="Arial"/>
          <w:szCs w:val="20"/>
          <w:lang w:eastAsia="x-none"/>
        </w:rPr>
        <w:t>o</w:t>
      </w:r>
      <w:r w:rsidRPr="004B1245">
        <w:rPr>
          <w:rFonts w:cs="Arial"/>
          <w:szCs w:val="20"/>
          <w:lang w:eastAsia="x-none"/>
        </w:rPr>
        <w:t xml:space="preserve"> družb</w:t>
      </w:r>
      <w:r w:rsidR="00273558" w:rsidRPr="004B1245">
        <w:rPr>
          <w:rFonts w:cs="Arial"/>
          <w:szCs w:val="20"/>
          <w:lang w:eastAsia="x-none"/>
        </w:rPr>
        <w:t>o</w:t>
      </w:r>
      <w:r w:rsidRPr="004B1245">
        <w:rPr>
          <w:rFonts w:cs="Arial"/>
          <w:szCs w:val="20"/>
          <w:lang w:eastAsia="x-none"/>
        </w:rPr>
        <w:t>, udeležen</w:t>
      </w:r>
      <w:r w:rsidR="00273558" w:rsidRPr="004B1245">
        <w:rPr>
          <w:rFonts w:cs="Arial"/>
          <w:szCs w:val="20"/>
          <w:lang w:eastAsia="x-none"/>
        </w:rPr>
        <w:t>o</w:t>
      </w:r>
      <w:r w:rsidRPr="004B1245">
        <w:rPr>
          <w:rFonts w:cs="Arial"/>
          <w:szCs w:val="20"/>
          <w:lang w:eastAsia="x-none"/>
        </w:rPr>
        <w:t xml:space="preserve"> pri združitvi</w:t>
      </w:r>
      <w:r w:rsidR="004C708C" w:rsidRPr="004B1245">
        <w:rPr>
          <w:rFonts w:cs="Arial"/>
          <w:szCs w:val="20"/>
          <w:lang w:eastAsia="x-none"/>
        </w:rPr>
        <w:t>,</w:t>
      </w:r>
      <w:r w:rsidRPr="004B1245">
        <w:rPr>
          <w:rFonts w:cs="Arial"/>
          <w:szCs w:val="20"/>
          <w:lang w:eastAsia="x-none"/>
        </w:rPr>
        <w:t xml:space="preserve"> </w:t>
      </w:r>
      <w:r w:rsidR="00273558" w:rsidRPr="004B1245">
        <w:rPr>
          <w:rFonts w:cs="Arial"/>
          <w:szCs w:val="20"/>
          <w:lang w:eastAsia="x-none"/>
        </w:rPr>
        <w:t>pred izvedbo združitve</w:t>
      </w:r>
      <w:r w:rsidR="004C708C" w:rsidRPr="004B1245">
        <w:rPr>
          <w:rFonts w:cs="Arial"/>
          <w:szCs w:val="20"/>
          <w:lang w:eastAsia="x-none"/>
        </w:rPr>
        <w:t>,</w:t>
      </w:r>
      <w:r w:rsidR="00273558" w:rsidRPr="004B1245">
        <w:rPr>
          <w:rFonts w:cs="Arial"/>
          <w:szCs w:val="20"/>
          <w:lang w:eastAsia="x-none"/>
        </w:rPr>
        <w:t xml:space="preserve"> </w:t>
      </w:r>
      <w:r w:rsidRPr="004B1245">
        <w:rPr>
          <w:rFonts w:cs="Arial"/>
          <w:szCs w:val="20"/>
          <w:lang w:eastAsia="x-none"/>
        </w:rPr>
        <w:t>ne pridobi dovoljenja Agencije (prvi odstavek 14</w:t>
      </w:r>
      <w:r w:rsidR="0052785B">
        <w:rPr>
          <w:rFonts w:cs="Arial"/>
          <w:szCs w:val="20"/>
          <w:lang w:eastAsia="x-none"/>
        </w:rPr>
        <w:t>1</w:t>
      </w:r>
      <w:r w:rsidRPr="004B1245">
        <w:rPr>
          <w:rFonts w:cs="Arial"/>
          <w:szCs w:val="20"/>
          <w:lang w:eastAsia="x-none"/>
        </w:rPr>
        <w:t>. člena);</w:t>
      </w:r>
    </w:p>
    <w:p w14:paraId="4A36EBCF" w14:textId="2221B323" w:rsidR="00C234E2" w:rsidRPr="004B1245" w:rsidRDefault="00C234E2" w:rsidP="006D7ECC">
      <w:pPr>
        <w:numPr>
          <w:ilvl w:val="0"/>
          <w:numId w:val="48"/>
        </w:numPr>
        <w:jc w:val="both"/>
        <w:rPr>
          <w:rFonts w:cs="Arial"/>
          <w:szCs w:val="20"/>
          <w:lang w:eastAsia="x-none"/>
        </w:rPr>
      </w:pPr>
      <w:r w:rsidRPr="004B1245">
        <w:rPr>
          <w:rFonts w:cs="Arial"/>
          <w:szCs w:val="20"/>
          <w:lang w:eastAsia="x-none"/>
        </w:rPr>
        <w:t>pri delitvi nepremičninske investicijske družbe, ki jo upravlja, ne pridobi soglasja Agencije v skladu 4. točko prvega odstavka 14</w:t>
      </w:r>
      <w:r w:rsidR="0052785B">
        <w:rPr>
          <w:rFonts w:cs="Arial"/>
          <w:szCs w:val="20"/>
          <w:lang w:eastAsia="x-none"/>
        </w:rPr>
        <w:t>4</w:t>
      </w:r>
      <w:r w:rsidRPr="004B1245">
        <w:rPr>
          <w:rFonts w:cs="Arial"/>
          <w:szCs w:val="20"/>
          <w:lang w:eastAsia="x-none"/>
        </w:rPr>
        <w:t>. člena tega zakona.</w:t>
      </w:r>
    </w:p>
    <w:p w14:paraId="38014934" w14:textId="77777777" w:rsidR="007F598A" w:rsidRPr="004B1245" w:rsidRDefault="007F598A" w:rsidP="007F598A">
      <w:pPr>
        <w:rPr>
          <w:rFonts w:cs="Arial"/>
          <w:szCs w:val="20"/>
          <w:lang w:eastAsia="x-none"/>
        </w:rPr>
      </w:pPr>
    </w:p>
    <w:p w14:paraId="24622409" w14:textId="77777777" w:rsidR="007F598A" w:rsidRPr="004B1245" w:rsidRDefault="007F598A" w:rsidP="007F598A">
      <w:pPr>
        <w:jc w:val="both"/>
        <w:rPr>
          <w:rFonts w:cs="Arial"/>
          <w:szCs w:val="20"/>
          <w:lang w:eastAsia="x-none"/>
        </w:rPr>
      </w:pPr>
      <w:r w:rsidRPr="004B1245">
        <w:rPr>
          <w:rFonts w:cs="Arial"/>
          <w:szCs w:val="20"/>
          <w:lang w:eastAsia="x-none"/>
        </w:rPr>
        <w:t>(2) Z globo od 800 do 4.100 eurov se za prekršek kaznuje odgovorna oseba pravne osebe, ki stori prekršek iz prejšnjega odstavka.</w:t>
      </w:r>
    </w:p>
    <w:p w14:paraId="640D466F" w14:textId="77777777" w:rsidR="00801E08" w:rsidRPr="004B1245" w:rsidRDefault="00801E08" w:rsidP="007F598A">
      <w:pPr>
        <w:jc w:val="both"/>
        <w:rPr>
          <w:rFonts w:cs="Arial"/>
          <w:b/>
          <w:szCs w:val="20"/>
        </w:rPr>
      </w:pPr>
    </w:p>
    <w:p w14:paraId="6C53F001"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 </w:t>
      </w:r>
      <w:bookmarkStart w:id="327" w:name="_Toc62824089"/>
      <w:r w:rsidRPr="004B1245">
        <w:rPr>
          <w:rFonts w:ascii="Arial" w:hAnsi="Arial" w:cs="Arial"/>
          <w:sz w:val="20"/>
          <w:szCs w:val="20"/>
        </w:rPr>
        <w:t>člen</w:t>
      </w:r>
      <w:bookmarkEnd w:id="327"/>
    </w:p>
    <w:p w14:paraId="6B2B54D7" w14:textId="77777777" w:rsidR="00E45E6A" w:rsidRPr="004B1245" w:rsidRDefault="00E45E6A" w:rsidP="00E45E6A">
      <w:pPr>
        <w:suppressAutoHyphens/>
        <w:jc w:val="center"/>
        <w:rPr>
          <w:rFonts w:cs="Arial"/>
          <w:b/>
          <w:szCs w:val="20"/>
          <w:lang w:eastAsia="x-none"/>
        </w:rPr>
      </w:pPr>
      <w:r w:rsidRPr="004B1245">
        <w:rPr>
          <w:rFonts w:cs="Arial"/>
          <w:b/>
          <w:szCs w:val="20"/>
          <w:lang w:eastAsia="x-none"/>
        </w:rPr>
        <w:t>(kršitve AIS)</w:t>
      </w:r>
    </w:p>
    <w:p w14:paraId="7862AD52" w14:textId="77777777" w:rsidR="00E45E6A" w:rsidRPr="004B1245" w:rsidRDefault="00E45E6A" w:rsidP="00E45E6A">
      <w:pPr>
        <w:spacing w:before="240"/>
        <w:rPr>
          <w:rFonts w:cs="Arial"/>
          <w:szCs w:val="20"/>
          <w:lang w:eastAsia="x-none"/>
        </w:rPr>
      </w:pPr>
      <w:r w:rsidRPr="004B1245">
        <w:rPr>
          <w:rFonts w:cs="Arial"/>
          <w:szCs w:val="20"/>
          <w:lang w:eastAsia="x-none"/>
        </w:rPr>
        <w:lastRenderedPageBreak/>
        <w:t>(1) Z globo od 5.000 do 125.000 eurov se za prekršek kaznuje:</w:t>
      </w:r>
    </w:p>
    <w:p w14:paraId="7CA00E4F" w14:textId="5A8E0002" w:rsidR="00E45E6A" w:rsidRPr="004B1245" w:rsidRDefault="00E45E6A" w:rsidP="00840432">
      <w:pPr>
        <w:numPr>
          <w:ilvl w:val="0"/>
          <w:numId w:val="41"/>
        </w:numPr>
        <w:spacing w:line="240" w:lineRule="auto"/>
        <w:jc w:val="both"/>
        <w:rPr>
          <w:rFonts w:cs="Arial"/>
          <w:szCs w:val="20"/>
          <w:lang w:eastAsia="x-none"/>
        </w:rPr>
      </w:pPr>
      <w:r w:rsidRPr="004B1245">
        <w:rPr>
          <w:rFonts w:cs="Arial"/>
          <w:szCs w:val="20"/>
          <w:lang w:eastAsia="x-none"/>
        </w:rPr>
        <w:t xml:space="preserve">specialna komanditna družba, če ne sklene pogodbe o upravljanju </w:t>
      </w:r>
      <w:r w:rsidR="00C23094" w:rsidRPr="004B1245">
        <w:rPr>
          <w:rFonts w:cs="Arial"/>
          <w:szCs w:val="20"/>
          <w:lang w:eastAsia="x-none"/>
        </w:rPr>
        <w:t xml:space="preserve">v skladu </w:t>
      </w:r>
      <w:r w:rsidR="003268BB" w:rsidRPr="004B1245">
        <w:rPr>
          <w:rFonts w:cs="Arial"/>
          <w:szCs w:val="20"/>
          <w:lang w:eastAsia="x-none"/>
        </w:rPr>
        <w:t>s prvim odstavkom</w:t>
      </w:r>
      <w:r w:rsidR="0052785B">
        <w:rPr>
          <w:rFonts w:cs="Arial"/>
          <w:szCs w:val="20"/>
          <w:lang w:eastAsia="x-none"/>
        </w:rPr>
        <w:t>38</w:t>
      </w:r>
      <w:r w:rsidRPr="004B1245">
        <w:rPr>
          <w:rFonts w:cs="Arial"/>
          <w:szCs w:val="20"/>
          <w:lang w:eastAsia="x-none"/>
        </w:rPr>
        <w:t xml:space="preserve">. </w:t>
      </w:r>
      <w:r w:rsidR="003268BB" w:rsidRPr="004B1245">
        <w:rPr>
          <w:rFonts w:cs="Arial"/>
          <w:szCs w:val="20"/>
          <w:lang w:eastAsia="x-none"/>
        </w:rPr>
        <w:t>člena</w:t>
      </w:r>
      <w:r w:rsidR="00B06159" w:rsidRPr="004B1245">
        <w:rPr>
          <w:rFonts w:cs="Arial"/>
          <w:szCs w:val="20"/>
          <w:lang w:eastAsia="x-none"/>
        </w:rPr>
        <w:t xml:space="preserve"> </w:t>
      </w:r>
      <w:r w:rsidRPr="004B1245">
        <w:rPr>
          <w:rFonts w:cs="Arial"/>
          <w:szCs w:val="20"/>
          <w:lang w:eastAsia="x-none"/>
        </w:rPr>
        <w:t>tega zakona;</w:t>
      </w:r>
    </w:p>
    <w:p w14:paraId="2351DFB7" w14:textId="52A3CA7F" w:rsidR="00E45E6A" w:rsidRPr="004B1245" w:rsidRDefault="00E45E6A" w:rsidP="00840432">
      <w:pPr>
        <w:numPr>
          <w:ilvl w:val="0"/>
          <w:numId w:val="41"/>
        </w:numPr>
        <w:spacing w:line="240" w:lineRule="auto"/>
        <w:jc w:val="both"/>
        <w:rPr>
          <w:rFonts w:cs="Arial"/>
          <w:szCs w:val="20"/>
          <w:lang w:eastAsia="x-none"/>
        </w:rPr>
      </w:pPr>
      <w:r w:rsidRPr="004B1245">
        <w:rPr>
          <w:rFonts w:cs="Arial"/>
          <w:szCs w:val="20"/>
          <w:lang w:eastAsia="x-none"/>
        </w:rPr>
        <w:t xml:space="preserve">investicijska družba, če ne sklene pogodbe o upravljanju </w:t>
      </w:r>
      <w:r w:rsidR="00C23094" w:rsidRPr="004B1245">
        <w:rPr>
          <w:rFonts w:cs="Arial"/>
          <w:szCs w:val="20"/>
          <w:lang w:eastAsia="x-none"/>
        </w:rPr>
        <w:t xml:space="preserve">v skladu </w:t>
      </w:r>
      <w:r w:rsidR="00917EA1" w:rsidRPr="004B1245">
        <w:rPr>
          <w:rFonts w:cs="Arial"/>
          <w:szCs w:val="20"/>
          <w:lang w:eastAsia="x-none"/>
        </w:rPr>
        <w:t>s prvim odstavkom</w:t>
      </w:r>
      <w:r w:rsidR="0052785B">
        <w:rPr>
          <w:rFonts w:cs="Arial"/>
          <w:szCs w:val="20"/>
          <w:lang w:eastAsia="x-none"/>
        </w:rPr>
        <w:t>62</w:t>
      </w:r>
      <w:r w:rsidRPr="004B1245">
        <w:rPr>
          <w:rFonts w:cs="Arial"/>
          <w:szCs w:val="20"/>
          <w:lang w:eastAsia="x-none"/>
        </w:rPr>
        <w:t>.</w:t>
      </w:r>
      <w:r w:rsidR="00641AC8" w:rsidRPr="004B1245">
        <w:rPr>
          <w:rFonts w:cs="Arial"/>
          <w:szCs w:val="20"/>
          <w:lang w:eastAsia="x-none"/>
        </w:rPr>
        <w:t xml:space="preserve"> </w:t>
      </w:r>
      <w:r w:rsidRPr="004B1245">
        <w:rPr>
          <w:rFonts w:cs="Arial"/>
          <w:szCs w:val="20"/>
          <w:lang w:eastAsia="x-none"/>
        </w:rPr>
        <w:t>člen</w:t>
      </w:r>
      <w:r w:rsidR="00917EA1" w:rsidRPr="004B1245">
        <w:rPr>
          <w:rFonts w:cs="Arial"/>
          <w:szCs w:val="20"/>
          <w:lang w:eastAsia="x-none"/>
        </w:rPr>
        <w:t>a</w:t>
      </w:r>
      <w:r w:rsidRPr="004B1245">
        <w:rPr>
          <w:rFonts w:cs="Arial"/>
          <w:szCs w:val="20"/>
          <w:lang w:eastAsia="x-none"/>
        </w:rPr>
        <w:t xml:space="preserve"> tega zakona.</w:t>
      </w:r>
    </w:p>
    <w:p w14:paraId="1700426E" w14:textId="77777777" w:rsidR="00E45E6A" w:rsidRPr="004B1245" w:rsidRDefault="00E45E6A" w:rsidP="00E45E6A">
      <w:pPr>
        <w:spacing w:line="240" w:lineRule="auto"/>
        <w:ind w:left="425"/>
        <w:jc w:val="both"/>
        <w:rPr>
          <w:rFonts w:cs="Arial"/>
          <w:szCs w:val="20"/>
          <w:lang w:eastAsia="x-none"/>
        </w:rPr>
      </w:pPr>
    </w:p>
    <w:p w14:paraId="00012C5D" w14:textId="77777777" w:rsidR="00E7194F" w:rsidRPr="004B1245" w:rsidRDefault="00E45E6A" w:rsidP="00E45E6A">
      <w:pPr>
        <w:rPr>
          <w:rFonts w:cs="Arial"/>
          <w:szCs w:val="20"/>
          <w:lang w:eastAsia="x-none"/>
        </w:rPr>
      </w:pPr>
      <w:r w:rsidRPr="004B1245">
        <w:rPr>
          <w:rFonts w:cs="Arial"/>
          <w:szCs w:val="20"/>
          <w:lang w:eastAsia="x-none"/>
        </w:rPr>
        <w:t>(2) Z globo od 800 do 4.100 eurov se za prekršek kaznuje odgovorna oseba pravne osebe, ki stori prekršek iz prejšnjega odstavka.</w:t>
      </w:r>
    </w:p>
    <w:p w14:paraId="480F9A51" w14:textId="77777777" w:rsidR="00751F9F" w:rsidRPr="004B1245" w:rsidRDefault="00751F9F" w:rsidP="00E45E6A">
      <w:pPr>
        <w:rPr>
          <w:rFonts w:cs="Arial"/>
          <w:szCs w:val="20"/>
          <w:lang w:eastAsia="x-none"/>
        </w:rPr>
      </w:pPr>
    </w:p>
    <w:p w14:paraId="199FE78D" w14:textId="77777777" w:rsidR="00751F9F" w:rsidRPr="004B1245" w:rsidRDefault="00751F9F"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682D08F" w14:textId="77777777" w:rsidR="00751F9F" w:rsidRPr="004B1245" w:rsidRDefault="00751F9F" w:rsidP="00751F9F">
      <w:pPr>
        <w:jc w:val="center"/>
        <w:rPr>
          <w:rFonts w:cs="Arial"/>
          <w:b/>
          <w:szCs w:val="20"/>
          <w:lang w:eastAsia="x-none"/>
        </w:rPr>
      </w:pPr>
      <w:r w:rsidRPr="004B1245">
        <w:rPr>
          <w:rFonts w:cs="Arial"/>
          <w:b/>
          <w:szCs w:val="20"/>
          <w:lang w:eastAsia="x-none"/>
        </w:rPr>
        <w:t>(kršitve drugih oseb</w:t>
      </w:r>
      <w:r w:rsidR="0045450E" w:rsidRPr="004B1245">
        <w:rPr>
          <w:rFonts w:cs="Arial"/>
          <w:b/>
          <w:szCs w:val="20"/>
          <w:lang w:eastAsia="x-none"/>
        </w:rPr>
        <w:t xml:space="preserve"> in skrbnika</w:t>
      </w:r>
      <w:r w:rsidRPr="004B1245">
        <w:rPr>
          <w:rFonts w:cs="Arial"/>
          <w:b/>
          <w:szCs w:val="20"/>
          <w:lang w:eastAsia="x-none"/>
        </w:rPr>
        <w:t>)</w:t>
      </w:r>
    </w:p>
    <w:p w14:paraId="0387CA9B" w14:textId="77777777" w:rsidR="00751F9F" w:rsidRPr="004B1245" w:rsidRDefault="00751F9F" w:rsidP="00751F9F">
      <w:pPr>
        <w:spacing w:before="240"/>
        <w:rPr>
          <w:rFonts w:cs="Arial"/>
          <w:szCs w:val="20"/>
          <w:lang w:eastAsia="x-none"/>
        </w:rPr>
      </w:pPr>
      <w:r w:rsidRPr="004B1245">
        <w:rPr>
          <w:rFonts w:cs="Arial"/>
          <w:szCs w:val="20"/>
          <w:lang w:eastAsia="x-none"/>
        </w:rPr>
        <w:t>(1) Z globo od 5.000 do 125.000 eurov se za prekršek kaznuje pravna oseba, če</w:t>
      </w:r>
    </w:p>
    <w:p w14:paraId="0B7448D2" w14:textId="45204D4E" w:rsidR="00751F9F" w:rsidRPr="004B1245" w:rsidRDefault="00751F9F" w:rsidP="006D7ECC">
      <w:pPr>
        <w:numPr>
          <w:ilvl w:val="0"/>
          <w:numId w:val="46"/>
        </w:numPr>
        <w:contextualSpacing/>
        <w:jc w:val="both"/>
        <w:rPr>
          <w:rFonts w:cs="Arial"/>
          <w:szCs w:val="20"/>
          <w:lang w:eastAsia="x-none"/>
        </w:rPr>
      </w:pPr>
      <w:r w:rsidRPr="004B1245">
        <w:rPr>
          <w:rFonts w:cs="Arial"/>
          <w:szCs w:val="20"/>
          <w:lang w:eastAsia="x-none"/>
        </w:rPr>
        <w:t>ravna v nasprotju s prepovedjo</w:t>
      </w:r>
      <w:r w:rsidR="004117DD" w:rsidRPr="004B1245">
        <w:rPr>
          <w:rFonts w:cs="Arial"/>
          <w:szCs w:val="20"/>
          <w:lang w:eastAsia="x-none"/>
        </w:rPr>
        <w:t xml:space="preserve"> oglaševanja ali predstavljanja</w:t>
      </w:r>
      <w:r w:rsidRPr="004B1245">
        <w:rPr>
          <w:rFonts w:cs="Arial"/>
          <w:szCs w:val="20"/>
          <w:lang w:eastAsia="x-none"/>
        </w:rPr>
        <w:t xml:space="preserve"> iz tretjega odstavka</w:t>
      </w:r>
      <w:r w:rsidR="00E753C7" w:rsidRPr="004B1245">
        <w:rPr>
          <w:rFonts w:cs="Arial"/>
          <w:szCs w:val="20"/>
          <w:lang w:eastAsia="x-none"/>
        </w:rPr>
        <w:t xml:space="preserve"> </w:t>
      </w:r>
      <w:r w:rsidR="00A50BBB" w:rsidRPr="004B1245">
        <w:rPr>
          <w:rFonts w:cs="Arial"/>
          <w:szCs w:val="20"/>
          <w:lang w:eastAsia="x-none"/>
        </w:rPr>
        <w:t xml:space="preserve">4. </w:t>
      </w:r>
      <w:r w:rsidRPr="004B1245">
        <w:rPr>
          <w:rFonts w:cs="Arial"/>
          <w:szCs w:val="20"/>
          <w:lang w:eastAsia="x-none"/>
        </w:rPr>
        <w:t>člena tega zakona;</w:t>
      </w:r>
    </w:p>
    <w:p w14:paraId="071A4FB9" w14:textId="709C4639" w:rsidR="00751F9F" w:rsidRPr="004B1245" w:rsidRDefault="00751F9F" w:rsidP="006D7ECC">
      <w:pPr>
        <w:numPr>
          <w:ilvl w:val="0"/>
          <w:numId w:val="46"/>
        </w:numPr>
        <w:contextualSpacing/>
        <w:jc w:val="both"/>
        <w:rPr>
          <w:rFonts w:cs="Arial"/>
          <w:szCs w:val="20"/>
          <w:lang w:eastAsia="x-none"/>
        </w:rPr>
      </w:pPr>
      <w:r w:rsidRPr="004B1245">
        <w:rPr>
          <w:rFonts w:cs="Arial"/>
          <w:szCs w:val="20"/>
          <w:lang w:eastAsia="x-none"/>
        </w:rPr>
        <w:t xml:space="preserve">ne </w:t>
      </w:r>
      <w:r w:rsidR="0045450E" w:rsidRPr="004B1245">
        <w:rPr>
          <w:rFonts w:cs="Arial"/>
          <w:szCs w:val="20"/>
          <w:lang w:eastAsia="x-none"/>
        </w:rPr>
        <w:t>posreduje poročil, dokumentacije in informacij v skladu z</w:t>
      </w:r>
      <w:r w:rsidRPr="004B1245">
        <w:rPr>
          <w:rFonts w:cs="Arial"/>
          <w:szCs w:val="20"/>
          <w:lang w:eastAsia="x-none"/>
        </w:rPr>
        <w:t xml:space="preserve"> zahtevo Agencije (drugi odstavek </w:t>
      </w:r>
      <w:r w:rsidR="004117DD" w:rsidRPr="004B1245">
        <w:rPr>
          <w:rFonts w:cs="Arial"/>
          <w:szCs w:val="20"/>
          <w:lang w:eastAsia="x-none"/>
        </w:rPr>
        <w:t>15</w:t>
      </w:r>
      <w:r w:rsidR="0052785B">
        <w:rPr>
          <w:rFonts w:cs="Arial"/>
          <w:szCs w:val="20"/>
          <w:lang w:eastAsia="x-none"/>
        </w:rPr>
        <w:t>7</w:t>
      </w:r>
      <w:r w:rsidRPr="004B1245">
        <w:rPr>
          <w:rFonts w:cs="Arial"/>
          <w:szCs w:val="20"/>
          <w:lang w:eastAsia="x-none"/>
        </w:rPr>
        <w:t>. člena).</w:t>
      </w:r>
    </w:p>
    <w:p w14:paraId="17711EDD" w14:textId="77777777" w:rsidR="00751F9F" w:rsidRPr="004B1245" w:rsidRDefault="00751F9F" w:rsidP="00751F9F">
      <w:pPr>
        <w:jc w:val="both"/>
        <w:rPr>
          <w:rFonts w:cs="Arial"/>
          <w:szCs w:val="20"/>
          <w:lang w:eastAsia="x-none"/>
        </w:rPr>
      </w:pPr>
    </w:p>
    <w:p w14:paraId="69B9AFAB" w14:textId="77777777" w:rsidR="00751F9F" w:rsidRPr="004B1245" w:rsidRDefault="00751F9F" w:rsidP="00632672">
      <w:pPr>
        <w:autoSpaceDE w:val="0"/>
        <w:autoSpaceDN w:val="0"/>
        <w:adjustRightInd w:val="0"/>
        <w:spacing w:line="240" w:lineRule="auto"/>
        <w:jc w:val="both"/>
        <w:rPr>
          <w:rFonts w:cs="Arial"/>
          <w:szCs w:val="20"/>
          <w:lang w:eastAsia="sl-SI"/>
        </w:rPr>
      </w:pPr>
      <w:r w:rsidRPr="004B1245">
        <w:rPr>
          <w:rFonts w:cs="Arial"/>
          <w:szCs w:val="20"/>
          <w:lang w:eastAsia="x-none"/>
        </w:rPr>
        <w:t xml:space="preserve">(2) Z globo od </w:t>
      </w:r>
      <w:r w:rsidR="004117DD" w:rsidRPr="004B1245">
        <w:rPr>
          <w:rFonts w:cs="Arial"/>
          <w:szCs w:val="20"/>
          <w:lang w:eastAsia="x-none"/>
        </w:rPr>
        <w:t xml:space="preserve">5.000 </w:t>
      </w:r>
      <w:r w:rsidRPr="004B1245">
        <w:rPr>
          <w:rFonts w:cs="Arial"/>
          <w:szCs w:val="20"/>
          <w:lang w:eastAsia="x-none"/>
        </w:rPr>
        <w:t xml:space="preserve">do </w:t>
      </w:r>
      <w:r w:rsidR="004117DD" w:rsidRPr="004B1245">
        <w:rPr>
          <w:rFonts w:cs="Arial"/>
          <w:szCs w:val="20"/>
          <w:lang w:eastAsia="x-none"/>
        </w:rPr>
        <w:t>125.000</w:t>
      </w:r>
      <w:r w:rsidRPr="004B1245">
        <w:rPr>
          <w:rFonts w:cs="Arial"/>
          <w:szCs w:val="20"/>
          <w:lang w:eastAsia="x-none"/>
        </w:rPr>
        <w:t xml:space="preserve"> eurov se za prekršek kaznuje </w:t>
      </w:r>
      <w:r w:rsidR="004117DD" w:rsidRPr="004B1245">
        <w:rPr>
          <w:rFonts w:cs="Arial"/>
          <w:szCs w:val="20"/>
          <w:lang w:eastAsia="sl-SI"/>
        </w:rPr>
        <w:t>samostojni podjetnik posameznik ali posameznik, ki samostojno opravlja dejavnost</w:t>
      </w:r>
      <w:r w:rsidRPr="004B1245">
        <w:rPr>
          <w:rFonts w:cs="Arial"/>
          <w:szCs w:val="20"/>
          <w:lang w:eastAsia="x-none"/>
        </w:rPr>
        <w:t>, ki stori prekršek iz prejšnjega odstavka.</w:t>
      </w:r>
    </w:p>
    <w:p w14:paraId="1395137B" w14:textId="77777777" w:rsidR="00C23094" w:rsidRPr="004B1245" w:rsidRDefault="00C23094" w:rsidP="00751F9F">
      <w:pPr>
        <w:rPr>
          <w:rFonts w:cs="Arial"/>
          <w:szCs w:val="20"/>
          <w:lang w:eastAsia="x-none"/>
        </w:rPr>
      </w:pPr>
    </w:p>
    <w:p w14:paraId="59191FC9" w14:textId="77777777" w:rsidR="00C23094" w:rsidRPr="004B1245" w:rsidRDefault="00C23094" w:rsidP="00C23094">
      <w:pPr>
        <w:jc w:val="both"/>
        <w:rPr>
          <w:rFonts w:cs="Arial"/>
          <w:szCs w:val="20"/>
          <w:lang w:eastAsia="x-none"/>
        </w:rPr>
      </w:pPr>
      <w:r w:rsidRPr="004B1245">
        <w:rPr>
          <w:rFonts w:cs="Arial"/>
          <w:szCs w:val="20"/>
          <w:lang w:eastAsia="x-none"/>
        </w:rPr>
        <w:t>(3) Z globo od 800 do 4.100 eurov se za prekršek kaznuje odgovorna oseba pravne osebe, samostojnega podjetnika in posameznika, ki samostojno opravlja dejavnost, ki stori prekršek iz prvega odstavka</w:t>
      </w:r>
      <w:r w:rsidR="00632672" w:rsidRPr="004B1245">
        <w:rPr>
          <w:rFonts w:cs="Arial"/>
          <w:szCs w:val="20"/>
          <w:lang w:eastAsia="x-none"/>
        </w:rPr>
        <w:t xml:space="preserve"> tega člena</w:t>
      </w:r>
      <w:r w:rsidRPr="004B1245">
        <w:rPr>
          <w:rFonts w:cs="Arial"/>
          <w:szCs w:val="20"/>
          <w:lang w:eastAsia="x-none"/>
        </w:rPr>
        <w:t>.</w:t>
      </w:r>
    </w:p>
    <w:p w14:paraId="33E55483" w14:textId="77777777" w:rsidR="004117DD" w:rsidRPr="004B1245" w:rsidRDefault="004117DD" w:rsidP="00C23094">
      <w:pPr>
        <w:jc w:val="both"/>
        <w:rPr>
          <w:rFonts w:cs="Arial"/>
          <w:szCs w:val="20"/>
          <w:lang w:eastAsia="x-none"/>
        </w:rPr>
      </w:pPr>
    </w:p>
    <w:p w14:paraId="7FE7EE0B" w14:textId="77777777" w:rsidR="004117DD" w:rsidRPr="004B1245" w:rsidRDefault="004117DD" w:rsidP="00C23094">
      <w:pPr>
        <w:jc w:val="both"/>
        <w:rPr>
          <w:rFonts w:cs="Arial"/>
          <w:szCs w:val="20"/>
          <w:lang w:eastAsia="x-none"/>
        </w:rPr>
      </w:pPr>
      <w:r w:rsidRPr="004B1245">
        <w:rPr>
          <w:rFonts w:cs="Arial"/>
          <w:szCs w:val="20"/>
          <w:lang w:eastAsia="x-none"/>
        </w:rPr>
        <w:t xml:space="preserve">(4) </w:t>
      </w:r>
      <w:r w:rsidR="00E31F3B" w:rsidRPr="004B1245">
        <w:rPr>
          <w:rFonts w:cs="Arial"/>
          <w:szCs w:val="20"/>
          <w:lang w:eastAsia="sl-SI"/>
        </w:rPr>
        <w:t>Z globo od 800</w:t>
      </w:r>
      <w:r w:rsidRPr="004B1245">
        <w:rPr>
          <w:rFonts w:cs="Arial"/>
          <w:szCs w:val="20"/>
          <w:lang w:eastAsia="sl-SI"/>
        </w:rPr>
        <w:t xml:space="preserve"> do </w:t>
      </w:r>
      <w:r w:rsidR="00E31F3B" w:rsidRPr="004B1245">
        <w:rPr>
          <w:rFonts w:cs="Arial"/>
          <w:szCs w:val="20"/>
          <w:lang w:eastAsia="sl-SI"/>
        </w:rPr>
        <w:t>4.100</w:t>
      </w:r>
      <w:r w:rsidRPr="004B1245">
        <w:rPr>
          <w:rFonts w:cs="Arial"/>
          <w:szCs w:val="20"/>
          <w:lang w:eastAsia="sl-SI"/>
        </w:rPr>
        <w:t xml:space="preserve"> eurov se za prekršek iz prvega odstavka </w:t>
      </w:r>
      <w:r w:rsidR="00632672" w:rsidRPr="004B1245">
        <w:rPr>
          <w:rFonts w:cs="Arial"/>
          <w:szCs w:val="20"/>
          <w:lang w:eastAsia="sl-SI"/>
        </w:rPr>
        <w:t xml:space="preserve">tega člena </w:t>
      </w:r>
      <w:r w:rsidRPr="004B1245">
        <w:rPr>
          <w:rFonts w:cs="Arial"/>
          <w:szCs w:val="20"/>
          <w:lang w:eastAsia="sl-SI"/>
        </w:rPr>
        <w:t>kaznuje posameznik.</w:t>
      </w:r>
    </w:p>
    <w:p w14:paraId="7FA40EA2" w14:textId="77777777" w:rsidR="00C23094" w:rsidRPr="004B1245" w:rsidRDefault="00C23094" w:rsidP="00C23094">
      <w:pPr>
        <w:jc w:val="both"/>
        <w:rPr>
          <w:rFonts w:cs="Arial"/>
          <w:szCs w:val="20"/>
          <w:lang w:eastAsia="x-none"/>
        </w:rPr>
      </w:pPr>
    </w:p>
    <w:p w14:paraId="53D259C2" w14:textId="77777777" w:rsidR="00C23094" w:rsidRPr="004B1245" w:rsidRDefault="00C23094" w:rsidP="00C23094">
      <w:pPr>
        <w:jc w:val="both"/>
        <w:rPr>
          <w:rFonts w:cs="Arial"/>
          <w:szCs w:val="20"/>
          <w:lang w:eastAsia="x-none"/>
        </w:rPr>
      </w:pPr>
      <w:r w:rsidRPr="004B1245">
        <w:rPr>
          <w:rFonts w:cs="Arial"/>
          <w:szCs w:val="20"/>
          <w:lang w:eastAsia="x-none"/>
        </w:rPr>
        <w:t>(</w:t>
      </w:r>
      <w:r w:rsidR="004117DD" w:rsidRPr="004B1245">
        <w:rPr>
          <w:rFonts w:cs="Arial"/>
          <w:szCs w:val="20"/>
          <w:lang w:eastAsia="x-none"/>
        </w:rPr>
        <w:t>5</w:t>
      </w:r>
      <w:r w:rsidRPr="004B1245">
        <w:rPr>
          <w:rFonts w:cs="Arial"/>
          <w:szCs w:val="20"/>
          <w:lang w:eastAsia="x-none"/>
        </w:rPr>
        <w:t>) Z globo od 5.000 do 125.000 eurov se za prekršek iz 2. točke prvega odstavka tega člena kaznuje tudi skrbnik, z globo od 800 do 4.100 eurov pa tudi odgovorna oseba</w:t>
      </w:r>
      <w:r w:rsidR="0045450E" w:rsidRPr="004B1245">
        <w:rPr>
          <w:rFonts w:cs="Arial"/>
          <w:szCs w:val="20"/>
          <w:lang w:eastAsia="x-none"/>
        </w:rPr>
        <w:t xml:space="preserve"> skrbnika</w:t>
      </w:r>
      <w:r w:rsidRPr="004B1245">
        <w:rPr>
          <w:rFonts w:cs="Arial"/>
          <w:szCs w:val="20"/>
          <w:lang w:eastAsia="x-none"/>
        </w:rPr>
        <w:t xml:space="preserve">.  </w:t>
      </w:r>
    </w:p>
    <w:p w14:paraId="47CA3986" w14:textId="77777777" w:rsidR="00C23094" w:rsidRPr="004B1245" w:rsidRDefault="00C23094" w:rsidP="00C23094">
      <w:pPr>
        <w:jc w:val="both"/>
        <w:rPr>
          <w:rFonts w:cs="Arial"/>
          <w:szCs w:val="20"/>
          <w:lang w:eastAsia="x-none"/>
        </w:rPr>
      </w:pPr>
    </w:p>
    <w:p w14:paraId="340D9F8C"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9AE9DD9" w14:textId="77777777" w:rsidR="00E45E6A" w:rsidRPr="004B1245" w:rsidRDefault="00E45E6A" w:rsidP="00E45E6A">
      <w:pPr>
        <w:shd w:val="clear" w:color="auto" w:fill="FFFFFF"/>
        <w:spacing w:line="240" w:lineRule="auto"/>
        <w:jc w:val="center"/>
        <w:rPr>
          <w:rFonts w:cs="Arial"/>
          <w:b/>
          <w:bCs/>
          <w:szCs w:val="20"/>
          <w:lang w:eastAsia="sl-SI"/>
        </w:rPr>
      </w:pPr>
      <w:r w:rsidRPr="004B1245">
        <w:rPr>
          <w:rFonts w:cs="Arial"/>
          <w:b/>
          <w:bCs/>
          <w:szCs w:val="20"/>
          <w:lang w:eastAsia="sl-SI"/>
        </w:rPr>
        <w:t>(prekrškovni organ)</w:t>
      </w:r>
    </w:p>
    <w:p w14:paraId="0AEA3519" w14:textId="77777777" w:rsidR="00E45E6A" w:rsidRPr="004B1245" w:rsidRDefault="00E45E6A" w:rsidP="00E45E6A">
      <w:pPr>
        <w:shd w:val="clear" w:color="auto" w:fill="FFFFFF"/>
        <w:spacing w:before="240" w:line="240" w:lineRule="auto"/>
        <w:jc w:val="both"/>
        <w:rPr>
          <w:rFonts w:cs="Arial"/>
          <w:szCs w:val="20"/>
          <w:lang w:eastAsia="sl-SI"/>
        </w:rPr>
      </w:pPr>
      <w:r w:rsidRPr="004B1245">
        <w:rPr>
          <w:rFonts w:cs="Arial"/>
          <w:szCs w:val="20"/>
          <w:lang w:eastAsia="sl-SI"/>
        </w:rPr>
        <w:t>Prekrškovni organ, ki vodi postopke in odloča o prekrških iz tega zakona, je Agencija.</w:t>
      </w:r>
    </w:p>
    <w:p w14:paraId="5603BA73" w14:textId="77777777" w:rsidR="00E45E6A" w:rsidRPr="004B1245" w:rsidRDefault="00E45E6A" w:rsidP="00E45E6A">
      <w:pPr>
        <w:shd w:val="clear" w:color="auto" w:fill="FFFFFF"/>
        <w:spacing w:before="240" w:line="240" w:lineRule="auto"/>
        <w:jc w:val="both"/>
        <w:rPr>
          <w:rFonts w:cs="Arial"/>
          <w:szCs w:val="20"/>
          <w:lang w:eastAsia="sl-SI"/>
        </w:rPr>
      </w:pPr>
    </w:p>
    <w:p w14:paraId="6814BAB9" w14:textId="77777777" w:rsidR="00E45E6A" w:rsidRPr="004B1245" w:rsidRDefault="00E45E6A"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E4C2917" w14:textId="77777777" w:rsidR="00E45E6A" w:rsidRPr="004B1245" w:rsidRDefault="00E45E6A" w:rsidP="00E45E6A">
      <w:pPr>
        <w:shd w:val="clear" w:color="auto" w:fill="FFFFFF"/>
        <w:spacing w:line="240" w:lineRule="auto"/>
        <w:jc w:val="center"/>
        <w:rPr>
          <w:rFonts w:cs="Arial"/>
          <w:b/>
          <w:bCs/>
          <w:szCs w:val="20"/>
          <w:lang w:eastAsia="sl-SI"/>
        </w:rPr>
      </w:pPr>
      <w:r w:rsidRPr="004B1245">
        <w:rPr>
          <w:rFonts w:cs="Arial"/>
          <w:b/>
          <w:bCs/>
          <w:szCs w:val="20"/>
          <w:lang w:eastAsia="sl-SI"/>
        </w:rPr>
        <w:t xml:space="preserve"> (višina globe v hitrem prekrškovnem postopku)</w:t>
      </w:r>
    </w:p>
    <w:p w14:paraId="4AD1480C" w14:textId="77777777" w:rsidR="00E45E6A" w:rsidRPr="004B1245" w:rsidRDefault="00E45E6A" w:rsidP="00E45E6A">
      <w:pPr>
        <w:shd w:val="clear" w:color="auto" w:fill="FFFFFF"/>
        <w:spacing w:before="240" w:line="240" w:lineRule="auto"/>
        <w:jc w:val="both"/>
        <w:rPr>
          <w:rFonts w:cs="Arial"/>
          <w:szCs w:val="20"/>
          <w:lang w:eastAsia="sl-SI"/>
        </w:rPr>
      </w:pPr>
      <w:r w:rsidRPr="004B1245">
        <w:rPr>
          <w:rFonts w:cs="Arial"/>
          <w:szCs w:val="20"/>
          <w:lang w:eastAsia="sl-SI"/>
        </w:rPr>
        <w:t>Za prekrške iz tega zakona se sme v hitrem postopku izreči globa tudi v znesku, ki je višji od najnižje predpisane globe, določene s tem zakonom.</w:t>
      </w:r>
    </w:p>
    <w:p w14:paraId="59C5D564" w14:textId="77777777" w:rsidR="002F1903" w:rsidRPr="004B1245" w:rsidRDefault="002F1903" w:rsidP="00E45E6A">
      <w:pPr>
        <w:shd w:val="clear" w:color="auto" w:fill="FFFFFF"/>
        <w:spacing w:before="240" w:line="240" w:lineRule="auto"/>
        <w:jc w:val="both"/>
        <w:rPr>
          <w:rFonts w:cs="Arial"/>
          <w:szCs w:val="20"/>
          <w:lang w:eastAsia="sl-SI"/>
        </w:rPr>
      </w:pPr>
    </w:p>
    <w:p w14:paraId="15983FC9" w14:textId="77777777" w:rsidR="002F1903" w:rsidRPr="004B1245" w:rsidRDefault="002F1903" w:rsidP="008C7D6B">
      <w:pPr>
        <w:jc w:val="center"/>
        <w:rPr>
          <w:rFonts w:cs="Arial"/>
          <w:b/>
          <w:bCs/>
          <w:szCs w:val="20"/>
        </w:rPr>
      </w:pPr>
      <w:r w:rsidRPr="004B1245">
        <w:rPr>
          <w:rFonts w:cs="Arial"/>
          <w:b/>
          <w:bCs/>
          <w:szCs w:val="20"/>
        </w:rPr>
        <w:t>II. DEL</w:t>
      </w:r>
    </w:p>
    <w:p w14:paraId="0CD3CF6D" w14:textId="77777777" w:rsidR="002F1903" w:rsidRPr="004B1245" w:rsidRDefault="002F1903" w:rsidP="008C7D6B">
      <w:pPr>
        <w:jc w:val="center"/>
        <w:rPr>
          <w:rFonts w:cs="Arial"/>
          <w:b/>
          <w:bCs/>
          <w:szCs w:val="20"/>
        </w:rPr>
      </w:pPr>
      <w:r w:rsidRPr="004B1245">
        <w:rPr>
          <w:rFonts w:cs="Arial"/>
          <w:b/>
          <w:bCs/>
          <w:szCs w:val="20"/>
        </w:rPr>
        <w:t>SPREMEMBE IN DOPOLNITVE ZAKONOV</w:t>
      </w:r>
    </w:p>
    <w:p w14:paraId="34C92E10" w14:textId="77777777" w:rsidR="00427C38" w:rsidRPr="004B1245" w:rsidRDefault="00427C38" w:rsidP="002F1903">
      <w:pPr>
        <w:ind w:left="1080"/>
        <w:jc w:val="center"/>
        <w:rPr>
          <w:rFonts w:cs="Arial"/>
          <w:szCs w:val="20"/>
          <w:lang w:eastAsia="x-none"/>
        </w:rPr>
      </w:pPr>
    </w:p>
    <w:p w14:paraId="24F8EEC3" w14:textId="77777777" w:rsidR="002F1903" w:rsidRPr="004B1245" w:rsidRDefault="002F1903" w:rsidP="00107937">
      <w:pPr>
        <w:numPr>
          <w:ilvl w:val="1"/>
          <w:numId w:val="22"/>
        </w:numPr>
        <w:rPr>
          <w:rFonts w:cs="Arial"/>
          <w:szCs w:val="20"/>
          <w:lang w:eastAsia="x-none"/>
        </w:rPr>
      </w:pPr>
      <w:r w:rsidRPr="004B1245">
        <w:rPr>
          <w:rFonts w:cs="Arial"/>
          <w:szCs w:val="20"/>
          <w:lang w:eastAsia="x-none"/>
        </w:rPr>
        <w:t>Zakon o investicijskih skladih in družbah za opravljanje</w:t>
      </w:r>
      <w:r w:rsidR="00107937" w:rsidRPr="004B1245">
        <w:rPr>
          <w:rFonts w:cs="Arial"/>
          <w:szCs w:val="20"/>
          <w:lang w:eastAsia="x-none"/>
        </w:rPr>
        <w:t xml:space="preserve"> (ZISDU-3) </w:t>
      </w:r>
    </w:p>
    <w:p w14:paraId="7CEC653C" w14:textId="77777777" w:rsidR="00E45E6A" w:rsidRPr="004B1245" w:rsidRDefault="00E45E6A" w:rsidP="00E45E6A">
      <w:pPr>
        <w:rPr>
          <w:rFonts w:cs="Arial"/>
          <w:szCs w:val="20"/>
          <w:lang w:eastAsia="x-none"/>
        </w:rPr>
      </w:pPr>
    </w:p>
    <w:p w14:paraId="13F4AA0F" w14:textId="77777777" w:rsidR="00E45E6A" w:rsidRPr="004B1245" w:rsidRDefault="00E45E6A" w:rsidP="00E45E6A">
      <w:pPr>
        <w:pStyle w:val="Odstavekseznama"/>
        <w:ind w:left="0"/>
        <w:outlineLvl w:val="0"/>
        <w:rPr>
          <w:rFonts w:cs="Arial"/>
          <w:b/>
          <w:szCs w:val="20"/>
          <w:lang w:val="sl-SI"/>
        </w:rPr>
      </w:pPr>
    </w:p>
    <w:p w14:paraId="2C2CAD49" w14:textId="77777777" w:rsidR="00D5725D" w:rsidRPr="004B1245" w:rsidRDefault="00D5725D"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90086F6" w14:textId="77777777" w:rsidR="00D5725D" w:rsidRPr="004B1245" w:rsidRDefault="00D5725D" w:rsidP="00E45E6A">
      <w:pPr>
        <w:pStyle w:val="Odstavekseznama"/>
        <w:ind w:left="0"/>
        <w:outlineLvl w:val="0"/>
        <w:rPr>
          <w:rFonts w:cs="Arial"/>
          <w:b/>
          <w:szCs w:val="20"/>
          <w:lang w:val="sl-SI"/>
        </w:rPr>
      </w:pPr>
    </w:p>
    <w:p w14:paraId="3446631C" w14:textId="77777777" w:rsidR="00D5725D" w:rsidRPr="004B1245" w:rsidRDefault="00D5725D" w:rsidP="00D5725D">
      <w:pPr>
        <w:spacing w:after="160" w:line="259" w:lineRule="auto"/>
        <w:jc w:val="both"/>
        <w:rPr>
          <w:rFonts w:eastAsia="Calibri" w:cs="Arial"/>
          <w:szCs w:val="20"/>
        </w:rPr>
      </w:pPr>
      <w:r w:rsidRPr="004B1245">
        <w:rPr>
          <w:rFonts w:cs="Arial"/>
          <w:szCs w:val="20"/>
          <w:lang w:eastAsia="sl-SI"/>
        </w:rPr>
        <w:t xml:space="preserve">V </w:t>
      </w:r>
      <w:r w:rsidR="002F1903" w:rsidRPr="004B1245">
        <w:rPr>
          <w:rFonts w:cs="Arial"/>
          <w:szCs w:val="20"/>
          <w:lang w:eastAsia="sl-SI"/>
        </w:rPr>
        <w:t xml:space="preserve">Zakonu o investicijskih skladih in družbah za opravljanje (Uradni list RS </w:t>
      </w:r>
      <w:r w:rsidR="002F1903" w:rsidRPr="004B1245">
        <w:rPr>
          <w:rFonts w:cs="Arial"/>
          <w:szCs w:val="20"/>
          <w:shd w:val="clear" w:color="auto" w:fill="FFFFFF"/>
        </w:rPr>
        <w:t>št. </w:t>
      </w:r>
      <w:hyperlink r:id="rId43" w:tgtFrame="_blank" w:tooltip="Zakon o investicijskih skladih in družbah za upravljanje (ZISDU-3)" w:history="1">
        <w:r w:rsidR="002F1903" w:rsidRPr="004B1245">
          <w:rPr>
            <w:rFonts w:cs="Arial"/>
            <w:szCs w:val="20"/>
            <w:u w:val="single"/>
            <w:shd w:val="clear" w:color="auto" w:fill="FFFFFF"/>
          </w:rPr>
          <w:t>31/15</w:t>
        </w:r>
      </w:hyperlink>
      <w:r w:rsidR="002F1903" w:rsidRPr="004B1245">
        <w:rPr>
          <w:rFonts w:cs="Arial"/>
          <w:szCs w:val="20"/>
          <w:shd w:val="clear" w:color="auto" w:fill="FFFFFF"/>
        </w:rPr>
        <w:t>, </w:t>
      </w:r>
      <w:hyperlink r:id="rId44" w:tgtFrame="_blank" w:tooltip="Zakon o spremembah Zakona o investicijskih skladih in družbah za upravljanje" w:history="1">
        <w:r w:rsidR="002F1903" w:rsidRPr="004B1245">
          <w:rPr>
            <w:rFonts w:cs="Arial"/>
            <w:szCs w:val="20"/>
            <w:u w:val="single"/>
            <w:shd w:val="clear" w:color="auto" w:fill="FFFFFF"/>
          </w:rPr>
          <w:t>81/15</w:t>
        </w:r>
      </w:hyperlink>
      <w:r w:rsidR="002F1903" w:rsidRPr="004B1245">
        <w:rPr>
          <w:rFonts w:cs="Arial"/>
          <w:szCs w:val="20"/>
          <w:shd w:val="clear" w:color="auto" w:fill="FFFFFF"/>
        </w:rPr>
        <w:t>, </w:t>
      </w:r>
      <w:hyperlink r:id="rId45" w:tgtFrame="_blank" w:tooltip="Zakon o spremembah in dopolnitvah Zakona o investicijskih skladih in družbah za upravljanje" w:history="1">
        <w:r w:rsidR="002F1903" w:rsidRPr="004B1245">
          <w:rPr>
            <w:rFonts w:cs="Arial"/>
            <w:szCs w:val="20"/>
            <w:u w:val="single"/>
            <w:shd w:val="clear" w:color="auto" w:fill="FFFFFF"/>
          </w:rPr>
          <w:t>77/16</w:t>
        </w:r>
      </w:hyperlink>
      <w:r w:rsidR="002F1903" w:rsidRPr="004B1245">
        <w:rPr>
          <w:rFonts w:cs="Arial"/>
          <w:szCs w:val="20"/>
          <w:shd w:val="clear" w:color="auto" w:fill="FFFFFF"/>
        </w:rPr>
        <w:t>, </w:t>
      </w:r>
      <w:hyperlink r:id="rId46" w:tgtFrame="_blank" w:tooltip="Zakon o spremembah in dopolnitvah Zakona o investicijskih skladih in družbah za upravljanje" w:history="1">
        <w:r w:rsidR="002F1903" w:rsidRPr="004B1245">
          <w:rPr>
            <w:rFonts w:cs="Arial"/>
            <w:szCs w:val="20"/>
            <w:u w:val="single"/>
            <w:shd w:val="clear" w:color="auto" w:fill="FFFFFF"/>
          </w:rPr>
          <w:t>77/18</w:t>
        </w:r>
      </w:hyperlink>
      <w:r w:rsidR="002F1903" w:rsidRPr="004B1245">
        <w:rPr>
          <w:rFonts w:cs="Arial"/>
          <w:szCs w:val="20"/>
          <w:shd w:val="clear" w:color="auto" w:fill="FFFFFF"/>
        </w:rPr>
        <w:t> in </w:t>
      </w:r>
      <w:hyperlink r:id="rId47" w:tgtFrame="_blank" w:tooltip="Zakon o spremembah in dopolnitvah Zakona o investicijskih skladih in družbah za upravljanje" w:history="1">
        <w:r w:rsidR="002F1903" w:rsidRPr="004B1245">
          <w:rPr>
            <w:rFonts w:cs="Arial"/>
            <w:szCs w:val="20"/>
            <w:u w:val="single"/>
            <w:shd w:val="clear" w:color="auto" w:fill="FFFFFF"/>
          </w:rPr>
          <w:t>161/21</w:t>
        </w:r>
      </w:hyperlink>
      <w:r w:rsidR="0080787F" w:rsidRPr="004B1245">
        <w:rPr>
          <w:rFonts w:cs="Arial"/>
          <w:szCs w:val="20"/>
        </w:rPr>
        <w:t>; v nadaljnjem besedilu:</w:t>
      </w:r>
      <w:r w:rsidR="002F1903" w:rsidRPr="004B1245">
        <w:rPr>
          <w:rFonts w:cs="Arial"/>
          <w:szCs w:val="20"/>
          <w:shd w:val="clear" w:color="auto" w:fill="FFFFFF"/>
        </w:rPr>
        <w:t xml:space="preserve"> </w:t>
      </w:r>
      <w:r w:rsidRPr="004B1245">
        <w:rPr>
          <w:rFonts w:cs="Arial"/>
          <w:szCs w:val="20"/>
          <w:lang w:eastAsia="sl-SI"/>
        </w:rPr>
        <w:t>ZISDU-3</w:t>
      </w:r>
      <w:r w:rsidR="0080787F" w:rsidRPr="004B1245">
        <w:rPr>
          <w:rFonts w:cs="Arial"/>
          <w:szCs w:val="20"/>
          <w:lang w:eastAsia="sl-SI"/>
        </w:rPr>
        <w:t>)</w:t>
      </w:r>
      <w:r w:rsidRPr="004B1245">
        <w:rPr>
          <w:rFonts w:cs="Arial"/>
          <w:szCs w:val="20"/>
          <w:lang w:eastAsia="sl-SI"/>
        </w:rPr>
        <w:t xml:space="preserve"> se </w:t>
      </w:r>
      <w:r w:rsidR="0080787F" w:rsidRPr="004B1245">
        <w:rPr>
          <w:rFonts w:cs="Arial"/>
          <w:szCs w:val="20"/>
          <w:lang w:eastAsia="sl-SI"/>
        </w:rPr>
        <w:t xml:space="preserve">v 1. členu </w:t>
      </w:r>
      <w:r w:rsidRPr="004B1245">
        <w:rPr>
          <w:rFonts w:eastAsia="Calibri" w:cs="Arial"/>
          <w:szCs w:val="20"/>
        </w:rPr>
        <w:t>2., 3., 4., 5. in 6. točka</w:t>
      </w:r>
      <w:r w:rsidR="00AC6B06" w:rsidRPr="004B1245">
        <w:rPr>
          <w:rFonts w:cs="Arial"/>
          <w:szCs w:val="20"/>
          <w:lang w:eastAsia="sl-SI"/>
        </w:rPr>
        <w:t xml:space="preserve"> </w:t>
      </w:r>
      <w:r w:rsidRPr="004B1245">
        <w:rPr>
          <w:rFonts w:eastAsia="Calibri" w:cs="Arial"/>
          <w:szCs w:val="20"/>
        </w:rPr>
        <w:t xml:space="preserve">spremenijo tako, da se glasijo: </w:t>
      </w:r>
    </w:p>
    <w:p w14:paraId="0B54F78D" w14:textId="77777777" w:rsidR="00D5725D" w:rsidRPr="004B1245" w:rsidRDefault="00D5725D" w:rsidP="00D5725D">
      <w:pPr>
        <w:spacing w:line="240" w:lineRule="auto"/>
        <w:jc w:val="both"/>
        <w:rPr>
          <w:rFonts w:eastAsia="Calibri" w:cs="Arial"/>
          <w:szCs w:val="20"/>
          <w:lang w:eastAsia="sl-SI"/>
        </w:rPr>
      </w:pPr>
      <w:r w:rsidRPr="004B1245">
        <w:rPr>
          <w:rFonts w:eastAsia="Calibri" w:cs="Arial"/>
          <w:szCs w:val="20"/>
          <w:lang w:eastAsia="sl-SI"/>
        </w:rPr>
        <w:lastRenderedPageBreak/>
        <w:t>»2. pogoje in način opravljanja storitev upravljanja investicijskih skladov;</w:t>
      </w:r>
    </w:p>
    <w:p w14:paraId="55A98F8C" w14:textId="77777777" w:rsidR="00D5725D" w:rsidRPr="004B1245" w:rsidRDefault="00D5725D" w:rsidP="00D5725D">
      <w:pPr>
        <w:spacing w:line="240" w:lineRule="auto"/>
        <w:jc w:val="both"/>
        <w:rPr>
          <w:rFonts w:eastAsia="Calibri" w:cs="Arial"/>
          <w:szCs w:val="20"/>
          <w:lang w:eastAsia="sl-SI"/>
        </w:rPr>
      </w:pPr>
      <w:r w:rsidRPr="004B1245">
        <w:rPr>
          <w:rFonts w:eastAsia="Calibri" w:cs="Arial"/>
          <w:szCs w:val="20"/>
          <w:lang w:eastAsia="sl-SI"/>
        </w:rPr>
        <w:t>3. prenos storitev upravljanja investicijskih skladov na druge osebe;</w:t>
      </w:r>
    </w:p>
    <w:p w14:paraId="64F4D7F5" w14:textId="77777777" w:rsidR="00D5725D" w:rsidRPr="004B1245" w:rsidRDefault="00D5725D" w:rsidP="00D5725D">
      <w:pPr>
        <w:spacing w:line="240" w:lineRule="auto"/>
        <w:jc w:val="both"/>
        <w:rPr>
          <w:rFonts w:eastAsia="Calibri" w:cs="Arial"/>
          <w:szCs w:val="20"/>
          <w:lang w:eastAsia="sl-SI"/>
        </w:rPr>
      </w:pPr>
      <w:r w:rsidRPr="004B1245">
        <w:rPr>
          <w:rFonts w:eastAsia="Calibri" w:cs="Arial"/>
          <w:szCs w:val="20"/>
          <w:lang w:eastAsia="sl-SI"/>
        </w:rPr>
        <w:t xml:space="preserve">4. pogoje trženja enot kolektivnih naložbenih podjemov za vlaganja v prenosljive vrednostne papirje (v nadaljnjem besedilu: KNPVP) v Republiki Sloveniji in pogoje trženja enot KNPVP, oblikovanih v Republiki Sloveniji, v državi članici </w:t>
      </w:r>
      <w:r w:rsidR="00DC3326" w:rsidRPr="004B1245">
        <w:rPr>
          <w:rFonts w:eastAsia="Calibri" w:cs="Arial"/>
          <w:szCs w:val="20"/>
          <w:lang w:eastAsia="sl-SI"/>
        </w:rPr>
        <w:t>ali</w:t>
      </w:r>
      <w:r w:rsidRPr="004B1245">
        <w:rPr>
          <w:rFonts w:eastAsia="Calibri" w:cs="Arial"/>
          <w:szCs w:val="20"/>
          <w:lang w:eastAsia="sl-SI"/>
        </w:rPr>
        <w:t xml:space="preserve"> tretji državi;</w:t>
      </w:r>
    </w:p>
    <w:p w14:paraId="200DB3A3" w14:textId="77777777" w:rsidR="0080787F" w:rsidRPr="004B1245" w:rsidRDefault="00D5725D" w:rsidP="0080787F">
      <w:pPr>
        <w:spacing w:line="240" w:lineRule="auto"/>
        <w:jc w:val="both"/>
        <w:rPr>
          <w:rFonts w:eastAsia="Calibri" w:cs="Arial"/>
          <w:szCs w:val="20"/>
          <w:lang w:eastAsia="sl-SI"/>
        </w:rPr>
      </w:pPr>
      <w:r w:rsidRPr="004B1245">
        <w:rPr>
          <w:rFonts w:eastAsia="Calibri" w:cs="Arial"/>
          <w:szCs w:val="20"/>
          <w:lang w:eastAsia="sl-SI"/>
        </w:rPr>
        <w:t>5. vrste KNPVP, pogoje za njihovo oblikovanje in način njihovega poslovanja;</w:t>
      </w:r>
    </w:p>
    <w:p w14:paraId="48B141B1" w14:textId="77777777" w:rsidR="00D5725D" w:rsidRPr="004B1245" w:rsidRDefault="00D5725D" w:rsidP="0080787F">
      <w:pPr>
        <w:spacing w:line="240" w:lineRule="auto"/>
        <w:jc w:val="both"/>
        <w:rPr>
          <w:rFonts w:eastAsia="Calibri" w:cs="Arial"/>
          <w:szCs w:val="20"/>
          <w:lang w:eastAsia="sl-SI"/>
        </w:rPr>
      </w:pPr>
      <w:r w:rsidRPr="004B1245">
        <w:rPr>
          <w:rFonts w:eastAsia="Calibri" w:cs="Arial"/>
          <w:szCs w:val="20"/>
          <w:lang w:eastAsia="sl-SI"/>
        </w:rPr>
        <w:t>6. nadzor nad opravljanjem storitev upravljanja investicijskih skladov in nadzor nad poslovanjem KNPVP;«.</w:t>
      </w:r>
    </w:p>
    <w:p w14:paraId="5331F618" w14:textId="77777777" w:rsidR="0080787F" w:rsidRPr="004B1245" w:rsidRDefault="0080787F" w:rsidP="0080787F">
      <w:pPr>
        <w:spacing w:line="240" w:lineRule="auto"/>
        <w:jc w:val="both"/>
        <w:rPr>
          <w:rFonts w:eastAsia="Calibri" w:cs="Arial"/>
          <w:szCs w:val="20"/>
          <w:lang w:eastAsia="sl-SI"/>
        </w:rPr>
      </w:pPr>
    </w:p>
    <w:p w14:paraId="3EBAEBE8" w14:textId="77777777" w:rsidR="00D5725D" w:rsidRPr="004B1245" w:rsidRDefault="00A674C4"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w:t>
      </w:r>
      <w:r w:rsidR="00D5725D" w:rsidRPr="004B1245">
        <w:rPr>
          <w:rFonts w:ascii="Arial" w:hAnsi="Arial" w:cs="Arial"/>
          <w:sz w:val="20"/>
          <w:szCs w:val="20"/>
        </w:rPr>
        <w:t>len</w:t>
      </w:r>
    </w:p>
    <w:p w14:paraId="23F9006B" w14:textId="77777777" w:rsidR="00A674C4" w:rsidRPr="004B1245" w:rsidRDefault="00A674C4" w:rsidP="00A674C4">
      <w:pPr>
        <w:pStyle w:val="oddelek0"/>
        <w:spacing w:before="0" w:beforeAutospacing="0" w:after="0" w:afterAutospacing="0"/>
        <w:outlineLvl w:val="2"/>
        <w:rPr>
          <w:rFonts w:ascii="Arial" w:hAnsi="Arial" w:cs="Arial"/>
          <w:sz w:val="20"/>
          <w:szCs w:val="20"/>
        </w:rPr>
      </w:pPr>
    </w:p>
    <w:p w14:paraId="2291DA3F" w14:textId="77777777" w:rsidR="00A674C4" w:rsidRPr="004B1245" w:rsidRDefault="00A674C4" w:rsidP="00A674C4">
      <w:pPr>
        <w:spacing w:line="260" w:lineRule="exact"/>
        <w:jc w:val="both"/>
        <w:rPr>
          <w:rFonts w:cs="Arial"/>
          <w:szCs w:val="20"/>
        </w:rPr>
      </w:pPr>
      <w:r w:rsidRPr="004B1245">
        <w:rPr>
          <w:rFonts w:cs="Arial"/>
          <w:szCs w:val="20"/>
        </w:rPr>
        <w:t xml:space="preserve">V 2. členu se v </w:t>
      </w:r>
      <w:r w:rsidR="0080787F" w:rsidRPr="004B1245">
        <w:rPr>
          <w:rFonts w:cs="Arial"/>
          <w:szCs w:val="20"/>
        </w:rPr>
        <w:t xml:space="preserve">prvem odstavku v </w:t>
      </w:r>
      <w:r w:rsidRPr="004B1245">
        <w:rPr>
          <w:rFonts w:cs="Arial"/>
          <w:szCs w:val="20"/>
        </w:rPr>
        <w:t>1. točki besedilo »Uredbo (EU) 2017/2402 Evropskega parlamenta in Sveta z dne 12. decembra 2017 o določitvi splošnega okvira za listinjenje in o vzpostavitvi posebnega okvira za enostavno, pregledno in standardizirano listinjenje ter o spremembah direktiv 2009/65/ES, 2009/138/ES in 2011/61/EU ter uredb (ES) št. 1060/2009 in (EU) št. 648/2012 (UL L št. 347 z dne 28. 12. 2017, str. 35)« nadomesti z besedilom »</w:t>
      </w:r>
      <w:bookmarkStart w:id="328" w:name="_Hlk90904723"/>
      <w:r w:rsidR="00131E78" w:rsidRPr="004B1245">
        <w:rPr>
          <w:rFonts w:cs="Arial"/>
          <w:szCs w:val="20"/>
        </w:rPr>
        <w:t>Direktivo (EU) 2021/2261 Evropskega parlamenta in Sveta z dne 15. decembra 2021 o spremembi Direktive 2009/65/ES glede uporabe dokumentov s ključnimi podatki s strani družb za upravljanje kolektivnih naložbenih podjemov za vlaganja v prenosljive vrednostne papirje (KNPVP)</w:t>
      </w:r>
      <w:r w:rsidR="00131E78" w:rsidRPr="004B1245" w:rsidDel="00805DA8">
        <w:rPr>
          <w:rFonts w:cs="Arial"/>
          <w:szCs w:val="20"/>
        </w:rPr>
        <w:t xml:space="preserve"> </w:t>
      </w:r>
      <w:r w:rsidR="00131E78" w:rsidRPr="004B1245">
        <w:rPr>
          <w:rFonts w:eastAsia="Calibri" w:cs="Arial"/>
          <w:szCs w:val="20"/>
        </w:rPr>
        <w:t>(UL L št. 455 z dne 20. 12. 2021, str. 15</w:t>
      </w:r>
      <w:r w:rsidR="00867EE6" w:rsidRPr="004B1245">
        <w:rPr>
          <w:rFonts w:eastAsia="Calibri" w:cs="Arial"/>
          <w:szCs w:val="20"/>
        </w:rPr>
        <w:t>)</w:t>
      </w:r>
      <w:r w:rsidRPr="004B1245">
        <w:rPr>
          <w:rFonts w:eastAsia="Calibri" w:cs="Arial"/>
          <w:szCs w:val="20"/>
        </w:rPr>
        <w:t>«</w:t>
      </w:r>
      <w:r w:rsidRPr="004B1245">
        <w:rPr>
          <w:rFonts w:cs="Arial"/>
          <w:szCs w:val="20"/>
        </w:rPr>
        <w:t>.</w:t>
      </w:r>
    </w:p>
    <w:bookmarkEnd w:id="328"/>
    <w:p w14:paraId="506E6067" w14:textId="77777777" w:rsidR="00A674C4" w:rsidRPr="004B1245" w:rsidRDefault="00A674C4" w:rsidP="00A674C4">
      <w:pPr>
        <w:spacing w:line="260" w:lineRule="exact"/>
        <w:jc w:val="both"/>
        <w:rPr>
          <w:rFonts w:cs="Arial"/>
          <w:szCs w:val="20"/>
        </w:rPr>
      </w:pPr>
    </w:p>
    <w:p w14:paraId="35752E21" w14:textId="77777777" w:rsidR="00A674C4" w:rsidRPr="004B1245" w:rsidRDefault="00A674C4" w:rsidP="00A674C4">
      <w:pPr>
        <w:pStyle w:val="oddelek0"/>
        <w:spacing w:before="0" w:beforeAutospacing="0" w:after="0" w:afterAutospacing="0"/>
        <w:outlineLvl w:val="2"/>
        <w:rPr>
          <w:rFonts w:ascii="Arial" w:hAnsi="Arial" w:cs="Arial"/>
          <w:sz w:val="20"/>
          <w:szCs w:val="20"/>
        </w:rPr>
      </w:pPr>
    </w:p>
    <w:p w14:paraId="6B77723D" w14:textId="77777777" w:rsidR="00A674C4" w:rsidRPr="004B1245" w:rsidRDefault="00A674C4" w:rsidP="00A674C4">
      <w:pPr>
        <w:pStyle w:val="oddelek0"/>
        <w:spacing w:before="0" w:beforeAutospacing="0" w:after="0" w:afterAutospacing="0"/>
        <w:outlineLvl w:val="2"/>
        <w:rPr>
          <w:rFonts w:ascii="Arial" w:hAnsi="Arial" w:cs="Arial"/>
          <w:sz w:val="20"/>
          <w:szCs w:val="20"/>
        </w:rPr>
      </w:pPr>
    </w:p>
    <w:p w14:paraId="60668E96" w14:textId="77777777" w:rsidR="00A674C4" w:rsidRPr="004B1245" w:rsidRDefault="00A674C4"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978F738" w14:textId="77777777" w:rsidR="00D5725D" w:rsidRPr="004B1245" w:rsidRDefault="00D5725D" w:rsidP="00E45E6A">
      <w:pPr>
        <w:pStyle w:val="Odstavekseznama"/>
        <w:ind w:left="0"/>
        <w:outlineLvl w:val="0"/>
        <w:rPr>
          <w:rFonts w:cs="Arial"/>
          <w:b/>
          <w:szCs w:val="20"/>
          <w:lang w:val="sl-SI"/>
        </w:rPr>
      </w:pPr>
    </w:p>
    <w:p w14:paraId="10B0FA4F" w14:textId="77777777" w:rsidR="00A051E5" w:rsidRPr="004B1245" w:rsidRDefault="00A051E5" w:rsidP="00A051E5">
      <w:pPr>
        <w:spacing w:after="160" w:line="259" w:lineRule="auto"/>
        <w:jc w:val="both"/>
        <w:rPr>
          <w:rFonts w:eastAsia="Calibri" w:cs="Arial"/>
          <w:szCs w:val="20"/>
        </w:rPr>
      </w:pPr>
      <w:r w:rsidRPr="004B1245">
        <w:rPr>
          <w:rFonts w:eastAsia="Calibri" w:cs="Arial"/>
          <w:szCs w:val="20"/>
        </w:rPr>
        <w:t xml:space="preserve">V 5. členu se drugi odstavek črta. </w:t>
      </w:r>
    </w:p>
    <w:p w14:paraId="707F6FCE" w14:textId="77777777" w:rsidR="00A051E5" w:rsidRPr="004B1245" w:rsidRDefault="00A051E5" w:rsidP="00A051E5">
      <w:pPr>
        <w:spacing w:after="160" w:line="259" w:lineRule="auto"/>
        <w:jc w:val="both"/>
        <w:rPr>
          <w:rFonts w:eastAsia="Calibri" w:cs="Arial"/>
          <w:szCs w:val="20"/>
        </w:rPr>
      </w:pPr>
      <w:r w:rsidRPr="004B1245">
        <w:rPr>
          <w:rFonts w:eastAsia="Calibri" w:cs="Arial"/>
          <w:szCs w:val="20"/>
        </w:rPr>
        <w:t>V dosedanjem tretjem odstavku, ki postane drugi odstavek, se besedilo »kolektivni naložbeni podjem za vlaganja v prenosljive vrednostne papirje (v nadaljnjem besedilu: KNPVP)« nadomesti s kratico »KNPVP«.</w:t>
      </w:r>
    </w:p>
    <w:p w14:paraId="63F11A22" w14:textId="77777777" w:rsidR="00A051E5" w:rsidRPr="004B1245" w:rsidRDefault="00A051E5" w:rsidP="00A051E5">
      <w:pPr>
        <w:spacing w:after="160" w:line="259" w:lineRule="auto"/>
        <w:jc w:val="both"/>
        <w:rPr>
          <w:rFonts w:eastAsia="Calibri" w:cs="Arial"/>
          <w:szCs w:val="20"/>
        </w:rPr>
      </w:pPr>
      <w:r w:rsidRPr="004B1245">
        <w:rPr>
          <w:rFonts w:eastAsia="Calibri" w:cs="Arial"/>
          <w:szCs w:val="20"/>
        </w:rPr>
        <w:t>Dosedanji četrti odstavek, ki postane tretji odstavek, se spremeni tako, da se glasi:</w:t>
      </w:r>
    </w:p>
    <w:p w14:paraId="33848490" w14:textId="77777777" w:rsidR="00A051E5" w:rsidRPr="004B1245" w:rsidRDefault="00A051E5" w:rsidP="00A051E5">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»(3) Če se KNPVP države članice upravlja sam, se določbe tega zakona, ki se nanašajo na družbo za upravljanje države članice, uporabljajo neposredno za KNPVP.«.</w:t>
      </w:r>
    </w:p>
    <w:p w14:paraId="7DDE459A" w14:textId="77777777" w:rsidR="00A051E5" w:rsidRPr="004B1245" w:rsidRDefault="00A051E5" w:rsidP="00A051E5">
      <w:pPr>
        <w:spacing w:after="160" w:line="259" w:lineRule="auto"/>
        <w:jc w:val="both"/>
        <w:rPr>
          <w:rFonts w:eastAsia="Calibri" w:cs="Arial"/>
          <w:szCs w:val="20"/>
        </w:rPr>
      </w:pPr>
    </w:p>
    <w:p w14:paraId="5321151D" w14:textId="77777777" w:rsidR="00A051E5" w:rsidRPr="004B1245" w:rsidRDefault="00A051E5" w:rsidP="00A051E5">
      <w:pPr>
        <w:spacing w:after="160" w:line="259" w:lineRule="auto"/>
        <w:jc w:val="both"/>
        <w:rPr>
          <w:rFonts w:eastAsia="Calibri" w:cs="Arial"/>
          <w:szCs w:val="20"/>
        </w:rPr>
      </w:pPr>
      <w:r w:rsidRPr="004B1245">
        <w:rPr>
          <w:rFonts w:eastAsia="Calibri" w:cs="Arial"/>
          <w:szCs w:val="20"/>
        </w:rPr>
        <w:t>Dosedanji peti odstavek postane četrti odstavek.</w:t>
      </w:r>
    </w:p>
    <w:p w14:paraId="3733D03A" w14:textId="77777777" w:rsidR="00A051E5" w:rsidRPr="004B1245" w:rsidRDefault="00A051E5" w:rsidP="00A051E5">
      <w:pPr>
        <w:spacing w:after="160" w:line="259" w:lineRule="auto"/>
        <w:jc w:val="both"/>
        <w:rPr>
          <w:rFonts w:cs="Arial"/>
          <w:szCs w:val="20"/>
          <w:lang w:eastAsia="en-GB"/>
        </w:rPr>
      </w:pPr>
      <w:r w:rsidRPr="004B1245">
        <w:rPr>
          <w:rFonts w:eastAsia="Calibri" w:cs="Arial"/>
          <w:szCs w:val="20"/>
        </w:rPr>
        <w:t>Dosedanji šesti odstavek, ki postane peti odstavek, se spremeni tako, da se glasi:</w:t>
      </w:r>
    </w:p>
    <w:p w14:paraId="59C820FA" w14:textId="77777777" w:rsidR="00A051E5" w:rsidRPr="004B1245" w:rsidRDefault="00A051E5" w:rsidP="00A051E5">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»(5) Pojem investicijski sklad se v nadaljnjih določbah tega zakona nanaša izključno na KNPVP, razen če ta zakon izrecno določa drugače.«.</w:t>
      </w:r>
    </w:p>
    <w:p w14:paraId="6DA603D7" w14:textId="77777777" w:rsidR="00A051E5" w:rsidRPr="004B1245" w:rsidRDefault="00A051E5" w:rsidP="00A051E5">
      <w:pPr>
        <w:shd w:val="clear" w:color="auto" w:fill="FFFFFF"/>
        <w:spacing w:line="240" w:lineRule="auto"/>
        <w:ind w:left="425" w:hanging="425"/>
        <w:jc w:val="both"/>
        <w:rPr>
          <w:rFonts w:cs="Arial"/>
          <w:szCs w:val="20"/>
          <w:lang w:eastAsia="en-GB"/>
        </w:rPr>
      </w:pPr>
    </w:p>
    <w:p w14:paraId="14EE33F6" w14:textId="77777777" w:rsidR="00A051E5" w:rsidRPr="004B1245" w:rsidRDefault="00A051E5" w:rsidP="00A051E5">
      <w:pPr>
        <w:spacing w:after="160" w:line="259" w:lineRule="auto"/>
        <w:jc w:val="both"/>
        <w:rPr>
          <w:rFonts w:eastAsia="Calibri" w:cs="Arial"/>
          <w:szCs w:val="20"/>
        </w:rPr>
      </w:pPr>
      <w:r w:rsidRPr="004B1245">
        <w:rPr>
          <w:rFonts w:eastAsia="Calibri" w:cs="Arial"/>
          <w:szCs w:val="20"/>
        </w:rPr>
        <w:t>Dosedanji sedmi odstavek postane šesti odstavek.</w:t>
      </w:r>
    </w:p>
    <w:p w14:paraId="114C2ABA" w14:textId="77777777" w:rsidR="00D5725D" w:rsidRPr="004B1245" w:rsidRDefault="00A051E5"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20FEA8D" w14:textId="77777777" w:rsidR="00D5725D" w:rsidRPr="004B1245" w:rsidRDefault="00D5725D" w:rsidP="00E45E6A">
      <w:pPr>
        <w:pStyle w:val="Odstavekseznama"/>
        <w:ind w:left="0"/>
        <w:outlineLvl w:val="0"/>
        <w:rPr>
          <w:rFonts w:cs="Arial"/>
          <w:b/>
          <w:szCs w:val="20"/>
          <w:lang w:val="sl-SI"/>
        </w:rPr>
      </w:pPr>
    </w:p>
    <w:p w14:paraId="27A5F9EB" w14:textId="77777777" w:rsidR="0058446D" w:rsidRPr="004B1245" w:rsidRDefault="007B25C5" w:rsidP="007B25C5">
      <w:pPr>
        <w:spacing w:after="160" w:line="259" w:lineRule="auto"/>
        <w:jc w:val="both"/>
        <w:rPr>
          <w:rFonts w:eastAsia="Calibri" w:cs="Arial"/>
          <w:szCs w:val="20"/>
        </w:rPr>
      </w:pPr>
      <w:r w:rsidRPr="004B1245">
        <w:rPr>
          <w:rFonts w:eastAsia="Calibri" w:cs="Arial"/>
          <w:szCs w:val="20"/>
        </w:rPr>
        <w:t xml:space="preserve">V prvem odstavku 6. člena, 1. in 3. točki 76. člena, drugem odstavku 77. člena, prvem odstavku 117. člena, naslovu 4. poglavja, naslovu 4.1. oddelka, </w:t>
      </w:r>
      <w:r w:rsidR="0068592A" w:rsidRPr="004B1245">
        <w:rPr>
          <w:rFonts w:eastAsia="Calibri" w:cs="Arial"/>
          <w:szCs w:val="20"/>
        </w:rPr>
        <w:t>1. točki 132. člena, naslovu 4.3. oddelka, 149. členu, naslovu 6.7.2. pododdelka, prvem in tretjem odstavku 197. člena, 198. členu, prvem in tretjem odstavku 200. člena, 203. členu, prvem odstavku 211. člena, 212. členu, 213. členu, prvem odstavku 214. člena, 1. točki 216. člena</w:t>
      </w:r>
      <w:r w:rsidR="0058446D" w:rsidRPr="004B1245">
        <w:rPr>
          <w:rFonts w:eastAsia="Calibri" w:cs="Arial"/>
          <w:szCs w:val="20"/>
        </w:rPr>
        <w:t xml:space="preserve"> ter</w:t>
      </w:r>
      <w:r w:rsidR="0068592A" w:rsidRPr="004B1245">
        <w:rPr>
          <w:rFonts w:eastAsia="Calibri" w:cs="Arial"/>
          <w:szCs w:val="20"/>
        </w:rPr>
        <w:t xml:space="preserve"> naslovu in prvem odstavku 350. člena</w:t>
      </w:r>
      <w:r w:rsidR="0058446D" w:rsidRPr="004B1245">
        <w:rPr>
          <w:rFonts w:eastAsia="Calibri" w:cs="Arial"/>
          <w:szCs w:val="20"/>
        </w:rPr>
        <w:t xml:space="preserve"> se besedilo »odprt investicijski sklad« v vseh sklonih in številih nadomesti z besedilom »investicijski sklad«.</w:t>
      </w:r>
    </w:p>
    <w:p w14:paraId="257165EB" w14:textId="77777777" w:rsidR="0058446D" w:rsidRPr="004B1245" w:rsidRDefault="0058446D"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A5FAF08" w14:textId="77777777" w:rsidR="00A051E5" w:rsidRPr="004B1245" w:rsidRDefault="00A051E5" w:rsidP="00E45E6A">
      <w:pPr>
        <w:pStyle w:val="Odstavekseznama"/>
        <w:ind w:left="0"/>
        <w:outlineLvl w:val="0"/>
        <w:rPr>
          <w:rFonts w:cs="Arial"/>
          <w:b/>
          <w:szCs w:val="20"/>
          <w:lang w:val="sl-SI"/>
        </w:rPr>
      </w:pPr>
    </w:p>
    <w:p w14:paraId="13CA8466" w14:textId="77777777" w:rsidR="0058446D" w:rsidRPr="004B1245" w:rsidRDefault="0066468B" w:rsidP="00B06A23">
      <w:pPr>
        <w:spacing w:after="160" w:line="259" w:lineRule="auto"/>
        <w:jc w:val="both"/>
        <w:rPr>
          <w:rFonts w:eastAsia="Calibri" w:cs="Arial"/>
          <w:szCs w:val="20"/>
        </w:rPr>
      </w:pPr>
      <w:r w:rsidRPr="004B1245">
        <w:rPr>
          <w:rFonts w:eastAsia="Calibri" w:cs="Arial"/>
          <w:szCs w:val="20"/>
        </w:rPr>
        <w:t>7. člen se črta.</w:t>
      </w:r>
    </w:p>
    <w:p w14:paraId="5B460343" w14:textId="77777777" w:rsidR="00A051E5" w:rsidRPr="004B1245" w:rsidRDefault="0066468B"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lastRenderedPageBreak/>
        <w:t>člen</w:t>
      </w:r>
    </w:p>
    <w:p w14:paraId="27F802C0" w14:textId="77777777" w:rsidR="0066468B" w:rsidRPr="004B1245" w:rsidRDefault="0066468B" w:rsidP="0066468B">
      <w:pPr>
        <w:shd w:val="clear" w:color="auto" w:fill="FFFFFF"/>
        <w:spacing w:line="240" w:lineRule="auto"/>
        <w:jc w:val="center"/>
        <w:rPr>
          <w:rFonts w:cs="Arial"/>
          <w:b/>
          <w:bCs/>
          <w:szCs w:val="20"/>
          <w:lang w:eastAsia="sl-SI"/>
        </w:rPr>
      </w:pPr>
    </w:p>
    <w:p w14:paraId="708E3851" w14:textId="77777777" w:rsidR="00955215" w:rsidRPr="004B1245" w:rsidRDefault="00955215" w:rsidP="00955215">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Naslov 8. člena se spremeni tako, da se glasi: »(oblike KNPVP)«.</w:t>
      </w:r>
    </w:p>
    <w:p w14:paraId="1B1380F3" w14:textId="77777777" w:rsidR="00955215" w:rsidRPr="004B1245" w:rsidRDefault="00955215" w:rsidP="00955215">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Drugi, tretji in četrti odstavek se črtajo.</w:t>
      </w:r>
    </w:p>
    <w:p w14:paraId="5646B820" w14:textId="77777777" w:rsidR="0066468B" w:rsidRPr="004B1245" w:rsidRDefault="0066468B" w:rsidP="0066468B">
      <w:pPr>
        <w:shd w:val="clear" w:color="auto" w:fill="FFFFFF"/>
        <w:spacing w:line="240" w:lineRule="auto"/>
        <w:jc w:val="center"/>
        <w:rPr>
          <w:rFonts w:cs="Arial"/>
          <w:b/>
          <w:bCs/>
          <w:szCs w:val="20"/>
          <w:lang w:eastAsia="sl-SI"/>
        </w:rPr>
      </w:pPr>
    </w:p>
    <w:p w14:paraId="72129942" w14:textId="77777777" w:rsidR="0066468B" w:rsidRPr="004B1245" w:rsidRDefault="00955215"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E8E7FEC" w14:textId="77777777" w:rsidR="00955215" w:rsidRPr="004B1245" w:rsidRDefault="00F70600" w:rsidP="00B06A23">
      <w:pPr>
        <w:spacing w:after="160" w:line="259" w:lineRule="auto"/>
        <w:jc w:val="both"/>
        <w:rPr>
          <w:rFonts w:eastAsia="Calibri" w:cs="Arial"/>
          <w:szCs w:val="20"/>
        </w:rPr>
      </w:pPr>
      <w:r w:rsidRPr="004B1245">
        <w:rPr>
          <w:rFonts w:eastAsia="Calibri" w:cs="Arial"/>
          <w:szCs w:val="20"/>
        </w:rPr>
        <w:t xml:space="preserve">10. </w:t>
      </w:r>
      <w:r w:rsidR="006E7310" w:rsidRPr="004B1245">
        <w:rPr>
          <w:rFonts w:eastAsia="Calibri" w:cs="Arial"/>
          <w:szCs w:val="20"/>
        </w:rPr>
        <w:t>in 11. člen se črtata.</w:t>
      </w:r>
    </w:p>
    <w:p w14:paraId="4BCE5FD1" w14:textId="77777777" w:rsidR="006E7310" w:rsidRPr="004B1245" w:rsidRDefault="006E7310"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73EC205" w14:textId="77777777" w:rsidR="008C352E" w:rsidRPr="004B1245" w:rsidRDefault="008C352E" w:rsidP="008C352E">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12. členu se v naslovu in prvem ter drugem odstavku besedilo »in AJIS« črta.</w:t>
      </w:r>
    </w:p>
    <w:p w14:paraId="4DA625A3" w14:textId="77777777" w:rsidR="008C352E" w:rsidRPr="004B1245" w:rsidRDefault="008C352E" w:rsidP="008C352E">
      <w:pPr>
        <w:overflowPunct w:val="0"/>
        <w:autoSpaceDE w:val="0"/>
        <w:autoSpaceDN w:val="0"/>
        <w:adjustRightInd w:val="0"/>
        <w:spacing w:before="240" w:line="240" w:lineRule="auto"/>
        <w:jc w:val="both"/>
        <w:textAlignment w:val="baseline"/>
        <w:rPr>
          <w:rFonts w:cs="Arial"/>
          <w:szCs w:val="20"/>
          <w:lang w:eastAsia="x-none"/>
        </w:rPr>
      </w:pPr>
    </w:p>
    <w:p w14:paraId="79FEC6A9" w14:textId="77777777" w:rsidR="006E7310" w:rsidRPr="004B1245" w:rsidRDefault="008C352E"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E18498A" w14:textId="77777777" w:rsidR="000A4E92" w:rsidRPr="004B1245" w:rsidRDefault="00ED07A9" w:rsidP="00ED07A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V 16. členu </w:t>
      </w:r>
      <w:r w:rsidR="000A4E92" w:rsidRPr="004B1245">
        <w:rPr>
          <w:rFonts w:cs="Arial"/>
          <w:szCs w:val="20"/>
          <w:lang w:eastAsia="x-none"/>
        </w:rPr>
        <w:t>v prvem odstavku črta besedilo »(1)«.</w:t>
      </w:r>
    </w:p>
    <w:p w14:paraId="44CA0E9F" w14:textId="77777777" w:rsidR="00ED07A9" w:rsidRPr="004B1245" w:rsidRDefault="000A4E92" w:rsidP="00ED07A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D</w:t>
      </w:r>
      <w:r w:rsidR="00ED07A9" w:rsidRPr="004B1245">
        <w:rPr>
          <w:rFonts w:cs="Arial"/>
          <w:szCs w:val="20"/>
          <w:lang w:eastAsia="x-none"/>
        </w:rPr>
        <w:t xml:space="preserve">rugi odstavek </w:t>
      </w:r>
      <w:r w:rsidRPr="004B1245">
        <w:rPr>
          <w:rFonts w:cs="Arial"/>
          <w:szCs w:val="20"/>
          <w:lang w:eastAsia="x-none"/>
        </w:rPr>
        <w:t xml:space="preserve">se </w:t>
      </w:r>
      <w:r w:rsidR="00ED07A9" w:rsidRPr="004B1245">
        <w:rPr>
          <w:rFonts w:cs="Arial"/>
          <w:szCs w:val="20"/>
          <w:lang w:eastAsia="x-none"/>
        </w:rPr>
        <w:t>črta.</w:t>
      </w:r>
    </w:p>
    <w:p w14:paraId="169FBB49" w14:textId="77777777" w:rsidR="008C352E" w:rsidRPr="004B1245" w:rsidRDefault="008C352E" w:rsidP="0066468B">
      <w:pPr>
        <w:shd w:val="clear" w:color="auto" w:fill="FFFFFF"/>
        <w:spacing w:line="240" w:lineRule="auto"/>
        <w:jc w:val="center"/>
        <w:rPr>
          <w:rFonts w:cs="Arial"/>
          <w:b/>
          <w:bCs/>
          <w:szCs w:val="20"/>
          <w:lang w:eastAsia="sl-SI"/>
        </w:rPr>
      </w:pPr>
    </w:p>
    <w:p w14:paraId="08E0AAFA" w14:textId="77777777" w:rsidR="008C352E" w:rsidRPr="004B1245" w:rsidRDefault="00ED07A9"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E0BE8ED" w14:textId="77777777" w:rsidR="00A15280" w:rsidRPr="004B1245" w:rsidRDefault="00A15280" w:rsidP="00A15280">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26. členu se v naslovu besedilo »in AJIS« črta.</w:t>
      </w:r>
    </w:p>
    <w:p w14:paraId="19F3971B" w14:textId="77777777" w:rsidR="00A15280" w:rsidRPr="004B1245" w:rsidRDefault="00A15280" w:rsidP="00A15280">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Prvi odstavek se spremeni tako, da se glasi:</w:t>
      </w:r>
    </w:p>
    <w:p w14:paraId="30F89378" w14:textId="77777777" w:rsidR="00A15280" w:rsidRPr="004B1245" w:rsidRDefault="00A15280" w:rsidP="00A15280">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»(1) Trženje enot KNPVP obsega vse storitve in posle, ki so kakorkoli povezani z distribucijo enot KNPVP od družbe za upravljanje do vlagatelja. Trženje vključuje tudi aktivnosti, povezane z oglaševanjem, obveščanjem in prodajo enot KNPVP.«.</w:t>
      </w:r>
    </w:p>
    <w:p w14:paraId="4B3E1FF6" w14:textId="77777777" w:rsidR="00A15280" w:rsidRPr="004B1245" w:rsidRDefault="00A15280" w:rsidP="00A15280">
      <w:pPr>
        <w:shd w:val="clear" w:color="auto" w:fill="FFFFFF"/>
        <w:spacing w:line="240" w:lineRule="auto"/>
        <w:rPr>
          <w:rFonts w:cs="Arial"/>
          <w:szCs w:val="20"/>
          <w:lang w:eastAsia="x-none"/>
        </w:rPr>
      </w:pPr>
    </w:p>
    <w:p w14:paraId="295CF124" w14:textId="77777777" w:rsidR="00ED07A9" w:rsidRPr="004B1245" w:rsidRDefault="00A15280" w:rsidP="00B06A23">
      <w:pPr>
        <w:shd w:val="clear" w:color="auto" w:fill="FFFFFF"/>
        <w:spacing w:line="240" w:lineRule="auto"/>
        <w:rPr>
          <w:rFonts w:cs="Arial"/>
          <w:b/>
          <w:bCs/>
          <w:szCs w:val="20"/>
          <w:lang w:eastAsia="sl-SI"/>
        </w:rPr>
      </w:pPr>
      <w:r w:rsidRPr="004B1245">
        <w:rPr>
          <w:rFonts w:cs="Arial"/>
          <w:szCs w:val="20"/>
          <w:lang w:eastAsia="x-none"/>
        </w:rPr>
        <w:t>V drugem odstavku se besedilo »oziroma AJIS« črta.</w:t>
      </w:r>
    </w:p>
    <w:p w14:paraId="6D9BC492" w14:textId="77777777" w:rsidR="00ED07A9" w:rsidRPr="004B1245" w:rsidRDefault="00ED07A9" w:rsidP="0066468B">
      <w:pPr>
        <w:shd w:val="clear" w:color="auto" w:fill="FFFFFF"/>
        <w:spacing w:line="240" w:lineRule="auto"/>
        <w:jc w:val="center"/>
        <w:rPr>
          <w:rFonts w:cs="Arial"/>
          <w:b/>
          <w:bCs/>
          <w:szCs w:val="20"/>
          <w:lang w:eastAsia="sl-SI"/>
        </w:rPr>
      </w:pPr>
    </w:p>
    <w:p w14:paraId="0BD114B8" w14:textId="77777777" w:rsidR="00ED07A9" w:rsidRPr="004B1245" w:rsidRDefault="00A15280"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F149E19" w14:textId="77777777" w:rsidR="00ED07A9" w:rsidRPr="004B1245" w:rsidRDefault="00ED07A9" w:rsidP="0066468B">
      <w:pPr>
        <w:shd w:val="clear" w:color="auto" w:fill="FFFFFF"/>
        <w:spacing w:line="240" w:lineRule="auto"/>
        <w:jc w:val="center"/>
        <w:rPr>
          <w:rFonts w:cs="Arial"/>
          <w:b/>
          <w:bCs/>
          <w:szCs w:val="20"/>
          <w:lang w:eastAsia="sl-SI"/>
        </w:rPr>
      </w:pPr>
    </w:p>
    <w:p w14:paraId="05021B53" w14:textId="77777777" w:rsidR="00A15280" w:rsidRPr="004B1245" w:rsidRDefault="00A15280" w:rsidP="00A15280">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32. členu se v prvem odstavku za besedo »skladov« črtata vejica in besedilo »ki se nanašajo na KNPVP in AJIS«.</w:t>
      </w:r>
    </w:p>
    <w:p w14:paraId="3CDEE48B" w14:textId="77777777" w:rsidR="00A15280" w:rsidRPr="004B1245" w:rsidRDefault="00A15280" w:rsidP="0066468B">
      <w:pPr>
        <w:shd w:val="clear" w:color="auto" w:fill="FFFFFF"/>
        <w:spacing w:line="240" w:lineRule="auto"/>
        <w:jc w:val="center"/>
        <w:rPr>
          <w:rFonts w:cs="Arial"/>
          <w:b/>
          <w:bCs/>
          <w:szCs w:val="20"/>
          <w:lang w:eastAsia="sl-SI"/>
        </w:rPr>
      </w:pPr>
    </w:p>
    <w:p w14:paraId="4DF27479" w14:textId="77777777" w:rsidR="00A15280" w:rsidRPr="004B1245" w:rsidRDefault="00A15280"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96B26D6" w14:textId="77777777" w:rsidR="00ED07A9" w:rsidRPr="004B1245" w:rsidRDefault="00ED07A9" w:rsidP="0066468B">
      <w:pPr>
        <w:shd w:val="clear" w:color="auto" w:fill="FFFFFF"/>
        <w:spacing w:line="240" w:lineRule="auto"/>
        <w:jc w:val="center"/>
        <w:rPr>
          <w:rFonts w:cs="Arial"/>
          <w:b/>
          <w:bCs/>
          <w:szCs w:val="20"/>
          <w:lang w:eastAsia="sl-SI"/>
        </w:rPr>
      </w:pPr>
    </w:p>
    <w:p w14:paraId="4EBDDAA0" w14:textId="77777777" w:rsidR="001356CD" w:rsidRPr="004B1245" w:rsidRDefault="001356CD" w:rsidP="001356CD">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sl-SI"/>
        </w:rPr>
        <w:t xml:space="preserve">V 86. členu se </w:t>
      </w:r>
      <w:r w:rsidRPr="004B1245">
        <w:rPr>
          <w:rFonts w:cs="Arial"/>
          <w:szCs w:val="20"/>
          <w:lang w:eastAsia="x-none"/>
        </w:rPr>
        <w:t>v drugem odstavku za besedo »ZTFI-1,« doda besedilo »ali storitev v zvezi z dejavnostjo alternativnih investicijskih skladov«.</w:t>
      </w:r>
    </w:p>
    <w:p w14:paraId="647901C4" w14:textId="77777777" w:rsidR="001356CD" w:rsidRPr="004B1245" w:rsidRDefault="001356CD" w:rsidP="001356CD">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Za četrtim odstavkom se doda nov, peti odstavek, ki se glasi:</w:t>
      </w:r>
    </w:p>
    <w:p w14:paraId="1145ADA6" w14:textId="77777777" w:rsidR="001356CD" w:rsidRPr="004B1245" w:rsidRDefault="001356CD" w:rsidP="001356CD">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»(5) Prepoved iz drugega odstavka tega člena ne velja za druge pravne osebe, v katerih je družba za upravljanje udeležena v skladu z določbami zakonodaje s področja alternativnih investicijskih skladov.«.</w:t>
      </w:r>
    </w:p>
    <w:p w14:paraId="39236CEE" w14:textId="77777777" w:rsidR="00A15280" w:rsidRPr="004B1245" w:rsidRDefault="00A15280" w:rsidP="0066468B">
      <w:pPr>
        <w:shd w:val="clear" w:color="auto" w:fill="FFFFFF"/>
        <w:spacing w:line="240" w:lineRule="auto"/>
        <w:jc w:val="center"/>
        <w:rPr>
          <w:rFonts w:cs="Arial"/>
          <w:b/>
          <w:bCs/>
          <w:szCs w:val="20"/>
          <w:lang w:eastAsia="sl-SI"/>
        </w:rPr>
      </w:pPr>
    </w:p>
    <w:p w14:paraId="1F16C612" w14:textId="77777777" w:rsidR="00A15280" w:rsidRPr="004B1245" w:rsidRDefault="001356CD"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7B971B0" w14:textId="77777777" w:rsidR="00A15280" w:rsidRPr="004B1245" w:rsidRDefault="00A15280" w:rsidP="00A15280">
      <w:pPr>
        <w:shd w:val="clear" w:color="auto" w:fill="FFFFFF"/>
        <w:spacing w:line="240" w:lineRule="auto"/>
        <w:rPr>
          <w:rFonts w:cs="Arial"/>
          <w:b/>
          <w:bCs/>
          <w:szCs w:val="20"/>
          <w:lang w:eastAsia="sl-SI"/>
        </w:rPr>
      </w:pPr>
    </w:p>
    <w:p w14:paraId="304B3BEA" w14:textId="77777777" w:rsidR="00E41771" w:rsidRPr="004B1245" w:rsidRDefault="00E41771" w:rsidP="00E41771">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Besedilo 99. člena se spremeni tako, da se glasi:</w:t>
      </w:r>
    </w:p>
    <w:p w14:paraId="514644B7" w14:textId="77777777" w:rsidR="00E41771" w:rsidRPr="004B1245" w:rsidRDefault="00E41771" w:rsidP="00E41771">
      <w:pPr>
        <w:shd w:val="clear" w:color="auto" w:fill="FFFFFF"/>
        <w:spacing w:before="240" w:line="240" w:lineRule="auto"/>
        <w:jc w:val="both"/>
        <w:rPr>
          <w:rFonts w:cs="Arial"/>
          <w:szCs w:val="20"/>
          <w:lang w:eastAsia="en-GB"/>
        </w:rPr>
      </w:pPr>
      <w:r w:rsidRPr="004B1245">
        <w:rPr>
          <w:rFonts w:cs="Arial"/>
          <w:szCs w:val="20"/>
          <w:lang w:eastAsia="en-GB"/>
        </w:rPr>
        <w:t>»Storitve upravljanja investicijskih skladov po tem zakonu obsegajo:</w:t>
      </w:r>
    </w:p>
    <w:p w14:paraId="0FC70FFA" w14:textId="77777777" w:rsidR="00E41771" w:rsidRPr="004B1245" w:rsidRDefault="00E41771" w:rsidP="00E41771">
      <w:pPr>
        <w:spacing w:line="240" w:lineRule="auto"/>
        <w:jc w:val="both"/>
        <w:rPr>
          <w:rFonts w:eastAsia="Calibri" w:cs="Arial"/>
          <w:szCs w:val="20"/>
          <w:lang w:eastAsia="sl-SI"/>
        </w:rPr>
      </w:pPr>
      <w:r w:rsidRPr="004B1245">
        <w:rPr>
          <w:rFonts w:eastAsia="Calibri" w:cs="Arial"/>
          <w:szCs w:val="20"/>
          <w:lang w:eastAsia="sl-SI"/>
        </w:rPr>
        <w:t>1. upravljanje premoženja KNPVP;</w:t>
      </w:r>
    </w:p>
    <w:p w14:paraId="62BCA815" w14:textId="77777777" w:rsidR="00E41771" w:rsidRPr="004B1245" w:rsidRDefault="00E41771" w:rsidP="00E41771">
      <w:pPr>
        <w:spacing w:line="240" w:lineRule="auto"/>
        <w:jc w:val="both"/>
        <w:rPr>
          <w:rFonts w:eastAsia="Calibri" w:cs="Arial"/>
          <w:szCs w:val="20"/>
          <w:lang w:eastAsia="sl-SI"/>
        </w:rPr>
      </w:pPr>
      <w:r w:rsidRPr="004B1245">
        <w:rPr>
          <w:rFonts w:eastAsia="Calibri" w:cs="Arial"/>
          <w:szCs w:val="20"/>
          <w:lang w:eastAsia="sl-SI"/>
        </w:rPr>
        <w:t>2. administrativne storitve, povezane s poslovanjem KNPVP:</w:t>
      </w:r>
    </w:p>
    <w:p w14:paraId="7A892BA8" w14:textId="034281D5"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pravne storitve in vodenje poslovnih knjig ter sestavljanje poslovnih poročil,</w:t>
      </w:r>
    </w:p>
    <w:p w14:paraId="7B5CB9CC" w14:textId="297B6959"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lastRenderedPageBreak/>
        <w:t>– odnose z vlagatelji,</w:t>
      </w:r>
    </w:p>
    <w:p w14:paraId="2F50CB5C" w14:textId="7E85522C"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vrednotenje sredstev in obveznosti ter izračunavanje vrednosti enot,</w:t>
      </w:r>
    </w:p>
    <w:p w14:paraId="499652D3" w14:textId="5BAE66D5"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pregled usklajenosti z zakonskimi in podzakonskimi zahtevami,</w:t>
      </w:r>
    </w:p>
    <w:p w14:paraId="26F450A8" w14:textId="4CABD52A"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vodenje evidence imetnikov enot in drugih evidenc,</w:t>
      </w:r>
    </w:p>
    <w:p w14:paraId="05C6F502" w14:textId="771D99A6"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delitev dobička oziroma prihodkov,</w:t>
      </w:r>
    </w:p>
    <w:p w14:paraId="3CB1F524" w14:textId="459C7D00"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administrativne storitve, povezane z vplačili in izplačili enot,</w:t>
      </w:r>
    </w:p>
    <w:p w14:paraId="12162E63" w14:textId="1F74410B"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obračun in poravnave po pogodbah ter razpošiljanje potrdil o lastništvu enot,</w:t>
      </w:r>
    </w:p>
    <w:p w14:paraId="77FE4A4D" w14:textId="49F006E1"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hrambo dokumentacije in</w:t>
      </w:r>
    </w:p>
    <w:p w14:paraId="717570F8" w14:textId="1844D54F" w:rsidR="00E41771" w:rsidRPr="004B1245" w:rsidRDefault="00E41771" w:rsidP="00E41771">
      <w:pPr>
        <w:spacing w:line="240" w:lineRule="auto"/>
        <w:ind w:left="426" w:hanging="282"/>
        <w:jc w:val="both"/>
        <w:rPr>
          <w:rFonts w:eastAsia="Calibri" w:cs="Arial"/>
          <w:szCs w:val="20"/>
          <w:lang w:eastAsia="sl-SI"/>
        </w:rPr>
      </w:pPr>
      <w:r w:rsidRPr="004B1245">
        <w:rPr>
          <w:rFonts w:eastAsia="Calibri" w:cs="Arial"/>
          <w:szCs w:val="20"/>
          <w:lang w:eastAsia="sl-SI"/>
        </w:rPr>
        <w:t>– druge storitve, povezane s premoženjem;</w:t>
      </w:r>
    </w:p>
    <w:p w14:paraId="417BC3D1" w14:textId="77777777" w:rsidR="00E41771" w:rsidRPr="004B1245" w:rsidRDefault="00E41771" w:rsidP="00E41771">
      <w:pPr>
        <w:spacing w:line="240" w:lineRule="auto"/>
        <w:jc w:val="both"/>
        <w:rPr>
          <w:rFonts w:eastAsia="Calibri" w:cs="Arial"/>
          <w:szCs w:val="20"/>
          <w:lang w:eastAsia="sl-SI"/>
        </w:rPr>
      </w:pPr>
      <w:r w:rsidRPr="004B1245">
        <w:rPr>
          <w:rFonts w:eastAsia="Calibri" w:cs="Arial"/>
          <w:szCs w:val="20"/>
          <w:lang w:eastAsia="sl-SI"/>
        </w:rPr>
        <w:t>3. trženje enot KNPVP.«.</w:t>
      </w:r>
    </w:p>
    <w:p w14:paraId="44140E27" w14:textId="77777777" w:rsidR="001356CD" w:rsidRPr="004B1245" w:rsidRDefault="001356CD" w:rsidP="00A15280">
      <w:pPr>
        <w:shd w:val="clear" w:color="auto" w:fill="FFFFFF"/>
        <w:spacing w:line="240" w:lineRule="auto"/>
        <w:rPr>
          <w:rFonts w:cs="Arial"/>
          <w:b/>
          <w:bCs/>
          <w:szCs w:val="20"/>
          <w:lang w:eastAsia="sl-SI"/>
        </w:rPr>
      </w:pPr>
    </w:p>
    <w:p w14:paraId="506FD737" w14:textId="77777777" w:rsidR="001356CD" w:rsidRPr="004B1245" w:rsidRDefault="00E41771"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DA04C25" w14:textId="77777777" w:rsidR="00751F9F" w:rsidRPr="004B1245" w:rsidRDefault="00264F40"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V 101. členu </w:t>
      </w:r>
      <w:r w:rsidR="00751F9F" w:rsidRPr="004B1245">
        <w:rPr>
          <w:rFonts w:cs="Arial"/>
          <w:szCs w:val="20"/>
          <w:lang w:eastAsia="x-none"/>
        </w:rPr>
        <w:t>se v prvem odstavku besedilo »AJIS in«</w:t>
      </w:r>
      <w:r w:rsidR="000A4E92" w:rsidRPr="004B1245">
        <w:rPr>
          <w:rFonts w:cs="Arial"/>
          <w:szCs w:val="20"/>
          <w:lang w:eastAsia="x-none"/>
        </w:rPr>
        <w:t xml:space="preserve"> črta</w:t>
      </w:r>
      <w:r w:rsidR="00751F9F" w:rsidRPr="004B1245">
        <w:rPr>
          <w:rFonts w:cs="Arial"/>
          <w:szCs w:val="20"/>
          <w:lang w:eastAsia="x-none"/>
        </w:rPr>
        <w:t>.</w:t>
      </w:r>
    </w:p>
    <w:p w14:paraId="39960840" w14:textId="77777777" w:rsidR="00751F9F" w:rsidRPr="004B1245" w:rsidRDefault="00751F9F"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drugem odstavku se pred piko doda besedilo »in skladov iz Uredbe 345/2013/EU oziroma Uredbe 346/2013/EU«.</w:t>
      </w:r>
    </w:p>
    <w:p w14:paraId="4BC74CCD" w14:textId="77777777" w:rsidR="00751F9F" w:rsidRPr="004B1245" w:rsidRDefault="00751F9F" w:rsidP="00B06A23">
      <w:pPr>
        <w:overflowPunct w:val="0"/>
        <w:autoSpaceDE w:val="0"/>
        <w:autoSpaceDN w:val="0"/>
        <w:adjustRightInd w:val="0"/>
        <w:spacing w:before="240" w:line="240" w:lineRule="auto"/>
        <w:jc w:val="both"/>
        <w:textAlignment w:val="baseline"/>
        <w:rPr>
          <w:rFonts w:cs="Arial"/>
          <w:b/>
          <w:bCs/>
          <w:szCs w:val="20"/>
          <w:lang w:eastAsia="sl-SI"/>
        </w:rPr>
      </w:pPr>
      <w:r w:rsidRPr="004B1245">
        <w:rPr>
          <w:rFonts w:cs="Arial"/>
          <w:szCs w:val="20"/>
          <w:lang w:eastAsia="x-none"/>
        </w:rPr>
        <w:t xml:space="preserve">Četrti odstavek se črta. </w:t>
      </w:r>
    </w:p>
    <w:p w14:paraId="37DA2E3D" w14:textId="77777777" w:rsidR="00751F9F" w:rsidRPr="004B1245" w:rsidRDefault="00751F9F" w:rsidP="00A15280">
      <w:pPr>
        <w:shd w:val="clear" w:color="auto" w:fill="FFFFFF"/>
        <w:spacing w:line="240" w:lineRule="auto"/>
        <w:rPr>
          <w:rFonts w:cs="Arial"/>
          <w:b/>
          <w:bCs/>
          <w:szCs w:val="20"/>
          <w:lang w:eastAsia="sl-SI"/>
        </w:rPr>
      </w:pPr>
    </w:p>
    <w:p w14:paraId="482CA4DD" w14:textId="77777777" w:rsidR="001356CD" w:rsidRPr="004B1245" w:rsidRDefault="00264F40"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3BD8FCB" w14:textId="77777777" w:rsidR="00264F40" w:rsidRPr="004B1245" w:rsidRDefault="00264F40" w:rsidP="00264F40">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106. členu se v drugem odstavku besedilo »oziroma AJIS« črta.</w:t>
      </w:r>
    </w:p>
    <w:p w14:paraId="4A4252F6" w14:textId="77777777" w:rsidR="00264F40" w:rsidRPr="004B1245" w:rsidRDefault="00264F40" w:rsidP="00A15280">
      <w:pPr>
        <w:shd w:val="clear" w:color="auto" w:fill="FFFFFF"/>
        <w:spacing w:line="240" w:lineRule="auto"/>
        <w:rPr>
          <w:rFonts w:cs="Arial"/>
          <w:b/>
          <w:bCs/>
          <w:szCs w:val="20"/>
          <w:lang w:eastAsia="sl-SI"/>
        </w:rPr>
      </w:pPr>
    </w:p>
    <w:p w14:paraId="6D7576B7" w14:textId="77777777" w:rsidR="00264F40" w:rsidRPr="004B1245" w:rsidRDefault="00264F40"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E583208" w14:textId="77777777" w:rsidR="000E323E" w:rsidRPr="004B1245" w:rsidRDefault="000E323E" w:rsidP="000E323E">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Besedilo 129. člena se spremeni tako, da se glasi:</w:t>
      </w:r>
    </w:p>
    <w:p w14:paraId="288437F2" w14:textId="77777777" w:rsidR="000E323E" w:rsidRPr="004B1245" w:rsidRDefault="000E323E" w:rsidP="000E323E">
      <w:pPr>
        <w:spacing w:line="240" w:lineRule="auto"/>
        <w:jc w:val="both"/>
        <w:rPr>
          <w:rFonts w:eastAsia="Calibri" w:cs="Arial"/>
          <w:szCs w:val="20"/>
          <w:lang w:eastAsia="sl-SI"/>
        </w:rPr>
      </w:pPr>
    </w:p>
    <w:p w14:paraId="73630CFD" w14:textId="77777777" w:rsidR="000E323E" w:rsidRPr="004B1245" w:rsidRDefault="000E323E" w:rsidP="000E323E">
      <w:pPr>
        <w:spacing w:line="240" w:lineRule="auto"/>
        <w:jc w:val="both"/>
        <w:rPr>
          <w:rFonts w:eastAsia="Calibri" w:cs="Arial"/>
          <w:szCs w:val="20"/>
          <w:lang w:eastAsia="sl-SI"/>
        </w:rPr>
      </w:pPr>
      <w:r w:rsidRPr="004B1245">
        <w:rPr>
          <w:rFonts w:eastAsia="Calibri" w:cs="Arial"/>
          <w:szCs w:val="20"/>
          <w:lang w:eastAsia="sl-SI"/>
        </w:rPr>
        <w:t>»(1) Ta oddelek ureja trženje enot KNPVP v Republiki Sloveniji.</w:t>
      </w:r>
    </w:p>
    <w:p w14:paraId="39F62A17" w14:textId="77777777" w:rsidR="000E323E" w:rsidRPr="004B1245" w:rsidRDefault="000E323E" w:rsidP="000E323E">
      <w:pPr>
        <w:spacing w:line="240" w:lineRule="auto"/>
        <w:jc w:val="both"/>
        <w:rPr>
          <w:rFonts w:eastAsia="Calibri" w:cs="Arial"/>
          <w:szCs w:val="20"/>
          <w:lang w:eastAsia="sl-SI"/>
        </w:rPr>
      </w:pPr>
    </w:p>
    <w:p w14:paraId="33B988A7" w14:textId="77777777" w:rsidR="00B940C1" w:rsidRPr="004B1245" w:rsidRDefault="000E323E" w:rsidP="000E323E">
      <w:pPr>
        <w:spacing w:line="240" w:lineRule="auto"/>
        <w:jc w:val="both"/>
        <w:rPr>
          <w:rFonts w:eastAsia="Calibri" w:cs="Arial"/>
          <w:szCs w:val="20"/>
          <w:lang w:eastAsia="sl-SI"/>
        </w:rPr>
      </w:pPr>
      <w:r w:rsidRPr="004B1245">
        <w:rPr>
          <w:rFonts w:eastAsia="Calibri" w:cs="Arial"/>
          <w:szCs w:val="20"/>
          <w:lang w:eastAsia="sl-SI"/>
        </w:rPr>
        <w:t>(2) Enote KNPVP se lahko v Republiki Sloveniji tržijo le na podlagi tega zakona in predpisov, izdanih na njihovi podlagi, ki se nanašajo na trženje enot KNPVP, ter zakonov, ki se nanašajo na varstvo vlagateljev in preprečevanje pranja denarja, ki so veljavni v Republiki Sloveniji.</w:t>
      </w:r>
    </w:p>
    <w:p w14:paraId="6FBC2F67" w14:textId="77777777" w:rsidR="00B940C1" w:rsidRPr="004B1245" w:rsidRDefault="00B940C1" w:rsidP="000E323E">
      <w:pPr>
        <w:spacing w:line="240" w:lineRule="auto"/>
        <w:jc w:val="both"/>
        <w:rPr>
          <w:rFonts w:eastAsia="Calibri" w:cs="Arial"/>
          <w:szCs w:val="20"/>
          <w:lang w:eastAsia="sl-SI"/>
        </w:rPr>
      </w:pPr>
    </w:p>
    <w:p w14:paraId="2173803A" w14:textId="77777777" w:rsidR="000E323E" w:rsidRPr="004B1245" w:rsidRDefault="00B940C1" w:rsidP="000E323E">
      <w:pPr>
        <w:spacing w:line="240" w:lineRule="auto"/>
        <w:jc w:val="both"/>
        <w:rPr>
          <w:rFonts w:eastAsia="Calibri" w:cs="Arial"/>
          <w:szCs w:val="20"/>
          <w:lang w:eastAsia="sl-SI"/>
        </w:rPr>
      </w:pPr>
      <w:r w:rsidRPr="004B1245">
        <w:rPr>
          <w:rFonts w:eastAsia="Calibri" w:cs="Arial"/>
          <w:szCs w:val="20"/>
          <w:lang w:eastAsia="sl-SI"/>
        </w:rPr>
        <w:t xml:space="preserve">(3) Enote </w:t>
      </w:r>
      <w:r w:rsidR="008F5E7C" w:rsidRPr="004B1245">
        <w:rPr>
          <w:rFonts w:eastAsia="Calibri" w:cs="Arial"/>
          <w:szCs w:val="20"/>
          <w:lang w:eastAsia="sl-SI"/>
        </w:rPr>
        <w:t xml:space="preserve">posameznega </w:t>
      </w:r>
      <w:r w:rsidRPr="004B1245">
        <w:rPr>
          <w:rFonts w:eastAsia="Calibri" w:cs="Arial"/>
          <w:szCs w:val="20"/>
          <w:lang w:eastAsia="sl-SI"/>
        </w:rPr>
        <w:t>KNPVP</w:t>
      </w:r>
      <w:r w:rsidR="008F5E7C" w:rsidRPr="004B1245">
        <w:rPr>
          <w:rFonts w:cs="Arial"/>
          <w:szCs w:val="20"/>
        </w:rPr>
        <w:t xml:space="preserve"> </w:t>
      </w:r>
      <w:r w:rsidR="008F5E7C" w:rsidRPr="004B1245">
        <w:rPr>
          <w:rFonts w:eastAsia="Calibri" w:cs="Arial"/>
          <w:szCs w:val="20"/>
          <w:lang w:eastAsia="sl-SI"/>
        </w:rPr>
        <w:t>so lahko predmet oglaševanja v Republiki Sloveniji le, če se v Republiki Sloveniji lahko izvaja tudi prodaja enot tega KNPVP.</w:t>
      </w:r>
      <w:r w:rsidR="000E323E" w:rsidRPr="004B1245">
        <w:rPr>
          <w:rFonts w:eastAsia="Calibri" w:cs="Arial"/>
          <w:szCs w:val="20"/>
          <w:lang w:eastAsia="sl-SI"/>
        </w:rPr>
        <w:t>«.</w:t>
      </w:r>
    </w:p>
    <w:p w14:paraId="670AE3A5" w14:textId="77777777" w:rsidR="004A1599" w:rsidRPr="004B1245" w:rsidRDefault="004A1599" w:rsidP="000E323E">
      <w:pPr>
        <w:spacing w:line="240" w:lineRule="auto"/>
        <w:jc w:val="both"/>
        <w:rPr>
          <w:rFonts w:eastAsia="Calibri" w:cs="Arial"/>
          <w:szCs w:val="20"/>
          <w:lang w:eastAsia="sl-SI"/>
        </w:rPr>
      </w:pPr>
    </w:p>
    <w:p w14:paraId="27CC2216" w14:textId="77777777" w:rsidR="004A1599" w:rsidRPr="004B1245" w:rsidRDefault="004A1599" w:rsidP="000E323E">
      <w:pPr>
        <w:spacing w:line="240" w:lineRule="auto"/>
        <w:jc w:val="both"/>
        <w:rPr>
          <w:rFonts w:eastAsia="Calibri" w:cs="Arial"/>
          <w:szCs w:val="20"/>
          <w:lang w:eastAsia="sl-SI"/>
        </w:rPr>
      </w:pPr>
    </w:p>
    <w:p w14:paraId="5D44641B" w14:textId="77777777" w:rsidR="00264F40" w:rsidRPr="004B1245" w:rsidRDefault="00264F40" w:rsidP="00A15280">
      <w:pPr>
        <w:shd w:val="clear" w:color="auto" w:fill="FFFFFF"/>
        <w:spacing w:line="240" w:lineRule="auto"/>
        <w:rPr>
          <w:rFonts w:cs="Arial"/>
          <w:b/>
          <w:bCs/>
          <w:szCs w:val="20"/>
          <w:lang w:eastAsia="sl-SI"/>
        </w:rPr>
      </w:pPr>
    </w:p>
    <w:p w14:paraId="23C14FE7" w14:textId="77777777" w:rsidR="00264F40" w:rsidRPr="004B1245" w:rsidRDefault="000E323E"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A232091" w14:textId="77777777" w:rsidR="000E323E" w:rsidRPr="004B1245" w:rsidRDefault="000E323E" w:rsidP="00A15280">
      <w:pPr>
        <w:shd w:val="clear" w:color="auto" w:fill="FFFFFF"/>
        <w:spacing w:line="240" w:lineRule="auto"/>
        <w:rPr>
          <w:rFonts w:cs="Arial"/>
          <w:b/>
          <w:bCs/>
          <w:szCs w:val="20"/>
          <w:lang w:eastAsia="sl-SI"/>
        </w:rPr>
      </w:pPr>
    </w:p>
    <w:p w14:paraId="40A537BD" w14:textId="77777777" w:rsidR="000E323E" w:rsidRPr="004B1245" w:rsidRDefault="000E323E" w:rsidP="00B06A23">
      <w:pPr>
        <w:spacing w:line="240" w:lineRule="auto"/>
        <w:jc w:val="both"/>
        <w:rPr>
          <w:rFonts w:eastAsia="Calibri" w:cs="Arial"/>
          <w:szCs w:val="20"/>
          <w:lang w:eastAsia="sl-SI"/>
        </w:rPr>
      </w:pPr>
      <w:r w:rsidRPr="004B1245">
        <w:rPr>
          <w:rFonts w:eastAsia="Calibri" w:cs="Arial"/>
          <w:szCs w:val="20"/>
          <w:lang w:eastAsia="sl-SI"/>
        </w:rPr>
        <w:t>133. in 135. člen se črtata.</w:t>
      </w:r>
    </w:p>
    <w:p w14:paraId="1D581811" w14:textId="77777777" w:rsidR="000E323E" w:rsidRPr="004B1245" w:rsidRDefault="000E323E" w:rsidP="00A15280">
      <w:pPr>
        <w:shd w:val="clear" w:color="auto" w:fill="FFFFFF"/>
        <w:spacing w:line="240" w:lineRule="auto"/>
        <w:rPr>
          <w:rFonts w:cs="Arial"/>
          <w:b/>
          <w:bCs/>
          <w:szCs w:val="20"/>
          <w:lang w:eastAsia="sl-SI"/>
        </w:rPr>
      </w:pPr>
    </w:p>
    <w:p w14:paraId="57A005D0" w14:textId="77777777" w:rsidR="000E323E" w:rsidRPr="004B1245" w:rsidRDefault="000E323E"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10BDAE6" w14:textId="77777777" w:rsidR="000E323E" w:rsidRPr="004B1245" w:rsidRDefault="000E323E" w:rsidP="00A15280">
      <w:pPr>
        <w:shd w:val="clear" w:color="auto" w:fill="FFFFFF"/>
        <w:spacing w:line="240" w:lineRule="auto"/>
        <w:rPr>
          <w:rFonts w:cs="Arial"/>
          <w:b/>
          <w:bCs/>
          <w:szCs w:val="20"/>
          <w:lang w:eastAsia="sl-SI"/>
        </w:rPr>
      </w:pPr>
    </w:p>
    <w:p w14:paraId="2ED97755" w14:textId="77777777" w:rsidR="00A030C9"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Naslov pododdelka »4.1.3. Trženje enot alternativnih investicijskih skladov, oblikovanih v drugih državah članicah, neprofesionalnim vlagateljem v Republiki Sloveniji« ter 141. in 142. člen se črtajo.</w:t>
      </w:r>
    </w:p>
    <w:p w14:paraId="67C3C02F" w14:textId="77777777" w:rsidR="007F696F" w:rsidRPr="004B1245" w:rsidRDefault="007F696F" w:rsidP="00A15280">
      <w:pPr>
        <w:shd w:val="clear" w:color="auto" w:fill="FFFFFF"/>
        <w:spacing w:line="240" w:lineRule="auto"/>
        <w:rPr>
          <w:rFonts w:cs="Arial"/>
          <w:b/>
          <w:bCs/>
          <w:szCs w:val="20"/>
          <w:lang w:eastAsia="sl-SI"/>
        </w:rPr>
      </w:pPr>
    </w:p>
    <w:p w14:paraId="5BB0AFC7" w14:textId="77777777" w:rsidR="00A030C9" w:rsidRPr="004B1245" w:rsidRDefault="00A030C9"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45443EE" w14:textId="77777777" w:rsidR="000A4E92"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V 158. členu ZISDU-3 se </w:t>
      </w:r>
      <w:r w:rsidR="000A4E92" w:rsidRPr="004B1245">
        <w:rPr>
          <w:rFonts w:cs="Arial"/>
          <w:szCs w:val="20"/>
          <w:lang w:eastAsia="x-none"/>
        </w:rPr>
        <w:t>v prvem odstavku besedilo »(1)« črta.</w:t>
      </w:r>
    </w:p>
    <w:p w14:paraId="4FBEC4BF" w14:textId="77777777" w:rsidR="00A030C9" w:rsidRPr="004B1245" w:rsidRDefault="000A4E92"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D</w:t>
      </w:r>
      <w:r w:rsidR="00A030C9" w:rsidRPr="004B1245">
        <w:rPr>
          <w:rFonts w:cs="Arial"/>
          <w:szCs w:val="20"/>
          <w:lang w:eastAsia="x-none"/>
        </w:rPr>
        <w:t xml:space="preserve">rugi odstavek </w:t>
      </w:r>
      <w:r w:rsidRPr="004B1245">
        <w:rPr>
          <w:rFonts w:cs="Arial"/>
          <w:szCs w:val="20"/>
          <w:lang w:eastAsia="x-none"/>
        </w:rPr>
        <w:t xml:space="preserve">se </w:t>
      </w:r>
      <w:r w:rsidR="00A030C9" w:rsidRPr="004B1245">
        <w:rPr>
          <w:rFonts w:cs="Arial"/>
          <w:szCs w:val="20"/>
          <w:lang w:eastAsia="x-none"/>
        </w:rPr>
        <w:t>črta.</w:t>
      </w:r>
    </w:p>
    <w:p w14:paraId="648EB192" w14:textId="77777777" w:rsidR="00A030C9" w:rsidRPr="004B1245" w:rsidRDefault="00A030C9" w:rsidP="00A15280">
      <w:pPr>
        <w:shd w:val="clear" w:color="auto" w:fill="FFFFFF"/>
        <w:spacing w:line="240" w:lineRule="auto"/>
        <w:rPr>
          <w:rFonts w:cs="Arial"/>
          <w:b/>
          <w:bCs/>
          <w:szCs w:val="20"/>
          <w:lang w:eastAsia="sl-SI"/>
        </w:rPr>
      </w:pPr>
    </w:p>
    <w:p w14:paraId="513F143E" w14:textId="77777777" w:rsidR="00A030C9" w:rsidRPr="004B1245" w:rsidRDefault="00A030C9"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BF85F11" w14:textId="77777777" w:rsidR="00A030C9"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159. členu se v prvem odstavku v napovednem stavku za besedo »sklada« črtata vejica in besedilo »ki javno zbira premoženje,«.</w:t>
      </w:r>
    </w:p>
    <w:p w14:paraId="0264197F" w14:textId="77777777" w:rsidR="00A030C9"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lastRenderedPageBreak/>
        <w:t xml:space="preserve">Drugi odstavek se spremeni tako, da se glasi: </w:t>
      </w:r>
    </w:p>
    <w:p w14:paraId="5532DC9A" w14:textId="77777777" w:rsidR="00A030C9"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»(2) Družba za upravljanje upravlja premoženje vzajemnega sklada v svojem imenu in za račun vzajemnega sklada.</w:t>
      </w:r>
    </w:p>
    <w:p w14:paraId="1B45D405" w14:textId="77777777" w:rsidR="00A030C9"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Tretji odstavek se črta.</w:t>
      </w:r>
    </w:p>
    <w:p w14:paraId="60E386A7" w14:textId="77777777" w:rsidR="00A030C9"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dosedanjem četrtem odstavku, ki postane tretji odstavek, se besedilo »oziroma v imenu in za račun« črta.</w:t>
      </w:r>
    </w:p>
    <w:p w14:paraId="13B18F69" w14:textId="77777777" w:rsidR="00A030C9" w:rsidRPr="004B1245" w:rsidRDefault="00A030C9" w:rsidP="00A030C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Dosedanji peti in šesti odstavek postaneta četrti in peti odstavek.</w:t>
      </w:r>
    </w:p>
    <w:p w14:paraId="1DD76159" w14:textId="77777777" w:rsidR="00A030C9" w:rsidRPr="004B1245" w:rsidRDefault="00A030C9" w:rsidP="00A15280">
      <w:pPr>
        <w:shd w:val="clear" w:color="auto" w:fill="FFFFFF"/>
        <w:spacing w:line="240" w:lineRule="auto"/>
        <w:rPr>
          <w:rFonts w:cs="Arial"/>
          <w:b/>
          <w:bCs/>
          <w:szCs w:val="20"/>
          <w:lang w:eastAsia="sl-SI"/>
        </w:rPr>
      </w:pPr>
    </w:p>
    <w:p w14:paraId="6ABE61A1" w14:textId="77777777" w:rsidR="00A030C9" w:rsidRPr="004B1245" w:rsidRDefault="00A030C9"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 xml:space="preserve">člen </w:t>
      </w:r>
    </w:p>
    <w:p w14:paraId="24B45693" w14:textId="77777777" w:rsidR="00785E37" w:rsidRPr="004B1245" w:rsidRDefault="00785E37" w:rsidP="00785E37">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164. členu se tretji odstavek črta.</w:t>
      </w:r>
    </w:p>
    <w:p w14:paraId="356A0D42" w14:textId="77777777" w:rsidR="00785E37" w:rsidRPr="004B1245" w:rsidRDefault="00785E37" w:rsidP="00785E37">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Dosedanji četrti odstavek postane tretji odstavek.</w:t>
      </w:r>
    </w:p>
    <w:p w14:paraId="408B7E3C" w14:textId="77777777" w:rsidR="00A030C9" w:rsidRPr="004B1245" w:rsidRDefault="00A030C9" w:rsidP="00A15280">
      <w:pPr>
        <w:shd w:val="clear" w:color="auto" w:fill="FFFFFF"/>
        <w:spacing w:line="240" w:lineRule="auto"/>
        <w:rPr>
          <w:rFonts w:cs="Arial"/>
          <w:b/>
          <w:bCs/>
          <w:szCs w:val="20"/>
          <w:lang w:eastAsia="sl-SI"/>
        </w:rPr>
      </w:pPr>
    </w:p>
    <w:p w14:paraId="427694CB" w14:textId="77777777" w:rsidR="00785E37" w:rsidRPr="004B1245" w:rsidRDefault="00785E37"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A371725"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183. členu se v drugem odstavku za besedo »zakona« črtata vejica in besedilo »za alternativni sklad in investicijsko družbo pa v 10.1.2. pododdelku tega zakona«.</w:t>
      </w:r>
    </w:p>
    <w:p w14:paraId="0E7FD9C2" w14:textId="77777777" w:rsidR="000B0C29" w:rsidRPr="004B1245" w:rsidRDefault="000B0C29" w:rsidP="000B0C29">
      <w:pPr>
        <w:pStyle w:val="oddelek0"/>
        <w:spacing w:before="0" w:beforeAutospacing="0" w:after="0" w:afterAutospacing="0"/>
        <w:jc w:val="center"/>
        <w:outlineLvl w:val="2"/>
        <w:rPr>
          <w:rFonts w:ascii="Arial" w:hAnsi="Arial" w:cs="Arial"/>
          <w:sz w:val="20"/>
          <w:szCs w:val="20"/>
        </w:rPr>
      </w:pPr>
    </w:p>
    <w:p w14:paraId="59D1AFDB" w14:textId="77777777" w:rsidR="00785E37" w:rsidRPr="004B1245" w:rsidRDefault="000B0C29"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C54503B" w14:textId="77777777" w:rsidR="000B0C29" w:rsidRPr="004B1245" w:rsidRDefault="000B0C29" w:rsidP="000B0C29">
      <w:pPr>
        <w:pStyle w:val="oddelek0"/>
        <w:spacing w:before="0" w:beforeAutospacing="0" w:after="0" w:afterAutospacing="0"/>
        <w:jc w:val="center"/>
        <w:outlineLvl w:val="2"/>
        <w:rPr>
          <w:rFonts w:ascii="Arial" w:hAnsi="Arial" w:cs="Arial"/>
          <w:sz w:val="20"/>
          <w:szCs w:val="20"/>
        </w:rPr>
      </w:pPr>
    </w:p>
    <w:p w14:paraId="2996C1F3"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V 185. členu ZISDU-3 se v </w:t>
      </w:r>
      <w:r w:rsidR="00E17F8A" w:rsidRPr="004B1245">
        <w:rPr>
          <w:rFonts w:cs="Arial"/>
          <w:szCs w:val="20"/>
          <w:lang w:eastAsia="x-none"/>
        </w:rPr>
        <w:t xml:space="preserve">prvem </w:t>
      </w:r>
      <w:r w:rsidRPr="004B1245">
        <w:rPr>
          <w:rFonts w:cs="Arial"/>
          <w:szCs w:val="20"/>
          <w:lang w:eastAsia="x-none"/>
        </w:rPr>
        <w:t>odstavku v napovednem stavku za besedo »zakona« črtata vejica in besedilo »za alternativni sklad in investicijsko družbo pa v 10.1.2. pododdelku tega zakona,«.</w:t>
      </w:r>
    </w:p>
    <w:p w14:paraId="179B4AF1" w14:textId="77777777" w:rsidR="000B0C29" w:rsidRPr="004B1245" w:rsidRDefault="000B0C29" w:rsidP="000B0C29">
      <w:pPr>
        <w:spacing w:after="160" w:line="259" w:lineRule="auto"/>
        <w:jc w:val="center"/>
        <w:rPr>
          <w:rFonts w:eastAsia="Calibri" w:cs="Arial"/>
          <w:szCs w:val="20"/>
        </w:rPr>
      </w:pPr>
    </w:p>
    <w:p w14:paraId="3B96B3DA" w14:textId="77777777" w:rsidR="000B0C29" w:rsidRPr="004B1245" w:rsidRDefault="000B0C29"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1F7E83CB"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194. členu se prvi odstavek spremeni tako, da se glasi:</w:t>
      </w:r>
    </w:p>
    <w:p w14:paraId="5392D52B" w14:textId="77777777" w:rsidR="000B0C29" w:rsidRPr="004B1245" w:rsidRDefault="000B0C29"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»(1) Družba za upravljanje za vsak:</w:t>
      </w:r>
    </w:p>
    <w:p w14:paraId="4308A4F8" w14:textId="77777777" w:rsidR="000B0C29" w:rsidRPr="004B1245" w:rsidRDefault="000B0C29"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1. investicijski sklad, ki ga upravlja, izda prospekt investicijskega sklada iz pododdelka 6.7.2. tega zakona,</w:t>
      </w:r>
    </w:p>
    <w:p w14:paraId="3DAD8979" w14:textId="77777777" w:rsidR="000B0C29" w:rsidRPr="004B1245" w:rsidRDefault="000B0C29"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2. investicijski sklad, ki ga upravlja, izda revidirano letno in polletno poročilo iz pododdelka 6.7.4. tega zakona in</w:t>
      </w:r>
    </w:p>
    <w:p w14:paraId="457FB675" w14:textId="77777777" w:rsidR="000B0C29" w:rsidRPr="004B1245" w:rsidRDefault="000B0C29"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3. investicijski sklad, ki ga upravlja, izda dokument s ključnimi podatki za vlagatelje iz pododdelka 6.7.3. tega zakona.«.</w:t>
      </w:r>
    </w:p>
    <w:p w14:paraId="4F8775A1" w14:textId="77777777" w:rsidR="000B0C29" w:rsidRPr="004B1245" w:rsidRDefault="000B0C29"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drugem odstavku se beseda »odprtega« črta.</w:t>
      </w:r>
    </w:p>
    <w:p w14:paraId="1AB87423" w14:textId="77777777" w:rsidR="000B0C29" w:rsidRPr="004B1245" w:rsidRDefault="000B0C29" w:rsidP="000B0C29">
      <w:pPr>
        <w:pStyle w:val="oddelek0"/>
        <w:spacing w:before="0" w:beforeAutospacing="0" w:after="0" w:afterAutospacing="0"/>
        <w:jc w:val="center"/>
        <w:outlineLvl w:val="2"/>
        <w:rPr>
          <w:rFonts w:ascii="Arial" w:hAnsi="Arial" w:cs="Arial"/>
          <w:sz w:val="20"/>
          <w:szCs w:val="20"/>
        </w:rPr>
      </w:pPr>
    </w:p>
    <w:p w14:paraId="314C239B" w14:textId="77777777" w:rsidR="00785E37" w:rsidRPr="004B1245" w:rsidRDefault="00785E37"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0FEB053" w14:textId="77777777" w:rsidR="00E17F8A"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V 201. členu se v </w:t>
      </w:r>
      <w:r w:rsidR="00E17F8A" w:rsidRPr="004B1245">
        <w:rPr>
          <w:rFonts w:cs="Arial"/>
          <w:szCs w:val="20"/>
          <w:lang w:eastAsia="x-none"/>
        </w:rPr>
        <w:t xml:space="preserve">dosedanjem </w:t>
      </w:r>
      <w:r w:rsidRPr="004B1245">
        <w:rPr>
          <w:rFonts w:cs="Arial"/>
          <w:szCs w:val="20"/>
          <w:lang w:eastAsia="x-none"/>
        </w:rPr>
        <w:t>prvem odstavku</w:t>
      </w:r>
      <w:r w:rsidR="00E17F8A" w:rsidRPr="004B1245">
        <w:rPr>
          <w:rFonts w:cs="Arial"/>
          <w:szCs w:val="20"/>
          <w:lang w:eastAsia="x-none"/>
        </w:rPr>
        <w:t>, ki postane besedilo člena:</w:t>
      </w:r>
    </w:p>
    <w:p w14:paraId="55BF30C6" w14:textId="77777777" w:rsidR="000B0C29" w:rsidRPr="004B1245" w:rsidRDefault="00E17F8A"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 </w:t>
      </w:r>
      <w:r w:rsidR="000B0C29" w:rsidRPr="004B1245">
        <w:rPr>
          <w:rFonts w:cs="Arial"/>
          <w:szCs w:val="20"/>
          <w:lang w:eastAsia="x-none"/>
        </w:rPr>
        <w:t>v 1. in 2. točki beseda »odprtega« črta</w:t>
      </w:r>
      <w:r w:rsidRPr="004B1245">
        <w:rPr>
          <w:rFonts w:cs="Arial"/>
          <w:szCs w:val="20"/>
          <w:lang w:eastAsia="x-none"/>
        </w:rPr>
        <w:t>,</w:t>
      </w:r>
    </w:p>
    <w:p w14:paraId="22BF06DB" w14:textId="77777777" w:rsidR="000B0C29" w:rsidRPr="004B1245" w:rsidRDefault="00E17F8A"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v</w:t>
      </w:r>
      <w:r w:rsidR="000B0C29" w:rsidRPr="004B1245">
        <w:rPr>
          <w:rFonts w:cs="Arial"/>
          <w:szCs w:val="20"/>
          <w:lang w:eastAsia="x-none"/>
        </w:rPr>
        <w:t xml:space="preserve"> 3. točki beseda »odprtega« in beseda »odprti« črtata</w:t>
      </w:r>
      <w:r w:rsidRPr="004B1245">
        <w:rPr>
          <w:rFonts w:cs="Arial"/>
          <w:szCs w:val="20"/>
          <w:lang w:eastAsia="x-none"/>
        </w:rPr>
        <w:t>,</w:t>
      </w:r>
    </w:p>
    <w:p w14:paraId="1576BAC1" w14:textId="77777777" w:rsidR="000B0C29" w:rsidRPr="004B1245" w:rsidRDefault="00E17F8A"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v</w:t>
      </w:r>
      <w:r w:rsidR="000B0C29" w:rsidRPr="004B1245">
        <w:rPr>
          <w:rFonts w:cs="Arial"/>
          <w:szCs w:val="20"/>
          <w:lang w:eastAsia="x-none"/>
        </w:rPr>
        <w:t xml:space="preserve"> 4. točki beseda »odprti« črta.</w:t>
      </w:r>
    </w:p>
    <w:p w14:paraId="06E744A0" w14:textId="77777777" w:rsidR="000B0C29" w:rsidRPr="004B1245" w:rsidRDefault="00E17F8A"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v</w:t>
      </w:r>
      <w:r w:rsidR="000B0C29" w:rsidRPr="004B1245">
        <w:rPr>
          <w:rFonts w:cs="Arial"/>
          <w:szCs w:val="20"/>
          <w:lang w:eastAsia="x-none"/>
        </w:rPr>
        <w:t xml:space="preserve"> 5. točki beseda »odprtih« in beseda »odprtega« črtata.</w:t>
      </w:r>
    </w:p>
    <w:p w14:paraId="71405EAD"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lastRenderedPageBreak/>
        <w:t>Drugi odstavek se črta.</w:t>
      </w:r>
    </w:p>
    <w:p w14:paraId="4D7D07A9" w14:textId="77777777" w:rsidR="00194BC0" w:rsidRPr="004B1245" w:rsidRDefault="00194BC0"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09BBF20" w14:textId="77777777" w:rsidR="000B0C29" w:rsidRPr="004B1245" w:rsidRDefault="000B0C29" w:rsidP="000B0C29">
      <w:pPr>
        <w:pStyle w:val="oddelek0"/>
        <w:spacing w:before="0" w:beforeAutospacing="0" w:after="0" w:afterAutospacing="0"/>
        <w:jc w:val="center"/>
        <w:outlineLvl w:val="2"/>
        <w:rPr>
          <w:rFonts w:ascii="Arial" w:hAnsi="Arial" w:cs="Arial"/>
          <w:sz w:val="20"/>
          <w:szCs w:val="20"/>
        </w:rPr>
      </w:pPr>
    </w:p>
    <w:p w14:paraId="02001B93" w14:textId="77777777" w:rsidR="00194BC0" w:rsidRPr="004B1245" w:rsidRDefault="00194BC0" w:rsidP="00194BC0">
      <w:pPr>
        <w:pStyle w:val="oddelek0"/>
        <w:spacing w:before="0" w:beforeAutospacing="0" w:after="0" w:afterAutospacing="0"/>
        <w:outlineLvl w:val="2"/>
        <w:rPr>
          <w:rFonts w:ascii="Arial" w:hAnsi="Arial" w:cs="Arial"/>
          <w:sz w:val="20"/>
          <w:szCs w:val="20"/>
        </w:rPr>
      </w:pPr>
      <w:r w:rsidRPr="004B1245">
        <w:rPr>
          <w:rFonts w:ascii="Arial" w:hAnsi="Arial" w:cs="Arial"/>
          <w:sz w:val="20"/>
          <w:szCs w:val="20"/>
        </w:rPr>
        <w:t>Za 203. členom se doda nov 203.a člen, ki se glasi:</w:t>
      </w:r>
    </w:p>
    <w:p w14:paraId="592E8DEC" w14:textId="77777777" w:rsidR="00194BC0" w:rsidRPr="004B1245" w:rsidRDefault="00194BC0" w:rsidP="00194BC0">
      <w:pPr>
        <w:pStyle w:val="oddelek0"/>
        <w:spacing w:before="0" w:beforeAutospacing="0" w:after="0" w:afterAutospacing="0"/>
        <w:outlineLvl w:val="2"/>
        <w:rPr>
          <w:rFonts w:ascii="Arial" w:hAnsi="Arial" w:cs="Arial"/>
          <w:sz w:val="20"/>
          <w:szCs w:val="20"/>
        </w:rPr>
      </w:pPr>
    </w:p>
    <w:p w14:paraId="6A07876D" w14:textId="77777777" w:rsidR="00194BC0" w:rsidRPr="004B1245" w:rsidRDefault="00194BC0" w:rsidP="00B06A23">
      <w:pPr>
        <w:pStyle w:val="oddelek0"/>
        <w:spacing w:before="0" w:beforeAutospacing="0" w:after="0" w:afterAutospacing="0"/>
        <w:jc w:val="center"/>
        <w:outlineLvl w:val="2"/>
        <w:rPr>
          <w:rFonts w:ascii="Arial" w:hAnsi="Arial" w:cs="Arial"/>
          <w:sz w:val="20"/>
          <w:szCs w:val="20"/>
        </w:rPr>
      </w:pPr>
      <w:r w:rsidRPr="004B1245">
        <w:rPr>
          <w:rFonts w:ascii="Arial" w:hAnsi="Arial" w:cs="Arial"/>
          <w:sz w:val="20"/>
          <w:szCs w:val="20"/>
        </w:rPr>
        <w:t>»203.a člen</w:t>
      </w:r>
    </w:p>
    <w:p w14:paraId="3DE358A2" w14:textId="77777777" w:rsidR="00194BC0" w:rsidRPr="004B1245" w:rsidRDefault="00194BC0" w:rsidP="00B06A23">
      <w:pPr>
        <w:pStyle w:val="oddelek0"/>
        <w:spacing w:before="0" w:beforeAutospacing="0" w:after="0" w:afterAutospacing="0"/>
        <w:jc w:val="center"/>
        <w:outlineLvl w:val="2"/>
        <w:rPr>
          <w:rFonts w:ascii="Arial" w:hAnsi="Arial" w:cs="Arial"/>
          <w:sz w:val="20"/>
          <w:szCs w:val="20"/>
        </w:rPr>
      </w:pPr>
      <w:r w:rsidRPr="004B1245">
        <w:rPr>
          <w:rFonts w:ascii="Arial" w:hAnsi="Arial" w:cs="Arial"/>
          <w:sz w:val="20"/>
          <w:szCs w:val="20"/>
        </w:rPr>
        <w:t>(dokument s ključnimi podatki za vlagatelje, posredovan v obliki dokumenta s ključnimi informacijami)</w:t>
      </w:r>
    </w:p>
    <w:p w14:paraId="55CC183D" w14:textId="77777777" w:rsidR="00194BC0" w:rsidRPr="004B1245" w:rsidRDefault="00726212" w:rsidP="00726212">
      <w:pPr>
        <w:pStyle w:val="oddelek0"/>
        <w:jc w:val="both"/>
        <w:outlineLvl w:val="2"/>
        <w:rPr>
          <w:rFonts w:ascii="Arial" w:hAnsi="Arial" w:cs="Arial"/>
          <w:sz w:val="20"/>
          <w:szCs w:val="20"/>
        </w:rPr>
      </w:pPr>
      <w:r w:rsidRPr="004B1245">
        <w:rPr>
          <w:rFonts w:ascii="Arial" w:hAnsi="Arial" w:cs="Arial"/>
          <w:sz w:val="20"/>
          <w:szCs w:val="20"/>
        </w:rPr>
        <w:t xml:space="preserve">(1) </w:t>
      </w:r>
      <w:r w:rsidR="00194BC0" w:rsidRPr="004B1245">
        <w:rPr>
          <w:rFonts w:ascii="Arial" w:hAnsi="Arial" w:cs="Arial"/>
          <w:sz w:val="20"/>
          <w:szCs w:val="20"/>
        </w:rPr>
        <w:t>Če družba za upravljanje</w:t>
      </w:r>
      <w:r w:rsidR="00334DA9" w:rsidRPr="004B1245">
        <w:rPr>
          <w:rFonts w:ascii="Arial" w:hAnsi="Arial" w:cs="Arial"/>
          <w:sz w:val="20"/>
          <w:szCs w:val="20"/>
        </w:rPr>
        <w:t xml:space="preserve"> za investicijski sklad, ki ga upravlja v Republiki Sloveniji, pripravi, zagotovi, pregleda in prevede dokument s ključnimi informacijami iz Uredbe 1286/2014 Evropskega parlamenta in Sveta z dne 26. novembra 2014 o dokumentih s ključnimi informacijami o paketnih naložbenih produktih za male vlagatelje in zavarovalnih naložbenih produktih (PRIIP) (UL L št. 352 z dne 9. 12. 2014, str. 1; v nadaljnjem besedilu: Uredba 1286/2014/EU), ta dokument s ključnimi informacijami izpolnjuje zahteve </w:t>
      </w:r>
      <w:r w:rsidR="0019627E" w:rsidRPr="004B1245">
        <w:rPr>
          <w:rFonts w:ascii="Arial" w:hAnsi="Arial" w:cs="Arial"/>
          <w:sz w:val="20"/>
          <w:szCs w:val="20"/>
        </w:rPr>
        <w:t xml:space="preserve">iz </w:t>
      </w:r>
      <w:r w:rsidRPr="004B1245">
        <w:rPr>
          <w:rFonts w:ascii="Arial" w:hAnsi="Arial" w:cs="Arial"/>
          <w:sz w:val="20"/>
          <w:szCs w:val="20"/>
        </w:rPr>
        <w:t>pododdelka 6.7.3. in 209. člena tega zakona.</w:t>
      </w:r>
    </w:p>
    <w:p w14:paraId="11CAD0C0" w14:textId="77777777" w:rsidR="00194BC0" w:rsidRPr="004B1245" w:rsidRDefault="00726212" w:rsidP="00B06A23">
      <w:pPr>
        <w:pStyle w:val="oddelek0"/>
        <w:jc w:val="both"/>
        <w:outlineLvl w:val="2"/>
        <w:rPr>
          <w:rFonts w:ascii="Arial" w:hAnsi="Arial" w:cs="Arial"/>
          <w:sz w:val="20"/>
          <w:szCs w:val="20"/>
        </w:rPr>
      </w:pPr>
      <w:r w:rsidRPr="004B1245">
        <w:rPr>
          <w:rFonts w:ascii="Arial" w:hAnsi="Arial" w:cs="Arial"/>
          <w:sz w:val="20"/>
          <w:szCs w:val="20"/>
        </w:rPr>
        <w:t xml:space="preserve">(2) </w:t>
      </w:r>
      <w:r w:rsidR="00DD26B8" w:rsidRPr="004B1245">
        <w:rPr>
          <w:rFonts w:ascii="Arial" w:hAnsi="Arial" w:cs="Arial"/>
          <w:sz w:val="20"/>
          <w:szCs w:val="20"/>
        </w:rPr>
        <w:t>Agencija od družbe za upravljanje ne zahteva, da pripravi dokument s ključnimi podatki za vlagatelje iz pododdelka 6.7.3. tega zakona, v</w:t>
      </w:r>
      <w:r w:rsidRPr="004B1245">
        <w:rPr>
          <w:rFonts w:ascii="Arial" w:hAnsi="Arial" w:cs="Arial"/>
          <w:sz w:val="20"/>
          <w:szCs w:val="20"/>
        </w:rPr>
        <w:t xml:space="preserve"> kolikor družba za upravljanje</w:t>
      </w:r>
      <w:r w:rsidR="00DD26B8" w:rsidRPr="004B1245">
        <w:rPr>
          <w:rFonts w:ascii="Arial" w:hAnsi="Arial" w:cs="Arial"/>
          <w:sz w:val="20"/>
          <w:szCs w:val="20"/>
        </w:rPr>
        <w:t xml:space="preserve"> na podlagi prejšnjega odstavka</w:t>
      </w:r>
      <w:r w:rsidRPr="004B1245">
        <w:rPr>
          <w:rFonts w:ascii="Arial" w:hAnsi="Arial" w:cs="Arial"/>
          <w:sz w:val="20"/>
          <w:szCs w:val="20"/>
        </w:rPr>
        <w:t xml:space="preserve"> pripravi</w:t>
      </w:r>
      <w:r w:rsidR="00DD26B8" w:rsidRPr="004B1245">
        <w:rPr>
          <w:rFonts w:ascii="Arial" w:hAnsi="Arial" w:cs="Arial"/>
          <w:sz w:val="20"/>
          <w:szCs w:val="20"/>
        </w:rPr>
        <w:t>, zagotovi, pregleda in prevede</w:t>
      </w:r>
      <w:r w:rsidRPr="004B1245">
        <w:rPr>
          <w:rFonts w:ascii="Arial" w:hAnsi="Arial" w:cs="Arial"/>
          <w:sz w:val="20"/>
          <w:szCs w:val="20"/>
        </w:rPr>
        <w:t xml:space="preserve"> dokument s ključnimi informacijami iz Uredbe 1286/2014/EU</w:t>
      </w:r>
      <w:r w:rsidR="00DD26B8" w:rsidRPr="004B1245">
        <w:rPr>
          <w:rFonts w:ascii="Arial" w:hAnsi="Arial" w:cs="Arial"/>
          <w:sz w:val="20"/>
          <w:szCs w:val="20"/>
        </w:rPr>
        <w:t>.«.</w:t>
      </w:r>
    </w:p>
    <w:p w14:paraId="2CB72181" w14:textId="77777777" w:rsidR="00194BC0" w:rsidRPr="004B1245" w:rsidRDefault="00194BC0" w:rsidP="00B06A23">
      <w:pPr>
        <w:overflowPunct w:val="0"/>
        <w:autoSpaceDE w:val="0"/>
        <w:autoSpaceDN w:val="0"/>
        <w:adjustRightInd w:val="0"/>
        <w:spacing w:before="240" w:line="240" w:lineRule="auto"/>
        <w:jc w:val="both"/>
        <w:textAlignment w:val="baseline"/>
        <w:rPr>
          <w:rFonts w:cs="Arial"/>
          <w:szCs w:val="20"/>
          <w:lang w:eastAsia="x-none"/>
        </w:rPr>
      </w:pPr>
    </w:p>
    <w:p w14:paraId="088D1DD8" w14:textId="77777777" w:rsidR="00785E37" w:rsidRPr="004B1245" w:rsidRDefault="00785E37"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8BEA1FD"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208. členu se v prvem odstavku beseda »odprtega« črta.</w:t>
      </w:r>
    </w:p>
    <w:p w14:paraId="34593B6E"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tretjem odstavku se beseda »odprtega« črta.</w:t>
      </w:r>
    </w:p>
    <w:p w14:paraId="5E49C09A"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Četrti odstavek se črta.</w:t>
      </w:r>
    </w:p>
    <w:p w14:paraId="4E6EC563" w14:textId="77777777" w:rsidR="000B0C29" w:rsidRPr="004B1245" w:rsidRDefault="000B0C29" w:rsidP="000B0C29">
      <w:pPr>
        <w:spacing w:after="160" w:line="259" w:lineRule="auto"/>
        <w:jc w:val="center"/>
        <w:rPr>
          <w:rFonts w:eastAsia="Calibri" w:cs="Arial"/>
          <w:szCs w:val="20"/>
        </w:rPr>
      </w:pPr>
    </w:p>
    <w:p w14:paraId="0A9740F5" w14:textId="77777777" w:rsidR="000B0C29" w:rsidRPr="004B1245" w:rsidRDefault="000B0C29"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7A3B03F"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209. členu se v prvem odstavku za besedo »sklada« in za besedo »skladu« vejica in kratica »AJIS« črtata.</w:t>
      </w:r>
    </w:p>
    <w:p w14:paraId="0DAD5867"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drugem odstavku se besedilo »AJIS ali« obakrat črta.</w:t>
      </w:r>
    </w:p>
    <w:p w14:paraId="4E251007"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tretjem odstavku se besedilo »AJIS ali KNPVP upravlja« nadomesti z besedilom »upravlja KNPVP«.</w:t>
      </w:r>
    </w:p>
    <w:p w14:paraId="7EE4C79D" w14:textId="77777777" w:rsidR="001841BF" w:rsidRPr="004B1245" w:rsidRDefault="001841BF" w:rsidP="000B0C29">
      <w:pPr>
        <w:overflowPunct w:val="0"/>
        <w:autoSpaceDE w:val="0"/>
        <w:autoSpaceDN w:val="0"/>
        <w:adjustRightInd w:val="0"/>
        <w:spacing w:before="240" w:line="240" w:lineRule="auto"/>
        <w:jc w:val="both"/>
        <w:textAlignment w:val="baseline"/>
        <w:rPr>
          <w:rFonts w:cs="Arial"/>
          <w:szCs w:val="20"/>
          <w:lang w:eastAsia="x-none"/>
        </w:rPr>
      </w:pPr>
    </w:p>
    <w:p w14:paraId="29CAC188" w14:textId="77777777" w:rsidR="001841BF" w:rsidRPr="004B1245" w:rsidRDefault="001841BF"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26F3CAB" w14:textId="77777777" w:rsidR="001841BF" w:rsidRPr="004B1245" w:rsidRDefault="001841BF" w:rsidP="001841BF">
      <w:pPr>
        <w:rPr>
          <w:rFonts w:cs="Arial"/>
          <w:szCs w:val="20"/>
        </w:rPr>
      </w:pPr>
      <w:r w:rsidRPr="004B1245">
        <w:rPr>
          <w:rFonts w:cs="Arial"/>
          <w:szCs w:val="20"/>
        </w:rPr>
        <w:t xml:space="preserve">V 217. členu se drugi odstavek spremeni tako, da se glasi: </w:t>
      </w:r>
    </w:p>
    <w:p w14:paraId="60776A26" w14:textId="77777777" w:rsidR="001841BF" w:rsidRPr="004B1245" w:rsidRDefault="001841BF" w:rsidP="001841BF">
      <w:pPr>
        <w:rPr>
          <w:rFonts w:cs="Arial"/>
          <w:szCs w:val="20"/>
        </w:rPr>
      </w:pPr>
      <w:r w:rsidRPr="004B1245">
        <w:rPr>
          <w:rFonts w:cs="Arial"/>
          <w:szCs w:val="20"/>
        </w:rPr>
        <w:t>»(2) Ne glede na prejšnji odstavek morajo biti v slovenskem jeziku dokumentacija in informacije o KNPVP države članice imetnikom enot investicijskega sklada, ki so enote pridobili v Republiki Sloveniji, na razpolago oziroma jim morajo biti posredovane tudi po prenehanju trženja takega sklada v Republiki Sloveniji toliko časa, dokler ima takšen sklad imetnike enot investicijskih skladov, ki so te enote pridobili v Republiki Sloveniji.«.</w:t>
      </w:r>
    </w:p>
    <w:p w14:paraId="60302193" w14:textId="77777777" w:rsidR="000B0C29" w:rsidRPr="004B1245" w:rsidRDefault="000B0C29" w:rsidP="00B06A23">
      <w:pPr>
        <w:pStyle w:val="oddelek0"/>
        <w:spacing w:before="0" w:beforeAutospacing="0" w:after="0" w:afterAutospacing="0"/>
        <w:jc w:val="center"/>
        <w:outlineLvl w:val="2"/>
        <w:rPr>
          <w:rFonts w:ascii="Arial" w:hAnsi="Arial" w:cs="Arial"/>
          <w:sz w:val="20"/>
          <w:szCs w:val="20"/>
        </w:rPr>
      </w:pPr>
    </w:p>
    <w:p w14:paraId="3184E237" w14:textId="77777777" w:rsidR="00785E37" w:rsidRPr="004B1245" w:rsidRDefault="00785E37"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1E71B57"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237. členu se v prvem odstavku v 5. točki pod d) besedilo »investicijskih skladov« nadomesti z besedilom »KNPVP in AIS«.</w:t>
      </w:r>
    </w:p>
    <w:p w14:paraId="2A10BDC3" w14:textId="77777777" w:rsidR="000B0C29" w:rsidRPr="004B1245" w:rsidRDefault="000B0C29" w:rsidP="00B06A23">
      <w:pPr>
        <w:pStyle w:val="oddelek0"/>
        <w:spacing w:before="0" w:beforeAutospacing="0" w:after="0" w:afterAutospacing="0"/>
        <w:jc w:val="center"/>
        <w:outlineLvl w:val="2"/>
        <w:rPr>
          <w:rFonts w:ascii="Arial" w:hAnsi="Arial" w:cs="Arial"/>
          <w:sz w:val="20"/>
          <w:szCs w:val="20"/>
        </w:rPr>
      </w:pPr>
    </w:p>
    <w:p w14:paraId="5F4C9D8E" w14:textId="77777777" w:rsidR="00785E37" w:rsidRPr="004B1245" w:rsidRDefault="00785E37"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194547E0" w14:textId="77777777" w:rsidR="000B0C29" w:rsidRPr="004B1245" w:rsidRDefault="000B0C29" w:rsidP="000B0C29">
      <w:pPr>
        <w:pStyle w:val="oddelek0"/>
        <w:spacing w:before="0" w:beforeAutospacing="0" w:after="0" w:afterAutospacing="0"/>
        <w:jc w:val="center"/>
        <w:outlineLvl w:val="2"/>
        <w:rPr>
          <w:rFonts w:ascii="Arial" w:hAnsi="Arial" w:cs="Arial"/>
          <w:sz w:val="20"/>
          <w:szCs w:val="20"/>
        </w:rPr>
      </w:pPr>
    </w:p>
    <w:p w14:paraId="11E31673" w14:textId="77777777" w:rsidR="000B0C29" w:rsidRPr="004B1245" w:rsidRDefault="000B0C29" w:rsidP="000B0C29">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lastRenderedPageBreak/>
        <w:t>Naslov poglavja “10. ALTERNATIVNI SKLADI, KI JAVNO ZBIRAJO PREMOŽENJE (AJIS)” in 359. do 441. člen se črtajo.</w:t>
      </w:r>
    </w:p>
    <w:p w14:paraId="4FE0E47C" w14:textId="77777777" w:rsidR="00605F38" w:rsidRPr="004B1245" w:rsidRDefault="00605F38" w:rsidP="00B06A23">
      <w:pPr>
        <w:pStyle w:val="oddelek0"/>
        <w:spacing w:before="0" w:beforeAutospacing="0" w:after="0" w:afterAutospacing="0"/>
        <w:ind w:left="720"/>
        <w:outlineLvl w:val="2"/>
        <w:rPr>
          <w:rFonts w:ascii="Arial" w:hAnsi="Arial" w:cs="Arial"/>
          <w:sz w:val="20"/>
          <w:szCs w:val="20"/>
        </w:rPr>
      </w:pPr>
    </w:p>
    <w:p w14:paraId="01AA576C"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EE86CB3"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445. člen se črta.</w:t>
      </w:r>
    </w:p>
    <w:p w14:paraId="359EFE26" w14:textId="77777777" w:rsidR="00605F38" w:rsidRPr="004B1245" w:rsidRDefault="00605F38" w:rsidP="00605F38">
      <w:pPr>
        <w:spacing w:after="160" w:line="259" w:lineRule="auto"/>
        <w:jc w:val="center"/>
        <w:rPr>
          <w:rFonts w:eastAsia="Calibri" w:cs="Arial"/>
          <w:szCs w:val="20"/>
        </w:rPr>
      </w:pPr>
    </w:p>
    <w:p w14:paraId="2F88C535"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D024E15" w14:textId="77777777" w:rsidR="00605F38" w:rsidRPr="004B1245" w:rsidRDefault="00605F38" w:rsidP="00605F38">
      <w:pPr>
        <w:overflowPunct w:val="0"/>
        <w:autoSpaceDE w:val="0"/>
        <w:autoSpaceDN w:val="0"/>
        <w:adjustRightInd w:val="0"/>
        <w:spacing w:before="240" w:line="240" w:lineRule="auto"/>
        <w:textAlignment w:val="baseline"/>
        <w:rPr>
          <w:rFonts w:cs="Arial"/>
          <w:szCs w:val="20"/>
          <w:lang w:eastAsia="x-none"/>
        </w:rPr>
      </w:pPr>
      <w:r w:rsidRPr="004B1245">
        <w:rPr>
          <w:rFonts w:cs="Arial"/>
          <w:szCs w:val="20"/>
          <w:lang w:eastAsia="x-none"/>
        </w:rPr>
        <w:t>V 446. členu se v prvem odstavku besedilo »in 445.« črta.</w:t>
      </w:r>
    </w:p>
    <w:p w14:paraId="4C7A4E93" w14:textId="77777777" w:rsidR="00605F38" w:rsidRPr="004B1245" w:rsidRDefault="00605F38" w:rsidP="00605F38">
      <w:pPr>
        <w:overflowPunct w:val="0"/>
        <w:autoSpaceDE w:val="0"/>
        <w:autoSpaceDN w:val="0"/>
        <w:adjustRightInd w:val="0"/>
        <w:spacing w:before="240" w:line="240" w:lineRule="auto"/>
        <w:textAlignment w:val="baseline"/>
        <w:rPr>
          <w:rFonts w:cs="Arial"/>
          <w:szCs w:val="20"/>
          <w:lang w:eastAsia="x-none"/>
        </w:rPr>
      </w:pPr>
    </w:p>
    <w:p w14:paraId="0B253A2B"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E353227"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454. členu se v četrtem odstavku v napovednem stavku besedilo »in alternativnim vzajemnim skladom« črta.</w:t>
      </w:r>
    </w:p>
    <w:p w14:paraId="49D1D44A"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Peti odstavek se črta.</w:t>
      </w:r>
    </w:p>
    <w:p w14:paraId="11C9F7B9"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dosedanjem šestem odstavku, ki postane peti odstavek, se za kratico »ZTFI-1« doda besedilo »in predpisov, izdanih na njegovi podlagi«.</w:t>
      </w:r>
    </w:p>
    <w:p w14:paraId="0C3129B6" w14:textId="77777777" w:rsidR="00605F38" w:rsidRPr="004B1245" w:rsidRDefault="00605F38" w:rsidP="00605F38">
      <w:pPr>
        <w:spacing w:after="160" w:line="259" w:lineRule="auto"/>
        <w:jc w:val="center"/>
        <w:rPr>
          <w:rFonts w:eastAsia="Calibri" w:cs="Arial"/>
          <w:szCs w:val="20"/>
        </w:rPr>
      </w:pPr>
    </w:p>
    <w:p w14:paraId="5519D2C1"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AB71353"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457. člen se črta.</w:t>
      </w:r>
    </w:p>
    <w:p w14:paraId="3C6D2F7E" w14:textId="77777777" w:rsidR="00605F38" w:rsidRPr="004B1245" w:rsidRDefault="00605F38" w:rsidP="00605F38">
      <w:pPr>
        <w:spacing w:after="160" w:line="259" w:lineRule="auto"/>
        <w:jc w:val="center"/>
        <w:rPr>
          <w:rFonts w:eastAsia="Calibri" w:cs="Arial"/>
          <w:szCs w:val="20"/>
        </w:rPr>
      </w:pPr>
    </w:p>
    <w:p w14:paraId="43C3D488"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ABD447D"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476. členu se osmi odstavek spremeni tako, da se glasi:</w:t>
      </w:r>
    </w:p>
    <w:p w14:paraId="59F95C81"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»(8) Od prejema odredbe o začasni prepovedi opravljanja storitev upravljanja investicijskih skladov skrbnik v imenu in za račun vzajemnega sklada zaustavi vplačila in odkup investicijskih kuponov vzajemnega sklada, pri čemer v zvezi z obveščanjem vlagateljev in poročanjem Agenciji smiselno upošteva splošne akte Agencije.«.</w:t>
      </w:r>
    </w:p>
    <w:p w14:paraId="4E5EACAF" w14:textId="77777777" w:rsidR="00605F38" w:rsidRPr="004B1245" w:rsidRDefault="00605F38" w:rsidP="00B06A23">
      <w:pPr>
        <w:overflowPunct w:val="0"/>
        <w:autoSpaceDE w:val="0"/>
        <w:autoSpaceDN w:val="0"/>
        <w:adjustRightInd w:val="0"/>
        <w:spacing w:before="240" w:line="240" w:lineRule="auto"/>
        <w:jc w:val="both"/>
        <w:textAlignment w:val="baseline"/>
        <w:rPr>
          <w:rFonts w:cs="Arial"/>
          <w:szCs w:val="20"/>
          <w:lang w:eastAsia="x-none"/>
        </w:rPr>
      </w:pPr>
    </w:p>
    <w:p w14:paraId="21139E07"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8A22DF7"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478. členu se šesti odstavek spremeni tako, da se glasi:</w:t>
      </w:r>
    </w:p>
    <w:p w14:paraId="50CA11C7" w14:textId="77777777" w:rsidR="00605F38" w:rsidRPr="004B1245" w:rsidRDefault="00605F38" w:rsidP="00605F38">
      <w:pPr>
        <w:spacing w:line="240" w:lineRule="auto"/>
        <w:jc w:val="both"/>
        <w:rPr>
          <w:rFonts w:eastAsia="Calibri" w:cs="Arial"/>
          <w:szCs w:val="20"/>
          <w:lang w:eastAsia="sl-SI"/>
        </w:rPr>
      </w:pPr>
    </w:p>
    <w:p w14:paraId="7318F035" w14:textId="77777777" w:rsidR="00605F38" w:rsidRPr="004B1245" w:rsidRDefault="00605F38" w:rsidP="00605F38">
      <w:pPr>
        <w:spacing w:line="240" w:lineRule="auto"/>
        <w:jc w:val="both"/>
        <w:rPr>
          <w:rFonts w:eastAsia="Calibri" w:cs="Arial"/>
          <w:szCs w:val="20"/>
          <w:lang w:eastAsia="sl-SI"/>
        </w:rPr>
      </w:pPr>
      <w:r w:rsidRPr="004B1245">
        <w:rPr>
          <w:rFonts w:eastAsia="Calibri" w:cs="Arial"/>
          <w:szCs w:val="20"/>
          <w:lang w:eastAsia="sl-SI"/>
        </w:rPr>
        <w:t>»(6) Od prejema odločbe o odvzemu dovoljenja za opravljanje storitev upravljanja investicijskih skladov skrbnik v imenu in za račun vzajemnega sklada zaustavi vplačila in odkup investicijskih kuponov vzajemnega sklada, pri čemer v zvezi z obveščanjem vlagateljev in poročanjem Agenciji smiselno upošteva splošne akte Agencije.«.</w:t>
      </w:r>
    </w:p>
    <w:p w14:paraId="1EC41732" w14:textId="77777777" w:rsidR="00605F38" w:rsidRPr="004B1245" w:rsidRDefault="00605F38" w:rsidP="00605F38">
      <w:pPr>
        <w:spacing w:after="160" w:line="259" w:lineRule="auto"/>
        <w:jc w:val="center"/>
        <w:rPr>
          <w:rFonts w:eastAsia="Calibri" w:cs="Arial"/>
          <w:szCs w:val="20"/>
        </w:rPr>
      </w:pPr>
    </w:p>
    <w:p w14:paraId="63BA890B"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6284776"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Naslov pododdelka »11.7.3. Nadzor nad poslovanjem upravljavca alternativnega investicijskega sklada, ki upravlja AJIS, v Republiki Sloveniji« ter 492. in 493. člen se črtajo.</w:t>
      </w:r>
    </w:p>
    <w:p w14:paraId="524A32E3" w14:textId="77777777" w:rsidR="00605F38" w:rsidRPr="004B1245" w:rsidRDefault="00605F38" w:rsidP="00605F38">
      <w:pPr>
        <w:spacing w:line="240" w:lineRule="auto"/>
        <w:jc w:val="both"/>
        <w:rPr>
          <w:rFonts w:eastAsia="Calibri" w:cs="Arial"/>
          <w:szCs w:val="20"/>
          <w:lang w:eastAsia="sl-SI"/>
        </w:rPr>
      </w:pPr>
      <w:r w:rsidRPr="004B1245">
        <w:rPr>
          <w:rFonts w:eastAsia="Calibri" w:cs="Arial"/>
          <w:szCs w:val="20"/>
          <w:lang w:eastAsia="sl-SI"/>
        </w:rPr>
        <w:t>Sloveniji.«.</w:t>
      </w:r>
    </w:p>
    <w:p w14:paraId="038F1113" w14:textId="77777777" w:rsidR="00605F38" w:rsidRPr="004B1245" w:rsidRDefault="00605F38" w:rsidP="00605F38">
      <w:pPr>
        <w:spacing w:line="240" w:lineRule="auto"/>
        <w:jc w:val="both"/>
        <w:rPr>
          <w:rFonts w:eastAsia="Calibri" w:cs="Arial"/>
          <w:szCs w:val="20"/>
          <w:lang w:eastAsia="sl-SI"/>
        </w:rPr>
      </w:pPr>
    </w:p>
    <w:p w14:paraId="228EBAE1"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8A40D53" w14:textId="77777777" w:rsidR="00E17F8A"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497. členu se v prvem odstavku</w:t>
      </w:r>
      <w:r w:rsidR="00E17F8A" w:rsidRPr="004B1245">
        <w:rPr>
          <w:rFonts w:cs="Arial"/>
          <w:szCs w:val="20"/>
          <w:lang w:eastAsia="x-none"/>
        </w:rPr>
        <w:t>:</w:t>
      </w:r>
    </w:p>
    <w:p w14:paraId="289FFCD9" w14:textId="77777777" w:rsidR="00605F38" w:rsidRPr="004B1245" w:rsidRDefault="00E17F8A"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w:t>
      </w:r>
      <w:r w:rsidR="00605F38" w:rsidRPr="004B1245">
        <w:rPr>
          <w:rFonts w:cs="Arial"/>
          <w:szCs w:val="20"/>
          <w:lang w:eastAsia="x-none"/>
        </w:rPr>
        <w:t xml:space="preserve"> 3. točka črta.</w:t>
      </w:r>
    </w:p>
    <w:p w14:paraId="1CB3E68D" w14:textId="77777777" w:rsidR="00605F38" w:rsidRPr="004B1245" w:rsidRDefault="00E17F8A"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lastRenderedPageBreak/>
        <w:t>- d</w:t>
      </w:r>
      <w:r w:rsidR="00605F38" w:rsidRPr="004B1245">
        <w:rPr>
          <w:rFonts w:cs="Arial"/>
          <w:szCs w:val="20"/>
          <w:lang w:eastAsia="x-none"/>
        </w:rPr>
        <w:t>osedanja 4. točka postane 3. točka.</w:t>
      </w:r>
    </w:p>
    <w:p w14:paraId="3CA08145" w14:textId="77777777" w:rsidR="00605F38" w:rsidRPr="004B1245" w:rsidRDefault="00E17F8A"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 </w:t>
      </w:r>
      <w:r w:rsidR="00605F38" w:rsidRPr="004B1245">
        <w:rPr>
          <w:rFonts w:cs="Arial"/>
          <w:szCs w:val="20"/>
          <w:lang w:eastAsia="x-none"/>
        </w:rPr>
        <w:t>5. točka se črta.</w:t>
      </w:r>
    </w:p>
    <w:p w14:paraId="748C09EE" w14:textId="77777777" w:rsidR="00605F38" w:rsidRPr="004B1245" w:rsidRDefault="00E17F8A"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d</w:t>
      </w:r>
      <w:r w:rsidR="00605F38" w:rsidRPr="004B1245">
        <w:rPr>
          <w:rFonts w:cs="Arial"/>
          <w:szCs w:val="20"/>
          <w:lang w:eastAsia="x-none"/>
        </w:rPr>
        <w:t>osedanji 6. in 7. točka postaneta 4. in 5. točka.</w:t>
      </w:r>
    </w:p>
    <w:p w14:paraId="3B65F5CF" w14:textId="77777777" w:rsidR="00605F38" w:rsidRPr="004B1245" w:rsidRDefault="00E17F8A"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 </w:t>
      </w:r>
      <w:r w:rsidR="00605F38" w:rsidRPr="004B1245">
        <w:rPr>
          <w:rFonts w:cs="Arial"/>
          <w:szCs w:val="20"/>
          <w:lang w:eastAsia="x-none"/>
        </w:rPr>
        <w:t xml:space="preserve">8. točka se črta. </w:t>
      </w:r>
    </w:p>
    <w:p w14:paraId="5193D3E6" w14:textId="77777777" w:rsidR="00605F38" w:rsidRPr="004B1245" w:rsidRDefault="00605F38" w:rsidP="00605F38">
      <w:pPr>
        <w:spacing w:after="160" w:line="259" w:lineRule="auto"/>
        <w:jc w:val="center"/>
        <w:rPr>
          <w:rFonts w:eastAsia="Calibri" w:cs="Arial"/>
          <w:szCs w:val="20"/>
        </w:rPr>
      </w:pPr>
    </w:p>
    <w:p w14:paraId="2F350642"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03DD471"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512. členu se v prvem odstavku 36., 37., 38., 38.a, 38.b, 38.c, 39., 40., 41., 41.a, 41.b, 42., 42.a, 43., 44., 45., 45.a, 46., 47. in 48. točka črtajo.</w:t>
      </w:r>
    </w:p>
    <w:p w14:paraId="7F0BAAF2" w14:textId="77777777" w:rsidR="00605F38" w:rsidRPr="004B1245" w:rsidRDefault="00605F38" w:rsidP="00605F38">
      <w:pPr>
        <w:spacing w:after="160" w:line="259" w:lineRule="auto"/>
        <w:jc w:val="center"/>
        <w:rPr>
          <w:rFonts w:eastAsia="Calibri" w:cs="Arial"/>
          <w:szCs w:val="20"/>
        </w:rPr>
      </w:pPr>
    </w:p>
    <w:p w14:paraId="7DA9F315"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BDF5F7E"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513. člen se črta.</w:t>
      </w:r>
    </w:p>
    <w:p w14:paraId="435F5025" w14:textId="77777777" w:rsidR="00605F38" w:rsidRPr="004B1245" w:rsidRDefault="00605F38" w:rsidP="00605F38">
      <w:pPr>
        <w:spacing w:after="160" w:line="259" w:lineRule="auto"/>
        <w:jc w:val="center"/>
        <w:rPr>
          <w:rFonts w:eastAsia="Calibri" w:cs="Arial"/>
          <w:szCs w:val="20"/>
        </w:rPr>
      </w:pPr>
    </w:p>
    <w:p w14:paraId="3A928085"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159496E" w14:textId="77777777" w:rsidR="002228CF" w:rsidRPr="004B1245" w:rsidRDefault="002228CF"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516. členu se v prvem odstavku črtajo 13. do 17. točka.</w:t>
      </w:r>
    </w:p>
    <w:p w14:paraId="7962D600" w14:textId="77777777" w:rsidR="00605F38" w:rsidRPr="004B1245" w:rsidRDefault="002228CF" w:rsidP="002228CF">
      <w:pPr>
        <w:overflowPunct w:val="0"/>
        <w:autoSpaceDE w:val="0"/>
        <w:autoSpaceDN w:val="0"/>
        <w:adjustRightInd w:val="0"/>
        <w:spacing w:before="240" w:line="240" w:lineRule="auto"/>
        <w:jc w:val="both"/>
        <w:textAlignment w:val="baseline"/>
        <w:rPr>
          <w:rFonts w:cs="Arial"/>
          <w:szCs w:val="20"/>
        </w:rPr>
      </w:pPr>
      <w:r w:rsidRPr="004B1245">
        <w:rPr>
          <w:rFonts w:cs="Arial"/>
          <w:szCs w:val="20"/>
          <w:lang w:eastAsia="x-none"/>
        </w:rPr>
        <w:t>V dosedanji 18. točki, ki postane 13. točka se črta besedilo »oziroma tretjega odstavka 439.</w:t>
      </w:r>
      <w:r w:rsidRPr="004B1245">
        <w:rPr>
          <w:rFonts w:cs="Arial"/>
          <w:szCs w:val="20"/>
        </w:rPr>
        <w:t xml:space="preserve"> člena tega zakona«.</w:t>
      </w:r>
    </w:p>
    <w:p w14:paraId="5FB8C46B" w14:textId="77777777" w:rsidR="00C23094" w:rsidRPr="004B1245" w:rsidRDefault="00C23094" w:rsidP="002228CF">
      <w:pPr>
        <w:overflowPunct w:val="0"/>
        <w:autoSpaceDE w:val="0"/>
        <w:autoSpaceDN w:val="0"/>
        <w:adjustRightInd w:val="0"/>
        <w:spacing w:before="240" w:line="240" w:lineRule="auto"/>
        <w:jc w:val="both"/>
        <w:textAlignment w:val="baseline"/>
        <w:rPr>
          <w:rFonts w:cs="Arial"/>
          <w:szCs w:val="20"/>
        </w:rPr>
      </w:pPr>
    </w:p>
    <w:p w14:paraId="4E5437FA" w14:textId="77777777" w:rsidR="00605F38" w:rsidRPr="004B1245" w:rsidRDefault="00605F38" w:rsidP="001E03D0">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FF45C5F" w14:textId="77777777" w:rsidR="00605F38" w:rsidRPr="004B1245" w:rsidRDefault="00605F38" w:rsidP="00605F38">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519. členu</w:t>
      </w:r>
      <w:r w:rsidR="00637B72" w:rsidRPr="004B1245">
        <w:rPr>
          <w:rFonts w:cs="Arial"/>
          <w:szCs w:val="20"/>
          <w:lang w:eastAsia="x-none"/>
        </w:rPr>
        <w:t xml:space="preserve"> ZISDU-3</w:t>
      </w:r>
      <w:r w:rsidRPr="004B1245">
        <w:rPr>
          <w:rFonts w:cs="Arial"/>
          <w:szCs w:val="20"/>
          <w:lang w:eastAsia="x-none"/>
        </w:rPr>
        <w:t xml:space="preserve"> se v prvem odstavku 9. točka črta.</w:t>
      </w:r>
    </w:p>
    <w:p w14:paraId="2C88673A" w14:textId="3E055667" w:rsidR="000B0C29" w:rsidRDefault="00605F38"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Dosedanja 10. točka postane 9. točka.</w:t>
      </w:r>
    </w:p>
    <w:p w14:paraId="6DD0866E" w14:textId="77777777" w:rsidR="00677D05" w:rsidRDefault="00677D05" w:rsidP="00B06A23">
      <w:pPr>
        <w:overflowPunct w:val="0"/>
        <w:autoSpaceDE w:val="0"/>
        <w:autoSpaceDN w:val="0"/>
        <w:adjustRightInd w:val="0"/>
        <w:spacing w:before="240" w:line="240" w:lineRule="auto"/>
        <w:jc w:val="both"/>
        <w:textAlignment w:val="baseline"/>
        <w:rPr>
          <w:rFonts w:cs="Arial"/>
          <w:szCs w:val="20"/>
          <w:lang w:eastAsia="x-none"/>
        </w:rPr>
      </w:pPr>
    </w:p>
    <w:p w14:paraId="410B919C" w14:textId="77777777" w:rsidR="00677D05" w:rsidRPr="004B1245" w:rsidRDefault="00677D05"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02A886C" w14:textId="1A25B9DB" w:rsidR="00677D05" w:rsidRDefault="00677D05" w:rsidP="00B06A23">
      <w:pPr>
        <w:overflowPunct w:val="0"/>
        <w:autoSpaceDE w:val="0"/>
        <w:autoSpaceDN w:val="0"/>
        <w:adjustRightInd w:val="0"/>
        <w:spacing w:before="240" w:line="240" w:lineRule="auto"/>
        <w:jc w:val="both"/>
        <w:textAlignment w:val="baseline"/>
        <w:rPr>
          <w:rFonts w:cs="Arial"/>
          <w:szCs w:val="20"/>
          <w:lang w:eastAsia="x-none"/>
        </w:rPr>
      </w:pPr>
    </w:p>
    <w:p w14:paraId="5D814120" w14:textId="77777777" w:rsidR="00677D05" w:rsidRDefault="00677D05" w:rsidP="00677D05">
      <w:pPr>
        <w:autoSpaceDE w:val="0"/>
        <w:autoSpaceDN w:val="0"/>
        <w:spacing w:before="240"/>
        <w:jc w:val="both"/>
        <w:textAlignment w:val="baseline"/>
        <w:rPr>
          <w:rFonts w:ascii="Calibri" w:hAnsi="Calibri"/>
          <w:szCs w:val="22"/>
          <w:lang w:eastAsia="sl-SI"/>
        </w:rPr>
      </w:pPr>
      <w:r>
        <w:t>V 528. členu se četrti odstavek spremeni tako, da se glasi:</w:t>
      </w:r>
    </w:p>
    <w:p w14:paraId="42AC4ADB" w14:textId="73C22211" w:rsidR="00677D05" w:rsidRDefault="00677D05" w:rsidP="00677D05">
      <w:pPr>
        <w:jc w:val="both"/>
      </w:pPr>
    </w:p>
    <w:p w14:paraId="66C0926A" w14:textId="77777777" w:rsidR="00677D05" w:rsidRDefault="00677D05" w:rsidP="00677D05">
      <w:pPr>
        <w:jc w:val="both"/>
      </w:pPr>
      <w:r>
        <w:t>»(4) Dohodnina se ne plača od dobička iz kapitala, doseženega z:</w:t>
      </w:r>
    </w:p>
    <w:p w14:paraId="04BDEB11" w14:textId="62466D9A" w:rsidR="00677D05" w:rsidRDefault="00677D05" w:rsidP="00677D05">
      <w:pPr>
        <w:jc w:val="both"/>
      </w:pPr>
      <w:r>
        <w:t>a) unovčitvijo investicijskih kuponov prevzemnega sklada oziroma z izplačilom sorazmernega dela likvidacijske mase v primeru likvidacije prevzemnega sklada, če je imetnik investicijske kupone prevzemnega sklada pridobil z zamenjavo investicijskih kuponov prenosnega sklada za investicijske kupone prevzemnega sklada v postopku združitve vzajemnih skladov;</w:t>
      </w:r>
    </w:p>
    <w:p w14:paraId="04EF96A3" w14:textId="79771B17" w:rsidR="00677D05" w:rsidRDefault="00677D05" w:rsidP="00677D05">
      <w:pPr>
        <w:jc w:val="both"/>
      </w:pPr>
      <w:r>
        <w:t>b) unovčitvijo investicijskih kuponov podsklada pri krovnem skladu oziroma z izplačilom sorazmernega dela likvidacijske mase v primeru likvidacije podsklada krovnega sklada, če je imetnik investicijske kupone podsklada pridobil z zamenjavo investicijskih kuponov obstoječega vzajemnega sklada za investicijske kupone podsklada v postopku oblikovanja krovnega sklada iz obstoječih vzajemnih skladov;</w:t>
      </w:r>
    </w:p>
    <w:p w14:paraId="7672AC2D" w14:textId="0923BA57" w:rsidR="00677D05" w:rsidRDefault="00677D05" w:rsidP="00677D05">
      <w:pPr>
        <w:jc w:val="both"/>
      </w:pPr>
      <w:r>
        <w:t xml:space="preserve">c) unovčitvijo investicijskih kuponov podsklada pri krovnem skladu oziroma z izplačilom sorazmernega dela likvidacijske mase v primeru likvidacije podsklada krovnega sklada, če je imetnik investicijske kupone podsklada pridobil z zamenjavo investicijskih kuponov obstoječega podsklada krovnega sklada za investicijske kupone podsklada drugega krovnega sklada v postopku vključitve podskladov krovnega sklada v drugi krovni sklad iste družbe za upravljanje; </w:t>
      </w:r>
    </w:p>
    <w:p w14:paraId="3457C43A" w14:textId="772638DF" w:rsidR="00677D05" w:rsidRDefault="00677D05" w:rsidP="00677D05">
      <w:pPr>
        <w:jc w:val="both"/>
        <w:rPr>
          <w:rFonts w:cs="Arial"/>
          <w:szCs w:val="20"/>
          <w:lang w:eastAsia="x-none"/>
        </w:rPr>
      </w:pPr>
      <w:r>
        <w:t xml:space="preserve">če so bili zamenjani investicijski kuponi prenosnega sklada, obstoječega vzajemnega sklada oziroma podsklada pridobljeni na način iz 3. točke drugega odstavka 96. člena Zakona o </w:t>
      </w:r>
      <w:r>
        <w:lastRenderedPageBreak/>
        <w:t>dohodnini (Uradni list RS, št. 13/11 – uradno prečiščeno besedilo, 24/12, 30/12, 40/12 – ZUJF, 75/12, 94/12, 96/13, 29/14 – odl. US, 50/14 in 23/15; v nadaljnjem besedilu: ZDoh-2).«.</w:t>
      </w:r>
    </w:p>
    <w:p w14:paraId="34DE2AB8" w14:textId="77777777" w:rsidR="00677D05" w:rsidRPr="004B1245" w:rsidRDefault="00677D05" w:rsidP="00B06A23">
      <w:pPr>
        <w:overflowPunct w:val="0"/>
        <w:autoSpaceDE w:val="0"/>
        <w:autoSpaceDN w:val="0"/>
        <w:adjustRightInd w:val="0"/>
        <w:spacing w:before="240" w:line="240" w:lineRule="auto"/>
        <w:jc w:val="both"/>
        <w:textAlignment w:val="baseline"/>
        <w:rPr>
          <w:rFonts w:cs="Arial"/>
          <w:szCs w:val="20"/>
          <w:lang w:eastAsia="x-none"/>
        </w:rPr>
      </w:pPr>
    </w:p>
    <w:p w14:paraId="07ECF730" w14:textId="77777777" w:rsidR="000B0C29" w:rsidRPr="004B1245" w:rsidRDefault="000B0C29" w:rsidP="00B06A23">
      <w:pPr>
        <w:pStyle w:val="oddelek0"/>
        <w:spacing w:before="0" w:beforeAutospacing="0" w:after="0" w:afterAutospacing="0"/>
        <w:jc w:val="center"/>
        <w:outlineLvl w:val="2"/>
        <w:rPr>
          <w:rFonts w:ascii="Arial" w:hAnsi="Arial" w:cs="Arial"/>
          <w:sz w:val="20"/>
          <w:szCs w:val="20"/>
        </w:rPr>
      </w:pPr>
    </w:p>
    <w:p w14:paraId="28D39B1F" w14:textId="77777777" w:rsidR="00427C38" w:rsidRPr="004B1245" w:rsidRDefault="00427C38" w:rsidP="004104D0">
      <w:pPr>
        <w:ind w:left="1837"/>
        <w:rPr>
          <w:rFonts w:cs="Arial"/>
          <w:b/>
          <w:bCs/>
          <w:szCs w:val="20"/>
          <w:lang w:eastAsia="x-none"/>
        </w:rPr>
      </w:pPr>
      <w:r w:rsidRPr="004B1245">
        <w:rPr>
          <w:rFonts w:cs="Arial"/>
          <w:b/>
          <w:bCs/>
          <w:szCs w:val="20"/>
          <w:lang w:eastAsia="x-none"/>
        </w:rPr>
        <w:t>2. Zakon o upravljavcih alternativnih investicijskih skladov</w:t>
      </w:r>
      <w:r w:rsidR="004104D0" w:rsidRPr="004B1245">
        <w:rPr>
          <w:rFonts w:cs="Arial"/>
          <w:b/>
          <w:bCs/>
          <w:szCs w:val="20"/>
          <w:lang w:eastAsia="x-none"/>
        </w:rPr>
        <w:t xml:space="preserve"> (ZUAIS)</w:t>
      </w:r>
    </w:p>
    <w:p w14:paraId="58F2ADF5" w14:textId="77777777" w:rsidR="00427C38" w:rsidRPr="004B1245" w:rsidRDefault="00427C38" w:rsidP="00B06A23">
      <w:pPr>
        <w:pStyle w:val="oddelek0"/>
        <w:spacing w:before="0" w:beforeAutospacing="0" w:after="0" w:afterAutospacing="0"/>
        <w:jc w:val="center"/>
        <w:outlineLvl w:val="2"/>
        <w:rPr>
          <w:rFonts w:ascii="Arial" w:hAnsi="Arial" w:cs="Arial"/>
          <w:sz w:val="20"/>
          <w:szCs w:val="20"/>
        </w:rPr>
      </w:pPr>
    </w:p>
    <w:p w14:paraId="71086498" w14:textId="77777777" w:rsidR="00427C38" w:rsidRPr="004B1245" w:rsidRDefault="00427C38" w:rsidP="00B06A23">
      <w:pPr>
        <w:pStyle w:val="oddelek0"/>
        <w:spacing w:before="0" w:beforeAutospacing="0" w:after="0" w:afterAutospacing="0"/>
        <w:jc w:val="center"/>
        <w:outlineLvl w:val="2"/>
        <w:rPr>
          <w:rFonts w:ascii="Arial" w:hAnsi="Arial" w:cs="Arial"/>
          <w:sz w:val="20"/>
          <w:szCs w:val="20"/>
        </w:rPr>
      </w:pPr>
    </w:p>
    <w:p w14:paraId="6A081E31" w14:textId="77777777" w:rsidR="00785E37" w:rsidRPr="004B1245" w:rsidRDefault="00785E3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47B2B1F" w14:textId="77777777" w:rsidR="00ED22EB" w:rsidRPr="004B1245" w:rsidRDefault="00ED22EB"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V </w:t>
      </w:r>
      <w:r w:rsidR="00713DD7" w:rsidRPr="004B1245">
        <w:rPr>
          <w:rFonts w:cs="Arial"/>
          <w:szCs w:val="20"/>
          <w:lang w:eastAsia="x-none"/>
        </w:rPr>
        <w:t xml:space="preserve">Zakonu o upravljavcih alternativnih investicijskih skladov (Uradni list RS, št. 32/15, 77/18 in 161/21) se v </w:t>
      </w:r>
      <w:r w:rsidRPr="004B1245">
        <w:rPr>
          <w:rFonts w:cs="Arial"/>
          <w:szCs w:val="20"/>
          <w:lang w:eastAsia="x-none"/>
        </w:rPr>
        <w:t>6. členu četrti odstavek spremeni tako, da se glasi:</w:t>
      </w:r>
    </w:p>
    <w:p w14:paraId="14321EA1" w14:textId="77777777" w:rsidR="00ED22EB" w:rsidRPr="004B1245" w:rsidRDefault="00ED22EB" w:rsidP="00ED22EB">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»(4) Izrazi družba za upravljanje, KNPVP in alternativni investicijski sklad pomenijo enako kakor v zakonu, ki ureja investicijske sklade in družbe za upravljanje.«.</w:t>
      </w:r>
    </w:p>
    <w:p w14:paraId="61CDBC36" w14:textId="77777777" w:rsidR="00ED22EB" w:rsidRPr="004B1245" w:rsidRDefault="00ED22EB" w:rsidP="00ED22EB">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Šesti odstavek se spremeni tako, da se glasi:</w:t>
      </w:r>
    </w:p>
    <w:p w14:paraId="2CBA4686" w14:textId="77777777" w:rsidR="00ED22EB" w:rsidRPr="004B1245" w:rsidRDefault="00ED22EB"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»(6) </w:t>
      </w:r>
      <w:r w:rsidRPr="004B1245">
        <w:rPr>
          <w:rFonts w:cs="Arial"/>
          <w:szCs w:val="20"/>
        </w:rPr>
        <w:t>SIS je alternativni investicijski sklad s statusom specialnega investicijskega sklada iz zakona, ki ureja oblike alternativnih investicijskih skladov.«.</w:t>
      </w:r>
    </w:p>
    <w:p w14:paraId="01305388" w14:textId="77777777" w:rsidR="00ED22EB" w:rsidRPr="004B1245" w:rsidRDefault="00ED22EB" w:rsidP="00B06A23">
      <w:pPr>
        <w:shd w:val="clear" w:color="auto" w:fill="FFFFFF"/>
        <w:spacing w:line="240" w:lineRule="auto"/>
        <w:jc w:val="center"/>
        <w:rPr>
          <w:rFonts w:cs="Arial"/>
          <w:b/>
          <w:bCs/>
          <w:szCs w:val="20"/>
          <w:lang w:eastAsia="sl-SI"/>
        </w:rPr>
      </w:pPr>
    </w:p>
    <w:p w14:paraId="36013B82" w14:textId="77777777" w:rsidR="00785E37" w:rsidRPr="004B1245" w:rsidRDefault="00785E3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854BF6B" w14:textId="77777777" w:rsidR="00ED22EB" w:rsidRPr="004B1245" w:rsidRDefault="00ED22EB" w:rsidP="00ED22EB">
      <w:pPr>
        <w:pStyle w:val="Odstavek"/>
        <w:ind w:firstLine="0"/>
        <w:rPr>
          <w:rFonts w:cs="Arial"/>
          <w:sz w:val="20"/>
          <w:szCs w:val="20"/>
          <w:lang w:val="sl-SI"/>
        </w:rPr>
      </w:pPr>
      <w:r w:rsidRPr="004B1245">
        <w:rPr>
          <w:rFonts w:cs="Arial"/>
          <w:sz w:val="20"/>
          <w:szCs w:val="20"/>
          <w:lang w:val="sl-SI"/>
        </w:rPr>
        <w:t xml:space="preserve">Za 11. členom se dodata nova 11.a in 11.b člen, ki se glasita: </w:t>
      </w:r>
    </w:p>
    <w:p w14:paraId="16406555" w14:textId="77777777" w:rsidR="00ED22EB" w:rsidRPr="004B1245" w:rsidRDefault="00ED22EB" w:rsidP="00D778C4">
      <w:pPr>
        <w:pStyle w:val="Odstavek"/>
        <w:ind w:firstLine="0"/>
        <w:jc w:val="center"/>
        <w:rPr>
          <w:rFonts w:cs="Arial"/>
          <w:b/>
          <w:sz w:val="20"/>
          <w:szCs w:val="20"/>
          <w:lang w:val="sl-SI"/>
        </w:rPr>
      </w:pPr>
      <w:r w:rsidRPr="004B1245">
        <w:rPr>
          <w:rFonts w:cs="Arial"/>
          <w:sz w:val="20"/>
          <w:szCs w:val="20"/>
          <w:lang w:val="sl-SI"/>
        </w:rPr>
        <w:t>»</w:t>
      </w:r>
      <w:r w:rsidRPr="004B1245">
        <w:rPr>
          <w:rFonts w:cs="Arial"/>
          <w:b/>
          <w:sz w:val="20"/>
          <w:szCs w:val="20"/>
          <w:lang w:val="sl-SI"/>
        </w:rPr>
        <w:t>11.a člen</w:t>
      </w:r>
    </w:p>
    <w:p w14:paraId="3F7C3237" w14:textId="77777777" w:rsidR="00ED22EB" w:rsidRPr="004B1245" w:rsidRDefault="00ED22EB" w:rsidP="00D778C4">
      <w:pPr>
        <w:pStyle w:val="Odstavek"/>
        <w:ind w:firstLine="0"/>
        <w:jc w:val="center"/>
        <w:rPr>
          <w:rFonts w:cs="Arial"/>
          <w:b/>
          <w:sz w:val="20"/>
          <w:szCs w:val="20"/>
          <w:lang w:val="sl-SI"/>
        </w:rPr>
      </w:pPr>
      <w:r w:rsidRPr="004B1245">
        <w:rPr>
          <w:rFonts w:cs="Arial"/>
          <w:b/>
          <w:sz w:val="20"/>
          <w:szCs w:val="20"/>
          <w:lang w:val="sl-SI"/>
        </w:rPr>
        <w:t>(odprt in zaprt AIS)</w:t>
      </w:r>
    </w:p>
    <w:p w14:paraId="1A9F34A2" w14:textId="77777777" w:rsidR="00ED22EB" w:rsidRPr="004B1245" w:rsidRDefault="00ED22EB" w:rsidP="00ED22EB">
      <w:pPr>
        <w:pStyle w:val="Odstavek"/>
        <w:ind w:firstLine="0"/>
        <w:rPr>
          <w:rFonts w:cs="Arial"/>
          <w:sz w:val="20"/>
          <w:szCs w:val="20"/>
          <w:lang w:val="sl-SI"/>
        </w:rPr>
      </w:pPr>
      <w:r w:rsidRPr="004B1245">
        <w:rPr>
          <w:rFonts w:cs="Arial"/>
          <w:sz w:val="20"/>
          <w:szCs w:val="20"/>
          <w:lang w:val="sl-SI"/>
        </w:rPr>
        <w:t xml:space="preserve">(1) Odprt AIS je AIS, katerega enote je mogoče na zahtevo kateregakoli imetnika neposredno ali posredno unovčiti in izplačati iz sredstev sklada pred začetkom njegove likvidacije v skladu s postopki in v obdobjih, kot so določena v pravilih upravljanja, družbeni pogodbi, statutu oziroma prospektu AIS, ki izpolnjuje kriterije iz drugega odstavka 1. člena Delegirane uredbe Komisije (EU) št. 694/2014 z dne 17. decembra 2013 o dopolnitvi Direktive 2011/61/EU Evropskega parlamenta in Sveta v zvezi z regulativnimi tehničnimi standardi, ki določajo vrste </w:t>
      </w:r>
      <w:r w:rsidR="001C7387" w:rsidRPr="004B1245">
        <w:rPr>
          <w:rFonts w:cs="Arial"/>
          <w:sz w:val="20"/>
          <w:szCs w:val="20"/>
          <w:lang w:val="sl-SI"/>
        </w:rPr>
        <w:t xml:space="preserve">upravljalcev </w:t>
      </w:r>
      <w:r w:rsidRPr="004B1245">
        <w:rPr>
          <w:rFonts w:cs="Arial"/>
          <w:sz w:val="20"/>
          <w:szCs w:val="20"/>
          <w:lang w:val="sl-SI"/>
        </w:rPr>
        <w:t>alternativnih investicijskih skladov (UL L št. 183 z dne 24. 6. 2014, str. 18).</w:t>
      </w:r>
    </w:p>
    <w:p w14:paraId="68B2FDB8" w14:textId="77777777" w:rsidR="00ED22EB" w:rsidRPr="004B1245" w:rsidRDefault="00ED22EB" w:rsidP="00ED22EB">
      <w:pPr>
        <w:pStyle w:val="Odstavek"/>
        <w:ind w:firstLine="0"/>
        <w:rPr>
          <w:rFonts w:cs="Arial"/>
          <w:sz w:val="20"/>
          <w:szCs w:val="20"/>
          <w:lang w:val="sl-SI"/>
        </w:rPr>
      </w:pPr>
      <w:r w:rsidRPr="004B1245">
        <w:rPr>
          <w:rFonts w:cs="Arial"/>
          <w:sz w:val="20"/>
          <w:szCs w:val="20"/>
          <w:lang w:val="sl-SI"/>
        </w:rPr>
        <w:t>(2) Zaprt AIS je AIS, ki ne izpolnjuje pogojev iz prejšnjega odstavka.</w:t>
      </w:r>
    </w:p>
    <w:p w14:paraId="35BC7800" w14:textId="77777777" w:rsidR="00ED22EB" w:rsidRPr="004B1245" w:rsidRDefault="00ED22EB" w:rsidP="00D778C4">
      <w:pPr>
        <w:pStyle w:val="Odstavek"/>
        <w:ind w:firstLine="0"/>
        <w:jc w:val="center"/>
        <w:rPr>
          <w:rFonts w:cs="Arial"/>
          <w:b/>
          <w:sz w:val="20"/>
          <w:szCs w:val="20"/>
          <w:lang w:val="sl-SI"/>
        </w:rPr>
      </w:pPr>
      <w:r w:rsidRPr="004B1245">
        <w:rPr>
          <w:rFonts w:cs="Arial"/>
          <w:b/>
          <w:sz w:val="20"/>
          <w:szCs w:val="20"/>
          <w:lang w:val="sl-SI"/>
        </w:rPr>
        <w:t>11.b člen</w:t>
      </w:r>
    </w:p>
    <w:p w14:paraId="1A547104" w14:textId="77777777" w:rsidR="00ED22EB" w:rsidRPr="004B1245" w:rsidRDefault="00ED22EB" w:rsidP="00D778C4">
      <w:pPr>
        <w:pStyle w:val="Odstavek"/>
        <w:ind w:firstLine="0"/>
        <w:jc w:val="center"/>
        <w:rPr>
          <w:rFonts w:cs="Arial"/>
          <w:b/>
          <w:sz w:val="20"/>
          <w:szCs w:val="20"/>
          <w:lang w:val="sl-SI"/>
        </w:rPr>
      </w:pPr>
      <w:r w:rsidRPr="004B1245">
        <w:rPr>
          <w:rFonts w:cs="Arial"/>
          <w:b/>
          <w:sz w:val="20"/>
          <w:szCs w:val="20"/>
          <w:lang w:val="sl-SI"/>
        </w:rPr>
        <w:t>(ločenost premoženja AIS brez pravne osebnosti)</w:t>
      </w:r>
    </w:p>
    <w:p w14:paraId="34807833" w14:textId="77777777" w:rsidR="00ED22EB" w:rsidRPr="004B1245" w:rsidRDefault="00ED22EB" w:rsidP="00ED22EB">
      <w:pPr>
        <w:pStyle w:val="Odstavek"/>
        <w:ind w:firstLine="0"/>
        <w:rPr>
          <w:rFonts w:cs="Arial"/>
          <w:sz w:val="20"/>
          <w:szCs w:val="20"/>
          <w:lang w:val="sl-SI"/>
        </w:rPr>
      </w:pPr>
      <w:r w:rsidRPr="004B1245">
        <w:rPr>
          <w:rFonts w:cs="Arial"/>
          <w:sz w:val="20"/>
          <w:szCs w:val="20"/>
          <w:lang w:val="sl-SI"/>
        </w:rPr>
        <w:t>Ne glede na določbe zakona, ki ureja finančno poslovanje, postopke zaradi insolventnosti in prisilno prenehanje, se premoženje AIS, ki je organiziran kot ločeno premoženje, v primeru začetka stečajnega postopka nad upravljavcem šteje za premoženje vlagateljev. Če ta ali drug zakon ne določa, da se v primeru stečaja upravljavca AIS opravi prisilni prenos upravljanja AIS, se v stečajnem postopku sredstva takega AIS razdelijo med imetnike enot AIS v skladu s pravili, ki veljajo za odkup ali izplačilo enot AIS.«.</w:t>
      </w:r>
    </w:p>
    <w:p w14:paraId="3F901CE3" w14:textId="77777777" w:rsidR="00C23094" w:rsidRPr="004B1245" w:rsidRDefault="00C23094" w:rsidP="00ED22EB">
      <w:pPr>
        <w:pStyle w:val="Odstavek"/>
        <w:ind w:firstLine="0"/>
        <w:rPr>
          <w:rFonts w:cs="Arial"/>
          <w:sz w:val="20"/>
          <w:szCs w:val="20"/>
          <w:lang w:val="sl-SI"/>
        </w:rPr>
      </w:pPr>
    </w:p>
    <w:p w14:paraId="16B0FA92" w14:textId="77777777" w:rsidR="00C23094" w:rsidRPr="004B1245" w:rsidRDefault="00C23094"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1E897F2B" w14:textId="77777777" w:rsidR="00ED22EB" w:rsidRPr="004B1245" w:rsidRDefault="00ED22EB" w:rsidP="00ED22EB">
      <w:pPr>
        <w:jc w:val="both"/>
        <w:rPr>
          <w:rFonts w:cs="Arial"/>
          <w:szCs w:val="20"/>
        </w:rPr>
      </w:pPr>
    </w:p>
    <w:p w14:paraId="1BE05D14" w14:textId="77777777" w:rsidR="00C23094" w:rsidRPr="004B1245" w:rsidRDefault="00C23094" w:rsidP="00C23094">
      <w:pPr>
        <w:jc w:val="both"/>
        <w:rPr>
          <w:rFonts w:cs="Arial"/>
          <w:szCs w:val="20"/>
        </w:rPr>
      </w:pPr>
      <w:r w:rsidRPr="004B1245">
        <w:rPr>
          <w:rFonts w:cs="Arial"/>
          <w:szCs w:val="20"/>
        </w:rPr>
        <w:t>V 35. členu se v prvem odstavku besedilo »iz drugega odstavka 199. člena tega zakona« nadomesti z besedilom »iz drugega in tretjega odstavka 199. člena tega zakona«.</w:t>
      </w:r>
    </w:p>
    <w:p w14:paraId="095F948C" w14:textId="77777777" w:rsidR="00C23094" w:rsidRPr="004B1245" w:rsidRDefault="00C23094" w:rsidP="00ED22EB">
      <w:pPr>
        <w:jc w:val="both"/>
        <w:rPr>
          <w:rFonts w:cs="Arial"/>
          <w:szCs w:val="20"/>
        </w:rPr>
      </w:pPr>
    </w:p>
    <w:p w14:paraId="32D26EE4" w14:textId="77777777" w:rsidR="00785E37" w:rsidRPr="004B1245" w:rsidRDefault="00785E3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DF4E4DD" w14:textId="77777777" w:rsidR="00ED22EB" w:rsidRPr="004B1245" w:rsidRDefault="00ED22EB" w:rsidP="00ED22EB">
      <w:pPr>
        <w:pStyle w:val="oddelek0"/>
        <w:spacing w:before="0" w:beforeAutospacing="0" w:after="0" w:afterAutospacing="0"/>
        <w:ind w:left="720"/>
        <w:outlineLvl w:val="2"/>
        <w:rPr>
          <w:rFonts w:ascii="Arial" w:hAnsi="Arial" w:cs="Arial"/>
          <w:sz w:val="20"/>
          <w:szCs w:val="20"/>
        </w:rPr>
      </w:pPr>
    </w:p>
    <w:p w14:paraId="46FCC96D" w14:textId="77777777" w:rsidR="00ED22EB" w:rsidRPr="004B1245" w:rsidRDefault="00ED22EB" w:rsidP="00ED22EB">
      <w:pPr>
        <w:jc w:val="both"/>
        <w:rPr>
          <w:rFonts w:cs="Arial"/>
          <w:szCs w:val="20"/>
        </w:rPr>
      </w:pPr>
      <w:r w:rsidRPr="004B1245">
        <w:rPr>
          <w:rFonts w:cs="Arial"/>
          <w:szCs w:val="20"/>
        </w:rPr>
        <w:lastRenderedPageBreak/>
        <w:t>V 37. členu se v tretjem odstavku v 3. točki se na koncu besedila beseda »in« nadomesti s piko.</w:t>
      </w:r>
    </w:p>
    <w:p w14:paraId="6AC83DF3" w14:textId="77777777" w:rsidR="00ED22EB" w:rsidRPr="004B1245" w:rsidRDefault="00ED22EB" w:rsidP="00ED22EB">
      <w:pPr>
        <w:jc w:val="both"/>
        <w:rPr>
          <w:rFonts w:cs="Arial"/>
          <w:szCs w:val="20"/>
        </w:rPr>
      </w:pPr>
    </w:p>
    <w:p w14:paraId="1EFD8DF0" w14:textId="77777777" w:rsidR="00ED22EB" w:rsidRPr="004B1245" w:rsidRDefault="00ED22EB" w:rsidP="00ED22EB">
      <w:pPr>
        <w:jc w:val="both"/>
        <w:rPr>
          <w:rFonts w:cs="Arial"/>
          <w:szCs w:val="20"/>
        </w:rPr>
      </w:pPr>
      <w:r w:rsidRPr="004B1245">
        <w:rPr>
          <w:rFonts w:cs="Arial"/>
          <w:szCs w:val="20"/>
        </w:rPr>
        <w:t>4. točka se črta.</w:t>
      </w:r>
    </w:p>
    <w:p w14:paraId="003AF101" w14:textId="77777777" w:rsidR="00ED22EB" w:rsidRPr="004B1245" w:rsidRDefault="00ED22EB" w:rsidP="00ED22EB">
      <w:pPr>
        <w:jc w:val="both"/>
        <w:rPr>
          <w:rFonts w:cs="Arial"/>
          <w:szCs w:val="20"/>
        </w:rPr>
      </w:pPr>
    </w:p>
    <w:p w14:paraId="703C6B68" w14:textId="77777777" w:rsidR="00ED22EB" w:rsidRPr="004B1245" w:rsidRDefault="00ED22EB" w:rsidP="00ED22EB">
      <w:pPr>
        <w:jc w:val="both"/>
        <w:rPr>
          <w:rFonts w:cs="Arial"/>
          <w:szCs w:val="20"/>
        </w:rPr>
      </w:pPr>
      <w:r w:rsidRPr="004B1245">
        <w:rPr>
          <w:rFonts w:cs="Arial"/>
          <w:szCs w:val="20"/>
        </w:rPr>
        <w:t>Peti odstavek se spremeni tako, da se glasi:</w:t>
      </w:r>
    </w:p>
    <w:p w14:paraId="58F16FE4" w14:textId="77777777" w:rsidR="00ED22EB" w:rsidRPr="004B1245" w:rsidRDefault="00ED22EB" w:rsidP="00ED22EB">
      <w:pPr>
        <w:jc w:val="both"/>
        <w:rPr>
          <w:rFonts w:cs="Arial"/>
          <w:szCs w:val="20"/>
        </w:rPr>
      </w:pPr>
      <w:r w:rsidRPr="004B1245">
        <w:rPr>
          <w:rFonts w:cs="Arial"/>
          <w:szCs w:val="20"/>
        </w:rPr>
        <w:t>»(5) V Republiki Sloveniji se AIS ne sme upravljati sam. Za AIS države članice in AIS tretje države, ki se upravlja sam, se smiselno uporabljajo določbe tega zakona, ki veljajo za upravljavca AIS države članice ali AIS tretje države, razen če je s tem zakonom določeno drugače.«.</w:t>
      </w:r>
    </w:p>
    <w:p w14:paraId="415E5079" w14:textId="77777777" w:rsidR="00B82B3F" w:rsidRPr="004B1245" w:rsidRDefault="00B82B3F" w:rsidP="00B82B3F">
      <w:pPr>
        <w:jc w:val="both"/>
        <w:rPr>
          <w:rFonts w:cs="Arial"/>
          <w:szCs w:val="20"/>
        </w:rPr>
      </w:pPr>
    </w:p>
    <w:p w14:paraId="5A421935" w14:textId="77777777" w:rsidR="00B82B3F" w:rsidRPr="004B1245" w:rsidRDefault="00713DD7" w:rsidP="00B82B3F">
      <w:pPr>
        <w:jc w:val="both"/>
        <w:rPr>
          <w:rFonts w:cs="Arial"/>
          <w:szCs w:val="20"/>
        </w:rPr>
      </w:pPr>
      <w:r w:rsidRPr="004B1245">
        <w:rPr>
          <w:rFonts w:cs="Arial"/>
          <w:szCs w:val="20"/>
        </w:rPr>
        <w:t>Za petim odstavkom se d</w:t>
      </w:r>
      <w:r w:rsidR="00B82B3F" w:rsidRPr="004B1245">
        <w:rPr>
          <w:rFonts w:cs="Arial"/>
          <w:szCs w:val="20"/>
        </w:rPr>
        <w:t xml:space="preserve">oda nov šesti odstavek, ki se glasi: </w:t>
      </w:r>
    </w:p>
    <w:p w14:paraId="34CDEBA2" w14:textId="77777777" w:rsidR="00B82B3F" w:rsidRPr="004B1245" w:rsidRDefault="00B82B3F" w:rsidP="00ED22EB">
      <w:pPr>
        <w:jc w:val="both"/>
        <w:rPr>
          <w:rFonts w:cs="Arial"/>
          <w:szCs w:val="20"/>
        </w:rPr>
      </w:pPr>
      <w:r w:rsidRPr="004B1245">
        <w:rPr>
          <w:rFonts w:cs="Arial"/>
          <w:szCs w:val="20"/>
        </w:rPr>
        <w:t>»(6) Agencija AIS, ki se upravlja sam v nasprotju s prejšnjim odstavkom, z odredbo o odpravi kršitve naloži da sklene pogodbe o upravljanju z upravičenim upravljavcem AIS ali prične s postopkom likvidacije.«.</w:t>
      </w:r>
    </w:p>
    <w:p w14:paraId="5AD57679" w14:textId="77777777" w:rsidR="00C23094" w:rsidRPr="004B1245" w:rsidRDefault="00C23094" w:rsidP="00ED22EB">
      <w:pPr>
        <w:jc w:val="both"/>
        <w:rPr>
          <w:rFonts w:cs="Arial"/>
          <w:szCs w:val="20"/>
        </w:rPr>
      </w:pPr>
    </w:p>
    <w:p w14:paraId="4A2EEAE1" w14:textId="77777777" w:rsidR="00C23094" w:rsidRPr="004B1245" w:rsidRDefault="00C23094" w:rsidP="00ED22EB">
      <w:pPr>
        <w:jc w:val="both"/>
        <w:rPr>
          <w:rFonts w:cs="Arial"/>
          <w:szCs w:val="20"/>
        </w:rPr>
      </w:pPr>
      <w:r w:rsidRPr="004B1245">
        <w:rPr>
          <w:rFonts w:cs="Arial"/>
          <w:szCs w:val="20"/>
        </w:rPr>
        <w:t>Dosedanji šesti odstavek postane sedmi odstavek.</w:t>
      </w:r>
    </w:p>
    <w:p w14:paraId="04F59B4D" w14:textId="77777777" w:rsidR="00ED22EB" w:rsidRPr="004B1245" w:rsidRDefault="00ED22EB" w:rsidP="00B06A23">
      <w:pPr>
        <w:pStyle w:val="oddelek0"/>
        <w:spacing w:before="0" w:beforeAutospacing="0" w:after="0" w:afterAutospacing="0"/>
        <w:ind w:left="720"/>
        <w:outlineLvl w:val="2"/>
        <w:rPr>
          <w:rFonts w:ascii="Arial" w:hAnsi="Arial" w:cs="Arial"/>
          <w:sz w:val="20"/>
          <w:szCs w:val="20"/>
        </w:rPr>
      </w:pPr>
    </w:p>
    <w:p w14:paraId="5D53791E" w14:textId="77777777" w:rsidR="00785E37" w:rsidRPr="004B1245" w:rsidRDefault="00785E3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65A4AD0" w14:textId="77777777" w:rsidR="00ED22EB" w:rsidRPr="004B1245" w:rsidRDefault="00ED22EB" w:rsidP="00ED22EB">
      <w:pPr>
        <w:pStyle w:val="oddelek0"/>
        <w:spacing w:before="0" w:beforeAutospacing="0" w:after="0" w:afterAutospacing="0"/>
        <w:outlineLvl w:val="2"/>
        <w:rPr>
          <w:rFonts w:ascii="Arial" w:hAnsi="Arial" w:cs="Arial"/>
          <w:sz w:val="20"/>
          <w:szCs w:val="20"/>
        </w:rPr>
      </w:pPr>
    </w:p>
    <w:p w14:paraId="30F50260" w14:textId="77777777" w:rsidR="00ED22EB" w:rsidRPr="004B1245" w:rsidRDefault="00ED22EB" w:rsidP="00DC5BC8">
      <w:pPr>
        <w:pStyle w:val="oddelek0"/>
        <w:spacing w:before="0" w:beforeAutospacing="0" w:after="0" w:afterAutospacing="0"/>
        <w:outlineLvl w:val="2"/>
        <w:rPr>
          <w:rFonts w:ascii="Arial" w:hAnsi="Arial" w:cs="Arial"/>
          <w:sz w:val="20"/>
          <w:szCs w:val="20"/>
        </w:rPr>
      </w:pPr>
      <w:r w:rsidRPr="004B1245">
        <w:rPr>
          <w:rFonts w:ascii="Arial" w:hAnsi="Arial" w:cs="Arial"/>
          <w:sz w:val="20"/>
          <w:szCs w:val="20"/>
        </w:rPr>
        <w:t>V 38. členu se v prvem odstavku v 3. točki črta besedilo »iz 175. člena tega zakona«.</w:t>
      </w:r>
    </w:p>
    <w:p w14:paraId="4268FD88" w14:textId="77777777" w:rsidR="00DC5BC8" w:rsidRPr="004B1245" w:rsidRDefault="00DC5BC8" w:rsidP="00DC5BC8">
      <w:pPr>
        <w:spacing w:line="240" w:lineRule="auto"/>
        <w:jc w:val="both"/>
        <w:rPr>
          <w:rFonts w:eastAsia="Calibri" w:cs="Arial"/>
          <w:color w:val="000000"/>
          <w:szCs w:val="20"/>
        </w:rPr>
      </w:pPr>
    </w:p>
    <w:p w14:paraId="50D33062" w14:textId="77777777" w:rsidR="00DC5BC8" w:rsidRPr="004B1245" w:rsidRDefault="00DC5BC8" w:rsidP="00DC5BC8">
      <w:pPr>
        <w:pStyle w:val="oddelek0"/>
        <w:spacing w:before="0" w:beforeAutospacing="0" w:after="0" w:afterAutospacing="0"/>
        <w:outlineLvl w:val="2"/>
        <w:rPr>
          <w:rFonts w:ascii="Arial" w:hAnsi="Arial" w:cs="Arial"/>
          <w:sz w:val="20"/>
          <w:szCs w:val="20"/>
        </w:rPr>
      </w:pPr>
    </w:p>
    <w:p w14:paraId="50F4019B" w14:textId="77777777" w:rsidR="00DC5BC8" w:rsidRPr="004B1245" w:rsidRDefault="00DC5BC8" w:rsidP="00DC5BC8">
      <w:pPr>
        <w:pStyle w:val="oddelek0"/>
        <w:spacing w:before="0" w:beforeAutospacing="0" w:after="0" w:afterAutospacing="0"/>
        <w:outlineLvl w:val="2"/>
        <w:rPr>
          <w:rFonts w:ascii="Arial" w:hAnsi="Arial" w:cs="Arial"/>
          <w:sz w:val="20"/>
          <w:szCs w:val="20"/>
        </w:rPr>
      </w:pPr>
    </w:p>
    <w:p w14:paraId="3BEE87A0" w14:textId="77777777" w:rsidR="00C23094" w:rsidRPr="004B1245" w:rsidRDefault="00C23094"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8D5E9AE" w14:textId="77777777" w:rsidR="00C23094" w:rsidRPr="004B1245" w:rsidRDefault="00C23094" w:rsidP="00C23094">
      <w:pPr>
        <w:pStyle w:val="oddelek0"/>
        <w:spacing w:before="0" w:beforeAutospacing="0" w:after="0" w:afterAutospacing="0"/>
        <w:outlineLvl w:val="2"/>
        <w:rPr>
          <w:rFonts w:ascii="Arial" w:hAnsi="Arial" w:cs="Arial"/>
          <w:sz w:val="20"/>
          <w:szCs w:val="20"/>
        </w:rPr>
      </w:pPr>
    </w:p>
    <w:p w14:paraId="517288E8" w14:textId="77777777" w:rsidR="00C23094" w:rsidRPr="004B1245" w:rsidRDefault="00C23094" w:rsidP="00B06A23">
      <w:pPr>
        <w:pStyle w:val="oddelek0"/>
        <w:spacing w:before="0" w:beforeAutospacing="0" w:after="0" w:afterAutospacing="0"/>
        <w:jc w:val="both"/>
        <w:outlineLvl w:val="2"/>
        <w:rPr>
          <w:rFonts w:ascii="Arial" w:hAnsi="Arial" w:cs="Arial"/>
          <w:sz w:val="20"/>
          <w:szCs w:val="20"/>
        </w:rPr>
      </w:pPr>
      <w:r w:rsidRPr="004B1245">
        <w:rPr>
          <w:rFonts w:ascii="Arial" w:hAnsi="Arial" w:cs="Arial"/>
          <w:sz w:val="20"/>
          <w:szCs w:val="20"/>
        </w:rPr>
        <w:t>V 43. členu se besedilo »3. poglavja tega zakona« nadomesti z besedilom »3.1. poglavja ZOAIS«.</w:t>
      </w:r>
    </w:p>
    <w:p w14:paraId="31FB1E2C" w14:textId="77777777" w:rsidR="00C23094" w:rsidRPr="004B1245" w:rsidRDefault="00C23094" w:rsidP="00B06A23">
      <w:pPr>
        <w:pStyle w:val="oddelek0"/>
        <w:spacing w:before="0" w:beforeAutospacing="0" w:after="0" w:afterAutospacing="0"/>
        <w:outlineLvl w:val="2"/>
        <w:rPr>
          <w:rFonts w:ascii="Arial" w:hAnsi="Arial" w:cs="Arial"/>
          <w:sz w:val="20"/>
          <w:szCs w:val="20"/>
        </w:rPr>
      </w:pPr>
    </w:p>
    <w:p w14:paraId="09C15B6C" w14:textId="77777777" w:rsidR="00785E37" w:rsidRPr="004B1245" w:rsidRDefault="00785E3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9DD051E" w14:textId="77777777" w:rsidR="00ED22EB" w:rsidRPr="004B1245" w:rsidRDefault="00ED22EB" w:rsidP="00ED22EB">
      <w:pPr>
        <w:pStyle w:val="oddelek0"/>
        <w:spacing w:before="0" w:beforeAutospacing="0" w:after="0" w:afterAutospacing="0"/>
        <w:ind w:left="720"/>
        <w:outlineLvl w:val="2"/>
        <w:rPr>
          <w:rFonts w:ascii="Arial" w:hAnsi="Arial" w:cs="Arial"/>
          <w:sz w:val="20"/>
          <w:szCs w:val="20"/>
        </w:rPr>
      </w:pPr>
    </w:p>
    <w:p w14:paraId="0F1A234C" w14:textId="77777777" w:rsidR="00080B40" w:rsidRPr="004B1245" w:rsidRDefault="00080B40" w:rsidP="00080B40">
      <w:pPr>
        <w:jc w:val="both"/>
        <w:rPr>
          <w:rFonts w:cs="Arial"/>
          <w:szCs w:val="20"/>
        </w:rPr>
      </w:pPr>
      <w:r w:rsidRPr="004B1245">
        <w:rPr>
          <w:rFonts w:cs="Arial"/>
          <w:szCs w:val="20"/>
        </w:rPr>
        <w:t>V 45. členu se v drugem odstavku za kratico »SIS« črtata vejica in besedilo »ki je zunanji upravljavec,«.</w:t>
      </w:r>
    </w:p>
    <w:p w14:paraId="78C8D473" w14:textId="77777777" w:rsidR="007A3B59" w:rsidRPr="004B1245" w:rsidRDefault="007A3B59" w:rsidP="00080B40">
      <w:pPr>
        <w:jc w:val="both"/>
        <w:rPr>
          <w:rFonts w:cs="Arial"/>
          <w:szCs w:val="20"/>
        </w:rPr>
      </w:pPr>
    </w:p>
    <w:p w14:paraId="4B8B48AC" w14:textId="77777777" w:rsidR="007A3B59" w:rsidRPr="004B1245" w:rsidRDefault="007A3B59"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96FC2EE" w14:textId="77777777" w:rsidR="007A3B59" w:rsidRPr="004B1245" w:rsidRDefault="007A3B59" w:rsidP="00ED22EB">
      <w:pPr>
        <w:pStyle w:val="oddelek0"/>
        <w:spacing w:before="0" w:beforeAutospacing="0" w:after="0" w:afterAutospacing="0"/>
        <w:ind w:left="720"/>
        <w:outlineLvl w:val="2"/>
        <w:rPr>
          <w:rFonts w:ascii="Arial" w:hAnsi="Arial" w:cs="Arial"/>
          <w:sz w:val="20"/>
          <w:szCs w:val="20"/>
        </w:rPr>
      </w:pPr>
    </w:p>
    <w:p w14:paraId="0F95F324" w14:textId="77777777" w:rsidR="007A3B59" w:rsidRPr="004B1245" w:rsidRDefault="007A3B59" w:rsidP="00B06A23">
      <w:pPr>
        <w:jc w:val="both"/>
        <w:rPr>
          <w:rFonts w:cs="Arial"/>
          <w:szCs w:val="20"/>
        </w:rPr>
      </w:pPr>
      <w:r w:rsidRPr="004B1245">
        <w:rPr>
          <w:rFonts w:cs="Arial"/>
          <w:szCs w:val="20"/>
        </w:rPr>
        <w:t>V 48. členu se 2. točka spremeni tako, da se glasi:</w:t>
      </w:r>
    </w:p>
    <w:p w14:paraId="069D54EB" w14:textId="77777777" w:rsidR="007A3B59" w:rsidRPr="004B1245" w:rsidRDefault="007A3B59" w:rsidP="00B06A23">
      <w:pPr>
        <w:pStyle w:val="oddelek0"/>
        <w:spacing w:before="0" w:beforeAutospacing="0" w:after="0" w:afterAutospacing="0"/>
        <w:outlineLvl w:val="2"/>
        <w:rPr>
          <w:rFonts w:ascii="Arial" w:hAnsi="Arial" w:cs="Arial"/>
          <w:sz w:val="20"/>
          <w:szCs w:val="20"/>
        </w:rPr>
      </w:pPr>
      <w:r w:rsidRPr="004B1245">
        <w:rPr>
          <w:rFonts w:ascii="Arial" w:hAnsi="Arial" w:cs="Arial"/>
          <w:sz w:val="20"/>
          <w:szCs w:val="20"/>
        </w:rPr>
        <w:t>»2. zavrne zahtevo za priznanje statusa SIS iz 7</w:t>
      </w:r>
      <w:r w:rsidR="00C23094" w:rsidRPr="004B1245">
        <w:rPr>
          <w:rFonts w:ascii="Arial" w:hAnsi="Arial" w:cs="Arial"/>
          <w:sz w:val="20"/>
          <w:szCs w:val="20"/>
        </w:rPr>
        <w:t>7</w:t>
      </w:r>
      <w:r w:rsidRPr="004B1245">
        <w:rPr>
          <w:rFonts w:ascii="Arial" w:hAnsi="Arial" w:cs="Arial"/>
          <w:sz w:val="20"/>
          <w:szCs w:val="20"/>
        </w:rPr>
        <w:t>. člena ZOAIS.«.</w:t>
      </w:r>
    </w:p>
    <w:p w14:paraId="5CCF6E9F" w14:textId="77777777" w:rsidR="001837E2" w:rsidRPr="004B1245" w:rsidRDefault="001837E2" w:rsidP="00B06A23">
      <w:pPr>
        <w:pStyle w:val="oddelek0"/>
        <w:spacing w:before="0" w:beforeAutospacing="0" w:after="0" w:afterAutospacing="0"/>
        <w:outlineLvl w:val="2"/>
        <w:rPr>
          <w:rFonts w:ascii="Arial" w:hAnsi="Arial" w:cs="Arial"/>
          <w:sz w:val="20"/>
          <w:szCs w:val="20"/>
        </w:rPr>
      </w:pPr>
    </w:p>
    <w:p w14:paraId="1CD3ACE5" w14:textId="77777777" w:rsidR="007A3B59" w:rsidRPr="004B1245" w:rsidRDefault="007A3B59" w:rsidP="00B06A23">
      <w:pPr>
        <w:pStyle w:val="oddelek0"/>
        <w:spacing w:before="0" w:beforeAutospacing="0" w:after="0" w:afterAutospacing="0"/>
        <w:ind w:left="720"/>
        <w:outlineLvl w:val="2"/>
        <w:rPr>
          <w:rFonts w:ascii="Arial" w:hAnsi="Arial" w:cs="Arial"/>
          <w:sz w:val="20"/>
          <w:szCs w:val="20"/>
        </w:rPr>
      </w:pPr>
    </w:p>
    <w:p w14:paraId="7F9C8C94" w14:textId="77777777" w:rsidR="00785E37" w:rsidRPr="004B1245" w:rsidRDefault="00785E3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3C9FD3B" w14:textId="77777777" w:rsidR="00080B40" w:rsidRPr="004B1245" w:rsidRDefault="00080B40" w:rsidP="00080B40">
      <w:pPr>
        <w:pStyle w:val="oddelek0"/>
        <w:spacing w:before="0" w:beforeAutospacing="0" w:after="0" w:afterAutospacing="0"/>
        <w:jc w:val="center"/>
        <w:outlineLvl w:val="2"/>
        <w:rPr>
          <w:rFonts w:ascii="Arial" w:hAnsi="Arial" w:cs="Arial"/>
          <w:sz w:val="20"/>
          <w:szCs w:val="20"/>
        </w:rPr>
      </w:pPr>
    </w:p>
    <w:p w14:paraId="670496D3" w14:textId="77777777" w:rsidR="00D46BE6" w:rsidRPr="004B1245" w:rsidRDefault="00D46BE6" w:rsidP="00D46BE6">
      <w:pPr>
        <w:jc w:val="both"/>
        <w:rPr>
          <w:rFonts w:cs="Arial"/>
          <w:szCs w:val="20"/>
        </w:rPr>
      </w:pPr>
      <w:r w:rsidRPr="004B1245">
        <w:rPr>
          <w:rFonts w:cs="Arial"/>
          <w:szCs w:val="20"/>
        </w:rPr>
        <w:t xml:space="preserve">V 55. členu se drugi odstavek črta. </w:t>
      </w:r>
    </w:p>
    <w:p w14:paraId="361B070D" w14:textId="77777777" w:rsidR="00D46BE6" w:rsidRPr="004B1245" w:rsidRDefault="00D46BE6" w:rsidP="00D46BE6">
      <w:pPr>
        <w:pStyle w:val="oddelek0"/>
        <w:spacing w:before="0" w:beforeAutospacing="0" w:after="0" w:afterAutospacing="0"/>
        <w:outlineLvl w:val="2"/>
        <w:rPr>
          <w:rFonts w:ascii="Arial" w:hAnsi="Arial" w:cs="Arial"/>
          <w:sz w:val="20"/>
          <w:szCs w:val="20"/>
        </w:rPr>
      </w:pPr>
    </w:p>
    <w:p w14:paraId="45EA54DD" w14:textId="77777777" w:rsidR="00080B40" w:rsidRPr="004B1245" w:rsidRDefault="00D46BE6" w:rsidP="00713DD7">
      <w:pPr>
        <w:pStyle w:val="oddelek0"/>
        <w:spacing w:before="0" w:beforeAutospacing="0" w:after="0" w:afterAutospacing="0"/>
        <w:jc w:val="both"/>
        <w:outlineLvl w:val="2"/>
        <w:rPr>
          <w:rFonts w:ascii="Arial" w:hAnsi="Arial" w:cs="Arial"/>
          <w:sz w:val="20"/>
          <w:szCs w:val="20"/>
        </w:rPr>
      </w:pPr>
      <w:r w:rsidRPr="004B1245">
        <w:rPr>
          <w:rFonts w:ascii="Arial" w:hAnsi="Arial" w:cs="Arial"/>
          <w:sz w:val="20"/>
          <w:szCs w:val="20"/>
        </w:rPr>
        <w:t>Dosedanji tretji, četrti, peti, šesti in sedmi odstavek postanejo drugi, tretji, četrti, peti in šesti odstavek.</w:t>
      </w:r>
    </w:p>
    <w:p w14:paraId="49C685A4" w14:textId="77777777" w:rsidR="00080B40" w:rsidRPr="004B1245" w:rsidRDefault="00080B40" w:rsidP="00B06A23">
      <w:pPr>
        <w:pStyle w:val="oddelek0"/>
        <w:spacing w:before="0" w:beforeAutospacing="0" w:after="0" w:afterAutospacing="0"/>
        <w:jc w:val="center"/>
        <w:outlineLvl w:val="2"/>
        <w:rPr>
          <w:rFonts w:ascii="Arial" w:hAnsi="Arial" w:cs="Arial"/>
          <w:sz w:val="20"/>
          <w:szCs w:val="20"/>
        </w:rPr>
      </w:pPr>
    </w:p>
    <w:p w14:paraId="6001B8DF" w14:textId="77777777" w:rsidR="00785E37" w:rsidRPr="004B1245" w:rsidRDefault="00785E3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D1E2A1D" w14:textId="77777777" w:rsidR="00D46BE6" w:rsidRPr="004B1245" w:rsidRDefault="00D46BE6" w:rsidP="00D46BE6">
      <w:pPr>
        <w:pStyle w:val="oddelek0"/>
        <w:spacing w:before="0" w:beforeAutospacing="0" w:after="0" w:afterAutospacing="0"/>
        <w:jc w:val="center"/>
        <w:outlineLvl w:val="2"/>
        <w:rPr>
          <w:rFonts w:ascii="Arial" w:hAnsi="Arial" w:cs="Arial"/>
          <w:sz w:val="20"/>
          <w:szCs w:val="20"/>
        </w:rPr>
      </w:pPr>
    </w:p>
    <w:p w14:paraId="494271FA" w14:textId="77777777" w:rsidR="00D46BE6" w:rsidRPr="004B1245" w:rsidRDefault="00D46BE6" w:rsidP="00D46BE6">
      <w:pPr>
        <w:jc w:val="both"/>
        <w:rPr>
          <w:rFonts w:cs="Arial"/>
          <w:szCs w:val="20"/>
        </w:rPr>
      </w:pPr>
      <w:r w:rsidRPr="004B1245">
        <w:rPr>
          <w:rFonts w:cs="Arial"/>
          <w:szCs w:val="20"/>
        </w:rPr>
        <w:t>V 62. členu se v prvem odstavku drugi stavek črta.</w:t>
      </w:r>
    </w:p>
    <w:p w14:paraId="151B5CB0" w14:textId="77777777" w:rsidR="00D46BE6" w:rsidRPr="004B1245" w:rsidRDefault="00D46BE6" w:rsidP="00D46BE6">
      <w:pPr>
        <w:jc w:val="both"/>
        <w:rPr>
          <w:rFonts w:cs="Arial"/>
          <w:szCs w:val="20"/>
        </w:rPr>
      </w:pPr>
    </w:p>
    <w:p w14:paraId="55BF8FBF" w14:textId="77777777" w:rsidR="00D46BE6" w:rsidRPr="004B1245" w:rsidRDefault="00D46BE6"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0FA7AFD" w14:textId="77777777" w:rsidR="00D46BE6" w:rsidRPr="004B1245" w:rsidRDefault="00D46BE6" w:rsidP="00B06A23">
      <w:pPr>
        <w:jc w:val="both"/>
        <w:rPr>
          <w:rFonts w:cs="Arial"/>
          <w:szCs w:val="20"/>
        </w:rPr>
      </w:pPr>
      <w:r w:rsidRPr="004B1245">
        <w:rPr>
          <w:rFonts w:cs="Arial"/>
          <w:szCs w:val="20"/>
        </w:rPr>
        <w:t>V 75. členu</w:t>
      </w:r>
      <w:r w:rsidR="005E4062" w:rsidRPr="004B1245">
        <w:rPr>
          <w:rFonts w:cs="Arial"/>
          <w:szCs w:val="20"/>
        </w:rPr>
        <w:t xml:space="preserve"> </w:t>
      </w:r>
      <w:r w:rsidRPr="004B1245">
        <w:rPr>
          <w:rFonts w:cs="Arial"/>
          <w:szCs w:val="20"/>
        </w:rPr>
        <w:t>se v tretjem odstavku za kratico »AIS« črtata vejica in besedilo »ki nima pravne osebnosti«.</w:t>
      </w:r>
    </w:p>
    <w:p w14:paraId="144D0545" w14:textId="77777777" w:rsidR="00D46BE6" w:rsidRPr="004B1245" w:rsidRDefault="00D46BE6" w:rsidP="00B06A23">
      <w:pPr>
        <w:pStyle w:val="oddelek0"/>
        <w:spacing w:before="0" w:beforeAutospacing="0" w:after="0" w:afterAutospacing="0"/>
        <w:jc w:val="center"/>
        <w:outlineLvl w:val="2"/>
        <w:rPr>
          <w:rFonts w:ascii="Arial" w:hAnsi="Arial" w:cs="Arial"/>
          <w:sz w:val="20"/>
          <w:szCs w:val="20"/>
        </w:rPr>
      </w:pPr>
    </w:p>
    <w:p w14:paraId="69CFD4DF" w14:textId="77777777" w:rsidR="00785E37" w:rsidRPr="004B1245" w:rsidRDefault="00D46BE6"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652660AD" w14:textId="77777777" w:rsidR="00D46BE6" w:rsidRPr="004B1245" w:rsidRDefault="00D46BE6" w:rsidP="00D46BE6">
      <w:pPr>
        <w:pStyle w:val="oddelek0"/>
        <w:spacing w:before="0" w:beforeAutospacing="0" w:after="0" w:afterAutospacing="0"/>
        <w:jc w:val="center"/>
        <w:outlineLvl w:val="2"/>
        <w:rPr>
          <w:rFonts w:ascii="Arial" w:hAnsi="Arial" w:cs="Arial"/>
          <w:sz w:val="20"/>
          <w:szCs w:val="20"/>
        </w:rPr>
      </w:pPr>
    </w:p>
    <w:p w14:paraId="0C57BBBF" w14:textId="77777777" w:rsidR="005E4062" w:rsidRPr="004B1245" w:rsidRDefault="005E4062" w:rsidP="005E4062">
      <w:pPr>
        <w:jc w:val="both"/>
        <w:rPr>
          <w:rFonts w:cs="Arial"/>
          <w:szCs w:val="20"/>
        </w:rPr>
      </w:pPr>
      <w:r w:rsidRPr="004B1245">
        <w:rPr>
          <w:rFonts w:cs="Arial"/>
          <w:szCs w:val="20"/>
        </w:rPr>
        <w:t>V 97. členu se v petem odstavku se besedilo »ali zakonom, ki ureja investicijske sklade in družbe za upravljanje« črta.</w:t>
      </w:r>
    </w:p>
    <w:p w14:paraId="1CCA3B45" w14:textId="77777777" w:rsidR="00D46BE6" w:rsidRPr="004B1245" w:rsidRDefault="00D46BE6" w:rsidP="00B06A23">
      <w:pPr>
        <w:pStyle w:val="oddelek0"/>
        <w:spacing w:before="0" w:beforeAutospacing="0" w:after="0" w:afterAutospacing="0"/>
        <w:jc w:val="center"/>
        <w:outlineLvl w:val="2"/>
        <w:rPr>
          <w:rFonts w:ascii="Arial" w:hAnsi="Arial" w:cs="Arial"/>
          <w:sz w:val="20"/>
          <w:szCs w:val="20"/>
        </w:rPr>
      </w:pPr>
    </w:p>
    <w:p w14:paraId="15509857" w14:textId="77777777" w:rsidR="00D46BE6" w:rsidRPr="004B1245" w:rsidRDefault="005E4062"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lastRenderedPageBreak/>
        <w:t>člen</w:t>
      </w:r>
    </w:p>
    <w:p w14:paraId="4FF10604" w14:textId="77777777" w:rsidR="005E4062" w:rsidRPr="004B1245" w:rsidRDefault="005E4062" w:rsidP="005E4062">
      <w:pPr>
        <w:pStyle w:val="oddelek0"/>
        <w:spacing w:before="0" w:beforeAutospacing="0" w:after="0" w:afterAutospacing="0"/>
        <w:jc w:val="center"/>
        <w:outlineLvl w:val="2"/>
        <w:rPr>
          <w:rFonts w:ascii="Arial" w:hAnsi="Arial" w:cs="Arial"/>
          <w:sz w:val="20"/>
          <w:szCs w:val="20"/>
        </w:rPr>
      </w:pPr>
    </w:p>
    <w:p w14:paraId="6C809B12" w14:textId="77777777" w:rsidR="000A03EA" w:rsidRPr="004B1245" w:rsidRDefault="000A03EA" w:rsidP="000A03EA">
      <w:pPr>
        <w:jc w:val="both"/>
        <w:rPr>
          <w:rFonts w:cs="Arial"/>
          <w:szCs w:val="20"/>
        </w:rPr>
      </w:pPr>
      <w:r w:rsidRPr="004B1245">
        <w:rPr>
          <w:rFonts w:cs="Arial"/>
          <w:szCs w:val="20"/>
        </w:rPr>
        <w:t>119. člen se črta.</w:t>
      </w:r>
    </w:p>
    <w:p w14:paraId="1CC9F6A8" w14:textId="77777777" w:rsidR="005E4062" w:rsidRPr="004B1245" w:rsidRDefault="005E4062" w:rsidP="00B06A23">
      <w:pPr>
        <w:pStyle w:val="oddelek0"/>
        <w:spacing w:before="0" w:beforeAutospacing="0" w:after="0" w:afterAutospacing="0"/>
        <w:jc w:val="center"/>
        <w:outlineLvl w:val="2"/>
        <w:rPr>
          <w:rFonts w:ascii="Arial" w:hAnsi="Arial" w:cs="Arial"/>
          <w:sz w:val="20"/>
          <w:szCs w:val="20"/>
        </w:rPr>
      </w:pPr>
    </w:p>
    <w:p w14:paraId="0B083AEA" w14:textId="363EDB9D" w:rsidR="00D46BE6" w:rsidRDefault="00E43A7A" w:rsidP="00677D05">
      <w:pPr>
        <w:pStyle w:val="oddelek0"/>
        <w:numPr>
          <w:ilvl w:val="0"/>
          <w:numId w:val="16"/>
        </w:numPr>
        <w:spacing w:before="0" w:beforeAutospacing="0" w:after="0" w:afterAutospacing="0"/>
        <w:jc w:val="center"/>
        <w:outlineLvl w:val="2"/>
        <w:rPr>
          <w:rFonts w:ascii="Arial" w:hAnsi="Arial" w:cs="Arial"/>
          <w:sz w:val="20"/>
          <w:szCs w:val="20"/>
        </w:rPr>
      </w:pPr>
      <w:r>
        <w:rPr>
          <w:rFonts w:ascii="Arial" w:hAnsi="Arial" w:cs="Arial"/>
          <w:sz w:val="20"/>
          <w:szCs w:val="20"/>
        </w:rPr>
        <w:t>č</w:t>
      </w:r>
      <w:r w:rsidR="000A03EA" w:rsidRPr="004B1245">
        <w:rPr>
          <w:rFonts w:ascii="Arial" w:hAnsi="Arial" w:cs="Arial"/>
          <w:sz w:val="20"/>
          <w:szCs w:val="20"/>
        </w:rPr>
        <w:t>len</w:t>
      </w:r>
    </w:p>
    <w:p w14:paraId="0EE04A30" w14:textId="4D8ADAD8" w:rsidR="00E43A7A" w:rsidRDefault="00E43A7A" w:rsidP="00E43A7A">
      <w:pPr>
        <w:pStyle w:val="oddelek0"/>
        <w:spacing w:before="0" w:beforeAutospacing="0" w:after="0" w:afterAutospacing="0"/>
        <w:outlineLvl w:val="2"/>
        <w:rPr>
          <w:rFonts w:ascii="Arial" w:hAnsi="Arial" w:cs="Arial"/>
          <w:sz w:val="20"/>
          <w:szCs w:val="20"/>
        </w:rPr>
      </w:pPr>
    </w:p>
    <w:p w14:paraId="10509680" w14:textId="71DFAD9A" w:rsidR="00E43A7A" w:rsidRDefault="00E43A7A" w:rsidP="00E43A7A">
      <w:pPr>
        <w:rPr>
          <w:rFonts w:cs="Arial"/>
          <w:color w:val="000000"/>
          <w:szCs w:val="22"/>
          <w:shd w:val="clear" w:color="auto" w:fill="FFFFFF"/>
        </w:rPr>
      </w:pPr>
      <w:r>
        <w:rPr>
          <w:rFonts w:cs="Arial"/>
          <w:color w:val="000000"/>
          <w:shd w:val="clear" w:color="auto" w:fill="FFFFFF"/>
        </w:rPr>
        <w:t>v 132. členu se v prvem odstavku pred besedo »dejstev« doda besedo »materialnih«.</w:t>
      </w:r>
    </w:p>
    <w:p w14:paraId="62FA6E47" w14:textId="3C658384" w:rsidR="00E43A7A" w:rsidRDefault="00E43A7A" w:rsidP="00E43A7A">
      <w:pPr>
        <w:pStyle w:val="oddelek0"/>
        <w:spacing w:before="0" w:beforeAutospacing="0" w:after="0" w:afterAutospacing="0"/>
        <w:outlineLvl w:val="2"/>
        <w:rPr>
          <w:rFonts w:ascii="Arial" w:hAnsi="Arial" w:cs="Arial"/>
          <w:sz w:val="20"/>
          <w:szCs w:val="20"/>
        </w:rPr>
      </w:pPr>
    </w:p>
    <w:p w14:paraId="1D73441C" w14:textId="77777777" w:rsidR="00E43A7A" w:rsidRDefault="00E43A7A" w:rsidP="00E43A7A">
      <w:pPr>
        <w:pStyle w:val="oddelek0"/>
        <w:spacing w:before="0" w:beforeAutospacing="0" w:after="0" w:afterAutospacing="0"/>
        <w:outlineLvl w:val="2"/>
        <w:rPr>
          <w:rFonts w:ascii="Arial" w:hAnsi="Arial" w:cs="Arial"/>
          <w:sz w:val="20"/>
          <w:szCs w:val="20"/>
        </w:rPr>
      </w:pPr>
    </w:p>
    <w:p w14:paraId="754FC34C" w14:textId="6F8621E3" w:rsidR="00E43A7A" w:rsidRPr="004B1245" w:rsidRDefault="00E43A7A" w:rsidP="00677D05">
      <w:pPr>
        <w:pStyle w:val="oddelek0"/>
        <w:numPr>
          <w:ilvl w:val="0"/>
          <w:numId w:val="16"/>
        </w:numPr>
        <w:spacing w:before="0" w:beforeAutospacing="0" w:after="0" w:afterAutospacing="0"/>
        <w:jc w:val="center"/>
        <w:outlineLvl w:val="2"/>
        <w:rPr>
          <w:rFonts w:ascii="Arial" w:hAnsi="Arial" w:cs="Arial"/>
          <w:sz w:val="20"/>
          <w:szCs w:val="20"/>
        </w:rPr>
      </w:pPr>
      <w:r>
        <w:rPr>
          <w:rFonts w:ascii="Arial" w:hAnsi="Arial" w:cs="Arial"/>
          <w:sz w:val="20"/>
          <w:szCs w:val="20"/>
        </w:rPr>
        <w:t>člen</w:t>
      </w:r>
    </w:p>
    <w:p w14:paraId="55C8D91B" w14:textId="77777777" w:rsidR="00DC5BC8" w:rsidRPr="004B1245" w:rsidRDefault="00DC5BC8" w:rsidP="000A03EA">
      <w:pPr>
        <w:shd w:val="clear" w:color="auto" w:fill="FFFFFF"/>
        <w:spacing w:line="240" w:lineRule="auto"/>
        <w:jc w:val="center"/>
        <w:rPr>
          <w:rFonts w:cs="Arial"/>
          <w:b/>
          <w:bCs/>
          <w:szCs w:val="20"/>
          <w:lang w:eastAsia="sl-SI"/>
        </w:rPr>
      </w:pPr>
    </w:p>
    <w:p w14:paraId="153DC032" w14:textId="77777777" w:rsidR="00DC5BC8" w:rsidRPr="004B1245" w:rsidRDefault="00DC5BC8" w:rsidP="000A03EA">
      <w:pPr>
        <w:shd w:val="clear" w:color="auto" w:fill="FFFFFF"/>
        <w:spacing w:line="240" w:lineRule="auto"/>
        <w:jc w:val="center"/>
        <w:rPr>
          <w:rFonts w:cs="Arial"/>
          <w:b/>
          <w:bCs/>
          <w:szCs w:val="20"/>
          <w:lang w:eastAsia="sl-SI"/>
        </w:rPr>
      </w:pPr>
    </w:p>
    <w:p w14:paraId="7D02FA67" w14:textId="77777777" w:rsidR="000A03EA" w:rsidRPr="004B1245" w:rsidRDefault="000A03EA" w:rsidP="000A03EA">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Naslov poglavja “3. SIS” </w:t>
      </w:r>
      <w:r w:rsidR="00713DD7" w:rsidRPr="004B1245">
        <w:rPr>
          <w:rFonts w:cs="Arial"/>
          <w:szCs w:val="20"/>
          <w:lang w:eastAsia="x-none"/>
        </w:rPr>
        <w:t>ter</w:t>
      </w:r>
      <w:r w:rsidRPr="004B1245">
        <w:rPr>
          <w:rFonts w:cs="Arial"/>
          <w:szCs w:val="20"/>
          <w:lang w:eastAsia="x-none"/>
        </w:rPr>
        <w:t xml:space="preserve"> 175. do 198. člen se črtajo.</w:t>
      </w:r>
    </w:p>
    <w:p w14:paraId="764D431E" w14:textId="77777777" w:rsidR="00B82B3F" w:rsidRPr="004B1245" w:rsidRDefault="00B82B3F" w:rsidP="00B82B3F">
      <w:pPr>
        <w:shd w:val="clear" w:color="auto" w:fill="FFFFFF"/>
        <w:spacing w:line="240" w:lineRule="auto"/>
        <w:jc w:val="center"/>
        <w:rPr>
          <w:rFonts w:cs="Arial"/>
          <w:b/>
          <w:bCs/>
          <w:szCs w:val="20"/>
          <w:lang w:eastAsia="sl-SI"/>
        </w:rPr>
      </w:pPr>
    </w:p>
    <w:p w14:paraId="0D14BFED" w14:textId="77777777" w:rsidR="00B82B3F" w:rsidRPr="004B1245" w:rsidRDefault="00B82B3F"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70139B78" w14:textId="77777777" w:rsidR="00B82B3F" w:rsidRPr="004B1245" w:rsidRDefault="00B82B3F" w:rsidP="00B82B3F">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 xml:space="preserve">V 199. členu se besedilo tretjega odstavka spremeni tako da se glasi: </w:t>
      </w:r>
    </w:p>
    <w:p w14:paraId="3B404986" w14:textId="77777777" w:rsidR="00B82B3F" w:rsidRPr="004B1245" w:rsidRDefault="00B82B3F" w:rsidP="00B82B3F">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»(3) Ne glede na prvi in drugi odstavek tega člena se lahko enote AIS tržijo tudi drugim neprofesionalnim vlagateljem, če gre za nepremičninsko investicijsko družbo iz ZOAIS, ali za enote zaprtega AIS države članice, z naložbeno strategijo usmerjeno v nepremičnine, če se lahko tržijo neprofesionalnim vlagateljem tudi v matični državi članici AIS.«</w:t>
      </w:r>
      <w:r w:rsidR="00C23094" w:rsidRPr="004B1245">
        <w:rPr>
          <w:rFonts w:cs="Arial"/>
          <w:szCs w:val="20"/>
          <w:lang w:eastAsia="x-none"/>
        </w:rPr>
        <w:t>.</w:t>
      </w:r>
    </w:p>
    <w:p w14:paraId="2C516822" w14:textId="77777777" w:rsidR="00B82B3F" w:rsidRPr="004B1245" w:rsidRDefault="00713DD7" w:rsidP="00B82B3F">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Za tretjim odstavkom se d</w:t>
      </w:r>
      <w:r w:rsidR="00B82B3F" w:rsidRPr="004B1245">
        <w:rPr>
          <w:rFonts w:cs="Arial"/>
          <w:szCs w:val="20"/>
          <w:lang w:eastAsia="x-none"/>
        </w:rPr>
        <w:t>oda nov četrti odstavek, ki se glasi:</w:t>
      </w:r>
    </w:p>
    <w:p w14:paraId="4A149AA5" w14:textId="77777777" w:rsidR="00B82B3F" w:rsidRPr="004B1245" w:rsidRDefault="00B82B3F" w:rsidP="00B82B3F">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»(4) Trženje enot AIS neprofesionalnim vlagateljem iz prejšnjega odstavka mora potekati v skladu s pravili, ki veljajo za prodajo vrednostnih papirjev po ZTFI-1.«</w:t>
      </w:r>
      <w:r w:rsidR="00C23094" w:rsidRPr="004B1245">
        <w:rPr>
          <w:rFonts w:cs="Arial"/>
          <w:szCs w:val="20"/>
          <w:lang w:eastAsia="x-none"/>
        </w:rPr>
        <w:t>.</w:t>
      </w:r>
    </w:p>
    <w:p w14:paraId="137D91EC" w14:textId="77777777" w:rsidR="008F48AF" w:rsidRPr="004B1245" w:rsidRDefault="00B82B3F" w:rsidP="00B82B3F">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Dosedanji četrti odstavek postane peti odstavek.</w:t>
      </w:r>
    </w:p>
    <w:p w14:paraId="5353C660" w14:textId="77777777" w:rsidR="00B82B3F" w:rsidRPr="004B1245" w:rsidRDefault="00B82B3F" w:rsidP="00B82B3F">
      <w:pPr>
        <w:overflowPunct w:val="0"/>
        <w:autoSpaceDE w:val="0"/>
        <w:autoSpaceDN w:val="0"/>
        <w:adjustRightInd w:val="0"/>
        <w:spacing w:before="240" w:line="240" w:lineRule="auto"/>
        <w:jc w:val="both"/>
        <w:textAlignment w:val="baseline"/>
        <w:rPr>
          <w:rFonts w:cs="Arial"/>
          <w:szCs w:val="20"/>
          <w:lang w:eastAsia="x-none"/>
        </w:rPr>
      </w:pPr>
    </w:p>
    <w:p w14:paraId="4FEE4131" w14:textId="77777777" w:rsidR="00B82B3F" w:rsidRPr="004B1245" w:rsidRDefault="00B82B3F"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247D95C" w14:textId="77777777" w:rsidR="00B82B3F" w:rsidRPr="004B1245" w:rsidRDefault="00B82B3F" w:rsidP="00B82B3F">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217. členu</w:t>
      </w:r>
      <w:r w:rsidR="00C23094" w:rsidRPr="004B1245">
        <w:rPr>
          <w:rFonts w:cs="Arial"/>
          <w:szCs w:val="20"/>
          <w:lang w:eastAsia="x-none"/>
        </w:rPr>
        <w:t xml:space="preserve"> </w:t>
      </w:r>
      <w:r w:rsidRPr="004B1245">
        <w:rPr>
          <w:rFonts w:cs="Arial"/>
          <w:szCs w:val="20"/>
          <w:lang w:eastAsia="x-none"/>
        </w:rPr>
        <w:t xml:space="preserve">se drugi odstavek </w:t>
      </w:r>
      <w:r w:rsidR="005E31DC" w:rsidRPr="004B1245">
        <w:rPr>
          <w:rFonts w:cs="Arial"/>
          <w:szCs w:val="20"/>
          <w:lang w:eastAsia="x-none"/>
        </w:rPr>
        <w:t xml:space="preserve">spremeni </w:t>
      </w:r>
      <w:r w:rsidRPr="004B1245">
        <w:rPr>
          <w:rFonts w:cs="Arial"/>
          <w:szCs w:val="20"/>
          <w:lang w:eastAsia="x-none"/>
        </w:rPr>
        <w:t xml:space="preserve">tako, da se glasi: </w:t>
      </w:r>
    </w:p>
    <w:p w14:paraId="196A48C2" w14:textId="77777777" w:rsidR="00D33121" w:rsidRPr="004B1245" w:rsidRDefault="00B82B3F" w:rsidP="00703C8F">
      <w:pPr>
        <w:overflowPunct w:val="0"/>
        <w:autoSpaceDE w:val="0"/>
        <w:autoSpaceDN w:val="0"/>
        <w:adjustRightInd w:val="0"/>
        <w:spacing w:before="240" w:line="240" w:lineRule="auto"/>
        <w:jc w:val="both"/>
        <w:textAlignment w:val="baseline"/>
        <w:rPr>
          <w:rFonts w:cs="Arial"/>
          <w:szCs w:val="20"/>
        </w:rPr>
      </w:pPr>
      <w:r w:rsidRPr="004B1245">
        <w:rPr>
          <w:rFonts w:cs="Arial"/>
          <w:szCs w:val="20"/>
          <w:lang w:eastAsia="x-none"/>
        </w:rPr>
        <w:t xml:space="preserve">»(2) Ne glede na prejšnji odstavek lahko upravljavec AIS države članice v Republiki Sloveniji trži enote AIS oziroma AIS države članice, ki jih upravlja, tudi </w:t>
      </w:r>
      <w:r w:rsidR="007A3B59" w:rsidRPr="004B1245">
        <w:rPr>
          <w:rFonts w:cs="Arial"/>
          <w:szCs w:val="20"/>
          <w:lang w:eastAsia="x-none"/>
        </w:rPr>
        <w:t>neprofesionalnim</w:t>
      </w:r>
      <w:r w:rsidRPr="004B1245">
        <w:rPr>
          <w:rFonts w:cs="Arial"/>
          <w:szCs w:val="20"/>
          <w:lang w:eastAsia="x-none"/>
        </w:rPr>
        <w:t xml:space="preserve"> vlagateljem, če so izpolnjeni pogoji iz 199. in 199.a člena tega zakona.«. </w:t>
      </w:r>
    </w:p>
    <w:p w14:paraId="1D760602" w14:textId="77777777" w:rsidR="00B82B3F" w:rsidRPr="004B1245" w:rsidRDefault="00B82B3F" w:rsidP="00B82B3F">
      <w:pPr>
        <w:overflowPunct w:val="0"/>
        <w:autoSpaceDE w:val="0"/>
        <w:autoSpaceDN w:val="0"/>
        <w:adjustRightInd w:val="0"/>
        <w:spacing w:before="240" w:line="240" w:lineRule="auto"/>
        <w:jc w:val="both"/>
        <w:textAlignment w:val="baseline"/>
        <w:rPr>
          <w:rFonts w:cs="Arial"/>
          <w:szCs w:val="20"/>
          <w:lang w:eastAsia="x-none"/>
        </w:rPr>
      </w:pPr>
    </w:p>
    <w:p w14:paraId="53D148CD" w14:textId="77777777" w:rsidR="008F48AF" w:rsidRPr="004B1245" w:rsidRDefault="008F48AF"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1EE2C4A7" w14:textId="77777777" w:rsidR="008F48AF" w:rsidRPr="004B1245" w:rsidRDefault="008F48AF" w:rsidP="008F48AF">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lang w:eastAsia="x-none"/>
        </w:rPr>
        <w:t>V 228. členu se v drugem odstavku za 7. točko, na koncu katere se pika nadomesti s podpičjem, dodat</w:t>
      </w:r>
      <w:r w:rsidR="005E31DC" w:rsidRPr="004B1245">
        <w:rPr>
          <w:rFonts w:cs="Arial"/>
          <w:szCs w:val="20"/>
          <w:lang w:eastAsia="x-none"/>
        </w:rPr>
        <w:t>a</w:t>
      </w:r>
      <w:r w:rsidRPr="004B1245">
        <w:rPr>
          <w:rFonts w:cs="Arial"/>
          <w:szCs w:val="20"/>
          <w:lang w:eastAsia="x-none"/>
        </w:rPr>
        <w:t xml:space="preserve"> novi 8. in 9. točka, ki se glasita:</w:t>
      </w:r>
    </w:p>
    <w:p w14:paraId="7C9F0EE2" w14:textId="247BE6E3" w:rsidR="008F48AF" w:rsidRPr="004B1245" w:rsidRDefault="008F48AF" w:rsidP="00B06A23">
      <w:pPr>
        <w:pStyle w:val="Telobesedila"/>
        <w:spacing w:before="163"/>
        <w:jc w:val="both"/>
        <w:rPr>
          <w:rFonts w:cs="Arial"/>
          <w:szCs w:val="20"/>
        </w:rPr>
      </w:pPr>
      <w:r w:rsidRPr="004B1245">
        <w:rPr>
          <w:rFonts w:cs="Arial"/>
          <w:szCs w:val="20"/>
          <w:lang w:eastAsia="x-none"/>
        </w:rPr>
        <w:t>»8</w:t>
      </w:r>
      <w:r w:rsidRPr="004B1245">
        <w:rPr>
          <w:rFonts w:cs="Arial"/>
          <w:szCs w:val="20"/>
        </w:rPr>
        <w:t>. informacijo o zmogljivostih, potrebnih za izvajanje 199.a člena tega zakona;</w:t>
      </w:r>
    </w:p>
    <w:p w14:paraId="7D0AFA98" w14:textId="77777777" w:rsidR="008F48AF" w:rsidRPr="004B1245" w:rsidRDefault="008F48AF" w:rsidP="00B06A23">
      <w:pPr>
        <w:overflowPunct w:val="0"/>
        <w:autoSpaceDE w:val="0"/>
        <w:autoSpaceDN w:val="0"/>
        <w:adjustRightInd w:val="0"/>
        <w:spacing w:before="240" w:line="240" w:lineRule="auto"/>
        <w:jc w:val="both"/>
        <w:textAlignment w:val="baseline"/>
        <w:rPr>
          <w:rFonts w:cs="Arial"/>
          <w:szCs w:val="20"/>
          <w:lang w:eastAsia="x-none"/>
        </w:rPr>
      </w:pPr>
      <w:r w:rsidRPr="004B1245">
        <w:rPr>
          <w:rFonts w:cs="Arial"/>
          <w:szCs w:val="20"/>
        </w:rPr>
        <w:t>9. podrobnosti, vključno z naslovom, ki ga pristojni organi države članice gostiteljice potrebujejo za zaračunavanje ali sporočanje zahtev po poravnavi morebitnih regulativnih pristojbin ali dajatev.</w:t>
      </w:r>
      <w:r w:rsidRPr="004B1245">
        <w:rPr>
          <w:rFonts w:cs="Arial"/>
          <w:szCs w:val="20"/>
          <w:lang w:eastAsia="x-none"/>
        </w:rPr>
        <w:t>«.</w:t>
      </w:r>
    </w:p>
    <w:p w14:paraId="293C9B39" w14:textId="77777777" w:rsidR="008F48AF" w:rsidRPr="004B1245" w:rsidRDefault="008F48AF" w:rsidP="00B06A23">
      <w:pPr>
        <w:shd w:val="clear" w:color="auto" w:fill="FFFFFF"/>
        <w:spacing w:line="240" w:lineRule="auto"/>
        <w:jc w:val="center"/>
        <w:rPr>
          <w:rFonts w:cs="Arial"/>
          <w:b/>
          <w:bCs/>
          <w:szCs w:val="20"/>
          <w:lang w:eastAsia="sl-SI"/>
        </w:rPr>
      </w:pPr>
    </w:p>
    <w:p w14:paraId="151B92E1" w14:textId="77777777" w:rsidR="00D46BE6" w:rsidRPr="004B1245" w:rsidRDefault="000A03EA"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5DDE8BEA" w14:textId="77777777" w:rsidR="000A03EA" w:rsidRPr="004B1245" w:rsidRDefault="000A03EA" w:rsidP="000A03EA">
      <w:pPr>
        <w:pStyle w:val="oddelek0"/>
        <w:spacing w:before="0" w:beforeAutospacing="0" w:after="0" w:afterAutospacing="0"/>
        <w:jc w:val="center"/>
        <w:outlineLvl w:val="2"/>
        <w:rPr>
          <w:rFonts w:ascii="Arial" w:hAnsi="Arial" w:cs="Arial"/>
          <w:sz w:val="20"/>
          <w:szCs w:val="20"/>
        </w:rPr>
      </w:pPr>
    </w:p>
    <w:p w14:paraId="3DAA8978" w14:textId="77777777" w:rsidR="00D33121" w:rsidRPr="004B1245" w:rsidRDefault="000A03EA" w:rsidP="00D33121">
      <w:pPr>
        <w:pStyle w:val="Odstavek"/>
        <w:ind w:firstLine="0"/>
        <w:rPr>
          <w:rFonts w:cs="Arial"/>
          <w:sz w:val="20"/>
          <w:szCs w:val="20"/>
          <w:lang w:val="sl-SI" w:eastAsia="en-US"/>
        </w:rPr>
      </w:pPr>
      <w:r w:rsidRPr="00570A42">
        <w:rPr>
          <w:rFonts w:cs="Arial"/>
          <w:sz w:val="20"/>
          <w:szCs w:val="20"/>
          <w:lang w:val="sl-SI" w:eastAsia="en-US"/>
        </w:rPr>
        <w:t>248. člen se črta.</w:t>
      </w:r>
    </w:p>
    <w:p w14:paraId="526884ED" w14:textId="77777777" w:rsidR="00D33121" w:rsidRPr="004B1245" w:rsidRDefault="00D33121" w:rsidP="00D33121">
      <w:pPr>
        <w:pStyle w:val="Odstavek"/>
        <w:rPr>
          <w:rFonts w:cs="Arial"/>
          <w:sz w:val="20"/>
          <w:szCs w:val="20"/>
          <w:lang w:val="sl-SI"/>
        </w:rPr>
      </w:pPr>
    </w:p>
    <w:p w14:paraId="0EC06B1E" w14:textId="77777777" w:rsidR="005A0D47" w:rsidRPr="004B1245" w:rsidRDefault="005A0D47"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6DA0A69" w14:textId="77777777" w:rsidR="005A0D47" w:rsidRPr="004B1245" w:rsidRDefault="005A0D47" w:rsidP="000A03EA">
      <w:pPr>
        <w:jc w:val="both"/>
        <w:rPr>
          <w:rFonts w:cs="Arial"/>
          <w:szCs w:val="20"/>
        </w:rPr>
      </w:pPr>
    </w:p>
    <w:p w14:paraId="75CE0D92" w14:textId="77777777" w:rsidR="005A0D47" w:rsidRPr="004B1245" w:rsidRDefault="005A0D47" w:rsidP="005A0D47">
      <w:pPr>
        <w:jc w:val="both"/>
        <w:rPr>
          <w:rFonts w:cs="Arial"/>
          <w:szCs w:val="20"/>
        </w:rPr>
      </w:pPr>
      <w:r w:rsidRPr="004B1245">
        <w:rPr>
          <w:rFonts w:cs="Arial"/>
          <w:szCs w:val="20"/>
        </w:rPr>
        <w:t>Za 283. členom se doda nov pododdelek in nov 283.a člen, ki se glasita:</w:t>
      </w:r>
    </w:p>
    <w:p w14:paraId="7CEB996A" w14:textId="77777777" w:rsidR="005A0D47" w:rsidRPr="004B1245" w:rsidRDefault="005A0D47" w:rsidP="005A0D47">
      <w:pPr>
        <w:jc w:val="both"/>
        <w:rPr>
          <w:rFonts w:cs="Arial"/>
          <w:szCs w:val="20"/>
        </w:rPr>
      </w:pPr>
    </w:p>
    <w:p w14:paraId="75696F9D" w14:textId="77777777" w:rsidR="005A0D47" w:rsidRPr="004B1245" w:rsidRDefault="005A0D47" w:rsidP="005A0D47">
      <w:pPr>
        <w:jc w:val="both"/>
        <w:rPr>
          <w:rFonts w:cs="Arial"/>
          <w:szCs w:val="20"/>
        </w:rPr>
      </w:pPr>
      <w:r w:rsidRPr="004B1245">
        <w:rPr>
          <w:rFonts w:cs="Arial"/>
          <w:szCs w:val="20"/>
        </w:rPr>
        <w:t>»6.6.7. Izbris iz registra</w:t>
      </w:r>
    </w:p>
    <w:p w14:paraId="68EBE0D4" w14:textId="77777777" w:rsidR="005A0D47" w:rsidRPr="004B1245" w:rsidRDefault="005A0D47" w:rsidP="005A0D47">
      <w:pPr>
        <w:jc w:val="both"/>
        <w:rPr>
          <w:rFonts w:cs="Arial"/>
          <w:szCs w:val="20"/>
        </w:rPr>
      </w:pPr>
    </w:p>
    <w:p w14:paraId="3C1D1C87" w14:textId="77777777" w:rsidR="005A0D47" w:rsidRPr="004B1245" w:rsidRDefault="005A0D47" w:rsidP="00B06A23">
      <w:pPr>
        <w:jc w:val="center"/>
        <w:rPr>
          <w:rFonts w:cs="Arial"/>
          <w:szCs w:val="20"/>
        </w:rPr>
      </w:pPr>
      <w:r w:rsidRPr="004B1245">
        <w:rPr>
          <w:rFonts w:cs="Arial"/>
          <w:szCs w:val="20"/>
        </w:rPr>
        <w:t>283.a člen</w:t>
      </w:r>
    </w:p>
    <w:p w14:paraId="43DC3604" w14:textId="77777777" w:rsidR="005A0D47" w:rsidRPr="004B1245" w:rsidRDefault="005A0D47" w:rsidP="00B06A23">
      <w:pPr>
        <w:jc w:val="center"/>
        <w:rPr>
          <w:rFonts w:cs="Arial"/>
          <w:szCs w:val="20"/>
        </w:rPr>
      </w:pPr>
      <w:r w:rsidRPr="004B1245">
        <w:rPr>
          <w:rFonts w:cs="Arial"/>
          <w:szCs w:val="20"/>
        </w:rPr>
        <w:t>(izbris upravljavca AIS iz registra upravljavcev AIS)</w:t>
      </w:r>
    </w:p>
    <w:p w14:paraId="72112286" w14:textId="77777777" w:rsidR="005A0D47" w:rsidRPr="004B1245" w:rsidRDefault="005A0D47" w:rsidP="005A0D47">
      <w:pPr>
        <w:jc w:val="both"/>
        <w:rPr>
          <w:rFonts w:cs="Arial"/>
          <w:szCs w:val="20"/>
        </w:rPr>
      </w:pPr>
    </w:p>
    <w:p w14:paraId="16665E2D" w14:textId="77777777" w:rsidR="005A0D47" w:rsidRPr="004B1245" w:rsidRDefault="005A0D47" w:rsidP="005A0D47">
      <w:pPr>
        <w:jc w:val="both"/>
        <w:rPr>
          <w:rFonts w:cs="Arial"/>
          <w:szCs w:val="20"/>
        </w:rPr>
      </w:pPr>
      <w:r w:rsidRPr="004B1245">
        <w:rPr>
          <w:rFonts w:cs="Arial"/>
          <w:szCs w:val="20"/>
        </w:rPr>
        <w:t>(1) Agencija izbriše registriranega upravljavca AIS iz registra, če:</w:t>
      </w:r>
    </w:p>
    <w:p w14:paraId="7037A29C" w14:textId="77777777" w:rsidR="005A0D47" w:rsidRPr="004B1245" w:rsidRDefault="005A0D47" w:rsidP="005A0D47">
      <w:pPr>
        <w:jc w:val="both"/>
        <w:rPr>
          <w:rFonts w:cs="Arial"/>
          <w:szCs w:val="20"/>
        </w:rPr>
      </w:pPr>
      <w:r w:rsidRPr="004B1245">
        <w:rPr>
          <w:rFonts w:cs="Arial"/>
          <w:szCs w:val="20"/>
        </w:rPr>
        <w:t xml:space="preserve">1. registrirani upravljavec AIS, ki nima statusa upravljavca SIS, ne ravna v skladu z odredbo o odpravi kršitev, </w:t>
      </w:r>
    </w:p>
    <w:p w14:paraId="216638B4" w14:textId="77777777" w:rsidR="005A0D47" w:rsidRPr="004B1245" w:rsidRDefault="005A0D47" w:rsidP="005A0D47">
      <w:pPr>
        <w:jc w:val="both"/>
        <w:rPr>
          <w:rFonts w:cs="Arial"/>
          <w:szCs w:val="20"/>
        </w:rPr>
      </w:pPr>
      <w:r w:rsidRPr="004B1245">
        <w:rPr>
          <w:rFonts w:cs="Arial"/>
          <w:szCs w:val="20"/>
        </w:rPr>
        <w:t xml:space="preserve">2. če registrirani upravljavec AIS, ne upravlja nobenega AIS, </w:t>
      </w:r>
    </w:p>
    <w:p w14:paraId="699A18F2" w14:textId="77777777" w:rsidR="005A0D47" w:rsidRPr="004B1245" w:rsidRDefault="005A0D47" w:rsidP="005A0D47">
      <w:pPr>
        <w:jc w:val="both"/>
        <w:rPr>
          <w:rFonts w:cs="Arial"/>
          <w:szCs w:val="20"/>
        </w:rPr>
      </w:pPr>
      <w:r w:rsidRPr="004B1245">
        <w:rPr>
          <w:rFonts w:cs="Arial"/>
          <w:szCs w:val="20"/>
        </w:rPr>
        <w:t>3. če se naknadno izkaže, da ne gre za upravljavca AIS oziroma se izkaže, da je navajal neresnične podatke, ali</w:t>
      </w:r>
    </w:p>
    <w:p w14:paraId="57BBE7A9" w14:textId="77777777" w:rsidR="005A0D47" w:rsidRPr="004B1245" w:rsidRDefault="005A0D47" w:rsidP="005A0D47">
      <w:pPr>
        <w:jc w:val="both"/>
        <w:rPr>
          <w:rFonts w:cs="Arial"/>
          <w:szCs w:val="20"/>
        </w:rPr>
      </w:pPr>
      <w:r w:rsidRPr="004B1245">
        <w:rPr>
          <w:rFonts w:cs="Arial"/>
          <w:szCs w:val="20"/>
        </w:rPr>
        <w:t>4. če je upravljavcu AIS odvzet status upravljavca SIS.</w:t>
      </w:r>
    </w:p>
    <w:p w14:paraId="5EB31FE0" w14:textId="77777777" w:rsidR="005A0D47" w:rsidRPr="004B1245" w:rsidRDefault="005A0D47" w:rsidP="005A0D47">
      <w:pPr>
        <w:jc w:val="both"/>
        <w:rPr>
          <w:rFonts w:cs="Arial"/>
          <w:szCs w:val="20"/>
        </w:rPr>
      </w:pPr>
    </w:p>
    <w:p w14:paraId="18DABA48" w14:textId="77777777" w:rsidR="005A0D47" w:rsidRPr="004B1245" w:rsidRDefault="005A0D47" w:rsidP="005A0D47">
      <w:pPr>
        <w:jc w:val="both"/>
        <w:rPr>
          <w:rFonts w:cs="Arial"/>
          <w:szCs w:val="20"/>
        </w:rPr>
      </w:pPr>
      <w:r w:rsidRPr="004B1245">
        <w:rPr>
          <w:rFonts w:cs="Arial"/>
          <w:szCs w:val="20"/>
        </w:rPr>
        <w:t>(2) Agencija o izbrisu upravljavca AIS iz registra iz prejšnjega odstavka odloči z odločbo o izbrisu, izbris pa izvede, ko odločba postane dokončna.</w:t>
      </w:r>
    </w:p>
    <w:p w14:paraId="1A2910D5" w14:textId="77777777" w:rsidR="005A0D47" w:rsidRPr="004B1245" w:rsidRDefault="005A0D47" w:rsidP="005A0D47">
      <w:pPr>
        <w:jc w:val="both"/>
        <w:rPr>
          <w:rFonts w:cs="Arial"/>
          <w:szCs w:val="20"/>
        </w:rPr>
      </w:pPr>
    </w:p>
    <w:p w14:paraId="34778975" w14:textId="77777777" w:rsidR="005A0D47" w:rsidRPr="004B1245" w:rsidRDefault="005A0D47" w:rsidP="005A0D47">
      <w:pPr>
        <w:jc w:val="both"/>
        <w:rPr>
          <w:rFonts w:cs="Arial"/>
          <w:szCs w:val="20"/>
        </w:rPr>
      </w:pPr>
      <w:r w:rsidRPr="004B1245">
        <w:rPr>
          <w:rFonts w:cs="Arial"/>
          <w:szCs w:val="20"/>
        </w:rPr>
        <w:t>(3) Agencija izbriše upravljavca AIS z dovoljenjem za opravljanje storitev upravljanja AIS iz registra, če:</w:t>
      </w:r>
    </w:p>
    <w:p w14:paraId="68E10B51" w14:textId="77777777" w:rsidR="005A0D47" w:rsidRPr="004B1245" w:rsidRDefault="005A0D47" w:rsidP="005A0D47">
      <w:pPr>
        <w:jc w:val="both"/>
        <w:rPr>
          <w:rFonts w:cs="Arial"/>
          <w:szCs w:val="20"/>
        </w:rPr>
      </w:pPr>
      <w:r w:rsidRPr="004B1245">
        <w:rPr>
          <w:rFonts w:cs="Arial"/>
          <w:szCs w:val="20"/>
        </w:rPr>
        <w:t>1. je upravljavcu AIS v celoti prenehalo dovoljenje Agencije za opravljanje storitev upravljanja AIS v skladu s 133. členom tega zakona in ne upravlja nobenega AIS, z dnem dokončnosti ugotovitvene odločbe po drugem odstavku 133. člena tega zakona,</w:t>
      </w:r>
    </w:p>
    <w:p w14:paraId="1C7C1D03" w14:textId="77777777" w:rsidR="005A0D47" w:rsidRPr="004B1245" w:rsidRDefault="005A0D47" w:rsidP="005A0D47">
      <w:pPr>
        <w:jc w:val="both"/>
        <w:rPr>
          <w:rFonts w:cs="Arial"/>
          <w:szCs w:val="20"/>
        </w:rPr>
      </w:pPr>
      <w:r w:rsidRPr="004B1245">
        <w:rPr>
          <w:rFonts w:cs="Arial"/>
          <w:szCs w:val="20"/>
        </w:rPr>
        <w:t>2. je upravljavcu AIS v celoti odvzeto dovoljenje Agencije za opravljanje storitev upravljanja AIS v skladu z 281. ali 283. členom tega zakona in ne upravlja nobenega AIS, z dnem dokončnosti odločbe o odvzemu dovoljenja.</w:t>
      </w:r>
    </w:p>
    <w:p w14:paraId="6071B5DC" w14:textId="77777777" w:rsidR="005A0D47" w:rsidRPr="004B1245" w:rsidRDefault="005A0D47" w:rsidP="005A0D47">
      <w:pPr>
        <w:jc w:val="both"/>
        <w:rPr>
          <w:rFonts w:cs="Arial"/>
          <w:szCs w:val="20"/>
        </w:rPr>
      </w:pPr>
    </w:p>
    <w:p w14:paraId="055A947D" w14:textId="77777777" w:rsidR="005A0D47" w:rsidRPr="004B1245" w:rsidRDefault="005A0D47" w:rsidP="005A0D47">
      <w:pPr>
        <w:jc w:val="both"/>
        <w:rPr>
          <w:rFonts w:cs="Arial"/>
          <w:szCs w:val="20"/>
        </w:rPr>
      </w:pPr>
      <w:r w:rsidRPr="004B1245">
        <w:rPr>
          <w:rFonts w:cs="Arial"/>
          <w:szCs w:val="20"/>
        </w:rPr>
        <w:t xml:space="preserve">(4) Po izbrisu iz registra upravljavcev AIS, upravljavec AIS ne sme več upravljati AIS zato najkasneje v roku 90 dni od izbrisa iz registra, AIS, ki je na dan izbrisa še v njegovem upravljanju prenese na drugega upravljavca AIS v skladu s poglavjem 5.1. zakona, ki ureja oblike AIS ali AIS likvidira in premoženje razdeli med njegove imetnike enot. </w:t>
      </w:r>
    </w:p>
    <w:p w14:paraId="7EFF3189" w14:textId="77777777" w:rsidR="005A0D47" w:rsidRPr="004B1245" w:rsidRDefault="005A0D47" w:rsidP="005A0D47">
      <w:pPr>
        <w:jc w:val="both"/>
        <w:rPr>
          <w:rFonts w:cs="Arial"/>
          <w:szCs w:val="20"/>
        </w:rPr>
      </w:pPr>
    </w:p>
    <w:p w14:paraId="1F1C4278" w14:textId="77777777" w:rsidR="005A0D47" w:rsidRPr="004B1245" w:rsidRDefault="005A0D47" w:rsidP="005A0D47">
      <w:pPr>
        <w:jc w:val="both"/>
        <w:rPr>
          <w:rFonts w:cs="Arial"/>
          <w:szCs w:val="20"/>
        </w:rPr>
      </w:pPr>
      <w:r w:rsidRPr="004B1245">
        <w:rPr>
          <w:rFonts w:cs="Arial"/>
          <w:szCs w:val="20"/>
        </w:rPr>
        <w:t>(5) V primeru, da upravljavec AIS skrbniku AIS pred iztekom roka iz prejšnjega odstavka dokaže svoje aktivno prizadevanje za izvedbo naloženih nalog, roka pa ne bo mogel doseči zaradi razlogov na katere sam nima vpliva, lahko skrbnik AIS rok iz prejšnjega odstavka izjemoma tudi podaljša.</w:t>
      </w:r>
    </w:p>
    <w:p w14:paraId="1A2EA613" w14:textId="77777777" w:rsidR="005A0D47" w:rsidRPr="004B1245" w:rsidRDefault="005A0D47" w:rsidP="005A0D47">
      <w:pPr>
        <w:jc w:val="both"/>
        <w:rPr>
          <w:rFonts w:cs="Arial"/>
          <w:szCs w:val="20"/>
        </w:rPr>
      </w:pPr>
    </w:p>
    <w:p w14:paraId="0AA5EE63" w14:textId="77777777" w:rsidR="005A0D47" w:rsidRPr="004B1245" w:rsidRDefault="005A0D47" w:rsidP="00B06A23">
      <w:pPr>
        <w:jc w:val="both"/>
        <w:rPr>
          <w:rFonts w:cs="Arial"/>
          <w:szCs w:val="20"/>
        </w:rPr>
      </w:pPr>
      <w:r w:rsidRPr="004B1245">
        <w:rPr>
          <w:rFonts w:cs="Arial"/>
          <w:szCs w:val="20"/>
        </w:rPr>
        <w:t>(6) Če upravljavec AIS dejanj, ki mu jih nalaga četrti odstavek tega člena, do izteka roka iz četrtega odstavka tega člena ali roka iz prejšnjega odstavka tega člena, ne opravi, skrbnik AIS postopa skladno s poglavjem 5.2. zakona, ki ureja oblike AIS.«.</w:t>
      </w:r>
    </w:p>
    <w:p w14:paraId="1AB70A62" w14:textId="77777777" w:rsidR="00427C38" w:rsidRPr="004B1245" w:rsidRDefault="00427C38" w:rsidP="00B06A23">
      <w:pPr>
        <w:jc w:val="both"/>
        <w:rPr>
          <w:rFonts w:cs="Arial"/>
          <w:szCs w:val="20"/>
        </w:rPr>
      </w:pPr>
    </w:p>
    <w:p w14:paraId="7B1610D6" w14:textId="77777777" w:rsidR="000A03EA" w:rsidRPr="004B1245" w:rsidRDefault="000A03EA" w:rsidP="00B06A23">
      <w:pPr>
        <w:pStyle w:val="oddelek0"/>
        <w:spacing w:before="0" w:beforeAutospacing="0" w:after="0" w:afterAutospacing="0"/>
        <w:jc w:val="center"/>
        <w:outlineLvl w:val="2"/>
        <w:rPr>
          <w:rFonts w:ascii="Arial" w:hAnsi="Arial" w:cs="Arial"/>
          <w:sz w:val="20"/>
          <w:szCs w:val="20"/>
        </w:rPr>
      </w:pPr>
    </w:p>
    <w:p w14:paraId="1890EDA3" w14:textId="77777777" w:rsidR="000A03EA" w:rsidRPr="004B1245" w:rsidRDefault="000A03EA"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0AF93E7D" w14:textId="77777777" w:rsidR="000A03EA" w:rsidRPr="004B1245" w:rsidRDefault="000A03EA" w:rsidP="000A03EA">
      <w:pPr>
        <w:pStyle w:val="oddelek0"/>
        <w:spacing w:before="0" w:beforeAutospacing="0" w:after="0" w:afterAutospacing="0"/>
        <w:jc w:val="center"/>
        <w:outlineLvl w:val="2"/>
        <w:rPr>
          <w:rFonts w:ascii="Arial" w:hAnsi="Arial" w:cs="Arial"/>
          <w:sz w:val="20"/>
          <w:szCs w:val="20"/>
        </w:rPr>
      </w:pPr>
    </w:p>
    <w:p w14:paraId="16DF04B3" w14:textId="77777777" w:rsidR="00B720FE" w:rsidRPr="004B1245" w:rsidRDefault="00B720FE" w:rsidP="00B720FE">
      <w:pPr>
        <w:rPr>
          <w:rFonts w:cs="Arial"/>
          <w:szCs w:val="20"/>
        </w:rPr>
      </w:pPr>
      <w:r w:rsidRPr="004B1245">
        <w:rPr>
          <w:rFonts w:cs="Arial"/>
          <w:szCs w:val="20"/>
        </w:rPr>
        <w:t>V 311. členu se v prvem odstavku 4. točka črta.</w:t>
      </w:r>
    </w:p>
    <w:p w14:paraId="04C3FEDA" w14:textId="77777777" w:rsidR="000A03EA" w:rsidRPr="004B1245" w:rsidRDefault="000A03EA" w:rsidP="00B06A23">
      <w:pPr>
        <w:pStyle w:val="oddelek0"/>
        <w:spacing w:before="0" w:beforeAutospacing="0" w:after="0" w:afterAutospacing="0"/>
        <w:jc w:val="center"/>
        <w:outlineLvl w:val="2"/>
        <w:rPr>
          <w:rFonts w:ascii="Arial" w:hAnsi="Arial" w:cs="Arial"/>
          <w:sz w:val="20"/>
          <w:szCs w:val="20"/>
        </w:rPr>
      </w:pPr>
    </w:p>
    <w:p w14:paraId="6E14B108" w14:textId="77777777" w:rsidR="000A03EA" w:rsidRPr="004B1245" w:rsidRDefault="00B720FE"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2AD876D2" w14:textId="77777777" w:rsidR="00B720FE" w:rsidRPr="004B1245" w:rsidRDefault="00B720FE" w:rsidP="00B720FE">
      <w:pPr>
        <w:rPr>
          <w:rFonts w:cs="Arial"/>
          <w:szCs w:val="20"/>
        </w:rPr>
      </w:pPr>
    </w:p>
    <w:p w14:paraId="4D5313F4" w14:textId="77777777" w:rsidR="005E31DC" w:rsidRPr="004B1245" w:rsidRDefault="00B720FE" w:rsidP="00B720FE">
      <w:pPr>
        <w:rPr>
          <w:rFonts w:cs="Arial"/>
          <w:szCs w:val="20"/>
        </w:rPr>
      </w:pPr>
      <w:r w:rsidRPr="004B1245">
        <w:rPr>
          <w:rFonts w:cs="Arial"/>
          <w:szCs w:val="20"/>
        </w:rPr>
        <w:t xml:space="preserve">V 313. členu se v prvem odstavku 3. točka črta. </w:t>
      </w:r>
    </w:p>
    <w:p w14:paraId="0731644A" w14:textId="77777777" w:rsidR="00B720FE" w:rsidRPr="004B1245" w:rsidRDefault="00B720FE" w:rsidP="00B720FE">
      <w:pPr>
        <w:rPr>
          <w:rFonts w:cs="Arial"/>
          <w:szCs w:val="20"/>
        </w:rPr>
      </w:pPr>
      <w:r w:rsidRPr="004B1245">
        <w:rPr>
          <w:rFonts w:cs="Arial"/>
          <w:szCs w:val="20"/>
        </w:rPr>
        <w:t>Dosedanje 4., 5., 6. in 7. točka postanejo 3., 4., 5. in 6. točka.</w:t>
      </w:r>
    </w:p>
    <w:p w14:paraId="0CE12CE6" w14:textId="77777777" w:rsidR="00140ABF" w:rsidRPr="004B1245" w:rsidRDefault="00140ABF" w:rsidP="00140ABF">
      <w:pPr>
        <w:jc w:val="center"/>
        <w:rPr>
          <w:rFonts w:cs="Arial"/>
          <w:szCs w:val="20"/>
        </w:rPr>
      </w:pPr>
    </w:p>
    <w:p w14:paraId="35842801" w14:textId="77777777" w:rsidR="00427C38" w:rsidRPr="004B1245" w:rsidRDefault="00140ABF" w:rsidP="00140ABF">
      <w:pPr>
        <w:jc w:val="center"/>
        <w:rPr>
          <w:rFonts w:cs="Arial"/>
          <w:szCs w:val="20"/>
        </w:rPr>
      </w:pPr>
      <w:r w:rsidRPr="004B1245">
        <w:rPr>
          <w:rFonts w:cs="Arial"/>
          <w:szCs w:val="20"/>
        </w:rPr>
        <w:t xml:space="preserve">9. </w:t>
      </w:r>
      <w:bookmarkStart w:id="329" w:name="_Hlk90313109"/>
      <w:r w:rsidR="00427C38" w:rsidRPr="004B1245">
        <w:rPr>
          <w:rFonts w:cs="Arial"/>
          <w:szCs w:val="20"/>
        </w:rPr>
        <w:t>PREHODNE IN KONČNE DOLOČBE</w:t>
      </w:r>
      <w:bookmarkEnd w:id="329"/>
    </w:p>
    <w:p w14:paraId="29FF8DE6" w14:textId="77777777" w:rsidR="00B82B3F" w:rsidRPr="004B1245" w:rsidRDefault="00B82B3F" w:rsidP="00B720FE">
      <w:pPr>
        <w:rPr>
          <w:rFonts w:cs="Arial"/>
          <w:szCs w:val="20"/>
        </w:rPr>
      </w:pPr>
    </w:p>
    <w:p w14:paraId="4BF37ABC" w14:textId="77777777" w:rsidR="008C352E" w:rsidRPr="004B1245" w:rsidRDefault="008C352E" w:rsidP="00F33DA2">
      <w:pPr>
        <w:pStyle w:val="Odstavek"/>
        <w:ind w:firstLine="0"/>
        <w:rPr>
          <w:rFonts w:cs="Arial"/>
          <w:b/>
          <w:bCs/>
          <w:sz w:val="20"/>
          <w:szCs w:val="20"/>
          <w:lang w:val="sl-SI" w:eastAsia="sl-SI"/>
        </w:rPr>
      </w:pPr>
    </w:p>
    <w:p w14:paraId="56B85164" w14:textId="77777777" w:rsidR="00E45E6A" w:rsidRPr="004B1245" w:rsidRDefault="00E45E6A" w:rsidP="00677D05">
      <w:pPr>
        <w:pStyle w:val="oddelek0"/>
        <w:numPr>
          <w:ilvl w:val="0"/>
          <w:numId w:val="16"/>
        </w:numPr>
        <w:spacing w:before="0" w:beforeAutospacing="0" w:after="0" w:afterAutospacing="0"/>
        <w:jc w:val="center"/>
        <w:outlineLvl w:val="2"/>
        <w:rPr>
          <w:rFonts w:ascii="Arial" w:hAnsi="Arial" w:cs="Arial"/>
          <w:sz w:val="20"/>
          <w:szCs w:val="20"/>
        </w:rPr>
      </w:pPr>
      <w:bookmarkStart w:id="330" w:name="_Toc62824091"/>
      <w:bookmarkStart w:id="331" w:name="_Ref67642757"/>
      <w:bookmarkStart w:id="332" w:name="_Ref67642760"/>
      <w:bookmarkStart w:id="333" w:name="_Ref71206961"/>
      <w:bookmarkStart w:id="334" w:name="_Ref71206972"/>
      <w:bookmarkStart w:id="335" w:name="_Ref71206978"/>
      <w:bookmarkStart w:id="336" w:name="_Ref86842713"/>
      <w:bookmarkStart w:id="337" w:name="_Ref86842720"/>
      <w:r w:rsidRPr="004B1245">
        <w:rPr>
          <w:rFonts w:ascii="Arial" w:hAnsi="Arial" w:cs="Arial"/>
          <w:sz w:val="20"/>
          <w:szCs w:val="20"/>
        </w:rPr>
        <w:t>člen</w:t>
      </w:r>
      <w:bookmarkEnd w:id="330"/>
      <w:bookmarkEnd w:id="331"/>
      <w:bookmarkEnd w:id="332"/>
      <w:bookmarkEnd w:id="333"/>
      <w:bookmarkEnd w:id="334"/>
      <w:bookmarkEnd w:id="335"/>
      <w:bookmarkEnd w:id="336"/>
      <w:bookmarkEnd w:id="337"/>
    </w:p>
    <w:p w14:paraId="78175406" w14:textId="77777777" w:rsidR="00E45E6A" w:rsidRPr="004B1245" w:rsidRDefault="00E45E6A" w:rsidP="00E45E6A">
      <w:pPr>
        <w:pStyle w:val="lennaslov"/>
        <w:rPr>
          <w:rFonts w:cs="Arial"/>
          <w:sz w:val="20"/>
          <w:szCs w:val="20"/>
          <w:lang w:val="sl-SI"/>
        </w:rPr>
      </w:pPr>
      <w:r w:rsidRPr="004B1245">
        <w:rPr>
          <w:rFonts w:cs="Arial"/>
          <w:sz w:val="20"/>
          <w:szCs w:val="20"/>
          <w:lang w:val="sl-SI"/>
        </w:rPr>
        <w:t>(uskladitev AIS)</w:t>
      </w:r>
    </w:p>
    <w:p w14:paraId="31FF5D32" w14:textId="77777777" w:rsidR="00E45E6A" w:rsidRPr="004B1245" w:rsidRDefault="00E45E6A" w:rsidP="00E45E6A">
      <w:pPr>
        <w:pStyle w:val="Odstavekseznama"/>
        <w:ind w:left="0"/>
        <w:rPr>
          <w:rFonts w:cs="Arial"/>
          <w:szCs w:val="20"/>
          <w:lang w:val="sl-SI"/>
        </w:rPr>
      </w:pPr>
    </w:p>
    <w:p w14:paraId="2CA71A1C" w14:textId="77777777" w:rsidR="00E45E6A" w:rsidRPr="004B1245" w:rsidRDefault="00E45E6A" w:rsidP="001837E2">
      <w:pPr>
        <w:pStyle w:val="Odstavekseznama"/>
        <w:ind w:left="0"/>
        <w:jc w:val="both"/>
        <w:rPr>
          <w:rFonts w:cs="Arial"/>
          <w:szCs w:val="20"/>
          <w:lang w:val="sl-SI"/>
        </w:rPr>
      </w:pPr>
      <w:r w:rsidRPr="004B1245">
        <w:rPr>
          <w:rFonts w:cs="Arial"/>
          <w:szCs w:val="20"/>
          <w:lang w:val="sl-SI"/>
        </w:rPr>
        <w:t xml:space="preserve">(1) Upravljavci AIS uskladijo poslovanje AIS, ki jih upravljajo na dan uveljavitve tega zakona, </w:t>
      </w:r>
      <w:r w:rsidR="00294E53" w:rsidRPr="004B1245">
        <w:rPr>
          <w:rFonts w:cs="Arial"/>
          <w:szCs w:val="20"/>
          <w:lang w:val="sl-SI"/>
        </w:rPr>
        <w:t xml:space="preserve">s tem zakonom </w:t>
      </w:r>
      <w:r w:rsidR="00641AC8" w:rsidRPr="004B1245">
        <w:rPr>
          <w:rFonts w:cs="Arial"/>
          <w:szCs w:val="20"/>
          <w:lang w:val="sl-SI"/>
        </w:rPr>
        <w:t xml:space="preserve">najpozneje </w:t>
      </w:r>
      <w:r w:rsidRPr="004B1245">
        <w:rPr>
          <w:rFonts w:cs="Arial"/>
          <w:szCs w:val="20"/>
          <w:lang w:val="sl-SI"/>
        </w:rPr>
        <w:t xml:space="preserve">v </w:t>
      </w:r>
      <w:r w:rsidR="00C96E42" w:rsidRPr="004B1245">
        <w:rPr>
          <w:rFonts w:cs="Arial"/>
          <w:szCs w:val="20"/>
          <w:lang w:val="sl-SI"/>
        </w:rPr>
        <w:t>dveh</w:t>
      </w:r>
      <w:r w:rsidRPr="004B1245">
        <w:rPr>
          <w:rFonts w:cs="Arial"/>
          <w:szCs w:val="20"/>
          <w:lang w:val="sl-SI"/>
        </w:rPr>
        <w:t xml:space="preserve"> let</w:t>
      </w:r>
      <w:r w:rsidR="00641AC8" w:rsidRPr="004B1245">
        <w:rPr>
          <w:rFonts w:cs="Arial"/>
          <w:szCs w:val="20"/>
          <w:lang w:val="sl-SI"/>
        </w:rPr>
        <w:t>ih</w:t>
      </w:r>
      <w:r w:rsidRPr="004B1245">
        <w:rPr>
          <w:rFonts w:cs="Arial"/>
          <w:szCs w:val="20"/>
          <w:lang w:val="sl-SI"/>
        </w:rPr>
        <w:t xml:space="preserve"> po uveljavitvi tega zakona</w:t>
      </w:r>
      <w:r w:rsidR="00BF5D09" w:rsidRPr="004B1245">
        <w:rPr>
          <w:rFonts w:cs="Arial"/>
          <w:szCs w:val="20"/>
          <w:lang w:val="sl-SI"/>
        </w:rPr>
        <w:t>.</w:t>
      </w:r>
      <w:r w:rsidRPr="004B1245">
        <w:rPr>
          <w:rFonts w:cs="Arial"/>
          <w:szCs w:val="20"/>
          <w:lang w:val="sl-SI"/>
        </w:rPr>
        <w:t xml:space="preserve"> </w:t>
      </w:r>
    </w:p>
    <w:p w14:paraId="21A180EF" w14:textId="77777777" w:rsidR="00E45E6A" w:rsidRPr="004B1245" w:rsidRDefault="00E45E6A" w:rsidP="001837E2">
      <w:pPr>
        <w:pStyle w:val="Odstavekseznama"/>
        <w:ind w:left="0"/>
        <w:jc w:val="both"/>
        <w:rPr>
          <w:rFonts w:cs="Arial"/>
          <w:szCs w:val="20"/>
          <w:lang w:val="sl-SI"/>
        </w:rPr>
      </w:pPr>
    </w:p>
    <w:p w14:paraId="4BDC25B8" w14:textId="77777777" w:rsidR="00E45E6A" w:rsidRPr="004B1245" w:rsidRDefault="00E45E6A" w:rsidP="001837E2">
      <w:pPr>
        <w:pStyle w:val="Odstavekseznama"/>
        <w:ind w:left="0"/>
        <w:jc w:val="both"/>
        <w:rPr>
          <w:rFonts w:cs="Arial"/>
          <w:szCs w:val="20"/>
          <w:lang w:val="sl-SI"/>
        </w:rPr>
      </w:pPr>
      <w:r w:rsidRPr="004B1245">
        <w:rPr>
          <w:rFonts w:cs="Arial"/>
          <w:szCs w:val="20"/>
          <w:lang w:val="sl-SI"/>
        </w:rPr>
        <w:t xml:space="preserve">(2) Če upravljavec AIS v roku iz prejšnjega odstavka ne opravi uskladitve AIS s tem zakonom, mora pred iztekom roka iz prejšnjega odstavka začeti s postopki likvidacije AIS po tem zakonu. </w:t>
      </w:r>
    </w:p>
    <w:p w14:paraId="579FD5F7" w14:textId="77777777" w:rsidR="00E45E6A" w:rsidRPr="004B1245" w:rsidRDefault="00E45E6A" w:rsidP="001837E2">
      <w:pPr>
        <w:pStyle w:val="Odstavekseznama"/>
        <w:ind w:left="0"/>
        <w:jc w:val="both"/>
        <w:rPr>
          <w:rFonts w:cs="Arial"/>
          <w:szCs w:val="20"/>
          <w:lang w:val="sl-SI"/>
        </w:rPr>
      </w:pPr>
    </w:p>
    <w:p w14:paraId="29E04191" w14:textId="77777777" w:rsidR="00E45E6A" w:rsidRPr="004B1245" w:rsidRDefault="00E45E6A" w:rsidP="001837E2">
      <w:pPr>
        <w:pStyle w:val="Odstavekseznama"/>
        <w:ind w:left="0"/>
        <w:jc w:val="both"/>
        <w:rPr>
          <w:rFonts w:cs="Arial"/>
          <w:szCs w:val="20"/>
          <w:lang w:val="sl-SI"/>
        </w:rPr>
      </w:pPr>
      <w:r w:rsidRPr="004B1245">
        <w:rPr>
          <w:rFonts w:cs="Arial"/>
          <w:szCs w:val="20"/>
          <w:lang w:val="sl-SI"/>
        </w:rPr>
        <w:t xml:space="preserve">(3) Ne glede na prvi in drugi odstavek tega člena lahko zaprti AIS, ki so oblikovani za določen čas in ki imajo na dan uveljavitve tega zakona, do konca </w:t>
      </w:r>
      <w:r w:rsidR="001837E2" w:rsidRPr="004B1245">
        <w:rPr>
          <w:rFonts w:cs="Arial"/>
          <w:szCs w:val="20"/>
          <w:lang w:val="sl-SI"/>
        </w:rPr>
        <w:t>obdobja trajanja</w:t>
      </w:r>
      <w:r w:rsidRPr="004B1245">
        <w:rPr>
          <w:rFonts w:cs="Arial"/>
          <w:szCs w:val="20"/>
          <w:lang w:val="sl-SI"/>
        </w:rPr>
        <w:t xml:space="preserve"> manj kot 7 let, poslujejo po obstoječih aktih o ustanovitvi AIS do izteka svoje življenjske dobe.</w:t>
      </w:r>
    </w:p>
    <w:p w14:paraId="1B40338A" w14:textId="77777777" w:rsidR="00E45E6A" w:rsidRPr="004B1245" w:rsidRDefault="00E45E6A" w:rsidP="001837E2">
      <w:pPr>
        <w:pStyle w:val="Odstavekseznama"/>
        <w:ind w:left="0"/>
        <w:jc w:val="both"/>
        <w:rPr>
          <w:rFonts w:cs="Arial"/>
          <w:szCs w:val="20"/>
          <w:lang w:val="sl-SI"/>
        </w:rPr>
      </w:pPr>
    </w:p>
    <w:p w14:paraId="09060323" w14:textId="77777777" w:rsidR="00E45E6A" w:rsidRPr="004B1245" w:rsidRDefault="00E45E6A" w:rsidP="001837E2">
      <w:pPr>
        <w:pStyle w:val="Odstavekseznama"/>
        <w:ind w:left="0"/>
        <w:jc w:val="both"/>
        <w:rPr>
          <w:rFonts w:cs="Arial"/>
          <w:szCs w:val="20"/>
          <w:lang w:val="sl-SI"/>
        </w:rPr>
      </w:pPr>
      <w:r w:rsidRPr="004B1245">
        <w:rPr>
          <w:rFonts w:cs="Arial"/>
          <w:szCs w:val="20"/>
          <w:lang w:val="sl-SI"/>
        </w:rPr>
        <w:t>(4) Ne glede na prvi in drugi odstavek tega člena lahko odprti AIS, ki so oblikovani za določen čas</w:t>
      </w:r>
      <w:r w:rsidR="005F7A06" w:rsidRPr="004B1245">
        <w:rPr>
          <w:rFonts w:cs="Arial"/>
          <w:szCs w:val="20"/>
          <w:lang w:val="sl-SI"/>
        </w:rPr>
        <w:t>,</w:t>
      </w:r>
      <w:r w:rsidRPr="004B1245">
        <w:rPr>
          <w:rFonts w:cs="Arial"/>
          <w:szCs w:val="20"/>
          <w:lang w:val="sl-SI"/>
        </w:rPr>
        <w:t xml:space="preserve"> in ki imajo na dan uveljavitve tega zakona, do konca </w:t>
      </w:r>
      <w:r w:rsidR="001837E2" w:rsidRPr="004B1245">
        <w:rPr>
          <w:rFonts w:cs="Arial"/>
          <w:szCs w:val="20"/>
          <w:lang w:val="sl-SI"/>
        </w:rPr>
        <w:t>obdobja trajanja</w:t>
      </w:r>
      <w:r w:rsidRPr="004B1245">
        <w:rPr>
          <w:rFonts w:cs="Arial"/>
          <w:szCs w:val="20"/>
          <w:lang w:val="sl-SI"/>
        </w:rPr>
        <w:t xml:space="preserve"> manj kot 5 let, poslujejo po obstoječih aktih o ustanovitvi AIS do izteka </w:t>
      </w:r>
      <w:r w:rsidR="001837E2" w:rsidRPr="004B1245">
        <w:rPr>
          <w:rFonts w:cs="Arial"/>
          <w:szCs w:val="20"/>
          <w:lang w:val="sl-SI"/>
        </w:rPr>
        <w:t>obdobja trajanja</w:t>
      </w:r>
      <w:r w:rsidR="000A44D3" w:rsidRPr="004B1245">
        <w:rPr>
          <w:rFonts w:cs="Arial"/>
          <w:szCs w:val="20"/>
          <w:lang w:val="sl-SI"/>
        </w:rPr>
        <w:t>.</w:t>
      </w:r>
    </w:p>
    <w:p w14:paraId="46B30C90" w14:textId="77777777" w:rsidR="00E45E6A" w:rsidRPr="004B1245" w:rsidRDefault="00E45E6A" w:rsidP="001837E2">
      <w:pPr>
        <w:pStyle w:val="Odstavekseznama"/>
        <w:ind w:left="0"/>
        <w:jc w:val="both"/>
        <w:rPr>
          <w:rFonts w:cs="Arial"/>
          <w:szCs w:val="20"/>
          <w:lang w:val="sl-SI"/>
        </w:rPr>
      </w:pPr>
    </w:p>
    <w:p w14:paraId="5DF5C8A7" w14:textId="77777777" w:rsidR="00E45E6A" w:rsidRPr="004B1245" w:rsidRDefault="00E45E6A" w:rsidP="00B06A23">
      <w:pPr>
        <w:pStyle w:val="Odstavekseznama"/>
        <w:ind w:left="0"/>
        <w:jc w:val="both"/>
        <w:rPr>
          <w:rFonts w:cs="Arial"/>
          <w:szCs w:val="20"/>
          <w:lang w:val="sl-SI"/>
        </w:rPr>
      </w:pPr>
      <w:r w:rsidRPr="004B1245">
        <w:rPr>
          <w:rFonts w:cs="Arial"/>
          <w:szCs w:val="20"/>
          <w:lang w:val="sl-SI"/>
        </w:rPr>
        <w:t xml:space="preserve">(5) Za AIS, ki se v rokih </w:t>
      </w:r>
      <w:r w:rsidR="000555D9" w:rsidRPr="004B1245">
        <w:rPr>
          <w:rFonts w:cs="Arial"/>
          <w:szCs w:val="20"/>
          <w:lang w:val="sl-SI"/>
        </w:rPr>
        <w:t>iz</w:t>
      </w:r>
      <w:r w:rsidRPr="004B1245">
        <w:rPr>
          <w:rFonts w:cs="Arial"/>
          <w:szCs w:val="20"/>
          <w:lang w:val="sl-SI"/>
        </w:rPr>
        <w:t xml:space="preserve"> prv</w:t>
      </w:r>
      <w:r w:rsidR="000555D9" w:rsidRPr="004B1245">
        <w:rPr>
          <w:rFonts w:cs="Arial"/>
          <w:szCs w:val="20"/>
          <w:lang w:val="sl-SI"/>
        </w:rPr>
        <w:t>ega</w:t>
      </w:r>
      <w:r w:rsidRPr="004B1245">
        <w:rPr>
          <w:rFonts w:cs="Arial"/>
          <w:szCs w:val="20"/>
          <w:lang w:val="sl-SI"/>
        </w:rPr>
        <w:t xml:space="preserve"> do četrt</w:t>
      </w:r>
      <w:r w:rsidR="000555D9" w:rsidRPr="004B1245">
        <w:rPr>
          <w:rFonts w:cs="Arial"/>
          <w:szCs w:val="20"/>
          <w:lang w:val="sl-SI"/>
        </w:rPr>
        <w:t>ega</w:t>
      </w:r>
      <w:r w:rsidRPr="004B1245">
        <w:rPr>
          <w:rFonts w:cs="Arial"/>
          <w:szCs w:val="20"/>
          <w:lang w:val="sl-SI"/>
        </w:rPr>
        <w:t xml:space="preserve"> odstavk</w:t>
      </w:r>
      <w:r w:rsidR="000555D9" w:rsidRPr="004B1245">
        <w:rPr>
          <w:rFonts w:cs="Arial"/>
          <w:szCs w:val="20"/>
          <w:lang w:val="sl-SI"/>
        </w:rPr>
        <w:t>a</w:t>
      </w:r>
      <w:r w:rsidRPr="004B1245">
        <w:rPr>
          <w:rFonts w:cs="Arial"/>
          <w:szCs w:val="20"/>
          <w:lang w:val="sl-SI"/>
        </w:rPr>
        <w:t xml:space="preserve"> </w:t>
      </w:r>
      <w:r w:rsidR="00845C23" w:rsidRPr="004B1245">
        <w:rPr>
          <w:rFonts w:cs="Arial"/>
          <w:szCs w:val="20"/>
          <w:lang w:val="sl-SI"/>
        </w:rPr>
        <w:t xml:space="preserve">tega člena </w:t>
      </w:r>
      <w:r w:rsidRPr="004B1245">
        <w:rPr>
          <w:rFonts w:cs="Arial"/>
          <w:szCs w:val="20"/>
          <w:lang w:val="sl-SI"/>
        </w:rPr>
        <w:t>ne uskladijo s tem zakonom</w:t>
      </w:r>
      <w:r w:rsidR="000555D9" w:rsidRPr="004B1245">
        <w:rPr>
          <w:rFonts w:cs="Arial"/>
          <w:szCs w:val="20"/>
          <w:lang w:val="sl-SI"/>
        </w:rPr>
        <w:t>,</w:t>
      </w:r>
      <w:r w:rsidRPr="004B1245">
        <w:rPr>
          <w:rFonts w:cs="Arial"/>
          <w:szCs w:val="20"/>
          <w:lang w:val="sl-SI"/>
        </w:rPr>
        <w:t xml:space="preserve"> se izvede postopek prisilne likvidacije po </w:t>
      </w:r>
      <w:r w:rsidR="00845C23" w:rsidRPr="004B1245">
        <w:rPr>
          <w:rFonts w:cs="Arial"/>
          <w:szCs w:val="20"/>
          <w:lang w:val="sl-SI"/>
        </w:rPr>
        <w:t>zakonu, ki ureja</w:t>
      </w:r>
      <w:r w:rsidR="005F7A06" w:rsidRPr="004B1245">
        <w:rPr>
          <w:rFonts w:cs="Arial"/>
          <w:szCs w:val="20"/>
          <w:lang w:val="sl-SI"/>
        </w:rPr>
        <w:t xml:space="preserve"> finančno poslovanje, postopke zaradi insolventnosti in prisilno prenehanje. </w:t>
      </w:r>
      <w:r w:rsidRPr="004B1245">
        <w:rPr>
          <w:rFonts w:cs="Arial"/>
          <w:szCs w:val="20"/>
          <w:lang w:val="sl-SI"/>
        </w:rPr>
        <w:t>Za prisilno likvidacijo AIS</w:t>
      </w:r>
      <w:r w:rsidR="000555D9" w:rsidRPr="004B1245">
        <w:rPr>
          <w:rFonts w:cs="Arial"/>
          <w:szCs w:val="20"/>
          <w:lang w:val="sl-SI"/>
        </w:rPr>
        <w:t>,</w:t>
      </w:r>
      <w:r w:rsidRPr="004B1245">
        <w:rPr>
          <w:rFonts w:cs="Arial"/>
          <w:szCs w:val="20"/>
          <w:lang w:val="sl-SI"/>
        </w:rPr>
        <w:t xml:space="preserve"> oblikovanih kot ločeno premoženje</w:t>
      </w:r>
      <w:r w:rsidR="000555D9" w:rsidRPr="004B1245">
        <w:rPr>
          <w:rFonts w:cs="Arial"/>
          <w:szCs w:val="20"/>
          <w:lang w:val="sl-SI"/>
        </w:rPr>
        <w:t>,</w:t>
      </w:r>
      <w:r w:rsidRPr="004B1245">
        <w:rPr>
          <w:rFonts w:cs="Arial"/>
          <w:szCs w:val="20"/>
          <w:lang w:val="sl-SI"/>
        </w:rPr>
        <w:t xml:space="preserve"> se smiselno uporabljajo določbe </w:t>
      </w:r>
      <w:r w:rsidR="00845C23" w:rsidRPr="004B1245">
        <w:rPr>
          <w:rFonts w:cs="Arial"/>
          <w:szCs w:val="20"/>
          <w:lang w:val="sl-SI"/>
        </w:rPr>
        <w:t>zakona, ki ureja</w:t>
      </w:r>
      <w:r w:rsidR="005F7A06" w:rsidRPr="004B1245">
        <w:rPr>
          <w:rFonts w:cs="Arial"/>
          <w:szCs w:val="20"/>
          <w:lang w:val="sl-SI"/>
        </w:rPr>
        <w:t xml:space="preserve"> finančno poslovanje, postopke zaradi insolventnosti in prisilno prenehanje</w:t>
      </w:r>
      <w:r w:rsidR="00845C23" w:rsidRPr="004B1245">
        <w:rPr>
          <w:rFonts w:cs="Arial"/>
          <w:szCs w:val="20"/>
          <w:lang w:val="sl-SI"/>
        </w:rPr>
        <w:t xml:space="preserve">, </w:t>
      </w:r>
      <w:r w:rsidRPr="004B1245">
        <w:rPr>
          <w:rFonts w:cs="Arial"/>
          <w:szCs w:val="20"/>
          <w:lang w:val="sl-SI"/>
        </w:rPr>
        <w:t xml:space="preserve">o prisilni likvidaciji pravne osebe.  </w:t>
      </w:r>
    </w:p>
    <w:p w14:paraId="391F8E6D" w14:textId="77777777" w:rsidR="00E45E6A" w:rsidRPr="004B1245" w:rsidRDefault="00E45E6A" w:rsidP="00E45E6A">
      <w:pPr>
        <w:pStyle w:val="Odstavekseznama"/>
        <w:ind w:left="0"/>
        <w:rPr>
          <w:rFonts w:cs="Arial"/>
          <w:szCs w:val="20"/>
          <w:lang w:val="sl-SI"/>
        </w:rPr>
      </w:pPr>
    </w:p>
    <w:p w14:paraId="0AA7CAAF" w14:textId="77777777" w:rsidR="00E45E6A" w:rsidRPr="004B1245" w:rsidRDefault="00E45E6A" w:rsidP="00677D05">
      <w:pPr>
        <w:pStyle w:val="oddelek0"/>
        <w:numPr>
          <w:ilvl w:val="0"/>
          <w:numId w:val="16"/>
        </w:numPr>
        <w:spacing w:before="0" w:beforeAutospacing="0" w:after="0" w:afterAutospacing="0"/>
        <w:jc w:val="center"/>
        <w:outlineLvl w:val="2"/>
        <w:rPr>
          <w:rFonts w:ascii="Arial" w:hAnsi="Arial" w:cs="Arial"/>
          <w:sz w:val="20"/>
          <w:szCs w:val="20"/>
        </w:rPr>
      </w:pPr>
      <w:bookmarkStart w:id="338" w:name="_Toc62824092"/>
      <w:r w:rsidRPr="004B1245">
        <w:rPr>
          <w:rFonts w:ascii="Arial" w:hAnsi="Arial" w:cs="Arial"/>
          <w:sz w:val="20"/>
          <w:szCs w:val="20"/>
        </w:rPr>
        <w:t>člen</w:t>
      </w:r>
      <w:bookmarkEnd w:id="338"/>
    </w:p>
    <w:p w14:paraId="6217624E" w14:textId="77777777" w:rsidR="00E45E6A" w:rsidRPr="004B1245" w:rsidRDefault="00E45E6A" w:rsidP="00E45E6A">
      <w:pPr>
        <w:suppressAutoHyphens/>
        <w:jc w:val="center"/>
        <w:rPr>
          <w:rFonts w:cs="Arial"/>
          <w:b/>
          <w:szCs w:val="20"/>
          <w:lang w:eastAsia="x-none"/>
        </w:rPr>
      </w:pPr>
      <w:r w:rsidRPr="004B1245">
        <w:rPr>
          <w:rFonts w:cs="Arial"/>
          <w:b/>
          <w:szCs w:val="20"/>
          <w:lang w:eastAsia="x-none"/>
        </w:rPr>
        <w:t>(vzpostavitev registra AIS)</w:t>
      </w:r>
    </w:p>
    <w:p w14:paraId="36233629" w14:textId="77777777" w:rsidR="00E45E6A" w:rsidRPr="004B1245" w:rsidRDefault="00E45E6A" w:rsidP="00E45E6A">
      <w:pPr>
        <w:contextualSpacing/>
        <w:rPr>
          <w:rFonts w:cs="Arial"/>
          <w:szCs w:val="20"/>
        </w:rPr>
      </w:pPr>
    </w:p>
    <w:p w14:paraId="7FE184FA" w14:textId="77777777" w:rsidR="00E45E6A" w:rsidRPr="004B1245" w:rsidRDefault="00E45E6A" w:rsidP="00B54AA7">
      <w:pPr>
        <w:contextualSpacing/>
        <w:jc w:val="both"/>
        <w:rPr>
          <w:rFonts w:cs="Arial"/>
          <w:szCs w:val="20"/>
        </w:rPr>
      </w:pPr>
      <w:r w:rsidRPr="004B1245">
        <w:rPr>
          <w:rFonts w:cs="Arial"/>
          <w:szCs w:val="20"/>
        </w:rPr>
        <w:t xml:space="preserve">(1) Agencija vzpostavi register AIS iz </w:t>
      </w:r>
      <w:r w:rsidRPr="004B1245">
        <w:rPr>
          <w:rFonts w:cs="Arial"/>
          <w:szCs w:val="20"/>
        </w:rPr>
        <w:fldChar w:fldCharType="begin"/>
      </w:r>
      <w:r w:rsidRPr="004B1245">
        <w:rPr>
          <w:rFonts w:cs="Arial"/>
          <w:szCs w:val="20"/>
        </w:rPr>
        <w:instrText xml:space="preserve"> REF _Ref56607671 \r \h  \* MERGEFORMAT </w:instrText>
      </w:r>
      <w:r w:rsidRPr="004B1245">
        <w:rPr>
          <w:rFonts w:cs="Arial"/>
          <w:szCs w:val="20"/>
        </w:rPr>
      </w:r>
      <w:r w:rsidRPr="004B1245">
        <w:rPr>
          <w:rFonts w:cs="Arial"/>
          <w:szCs w:val="20"/>
        </w:rPr>
        <w:fldChar w:fldCharType="separate"/>
      </w:r>
      <w:r w:rsidR="00962502" w:rsidRPr="004B1245">
        <w:rPr>
          <w:rFonts w:cs="Arial"/>
          <w:szCs w:val="20"/>
        </w:rPr>
        <w:t>6</w:t>
      </w:r>
      <w:r w:rsidRPr="004B1245">
        <w:rPr>
          <w:rFonts w:cs="Arial"/>
          <w:szCs w:val="20"/>
        </w:rPr>
        <w:fldChar w:fldCharType="end"/>
      </w:r>
      <w:r w:rsidRPr="004B1245">
        <w:rPr>
          <w:rFonts w:cs="Arial"/>
          <w:szCs w:val="20"/>
        </w:rPr>
        <w:t xml:space="preserve">. člena tega zakona v </w:t>
      </w:r>
      <w:r w:rsidR="000A44D3" w:rsidRPr="004B1245">
        <w:rPr>
          <w:rFonts w:cs="Arial"/>
          <w:szCs w:val="20"/>
        </w:rPr>
        <w:t xml:space="preserve">štirih </w:t>
      </w:r>
      <w:r w:rsidRPr="004B1245">
        <w:rPr>
          <w:rFonts w:cs="Arial"/>
          <w:szCs w:val="20"/>
        </w:rPr>
        <w:t>mesecih po uveljavitvi tega zakona.</w:t>
      </w:r>
    </w:p>
    <w:p w14:paraId="09B772F8" w14:textId="77777777" w:rsidR="00E45E6A" w:rsidRPr="004B1245" w:rsidRDefault="00E45E6A" w:rsidP="00B54AA7">
      <w:pPr>
        <w:contextualSpacing/>
        <w:jc w:val="both"/>
        <w:rPr>
          <w:rFonts w:cs="Arial"/>
          <w:szCs w:val="20"/>
        </w:rPr>
      </w:pPr>
    </w:p>
    <w:p w14:paraId="5DC24937" w14:textId="77777777" w:rsidR="00E45E6A" w:rsidRPr="004B1245" w:rsidRDefault="00E45E6A" w:rsidP="00B54AA7">
      <w:pPr>
        <w:contextualSpacing/>
        <w:jc w:val="both"/>
        <w:rPr>
          <w:rFonts w:cs="Arial"/>
          <w:szCs w:val="20"/>
        </w:rPr>
      </w:pPr>
      <w:r w:rsidRPr="004B1245">
        <w:rPr>
          <w:rFonts w:cs="Arial"/>
          <w:szCs w:val="20"/>
        </w:rPr>
        <w:t xml:space="preserve">(2) Agencija v register iz </w:t>
      </w:r>
      <w:r w:rsidRPr="004B1245">
        <w:rPr>
          <w:rFonts w:cs="Arial"/>
          <w:szCs w:val="20"/>
        </w:rPr>
        <w:fldChar w:fldCharType="begin"/>
      </w:r>
      <w:r w:rsidRPr="004B1245">
        <w:rPr>
          <w:rFonts w:cs="Arial"/>
          <w:szCs w:val="20"/>
        </w:rPr>
        <w:instrText xml:space="preserve"> REF _Ref56607671 \r \h  \* MERGEFORMAT </w:instrText>
      </w:r>
      <w:r w:rsidRPr="004B1245">
        <w:rPr>
          <w:rFonts w:cs="Arial"/>
          <w:szCs w:val="20"/>
        </w:rPr>
      </w:r>
      <w:r w:rsidRPr="004B1245">
        <w:rPr>
          <w:rFonts w:cs="Arial"/>
          <w:szCs w:val="20"/>
        </w:rPr>
        <w:fldChar w:fldCharType="separate"/>
      </w:r>
      <w:r w:rsidR="00962502" w:rsidRPr="004B1245">
        <w:rPr>
          <w:rFonts w:cs="Arial"/>
          <w:szCs w:val="20"/>
        </w:rPr>
        <w:t>6</w:t>
      </w:r>
      <w:r w:rsidRPr="004B1245">
        <w:rPr>
          <w:rFonts w:cs="Arial"/>
          <w:szCs w:val="20"/>
        </w:rPr>
        <w:fldChar w:fldCharType="end"/>
      </w:r>
      <w:r w:rsidRPr="004B1245">
        <w:rPr>
          <w:rFonts w:cs="Arial"/>
          <w:szCs w:val="20"/>
        </w:rPr>
        <w:t xml:space="preserve">. člena tega zakona vpiše samo AIS, ki so usklajeni z določbami tega zakona. </w:t>
      </w:r>
    </w:p>
    <w:p w14:paraId="017FBADF" w14:textId="77777777" w:rsidR="00E45E6A" w:rsidRPr="004B1245" w:rsidRDefault="00E45E6A" w:rsidP="00E45E6A">
      <w:pPr>
        <w:contextualSpacing/>
        <w:rPr>
          <w:rFonts w:cs="Arial"/>
          <w:szCs w:val="20"/>
        </w:rPr>
      </w:pPr>
    </w:p>
    <w:p w14:paraId="1C30A21B" w14:textId="77777777" w:rsidR="00E45E6A" w:rsidRPr="004B1245" w:rsidRDefault="00E45E6A" w:rsidP="00AB7143">
      <w:pPr>
        <w:contextualSpacing/>
        <w:jc w:val="both"/>
        <w:rPr>
          <w:rFonts w:cs="Arial"/>
          <w:szCs w:val="20"/>
        </w:rPr>
      </w:pPr>
      <w:r w:rsidRPr="004B1245">
        <w:rPr>
          <w:rFonts w:cs="Arial"/>
          <w:szCs w:val="20"/>
        </w:rPr>
        <w:t>(3) Upravljavec AIS, ki je opravil uskladitev AIS z določbami tega zakona</w:t>
      </w:r>
      <w:r w:rsidR="000555D9" w:rsidRPr="004B1245">
        <w:rPr>
          <w:rFonts w:cs="Arial"/>
          <w:szCs w:val="20"/>
        </w:rPr>
        <w:t>,</w:t>
      </w:r>
      <w:r w:rsidRPr="004B1245">
        <w:rPr>
          <w:rFonts w:cs="Arial"/>
          <w:szCs w:val="20"/>
        </w:rPr>
        <w:t xml:space="preserve"> mora zahtevo za vpis AIS v register AIS iz </w:t>
      </w:r>
      <w:r w:rsidRPr="004B1245">
        <w:rPr>
          <w:rFonts w:cs="Arial"/>
          <w:szCs w:val="20"/>
        </w:rPr>
        <w:fldChar w:fldCharType="begin"/>
      </w:r>
      <w:r w:rsidRPr="004B1245">
        <w:rPr>
          <w:rFonts w:cs="Arial"/>
          <w:szCs w:val="20"/>
        </w:rPr>
        <w:instrText xml:space="preserve"> REF _Ref56607671 \r \h  \* MERGEFORMAT </w:instrText>
      </w:r>
      <w:r w:rsidRPr="004B1245">
        <w:rPr>
          <w:rFonts w:cs="Arial"/>
          <w:szCs w:val="20"/>
        </w:rPr>
      </w:r>
      <w:r w:rsidRPr="004B1245">
        <w:rPr>
          <w:rFonts w:cs="Arial"/>
          <w:szCs w:val="20"/>
        </w:rPr>
        <w:fldChar w:fldCharType="separate"/>
      </w:r>
      <w:r w:rsidR="00962502" w:rsidRPr="004B1245">
        <w:rPr>
          <w:rFonts w:cs="Arial"/>
          <w:szCs w:val="20"/>
        </w:rPr>
        <w:t>6</w:t>
      </w:r>
      <w:r w:rsidRPr="004B1245">
        <w:rPr>
          <w:rFonts w:cs="Arial"/>
          <w:szCs w:val="20"/>
        </w:rPr>
        <w:fldChar w:fldCharType="end"/>
      </w:r>
      <w:r w:rsidRPr="004B1245">
        <w:rPr>
          <w:rFonts w:cs="Arial"/>
          <w:szCs w:val="20"/>
        </w:rPr>
        <w:t xml:space="preserve">. člena tega zakona podati še pred iztekom roka iz </w:t>
      </w:r>
      <w:r w:rsidR="00EE3E9D" w:rsidRPr="004B1245">
        <w:rPr>
          <w:rFonts w:cs="Arial"/>
          <w:szCs w:val="20"/>
        </w:rPr>
        <w:t xml:space="preserve">prvega odstavka </w:t>
      </w:r>
      <w:r w:rsidR="00E762BF" w:rsidRPr="004B1245">
        <w:rPr>
          <w:rFonts w:cs="Arial"/>
          <w:szCs w:val="20"/>
        </w:rPr>
        <w:t xml:space="preserve">prejšnjega </w:t>
      </w:r>
      <w:r w:rsidRPr="004B1245">
        <w:rPr>
          <w:rFonts w:cs="Arial"/>
          <w:szCs w:val="20"/>
        </w:rPr>
        <w:t>člena.</w:t>
      </w:r>
    </w:p>
    <w:p w14:paraId="10C795EB" w14:textId="77777777" w:rsidR="000547DA" w:rsidRPr="004B1245" w:rsidRDefault="000547DA" w:rsidP="00E45E6A">
      <w:pPr>
        <w:contextualSpacing/>
        <w:rPr>
          <w:rFonts w:cs="Arial"/>
          <w:szCs w:val="20"/>
        </w:rPr>
      </w:pPr>
    </w:p>
    <w:p w14:paraId="53CF0883" w14:textId="77777777" w:rsidR="000547DA" w:rsidRPr="004B1245" w:rsidRDefault="000547DA"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48866B42" w14:textId="77777777" w:rsidR="000547DA" w:rsidRPr="004B1245" w:rsidRDefault="000547DA" w:rsidP="009E3951">
      <w:pPr>
        <w:contextualSpacing/>
        <w:jc w:val="center"/>
        <w:rPr>
          <w:rFonts w:cs="Arial"/>
          <w:b/>
          <w:szCs w:val="20"/>
        </w:rPr>
      </w:pPr>
      <w:r w:rsidRPr="004B1245">
        <w:rPr>
          <w:rFonts w:cs="Arial"/>
          <w:b/>
          <w:szCs w:val="20"/>
        </w:rPr>
        <w:t xml:space="preserve"> (</w:t>
      </w:r>
      <w:r w:rsidR="00845C23" w:rsidRPr="004B1245">
        <w:rPr>
          <w:rFonts w:cs="Arial"/>
          <w:b/>
          <w:szCs w:val="20"/>
        </w:rPr>
        <w:t xml:space="preserve">rok za izdajo </w:t>
      </w:r>
      <w:r w:rsidR="00DE4DFF" w:rsidRPr="004B1245">
        <w:rPr>
          <w:rFonts w:cs="Arial"/>
          <w:b/>
          <w:szCs w:val="20"/>
        </w:rPr>
        <w:t xml:space="preserve">splošnih </w:t>
      </w:r>
      <w:r w:rsidRPr="004B1245">
        <w:rPr>
          <w:rFonts w:cs="Arial"/>
          <w:b/>
          <w:szCs w:val="20"/>
        </w:rPr>
        <w:t>akt</w:t>
      </w:r>
      <w:r w:rsidR="00845C23" w:rsidRPr="004B1245">
        <w:rPr>
          <w:rFonts w:cs="Arial"/>
          <w:b/>
          <w:szCs w:val="20"/>
        </w:rPr>
        <w:t>ov</w:t>
      </w:r>
      <w:r w:rsidRPr="004B1245">
        <w:rPr>
          <w:rFonts w:cs="Arial"/>
          <w:b/>
          <w:szCs w:val="20"/>
        </w:rPr>
        <w:t xml:space="preserve"> Agencije)</w:t>
      </w:r>
    </w:p>
    <w:p w14:paraId="67CDA714" w14:textId="77777777" w:rsidR="000547DA" w:rsidRPr="004B1245" w:rsidRDefault="000547DA" w:rsidP="00E45E6A">
      <w:pPr>
        <w:contextualSpacing/>
        <w:rPr>
          <w:rFonts w:cs="Arial"/>
          <w:szCs w:val="20"/>
        </w:rPr>
      </w:pPr>
    </w:p>
    <w:p w14:paraId="578F9DE1" w14:textId="2021CBE4" w:rsidR="000547DA" w:rsidRPr="004B1245" w:rsidRDefault="00A46364" w:rsidP="00A51FFF">
      <w:pPr>
        <w:contextualSpacing/>
        <w:jc w:val="both"/>
        <w:rPr>
          <w:rFonts w:cs="Arial"/>
          <w:szCs w:val="20"/>
        </w:rPr>
      </w:pPr>
      <w:r w:rsidRPr="004B1245">
        <w:rPr>
          <w:rFonts w:cs="Arial"/>
          <w:szCs w:val="20"/>
        </w:rPr>
        <w:t xml:space="preserve">(1) </w:t>
      </w:r>
      <w:r w:rsidR="000547DA" w:rsidRPr="004B1245">
        <w:rPr>
          <w:rFonts w:cs="Arial"/>
          <w:szCs w:val="20"/>
        </w:rPr>
        <w:t xml:space="preserve">Agencija izda </w:t>
      </w:r>
      <w:r w:rsidR="00E26791" w:rsidRPr="004B1245">
        <w:rPr>
          <w:rFonts w:cs="Arial"/>
          <w:szCs w:val="20"/>
        </w:rPr>
        <w:t>splošne</w:t>
      </w:r>
      <w:r w:rsidR="000547DA" w:rsidRPr="004B1245">
        <w:rPr>
          <w:rFonts w:cs="Arial"/>
          <w:szCs w:val="20"/>
        </w:rPr>
        <w:t xml:space="preserve"> akte </w:t>
      </w:r>
      <w:r w:rsidR="00F91660" w:rsidRPr="004B1245">
        <w:rPr>
          <w:rFonts w:cs="Arial"/>
          <w:szCs w:val="20"/>
        </w:rPr>
        <w:t xml:space="preserve">iz drugega odstavka </w:t>
      </w:r>
      <w:r w:rsidR="00E97734" w:rsidRPr="004B1245">
        <w:rPr>
          <w:rFonts w:cs="Arial"/>
          <w:szCs w:val="20"/>
        </w:rPr>
        <w:t>2</w:t>
      </w:r>
      <w:r w:rsidR="00344150">
        <w:rPr>
          <w:rFonts w:cs="Arial"/>
          <w:szCs w:val="20"/>
        </w:rPr>
        <w:t>1</w:t>
      </w:r>
      <w:r w:rsidR="00F91660" w:rsidRPr="004B1245">
        <w:rPr>
          <w:rFonts w:cs="Arial"/>
          <w:szCs w:val="20"/>
        </w:rPr>
        <w:t>. člena</w:t>
      </w:r>
      <w:r w:rsidR="00353B75">
        <w:rPr>
          <w:rFonts w:cs="Arial"/>
          <w:szCs w:val="20"/>
        </w:rPr>
        <w:t xml:space="preserve"> ter</w:t>
      </w:r>
      <w:r w:rsidR="008D1F5E" w:rsidRPr="004B1245">
        <w:rPr>
          <w:rFonts w:cs="Arial"/>
          <w:szCs w:val="20"/>
        </w:rPr>
        <w:t xml:space="preserve"> </w:t>
      </w:r>
      <w:r w:rsidR="00E97734" w:rsidRPr="004B1245">
        <w:rPr>
          <w:rFonts w:cs="Arial"/>
          <w:szCs w:val="20"/>
        </w:rPr>
        <w:t>7</w:t>
      </w:r>
      <w:r w:rsidR="00344150">
        <w:rPr>
          <w:rFonts w:cs="Arial"/>
          <w:szCs w:val="20"/>
        </w:rPr>
        <w:t>7</w:t>
      </w:r>
      <w:r w:rsidR="008D1F5E" w:rsidRPr="004B1245">
        <w:rPr>
          <w:rFonts w:cs="Arial"/>
          <w:szCs w:val="20"/>
        </w:rPr>
        <w:t>.,</w:t>
      </w:r>
      <w:r w:rsidR="00F91660" w:rsidRPr="004B1245">
        <w:rPr>
          <w:rFonts w:cs="Arial"/>
          <w:szCs w:val="20"/>
        </w:rPr>
        <w:t xml:space="preserve"> </w:t>
      </w:r>
      <w:r w:rsidR="00E95F8B" w:rsidRPr="004B1245">
        <w:rPr>
          <w:rFonts w:cs="Arial"/>
          <w:szCs w:val="20"/>
        </w:rPr>
        <w:t>10</w:t>
      </w:r>
      <w:r w:rsidR="00344150">
        <w:rPr>
          <w:rFonts w:cs="Arial"/>
          <w:szCs w:val="20"/>
        </w:rPr>
        <w:t>6</w:t>
      </w:r>
      <w:r w:rsidR="00F91660" w:rsidRPr="004B1245">
        <w:rPr>
          <w:rFonts w:cs="Arial"/>
          <w:szCs w:val="20"/>
        </w:rPr>
        <w:t xml:space="preserve">. </w:t>
      </w:r>
      <w:r w:rsidR="00353B75">
        <w:rPr>
          <w:rFonts w:cs="Arial"/>
          <w:szCs w:val="20"/>
        </w:rPr>
        <w:t>in</w:t>
      </w:r>
      <w:r w:rsidR="00211AD7" w:rsidRPr="004B1245">
        <w:rPr>
          <w:rFonts w:cs="Arial"/>
          <w:szCs w:val="20"/>
        </w:rPr>
        <w:t xml:space="preserve"> </w:t>
      </w:r>
      <w:r w:rsidR="00E97734" w:rsidRPr="004B1245">
        <w:rPr>
          <w:rFonts w:cs="Arial"/>
          <w:szCs w:val="20"/>
        </w:rPr>
        <w:t>1</w:t>
      </w:r>
      <w:r w:rsidR="00E95F8B" w:rsidRPr="004B1245">
        <w:rPr>
          <w:rFonts w:cs="Arial"/>
          <w:szCs w:val="20"/>
        </w:rPr>
        <w:t>2</w:t>
      </w:r>
      <w:r w:rsidR="00344150">
        <w:rPr>
          <w:rFonts w:cs="Arial"/>
          <w:szCs w:val="20"/>
        </w:rPr>
        <w:t>6</w:t>
      </w:r>
      <w:r w:rsidR="00F91660" w:rsidRPr="004B1245">
        <w:rPr>
          <w:rFonts w:cs="Arial"/>
          <w:szCs w:val="20"/>
        </w:rPr>
        <w:t xml:space="preserve">. člena </w:t>
      </w:r>
      <w:r w:rsidR="000547DA" w:rsidRPr="004B1245">
        <w:rPr>
          <w:rFonts w:cs="Arial"/>
          <w:szCs w:val="20"/>
        </w:rPr>
        <w:t>tega zakona</w:t>
      </w:r>
      <w:r w:rsidR="00F91660" w:rsidRPr="004B1245">
        <w:rPr>
          <w:rFonts w:cs="Arial"/>
          <w:szCs w:val="20"/>
        </w:rPr>
        <w:t xml:space="preserve"> v</w:t>
      </w:r>
      <w:r w:rsidR="000547DA" w:rsidRPr="004B1245">
        <w:rPr>
          <w:rFonts w:cs="Arial"/>
          <w:szCs w:val="20"/>
        </w:rPr>
        <w:t xml:space="preserve"> </w:t>
      </w:r>
      <w:r w:rsidR="002E4EC8" w:rsidRPr="004B1245">
        <w:rPr>
          <w:rFonts w:cs="Arial"/>
          <w:szCs w:val="20"/>
        </w:rPr>
        <w:t>dvanajstih</w:t>
      </w:r>
      <w:r w:rsidR="000547DA" w:rsidRPr="004B1245">
        <w:rPr>
          <w:rFonts w:cs="Arial"/>
          <w:szCs w:val="20"/>
        </w:rPr>
        <w:t xml:space="preserve"> mesec</w:t>
      </w:r>
      <w:r w:rsidR="000555D9" w:rsidRPr="004B1245">
        <w:rPr>
          <w:rFonts w:cs="Arial"/>
          <w:szCs w:val="20"/>
        </w:rPr>
        <w:t>ih</w:t>
      </w:r>
      <w:r w:rsidR="000547DA" w:rsidRPr="004B1245">
        <w:rPr>
          <w:rFonts w:cs="Arial"/>
          <w:szCs w:val="20"/>
        </w:rPr>
        <w:t xml:space="preserve"> od uveljavitve tega zakona.</w:t>
      </w:r>
    </w:p>
    <w:p w14:paraId="3BA8A4FE" w14:textId="14747440" w:rsidR="00BB6194" w:rsidRPr="004B1245" w:rsidRDefault="00A46364" w:rsidP="004D7081">
      <w:pPr>
        <w:contextualSpacing/>
        <w:jc w:val="both"/>
        <w:rPr>
          <w:rFonts w:cs="Arial"/>
          <w:szCs w:val="20"/>
        </w:rPr>
      </w:pPr>
      <w:r w:rsidRPr="004B1245">
        <w:rPr>
          <w:rFonts w:cs="Arial"/>
          <w:szCs w:val="20"/>
        </w:rPr>
        <w:t xml:space="preserve">(2) </w:t>
      </w:r>
      <w:r w:rsidR="00BB6194" w:rsidRPr="004B1245">
        <w:rPr>
          <w:rFonts w:cs="Arial"/>
          <w:szCs w:val="20"/>
        </w:rPr>
        <w:t xml:space="preserve">Do uveljavitve splošnih aktov iz prejšnjega odstavka se smisleno </w:t>
      </w:r>
      <w:r w:rsidR="00211AD7" w:rsidRPr="004B1245">
        <w:rPr>
          <w:rFonts w:cs="Arial"/>
          <w:szCs w:val="20"/>
        </w:rPr>
        <w:t>uporaljajo</w:t>
      </w:r>
      <w:r w:rsidR="00BB6194" w:rsidRPr="004B1245">
        <w:rPr>
          <w:rFonts w:cs="Arial"/>
          <w:szCs w:val="20"/>
        </w:rPr>
        <w:t xml:space="preserve"> </w:t>
      </w:r>
      <w:r w:rsidR="00C81C5A">
        <w:rPr>
          <w:rFonts w:cs="Arial"/>
          <w:szCs w:val="20"/>
        </w:rPr>
        <w:t xml:space="preserve">določbe </w:t>
      </w:r>
      <w:r w:rsidR="00BB6194" w:rsidRPr="004B1245">
        <w:rPr>
          <w:rFonts w:cs="Arial"/>
          <w:szCs w:val="20"/>
        </w:rPr>
        <w:t>naslednji</w:t>
      </w:r>
      <w:r w:rsidR="00C81C5A">
        <w:rPr>
          <w:rFonts w:cs="Arial"/>
          <w:szCs w:val="20"/>
        </w:rPr>
        <w:t>h</w:t>
      </w:r>
      <w:r w:rsidR="00BB6194" w:rsidRPr="004B1245">
        <w:rPr>
          <w:rFonts w:cs="Arial"/>
          <w:szCs w:val="20"/>
        </w:rPr>
        <w:t xml:space="preserve"> splošni</w:t>
      </w:r>
      <w:r w:rsidR="00C81C5A">
        <w:rPr>
          <w:rFonts w:cs="Arial"/>
          <w:szCs w:val="20"/>
        </w:rPr>
        <w:t>h</w:t>
      </w:r>
      <w:r w:rsidR="00BB6194" w:rsidRPr="004B1245">
        <w:rPr>
          <w:rFonts w:cs="Arial"/>
          <w:szCs w:val="20"/>
        </w:rPr>
        <w:t xml:space="preserve"> akt</w:t>
      </w:r>
      <w:r w:rsidR="00C81C5A">
        <w:rPr>
          <w:rFonts w:cs="Arial"/>
          <w:szCs w:val="20"/>
        </w:rPr>
        <w:t>ov</w:t>
      </w:r>
      <w:r w:rsidR="00BB6194" w:rsidRPr="004B1245">
        <w:rPr>
          <w:rFonts w:cs="Arial"/>
          <w:szCs w:val="20"/>
        </w:rPr>
        <w:t>, izdani</w:t>
      </w:r>
      <w:r w:rsidR="00C81C5A">
        <w:rPr>
          <w:rFonts w:cs="Arial"/>
          <w:szCs w:val="20"/>
        </w:rPr>
        <w:t>h</w:t>
      </w:r>
      <w:r w:rsidR="004D7081" w:rsidRPr="004B1245">
        <w:rPr>
          <w:rFonts w:cs="Arial"/>
          <w:szCs w:val="20"/>
        </w:rPr>
        <w:t xml:space="preserve"> na pod</w:t>
      </w:r>
      <w:r w:rsidR="00BB6194" w:rsidRPr="004B1245">
        <w:rPr>
          <w:rFonts w:cs="Arial"/>
          <w:szCs w:val="20"/>
        </w:rPr>
        <w:t>l</w:t>
      </w:r>
      <w:r w:rsidR="004D7081" w:rsidRPr="004B1245">
        <w:rPr>
          <w:rFonts w:cs="Arial"/>
          <w:szCs w:val="20"/>
        </w:rPr>
        <w:t>a</w:t>
      </w:r>
      <w:r w:rsidR="00BB6194" w:rsidRPr="004B1245">
        <w:rPr>
          <w:rFonts w:cs="Arial"/>
          <w:szCs w:val="20"/>
        </w:rPr>
        <w:t>gi ZUAIS</w:t>
      </w:r>
      <w:r w:rsidR="00211AD7" w:rsidRPr="004B1245">
        <w:rPr>
          <w:rFonts w:cs="Arial"/>
          <w:szCs w:val="20"/>
        </w:rPr>
        <w:t xml:space="preserve"> in ZISDU-3</w:t>
      </w:r>
      <w:r w:rsidR="004D7081" w:rsidRPr="004B1245">
        <w:rPr>
          <w:rFonts w:cs="Arial"/>
          <w:szCs w:val="20"/>
        </w:rPr>
        <w:t>,</w:t>
      </w:r>
      <w:r w:rsidR="00BB6194" w:rsidRPr="004B1245">
        <w:rPr>
          <w:rFonts w:cs="Arial"/>
          <w:szCs w:val="20"/>
        </w:rPr>
        <w:t xml:space="preserve"> v kolikor</w:t>
      </w:r>
      <w:r w:rsidR="004D7081" w:rsidRPr="004B1245">
        <w:rPr>
          <w:rFonts w:cs="Arial"/>
          <w:szCs w:val="20"/>
        </w:rPr>
        <w:t xml:space="preserve"> niso v nasprotju s tem zakonom</w:t>
      </w:r>
      <w:r w:rsidR="00353B75">
        <w:rPr>
          <w:rFonts w:cs="Arial"/>
          <w:szCs w:val="20"/>
        </w:rPr>
        <w:t>:</w:t>
      </w:r>
      <w:r w:rsidR="00BB6194" w:rsidRPr="004B1245">
        <w:rPr>
          <w:rFonts w:cs="Arial"/>
          <w:szCs w:val="20"/>
        </w:rPr>
        <w:t xml:space="preserve"> </w:t>
      </w:r>
    </w:p>
    <w:p w14:paraId="4FCE7F76" w14:textId="77777777" w:rsidR="0039639C" w:rsidRPr="004B1245" w:rsidRDefault="0039639C" w:rsidP="004D7081">
      <w:pPr>
        <w:spacing w:line="240" w:lineRule="auto"/>
        <w:jc w:val="both"/>
        <w:rPr>
          <w:rFonts w:cs="Arial"/>
          <w:szCs w:val="20"/>
        </w:rPr>
      </w:pPr>
      <w:r w:rsidRPr="004B1245">
        <w:rPr>
          <w:rFonts w:cs="Arial"/>
          <w:szCs w:val="20"/>
        </w:rPr>
        <w:t xml:space="preserve">1. Sklep o pravnih poslih, ki so podlaga za prenos investicijskega kupona (Uradni list RS, št. 31/17); </w:t>
      </w:r>
    </w:p>
    <w:p w14:paraId="3FFCADE1" w14:textId="77777777" w:rsidR="0039639C" w:rsidRPr="004B1245" w:rsidRDefault="0039639C" w:rsidP="004D7081">
      <w:pPr>
        <w:spacing w:line="240" w:lineRule="auto"/>
        <w:jc w:val="both"/>
        <w:rPr>
          <w:rFonts w:cs="Arial"/>
          <w:szCs w:val="20"/>
        </w:rPr>
      </w:pPr>
      <w:r w:rsidRPr="004B1245">
        <w:rPr>
          <w:rFonts w:cs="Arial"/>
          <w:szCs w:val="20"/>
        </w:rPr>
        <w:t xml:space="preserve">2. </w:t>
      </w:r>
      <w:hyperlink r:id="rId48" w:history="1">
        <w:r w:rsidRPr="004B1245">
          <w:rPr>
            <w:rFonts w:cs="Arial"/>
            <w:szCs w:val="20"/>
          </w:rPr>
          <w:t>Sklep o dokumentaciji za izdajo dovoljenj oziroma soglasij družbi za upravljanje in družbi za upravljanje države članice (Uradni list RS, št. 11/16 in 85/20)</w:t>
        </w:r>
      </w:hyperlink>
      <w:r w:rsidRPr="004B1245">
        <w:rPr>
          <w:rFonts w:cs="Arial"/>
          <w:szCs w:val="20"/>
        </w:rPr>
        <w:t>;</w:t>
      </w:r>
    </w:p>
    <w:p w14:paraId="4100FDD1" w14:textId="2F8FDDC0" w:rsidR="003A09AA" w:rsidRPr="004B1245" w:rsidRDefault="00C81C5A" w:rsidP="004D7081">
      <w:pPr>
        <w:spacing w:line="240" w:lineRule="auto"/>
        <w:jc w:val="both"/>
        <w:rPr>
          <w:rFonts w:cs="Arial"/>
          <w:szCs w:val="20"/>
        </w:rPr>
      </w:pPr>
      <w:r>
        <w:rPr>
          <w:rFonts w:cs="Arial"/>
          <w:szCs w:val="20"/>
        </w:rPr>
        <w:t>3</w:t>
      </w:r>
      <w:r w:rsidR="0039639C" w:rsidRPr="004B1245">
        <w:rPr>
          <w:rFonts w:cs="Arial"/>
          <w:szCs w:val="20"/>
        </w:rPr>
        <w:t xml:space="preserve">. </w:t>
      </w:r>
      <w:hyperlink r:id="rId49" w:history="1">
        <w:r w:rsidR="003A09AA" w:rsidRPr="004B1245">
          <w:rPr>
            <w:rFonts w:cs="Arial"/>
            <w:szCs w:val="20"/>
          </w:rPr>
          <w:t>Sklep o naložbah investicijskega sklada (Uradni list RS, št. 11/16 in 31/17)</w:t>
        </w:r>
      </w:hyperlink>
      <w:r w:rsidR="00B76DE1" w:rsidRPr="004B1245">
        <w:rPr>
          <w:rFonts w:cs="Arial"/>
          <w:szCs w:val="20"/>
        </w:rPr>
        <w:t xml:space="preserve">. </w:t>
      </w:r>
    </w:p>
    <w:p w14:paraId="5E161404" w14:textId="77777777" w:rsidR="003A09AA" w:rsidRPr="004B1245" w:rsidRDefault="003A09AA" w:rsidP="003A09AA">
      <w:pPr>
        <w:spacing w:line="240" w:lineRule="auto"/>
        <w:ind w:left="300"/>
        <w:rPr>
          <w:rFonts w:ascii="Arial sans-serif" w:hAnsi="Arial sans-serif"/>
          <w:color w:val="000000"/>
          <w:spacing w:val="12"/>
          <w:sz w:val="24"/>
          <w:lang w:eastAsia="sl-SI"/>
        </w:rPr>
      </w:pPr>
    </w:p>
    <w:p w14:paraId="100AB62C" w14:textId="16B20946" w:rsidR="00BB6194" w:rsidRPr="00677D05" w:rsidRDefault="0039639C" w:rsidP="00677D05">
      <w:pPr>
        <w:pStyle w:val="oddelek0"/>
        <w:numPr>
          <w:ilvl w:val="0"/>
          <w:numId w:val="16"/>
        </w:numPr>
        <w:spacing w:before="0" w:beforeAutospacing="0" w:after="0" w:afterAutospacing="0"/>
        <w:jc w:val="center"/>
        <w:outlineLvl w:val="2"/>
        <w:rPr>
          <w:rFonts w:ascii="Arial" w:hAnsi="Arial" w:cs="Arial"/>
          <w:sz w:val="20"/>
          <w:szCs w:val="20"/>
        </w:rPr>
      </w:pPr>
      <w:r w:rsidRPr="00677D05">
        <w:rPr>
          <w:rFonts w:ascii="Arial" w:hAnsi="Arial" w:cs="Arial"/>
          <w:sz w:val="20"/>
          <w:szCs w:val="20"/>
        </w:rPr>
        <w:t>. člen</w:t>
      </w:r>
    </w:p>
    <w:p w14:paraId="05FB6BDD" w14:textId="77777777" w:rsidR="0039639C" w:rsidRPr="004B1245" w:rsidRDefault="0039639C" w:rsidP="0039639C">
      <w:pPr>
        <w:contextualSpacing/>
        <w:jc w:val="center"/>
        <w:rPr>
          <w:rFonts w:cs="Arial"/>
          <w:szCs w:val="20"/>
        </w:rPr>
      </w:pPr>
      <w:r w:rsidRPr="004B1245">
        <w:rPr>
          <w:rFonts w:cs="Arial"/>
          <w:szCs w:val="20"/>
        </w:rPr>
        <w:t>(razveljavitev splošnih aktov)</w:t>
      </w:r>
    </w:p>
    <w:p w14:paraId="1965A167" w14:textId="77777777" w:rsidR="0039639C" w:rsidRPr="004B1245" w:rsidRDefault="0039639C" w:rsidP="00A51FFF">
      <w:pPr>
        <w:contextualSpacing/>
        <w:jc w:val="both"/>
        <w:rPr>
          <w:rFonts w:cs="Arial"/>
          <w:szCs w:val="20"/>
        </w:rPr>
      </w:pPr>
    </w:p>
    <w:p w14:paraId="6AEDB505" w14:textId="22922A9C" w:rsidR="0039639C" w:rsidRPr="004B1245" w:rsidRDefault="0039639C" w:rsidP="00A51FFF">
      <w:pPr>
        <w:contextualSpacing/>
        <w:jc w:val="both"/>
        <w:rPr>
          <w:rFonts w:cs="Arial"/>
          <w:szCs w:val="20"/>
        </w:rPr>
      </w:pPr>
      <w:r w:rsidRPr="004B1245">
        <w:rPr>
          <w:rFonts w:cs="Arial"/>
          <w:szCs w:val="20"/>
        </w:rPr>
        <w:lastRenderedPageBreak/>
        <w:t>Z dnem uveljavitve t</w:t>
      </w:r>
      <w:r w:rsidR="00A35357">
        <w:rPr>
          <w:rFonts w:cs="Arial"/>
          <w:szCs w:val="20"/>
        </w:rPr>
        <w:t>e</w:t>
      </w:r>
      <w:r w:rsidRPr="004B1245">
        <w:rPr>
          <w:rFonts w:cs="Arial"/>
          <w:szCs w:val="20"/>
        </w:rPr>
        <w:t xml:space="preserve">ga zakona preneha veljati </w:t>
      </w:r>
      <w:hyperlink r:id="rId50" w:history="1">
        <w:r w:rsidRPr="004B1245">
          <w:rPr>
            <w:rFonts w:cs="Arial"/>
            <w:szCs w:val="20"/>
          </w:rPr>
          <w:t>Sklep o upravljavcu specialnega investicijskega sklada in specialnem investicijskem skladu, katerega naložbena strategija je usmerjena v financiranje razvoja mikro, majhnih in srednjih gospodarskih družb (Uradni list RS, št 11/16)</w:t>
        </w:r>
      </w:hyperlink>
      <w:r w:rsidRPr="004B1245">
        <w:rPr>
          <w:rFonts w:cs="Arial"/>
          <w:szCs w:val="20"/>
        </w:rPr>
        <w:t>.</w:t>
      </w:r>
    </w:p>
    <w:p w14:paraId="3C468165" w14:textId="77777777" w:rsidR="00AD076E" w:rsidRPr="004B1245" w:rsidRDefault="00AD076E" w:rsidP="00A51FFF">
      <w:pPr>
        <w:contextualSpacing/>
        <w:jc w:val="both"/>
        <w:rPr>
          <w:rFonts w:cs="Arial"/>
          <w:szCs w:val="20"/>
        </w:rPr>
      </w:pPr>
    </w:p>
    <w:p w14:paraId="77DECDD7" w14:textId="77777777" w:rsidR="00AD076E" w:rsidRPr="004B1245" w:rsidRDefault="00AD076E" w:rsidP="00677D05">
      <w:pPr>
        <w:pStyle w:val="oddelek0"/>
        <w:numPr>
          <w:ilvl w:val="0"/>
          <w:numId w:val="16"/>
        </w:numPr>
        <w:spacing w:before="0" w:beforeAutospacing="0" w:after="0" w:afterAutospacing="0"/>
        <w:jc w:val="center"/>
        <w:outlineLvl w:val="2"/>
        <w:rPr>
          <w:rFonts w:ascii="Arial" w:hAnsi="Arial" w:cs="Arial"/>
          <w:sz w:val="20"/>
          <w:szCs w:val="20"/>
        </w:rPr>
      </w:pPr>
      <w:r w:rsidRPr="004B1245">
        <w:rPr>
          <w:rFonts w:ascii="Arial" w:hAnsi="Arial" w:cs="Arial"/>
          <w:sz w:val="20"/>
          <w:szCs w:val="20"/>
        </w:rPr>
        <w:t>člen</w:t>
      </w:r>
    </w:p>
    <w:p w14:paraId="398B9C41" w14:textId="77777777" w:rsidR="00AD076E" w:rsidRPr="004B1245" w:rsidRDefault="00AD076E" w:rsidP="00B06A23">
      <w:pPr>
        <w:contextualSpacing/>
        <w:jc w:val="center"/>
        <w:rPr>
          <w:rFonts w:cs="Arial"/>
          <w:b/>
          <w:szCs w:val="20"/>
        </w:rPr>
      </w:pPr>
      <w:r w:rsidRPr="004B1245">
        <w:rPr>
          <w:rFonts w:cs="Arial"/>
          <w:b/>
          <w:szCs w:val="20"/>
        </w:rPr>
        <w:t>(začetek uporabe)</w:t>
      </w:r>
    </w:p>
    <w:p w14:paraId="3BF639DD" w14:textId="77777777" w:rsidR="00AD076E" w:rsidRPr="004B1245" w:rsidRDefault="00AD076E" w:rsidP="00A51FFF">
      <w:pPr>
        <w:contextualSpacing/>
        <w:jc w:val="both"/>
        <w:rPr>
          <w:rFonts w:cs="Arial"/>
          <w:szCs w:val="20"/>
        </w:rPr>
      </w:pPr>
    </w:p>
    <w:p w14:paraId="70169B5D" w14:textId="77777777" w:rsidR="00AD076E" w:rsidRPr="004B1245" w:rsidRDefault="00AD076E" w:rsidP="00A51FFF">
      <w:pPr>
        <w:contextualSpacing/>
        <w:jc w:val="both"/>
        <w:rPr>
          <w:rFonts w:cs="Arial"/>
          <w:szCs w:val="20"/>
        </w:rPr>
      </w:pPr>
      <w:r w:rsidRPr="004B1245">
        <w:rPr>
          <w:rFonts w:cs="Arial"/>
          <w:szCs w:val="20"/>
        </w:rPr>
        <w:t xml:space="preserve">Nov 203.a člen ZISDU-3 se začne uporabljati 1. </w:t>
      </w:r>
      <w:r w:rsidR="00E762BF" w:rsidRPr="004B1245">
        <w:rPr>
          <w:rFonts w:cs="Arial"/>
          <w:szCs w:val="20"/>
        </w:rPr>
        <w:t>januarja</w:t>
      </w:r>
      <w:r w:rsidRPr="004B1245">
        <w:rPr>
          <w:rFonts w:cs="Arial"/>
          <w:szCs w:val="20"/>
        </w:rPr>
        <w:t xml:space="preserve"> 2023.</w:t>
      </w:r>
    </w:p>
    <w:p w14:paraId="2E5334F3" w14:textId="77777777" w:rsidR="00E45E6A" w:rsidRPr="004B1245" w:rsidRDefault="00E45E6A" w:rsidP="00E45E6A">
      <w:pPr>
        <w:contextualSpacing/>
        <w:rPr>
          <w:rFonts w:cs="Arial"/>
          <w:szCs w:val="20"/>
        </w:rPr>
      </w:pPr>
    </w:p>
    <w:p w14:paraId="492312FD" w14:textId="77777777" w:rsidR="00E45E6A" w:rsidRPr="004B1245" w:rsidRDefault="00E45E6A" w:rsidP="00677D05">
      <w:pPr>
        <w:pStyle w:val="oddelek0"/>
        <w:numPr>
          <w:ilvl w:val="0"/>
          <w:numId w:val="16"/>
        </w:numPr>
        <w:spacing w:before="0" w:beforeAutospacing="0" w:after="0" w:afterAutospacing="0"/>
        <w:jc w:val="center"/>
        <w:outlineLvl w:val="2"/>
        <w:rPr>
          <w:rFonts w:ascii="Arial" w:hAnsi="Arial" w:cs="Arial"/>
          <w:sz w:val="20"/>
          <w:szCs w:val="20"/>
        </w:rPr>
      </w:pPr>
      <w:bookmarkStart w:id="339" w:name="_Toc62824093"/>
      <w:r w:rsidRPr="004B1245">
        <w:rPr>
          <w:rFonts w:ascii="Arial" w:hAnsi="Arial" w:cs="Arial"/>
          <w:sz w:val="20"/>
          <w:szCs w:val="20"/>
        </w:rPr>
        <w:t>člen</w:t>
      </w:r>
      <w:bookmarkEnd w:id="339"/>
    </w:p>
    <w:p w14:paraId="619C3D0A" w14:textId="77777777" w:rsidR="00E45E6A" w:rsidRPr="004B1245" w:rsidRDefault="00E45E6A" w:rsidP="00E45E6A">
      <w:pPr>
        <w:suppressAutoHyphens/>
        <w:jc w:val="center"/>
        <w:rPr>
          <w:rFonts w:cs="Arial"/>
          <w:b/>
          <w:szCs w:val="20"/>
          <w:lang w:eastAsia="x-none"/>
        </w:rPr>
      </w:pPr>
      <w:r w:rsidRPr="004B1245">
        <w:rPr>
          <w:rFonts w:cs="Arial"/>
          <w:b/>
          <w:szCs w:val="20"/>
          <w:lang w:eastAsia="x-none"/>
        </w:rPr>
        <w:t>(začetek veljavnosti zakona)</w:t>
      </w:r>
    </w:p>
    <w:p w14:paraId="41DE8D43" w14:textId="77777777" w:rsidR="00E45E6A" w:rsidRPr="004B1245" w:rsidRDefault="00E45E6A" w:rsidP="00E45E6A">
      <w:pPr>
        <w:spacing w:before="240"/>
        <w:rPr>
          <w:rFonts w:cs="Arial"/>
          <w:szCs w:val="20"/>
          <w:lang w:eastAsia="x-none"/>
        </w:rPr>
      </w:pPr>
      <w:r w:rsidRPr="004B1245">
        <w:rPr>
          <w:rFonts w:cs="Arial"/>
          <w:szCs w:val="20"/>
          <w:lang w:eastAsia="x-none"/>
        </w:rPr>
        <w:t>Ta zakon začne veljati petnajsti dan po objavi v Uradnem listu Republike Slovenije.</w:t>
      </w:r>
    </w:p>
    <w:p w14:paraId="11DE1B02" w14:textId="77777777" w:rsidR="00E45E6A" w:rsidRPr="004B1245" w:rsidRDefault="00E45E6A" w:rsidP="00E45E6A">
      <w:pPr>
        <w:spacing w:before="240"/>
        <w:rPr>
          <w:rFonts w:cs="Arial"/>
          <w:szCs w:val="20"/>
          <w:lang w:eastAsia="x-none"/>
        </w:rPr>
      </w:pPr>
    </w:p>
    <w:p w14:paraId="10BEE323" w14:textId="77777777" w:rsidR="00E45E6A" w:rsidRPr="004B1245" w:rsidRDefault="00E45E6A" w:rsidP="00E45E6A">
      <w:pPr>
        <w:spacing w:before="240"/>
        <w:rPr>
          <w:rFonts w:cs="Arial"/>
          <w:szCs w:val="20"/>
          <w:lang w:eastAsia="x-none"/>
        </w:rPr>
      </w:pPr>
    </w:p>
    <w:p w14:paraId="061C6D2A" w14:textId="77777777" w:rsidR="00E45E6A" w:rsidRPr="004B1245" w:rsidRDefault="00E45E6A" w:rsidP="00E45E6A">
      <w:pPr>
        <w:spacing w:line="276" w:lineRule="auto"/>
        <w:rPr>
          <w:rFonts w:cs="Arial"/>
          <w:b/>
          <w:szCs w:val="20"/>
        </w:rPr>
      </w:pPr>
    </w:p>
    <w:p w14:paraId="0B94A79F" w14:textId="77777777" w:rsidR="00E45E6A" w:rsidRPr="004B1245" w:rsidRDefault="00E45E6A" w:rsidP="00E45E6A">
      <w:pPr>
        <w:rPr>
          <w:rFonts w:cs="Arial"/>
          <w:b/>
          <w:szCs w:val="20"/>
        </w:rPr>
      </w:pPr>
      <w:r w:rsidRPr="004B1245">
        <w:rPr>
          <w:rFonts w:cs="Arial"/>
          <w:b/>
          <w:szCs w:val="20"/>
        </w:rPr>
        <w:br w:type="page"/>
      </w:r>
    </w:p>
    <w:p w14:paraId="60EF3D8D" w14:textId="77777777" w:rsidR="00E45E6A" w:rsidRPr="004B1245" w:rsidRDefault="00E45E6A" w:rsidP="00E45E6A">
      <w:pPr>
        <w:spacing w:line="276" w:lineRule="auto"/>
        <w:rPr>
          <w:rFonts w:cs="Arial"/>
          <w:b/>
          <w:szCs w:val="20"/>
        </w:rPr>
      </w:pPr>
      <w:r w:rsidRPr="004B1245">
        <w:rPr>
          <w:rFonts w:cs="Arial"/>
          <w:b/>
          <w:szCs w:val="20"/>
        </w:rPr>
        <w:lastRenderedPageBreak/>
        <w:t>III. OBRAZLOŽITVE</w:t>
      </w:r>
      <w:r w:rsidR="00DA2AF4" w:rsidRPr="004B1245">
        <w:rPr>
          <w:rFonts w:cs="Arial"/>
          <w:b/>
          <w:szCs w:val="20"/>
        </w:rPr>
        <w:t xml:space="preserve">: </w:t>
      </w:r>
    </w:p>
    <w:p w14:paraId="55192C4E" w14:textId="77777777" w:rsidR="00E45E6A" w:rsidRPr="004B1245" w:rsidRDefault="00E45E6A" w:rsidP="00E45E6A">
      <w:pPr>
        <w:spacing w:line="276" w:lineRule="auto"/>
        <w:rPr>
          <w:rFonts w:cs="Arial"/>
          <w:szCs w:val="20"/>
        </w:rPr>
      </w:pPr>
      <w:r w:rsidRPr="004B1245">
        <w:rPr>
          <w:rFonts w:cs="Arial"/>
          <w:szCs w:val="20"/>
        </w:rPr>
        <w:t>K 1. členu:</w:t>
      </w:r>
    </w:p>
    <w:p w14:paraId="41C57D42" w14:textId="77777777" w:rsidR="00773C4F" w:rsidRPr="004B1245" w:rsidRDefault="00E45E6A" w:rsidP="00E45E6A">
      <w:pPr>
        <w:pStyle w:val="lennaslov"/>
        <w:jc w:val="both"/>
        <w:rPr>
          <w:rFonts w:cs="Arial"/>
          <w:b w:val="0"/>
          <w:sz w:val="20"/>
          <w:szCs w:val="20"/>
          <w:lang w:val="sl-SI" w:eastAsia="sl-SI"/>
        </w:rPr>
      </w:pPr>
      <w:r w:rsidRPr="004B1245">
        <w:rPr>
          <w:rFonts w:cs="Arial"/>
          <w:b w:val="0"/>
          <w:sz w:val="20"/>
          <w:szCs w:val="20"/>
          <w:lang w:val="sl-SI" w:eastAsia="sl-SI"/>
        </w:rPr>
        <w:t>Člen določa vsebino zakona</w:t>
      </w:r>
      <w:r w:rsidR="005C35BC" w:rsidRPr="004B1245">
        <w:rPr>
          <w:rFonts w:cs="Arial"/>
          <w:b w:val="0"/>
          <w:sz w:val="20"/>
          <w:szCs w:val="20"/>
          <w:lang w:val="sl-SI" w:eastAsia="sl-SI"/>
        </w:rPr>
        <w:t>,</w:t>
      </w:r>
      <w:r w:rsidRPr="004B1245">
        <w:rPr>
          <w:rFonts w:cs="Arial"/>
          <w:b w:val="0"/>
          <w:sz w:val="20"/>
          <w:szCs w:val="20"/>
          <w:lang w:val="sl-SI" w:eastAsia="sl-SI"/>
        </w:rPr>
        <w:t xml:space="preserve"> in sicer</w:t>
      </w:r>
      <w:r w:rsidR="005D38E9" w:rsidRPr="004B1245">
        <w:rPr>
          <w:rFonts w:cs="Arial"/>
          <w:b w:val="0"/>
          <w:sz w:val="20"/>
          <w:szCs w:val="20"/>
          <w:lang w:val="sl-SI" w:eastAsia="sl-SI"/>
        </w:rPr>
        <w:t xml:space="preserve"> predlog zakona določa:</w:t>
      </w:r>
      <w:r w:rsidRPr="004B1245">
        <w:rPr>
          <w:rFonts w:cs="Arial"/>
          <w:b w:val="0"/>
          <w:sz w:val="20"/>
          <w:szCs w:val="20"/>
          <w:lang w:val="sl-SI" w:eastAsia="sl-SI"/>
        </w:rPr>
        <w:t xml:space="preserve"> </w:t>
      </w:r>
    </w:p>
    <w:p w14:paraId="50632D69" w14:textId="77777777" w:rsidR="00773C4F" w:rsidRPr="004B1245" w:rsidRDefault="00773C4F" w:rsidP="006D7ECC">
      <w:pPr>
        <w:pStyle w:val="lennaslov"/>
        <w:numPr>
          <w:ilvl w:val="1"/>
          <w:numId w:val="53"/>
        </w:numPr>
        <w:jc w:val="both"/>
        <w:rPr>
          <w:rFonts w:cs="Arial"/>
          <w:b w:val="0"/>
          <w:sz w:val="20"/>
          <w:szCs w:val="20"/>
          <w:lang w:val="sl-SI" w:eastAsia="sl-SI"/>
        </w:rPr>
      </w:pPr>
      <w:r w:rsidRPr="004B1245">
        <w:rPr>
          <w:rFonts w:cs="Arial"/>
          <w:b w:val="0"/>
          <w:sz w:val="20"/>
          <w:szCs w:val="20"/>
          <w:lang w:val="sl-SI" w:eastAsia="sl-SI"/>
        </w:rPr>
        <w:t xml:space="preserve">pravnoorganizacijske </w:t>
      </w:r>
      <w:r w:rsidR="00E45E6A" w:rsidRPr="004B1245">
        <w:rPr>
          <w:rFonts w:cs="Arial"/>
          <w:b w:val="0"/>
          <w:sz w:val="20"/>
          <w:szCs w:val="20"/>
          <w:lang w:val="sl-SI" w:eastAsia="sl-SI"/>
        </w:rPr>
        <w:t xml:space="preserve">oblike in </w:t>
      </w:r>
      <w:r w:rsidR="00EF76BA" w:rsidRPr="004B1245">
        <w:rPr>
          <w:rFonts w:cs="Arial"/>
          <w:b w:val="0"/>
          <w:sz w:val="20"/>
          <w:szCs w:val="20"/>
          <w:lang w:val="sl-SI" w:eastAsia="sl-SI"/>
        </w:rPr>
        <w:t>tipe</w:t>
      </w:r>
      <w:r w:rsidR="007A18AE" w:rsidRPr="004B1245">
        <w:rPr>
          <w:rFonts w:cs="Arial"/>
          <w:b w:val="0"/>
          <w:sz w:val="20"/>
          <w:szCs w:val="20"/>
          <w:lang w:val="sl-SI" w:eastAsia="sl-SI"/>
        </w:rPr>
        <w:t xml:space="preserve"> </w:t>
      </w:r>
      <w:r w:rsidR="00E45E6A" w:rsidRPr="004B1245">
        <w:rPr>
          <w:rFonts w:cs="Arial"/>
          <w:b w:val="0"/>
          <w:sz w:val="20"/>
          <w:szCs w:val="20"/>
          <w:lang w:val="sl-SI" w:eastAsia="sl-SI"/>
        </w:rPr>
        <w:t>alternativnih investicijskih skladov</w:t>
      </w:r>
      <w:r w:rsidR="005C35BC" w:rsidRPr="004B1245">
        <w:rPr>
          <w:rFonts w:cs="Arial"/>
          <w:b w:val="0"/>
          <w:sz w:val="20"/>
          <w:szCs w:val="20"/>
          <w:lang w:val="sl-SI" w:eastAsia="sl-SI"/>
        </w:rPr>
        <w:t xml:space="preserve"> (v nadaljnjem besedilu: AIS)</w:t>
      </w:r>
      <w:r w:rsidRPr="004B1245">
        <w:rPr>
          <w:rFonts w:cs="Arial"/>
          <w:b w:val="0"/>
          <w:sz w:val="20"/>
          <w:szCs w:val="20"/>
          <w:lang w:val="sl-SI" w:eastAsia="sl-SI"/>
        </w:rPr>
        <w:t xml:space="preserve"> in sicer kot tip opredeljuje specialne investicijske sklade (v nadaljnjem besedilu: SIS) in nepremičninsko investicijsko družbo, ki se med seboj ločijo po tipu ciljne skupine vlagateljev, ki jo naslavljajo, ter dodatnimi pogoji za njihovo oblikovanje oziroma ustanovitev, ki jih ločijo od zgo</w:t>
      </w:r>
      <w:r w:rsidR="00457F7D" w:rsidRPr="004B1245">
        <w:rPr>
          <w:rFonts w:cs="Arial"/>
          <w:b w:val="0"/>
          <w:sz w:val="20"/>
          <w:szCs w:val="20"/>
          <w:lang w:val="sl-SI" w:eastAsia="sl-SI"/>
        </w:rPr>
        <w:t>l</w:t>
      </w:r>
      <w:r w:rsidRPr="004B1245">
        <w:rPr>
          <w:rFonts w:cs="Arial"/>
          <w:b w:val="0"/>
          <w:sz w:val="20"/>
          <w:szCs w:val="20"/>
          <w:lang w:val="sl-SI" w:eastAsia="sl-SI"/>
        </w:rPr>
        <w:t xml:space="preserve">j registriranih AIS; </w:t>
      </w:r>
    </w:p>
    <w:p w14:paraId="07D1E638" w14:textId="77777777" w:rsidR="00773C4F" w:rsidRPr="004B1245" w:rsidRDefault="00E45E6A" w:rsidP="006D7ECC">
      <w:pPr>
        <w:pStyle w:val="lennaslov"/>
        <w:numPr>
          <w:ilvl w:val="1"/>
          <w:numId w:val="53"/>
        </w:numPr>
        <w:jc w:val="both"/>
        <w:rPr>
          <w:rFonts w:cs="Arial"/>
          <w:b w:val="0"/>
          <w:sz w:val="20"/>
          <w:szCs w:val="20"/>
          <w:lang w:val="sl-SI" w:eastAsia="sl-SI"/>
        </w:rPr>
      </w:pPr>
      <w:r w:rsidRPr="004B1245">
        <w:rPr>
          <w:rFonts w:cs="Arial"/>
          <w:b w:val="0"/>
          <w:sz w:val="20"/>
          <w:szCs w:val="20"/>
          <w:lang w:val="sl-SI" w:eastAsia="sl-SI"/>
        </w:rPr>
        <w:t>pogoje za njihovo oblikovanje</w:t>
      </w:r>
      <w:r w:rsidR="00EF76BA" w:rsidRPr="004B1245">
        <w:rPr>
          <w:rFonts w:cs="Arial"/>
          <w:b w:val="0"/>
          <w:sz w:val="20"/>
          <w:szCs w:val="20"/>
          <w:lang w:val="sl-SI" w:eastAsia="sl-SI"/>
        </w:rPr>
        <w:t xml:space="preserve">, </w:t>
      </w:r>
      <w:r w:rsidR="00773C4F" w:rsidRPr="004B1245">
        <w:rPr>
          <w:rFonts w:cs="Arial"/>
          <w:b w:val="0"/>
          <w:sz w:val="20"/>
          <w:szCs w:val="20"/>
          <w:lang w:val="sl-SI" w:eastAsia="sl-SI"/>
        </w:rPr>
        <w:t xml:space="preserve">če gre za AIS brez pravne osebnosti, oziroma ustanovitev, če gre za AIS s pravno osebnostjo; </w:t>
      </w:r>
    </w:p>
    <w:p w14:paraId="1A79BA5A" w14:textId="77777777" w:rsidR="00773C4F" w:rsidRPr="004B1245" w:rsidRDefault="00EF76BA" w:rsidP="006D7ECC">
      <w:pPr>
        <w:pStyle w:val="lennaslov"/>
        <w:numPr>
          <w:ilvl w:val="1"/>
          <w:numId w:val="53"/>
        </w:numPr>
        <w:jc w:val="both"/>
        <w:rPr>
          <w:rFonts w:cs="Arial"/>
          <w:b w:val="0"/>
          <w:sz w:val="20"/>
          <w:szCs w:val="20"/>
          <w:lang w:val="sl-SI" w:eastAsia="sl-SI"/>
        </w:rPr>
      </w:pPr>
      <w:r w:rsidRPr="004B1245">
        <w:rPr>
          <w:rFonts w:cs="Arial"/>
          <w:b w:val="0"/>
          <w:sz w:val="20"/>
          <w:szCs w:val="20"/>
          <w:lang w:val="sl-SI" w:eastAsia="sl-SI"/>
        </w:rPr>
        <w:t xml:space="preserve">pogoje za priznanje statusa SIS, </w:t>
      </w:r>
    </w:p>
    <w:p w14:paraId="4AEED786" w14:textId="77777777" w:rsidR="00773C4F" w:rsidRPr="004B1245" w:rsidRDefault="00773C4F" w:rsidP="006D7ECC">
      <w:pPr>
        <w:pStyle w:val="lennaslov"/>
        <w:numPr>
          <w:ilvl w:val="1"/>
          <w:numId w:val="53"/>
        </w:numPr>
        <w:jc w:val="both"/>
        <w:rPr>
          <w:rFonts w:cs="Arial"/>
          <w:b w:val="0"/>
          <w:sz w:val="20"/>
          <w:szCs w:val="20"/>
          <w:lang w:val="sl-SI" w:eastAsia="sl-SI"/>
        </w:rPr>
      </w:pPr>
      <w:r w:rsidRPr="004B1245">
        <w:rPr>
          <w:rFonts w:cs="Arial"/>
          <w:b w:val="0"/>
          <w:sz w:val="20"/>
          <w:szCs w:val="20"/>
          <w:lang w:val="sl-SI" w:eastAsia="sl-SI"/>
        </w:rPr>
        <w:t>pogoje za ustanovitev in upravljanje nepremičninske investicijske družbe;</w:t>
      </w:r>
    </w:p>
    <w:p w14:paraId="47CF1ECC" w14:textId="77777777" w:rsidR="009A0268" w:rsidRPr="004B1245" w:rsidRDefault="00EF76BA" w:rsidP="006D7ECC">
      <w:pPr>
        <w:pStyle w:val="lennaslov"/>
        <w:numPr>
          <w:ilvl w:val="1"/>
          <w:numId w:val="53"/>
        </w:numPr>
        <w:jc w:val="both"/>
        <w:rPr>
          <w:rFonts w:cs="Arial"/>
          <w:b w:val="0"/>
          <w:sz w:val="20"/>
          <w:szCs w:val="20"/>
          <w:lang w:val="sl-SI" w:eastAsia="sl-SI"/>
        </w:rPr>
      </w:pPr>
      <w:r w:rsidRPr="004B1245">
        <w:rPr>
          <w:rFonts w:cs="Arial"/>
          <w:b w:val="0"/>
          <w:sz w:val="20"/>
          <w:szCs w:val="20"/>
          <w:lang w:val="sl-SI" w:eastAsia="sl-SI"/>
        </w:rPr>
        <w:t>preoblikovanje in prenos upravljanja AIS</w:t>
      </w:r>
      <w:r w:rsidR="009A0268" w:rsidRPr="004B1245">
        <w:rPr>
          <w:rFonts w:cs="Arial"/>
          <w:b w:val="0"/>
          <w:sz w:val="20"/>
          <w:szCs w:val="20"/>
          <w:lang w:val="sl-SI" w:eastAsia="sl-SI"/>
        </w:rPr>
        <w:t>;</w:t>
      </w:r>
    </w:p>
    <w:p w14:paraId="6FDD6042" w14:textId="77777777" w:rsidR="009A0268" w:rsidRPr="004B1245" w:rsidRDefault="00EF76BA" w:rsidP="006D7ECC">
      <w:pPr>
        <w:pStyle w:val="lennaslov"/>
        <w:numPr>
          <w:ilvl w:val="1"/>
          <w:numId w:val="53"/>
        </w:numPr>
        <w:jc w:val="both"/>
        <w:rPr>
          <w:rFonts w:cs="Arial"/>
          <w:b w:val="0"/>
          <w:sz w:val="20"/>
          <w:szCs w:val="20"/>
          <w:lang w:val="sl-SI" w:eastAsia="sl-SI"/>
        </w:rPr>
      </w:pPr>
      <w:r w:rsidRPr="004B1245">
        <w:rPr>
          <w:rFonts w:cs="Arial"/>
          <w:b w:val="0"/>
          <w:sz w:val="20"/>
          <w:szCs w:val="20"/>
          <w:lang w:val="sl-SI" w:eastAsia="sl-SI"/>
        </w:rPr>
        <w:t xml:space="preserve">ter nadzor nad določbami tega </w:t>
      </w:r>
      <w:r w:rsidR="005D38E9" w:rsidRPr="004B1245">
        <w:rPr>
          <w:rFonts w:cs="Arial"/>
          <w:b w:val="0"/>
          <w:sz w:val="20"/>
          <w:szCs w:val="20"/>
          <w:lang w:val="sl-SI" w:eastAsia="sl-SI"/>
        </w:rPr>
        <w:t xml:space="preserve">predloga </w:t>
      </w:r>
      <w:r w:rsidRPr="004B1245">
        <w:rPr>
          <w:rFonts w:cs="Arial"/>
          <w:b w:val="0"/>
          <w:sz w:val="20"/>
          <w:szCs w:val="20"/>
          <w:lang w:val="sl-SI" w:eastAsia="sl-SI"/>
        </w:rPr>
        <w:t>zakona</w:t>
      </w:r>
      <w:r w:rsidR="009A0268" w:rsidRPr="004B1245">
        <w:rPr>
          <w:rFonts w:cs="Arial"/>
          <w:b w:val="0"/>
          <w:sz w:val="20"/>
          <w:szCs w:val="20"/>
          <w:lang w:val="sl-SI" w:eastAsia="sl-SI"/>
        </w:rPr>
        <w:t xml:space="preserve"> in postopek odločanja Agencije za trg vrednostnih papirjev (v nadaljnjem besedilu</w:t>
      </w:r>
      <w:r w:rsidR="00277E6F" w:rsidRPr="004B1245">
        <w:rPr>
          <w:rFonts w:cs="Arial"/>
          <w:b w:val="0"/>
          <w:sz w:val="20"/>
          <w:szCs w:val="20"/>
          <w:lang w:val="sl-SI" w:eastAsia="sl-SI"/>
        </w:rPr>
        <w:t>:</w:t>
      </w:r>
      <w:r w:rsidR="009A0268" w:rsidRPr="004B1245">
        <w:rPr>
          <w:rFonts w:cs="Arial"/>
          <w:b w:val="0"/>
          <w:sz w:val="20"/>
          <w:szCs w:val="20"/>
          <w:lang w:val="sl-SI" w:eastAsia="sl-SI"/>
        </w:rPr>
        <w:t xml:space="preserve"> </w:t>
      </w:r>
      <w:r w:rsidR="0052785A" w:rsidRPr="004B1245">
        <w:rPr>
          <w:rFonts w:cs="Arial"/>
          <w:b w:val="0"/>
          <w:sz w:val="20"/>
          <w:szCs w:val="20"/>
          <w:lang w:val="sl-SI" w:eastAsia="sl-SI"/>
        </w:rPr>
        <w:t>A</w:t>
      </w:r>
      <w:r w:rsidR="009A0268" w:rsidRPr="004B1245">
        <w:rPr>
          <w:rFonts w:cs="Arial"/>
          <w:b w:val="0"/>
          <w:sz w:val="20"/>
          <w:szCs w:val="20"/>
          <w:lang w:val="sl-SI" w:eastAsia="sl-SI"/>
        </w:rPr>
        <w:t xml:space="preserve">gencija) v posamičnih zadevah. </w:t>
      </w:r>
    </w:p>
    <w:p w14:paraId="1AC2B040" w14:textId="77777777" w:rsidR="009A0268" w:rsidRPr="004B1245" w:rsidRDefault="009A0268" w:rsidP="009A0268">
      <w:pPr>
        <w:pStyle w:val="lennaslov"/>
        <w:jc w:val="both"/>
        <w:rPr>
          <w:rFonts w:cs="Arial"/>
          <w:b w:val="0"/>
          <w:sz w:val="20"/>
          <w:szCs w:val="20"/>
          <w:lang w:val="sl-SI" w:eastAsia="sl-SI"/>
        </w:rPr>
      </w:pPr>
    </w:p>
    <w:p w14:paraId="39F04CDC" w14:textId="77777777" w:rsidR="009A0268" w:rsidRPr="004B1245" w:rsidRDefault="009A0268" w:rsidP="009A0268">
      <w:pPr>
        <w:pStyle w:val="lennaslov"/>
        <w:jc w:val="both"/>
        <w:rPr>
          <w:rFonts w:cs="Arial"/>
          <w:b w:val="0"/>
          <w:sz w:val="20"/>
          <w:szCs w:val="20"/>
          <w:lang w:val="sl-SI" w:eastAsia="sl-SI"/>
        </w:rPr>
      </w:pPr>
      <w:r w:rsidRPr="004B1245">
        <w:rPr>
          <w:rFonts w:cs="Arial"/>
          <w:b w:val="0"/>
          <w:sz w:val="20"/>
          <w:szCs w:val="20"/>
          <w:lang w:val="sl-SI" w:eastAsia="sl-SI"/>
        </w:rPr>
        <w:t xml:space="preserve">Ker lahko na podlagi </w:t>
      </w:r>
      <w:r w:rsidR="00B0421A" w:rsidRPr="004B1245">
        <w:rPr>
          <w:rFonts w:cs="Arial"/>
          <w:b w:val="0"/>
          <w:sz w:val="20"/>
          <w:szCs w:val="20"/>
          <w:lang w:val="sl-SI" w:eastAsia="sl-SI"/>
        </w:rPr>
        <w:t>notifikacije, kot jo določa ZUAIS</w:t>
      </w:r>
      <w:r w:rsidR="00C64760" w:rsidRPr="004B1245">
        <w:rPr>
          <w:rFonts w:cs="Arial"/>
          <w:b w:val="0"/>
          <w:sz w:val="20"/>
          <w:szCs w:val="20"/>
          <w:lang w:val="sl-SI" w:eastAsia="sl-SI"/>
        </w:rPr>
        <w:t>,</w:t>
      </w:r>
      <w:r w:rsidR="00B0421A" w:rsidRPr="004B1245">
        <w:rPr>
          <w:rFonts w:cs="Arial"/>
          <w:b w:val="0"/>
          <w:sz w:val="20"/>
          <w:szCs w:val="20"/>
          <w:lang w:val="sl-SI" w:eastAsia="sl-SI"/>
        </w:rPr>
        <w:t xml:space="preserve"> </w:t>
      </w:r>
      <w:r w:rsidRPr="004B1245">
        <w:rPr>
          <w:rFonts w:cs="Arial"/>
          <w:b w:val="0"/>
          <w:sz w:val="20"/>
          <w:szCs w:val="20"/>
          <w:lang w:val="sl-SI" w:eastAsia="sl-SI"/>
        </w:rPr>
        <w:t>upravljavec AIS iz države članice</w:t>
      </w:r>
      <w:r w:rsidR="00B0421A" w:rsidRPr="004B1245">
        <w:rPr>
          <w:rFonts w:cs="Arial"/>
          <w:b w:val="0"/>
          <w:sz w:val="20"/>
          <w:szCs w:val="20"/>
          <w:lang w:val="sl-SI" w:eastAsia="sl-SI"/>
        </w:rPr>
        <w:t xml:space="preserve"> z u</w:t>
      </w:r>
      <w:r w:rsidR="00457F7D" w:rsidRPr="004B1245">
        <w:rPr>
          <w:rFonts w:cs="Arial"/>
          <w:b w:val="0"/>
          <w:sz w:val="20"/>
          <w:szCs w:val="20"/>
          <w:lang w:val="sl-SI" w:eastAsia="sl-SI"/>
        </w:rPr>
        <w:t>streznim</w:t>
      </w:r>
      <w:r w:rsidR="00B0421A" w:rsidRPr="004B1245">
        <w:rPr>
          <w:rFonts w:cs="Arial"/>
          <w:b w:val="0"/>
          <w:sz w:val="20"/>
          <w:szCs w:val="20"/>
          <w:lang w:val="sl-SI" w:eastAsia="sl-SI"/>
        </w:rPr>
        <w:t xml:space="preserve"> dovoljenjem pristojnega organa države članice </w:t>
      </w:r>
      <w:r w:rsidRPr="004B1245">
        <w:rPr>
          <w:rFonts w:cs="Arial"/>
          <w:b w:val="0"/>
          <w:sz w:val="20"/>
          <w:szCs w:val="20"/>
          <w:lang w:val="sl-SI" w:eastAsia="sl-SI"/>
        </w:rPr>
        <w:t xml:space="preserve">upravlja </w:t>
      </w:r>
      <w:r w:rsidR="00B0421A" w:rsidRPr="004B1245">
        <w:rPr>
          <w:rFonts w:cs="Arial"/>
          <w:b w:val="0"/>
          <w:sz w:val="20"/>
          <w:szCs w:val="20"/>
          <w:lang w:val="sl-SI" w:eastAsia="sl-SI"/>
        </w:rPr>
        <w:t>AIS</w:t>
      </w:r>
      <w:r w:rsidRPr="004B1245">
        <w:rPr>
          <w:rFonts w:cs="Arial"/>
          <w:b w:val="0"/>
          <w:sz w:val="20"/>
          <w:szCs w:val="20"/>
          <w:lang w:val="sl-SI" w:eastAsia="sl-SI"/>
        </w:rPr>
        <w:t xml:space="preserve"> tudi v drugih državah članicah</w:t>
      </w:r>
      <w:r w:rsidR="00C64760" w:rsidRPr="004B1245">
        <w:rPr>
          <w:rFonts w:cs="Arial"/>
          <w:b w:val="0"/>
          <w:sz w:val="20"/>
          <w:szCs w:val="20"/>
          <w:lang w:val="sl-SI" w:eastAsia="sl-SI"/>
        </w:rPr>
        <w:t xml:space="preserve"> EU</w:t>
      </w:r>
      <w:r w:rsidRPr="004B1245">
        <w:rPr>
          <w:rFonts w:cs="Arial"/>
          <w:b w:val="0"/>
          <w:sz w:val="20"/>
          <w:szCs w:val="20"/>
          <w:lang w:val="sl-SI" w:eastAsia="sl-SI"/>
        </w:rPr>
        <w:t xml:space="preserve"> – t.j. tudi AIS ustanovljen</w:t>
      </w:r>
      <w:r w:rsidR="00B0421A" w:rsidRPr="004B1245">
        <w:rPr>
          <w:rFonts w:cs="Arial"/>
          <w:b w:val="0"/>
          <w:sz w:val="20"/>
          <w:szCs w:val="20"/>
          <w:lang w:val="sl-SI" w:eastAsia="sl-SI"/>
        </w:rPr>
        <w:t>e</w:t>
      </w:r>
      <w:r w:rsidRPr="004B1245">
        <w:rPr>
          <w:rFonts w:cs="Arial"/>
          <w:b w:val="0"/>
          <w:sz w:val="20"/>
          <w:szCs w:val="20"/>
          <w:lang w:val="sl-SI" w:eastAsia="sl-SI"/>
        </w:rPr>
        <w:t xml:space="preserve"> po tem zakonu, </w:t>
      </w:r>
      <w:r w:rsidR="00E30825" w:rsidRPr="004B1245">
        <w:rPr>
          <w:rFonts w:cs="Arial"/>
          <w:b w:val="0"/>
          <w:sz w:val="20"/>
          <w:szCs w:val="20"/>
          <w:lang w:val="sl-SI" w:eastAsia="sl-SI"/>
        </w:rPr>
        <w:t>predlog zakona</w:t>
      </w:r>
      <w:r w:rsidRPr="004B1245">
        <w:rPr>
          <w:rFonts w:cs="Arial"/>
          <w:b w:val="0"/>
          <w:sz w:val="20"/>
          <w:szCs w:val="20"/>
          <w:lang w:val="sl-SI" w:eastAsia="sl-SI"/>
        </w:rPr>
        <w:t xml:space="preserve"> uporabo razširja tudi na upravljavca AIS iz države članice</w:t>
      </w:r>
      <w:r w:rsidR="00C64760" w:rsidRPr="004B1245">
        <w:rPr>
          <w:rFonts w:cs="Arial"/>
          <w:b w:val="0"/>
          <w:sz w:val="20"/>
          <w:szCs w:val="20"/>
          <w:lang w:val="sl-SI" w:eastAsia="sl-SI"/>
        </w:rPr>
        <w:t xml:space="preserve"> EU</w:t>
      </w:r>
      <w:r w:rsidRPr="004B1245">
        <w:rPr>
          <w:rFonts w:cs="Arial"/>
          <w:b w:val="0"/>
          <w:sz w:val="20"/>
          <w:szCs w:val="20"/>
          <w:lang w:val="sl-SI" w:eastAsia="sl-SI"/>
        </w:rPr>
        <w:t>, kadar upravlja AIS, oblikovan ali ustanovljen po tem zakonu.</w:t>
      </w:r>
    </w:p>
    <w:p w14:paraId="60241474" w14:textId="77777777" w:rsidR="002831F2" w:rsidRPr="004B1245" w:rsidRDefault="002831F2" w:rsidP="009A0268">
      <w:pPr>
        <w:pStyle w:val="lennaslov"/>
        <w:jc w:val="both"/>
        <w:rPr>
          <w:rFonts w:cs="Arial"/>
          <w:b w:val="0"/>
          <w:sz w:val="20"/>
          <w:szCs w:val="20"/>
          <w:lang w:val="sl-SI" w:eastAsia="sl-SI"/>
        </w:rPr>
      </w:pPr>
    </w:p>
    <w:p w14:paraId="6331824D" w14:textId="77777777" w:rsidR="009A0268" w:rsidRPr="004B1245" w:rsidRDefault="009A0268" w:rsidP="009A0268">
      <w:pPr>
        <w:pStyle w:val="lennaslov"/>
        <w:jc w:val="both"/>
        <w:rPr>
          <w:rFonts w:cs="Arial"/>
          <w:b w:val="0"/>
          <w:sz w:val="20"/>
          <w:szCs w:val="20"/>
          <w:lang w:val="sl-SI" w:eastAsia="sl-SI"/>
        </w:rPr>
      </w:pPr>
    </w:p>
    <w:p w14:paraId="7D60ADD8" w14:textId="77777777" w:rsidR="00DA3F51" w:rsidRPr="004B1245" w:rsidRDefault="00DA3F51" w:rsidP="00DA3F51">
      <w:pPr>
        <w:pStyle w:val="lennaslov"/>
        <w:jc w:val="both"/>
        <w:rPr>
          <w:rFonts w:cs="Arial"/>
          <w:b w:val="0"/>
          <w:sz w:val="20"/>
          <w:szCs w:val="20"/>
          <w:lang w:val="sl-SI" w:eastAsia="sl-SI"/>
        </w:rPr>
      </w:pPr>
      <w:r w:rsidRPr="004B1245">
        <w:rPr>
          <w:rFonts w:cs="Arial"/>
          <w:b w:val="0"/>
          <w:sz w:val="20"/>
          <w:szCs w:val="20"/>
          <w:lang w:val="sl-SI" w:eastAsia="sl-SI"/>
        </w:rPr>
        <w:t>K 2. členu:</w:t>
      </w:r>
    </w:p>
    <w:p w14:paraId="00FA2A90" w14:textId="77777777" w:rsidR="00DA3F51" w:rsidRPr="004B1245" w:rsidRDefault="00A674C4" w:rsidP="00A674C4">
      <w:pPr>
        <w:spacing w:line="260" w:lineRule="exact"/>
        <w:jc w:val="both"/>
        <w:rPr>
          <w:rFonts w:cs="Arial"/>
          <w:b/>
          <w:szCs w:val="20"/>
          <w:lang w:eastAsia="sl-SI"/>
        </w:rPr>
      </w:pPr>
      <w:r w:rsidRPr="004B1245">
        <w:rPr>
          <w:rFonts w:cs="Arial"/>
          <w:szCs w:val="20"/>
        </w:rPr>
        <w:t>S predlogom člena se navaja direktive EU, ki se delno prenašajo v pravni red Republike Slovenije s tem predlogom zakona. Prav tako je vključen seznam evropskih uredb, katerih izvajanje se ureja v členih tega zakona.</w:t>
      </w:r>
    </w:p>
    <w:p w14:paraId="183F89CA" w14:textId="77777777" w:rsidR="00DA3F51" w:rsidRPr="004B1245" w:rsidRDefault="00DA3F51" w:rsidP="00E45E6A">
      <w:pPr>
        <w:pStyle w:val="lennaslov"/>
        <w:jc w:val="both"/>
        <w:rPr>
          <w:rFonts w:cs="Arial"/>
          <w:b w:val="0"/>
          <w:sz w:val="20"/>
          <w:szCs w:val="20"/>
          <w:lang w:val="sl-SI" w:eastAsia="sl-SI"/>
        </w:rPr>
      </w:pPr>
    </w:p>
    <w:p w14:paraId="5895DC0E" w14:textId="77777777" w:rsidR="00DA3F51" w:rsidRPr="004B1245" w:rsidRDefault="00DA3F51" w:rsidP="00E45E6A">
      <w:pPr>
        <w:pStyle w:val="lennaslov"/>
        <w:jc w:val="both"/>
        <w:rPr>
          <w:rFonts w:cs="Arial"/>
          <w:b w:val="0"/>
          <w:sz w:val="20"/>
          <w:szCs w:val="20"/>
          <w:lang w:val="sl-SI" w:eastAsia="sl-SI"/>
        </w:rPr>
      </w:pPr>
    </w:p>
    <w:p w14:paraId="0827E9FB" w14:textId="77777777" w:rsidR="00E45E6A" w:rsidRPr="004B1245" w:rsidRDefault="00E45E6A" w:rsidP="00E45E6A">
      <w:pPr>
        <w:pStyle w:val="lennaslov"/>
        <w:jc w:val="both"/>
        <w:rPr>
          <w:rFonts w:cs="Arial"/>
          <w:b w:val="0"/>
          <w:sz w:val="20"/>
          <w:szCs w:val="20"/>
          <w:lang w:val="sl-SI" w:eastAsia="sl-SI"/>
        </w:rPr>
      </w:pPr>
      <w:r w:rsidRPr="004B1245">
        <w:rPr>
          <w:rFonts w:cs="Arial"/>
          <w:b w:val="0"/>
          <w:sz w:val="20"/>
          <w:szCs w:val="20"/>
          <w:lang w:val="sl-SI" w:eastAsia="sl-SI"/>
        </w:rPr>
        <w:t xml:space="preserve">K </w:t>
      </w:r>
      <w:r w:rsidR="00DA3F51" w:rsidRPr="004B1245">
        <w:rPr>
          <w:rFonts w:cs="Arial"/>
          <w:b w:val="0"/>
          <w:sz w:val="20"/>
          <w:szCs w:val="20"/>
          <w:lang w:val="sl-SI" w:eastAsia="sl-SI"/>
        </w:rPr>
        <w:t>3</w:t>
      </w:r>
      <w:r w:rsidRPr="004B1245">
        <w:rPr>
          <w:rFonts w:cs="Arial"/>
          <w:b w:val="0"/>
          <w:sz w:val="20"/>
          <w:szCs w:val="20"/>
          <w:lang w:val="sl-SI" w:eastAsia="sl-SI"/>
        </w:rPr>
        <w:t>. členu:</w:t>
      </w:r>
    </w:p>
    <w:p w14:paraId="7E47F8BA" w14:textId="77777777" w:rsidR="00E45E6A" w:rsidRPr="004B1245" w:rsidRDefault="00E45E6A" w:rsidP="00E45E6A">
      <w:pPr>
        <w:pStyle w:val="lennaslov"/>
        <w:jc w:val="both"/>
        <w:rPr>
          <w:rFonts w:cs="Arial"/>
          <w:b w:val="0"/>
          <w:sz w:val="20"/>
          <w:szCs w:val="20"/>
          <w:lang w:val="sl-SI" w:eastAsia="sl-SI"/>
        </w:rPr>
      </w:pPr>
    </w:p>
    <w:p w14:paraId="2A1E00C4"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opredeljuje pomen kratic drugih zakonov</w:t>
      </w:r>
      <w:r w:rsidR="00EF76BA" w:rsidRPr="004B1245">
        <w:rPr>
          <w:rFonts w:cs="Arial"/>
          <w:b w:val="0"/>
          <w:sz w:val="20"/>
          <w:szCs w:val="20"/>
          <w:lang w:val="sl-SI"/>
        </w:rPr>
        <w:t xml:space="preserve"> in predpisov EU,</w:t>
      </w:r>
      <w:r w:rsidRPr="004B1245">
        <w:rPr>
          <w:rFonts w:cs="Arial"/>
          <w:b w:val="0"/>
          <w:sz w:val="20"/>
          <w:szCs w:val="20"/>
          <w:lang w:val="sl-SI"/>
        </w:rPr>
        <w:t xml:space="preserve"> uporabljenih v </w:t>
      </w:r>
      <w:r w:rsidR="005C35BC" w:rsidRPr="004B1245">
        <w:rPr>
          <w:rFonts w:cs="Arial"/>
          <w:b w:val="0"/>
          <w:sz w:val="20"/>
          <w:szCs w:val="20"/>
          <w:lang w:val="sl-SI"/>
        </w:rPr>
        <w:t xml:space="preserve">tem </w:t>
      </w:r>
      <w:r w:rsidRPr="004B1245">
        <w:rPr>
          <w:rFonts w:cs="Arial"/>
          <w:b w:val="0"/>
          <w:sz w:val="20"/>
          <w:szCs w:val="20"/>
          <w:lang w:val="sl-SI"/>
        </w:rPr>
        <w:t>zakonu.</w:t>
      </w:r>
    </w:p>
    <w:p w14:paraId="5C102928" w14:textId="77777777" w:rsidR="00E45E6A" w:rsidRPr="004B1245" w:rsidRDefault="00E45E6A" w:rsidP="00E45E6A">
      <w:pPr>
        <w:pStyle w:val="tevilnatoka"/>
        <w:numPr>
          <w:ilvl w:val="0"/>
          <w:numId w:val="0"/>
        </w:numPr>
        <w:ind w:left="425" w:hanging="425"/>
        <w:rPr>
          <w:rFonts w:cs="Arial"/>
          <w:sz w:val="20"/>
          <w:szCs w:val="20"/>
          <w:lang w:val="sl-SI"/>
        </w:rPr>
      </w:pPr>
    </w:p>
    <w:p w14:paraId="7307C815" w14:textId="77777777"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4</w:t>
      </w:r>
      <w:r w:rsidRPr="004B1245">
        <w:rPr>
          <w:rFonts w:cs="Arial"/>
          <w:sz w:val="20"/>
          <w:szCs w:val="20"/>
          <w:lang w:val="sl-SI"/>
        </w:rPr>
        <w:t>. členu:</w:t>
      </w:r>
    </w:p>
    <w:p w14:paraId="0C93C4B2" w14:textId="77777777" w:rsidR="00E45E6A" w:rsidRPr="004B1245" w:rsidRDefault="00E45E6A" w:rsidP="00E45E6A">
      <w:pPr>
        <w:pStyle w:val="tevilnatoka"/>
        <w:numPr>
          <w:ilvl w:val="0"/>
          <w:numId w:val="0"/>
        </w:numPr>
        <w:ind w:left="425" w:hanging="425"/>
        <w:rPr>
          <w:rFonts w:cs="Arial"/>
          <w:sz w:val="20"/>
          <w:szCs w:val="20"/>
          <w:lang w:val="sl-SI"/>
        </w:rPr>
      </w:pPr>
    </w:p>
    <w:p w14:paraId="1BED85E8" w14:textId="77777777" w:rsidR="00E45E6A" w:rsidRPr="004B1245" w:rsidRDefault="00E45E6A" w:rsidP="00B06A23">
      <w:pPr>
        <w:pStyle w:val="lennaslov"/>
        <w:jc w:val="both"/>
        <w:rPr>
          <w:rFonts w:cs="Arial"/>
          <w:b w:val="0"/>
          <w:sz w:val="20"/>
          <w:szCs w:val="20"/>
          <w:lang w:val="sl-SI" w:eastAsia="sl-SI"/>
        </w:rPr>
      </w:pPr>
      <w:r w:rsidRPr="004B1245">
        <w:rPr>
          <w:rFonts w:cs="Arial"/>
          <w:b w:val="0"/>
          <w:sz w:val="20"/>
          <w:szCs w:val="20"/>
          <w:lang w:val="sl-SI" w:eastAsia="sl-SI"/>
        </w:rPr>
        <w:t>Člen opredeljuje</w:t>
      </w:r>
      <w:r w:rsidR="00E93E21" w:rsidRPr="004B1245">
        <w:rPr>
          <w:rFonts w:cs="Arial"/>
          <w:b w:val="0"/>
          <w:sz w:val="20"/>
          <w:szCs w:val="20"/>
          <w:lang w:val="sl-SI" w:eastAsia="sl-SI"/>
        </w:rPr>
        <w:t xml:space="preserve"> druge</w:t>
      </w:r>
      <w:r w:rsidRPr="004B1245">
        <w:rPr>
          <w:rFonts w:cs="Arial"/>
          <w:b w:val="0"/>
          <w:sz w:val="20"/>
          <w:szCs w:val="20"/>
          <w:lang w:val="sl-SI" w:eastAsia="sl-SI"/>
        </w:rPr>
        <w:t xml:space="preserve"> </w:t>
      </w:r>
      <w:r w:rsidR="005C35BC" w:rsidRPr="004B1245">
        <w:rPr>
          <w:rFonts w:cs="Arial"/>
          <w:b w:val="0"/>
          <w:sz w:val="20"/>
          <w:szCs w:val="20"/>
          <w:lang w:val="sl-SI" w:eastAsia="sl-SI"/>
        </w:rPr>
        <w:t>izraze</w:t>
      </w:r>
      <w:r w:rsidRPr="004B1245">
        <w:rPr>
          <w:rFonts w:cs="Arial"/>
          <w:b w:val="0"/>
          <w:sz w:val="20"/>
          <w:szCs w:val="20"/>
          <w:lang w:val="sl-SI" w:eastAsia="sl-SI"/>
        </w:rPr>
        <w:t xml:space="preserve">, ki </w:t>
      </w:r>
      <w:r w:rsidR="005D38E9" w:rsidRPr="004B1245">
        <w:rPr>
          <w:rFonts w:cs="Arial"/>
          <w:b w:val="0"/>
          <w:sz w:val="20"/>
          <w:szCs w:val="20"/>
          <w:lang w:val="sl-SI" w:eastAsia="sl-SI"/>
        </w:rPr>
        <w:t xml:space="preserve">se uporabljajo v tem predlogu zakona in </w:t>
      </w:r>
      <w:r w:rsidRPr="004B1245">
        <w:rPr>
          <w:rFonts w:cs="Arial"/>
          <w:b w:val="0"/>
          <w:sz w:val="20"/>
          <w:szCs w:val="20"/>
          <w:lang w:val="sl-SI" w:eastAsia="sl-SI"/>
        </w:rPr>
        <w:t>imajo enak pomen, kakor v drugih zakonih</w:t>
      </w:r>
      <w:r w:rsidR="009A0268" w:rsidRPr="004B1245">
        <w:rPr>
          <w:rFonts w:cs="Arial"/>
          <w:b w:val="0"/>
          <w:sz w:val="20"/>
          <w:szCs w:val="20"/>
          <w:lang w:val="sl-SI" w:eastAsia="sl-SI"/>
        </w:rPr>
        <w:t xml:space="preserve"> ter vsebino izrazov, ki jih vpeljuje ta zakon</w:t>
      </w:r>
      <w:r w:rsidRPr="004B1245">
        <w:rPr>
          <w:rFonts w:cs="Arial"/>
          <w:b w:val="0"/>
          <w:sz w:val="20"/>
          <w:szCs w:val="20"/>
          <w:lang w:val="sl-SI" w:eastAsia="sl-SI"/>
        </w:rPr>
        <w:t>.</w:t>
      </w:r>
    </w:p>
    <w:p w14:paraId="0236D353" w14:textId="77777777" w:rsidR="00E45E6A" w:rsidRPr="004B1245" w:rsidRDefault="00E45E6A" w:rsidP="00E45E6A">
      <w:pPr>
        <w:pStyle w:val="tevilnatoka"/>
        <w:numPr>
          <w:ilvl w:val="0"/>
          <w:numId w:val="0"/>
        </w:numPr>
        <w:rPr>
          <w:rFonts w:cs="Arial"/>
          <w:sz w:val="20"/>
          <w:szCs w:val="20"/>
          <w:lang w:val="sl-SI"/>
        </w:rPr>
      </w:pPr>
    </w:p>
    <w:p w14:paraId="0C55D9EB" w14:textId="77777777"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5</w:t>
      </w:r>
      <w:r w:rsidRPr="004B1245">
        <w:rPr>
          <w:rFonts w:cs="Arial"/>
          <w:sz w:val="20"/>
          <w:szCs w:val="20"/>
          <w:lang w:val="sl-SI"/>
        </w:rPr>
        <w:t xml:space="preserve"> členu:</w:t>
      </w:r>
    </w:p>
    <w:p w14:paraId="5495B9C7" w14:textId="77777777" w:rsidR="00E45E6A" w:rsidRPr="004B1245" w:rsidRDefault="00E45E6A" w:rsidP="00E45E6A">
      <w:pPr>
        <w:pStyle w:val="tevilnatoka"/>
        <w:numPr>
          <w:ilvl w:val="0"/>
          <w:numId w:val="0"/>
        </w:numPr>
        <w:ind w:left="425"/>
        <w:rPr>
          <w:rFonts w:cs="Arial"/>
          <w:sz w:val="20"/>
          <w:szCs w:val="20"/>
          <w:lang w:val="sl-SI"/>
        </w:rPr>
      </w:pPr>
    </w:p>
    <w:p w14:paraId="0F04FAFA" w14:textId="77777777" w:rsidR="00E45E6A" w:rsidRPr="004B1245" w:rsidRDefault="00E45E6A" w:rsidP="00E45E6A">
      <w:pPr>
        <w:pStyle w:val="lennaslov"/>
        <w:jc w:val="both"/>
        <w:rPr>
          <w:rFonts w:cs="Arial"/>
          <w:b w:val="0"/>
          <w:sz w:val="20"/>
          <w:szCs w:val="20"/>
          <w:lang w:val="sl-SI" w:eastAsia="sl-SI"/>
        </w:rPr>
      </w:pPr>
      <w:r w:rsidRPr="004B1245">
        <w:rPr>
          <w:rFonts w:cs="Arial"/>
          <w:b w:val="0"/>
          <w:sz w:val="20"/>
          <w:szCs w:val="20"/>
          <w:lang w:val="sl-SI" w:eastAsia="sl-SI"/>
        </w:rPr>
        <w:t xml:space="preserve">Člen </w:t>
      </w:r>
      <w:r w:rsidR="00EF76BA" w:rsidRPr="004B1245">
        <w:rPr>
          <w:rFonts w:cs="Arial"/>
          <w:b w:val="0"/>
          <w:sz w:val="20"/>
          <w:szCs w:val="20"/>
          <w:lang w:val="sl-SI" w:eastAsia="sl-SI"/>
        </w:rPr>
        <w:t xml:space="preserve">določa </w:t>
      </w:r>
      <w:r w:rsidR="009A0268" w:rsidRPr="004B1245">
        <w:rPr>
          <w:rFonts w:cs="Arial"/>
          <w:b w:val="0"/>
          <w:sz w:val="20"/>
          <w:szCs w:val="20"/>
          <w:lang w:val="sl-SI" w:eastAsia="sl-SI"/>
        </w:rPr>
        <w:t xml:space="preserve">pravnoorganizacijske </w:t>
      </w:r>
      <w:r w:rsidR="00EF76BA" w:rsidRPr="004B1245">
        <w:rPr>
          <w:rFonts w:cs="Arial"/>
          <w:b w:val="0"/>
          <w:sz w:val="20"/>
          <w:szCs w:val="20"/>
          <w:lang w:val="sl-SI" w:eastAsia="sl-SI"/>
        </w:rPr>
        <w:t>oblike AIS, ki se lahko oblikujejo</w:t>
      </w:r>
      <w:r w:rsidRPr="004B1245">
        <w:rPr>
          <w:rFonts w:cs="Arial"/>
          <w:b w:val="0"/>
          <w:sz w:val="20"/>
          <w:szCs w:val="20"/>
          <w:lang w:val="sl-SI" w:eastAsia="sl-SI"/>
        </w:rPr>
        <w:t xml:space="preserve"> v Republiki Sloveniji</w:t>
      </w:r>
      <w:r w:rsidR="00EF76BA" w:rsidRPr="004B1245">
        <w:rPr>
          <w:rFonts w:cs="Arial"/>
          <w:b w:val="0"/>
          <w:sz w:val="20"/>
          <w:szCs w:val="20"/>
          <w:lang w:val="sl-SI" w:eastAsia="sl-SI"/>
        </w:rPr>
        <w:t>, in sicer se AIS lahko</w:t>
      </w:r>
      <w:r w:rsidRPr="004B1245">
        <w:rPr>
          <w:rFonts w:cs="Arial"/>
          <w:b w:val="0"/>
          <w:sz w:val="20"/>
          <w:szCs w:val="20"/>
          <w:lang w:val="sl-SI" w:eastAsia="sl-SI"/>
        </w:rPr>
        <w:t xml:space="preserve"> oblikuje kot alternativni vzajemni sklad (v nadaljnjem besedilu: AVS)</w:t>
      </w:r>
      <w:r w:rsidR="00EF76BA" w:rsidRPr="004B1245">
        <w:rPr>
          <w:rFonts w:cs="Arial"/>
          <w:b w:val="0"/>
          <w:sz w:val="20"/>
          <w:szCs w:val="20"/>
          <w:lang w:val="sl-SI" w:eastAsia="sl-SI"/>
        </w:rPr>
        <w:t>,</w:t>
      </w:r>
      <w:r w:rsidRPr="004B1245">
        <w:rPr>
          <w:rFonts w:cs="Arial"/>
          <w:b w:val="0"/>
          <w:sz w:val="20"/>
          <w:szCs w:val="20"/>
          <w:lang w:val="sl-SI" w:eastAsia="sl-SI"/>
        </w:rPr>
        <w:t xml:space="preserve"> ustanovi kot investicijska družba</w:t>
      </w:r>
      <w:r w:rsidR="00EF76BA" w:rsidRPr="004B1245">
        <w:rPr>
          <w:rFonts w:cs="Arial"/>
          <w:b w:val="0"/>
          <w:sz w:val="20"/>
          <w:szCs w:val="20"/>
          <w:lang w:val="sl-SI" w:eastAsia="sl-SI"/>
        </w:rPr>
        <w:t xml:space="preserve"> ali ustanovi kot</w:t>
      </w:r>
      <w:r w:rsidRPr="004B1245">
        <w:rPr>
          <w:rFonts w:cs="Arial"/>
          <w:b w:val="0"/>
          <w:sz w:val="20"/>
          <w:szCs w:val="20"/>
          <w:lang w:val="sl-SI" w:eastAsia="sl-SI"/>
        </w:rPr>
        <w:t xml:space="preserve"> specialna komanditna družba</w:t>
      </w:r>
      <w:r w:rsidR="005D38E9" w:rsidRPr="004B1245">
        <w:rPr>
          <w:rFonts w:cs="Arial"/>
          <w:b w:val="0"/>
          <w:sz w:val="20"/>
          <w:szCs w:val="20"/>
          <w:lang w:val="sl-SI" w:eastAsia="sl-SI"/>
        </w:rPr>
        <w:t xml:space="preserve"> (v nadaljnjem besedilu: SKD)</w:t>
      </w:r>
      <w:r w:rsidRPr="004B1245">
        <w:rPr>
          <w:rFonts w:cs="Arial"/>
          <w:b w:val="0"/>
          <w:sz w:val="20"/>
          <w:szCs w:val="20"/>
          <w:lang w:val="sl-SI" w:eastAsia="sl-SI"/>
        </w:rPr>
        <w:t xml:space="preserve">. AIS je lahko odprt ali zaprt </w:t>
      </w:r>
      <w:r w:rsidR="00EF76BA" w:rsidRPr="004B1245">
        <w:rPr>
          <w:rFonts w:cs="Arial"/>
          <w:b w:val="0"/>
          <w:sz w:val="20"/>
          <w:szCs w:val="20"/>
          <w:lang w:val="sl-SI" w:eastAsia="sl-SI"/>
        </w:rPr>
        <w:t xml:space="preserve">sklad, </w:t>
      </w:r>
      <w:r w:rsidRPr="004B1245">
        <w:rPr>
          <w:rFonts w:cs="Arial"/>
          <w:b w:val="0"/>
          <w:sz w:val="20"/>
          <w:szCs w:val="20"/>
          <w:lang w:val="sl-SI" w:eastAsia="sl-SI"/>
        </w:rPr>
        <w:t>ne glede na</w:t>
      </w:r>
      <w:r w:rsidR="00EF76BA" w:rsidRPr="004B1245">
        <w:rPr>
          <w:rFonts w:cs="Arial"/>
          <w:b w:val="0"/>
          <w:sz w:val="20"/>
          <w:szCs w:val="20"/>
          <w:lang w:val="sl-SI" w:eastAsia="sl-SI"/>
        </w:rPr>
        <w:t xml:space="preserve"> njegovo</w:t>
      </w:r>
      <w:r w:rsidRPr="004B1245">
        <w:rPr>
          <w:rFonts w:cs="Arial"/>
          <w:b w:val="0"/>
          <w:sz w:val="20"/>
          <w:szCs w:val="20"/>
          <w:lang w:val="sl-SI" w:eastAsia="sl-SI"/>
        </w:rPr>
        <w:t xml:space="preserve"> obliko.</w:t>
      </w:r>
    </w:p>
    <w:p w14:paraId="4D1CFE65" w14:textId="77777777" w:rsidR="00E45E6A" w:rsidRPr="004B1245" w:rsidRDefault="00E45E6A" w:rsidP="00E45E6A">
      <w:pPr>
        <w:pStyle w:val="tevilnatoka"/>
        <w:numPr>
          <w:ilvl w:val="0"/>
          <w:numId w:val="0"/>
        </w:numPr>
        <w:ind w:left="425"/>
        <w:rPr>
          <w:rFonts w:cs="Arial"/>
          <w:sz w:val="20"/>
          <w:szCs w:val="20"/>
          <w:lang w:val="sl-SI"/>
        </w:rPr>
      </w:pPr>
    </w:p>
    <w:p w14:paraId="6C583DA8" w14:textId="77777777"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6</w:t>
      </w:r>
      <w:r w:rsidRPr="004B1245">
        <w:rPr>
          <w:rFonts w:cs="Arial"/>
          <w:sz w:val="20"/>
          <w:szCs w:val="20"/>
          <w:lang w:val="sl-SI"/>
        </w:rPr>
        <w:t>. členu:</w:t>
      </w:r>
    </w:p>
    <w:p w14:paraId="1042557D" w14:textId="77777777" w:rsidR="00E45E6A" w:rsidRPr="004B1245" w:rsidRDefault="00E45E6A" w:rsidP="00E45E6A">
      <w:pPr>
        <w:pStyle w:val="tevilnatoka"/>
        <w:numPr>
          <w:ilvl w:val="0"/>
          <w:numId w:val="0"/>
        </w:numPr>
        <w:ind w:left="425"/>
        <w:rPr>
          <w:rFonts w:cs="Arial"/>
          <w:sz w:val="20"/>
          <w:szCs w:val="20"/>
          <w:lang w:val="sl-SI"/>
        </w:rPr>
      </w:pPr>
    </w:p>
    <w:p w14:paraId="5BD64ED6" w14:textId="77777777" w:rsidR="00E45E6A" w:rsidRPr="004B1245" w:rsidRDefault="00E45E6A" w:rsidP="00E45E6A">
      <w:pPr>
        <w:pStyle w:val="lennaslov"/>
        <w:jc w:val="both"/>
        <w:rPr>
          <w:rFonts w:cs="Arial"/>
          <w:b w:val="0"/>
          <w:sz w:val="20"/>
          <w:szCs w:val="20"/>
          <w:lang w:val="sl-SI" w:eastAsia="sl-SI"/>
        </w:rPr>
      </w:pPr>
      <w:r w:rsidRPr="004B1245">
        <w:rPr>
          <w:rFonts w:cs="Arial"/>
          <w:b w:val="0"/>
          <w:sz w:val="20"/>
          <w:szCs w:val="20"/>
          <w:lang w:val="sl-SI" w:eastAsia="sl-SI"/>
        </w:rPr>
        <w:t>S tem členom se vzpostavlja pravna podlaga za vodenje registra AIS in njegova vsebina ter način in pogoj</w:t>
      </w:r>
      <w:r w:rsidR="005D38E9" w:rsidRPr="004B1245">
        <w:rPr>
          <w:rFonts w:cs="Arial"/>
          <w:b w:val="0"/>
          <w:sz w:val="20"/>
          <w:szCs w:val="20"/>
          <w:lang w:val="sl-SI" w:eastAsia="sl-SI"/>
        </w:rPr>
        <w:t>i</w:t>
      </w:r>
      <w:r w:rsidRPr="004B1245">
        <w:rPr>
          <w:rFonts w:cs="Arial"/>
          <w:b w:val="0"/>
          <w:sz w:val="20"/>
          <w:szCs w:val="20"/>
          <w:lang w:val="sl-SI" w:eastAsia="sl-SI"/>
        </w:rPr>
        <w:t xml:space="preserve"> vpisa in izbrisa AIS iz registra AIS. </w:t>
      </w:r>
      <w:r w:rsidR="00EF76BA" w:rsidRPr="004B1245">
        <w:rPr>
          <w:rFonts w:cs="Arial"/>
          <w:b w:val="0"/>
          <w:sz w:val="20"/>
          <w:szCs w:val="20"/>
          <w:lang w:val="sl-SI" w:eastAsia="sl-SI"/>
        </w:rPr>
        <w:t xml:space="preserve">Register vzpostavi in </w:t>
      </w:r>
      <w:r w:rsidR="009A3173" w:rsidRPr="004B1245">
        <w:rPr>
          <w:rFonts w:cs="Arial"/>
          <w:b w:val="0"/>
          <w:sz w:val="20"/>
          <w:szCs w:val="20"/>
          <w:lang w:val="sl-SI" w:eastAsia="sl-SI"/>
        </w:rPr>
        <w:t>dopolnjuje</w:t>
      </w:r>
      <w:r w:rsidR="00EF76BA" w:rsidRPr="004B1245">
        <w:rPr>
          <w:rFonts w:cs="Arial"/>
          <w:b w:val="0"/>
          <w:sz w:val="20"/>
          <w:szCs w:val="20"/>
          <w:lang w:val="sl-SI" w:eastAsia="sl-SI"/>
        </w:rPr>
        <w:t xml:space="preserve"> Agencija</w:t>
      </w:r>
      <w:r w:rsidR="00B22780" w:rsidRPr="004B1245">
        <w:rPr>
          <w:rFonts w:cs="Arial"/>
          <w:b w:val="0"/>
          <w:sz w:val="20"/>
          <w:szCs w:val="20"/>
          <w:lang w:val="sl-SI" w:eastAsia="sl-SI"/>
        </w:rPr>
        <w:t xml:space="preserve">, in o vpisu in izbrisu AIS iz registra odloča z odločbo. </w:t>
      </w:r>
    </w:p>
    <w:p w14:paraId="479B4AF2" w14:textId="288DA99F" w:rsidR="00741510" w:rsidRPr="004B1245" w:rsidRDefault="00741510" w:rsidP="0093765F">
      <w:pPr>
        <w:pStyle w:val="Pripombabesedilo"/>
        <w:jc w:val="both"/>
        <w:rPr>
          <w:rFonts w:cs="Arial"/>
          <w:lang w:val="sl-SI" w:eastAsia="sl-SI"/>
        </w:rPr>
      </w:pPr>
      <w:r w:rsidRPr="004B1245">
        <w:rPr>
          <w:rFonts w:cs="Arial"/>
          <w:lang w:val="sl-SI" w:eastAsia="sl-SI"/>
        </w:rPr>
        <w:t>Pred vpisom subjekta</w:t>
      </w:r>
      <w:r w:rsidR="00001632">
        <w:rPr>
          <w:rFonts w:cs="Arial"/>
          <w:lang w:val="sl-SI" w:eastAsia="sl-SI"/>
        </w:rPr>
        <w:t xml:space="preserve"> (subjekt še ni nujno AIS)</w:t>
      </w:r>
      <w:r w:rsidRPr="004B1245">
        <w:rPr>
          <w:rFonts w:cs="Arial"/>
          <w:lang w:val="sl-SI" w:eastAsia="sl-SI"/>
        </w:rPr>
        <w:t xml:space="preserve"> v register A</w:t>
      </w:r>
      <w:r w:rsidR="00457F7D" w:rsidRPr="004B1245">
        <w:rPr>
          <w:rFonts w:cs="Arial"/>
          <w:lang w:val="sl-SI" w:eastAsia="sl-SI"/>
        </w:rPr>
        <w:t>gencij</w:t>
      </w:r>
      <w:r w:rsidRPr="004B1245">
        <w:rPr>
          <w:rFonts w:cs="Arial"/>
          <w:lang w:val="sl-SI" w:eastAsia="sl-SI"/>
        </w:rPr>
        <w:t>a predhodno n</w:t>
      </w:r>
      <w:r w:rsidR="0093765F" w:rsidRPr="004B1245">
        <w:rPr>
          <w:rFonts w:cs="Arial"/>
          <w:lang w:val="sl-SI" w:eastAsia="sl-SI"/>
        </w:rPr>
        <w:t xml:space="preserve">a podlagi tretjega odstavka </w:t>
      </w:r>
      <w:r w:rsidR="00457F7D" w:rsidRPr="004B1245">
        <w:rPr>
          <w:rFonts w:cs="Arial"/>
          <w:lang w:val="sl-SI" w:eastAsia="sl-SI"/>
        </w:rPr>
        <w:t>6</w:t>
      </w:r>
      <w:r w:rsidR="0093765F" w:rsidRPr="004B1245">
        <w:rPr>
          <w:rFonts w:cs="Arial"/>
          <w:lang w:val="sl-SI" w:eastAsia="sl-SI"/>
        </w:rPr>
        <w:t>. člena</w:t>
      </w:r>
      <w:r w:rsidRPr="004B1245">
        <w:rPr>
          <w:rFonts w:cs="Arial"/>
          <w:lang w:val="sl-SI" w:eastAsia="sl-SI"/>
        </w:rPr>
        <w:t xml:space="preserve"> preveri: </w:t>
      </w:r>
    </w:p>
    <w:p w14:paraId="2B9712A3" w14:textId="77777777" w:rsidR="00741510" w:rsidRPr="004B1245" w:rsidRDefault="00741510" w:rsidP="006D7ECC">
      <w:pPr>
        <w:pStyle w:val="Pripombabesedilo"/>
        <w:numPr>
          <w:ilvl w:val="0"/>
          <w:numId w:val="84"/>
        </w:numPr>
        <w:jc w:val="both"/>
        <w:rPr>
          <w:rFonts w:cs="Arial"/>
          <w:lang w:val="sl-SI" w:eastAsia="sl-SI"/>
        </w:rPr>
      </w:pPr>
      <w:r w:rsidRPr="004B1245">
        <w:rPr>
          <w:rFonts w:cs="Arial"/>
          <w:lang w:val="sl-SI" w:eastAsia="sl-SI"/>
        </w:rPr>
        <w:t xml:space="preserve">ali subjekt izpolnjuje pogoje za investicijski sklad (sklic na splošni akt Agencije izdan na podlagi četrtega odstavka 5. člena ZISDU-3, navedeni akt implementira </w:t>
      </w:r>
      <w:r w:rsidRPr="004B1245">
        <w:rPr>
          <w:rFonts w:cs="Arial"/>
          <w:color w:val="292C32"/>
          <w:shd w:val="clear" w:color="auto" w:fill="FFFFFF"/>
          <w:lang w:val="sl-SI"/>
        </w:rPr>
        <w:t xml:space="preserve">Smernice o ključnih pojmih iz direktive o upraviteljih alternativnih investicijskih skladov organa ESMA); </w:t>
      </w:r>
    </w:p>
    <w:p w14:paraId="5DB2C032" w14:textId="77777777" w:rsidR="00741510" w:rsidRPr="004B1245" w:rsidRDefault="00741510" w:rsidP="006D7ECC">
      <w:pPr>
        <w:pStyle w:val="Pripombabesedilo"/>
        <w:numPr>
          <w:ilvl w:val="0"/>
          <w:numId w:val="84"/>
        </w:numPr>
        <w:jc w:val="both"/>
        <w:rPr>
          <w:rFonts w:cs="Arial"/>
          <w:lang w:val="sl-SI" w:eastAsia="sl-SI"/>
        </w:rPr>
      </w:pPr>
      <w:r w:rsidRPr="004B1245">
        <w:rPr>
          <w:rFonts w:cs="Arial"/>
          <w:lang w:val="sl-SI" w:eastAsia="sl-SI"/>
        </w:rPr>
        <w:lastRenderedPageBreak/>
        <w:t xml:space="preserve">ali upravljavec subjekta izpolnjuje pogoje za vpis v register, ki jih za posameznega upravljavca AIS določa ZUAIS (registriran upravljavec, upravljavec SIS ali upravljavec z dovoljenjem Agencije); </w:t>
      </w:r>
    </w:p>
    <w:p w14:paraId="2D8414DC" w14:textId="77777777" w:rsidR="00741510" w:rsidRPr="004B1245" w:rsidRDefault="00741510" w:rsidP="006D7ECC">
      <w:pPr>
        <w:pStyle w:val="Pripombabesedilo"/>
        <w:numPr>
          <w:ilvl w:val="0"/>
          <w:numId w:val="84"/>
        </w:numPr>
        <w:jc w:val="both"/>
        <w:rPr>
          <w:rFonts w:cs="Arial"/>
          <w:lang w:val="sl-SI" w:eastAsia="sl-SI"/>
        </w:rPr>
      </w:pPr>
      <w:r w:rsidRPr="004B1245">
        <w:rPr>
          <w:rFonts w:cs="Arial"/>
          <w:lang w:val="sl-SI" w:eastAsia="sl-SI"/>
        </w:rPr>
        <w:t xml:space="preserve">v okviru tretje točke tretjega odstavka </w:t>
      </w:r>
      <w:r w:rsidR="0093765F" w:rsidRPr="004B1245">
        <w:rPr>
          <w:rFonts w:cs="Arial"/>
          <w:lang w:val="sl-SI" w:eastAsia="sl-SI"/>
        </w:rPr>
        <w:t>bo Agencija preverjala</w:t>
      </w:r>
      <w:r w:rsidRPr="004B1245">
        <w:rPr>
          <w:rFonts w:cs="Arial"/>
          <w:lang w:val="sl-SI" w:eastAsia="sl-SI"/>
        </w:rPr>
        <w:t xml:space="preserve"> </w:t>
      </w:r>
      <w:r w:rsidR="0093765F" w:rsidRPr="004B1245">
        <w:rPr>
          <w:rFonts w:cs="Arial"/>
          <w:lang w:val="sl-SI" w:eastAsia="sl-SI"/>
        </w:rPr>
        <w:t xml:space="preserve">zgolj obstoj obveznih vsebin iz </w:t>
      </w:r>
      <w:r w:rsidR="00457F7D" w:rsidRPr="004B1245">
        <w:rPr>
          <w:rFonts w:cs="Arial"/>
          <w:lang w:val="sl-SI" w:eastAsia="sl-SI"/>
        </w:rPr>
        <w:t>8</w:t>
      </w:r>
      <w:r w:rsidR="0093765F" w:rsidRPr="004B1245">
        <w:rPr>
          <w:rFonts w:cs="Arial"/>
          <w:lang w:val="sl-SI" w:eastAsia="sl-SI"/>
        </w:rPr>
        <w:t xml:space="preserve">. člena. Vsebinsko navedb </w:t>
      </w:r>
      <w:r w:rsidRPr="004B1245">
        <w:rPr>
          <w:rFonts w:cs="Arial"/>
          <w:lang w:val="sl-SI" w:eastAsia="sl-SI"/>
        </w:rPr>
        <w:t xml:space="preserve">v okviru postopka vpisa AIS v register </w:t>
      </w:r>
      <w:r w:rsidR="0093765F" w:rsidRPr="004B1245">
        <w:rPr>
          <w:rFonts w:cs="Arial"/>
          <w:lang w:val="sl-SI" w:eastAsia="sl-SI"/>
        </w:rPr>
        <w:t>ne bo preverjala</w:t>
      </w:r>
      <w:r w:rsidRPr="004B1245">
        <w:rPr>
          <w:rFonts w:cs="Arial"/>
          <w:lang w:val="sl-SI" w:eastAsia="sl-SI"/>
        </w:rPr>
        <w:t xml:space="preserve"> niti potrjevala; </w:t>
      </w:r>
      <w:r w:rsidR="0093765F" w:rsidRPr="004B1245">
        <w:rPr>
          <w:rFonts w:cs="Arial"/>
          <w:lang w:val="sl-SI" w:eastAsia="sl-SI"/>
        </w:rPr>
        <w:t xml:space="preserve">za točnost in popolnost informacij bo </w:t>
      </w:r>
      <w:r w:rsidRPr="004B1245">
        <w:rPr>
          <w:rFonts w:cs="Arial"/>
          <w:lang w:val="sl-SI" w:eastAsia="sl-SI"/>
        </w:rPr>
        <w:t xml:space="preserve">tako odgovarjal upravljavec AIS; </w:t>
      </w:r>
    </w:p>
    <w:p w14:paraId="3F20F578" w14:textId="280F166A" w:rsidR="0093765F" w:rsidRDefault="00741510" w:rsidP="006D7ECC">
      <w:pPr>
        <w:pStyle w:val="Pripombabesedilo"/>
        <w:numPr>
          <w:ilvl w:val="0"/>
          <w:numId w:val="84"/>
        </w:numPr>
        <w:jc w:val="both"/>
        <w:rPr>
          <w:rFonts w:cs="Arial"/>
          <w:lang w:val="sl-SI" w:eastAsia="sl-SI"/>
        </w:rPr>
      </w:pPr>
      <w:r w:rsidRPr="004B1245">
        <w:rPr>
          <w:rFonts w:cs="Arial"/>
          <w:lang w:val="sl-SI" w:eastAsia="sl-SI"/>
        </w:rPr>
        <w:t xml:space="preserve">ali je opredeljena ciljna skupina vlagateljev </w:t>
      </w:r>
      <w:r w:rsidR="00457F7D" w:rsidRPr="004B1245">
        <w:rPr>
          <w:rFonts w:cs="Arial"/>
          <w:lang w:val="sl-SI" w:eastAsia="sl-SI"/>
        </w:rPr>
        <w:t>ustrezna</w:t>
      </w:r>
      <w:r w:rsidRPr="004B1245">
        <w:rPr>
          <w:rFonts w:cs="Arial"/>
          <w:lang w:val="sl-SI" w:eastAsia="sl-SI"/>
        </w:rPr>
        <w:t xml:space="preserve"> glede na predvideni tip AIS – pri čemer lahko AIS s statusom SIS naslavlja osebe iz drugega odstavka 199. člena ZUAIS (poleg profesionalne stranke tudi osebe, ki vložijo najmanj 50.000 EUR in pisno </w:t>
      </w:r>
      <w:r w:rsidR="00457F7D" w:rsidRPr="004B1245">
        <w:rPr>
          <w:rFonts w:cs="Arial"/>
          <w:lang w:val="sl-SI" w:eastAsia="sl-SI"/>
        </w:rPr>
        <w:t>izjavijo</w:t>
      </w:r>
      <w:r w:rsidRPr="004B1245">
        <w:rPr>
          <w:rFonts w:cs="Arial"/>
          <w:lang w:val="sl-SI" w:eastAsia="sl-SI"/>
        </w:rPr>
        <w:t>, da se zavedajo vseh relevantnih tveganj)</w:t>
      </w:r>
      <w:r w:rsidR="00590389" w:rsidRPr="004B1245">
        <w:rPr>
          <w:rFonts w:cs="Arial"/>
          <w:lang w:val="sl-SI" w:eastAsia="sl-SI"/>
        </w:rPr>
        <w:t xml:space="preserve">, </w:t>
      </w:r>
      <w:r w:rsidRPr="004B1245">
        <w:rPr>
          <w:rFonts w:cs="Arial"/>
          <w:lang w:val="sl-SI" w:eastAsia="sl-SI"/>
        </w:rPr>
        <w:t>medtem ko lahko nepremičninska investicijska družba naslavlja tudi vse preostale neprofesionalne stranke; AIS</w:t>
      </w:r>
      <w:r w:rsidR="008D06E7" w:rsidRPr="004B1245">
        <w:rPr>
          <w:rFonts w:cs="Arial"/>
          <w:lang w:val="sl-SI" w:eastAsia="sl-SI"/>
        </w:rPr>
        <w:t>,</w:t>
      </w:r>
      <w:r w:rsidRPr="004B1245">
        <w:rPr>
          <w:rFonts w:cs="Arial"/>
          <w:lang w:val="sl-SI" w:eastAsia="sl-SI"/>
        </w:rPr>
        <w:t xml:space="preserve"> ki </w:t>
      </w:r>
      <w:r w:rsidR="00013F9C" w:rsidRPr="004B1245">
        <w:rPr>
          <w:rFonts w:cs="Arial"/>
          <w:lang w:val="sl-SI" w:eastAsia="sl-SI"/>
        </w:rPr>
        <w:t xml:space="preserve">ni ne SIS ne </w:t>
      </w:r>
      <w:r w:rsidR="00457F7D" w:rsidRPr="004B1245">
        <w:rPr>
          <w:rFonts w:cs="Arial"/>
          <w:lang w:val="sl-SI" w:eastAsia="sl-SI"/>
        </w:rPr>
        <w:t>nepremičninska</w:t>
      </w:r>
      <w:r w:rsidR="00013F9C" w:rsidRPr="004B1245">
        <w:rPr>
          <w:rFonts w:cs="Arial"/>
          <w:lang w:val="sl-SI" w:eastAsia="sl-SI"/>
        </w:rPr>
        <w:t xml:space="preserve"> investicijska družba (registriran AIS) lahko naslavlja zgolj profesionalne stranke, kot jih opredeljuje ZTFI-1. </w:t>
      </w:r>
      <w:r w:rsidR="0093765F" w:rsidRPr="004B1245">
        <w:rPr>
          <w:rFonts w:cs="Arial"/>
          <w:lang w:val="sl-SI" w:eastAsia="sl-SI"/>
        </w:rPr>
        <w:t xml:space="preserve"> </w:t>
      </w:r>
    </w:p>
    <w:p w14:paraId="65DBABF5" w14:textId="77777777" w:rsidR="00001632" w:rsidRPr="004B1245" w:rsidRDefault="00001632" w:rsidP="00001632">
      <w:pPr>
        <w:pStyle w:val="Pripombabesedilo"/>
        <w:jc w:val="both"/>
        <w:rPr>
          <w:rFonts w:cs="Arial"/>
          <w:lang w:val="sl-SI" w:eastAsia="sl-SI"/>
        </w:rPr>
      </w:pPr>
    </w:p>
    <w:p w14:paraId="6E75C340" w14:textId="77777777" w:rsidR="00E45E6A" w:rsidRPr="004B1245" w:rsidRDefault="00E45E6A" w:rsidP="0093765F">
      <w:pPr>
        <w:pStyle w:val="tevilnatoka"/>
        <w:numPr>
          <w:ilvl w:val="0"/>
          <w:numId w:val="0"/>
        </w:numPr>
        <w:ind w:left="425" w:hanging="425"/>
        <w:rPr>
          <w:rFonts w:cs="Arial"/>
          <w:sz w:val="20"/>
          <w:szCs w:val="20"/>
          <w:lang w:val="sl-SI"/>
        </w:rPr>
      </w:pPr>
    </w:p>
    <w:p w14:paraId="36D0531B" w14:textId="77777777"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Pr="004B1245">
        <w:rPr>
          <w:rFonts w:cs="Arial"/>
          <w:sz w:val="20"/>
          <w:szCs w:val="20"/>
          <w:lang w:val="sl-SI"/>
        </w:rPr>
        <w:t>. členu:</w:t>
      </w:r>
    </w:p>
    <w:p w14:paraId="7110F92A" w14:textId="77777777" w:rsidR="00E45E6A" w:rsidRPr="004B1245" w:rsidRDefault="00E45E6A" w:rsidP="00E45E6A">
      <w:pPr>
        <w:pStyle w:val="tevilnatoka"/>
        <w:numPr>
          <w:ilvl w:val="0"/>
          <w:numId w:val="0"/>
        </w:numPr>
        <w:ind w:left="425"/>
        <w:rPr>
          <w:rFonts w:cs="Arial"/>
          <w:sz w:val="20"/>
          <w:szCs w:val="20"/>
          <w:lang w:val="sl-SI"/>
        </w:rPr>
      </w:pPr>
    </w:p>
    <w:p w14:paraId="3333AF9A" w14:textId="77777777" w:rsidR="00E45E6A" w:rsidRPr="004B1245" w:rsidRDefault="00E45E6A" w:rsidP="00E45E6A">
      <w:pPr>
        <w:pStyle w:val="lennaslov"/>
        <w:jc w:val="both"/>
        <w:rPr>
          <w:rFonts w:cs="Arial"/>
          <w:b w:val="0"/>
          <w:sz w:val="20"/>
          <w:szCs w:val="20"/>
          <w:lang w:val="sl-SI" w:eastAsia="sl-SI"/>
        </w:rPr>
      </w:pPr>
      <w:r w:rsidRPr="004B1245">
        <w:rPr>
          <w:rFonts w:cs="Arial"/>
          <w:b w:val="0"/>
          <w:sz w:val="20"/>
          <w:szCs w:val="20"/>
          <w:lang w:val="sl-SI" w:eastAsia="sl-SI"/>
        </w:rPr>
        <w:t>Člen opredeljuje dokumentacij</w:t>
      </w:r>
      <w:r w:rsidR="005C35BC" w:rsidRPr="004B1245">
        <w:rPr>
          <w:rFonts w:cs="Arial"/>
          <w:b w:val="0"/>
          <w:sz w:val="20"/>
          <w:szCs w:val="20"/>
          <w:lang w:val="sl-SI" w:eastAsia="sl-SI"/>
        </w:rPr>
        <w:t>o</w:t>
      </w:r>
      <w:r w:rsidRPr="004B1245">
        <w:rPr>
          <w:rFonts w:cs="Arial"/>
          <w:b w:val="0"/>
          <w:sz w:val="20"/>
          <w:szCs w:val="20"/>
          <w:lang w:val="sl-SI" w:eastAsia="sl-SI"/>
        </w:rPr>
        <w:t xml:space="preserve"> AIS in določa, da ta ne sme biti zavajajoča in mora ustrezno razkrivati tveganja, katerim je potencialni vlagatelj izpostavljen v primeru vplačila v AIS.</w:t>
      </w:r>
    </w:p>
    <w:p w14:paraId="60E47DC9" w14:textId="77777777" w:rsidR="00013F9C" w:rsidRPr="004B1245" w:rsidRDefault="00013F9C" w:rsidP="00E45E6A">
      <w:pPr>
        <w:pStyle w:val="lennaslov"/>
        <w:jc w:val="both"/>
        <w:rPr>
          <w:rFonts w:cs="Arial"/>
          <w:b w:val="0"/>
          <w:sz w:val="20"/>
          <w:szCs w:val="20"/>
          <w:lang w:val="sl-SI" w:eastAsia="sl-SI"/>
        </w:rPr>
      </w:pPr>
      <w:r w:rsidRPr="004B1245">
        <w:rPr>
          <w:rFonts w:cs="Arial"/>
          <w:b w:val="0"/>
          <w:sz w:val="20"/>
          <w:szCs w:val="20"/>
          <w:lang w:val="sl-SI" w:eastAsia="sl-SI"/>
        </w:rPr>
        <w:t xml:space="preserve">Vlagatelj je </w:t>
      </w:r>
      <w:r w:rsidR="008D06E7" w:rsidRPr="004B1245">
        <w:rPr>
          <w:rFonts w:cs="Arial"/>
          <w:b w:val="0"/>
          <w:sz w:val="20"/>
          <w:szCs w:val="20"/>
          <w:lang w:val="sl-SI" w:eastAsia="sl-SI"/>
        </w:rPr>
        <w:t>o</w:t>
      </w:r>
      <w:r w:rsidRPr="004B1245">
        <w:rPr>
          <w:rFonts w:cs="Arial"/>
          <w:b w:val="0"/>
          <w:sz w:val="20"/>
          <w:szCs w:val="20"/>
          <w:lang w:val="sl-SI" w:eastAsia="sl-SI"/>
        </w:rPr>
        <w:t xml:space="preserve"> tem, kje so dostopne vse potrebne informacije v zvezi z AIS, seznanje</w:t>
      </w:r>
      <w:r w:rsidR="008E4550" w:rsidRPr="004B1245">
        <w:rPr>
          <w:rFonts w:cs="Arial"/>
          <w:b w:val="0"/>
          <w:sz w:val="20"/>
          <w:szCs w:val="20"/>
          <w:lang w:val="sl-SI" w:eastAsia="sl-SI"/>
        </w:rPr>
        <w:t>n</w:t>
      </w:r>
      <w:r w:rsidRPr="004B1245">
        <w:rPr>
          <w:rFonts w:cs="Arial"/>
          <w:b w:val="0"/>
          <w:sz w:val="20"/>
          <w:szCs w:val="20"/>
          <w:lang w:val="sl-SI" w:eastAsia="sl-SI"/>
        </w:rPr>
        <w:t xml:space="preserve"> preko razkri</w:t>
      </w:r>
      <w:r w:rsidR="008E4550" w:rsidRPr="004B1245">
        <w:rPr>
          <w:rFonts w:cs="Arial"/>
          <w:b w:val="0"/>
          <w:sz w:val="20"/>
          <w:szCs w:val="20"/>
          <w:lang w:val="sl-SI" w:eastAsia="sl-SI"/>
        </w:rPr>
        <w:t>t</w:t>
      </w:r>
      <w:r w:rsidRPr="004B1245">
        <w:rPr>
          <w:rFonts w:cs="Arial"/>
          <w:b w:val="0"/>
          <w:sz w:val="20"/>
          <w:szCs w:val="20"/>
          <w:lang w:val="sl-SI" w:eastAsia="sl-SI"/>
        </w:rPr>
        <w:t xml:space="preserve">ja na podlagi 23. točke drugega odstavka </w:t>
      </w:r>
      <w:r w:rsidR="008E4550" w:rsidRPr="004B1245">
        <w:rPr>
          <w:rFonts w:cs="Arial"/>
          <w:b w:val="0"/>
          <w:sz w:val="20"/>
          <w:szCs w:val="20"/>
          <w:lang w:val="sl-SI" w:eastAsia="sl-SI"/>
        </w:rPr>
        <w:t>8</w:t>
      </w:r>
      <w:r w:rsidRPr="004B1245">
        <w:rPr>
          <w:rFonts w:cs="Arial"/>
          <w:b w:val="0"/>
          <w:sz w:val="20"/>
          <w:szCs w:val="20"/>
          <w:lang w:val="sl-SI" w:eastAsia="sl-SI"/>
        </w:rPr>
        <w:t xml:space="preserve">. člena – obvezne vsebine ustanovnega dokumenta. </w:t>
      </w:r>
    </w:p>
    <w:p w14:paraId="38BA75DD" w14:textId="77777777" w:rsidR="00E45E6A" w:rsidRPr="004B1245" w:rsidRDefault="00E45E6A" w:rsidP="00E45E6A">
      <w:pPr>
        <w:pStyle w:val="Odstavek"/>
        <w:spacing w:before="0"/>
        <w:ind w:firstLine="0"/>
        <w:rPr>
          <w:rFonts w:cs="Arial"/>
          <w:sz w:val="20"/>
          <w:szCs w:val="20"/>
          <w:lang w:val="sl-SI"/>
        </w:rPr>
      </w:pPr>
    </w:p>
    <w:p w14:paraId="6448841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Pr="004B1245">
        <w:rPr>
          <w:rFonts w:cs="Arial"/>
          <w:sz w:val="20"/>
          <w:szCs w:val="20"/>
          <w:lang w:val="sl-SI"/>
        </w:rPr>
        <w:t>. členu:</w:t>
      </w:r>
    </w:p>
    <w:p w14:paraId="4CFF3F6A" w14:textId="77777777" w:rsidR="00E45E6A" w:rsidRPr="004B1245" w:rsidRDefault="00E45E6A" w:rsidP="00E45E6A">
      <w:pPr>
        <w:pStyle w:val="Odstavek"/>
        <w:spacing w:before="0"/>
        <w:ind w:firstLine="0"/>
        <w:rPr>
          <w:rFonts w:cs="Arial"/>
          <w:sz w:val="20"/>
          <w:szCs w:val="20"/>
          <w:lang w:val="sl-SI"/>
        </w:rPr>
      </w:pPr>
    </w:p>
    <w:p w14:paraId="7730AB08" w14:textId="0C9D99BD"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opredeljuje obliko ustanovnega dokumenta AIS</w:t>
      </w:r>
      <w:r w:rsidR="00EF76BA" w:rsidRPr="004B1245">
        <w:rPr>
          <w:rFonts w:cs="Arial"/>
          <w:sz w:val="20"/>
          <w:szCs w:val="20"/>
          <w:lang w:val="sl-SI"/>
        </w:rPr>
        <w:t>.</w:t>
      </w:r>
      <w:r w:rsidRPr="004B1245">
        <w:rPr>
          <w:rFonts w:cs="Arial"/>
          <w:sz w:val="20"/>
          <w:szCs w:val="20"/>
          <w:lang w:val="sl-SI"/>
        </w:rPr>
        <w:t xml:space="preserve"> </w:t>
      </w:r>
      <w:r w:rsidR="00EF76BA" w:rsidRPr="004B1245">
        <w:rPr>
          <w:rFonts w:cs="Arial"/>
          <w:sz w:val="20"/>
          <w:szCs w:val="20"/>
          <w:lang w:val="sl-SI"/>
        </w:rPr>
        <w:t>G</w:t>
      </w:r>
      <w:r w:rsidRPr="004B1245">
        <w:rPr>
          <w:rFonts w:cs="Arial"/>
          <w:sz w:val="20"/>
          <w:szCs w:val="20"/>
          <w:lang w:val="sl-SI"/>
        </w:rPr>
        <w:t>lede na pravno obliko AIS</w:t>
      </w:r>
      <w:r w:rsidR="005C35BC" w:rsidRPr="004B1245">
        <w:rPr>
          <w:rFonts w:cs="Arial"/>
          <w:sz w:val="20"/>
          <w:szCs w:val="20"/>
          <w:lang w:val="sl-SI"/>
        </w:rPr>
        <w:t xml:space="preserve"> so to</w:t>
      </w:r>
      <w:r w:rsidRPr="004B1245">
        <w:rPr>
          <w:rFonts w:cs="Arial"/>
          <w:sz w:val="20"/>
          <w:szCs w:val="20"/>
          <w:lang w:val="sl-SI"/>
        </w:rPr>
        <w:t xml:space="preserve"> pravila upravljanja pri AVS, statut pri investicijski družbi </w:t>
      </w:r>
      <w:r w:rsidR="00EF76BA" w:rsidRPr="004B1245">
        <w:rPr>
          <w:rFonts w:cs="Arial"/>
          <w:sz w:val="20"/>
          <w:szCs w:val="20"/>
          <w:lang w:val="sl-SI"/>
        </w:rPr>
        <w:t xml:space="preserve">in </w:t>
      </w:r>
      <w:r w:rsidRPr="004B1245">
        <w:rPr>
          <w:rFonts w:cs="Arial"/>
          <w:sz w:val="20"/>
          <w:szCs w:val="20"/>
          <w:lang w:val="sl-SI"/>
        </w:rPr>
        <w:t xml:space="preserve">družbena pogodba pri </w:t>
      </w:r>
      <w:r w:rsidR="005D38E9" w:rsidRPr="004B1245">
        <w:rPr>
          <w:rFonts w:cs="Arial"/>
          <w:sz w:val="20"/>
          <w:szCs w:val="20"/>
          <w:lang w:val="sl-SI"/>
        </w:rPr>
        <w:t>SKD</w:t>
      </w:r>
      <w:r w:rsidRPr="004B1245">
        <w:rPr>
          <w:rFonts w:cs="Arial"/>
          <w:sz w:val="20"/>
          <w:szCs w:val="20"/>
          <w:lang w:val="sl-SI"/>
        </w:rPr>
        <w:t xml:space="preserve">. Člen </w:t>
      </w:r>
      <w:r w:rsidR="00EF76BA" w:rsidRPr="004B1245">
        <w:rPr>
          <w:rFonts w:cs="Arial"/>
          <w:sz w:val="20"/>
          <w:szCs w:val="20"/>
          <w:lang w:val="sl-SI"/>
        </w:rPr>
        <w:t xml:space="preserve">nadalje </w:t>
      </w:r>
      <w:r w:rsidRPr="004B1245">
        <w:rPr>
          <w:rFonts w:cs="Arial"/>
          <w:sz w:val="20"/>
          <w:szCs w:val="20"/>
          <w:lang w:val="sl-SI"/>
        </w:rPr>
        <w:t>opredeljuje</w:t>
      </w:r>
      <w:r w:rsidR="00EF76BA" w:rsidRPr="004B1245">
        <w:rPr>
          <w:rFonts w:cs="Arial"/>
          <w:sz w:val="20"/>
          <w:szCs w:val="20"/>
          <w:lang w:val="sl-SI"/>
        </w:rPr>
        <w:t xml:space="preserve"> tudi</w:t>
      </w:r>
      <w:r w:rsidRPr="004B1245">
        <w:rPr>
          <w:rFonts w:cs="Arial"/>
          <w:sz w:val="20"/>
          <w:szCs w:val="20"/>
          <w:lang w:val="sl-SI"/>
        </w:rPr>
        <w:t xml:space="preserve"> obvezne vsebine ustanovnega dokumenta vsakega AIS</w:t>
      </w:r>
      <w:r w:rsidR="005D38E9" w:rsidRPr="004B1245">
        <w:rPr>
          <w:rFonts w:cs="Arial"/>
          <w:sz w:val="20"/>
          <w:szCs w:val="20"/>
          <w:lang w:val="sl-SI"/>
        </w:rPr>
        <w:t>,</w:t>
      </w:r>
      <w:r w:rsidRPr="004B1245">
        <w:rPr>
          <w:rFonts w:cs="Arial"/>
          <w:sz w:val="20"/>
          <w:szCs w:val="20"/>
          <w:lang w:val="sl-SI"/>
        </w:rPr>
        <w:t xml:space="preserve"> ne glede na njegovo pravno obliko in </w:t>
      </w:r>
      <w:r w:rsidR="00B726B0" w:rsidRPr="004B1245">
        <w:rPr>
          <w:rFonts w:cs="Arial"/>
          <w:sz w:val="20"/>
          <w:szCs w:val="20"/>
          <w:lang w:val="sl-SI"/>
        </w:rPr>
        <w:t>tip</w:t>
      </w:r>
      <w:r w:rsidRPr="004B1245">
        <w:rPr>
          <w:rFonts w:cs="Arial"/>
          <w:sz w:val="20"/>
          <w:szCs w:val="20"/>
          <w:lang w:val="sl-SI"/>
        </w:rPr>
        <w:t>.</w:t>
      </w:r>
      <w:r w:rsidR="00F16296">
        <w:rPr>
          <w:rFonts w:cs="Arial"/>
          <w:sz w:val="20"/>
          <w:szCs w:val="20"/>
          <w:lang w:val="sl-SI"/>
        </w:rPr>
        <w:t xml:space="preserve"> </w:t>
      </w:r>
    </w:p>
    <w:p w14:paraId="211E56D5" w14:textId="77777777" w:rsidR="00E45E6A" w:rsidRPr="004B1245" w:rsidRDefault="00E45E6A" w:rsidP="00E45E6A">
      <w:pPr>
        <w:pStyle w:val="len"/>
        <w:spacing w:before="0"/>
        <w:jc w:val="both"/>
        <w:rPr>
          <w:rFonts w:cs="Arial"/>
          <w:b w:val="0"/>
          <w:sz w:val="20"/>
          <w:szCs w:val="20"/>
          <w:lang w:val="sl-SI"/>
        </w:rPr>
      </w:pPr>
    </w:p>
    <w:p w14:paraId="23F5E5D9"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Člen hkrati določa, da ustanovni dokument AIS lahko vsebuje tudi navedbo, da se lahko upravljavec AIS s posamičnim vlagateljem glede posamičnih elementov njegovega vložka v AIS dogovori drugače, kot je navedeno v ustanovnem dokumentu, in pogoje</w:t>
      </w:r>
      <w:r w:rsidR="00A22765" w:rsidRPr="004B1245">
        <w:rPr>
          <w:rFonts w:cs="Arial"/>
          <w:b w:val="0"/>
          <w:sz w:val="20"/>
          <w:szCs w:val="20"/>
          <w:lang w:val="sl-SI"/>
        </w:rPr>
        <w:t>,</w:t>
      </w:r>
      <w:r w:rsidRPr="004B1245">
        <w:rPr>
          <w:rFonts w:cs="Arial"/>
          <w:b w:val="0"/>
          <w:sz w:val="20"/>
          <w:szCs w:val="20"/>
          <w:lang w:val="sl-SI"/>
        </w:rPr>
        <w:t xml:space="preserve"> kdaj lahko sklene takšen dogovor.  </w:t>
      </w:r>
    </w:p>
    <w:p w14:paraId="2B7F7FB7" w14:textId="77777777" w:rsidR="00E45E6A" w:rsidRPr="004B1245" w:rsidRDefault="00E45E6A" w:rsidP="00E45E6A">
      <w:pPr>
        <w:pStyle w:val="len"/>
        <w:spacing w:before="0"/>
        <w:jc w:val="both"/>
        <w:rPr>
          <w:rFonts w:cs="Arial"/>
          <w:b w:val="0"/>
          <w:sz w:val="20"/>
          <w:szCs w:val="20"/>
          <w:lang w:val="sl-SI"/>
        </w:rPr>
      </w:pPr>
    </w:p>
    <w:p w14:paraId="555346B4"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 xml:space="preserve">K </w:t>
      </w:r>
      <w:r w:rsidR="00DA3F51" w:rsidRPr="004B1245">
        <w:rPr>
          <w:rFonts w:cs="Arial"/>
          <w:b w:val="0"/>
          <w:sz w:val="20"/>
          <w:szCs w:val="20"/>
          <w:lang w:val="sl-SI"/>
        </w:rPr>
        <w:t>9</w:t>
      </w:r>
      <w:r w:rsidRPr="004B1245">
        <w:rPr>
          <w:rFonts w:cs="Arial"/>
          <w:b w:val="0"/>
          <w:sz w:val="20"/>
          <w:szCs w:val="20"/>
          <w:lang w:val="sl-SI"/>
        </w:rPr>
        <w:t>. členu:</w:t>
      </w:r>
    </w:p>
    <w:p w14:paraId="76CC3C35" w14:textId="77777777" w:rsidR="00A22765" w:rsidRPr="004B1245" w:rsidRDefault="00A22765" w:rsidP="00B06A23">
      <w:pPr>
        <w:pStyle w:val="len"/>
        <w:spacing w:before="0"/>
        <w:jc w:val="both"/>
        <w:rPr>
          <w:rFonts w:cs="Arial"/>
          <w:b w:val="0"/>
          <w:sz w:val="20"/>
          <w:szCs w:val="20"/>
          <w:lang w:val="sl-SI"/>
        </w:rPr>
      </w:pPr>
    </w:p>
    <w:p w14:paraId="142EAEC6" w14:textId="77777777" w:rsidR="00E45E6A" w:rsidRPr="004B1245" w:rsidRDefault="00E45E6A" w:rsidP="002370BD">
      <w:pPr>
        <w:pStyle w:val="len"/>
        <w:spacing w:before="0"/>
        <w:jc w:val="both"/>
        <w:rPr>
          <w:rFonts w:cs="Arial"/>
          <w:sz w:val="20"/>
          <w:szCs w:val="20"/>
          <w:lang w:val="sl-SI"/>
        </w:rPr>
      </w:pPr>
      <w:r w:rsidRPr="004B1245">
        <w:rPr>
          <w:rFonts w:cs="Arial"/>
          <w:b w:val="0"/>
          <w:sz w:val="20"/>
          <w:szCs w:val="20"/>
          <w:lang w:val="sl-SI"/>
        </w:rPr>
        <w:t xml:space="preserve">Člen opredeljuje vsebine in lastnosti ponudbenega dokumenta AIS upoštevaje obveznost, ki jo ima AIS po </w:t>
      </w:r>
      <w:r w:rsidR="00A22765" w:rsidRPr="004B1245">
        <w:rPr>
          <w:rFonts w:cs="Arial"/>
          <w:b w:val="0"/>
          <w:sz w:val="20"/>
          <w:szCs w:val="20"/>
          <w:lang w:val="sl-SI"/>
        </w:rPr>
        <w:t>Zakonu o trgu finančnih instrumentov (Uradni list RS, št. št. </w:t>
      </w:r>
      <w:hyperlink r:id="rId51" w:tgtFrame="_blank" w:tooltip="Zakon o trgu finančnih instrumentov (ZTFI-1)" w:history="1">
        <w:r w:rsidR="00A22765" w:rsidRPr="004B1245">
          <w:rPr>
            <w:rFonts w:cs="Arial"/>
            <w:b w:val="0"/>
            <w:sz w:val="20"/>
            <w:szCs w:val="20"/>
            <w:lang w:val="sl-SI"/>
          </w:rPr>
          <w:t>77/18</w:t>
        </w:r>
      </w:hyperlink>
      <w:r w:rsidR="00A22765" w:rsidRPr="004B1245">
        <w:rPr>
          <w:rFonts w:cs="Arial"/>
          <w:b w:val="0"/>
          <w:sz w:val="20"/>
          <w:szCs w:val="20"/>
          <w:lang w:val="sl-SI"/>
        </w:rPr>
        <w:t>, </w:t>
      </w:r>
      <w:hyperlink r:id="rId52" w:tgtFrame="_blank" w:tooltip="Popravek Zakona o trgu finančnih instrumentov (ZTFI-1)" w:history="1">
        <w:r w:rsidR="00A22765" w:rsidRPr="004B1245">
          <w:rPr>
            <w:rFonts w:cs="Arial"/>
            <w:b w:val="0"/>
            <w:sz w:val="20"/>
            <w:szCs w:val="20"/>
            <w:lang w:val="sl-SI"/>
          </w:rPr>
          <w:t>17/19 – popr.</w:t>
        </w:r>
      </w:hyperlink>
      <w:r w:rsidR="00A22765" w:rsidRPr="004B1245">
        <w:rPr>
          <w:rFonts w:cs="Arial"/>
          <w:b w:val="0"/>
          <w:sz w:val="20"/>
          <w:szCs w:val="20"/>
          <w:lang w:val="sl-SI"/>
        </w:rPr>
        <w:t>, </w:t>
      </w:r>
      <w:hyperlink r:id="rId53" w:tgtFrame="_blank" w:tooltip="Zakon o spremembah in dopolnitvah Zakona o trgu finančnih instrumentov" w:history="1">
        <w:r w:rsidR="00A22765" w:rsidRPr="004B1245">
          <w:rPr>
            <w:rFonts w:cs="Arial"/>
            <w:b w:val="0"/>
            <w:sz w:val="20"/>
            <w:szCs w:val="20"/>
            <w:lang w:val="sl-SI"/>
          </w:rPr>
          <w:t>66/19</w:t>
        </w:r>
      </w:hyperlink>
      <w:r w:rsidR="00A22765" w:rsidRPr="004B1245">
        <w:rPr>
          <w:rFonts w:cs="Arial"/>
          <w:b w:val="0"/>
          <w:sz w:val="20"/>
          <w:szCs w:val="20"/>
          <w:lang w:val="sl-SI"/>
        </w:rPr>
        <w:t> in </w:t>
      </w:r>
      <w:hyperlink r:id="rId54" w:tgtFrame="_blank" w:tooltip="Zakon o spremembah in dopolnitvah Zakona o trgu finančnih instrumentov" w:history="1">
        <w:r w:rsidR="00A22765" w:rsidRPr="004B1245">
          <w:rPr>
            <w:rFonts w:cs="Arial"/>
            <w:b w:val="0"/>
            <w:sz w:val="20"/>
            <w:szCs w:val="20"/>
            <w:lang w:val="sl-SI"/>
          </w:rPr>
          <w:t>123/21</w:t>
        </w:r>
      </w:hyperlink>
      <w:r w:rsidR="00A22765" w:rsidRPr="004B1245">
        <w:rPr>
          <w:rFonts w:cs="Arial"/>
          <w:b w:val="0"/>
          <w:sz w:val="20"/>
          <w:szCs w:val="20"/>
          <w:lang w:val="sl-SI"/>
        </w:rPr>
        <w:t xml:space="preserve">; v nadaljnjem besedilu: </w:t>
      </w:r>
      <w:r w:rsidRPr="004B1245">
        <w:rPr>
          <w:rFonts w:cs="Arial"/>
          <w:b w:val="0"/>
          <w:sz w:val="20"/>
          <w:szCs w:val="20"/>
          <w:lang w:val="sl-SI"/>
        </w:rPr>
        <w:t>ZTFI-1</w:t>
      </w:r>
      <w:r w:rsidR="00A22765" w:rsidRPr="004B1245">
        <w:rPr>
          <w:rFonts w:cs="Arial"/>
          <w:b w:val="0"/>
          <w:sz w:val="20"/>
          <w:szCs w:val="20"/>
          <w:lang w:val="sl-SI"/>
        </w:rPr>
        <w:t>)</w:t>
      </w:r>
      <w:r w:rsidRPr="004B1245">
        <w:rPr>
          <w:rFonts w:cs="Arial"/>
          <w:b w:val="0"/>
          <w:sz w:val="20"/>
          <w:szCs w:val="20"/>
          <w:lang w:val="sl-SI"/>
        </w:rPr>
        <w:t xml:space="preserve"> in Uredbi </w:t>
      </w:r>
      <w:r w:rsidR="002370BD" w:rsidRPr="004B1245">
        <w:rPr>
          <w:rFonts w:cs="Arial"/>
          <w:b w:val="0"/>
          <w:sz w:val="20"/>
          <w:szCs w:val="20"/>
          <w:lang w:val="sl-SI"/>
        </w:rPr>
        <w:t>(EU) 2017/1129 Evropskega parlamenta in Sveta z dne 14. junija 2017 o prospektu, ki se objavi ob ponudbi vrednostnih papirjev javnosti ali njihovi uvrstitvi v trgovanje na reguliranem trgu, in razveljavitvi Direktive 2003/71/ES (UL L št. 168 z dne 30. 6. 2017, str. 12</w:t>
      </w:r>
      <w:r w:rsidR="00A22765" w:rsidRPr="004B1245">
        <w:rPr>
          <w:rFonts w:cs="Arial"/>
          <w:b w:val="0"/>
          <w:sz w:val="20"/>
          <w:szCs w:val="20"/>
          <w:lang w:val="sl-SI"/>
        </w:rPr>
        <w:t>; v nadaljnjem besedilu Uredba</w:t>
      </w:r>
      <w:r w:rsidRPr="004B1245">
        <w:rPr>
          <w:rFonts w:cs="Arial"/>
          <w:b w:val="0"/>
          <w:sz w:val="20"/>
          <w:szCs w:val="20"/>
          <w:lang w:val="sl-SI"/>
        </w:rPr>
        <w:t xml:space="preserve"> 2017/1129</w:t>
      </w:r>
      <w:r w:rsidR="00A22765" w:rsidRPr="004B1245">
        <w:rPr>
          <w:rFonts w:cs="Arial"/>
          <w:b w:val="0"/>
          <w:sz w:val="20"/>
          <w:szCs w:val="20"/>
          <w:lang w:val="sl-SI"/>
        </w:rPr>
        <w:t>/EU)</w:t>
      </w:r>
      <w:r w:rsidRPr="004B1245">
        <w:rPr>
          <w:rFonts w:cs="Arial"/>
          <w:b w:val="0"/>
          <w:sz w:val="20"/>
          <w:szCs w:val="20"/>
          <w:lang w:val="sl-SI"/>
        </w:rPr>
        <w:t xml:space="preserve">. Člen posebej določa </w:t>
      </w:r>
      <w:r w:rsidR="005D38E9" w:rsidRPr="004B1245">
        <w:rPr>
          <w:rFonts w:cs="Arial"/>
          <w:b w:val="0"/>
          <w:sz w:val="20"/>
          <w:szCs w:val="20"/>
          <w:lang w:val="sl-SI"/>
        </w:rPr>
        <w:t>vsebino ponudbenega dokumenta</w:t>
      </w:r>
      <w:r w:rsidR="00362760" w:rsidRPr="004B1245">
        <w:rPr>
          <w:rFonts w:cs="Arial"/>
          <w:b w:val="0"/>
          <w:sz w:val="20"/>
          <w:szCs w:val="20"/>
          <w:lang w:val="sl-SI"/>
        </w:rPr>
        <w:t xml:space="preserve"> AIS, za katerega </w:t>
      </w:r>
      <w:r w:rsidR="0029677A" w:rsidRPr="004B1245">
        <w:rPr>
          <w:rFonts w:cs="Arial"/>
          <w:b w:val="0"/>
          <w:sz w:val="20"/>
          <w:szCs w:val="20"/>
          <w:lang w:val="sl-SI"/>
        </w:rPr>
        <w:t>se Uredba 2017/1129/EU ne uporablja</w:t>
      </w:r>
      <w:r w:rsidR="00362760" w:rsidRPr="004B1245">
        <w:rPr>
          <w:rFonts w:cs="Arial"/>
          <w:b w:val="0"/>
          <w:sz w:val="20"/>
          <w:szCs w:val="20"/>
          <w:lang w:val="sl-SI"/>
        </w:rPr>
        <w:t xml:space="preserve"> ali pa je upravljavec AIS za enote AIS uporabil izjemo </w:t>
      </w:r>
      <w:r w:rsidR="0029677A" w:rsidRPr="004B1245">
        <w:rPr>
          <w:rFonts w:cs="Arial"/>
          <w:b w:val="0"/>
          <w:sz w:val="20"/>
          <w:szCs w:val="20"/>
          <w:lang w:val="sl-SI"/>
        </w:rPr>
        <w:t>iz Uredbe 2017/1129/EU (torej upravljavec AIS za tak AIS ni izdelal prospekta, kot ga določa Uredba 2017/1129/EU),</w:t>
      </w:r>
      <w:r w:rsidR="005D38E9" w:rsidRPr="004B1245">
        <w:rPr>
          <w:rFonts w:cs="Arial"/>
          <w:b w:val="0"/>
          <w:sz w:val="20"/>
          <w:szCs w:val="20"/>
          <w:lang w:val="sl-SI"/>
        </w:rPr>
        <w:t xml:space="preserve"> in sicer mora</w:t>
      </w:r>
      <w:r w:rsidR="000F6E59" w:rsidRPr="004B1245">
        <w:rPr>
          <w:rFonts w:cs="Arial"/>
          <w:b w:val="0"/>
          <w:sz w:val="20"/>
          <w:szCs w:val="20"/>
          <w:lang w:val="sl-SI"/>
        </w:rPr>
        <w:t xml:space="preserve"> le-ta vsebovati tudi</w:t>
      </w:r>
      <w:r w:rsidRPr="004B1245">
        <w:rPr>
          <w:rFonts w:cs="Arial"/>
          <w:b w:val="0"/>
          <w:sz w:val="20"/>
          <w:szCs w:val="20"/>
          <w:lang w:val="sl-SI"/>
        </w:rPr>
        <w:t xml:space="preserve"> podatke o osebah, ki so odgovorne za pravilnost in popolnost informacij, vsebovanih v ponudbenem dokumentu. Člen hkrati izrecno določa, da ponudbeni dokument AIS ne sme biti v neskladju z ustanovnim dokumentom AIS in ne sme biti zavajajoč in </w:t>
      </w:r>
      <w:r w:rsidR="000F6E59" w:rsidRPr="004B1245">
        <w:rPr>
          <w:rFonts w:cs="Arial"/>
          <w:b w:val="0"/>
          <w:sz w:val="20"/>
          <w:szCs w:val="20"/>
          <w:lang w:val="sl-SI"/>
        </w:rPr>
        <w:t>netočen</w:t>
      </w:r>
      <w:r w:rsidRPr="004B1245">
        <w:rPr>
          <w:rFonts w:cs="Arial"/>
          <w:b w:val="0"/>
          <w:sz w:val="20"/>
          <w:szCs w:val="20"/>
          <w:lang w:val="sl-SI"/>
        </w:rPr>
        <w:t>.</w:t>
      </w:r>
    </w:p>
    <w:p w14:paraId="5DF39C99" w14:textId="77777777" w:rsidR="00E45E6A" w:rsidRPr="004B1245" w:rsidRDefault="00E45E6A" w:rsidP="00E45E6A">
      <w:pPr>
        <w:pStyle w:val="Odstavek"/>
        <w:spacing w:before="0"/>
        <w:ind w:firstLine="0"/>
        <w:rPr>
          <w:rFonts w:cs="Arial"/>
          <w:sz w:val="20"/>
          <w:szCs w:val="20"/>
          <w:lang w:val="sl-SI"/>
        </w:rPr>
      </w:pPr>
    </w:p>
    <w:p w14:paraId="65CB7C0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10</w:t>
      </w:r>
      <w:r w:rsidRPr="004B1245">
        <w:rPr>
          <w:rFonts w:cs="Arial"/>
          <w:sz w:val="20"/>
          <w:szCs w:val="20"/>
          <w:lang w:val="sl-SI"/>
        </w:rPr>
        <w:t>. členu:</w:t>
      </w:r>
    </w:p>
    <w:p w14:paraId="4A625909" w14:textId="77777777" w:rsidR="00E45E6A" w:rsidRPr="004B1245" w:rsidRDefault="00E45E6A" w:rsidP="00E45E6A">
      <w:pPr>
        <w:pStyle w:val="Odstavek"/>
        <w:spacing w:before="0"/>
        <w:ind w:firstLine="0"/>
        <w:rPr>
          <w:rFonts w:cs="Arial"/>
          <w:sz w:val="20"/>
          <w:szCs w:val="20"/>
          <w:lang w:val="sl-SI"/>
        </w:rPr>
      </w:pPr>
    </w:p>
    <w:p w14:paraId="39FE7A1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opredeljuje odgovornost upravljavca AIS za informacije, navedene v ponudbenem dokumentu AIS</w:t>
      </w:r>
      <w:r w:rsidR="00E55887" w:rsidRPr="004B1245">
        <w:rPr>
          <w:rFonts w:cs="Arial"/>
          <w:sz w:val="20"/>
          <w:szCs w:val="20"/>
          <w:lang w:val="sl-SI"/>
        </w:rPr>
        <w:t>,</w:t>
      </w:r>
      <w:r w:rsidRPr="004B1245">
        <w:rPr>
          <w:rFonts w:cs="Arial"/>
          <w:sz w:val="20"/>
          <w:szCs w:val="20"/>
          <w:lang w:val="sl-SI"/>
        </w:rPr>
        <w:t xml:space="preserve"> in opredeljuje odgovornost za škodo povzročeno vlagatelju, zaradi nepravilnih ali </w:t>
      </w:r>
      <w:r w:rsidR="006B3F4D" w:rsidRPr="004B1245">
        <w:rPr>
          <w:rFonts w:cs="Arial"/>
          <w:sz w:val="20"/>
          <w:szCs w:val="20"/>
          <w:lang w:val="sl-SI"/>
        </w:rPr>
        <w:t xml:space="preserve">netočnih </w:t>
      </w:r>
      <w:r w:rsidRPr="004B1245">
        <w:rPr>
          <w:rFonts w:cs="Arial"/>
          <w:sz w:val="20"/>
          <w:szCs w:val="20"/>
          <w:lang w:val="sl-SI"/>
        </w:rPr>
        <w:t xml:space="preserve">informacij vsebovanih v ponudbenem dokumentu. </w:t>
      </w:r>
      <w:r w:rsidR="0029677A" w:rsidRPr="004B1245">
        <w:rPr>
          <w:rFonts w:cs="Arial"/>
          <w:sz w:val="20"/>
          <w:szCs w:val="20"/>
          <w:lang w:val="sl-SI"/>
        </w:rPr>
        <w:t>Vlagatelj bo povzročeno škodo lahko uveljavljal pred sodiščem v po</w:t>
      </w:r>
      <w:r w:rsidR="008E4550" w:rsidRPr="004B1245">
        <w:rPr>
          <w:rFonts w:cs="Arial"/>
          <w:sz w:val="20"/>
          <w:szCs w:val="20"/>
          <w:lang w:val="sl-SI"/>
        </w:rPr>
        <w:t>s</w:t>
      </w:r>
      <w:r w:rsidR="0029677A" w:rsidRPr="004B1245">
        <w:rPr>
          <w:rFonts w:cs="Arial"/>
          <w:sz w:val="20"/>
          <w:szCs w:val="20"/>
          <w:lang w:val="sl-SI"/>
        </w:rPr>
        <w:t xml:space="preserve">topku </w:t>
      </w:r>
      <w:r w:rsidR="00F965DB" w:rsidRPr="004B1245">
        <w:rPr>
          <w:rFonts w:cs="Arial"/>
          <w:sz w:val="20"/>
          <w:szCs w:val="20"/>
          <w:lang w:val="sl-SI"/>
        </w:rPr>
        <w:t>ugotavljanja</w:t>
      </w:r>
      <w:r w:rsidR="0029677A" w:rsidRPr="004B1245">
        <w:rPr>
          <w:rFonts w:cs="Arial"/>
          <w:sz w:val="20"/>
          <w:szCs w:val="20"/>
          <w:lang w:val="sl-SI"/>
        </w:rPr>
        <w:t xml:space="preserve"> odškodninske odgovornosti </w:t>
      </w:r>
      <w:r w:rsidR="00831C09" w:rsidRPr="004B1245">
        <w:rPr>
          <w:rFonts w:cs="Arial"/>
          <w:sz w:val="20"/>
          <w:szCs w:val="20"/>
          <w:lang w:val="sl-SI"/>
        </w:rPr>
        <w:t xml:space="preserve">upravljavca AIS, pri čemer zadnji odstavek predpostavlja vzročno zvezo med </w:t>
      </w:r>
      <w:r w:rsidR="00E04B46" w:rsidRPr="004B1245">
        <w:rPr>
          <w:rFonts w:cs="Arial"/>
          <w:sz w:val="20"/>
          <w:szCs w:val="20"/>
          <w:lang w:val="sl-SI"/>
        </w:rPr>
        <w:t>nast</w:t>
      </w:r>
      <w:r w:rsidR="00F965DB" w:rsidRPr="004B1245">
        <w:rPr>
          <w:rFonts w:cs="Arial"/>
          <w:sz w:val="20"/>
          <w:szCs w:val="20"/>
          <w:lang w:val="sl-SI"/>
        </w:rPr>
        <w:t>a</w:t>
      </w:r>
      <w:r w:rsidR="00E04B46" w:rsidRPr="004B1245">
        <w:rPr>
          <w:rFonts w:cs="Arial"/>
          <w:sz w:val="20"/>
          <w:szCs w:val="20"/>
          <w:lang w:val="sl-SI"/>
        </w:rPr>
        <w:t xml:space="preserve">lo škodo in nepopolnimi </w:t>
      </w:r>
      <w:r w:rsidR="00E04B46" w:rsidRPr="004B1245">
        <w:rPr>
          <w:rFonts w:cs="Arial"/>
          <w:sz w:val="20"/>
          <w:szCs w:val="20"/>
          <w:lang w:val="sl-SI"/>
        </w:rPr>
        <w:lastRenderedPageBreak/>
        <w:t>ali netočnimi informacijami (</w:t>
      </w:r>
      <w:r w:rsidR="00F965DB" w:rsidRPr="004B1245">
        <w:rPr>
          <w:rFonts w:cs="Arial"/>
          <w:sz w:val="20"/>
          <w:szCs w:val="20"/>
          <w:lang w:val="sl-SI"/>
        </w:rPr>
        <w:t>ne en ne drugi element se ne domnevata, temveč morata biti dokazana</w:t>
      </w:r>
      <w:r w:rsidR="00E04B46" w:rsidRPr="004B1245">
        <w:rPr>
          <w:rFonts w:cs="Arial"/>
          <w:sz w:val="20"/>
          <w:szCs w:val="20"/>
          <w:lang w:val="sl-SI"/>
        </w:rPr>
        <w:t xml:space="preserve">), dokazno breme </w:t>
      </w:r>
      <w:r w:rsidR="00F965DB" w:rsidRPr="004B1245">
        <w:rPr>
          <w:rFonts w:cs="Arial"/>
          <w:sz w:val="20"/>
          <w:szCs w:val="20"/>
          <w:lang w:val="sl-SI"/>
        </w:rPr>
        <w:t>o odsotnosti vzročne zveze</w:t>
      </w:r>
      <w:r w:rsidR="00E04B46" w:rsidRPr="004B1245">
        <w:rPr>
          <w:rFonts w:cs="Arial"/>
          <w:sz w:val="20"/>
          <w:szCs w:val="20"/>
          <w:lang w:val="sl-SI"/>
        </w:rPr>
        <w:t xml:space="preserve"> pa je obrnjeno in je na upravljavcu AIS. </w:t>
      </w:r>
    </w:p>
    <w:p w14:paraId="729EE406" w14:textId="77777777" w:rsidR="00E45E6A" w:rsidRPr="004B1245" w:rsidRDefault="00E45E6A" w:rsidP="00E45E6A">
      <w:pPr>
        <w:pStyle w:val="Odstavek"/>
        <w:spacing w:before="0"/>
        <w:ind w:firstLine="0"/>
        <w:rPr>
          <w:rFonts w:cs="Arial"/>
          <w:sz w:val="20"/>
          <w:szCs w:val="20"/>
          <w:lang w:val="sl-SI"/>
        </w:rPr>
      </w:pPr>
    </w:p>
    <w:p w14:paraId="549EBD4E" w14:textId="77777777" w:rsidR="00E45E6A" w:rsidRPr="004B1245" w:rsidRDefault="00E45E6A" w:rsidP="00E45E6A">
      <w:pPr>
        <w:pStyle w:val="Odstavek"/>
        <w:spacing w:before="0"/>
        <w:ind w:firstLine="0"/>
        <w:rPr>
          <w:rFonts w:cs="Arial"/>
          <w:sz w:val="20"/>
          <w:szCs w:val="20"/>
          <w:lang w:val="sl-SI"/>
        </w:rPr>
      </w:pPr>
    </w:p>
    <w:p w14:paraId="68D12E6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11</w:t>
      </w:r>
      <w:r w:rsidRPr="004B1245">
        <w:rPr>
          <w:rFonts w:cs="Arial"/>
          <w:sz w:val="20"/>
          <w:szCs w:val="20"/>
          <w:lang w:val="sl-SI"/>
        </w:rPr>
        <w:t>. členu:</w:t>
      </w:r>
    </w:p>
    <w:p w14:paraId="3BED1F4C" w14:textId="77777777" w:rsidR="00E45E6A" w:rsidRPr="004B1245" w:rsidRDefault="00E45E6A" w:rsidP="00E45E6A">
      <w:pPr>
        <w:pStyle w:val="Odstavek"/>
        <w:spacing w:before="0"/>
        <w:ind w:firstLine="0"/>
        <w:rPr>
          <w:rFonts w:eastAsia="Calibri" w:cs="Arial"/>
          <w:color w:val="000000"/>
          <w:sz w:val="20"/>
          <w:szCs w:val="20"/>
          <w:lang w:val="sl-SI"/>
        </w:rPr>
      </w:pPr>
    </w:p>
    <w:p w14:paraId="12D67B35" w14:textId="77777777" w:rsidR="00E45E6A" w:rsidRPr="004B1245" w:rsidRDefault="00E45E6A" w:rsidP="00E55887">
      <w:pPr>
        <w:pStyle w:val="Odstavek"/>
        <w:spacing w:before="0"/>
        <w:ind w:firstLine="0"/>
        <w:rPr>
          <w:rFonts w:eastAsia="Calibri" w:cs="Arial"/>
          <w:color w:val="000000"/>
          <w:sz w:val="20"/>
          <w:szCs w:val="20"/>
          <w:lang w:val="sl-SI"/>
        </w:rPr>
      </w:pPr>
      <w:r w:rsidRPr="004B1245">
        <w:rPr>
          <w:rFonts w:eastAsia="Calibri" w:cs="Arial"/>
          <w:color w:val="000000"/>
          <w:sz w:val="20"/>
          <w:szCs w:val="20"/>
          <w:lang w:val="sl-SI"/>
        </w:rPr>
        <w:t>Člen določa, da če bodo enote AIS dostopne tudi malim vlagateljem, kot jih opredeljuje Uredba</w:t>
      </w:r>
      <w:r w:rsidR="00E55887" w:rsidRPr="004B1245">
        <w:rPr>
          <w:rFonts w:eastAsia="Calibri" w:cs="Arial"/>
          <w:color w:val="000000"/>
          <w:sz w:val="20"/>
          <w:szCs w:val="20"/>
          <w:lang w:val="sl-SI"/>
        </w:rPr>
        <w:t xml:space="preserve"> (EU) št. 1286/2014 Evropskega parlamenta in Sveta z dne 26. novembra 2014 o dokumentih s ključnimi informacijami o paketnih naložbenih produktih za male vlagatelje in zavarovalnih naložbenih produktih (PRIIP) (UL L št. 352 z dne 9. 12. 2014, str. 1; v nadaljnjem besedilu: Uredba</w:t>
      </w:r>
      <w:r w:rsidRPr="004B1245">
        <w:rPr>
          <w:rFonts w:eastAsia="Calibri" w:cs="Arial"/>
          <w:color w:val="000000"/>
          <w:sz w:val="20"/>
          <w:szCs w:val="20"/>
          <w:lang w:val="sl-SI"/>
        </w:rPr>
        <w:t xml:space="preserve"> 1286/2014</w:t>
      </w:r>
      <w:r w:rsidR="00E55887" w:rsidRPr="004B1245">
        <w:rPr>
          <w:rFonts w:eastAsia="Calibri" w:cs="Arial"/>
          <w:color w:val="000000"/>
          <w:sz w:val="20"/>
          <w:szCs w:val="20"/>
          <w:lang w:val="sl-SI"/>
        </w:rPr>
        <w:t>/EU</w:t>
      </w:r>
      <w:r w:rsidRPr="004B1245">
        <w:rPr>
          <w:rFonts w:eastAsia="Calibri" w:cs="Arial"/>
          <w:color w:val="000000"/>
          <w:sz w:val="20"/>
          <w:szCs w:val="20"/>
          <w:lang w:val="sl-SI"/>
        </w:rPr>
        <w:t>), se za upravljavca AIS v zvezi s tem AIS uporablja Uredba 1286/2014</w:t>
      </w:r>
      <w:r w:rsidR="00E55887" w:rsidRPr="004B1245">
        <w:rPr>
          <w:rFonts w:eastAsia="Calibri" w:cs="Arial"/>
          <w:color w:val="000000"/>
          <w:sz w:val="20"/>
          <w:szCs w:val="20"/>
          <w:lang w:val="sl-SI"/>
        </w:rPr>
        <w:t>/EU</w:t>
      </w:r>
      <w:r w:rsidRPr="004B1245">
        <w:rPr>
          <w:rFonts w:eastAsia="Calibri" w:cs="Arial"/>
          <w:color w:val="000000"/>
          <w:sz w:val="20"/>
          <w:szCs w:val="20"/>
          <w:lang w:val="sl-SI"/>
        </w:rPr>
        <w:t xml:space="preserve">, ki od </w:t>
      </w:r>
      <w:r w:rsidR="00E55887" w:rsidRPr="004B1245">
        <w:rPr>
          <w:rFonts w:eastAsia="Calibri" w:cs="Arial"/>
          <w:color w:val="000000"/>
          <w:sz w:val="20"/>
          <w:szCs w:val="20"/>
          <w:lang w:val="sl-SI"/>
        </w:rPr>
        <w:t xml:space="preserve">upravljavca AIS </w:t>
      </w:r>
      <w:r w:rsidRPr="004B1245">
        <w:rPr>
          <w:rFonts w:eastAsia="Calibri" w:cs="Arial"/>
          <w:color w:val="000000"/>
          <w:sz w:val="20"/>
          <w:szCs w:val="20"/>
          <w:lang w:val="sl-SI"/>
        </w:rPr>
        <w:t>zahteva, da za AIS izdela dokument s ključnimi podatki za vlagatelje.</w:t>
      </w:r>
      <w:r w:rsidR="00E04B46" w:rsidRPr="004B1245">
        <w:rPr>
          <w:rFonts w:eastAsia="Calibri" w:cs="Arial"/>
          <w:color w:val="000000"/>
          <w:sz w:val="20"/>
          <w:szCs w:val="20"/>
          <w:lang w:val="sl-SI"/>
        </w:rPr>
        <w:t xml:space="preserve"> Drugi odstavek vpeljuje opcijo iz </w:t>
      </w:r>
      <w:bookmarkStart w:id="340" w:name="_Toc62566626"/>
      <w:r w:rsidR="00E04B46" w:rsidRPr="004B1245">
        <w:rPr>
          <w:rFonts w:eastAsia="Calibri" w:cs="Arial"/>
          <w:color w:val="000000"/>
          <w:sz w:val="20"/>
          <w:szCs w:val="20"/>
          <w:lang w:val="sl-SI"/>
        </w:rPr>
        <w:t xml:space="preserve">drugega stavka sedmega odstavka 7. člena Uredbe 2017/1129/EU.  </w:t>
      </w:r>
    </w:p>
    <w:p w14:paraId="49415680" w14:textId="77777777" w:rsidR="00E45E6A" w:rsidRPr="004B1245" w:rsidRDefault="00E45E6A" w:rsidP="00E45E6A">
      <w:pPr>
        <w:pStyle w:val="Odstavek"/>
        <w:spacing w:before="0"/>
        <w:ind w:firstLine="0"/>
        <w:rPr>
          <w:rFonts w:eastAsia="Calibri" w:cs="Arial"/>
          <w:color w:val="000000"/>
          <w:sz w:val="20"/>
          <w:szCs w:val="20"/>
          <w:lang w:val="sl-SI"/>
        </w:rPr>
      </w:pPr>
    </w:p>
    <w:p w14:paraId="6AA059D1" w14:textId="77777777" w:rsidR="00E45E6A" w:rsidRPr="004B1245" w:rsidRDefault="00E45E6A" w:rsidP="00E45E6A">
      <w:pPr>
        <w:pStyle w:val="Odstavek"/>
        <w:spacing w:before="0"/>
        <w:ind w:firstLine="0"/>
        <w:rPr>
          <w:rFonts w:cs="Arial"/>
          <w:sz w:val="20"/>
          <w:szCs w:val="20"/>
          <w:lang w:val="sl-SI"/>
        </w:rPr>
      </w:pPr>
    </w:p>
    <w:p w14:paraId="24A2A7A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12</w:t>
      </w:r>
      <w:r w:rsidRPr="004B1245">
        <w:rPr>
          <w:rFonts w:cs="Arial"/>
          <w:sz w:val="20"/>
          <w:szCs w:val="20"/>
          <w:lang w:val="sl-SI"/>
        </w:rPr>
        <w:t>. člen</w:t>
      </w:r>
      <w:bookmarkEnd w:id="340"/>
      <w:r w:rsidRPr="004B1245">
        <w:rPr>
          <w:rFonts w:cs="Arial"/>
          <w:sz w:val="20"/>
          <w:szCs w:val="20"/>
          <w:lang w:val="sl-SI"/>
        </w:rPr>
        <w:t>u:</w:t>
      </w:r>
    </w:p>
    <w:p w14:paraId="0F068DC2" w14:textId="77777777" w:rsidR="00E45E6A" w:rsidRPr="004B1245" w:rsidRDefault="00E45E6A" w:rsidP="00E45E6A">
      <w:pPr>
        <w:pStyle w:val="Odstavek"/>
        <w:spacing w:before="0"/>
        <w:ind w:firstLine="0"/>
        <w:rPr>
          <w:rFonts w:cs="Arial"/>
          <w:sz w:val="20"/>
          <w:szCs w:val="20"/>
          <w:lang w:val="sl-SI"/>
        </w:rPr>
      </w:pPr>
    </w:p>
    <w:p w14:paraId="09790806" w14:textId="77777777" w:rsidR="00316CAF"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upravljavcu AIS nalaga, da za vsak AIS, ki ga upravlja pripravi letno poročilo, za katerega veljajo najmanj tako stroga pravila, kot veljajo za majhne družbe, z vrednostnimi papirji katerih se ne trguje na organiziranem trgu, če za posamezne AIS</w:t>
      </w:r>
      <w:r w:rsidR="00316CAF" w:rsidRPr="004B1245">
        <w:rPr>
          <w:rFonts w:cs="Arial"/>
          <w:sz w:val="20"/>
          <w:szCs w:val="20"/>
          <w:lang w:val="sl-SI"/>
        </w:rPr>
        <w:t xml:space="preserve"> v skladu z ZGD-1 </w:t>
      </w:r>
      <w:r w:rsidRPr="004B1245">
        <w:rPr>
          <w:rFonts w:cs="Arial"/>
          <w:sz w:val="20"/>
          <w:szCs w:val="20"/>
          <w:lang w:val="sl-SI"/>
        </w:rPr>
        <w:t xml:space="preserve">ne veljajo strožje zahteve. </w:t>
      </w:r>
    </w:p>
    <w:p w14:paraId="033578AB" w14:textId="77777777" w:rsidR="001E401A" w:rsidRPr="004B1245" w:rsidRDefault="001E401A" w:rsidP="001E401A">
      <w:pPr>
        <w:pStyle w:val="Pripombabesedilo"/>
        <w:jc w:val="both"/>
        <w:rPr>
          <w:rFonts w:eastAsia="Calibri" w:cs="Arial"/>
          <w:color w:val="000000"/>
          <w:lang w:val="sl-SI" w:eastAsia="x-none"/>
        </w:rPr>
      </w:pPr>
    </w:p>
    <w:p w14:paraId="3562EB39" w14:textId="77777777" w:rsidR="00F965DB" w:rsidRPr="004B1245" w:rsidRDefault="001E401A" w:rsidP="001E401A">
      <w:pPr>
        <w:pStyle w:val="Pripombabesedilo"/>
        <w:jc w:val="both"/>
        <w:rPr>
          <w:rFonts w:eastAsia="Calibri" w:cs="Arial"/>
          <w:color w:val="000000"/>
          <w:lang w:val="sl-SI" w:eastAsia="x-none"/>
        </w:rPr>
      </w:pPr>
      <w:r w:rsidRPr="004B1245">
        <w:rPr>
          <w:rFonts w:eastAsia="Calibri" w:cs="Arial"/>
          <w:color w:val="000000"/>
          <w:lang w:val="sl-SI" w:eastAsia="x-none"/>
        </w:rPr>
        <w:t xml:space="preserve">Za </w:t>
      </w:r>
      <w:r w:rsidR="00DC3326" w:rsidRPr="004B1245">
        <w:rPr>
          <w:rFonts w:eastAsia="Calibri" w:cs="Arial"/>
          <w:color w:val="000000"/>
          <w:lang w:val="sl-SI" w:eastAsia="x-none"/>
        </w:rPr>
        <w:t>AVS</w:t>
      </w:r>
      <w:r w:rsidRPr="004B1245">
        <w:rPr>
          <w:rFonts w:eastAsia="Calibri" w:cs="Arial"/>
          <w:color w:val="000000"/>
          <w:lang w:val="sl-SI" w:eastAsia="x-none"/>
        </w:rPr>
        <w:t xml:space="preserve"> se določbe ZGD-1 ne bo</w:t>
      </w:r>
      <w:r w:rsidR="00B70BDB" w:rsidRPr="004B1245">
        <w:rPr>
          <w:rFonts w:eastAsia="Calibri" w:cs="Arial"/>
          <w:color w:val="000000"/>
          <w:lang w:val="sl-SI" w:eastAsia="x-none"/>
        </w:rPr>
        <w:t>do</w:t>
      </w:r>
      <w:r w:rsidRPr="004B1245">
        <w:rPr>
          <w:rFonts w:eastAsia="Calibri" w:cs="Arial"/>
          <w:color w:val="000000"/>
          <w:lang w:val="sl-SI" w:eastAsia="x-none"/>
        </w:rPr>
        <w:t xml:space="preserve"> uporabljal</w:t>
      </w:r>
      <w:r w:rsidR="00B70BDB" w:rsidRPr="004B1245">
        <w:rPr>
          <w:rFonts w:eastAsia="Calibri" w:cs="Arial"/>
          <w:color w:val="000000"/>
          <w:lang w:val="sl-SI" w:eastAsia="x-none"/>
        </w:rPr>
        <w:t>e</w:t>
      </w:r>
      <w:r w:rsidRPr="004B1245">
        <w:rPr>
          <w:rFonts w:eastAsia="Calibri" w:cs="Arial"/>
          <w:color w:val="000000"/>
          <w:lang w:val="sl-SI" w:eastAsia="x-none"/>
        </w:rPr>
        <w:t xml:space="preserve">, ker </w:t>
      </w:r>
      <w:r w:rsidR="00B70BDB" w:rsidRPr="004B1245">
        <w:rPr>
          <w:rFonts w:eastAsia="Calibri" w:cs="Arial"/>
          <w:color w:val="000000"/>
          <w:lang w:val="sl-SI" w:eastAsia="x-none"/>
        </w:rPr>
        <w:t>kot lo</w:t>
      </w:r>
      <w:r w:rsidR="00F965DB" w:rsidRPr="004B1245">
        <w:rPr>
          <w:rFonts w:eastAsia="Calibri" w:cs="Arial"/>
          <w:color w:val="000000"/>
          <w:lang w:val="sl-SI" w:eastAsia="x-none"/>
        </w:rPr>
        <w:t>čeno premoženje ni pravna oseba. Specialna</w:t>
      </w:r>
      <w:r w:rsidRPr="004B1245">
        <w:rPr>
          <w:rFonts w:eastAsia="Calibri" w:cs="Arial"/>
          <w:color w:val="000000"/>
          <w:lang w:val="sl-SI" w:eastAsia="x-none"/>
        </w:rPr>
        <w:t xml:space="preserve"> komanditna družba bo </w:t>
      </w:r>
      <w:r w:rsidR="00F965DB" w:rsidRPr="004B1245">
        <w:rPr>
          <w:rFonts w:eastAsia="Calibri" w:cs="Arial"/>
          <w:color w:val="000000"/>
          <w:lang w:val="sl-SI" w:eastAsia="x-none"/>
        </w:rPr>
        <w:t xml:space="preserve">na podlagi tega zakona </w:t>
      </w:r>
      <w:r w:rsidRPr="004B1245">
        <w:rPr>
          <w:rFonts w:eastAsia="Calibri" w:cs="Arial"/>
          <w:color w:val="000000"/>
          <w:lang w:val="sl-SI" w:eastAsia="x-none"/>
        </w:rPr>
        <w:t xml:space="preserve">organizirana kot dvojna družba, tako </w:t>
      </w:r>
      <w:r w:rsidR="00F965DB" w:rsidRPr="004B1245">
        <w:rPr>
          <w:rFonts w:eastAsia="Calibri" w:cs="Arial"/>
          <w:color w:val="000000"/>
          <w:lang w:val="sl-SI" w:eastAsia="x-none"/>
        </w:rPr>
        <w:t xml:space="preserve">se </w:t>
      </w:r>
      <w:r w:rsidRPr="004B1245">
        <w:rPr>
          <w:rFonts w:eastAsia="Calibri" w:cs="Arial"/>
          <w:color w:val="000000"/>
          <w:lang w:val="sl-SI" w:eastAsia="x-none"/>
        </w:rPr>
        <w:t xml:space="preserve">zanjo </w:t>
      </w:r>
      <w:r w:rsidR="00F965DB" w:rsidRPr="004B1245">
        <w:rPr>
          <w:rFonts w:eastAsia="Calibri" w:cs="Arial"/>
          <w:color w:val="000000"/>
          <w:lang w:val="sl-SI" w:eastAsia="x-none"/>
        </w:rPr>
        <w:t>poglavje “P</w:t>
      </w:r>
      <w:r w:rsidRPr="004B1245">
        <w:rPr>
          <w:rFonts w:eastAsia="Calibri" w:cs="Arial"/>
          <w:color w:val="000000"/>
          <w:lang w:val="sl-SI" w:eastAsia="x-none"/>
        </w:rPr>
        <w:t>oslovne knjige in letno poročilo” iz ZGD-1</w:t>
      </w:r>
      <w:r w:rsidR="00F965DB" w:rsidRPr="004B1245">
        <w:rPr>
          <w:rFonts w:eastAsia="Calibri" w:cs="Arial"/>
          <w:color w:val="000000"/>
          <w:lang w:val="sl-SI" w:eastAsia="x-none"/>
        </w:rPr>
        <w:t xml:space="preserve"> uporablja, enako velja za investicijsko družbo. Zaradi specifičnosti dejavnosti AIS (odsotnost </w:t>
      </w:r>
      <w:r w:rsidR="008E4550" w:rsidRPr="004B1245">
        <w:rPr>
          <w:rFonts w:eastAsia="Calibri" w:cs="Arial"/>
          <w:color w:val="000000"/>
          <w:lang w:val="sl-SI" w:eastAsia="x-none"/>
        </w:rPr>
        <w:t>splošne</w:t>
      </w:r>
      <w:r w:rsidR="00F965DB" w:rsidRPr="004B1245">
        <w:rPr>
          <w:rFonts w:eastAsia="Calibri" w:cs="Arial"/>
          <w:color w:val="000000"/>
          <w:lang w:val="sl-SI" w:eastAsia="x-none"/>
        </w:rPr>
        <w:t xml:space="preserve">ga gospodarskega namena) pa </w:t>
      </w:r>
      <w:r w:rsidRPr="004B1245">
        <w:rPr>
          <w:rFonts w:eastAsia="Calibri" w:cs="Arial"/>
          <w:color w:val="000000"/>
          <w:lang w:val="sl-SI" w:eastAsia="x-none"/>
        </w:rPr>
        <w:t xml:space="preserve">bo </w:t>
      </w:r>
      <w:r w:rsidR="00F965DB" w:rsidRPr="004B1245">
        <w:rPr>
          <w:rFonts w:eastAsia="Calibri" w:cs="Arial"/>
          <w:color w:val="000000"/>
          <w:lang w:val="sl-SI" w:eastAsia="x-none"/>
        </w:rPr>
        <w:t>katerikoli AIS, oblikovan kot pravna oseba, stežka izpolnjeval</w:t>
      </w:r>
      <w:r w:rsidRPr="004B1245">
        <w:rPr>
          <w:rFonts w:eastAsia="Calibri" w:cs="Arial"/>
          <w:color w:val="000000"/>
          <w:lang w:val="sl-SI" w:eastAsia="x-none"/>
        </w:rPr>
        <w:t xml:space="preserve"> merila za majhno/srednjo/veliko družbo, </w:t>
      </w:r>
      <w:r w:rsidR="00F965DB" w:rsidRPr="004B1245">
        <w:rPr>
          <w:rFonts w:eastAsia="Calibri" w:cs="Arial"/>
          <w:color w:val="000000"/>
          <w:lang w:val="sl-SI" w:eastAsia="x-none"/>
        </w:rPr>
        <w:t xml:space="preserve">in sicer sta vsaj dva pogoja, ki jih AIS načeloma ne bodo izpolnili in bi se tako za njih na podlagi odsotnosti izpolnjevanja meril glede povprečnega števila delavcev in čistih prihodkov od prodaje lahko vseskozi uporabljale določbe za mikro družbe. </w:t>
      </w:r>
    </w:p>
    <w:p w14:paraId="2EE6BEE7" w14:textId="77777777" w:rsidR="00F965DB" w:rsidRPr="004B1245" w:rsidRDefault="00F965DB" w:rsidP="001E401A">
      <w:pPr>
        <w:pStyle w:val="Pripombabesedilo"/>
        <w:jc w:val="both"/>
        <w:rPr>
          <w:rFonts w:eastAsia="Calibri" w:cs="Arial"/>
          <w:color w:val="000000"/>
          <w:lang w:val="sl-SI" w:eastAsia="x-none"/>
        </w:rPr>
      </w:pPr>
    </w:p>
    <w:p w14:paraId="6536828D" w14:textId="77777777" w:rsidR="00EF08DC" w:rsidRPr="004B1245" w:rsidRDefault="00F965DB" w:rsidP="001E401A">
      <w:pPr>
        <w:pStyle w:val="Pripombabesedilo"/>
        <w:jc w:val="both"/>
        <w:rPr>
          <w:rFonts w:eastAsia="Calibri" w:cs="Arial"/>
          <w:color w:val="000000"/>
          <w:lang w:val="sl-SI" w:eastAsia="x-none"/>
        </w:rPr>
      </w:pPr>
      <w:r w:rsidRPr="004B1245">
        <w:rPr>
          <w:rFonts w:eastAsia="Calibri" w:cs="Arial"/>
          <w:color w:val="000000"/>
          <w:lang w:val="sl-SI" w:eastAsia="x-none"/>
        </w:rPr>
        <w:t>Zaradi navedenega 1</w:t>
      </w:r>
      <w:r w:rsidR="008E4550" w:rsidRPr="004B1245">
        <w:rPr>
          <w:rFonts w:eastAsia="Calibri" w:cs="Arial"/>
          <w:color w:val="000000"/>
          <w:lang w:val="sl-SI" w:eastAsia="x-none"/>
        </w:rPr>
        <w:t>2</w:t>
      </w:r>
      <w:r w:rsidRPr="004B1245">
        <w:rPr>
          <w:rFonts w:eastAsia="Calibri" w:cs="Arial"/>
          <w:color w:val="000000"/>
          <w:lang w:val="sl-SI" w:eastAsia="x-none"/>
        </w:rPr>
        <w:t>. člen določa minimalni standard za vse AIS – in sicer</w:t>
      </w:r>
      <w:r w:rsidR="006B72B7" w:rsidRPr="004B1245">
        <w:rPr>
          <w:rFonts w:eastAsia="Calibri" w:cs="Arial"/>
          <w:color w:val="000000"/>
          <w:lang w:val="sl-SI" w:eastAsia="x-none"/>
        </w:rPr>
        <w:t>,</w:t>
      </w:r>
      <w:r w:rsidRPr="004B1245">
        <w:rPr>
          <w:rFonts w:eastAsia="Calibri" w:cs="Arial"/>
          <w:color w:val="000000"/>
          <w:lang w:val="sl-SI" w:eastAsia="x-none"/>
        </w:rPr>
        <w:t xml:space="preserve"> </w:t>
      </w:r>
      <w:r w:rsidR="00EF08DC" w:rsidRPr="004B1245">
        <w:rPr>
          <w:rFonts w:eastAsia="Calibri" w:cs="Arial"/>
          <w:color w:val="000000"/>
          <w:lang w:val="sl-SI" w:eastAsia="x-none"/>
        </w:rPr>
        <w:t>izdelavo letnega poročila po pravilih za majhne kapitalske družbe, pri čemer v niče</w:t>
      </w:r>
      <w:r w:rsidR="00E11C76" w:rsidRPr="004B1245">
        <w:rPr>
          <w:rFonts w:eastAsia="Calibri" w:cs="Arial"/>
          <w:color w:val="000000"/>
          <w:lang w:val="sl-SI" w:eastAsia="x-none"/>
        </w:rPr>
        <w:t>me</w:t>
      </w:r>
      <w:r w:rsidR="00EF08DC" w:rsidRPr="004B1245">
        <w:rPr>
          <w:rFonts w:eastAsia="Calibri" w:cs="Arial"/>
          <w:color w:val="000000"/>
          <w:lang w:val="sl-SI" w:eastAsia="x-none"/>
        </w:rPr>
        <w:t>r ne razveljavi strožjih pogojev ZGD-1, kadar bi le-ti prišli v veljavo (npr. revidiranje letnega poročila dvojne družbe ne glede na velikost).</w:t>
      </w:r>
    </w:p>
    <w:p w14:paraId="773B44DE" w14:textId="77777777" w:rsidR="00EF08DC" w:rsidRPr="004B1245" w:rsidRDefault="00EF08DC" w:rsidP="001E401A">
      <w:pPr>
        <w:pStyle w:val="Pripombabesedilo"/>
        <w:jc w:val="both"/>
        <w:rPr>
          <w:rFonts w:eastAsia="Calibri" w:cs="Arial"/>
          <w:color w:val="000000"/>
          <w:lang w:val="sl-SI" w:eastAsia="x-none"/>
        </w:rPr>
      </w:pPr>
    </w:p>
    <w:p w14:paraId="37CDFD33" w14:textId="471A7EE6" w:rsidR="001E401A" w:rsidRPr="004B1245" w:rsidRDefault="00E45E6A" w:rsidP="001E401A">
      <w:pPr>
        <w:pStyle w:val="Pripombabesedilo"/>
        <w:jc w:val="both"/>
        <w:rPr>
          <w:rFonts w:eastAsia="Calibri" w:cs="Arial"/>
          <w:color w:val="000000"/>
          <w:lang w:val="sl-SI" w:eastAsia="x-none"/>
        </w:rPr>
      </w:pPr>
      <w:r w:rsidRPr="004B1245">
        <w:rPr>
          <w:rFonts w:eastAsia="Calibri" w:cs="Arial"/>
          <w:color w:val="000000"/>
          <w:lang w:val="sl-SI" w:eastAsia="x-none"/>
        </w:rPr>
        <w:t xml:space="preserve">Letno poročilo majhnih kapitalskih družb, z vrednostnimi papirji </w:t>
      </w:r>
      <w:r w:rsidR="006B72B7" w:rsidRPr="004B1245">
        <w:rPr>
          <w:rFonts w:eastAsia="Calibri" w:cs="Arial"/>
          <w:color w:val="000000"/>
          <w:lang w:val="sl-SI" w:eastAsia="x-none"/>
        </w:rPr>
        <w:t xml:space="preserve">s </w:t>
      </w:r>
      <w:r w:rsidRPr="004B1245">
        <w:rPr>
          <w:rFonts w:eastAsia="Calibri" w:cs="Arial"/>
          <w:color w:val="000000"/>
          <w:lang w:val="sl-SI" w:eastAsia="x-none"/>
        </w:rPr>
        <w:t>kateri</w:t>
      </w:r>
      <w:r w:rsidR="006B72B7" w:rsidRPr="004B1245">
        <w:rPr>
          <w:rFonts w:eastAsia="Calibri" w:cs="Arial"/>
          <w:color w:val="000000"/>
          <w:lang w:val="sl-SI" w:eastAsia="x-none"/>
        </w:rPr>
        <w:t>mi</w:t>
      </w:r>
      <w:r w:rsidRPr="004B1245">
        <w:rPr>
          <w:rFonts w:eastAsia="Calibri" w:cs="Arial"/>
          <w:color w:val="000000"/>
          <w:lang w:val="sl-SI" w:eastAsia="x-none"/>
        </w:rPr>
        <w:t xml:space="preserve"> se ne trguje na organiziranem trgu, je sestavljeno vsaj iz bilance stanja, izkaza poslovnega izida, in priloge s pojasnili k izkazom. Če ima AIS na zadnji dan poslovnega leta več kot 50 vlagateljev ali vrednost sredstev večjo od 4.000.000 eurov</w:t>
      </w:r>
      <w:r w:rsidR="009A3173" w:rsidRPr="004B1245">
        <w:rPr>
          <w:rFonts w:eastAsia="Calibri" w:cs="Arial"/>
          <w:color w:val="000000"/>
          <w:lang w:val="sl-SI" w:eastAsia="x-none"/>
        </w:rPr>
        <w:t>,</w:t>
      </w:r>
      <w:r w:rsidRPr="004B1245">
        <w:rPr>
          <w:rFonts w:eastAsia="Calibri" w:cs="Arial"/>
          <w:color w:val="000000"/>
          <w:lang w:val="sl-SI" w:eastAsia="x-none"/>
        </w:rPr>
        <w:t xml:space="preserve"> mora poročilo pregledati tudi revizor na način in pod pogoji, določenimi z zakonom, ki ureja revidiranje. </w:t>
      </w:r>
      <w:r w:rsidR="001E401A" w:rsidRPr="004B1245">
        <w:rPr>
          <w:rFonts w:eastAsia="Calibri" w:cs="Arial"/>
          <w:color w:val="000000"/>
          <w:lang w:val="sl-SI" w:eastAsia="x-none"/>
        </w:rPr>
        <w:t xml:space="preserve">Revidiranje </w:t>
      </w:r>
      <w:r w:rsidR="00EF08DC" w:rsidRPr="004B1245">
        <w:rPr>
          <w:rFonts w:eastAsia="Calibri" w:cs="Arial"/>
          <w:color w:val="000000"/>
          <w:lang w:val="sl-SI" w:eastAsia="x-none"/>
        </w:rPr>
        <w:t xml:space="preserve">letnega poročila </w:t>
      </w:r>
      <w:r w:rsidR="001E401A" w:rsidRPr="004B1245">
        <w:rPr>
          <w:rFonts w:eastAsia="Calibri" w:cs="Arial"/>
          <w:color w:val="000000"/>
          <w:lang w:val="sl-SI" w:eastAsia="x-none"/>
        </w:rPr>
        <w:t xml:space="preserve">ZGD-1 </w:t>
      </w:r>
      <w:r w:rsidR="00596445" w:rsidRPr="004B1245">
        <w:rPr>
          <w:rFonts w:eastAsia="Calibri" w:cs="Arial"/>
          <w:color w:val="000000"/>
          <w:lang w:val="sl-SI" w:eastAsia="x-none"/>
        </w:rPr>
        <w:t xml:space="preserve">se </w:t>
      </w:r>
      <w:r w:rsidR="001E401A" w:rsidRPr="004B1245">
        <w:rPr>
          <w:rFonts w:eastAsia="Calibri" w:cs="Arial"/>
          <w:color w:val="000000"/>
          <w:lang w:val="sl-SI" w:eastAsia="x-none"/>
        </w:rPr>
        <w:t xml:space="preserve">predpisuje za velike in srednje kapitalske družbe ter dvojne družbe. Specialna komanditna družba bo tako vedno podvržena reviziji letnih poročil kot dvojna družba, </w:t>
      </w:r>
      <w:r w:rsidR="00EF08DC" w:rsidRPr="004B1245">
        <w:rPr>
          <w:rFonts w:eastAsia="Calibri" w:cs="Arial"/>
          <w:color w:val="000000"/>
          <w:lang w:val="sl-SI" w:eastAsia="x-none"/>
        </w:rPr>
        <w:t xml:space="preserve">medtem ko – tudi iz prej navedenih razlogov – letna poročila alternativnih vzajemnih skladov in tudi investicijskih družb brez specialnih določb ne bodo revidirana. </w:t>
      </w:r>
      <w:r w:rsidR="001E401A" w:rsidRPr="004B1245">
        <w:rPr>
          <w:rFonts w:eastAsia="Calibri" w:cs="Arial"/>
          <w:color w:val="000000"/>
          <w:lang w:val="sl-SI" w:eastAsia="x-none"/>
        </w:rPr>
        <w:t xml:space="preserve">Da </w:t>
      </w:r>
      <w:r w:rsidR="00EF08DC" w:rsidRPr="004B1245">
        <w:rPr>
          <w:rFonts w:eastAsia="Calibri" w:cs="Arial"/>
          <w:color w:val="000000"/>
          <w:lang w:val="sl-SI" w:eastAsia="x-none"/>
        </w:rPr>
        <w:t>se zagotovi primerljivo obravnavo med različnimi pravno</w:t>
      </w:r>
      <w:r w:rsidR="00E11C76" w:rsidRPr="004B1245">
        <w:rPr>
          <w:rFonts w:eastAsia="Calibri" w:cs="Arial"/>
          <w:color w:val="000000"/>
          <w:lang w:val="sl-SI" w:eastAsia="x-none"/>
        </w:rPr>
        <w:t>organizacijskimi</w:t>
      </w:r>
      <w:r w:rsidR="00EF08DC" w:rsidRPr="004B1245">
        <w:rPr>
          <w:rFonts w:eastAsia="Calibri" w:cs="Arial"/>
          <w:color w:val="000000"/>
          <w:lang w:val="sl-SI" w:eastAsia="x-none"/>
        </w:rPr>
        <w:t xml:space="preserve"> oblikami skladov</w:t>
      </w:r>
      <w:r w:rsidR="001E401A" w:rsidRPr="004B1245">
        <w:rPr>
          <w:rFonts w:eastAsia="Calibri" w:cs="Arial"/>
          <w:color w:val="000000"/>
          <w:lang w:val="sl-SI" w:eastAsia="x-none"/>
        </w:rPr>
        <w:t xml:space="preserve"> je zakon v tem odstavku tako predpisal pogoje za revidiranje glede na število vlagateljev in na vrednost sredstev AIS – enotno za vse oblike, </w:t>
      </w:r>
      <w:r w:rsidR="00EF08DC" w:rsidRPr="004B1245">
        <w:rPr>
          <w:rFonts w:eastAsia="Calibri" w:cs="Arial"/>
          <w:color w:val="000000"/>
          <w:lang w:val="sl-SI" w:eastAsia="x-none"/>
        </w:rPr>
        <w:t xml:space="preserve">in glede na </w:t>
      </w:r>
      <w:r w:rsidR="00E11C76" w:rsidRPr="004B1245">
        <w:rPr>
          <w:rFonts w:eastAsia="Calibri" w:cs="Arial"/>
          <w:color w:val="000000"/>
          <w:lang w:val="sl-SI" w:eastAsia="x-none"/>
        </w:rPr>
        <w:t>merila</w:t>
      </w:r>
      <w:r w:rsidR="00EF08DC" w:rsidRPr="004B1245">
        <w:rPr>
          <w:rFonts w:eastAsia="Calibri" w:cs="Arial"/>
          <w:color w:val="000000"/>
          <w:lang w:val="sl-SI" w:eastAsia="x-none"/>
        </w:rPr>
        <w:t xml:space="preserve"> prilagojena poslovanju AIS. Pri tem zakon ne razveljavi določb ZGD-1, ohranja obveznost </w:t>
      </w:r>
      <w:r w:rsidR="00E11C76" w:rsidRPr="004B1245">
        <w:rPr>
          <w:rFonts w:eastAsia="Calibri" w:cs="Arial"/>
          <w:color w:val="000000"/>
          <w:lang w:val="sl-SI" w:eastAsia="x-none"/>
        </w:rPr>
        <w:t>revidiranja</w:t>
      </w:r>
      <w:r w:rsidR="00EF08DC" w:rsidRPr="004B1245">
        <w:rPr>
          <w:rFonts w:eastAsia="Calibri" w:cs="Arial"/>
          <w:color w:val="000000"/>
          <w:lang w:val="sl-SI" w:eastAsia="x-none"/>
        </w:rPr>
        <w:t xml:space="preserve"> v posebnih primerih (t.j. dvojni družbi) ne glede na velikost. </w:t>
      </w:r>
      <w:r w:rsidR="001E401A" w:rsidRPr="004B1245">
        <w:rPr>
          <w:rFonts w:eastAsia="Calibri" w:cs="Arial"/>
          <w:color w:val="000000"/>
          <w:lang w:val="sl-SI" w:eastAsia="x-none"/>
        </w:rPr>
        <w:t xml:space="preserve"> </w:t>
      </w:r>
    </w:p>
    <w:p w14:paraId="74774D70" w14:textId="77777777" w:rsidR="00E45E6A" w:rsidRPr="004B1245" w:rsidRDefault="00E45E6A" w:rsidP="001E401A">
      <w:pPr>
        <w:pStyle w:val="Odstavek"/>
        <w:spacing w:before="0"/>
        <w:ind w:firstLine="0"/>
        <w:rPr>
          <w:rFonts w:cs="Arial"/>
          <w:sz w:val="20"/>
          <w:szCs w:val="20"/>
          <w:lang w:val="sl-SI"/>
        </w:rPr>
      </w:pPr>
    </w:p>
    <w:p w14:paraId="1FE2BF92" w14:textId="77777777" w:rsidR="00E45E6A" w:rsidRPr="004B1245" w:rsidRDefault="00E45E6A" w:rsidP="00E45E6A">
      <w:pPr>
        <w:pStyle w:val="oddelek0"/>
        <w:spacing w:before="0" w:beforeAutospacing="0" w:after="0" w:afterAutospacing="0"/>
        <w:jc w:val="both"/>
        <w:outlineLvl w:val="2"/>
        <w:rPr>
          <w:rFonts w:ascii="Arial" w:hAnsi="Arial" w:cs="Arial"/>
          <w:sz w:val="20"/>
          <w:szCs w:val="20"/>
          <w:lang w:eastAsia="x-none"/>
        </w:rPr>
      </w:pPr>
      <w:bookmarkStart w:id="341" w:name="_Toc62566627"/>
    </w:p>
    <w:bookmarkEnd w:id="341"/>
    <w:p w14:paraId="58DBFD8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13</w:t>
      </w:r>
      <w:r w:rsidRPr="004B1245">
        <w:rPr>
          <w:rFonts w:cs="Arial"/>
          <w:sz w:val="20"/>
          <w:szCs w:val="20"/>
          <w:lang w:val="sl-SI"/>
        </w:rPr>
        <w:t>. členu:</w:t>
      </w:r>
    </w:p>
    <w:p w14:paraId="0A994A48" w14:textId="77777777" w:rsidR="00E45E6A" w:rsidRPr="004B1245" w:rsidRDefault="00E45E6A" w:rsidP="00E45E6A">
      <w:pPr>
        <w:pStyle w:val="oddelek0"/>
        <w:spacing w:before="0" w:beforeAutospacing="0" w:after="0" w:afterAutospacing="0"/>
        <w:jc w:val="both"/>
        <w:outlineLvl w:val="2"/>
        <w:rPr>
          <w:rFonts w:ascii="Arial" w:hAnsi="Arial" w:cs="Arial"/>
          <w:sz w:val="20"/>
          <w:szCs w:val="20"/>
        </w:rPr>
      </w:pPr>
    </w:p>
    <w:p w14:paraId="35C36EC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določa, da se v zvezi z vodenjem poslovnih knjig za AIS uporabljajo splošna pravila o računovodenju iz </w:t>
      </w:r>
      <w:r w:rsidR="009A3173" w:rsidRPr="004B1245">
        <w:rPr>
          <w:rFonts w:cs="Arial"/>
          <w:sz w:val="20"/>
          <w:szCs w:val="20"/>
          <w:lang w:val="sl-SI"/>
        </w:rPr>
        <w:t xml:space="preserve">Zakona o gospodarskih družbah (Uradni list RS, št. </w:t>
      </w:r>
      <w:hyperlink r:id="rId55" w:tgtFrame="_blank" w:tooltip="Zakon o gospodarskih družbah (uradno prečiščeno besedilo)" w:history="1">
        <w:r w:rsidR="009A3173" w:rsidRPr="004B1245">
          <w:rPr>
            <w:rFonts w:cs="Arial"/>
            <w:sz w:val="20"/>
            <w:szCs w:val="20"/>
            <w:lang w:val="sl-SI"/>
          </w:rPr>
          <w:t>65/09</w:t>
        </w:r>
      </w:hyperlink>
      <w:r w:rsidR="009A3173" w:rsidRPr="004B1245">
        <w:rPr>
          <w:rFonts w:cs="Arial"/>
          <w:sz w:val="20"/>
          <w:szCs w:val="20"/>
          <w:lang w:val="sl-SI"/>
        </w:rPr>
        <w:t> – uradno prečiščeno besedilo, </w:t>
      </w:r>
      <w:hyperlink r:id="rId56" w:tgtFrame="_blank" w:tooltip="Zakon o dopolnitvah Zakona o gospodarskih družbah" w:history="1">
        <w:r w:rsidR="009A3173" w:rsidRPr="004B1245">
          <w:rPr>
            <w:rFonts w:cs="Arial"/>
            <w:sz w:val="20"/>
            <w:szCs w:val="20"/>
            <w:lang w:val="sl-SI"/>
          </w:rPr>
          <w:t>33/11</w:t>
        </w:r>
      </w:hyperlink>
      <w:r w:rsidR="009A3173" w:rsidRPr="004B1245">
        <w:rPr>
          <w:rFonts w:cs="Arial"/>
          <w:sz w:val="20"/>
          <w:szCs w:val="20"/>
          <w:lang w:val="sl-SI"/>
        </w:rPr>
        <w:t>, </w:t>
      </w:r>
      <w:hyperlink r:id="rId57" w:tgtFrame="_blank" w:tooltip="Zakon o dopolnitvah Zakona o gospodarskih družbah" w:history="1">
        <w:r w:rsidR="009A3173" w:rsidRPr="004B1245">
          <w:rPr>
            <w:rFonts w:cs="Arial"/>
            <w:sz w:val="20"/>
            <w:szCs w:val="20"/>
            <w:lang w:val="sl-SI"/>
          </w:rPr>
          <w:t>91/11</w:t>
        </w:r>
      </w:hyperlink>
      <w:r w:rsidR="009A3173" w:rsidRPr="004B1245">
        <w:rPr>
          <w:rFonts w:cs="Arial"/>
          <w:sz w:val="20"/>
          <w:szCs w:val="20"/>
          <w:lang w:val="sl-SI"/>
        </w:rPr>
        <w:t>, </w:t>
      </w:r>
      <w:hyperlink r:id="rId58" w:tgtFrame="_blank" w:tooltip="Zakon o spremembah in dopolnitvah Zakona o gospodarskih družbah" w:history="1">
        <w:r w:rsidR="009A3173" w:rsidRPr="004B1245">
          <w:rPr>
            <w:rFonts w:cs="Arial"/>
            <w:sz w:val="20"/>
            <w:szCs w:val="20"/>
            <w:lang w:val="sl-SI"/>
          </w:rPr>
          <w:t>32/12</w:t>
        </w:r>
      </w:hyperlink>
      <w:r w:rsidR="009A3173" w:rsidRPr="004B1245">
        <w:rPr>
          <w:rFonts w:cs="Arial"/>
          <w:sz w:val="20"/>
          <w:szCs w:val="20"/>
          <w:lang w:val="sl-SI"/>
        </w:rPr>
        <w:t>, </w:t>
      </w:r>
      <w:hyperlink r:id="rId59" w:tgtFrame="_blank" w:tooltip="Zakon o spremembah in dopolnitvah Zakona o gospodarskih družbah" w:history="1">
        <w:r w:rsidR="009A3173" w:rsidRPr="004B1245">
          <w:rPr>
            <w:rFonts w:cs="Arial"/>
            <w:sz w:val="20"/>
            <w:szCs w:val="20"/>
            <w:lang w:val="sl-SI"/>
          </w:rPr>
          <w:t>57/12</w:t>
        </w:r>
      </w:hyperlink>
      <w:r w:rsidR="009A3173" w:rsidRPr="004B1245">
        <w:rPr>
          <w:rFonts w:cs="Arial"/>
          <w:sz w:val="20"/>
          <w:szCs w:val="20"/>
          <w:lang w:val="sl-SI"/>
        </w:rPr>
        <w:t>, </w:t>
      </w:r>
      <w:hyperlink r:id="rId60"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9A3173" w:rsidRPr="004B1245">
          <w:rPr>
            <w:rFonts w:cs="Arial"/>
            <w:sz w:val="20"/>
            <w:szCs w:val="20"/>
            <w:lang w:val="sl-SI"/>
          </w:rPr>
          <w:t>44/13</w:t>
        </w:r>
      </w:hyperlink>
      <w:r w:rsidR="009A3173" w:rsidRPr="004B1245">
        <w:rPr>
          <w:rFonts w:cs="Arial"/>
          <w:sz w:val="20"/>
          <w:szCs w:val="20"/>
          <w:lang w:val="sl-SI"/>
        </w:rPr>
        <w:t> – odl. US, </w:t>
      </w:r>
      <w:hyperlink r:id="rId61" w:tgtFrame="_blank" w:tooltip="Zakon o spremembah in dopolnitvah Zakona o gospodarskih družbah" w:history="1">
        <w:r w:rsidR="009A3173" w:rsidRPr="004B1245">
          <w:rPr>
            <w:rFonts w:cs="Arial"/>
            <w:sz w:val="20"/>
            <w:szCs w:val="20"/>
            <w:lang w:val="sl-SI"/>
          </w:rPr>
          <w:t>82/13</w:t>
        </w:r>
      </w:hyperlink>
      <w:r w:rsidR="009A3173" w:rsidRPr="004B1245">
        <w:rPr>
          <w:rFonts w:cs="Arial"/>
          <w:sz w:val="20"/>
          <w:szCs w:val="20"/>
          <w:lang w:val="sl-SI"/>
        </w:rPr>
        <w:t>, </w:t>
      </w:r>
      <w:hyperlink r:id="rId62" w:tgtFrame="_blank" w:tooltip="Zakon o spremembah in dopolnitvah Zakona o gospodarskih družbah" w:history="1">
        <w:r w:rsidR="009A3173" w:rsidRPr="004B1245">
          <w:rPr>
            <w:rFonts w:cs="Arial"/>
            <w:sz w:val="20"/>
            <w:szCs w:val="20"/>
            <w:lang w:val="sl-SI"/>
          </w:rPr>
          <w:t>55/15</w:t>
        </w:r>
      </w:hyperlink>
      <w:r w:rsidR="009A3173" w:rsidRPr="004B1245">
        <w:rPr>
          <w:rFonts w:cs="Arial"/>
          <w:sz w:val="20"/>
          <w:szCs w:val="20"/>
          <w:lang w:val="sl-SI"/>
        </w:rPr>
        <w:t>, </w:t>
      </w:r>
      <w:hyperlink r:id="rId63" w:tgtFrame="_blank" w:tooltip="Zakon o spremembah in dopolnitvah Zakona o gospodarskih družbah" w:history="1">
        <w:r w:rsidR="009A3173" w:rsidRPr="004B1245">
          <w:rPr>
            <w:rFonts w:cs="Arial"/>
            <w:sz w:val="20"/>
            <w:szCs w:val="20"/>
            <w:lang w:val="sl-SI"/>
          </w:rPr>
          <w:t>15/17</w:t>
        </w:r>
      </w:hyperlink>
      <w:r w:rsidR="009A3173" w:rsidRPr="004B1245">
        <w:rPr>
          <w:rFonts w:cs="Arial"/>
          <w:sz w:val="20"/>
          <w:szCs w:val="20"/>
          <w:lang w:val="sl-SI"/>
        </w:rPr>
        <w:t>, </w:t>
      </w:r>
      <w:hyperlink r:id="rId64" w:tgtFrame="_blank" w:tooltip="Zakon o poslovni skrivnosti" w:history="1">
        <w:r w:rsidR="009A3173" w:rsidRPr="004B1245">
          <w:rPr>
            <w:rFonts w:cs="Arial"/>
            <w:sz w:val="20"/>
            <w:szCs w:val="20"/>
            <w:lang w:val="sl-SI"/>
          </w:rPr>
          <w:t>22/19</w:t>
        </w:r>
      </w:hyperlink>
      <w:r w:rsidR="009A3173" w:rsidRPr="004B1245">
        <w:rPr>
          <w:rFonts w:cs="Arial"/>
          <w:sz w:val="20"/>
          <w:szCs w:val="20"/>
          <w:lang w:val="sl-SI"/>
        </w:rPr>
        <w:t xml:space="preserve"> – </w:t>
      </w:r>
      <w:r w:rsidR="009A3173" w:rsidRPr="004B1245">
        <w:rPr>
          <w:rFonts w:cs="Arial"/>
          <w:sz w:val="20"/>
          <w:szCs w:val="20"/>
          <w:lang w:val="sl-SI"/>
        </w:rPr>
        <w:lastRenderedPageBreak/>
        <w:t>ZPosS, </w:t>
      </w:r>
      <w:hyperlink r:id="rId65" w:tgtFrame="_blank" w:tooltip="Zakon o spremembah in dopolnitvah Zakona o integriteti in preprečevanju korupcije" w:history="1">
        <w:r w:rsidR="009A3173" w:rsidRPr="004B1245">
          <w:rPr>
            <w:rFonts w:cs="Arial"/>
            <w:sz w:val="20"/>
            <w:szCs w:val="20"/>
            <w:lang w:val="sl-SI"/>
          </w:rPr>
          <w:t>158/20</w:t>
        </w:r>
      </w:hyperlink>
      <w:r w:rsidR="009A3173" w:rsidRPr="004B1245">
        <w:rPr>
          <w:rFonts w:cs="Arial"/>
          <w:sz w:val="20"/>
          <w:szCs w:val="20"/>
          <w:lang w:val="sl-SI"/>
        </w:rPr>
        <w:t> – ZIntPK-C in </w:t>
      </w:r>
      <w:hyperlink r:id="rId66" w:tgtFrame="_blank" w:tooltip="Zakon o spremembah in dopolnitvah Zakona o gospodarskih družbah" w:history="1">
        <w:r w:rsidR="009A3173" w:rsidRPr="004B1245">
          <w:rPr>
            <w:rFonts w:cs="Arial"/>
            <w:sz w:val="20"/>
            <w:szCs w:val="20"/>
            <w:lang w:val="sl-SI"/>
          </w:rPr>
          <w:t>18/21</w:t>
        </w:r>
      </w:hyperlink>
      <w:r w:rsidR="009A3173" w:rsidRPr="004B1245">
        <w:rPr>
          <w:rFonts w:cs="Arial"/>
          <w:sz w:val="20"/>
          <w:szCs w:val="20"/>
          <w:lang w:val="sl-SI"/>
        </w:rPr>
        <w:t xml:space="preserve">; v nadaljnjem besedilu: </w:t>
      </w:r>
      <w:r w:rsidRPr="004B1245">
        <w:rPr>
          <w:rFonts w:cs="Arial"/>
          <w:sz w:val="20"/>
          <w:szCs w:val="20"/>
          <w:lang w:val="sl-SI"/>
        </w:rPr>
        <w:t>ZGD-1</w:t>
      </w:r>
      <w:r w:rsidR="009A3173" w:rsidRPr="004B1245">
        <w:rPr>
          <w:rFonts w:cs="Arial"/>
          <w:sz w:val="20"/>
          <w:szCs w:val="20"/>
          <w:lang w:val="sl-SI"/>
        </w:rPr>
        <w:t>)</w:t>
      </w:r>
      <w:r w:rsidRPr="004B1245">
        <w:rPr>
          <w:rFonts w:cs="Arial"/>
          <w:sz w:val="20"/>
          <w:szCs w:val="20"/>
          <w:lang w:val="sl-SI"/>
        </w:rPr>
        <w:t>. V zvezi z izjemami vrednotenja glede na Slovenske računovodske standarde</w:t>
      </w:r>
      <w:r w:rsidR="009A3173" w:rsidRPr="004B1245">
        <w:rPr>
          <w:rFonts w:cs="Arial"/>
          <w:sz w:val="20"/>
          <w:szCs w:val="20"/>
          <w:lang w:val="sl-SI"/>
        </w:rPr>
        <w:t>,</w:t>
      </w:r>
      <w:r w:rsidRPr="004B1245">
        <w:rPr>
          <w:rFonts w:cs="Arial"/>
          <w:sz w:val="20"/>
          <w:szCs w:val="20"/>
          <w:lang w:val="sl-SI"/>
        </w:rPr>
        <w:t xml:space="preserve"> se za </w:t>
      </w:r>
      <w:r w:rsidR="009A3173" w:rsidRPr="004B1245">
        <w:rPr>
          <w:rFonts w:cs="Arial"/>
          <w:sz w:val="20"/>
          <w:szCs w:val="20"/>
          <w:lang w:val="sl-SI"/>
        </w:rPr>
        <w:t>AIS</w:t>
      </w:r>
      <w:r w:rsidRPr="004B1245">
        <w:rPr>
          <w:rFonts w:cs="Arial"/>
          <w:sz w:val="20"/>
          <w:szCs w:val="20"/>
          <w:lang w:val="sl-SI"/>
        </w:rPr>
        <w:t>, ki jih upravlja registriran upravljavec</w:t>
      </w:r>
      <w:r w:rsidR="00343ED4" w:rsidRPr="004B1245">
        <w:rPr>
          <w:rFonts w:cs="Arial"/>
          <w:sz w:val="20"/>
          <w:szCs w:val="20"/>
          <w:lang w:val="sl-SI"/>
        </w:rPr>
        <w:t xml:space="preserve"> ali u</w:t>
      </w:r>
      <w:r w:rsidR="00D60EE7" w:rsidRPr="004B1245">
        <w:rPr>
          <w:rFonts w:cs="Arial"/>
          <w:sz w:val="20"/>
          <w:szCs w:val="20"/>
          <w:lang w:val="sl-SI"/>
        </w:rPr>
        <w:t>pravljavec</w:t>
      </w:r>
      <w:r w:rsidR="00343ED4" w:rsidRPr="004B1245">
        <w:rPr>
          <w:rFonts w:cs="Arial"/>
          <w:sz w:val="20"/>
          <w:szCs w:val="20"/>
          <w:lang w:val="sl-SI"/>
        </w:rPr>
        <w:t xml:space="preserve"> SIS</w:t>
      </w:r>
      <w:r w:rsidRPr="004B1245">
        <w:rPr>
          <w:rFonts w:cs="Arial"/>
          <w:sz w:val="20"/>
          <w:szCs w:val="20"/>
          <w:lang w:val="sl-SI"/>
        </w:rPr>
        <w:t xml:space="preserve">, smiselno uporablja tretji odstavek 75. člena </w:t>
      </w:r>
      <w:r w:rsidR="006B3F4D" w:rsidRPr="004B1245">
        <w:rPr>
          <w:rFonts w:cs="Arial"/>
          <w:sz w:val="20"/>
          <w:szCs w:val="20"/>
          <w:lang w:val="sl-SI"/>
        </w:rPr>
        <w:t xml:space="preserve">Zakona o upravljavcih alternativnih investicijskih skladov (Uradni list RS, št. </w:t>
      </w:r>
      <w:hyperlink r:id="rId67" w:tgtFrame="_blank" w:tooltip="Zakon o upravljavcih alternativnih investicijskih skladov (ZUAIS)" w:history="1">
        <w:r w:rsidR="006B3F4D" w:rsidRPr="004B1245">
          <w:rPr>
            <w:rFonts w:cs="Arial"/>
            <w:sz w:val="20"/>
            <w:szCs w:val="20"/>
            <w:lang w:val="sl-SI"/>
          </w:rPr>
          <w:t>32/15</w:t>
        </w:r>
      </w:hyperlink>
      <w:r w:rsidR="006B3F4D" w:rsidRPr="004B1245">
        <w:rPr>
          <w:rFonts w:cs="Arial"/>
          <w:sz w:val="20"/>
          <w:szCs w:val="20"/>
          <w:lang w:val="sl-SI"/>
        </w:rPr>
        <w:t>, </w:t>
      </w:r>
      <w:hyperlink r:id="rId68" w:tgtFrame="_blank" w:tooltip="Zakon o spremembah in dopolnitvah Zakona o upravljavcih alternativnih investicijskih skladov" w:history="1">
        <w:r w:rsidR="006B3F4D" w:rsidRPr="004B1245">
          <w:rPr>
            <w:rFonts w:cs="Arial"/>
            <w:sz w:val="20"/>
            <w:szCs w:val="20"/>
            <w:lang w:val="sl-SI"/>
          </w:rPr>
          <w:t>77/18</w:t>
        </w:r>
      </w:hyperlink>
      <w:r w:rsidR="006B3F4D" w:rsidRPr="004B1245">
        <w:rPr>
          <w:rFonts w:cs="Arial"/>
          <w:sz w:val="20"/>
          <w:szCs w:val="20"/>
          <w:lang w:val="sl-SI"/>
        </w:rPr>
        <w:t> in </w:t>
      </w:r>
      <w:hyperlink r:id="rId69" w:tgtFrame="_blank" w:tooltip="Zakon o spremembah in dopolnitvah Zakona o upravljavcih alternativnih investicijskih skladov" w:history="1">
        <w:r w:rsidR="006B3F4D" w:rsidRPr="004B1245">
          <w:rPr>
            <w:rFonts w:cs="Arial"/>
            <w:sz w:val="20"/>
            <w:szCs w:val="20"/>
            <w:lang w:val="sl-SI"/>
          </w:rPr>
          <w:t>161/21</w:t>
        </w:r>
      </w:hyperlink>
      <w:r w:rsidR="006B3F4D" w:rsidRPr="004B1245">
        <w:rPr>
          <w:rFonts w:cs="Arial"/>
          <w:sz w:val="20"/>
          <w:szCs w:val="20"/>
          <w:lang w:val="sl-SI"/>
        </w:rPr>
        <w:t xml:space="preserve">; v nadaljnjem besedilu: </w:t>
      </w:r>
      <w:r w:rsidRPr="004B1245">
        <w:rPr>
          <w:rFonts w:cs="Arial"/>
          <w:sz w:val="20"/>
          <w:szCs w:val="20"/>
          <w:lang w:val="sl-SI"/>
        </w:rPr>
        <w:t xml:space="preserve">ZUAIS in na njegovi podlagi izdan splošni akt Agencije. </w:t>
      </w:r>
    </w:p>
    <w:p w14:paraId="257D4167" w14:textId="77777777" w:rsidR="00E45E6A" w:rsidRPr="004B1245" w:rsidRDefault="00E45E6A" w:rsidP="00E45E6A">
      <w:pPr>
        <w:pStyle w:val="Odstavek"/>
        <w:spacing w:before="0"/>
        <w:ind w:firstLine="0"/>
        <w:rPr>
          <w:rFonts w:cs="Arial"/>
          <w:sz w:val="20"/>
          <w:szCs w:val="20"/>
          <w:lang w:val="sl-SI"/>
        </w:rPr>
      </w:pPr>
    </w:p>
    <w:p w14:paraId="5142CAFB" w14:textId="77777777" w:rsidR="00705F27" w:rsidRPr="004B1245" w:rsidRDefault="00705F27" w:rsidP="00705F27">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14</w:t>
      </w:r>
      <w:r w:rsidRPr="004B1245">
        <w:rPr>
          <w:rFonts w:cs="Arial"/>
          <w:sz w:val="20"/>
          <w:szCs w:val="20"/>
          <w:lang w:val="sl-SI"/>
        </w:rPr>
        <w:t>. členu:</w:t>
      </w:r>
    </w:p>
    <w:p w14:paraId="0A71F2BA" w14:textId="77777777" w:rsidR="00705F27" w:rsidRPr="004B1245" w:rsidRDefault="00705F27" w:rsidP="00705F27">
      <w:pPr>
        <w:pStyle w:val="oddelek0"/>
        <w:spacing w:before="0" w:beforeAutospacing="0" w:after="0" w:afterAutospacing="0"/>
        <w:jc w:val="both"/>
        <w:outlineLvl w:val="2"/>
        <w:rPr>
          <w:rFonts w:ascii="Arial" w:hAnsi="Arial" w:cs="Arial"/>
          <w:sz w:val="20"/>
          <w:szCs w:val="20"/>
        </w:rPr>
      </w:pPr>
    </w:p>
    <w:p w14:paraId="5079807E" w14:textId="77777777" w:rsidR="00705F27" w:rsidRPr="004B1245" w:rsidRDefault="00705F27" w:rsidP="00705F27">
      <w:pPr>
        <w:pStyle w:val="Odstavek"/>
        <w:spacing w:before="0"/>
        <w:ind w:firstLine="0"/>
        <w:rPr>
          <w:rFonts w:cs="Arial"/>
          <w:sz w:val="20"/>
          <w:szCs w:val="20"/>
          <w:lang w:val="sl-SI"/>
        </w:rPr>
      </w:pPr>
      <w:r w:rsidRPr="004B1245">
        <w:rPr>
          <w:rFonts w:cs="Arial"/>
          <w:sz w:val="20"/>
          <w:szCs w:val="20"/>
          <w:lang w:val="sl-SI"/>
        </w:rPr>
        <w:t>Člen določa, da mora upravljavec AIS najmanj enkrat letno izračunati čisto vrednost sredstev in vrednost enote AIS, ki ga upravlja.</w:t>
      </w:r>
    </w:p>
    <w:p w14:paraId="60434115" w14:textId="77777777" w:rsidR="00705F27" w:rsidRPr="004B1245" w:rsidRDefault="00705F27" w:rsidP="00E45E6A">
      <w:pPr>
        <w:pStyle w:val="Odstavek"/>
        <w:spacing w:before="0"/>
        <w:ind w:firstLine="0"/>
        <w:rPr>
          <w:rFonts w:cs="Arial"/>
          <w:sz w:val="20"/>
          <w:szCs w:val="20"/>
          <w:lang w:val="sl-SI"/>
        </w:rPr>
      </w:pPr>
    </w:p>
    <w:p w14:paraId="0F249E4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15</w:t>
      </w:r>
      <w:r w:rsidRPr="004B1245">
        <w:rPr>
          <w:rFonts w:cs="Arial"/>
          <w:sz w:val="20"/>
          <w:szCs w:val="20"/>
          <w:lang w:val="sl-SI"/>
        </w:rPr>
        <w:t>. členu:</w:t>
      </w:r>
    </w:p>
    <w:p w14:paraId="0AD8762A" w14:textId="77777777" w:rsidR="00E45E6A" w:rsidRPr="004B1245" w:rsidRDefault="00E45E6A" w:rsidP="009E3951">
      <w:pPr>
        <w:pStyle w:val="Oddelek"/>
        <w:numPr>
          <w:ilvl w:val="0"/>
          <w:numId w:val="0"/>
        </w:numPr>
        <w:spacing w:before="0"/>
        <w:ind w:left="1428"/>
        <w:jc w:val="both"/>
        <w:rPr>
          <w:rFonts w:cs="Arial"/>
          <w:sz w:val="20"/>
          <w:lang w:val="sl-SI"/>
        </w:rPr>
      </w:pPr>
    </w:p>
    <w:p w14:paraId="1AE66E2B" w14:textId="77777777" w:rsidR="003341C2" w:rsidRDefault="00E45E6A" w:rsidP="00E45E6A">
      <w:pPr>
        <w:pStyle w:val="lennaslov"/>
        <w:jc w:val="both"/>
        <w:rPr>
          <w:rFonts w:cs="Arial"/>
          <w:b w:val="0"/>
          <w:sz w:val="20"/>
          <w:szCs w:val="20"/>
          <w:lang w:val="sl-SI"/>
        </w:rPr>
      </w:pPr>
      <w:r w:rsidRPr="004B1245">
        <w:rPr>
          <w:rFonts w:cs="Arial"/>
          <w:b w:val="0"/>
          <w:sz w:val="20"/>
          <w:szCs w:val="20"/>
          <w:lang w:val="sl-SI"/>
        </w:rPr>
        <w:t xml:space="preserve">Člen opredeljuje </w:t>
      </w:r>
      <w:r w:rsidR="009A3173" w:rsidRPr="004B1245">
        <w:rPr>
          <w:rFonts w:cs="Arial"/>
          <w:b w:val="0"/>
          <w:sz w:val="20"/>
          <w:szCs w:val="20"/>
          <w:lang w:val="sl-SI"/>
        </w:rPr>
        <w:t>AVS</w:t>
      </w:r>
      <w:r w:rsidRPr="004B1245">
        <w:rPr>
          <w:rFonts w:cs="Arial"/>
          <w:b w:val="0"/>
          <w:sz w:val="20"/>
          <w:szCs w:val="20"/>
          <w:lang w:val="sl-SI"/>
        </w:rPr>
        <w:t xml:space="preserve"> kot obliko AIS brez pravne osebnosti</w:t>
      </w:r>
      <w:r w:rsidR="009A3173" w:rsidRPr="004B1245">
        <w:rPr>
          <w:rFonts w:cs="Arial"/>
          <w:b w:val="0"/>
          <w:sz w:val="20"/>
          <w:szCs w:val="20"/>
          <w:lang w:val="sl-SI"/>
        </w:rPr>
        <w:t>, in sicer</w:t>
      </w:r>
      <w:r w:rsidRPr="004B1245">
        <w:rPr>
          <w:rFonts w:cs="Arial"/>
          <w:b w:val="0"/>
          <w:sz w:val="20"/>
          <w:szCs w:val="20"/>
          <w:lang w:val="sl-SI"/>
        </w:rPr>
        <w:t xml:space="preserve"> po zgledu ureditve za vzajemne sklade </w:t>
      </w:r>
      <w:r w:rsidR="009A3173" w:rsidRPr="004B1245">
        <w:rPr>
          <w:rFonts w:cs="Arial"/>
          <w:b w:val="0"/>
          <w:sz w:val="20"/>
          <w:szCs w:val="20"/>
          <w:lang w:val="sl-SI"/>
        </w:rPr>
        <w:t>v Zakonu o investicijskih skladih in družbah za upravljanje (Uradni list RS, št. </w:t>
      </w:r>
      <w:hyperlink r:id="rId70" w:tgtFrame="_blank" w:tooltip="Zakon o investicijskih skladih in družbah za upravljanje (ZISDU-3)" w:history="1">
        <w:r w:rsidR="009A3173" w:rsidRPr="004B1245">
          <w:rPr>
            <w:rFonts w:cs="Arial"/>
            <w:b w:val="0"/>
            <w:sz w:val="20"/>
            <w:szCs w:val="20"/>
            <w:lang w:val="sl-SI"/>
          </w:rPr>
          <w:t>31/15</w:t>
        </w:r>
      </w:hyperlink>
      <w:r w:rsidR="009A3173" w:rsidRPr="004B1245">
        <w:rPr>
          <w:rFonts w:cs="Arial"/>
          <w:b w:val="0"/>
          <w:sz w:val="20"/>
          <w:szCs w:val="20"/>
          <w:lang w:val="sl-SI"/>
        </w:rPr>
        <w:t>, </w:t>
      </w:r>
      <w:hyperlink r:id="rId71" w:tgtFrame="_blank" w:tooltip="Zakon o spremembah Zakona o investicijskih skladih in družbah za upravljanje" w:history="1">
        <w:r w:rsidR="009A3173" w:rsidRPr="004B1245">
          <w:rPr>
            <w:rFonts w:cs="Arial"/>
            <w:b w:val="0"/>
            <w:sz w:val="20"/>
            <w:szCs w:val="20"/>
            <w:lang w:val="sl-SI"/>
          </w:rPr>
          <w:t>81/15</w:t>
        </w:r>
      </w:hyperlink>
      <w:r w:rsidR="009A3173" w:rsidRPr="004B1245">
        <w:rPr>
          <w:rFonts w:cs="Arial"/>
          <w:b w:val="0"/>
          <w:sz w:val="20"/>
          <w:szCs w:val="20"/>
          <w:lang w:val="sl-SI"/>
        </w:rPr>
        <w:t>, </w:t>
      </w:r>
      <w:hyperlink r:id="rId72" w:tgtFrame="_blank" w:tooltip="Zakon o spremembah in dopolnitvah Zakona o investicijskih skladih in družbah za upravljanje" w:history="1">
        <w:r w:rsidR="009A3173" w:rsidRPr="004B1245">
          <w:rPr>
            <w:rFonts w:cs="Arial"/>
            <w:b w:val="0"/>
            <w:sz w:val="20"/>
            <w:szCs w:val="20"/>
            <w:lang w:val="sl-SI"/>
          </w:rPr>
          <w:t>77/16</w:t>
        </w:r>
      </w:hyperlink>
      <w:r w:rsidR="009A3173" w:rsidRPr="004B1245">
        <w:rPr>
          <w:rFonts w:cs="Arial"/>
          <w:b w:val="0"/>
          <w:sz w:val="20"/>
          <w:szCs w:val="20"/>
          <w:lang w:val="sl-SI"/>
        </w:rPr>
        <w:t>, </w:t>
      </w:r>
      <w:hyperlink r:id="rId73" w:tgtFrame="_blank" w:tooltip="Zakon o spremembah in dopolnitvah Zakona o investicijskih skladih in družbah za upravljanje" w:history="1">
        <w:r w:rsidR="009A3173" w:rsidRPr="004B1245">
          <w:rPr>
            <w:rFonts w:cs="Arial"/>
            <w:b w:val="0"/>
            <w:sz w:val="20"/>
            <w:szCs w:val="20"/>
            <w:lang w:val="sl-SI"/>
          </w:rPr>
          <w:t>77/18</w:t>
        </w:r>
      </w:hyperlink>
      <w:r w:rsidR="009A3173" w:rsidRPr="004B1245">
        <w:rPr>
          <w:rFonts w:cs="Arial"/>
          <w:b w:val="0"/>
          <w:sz w:val="20"/>
          <w:szCs w:val="20"/>
          <w:lang w:val="sl-SI"/>
        </w:rPr>
        <w:t xml:space="preserve"> in 161/21; v nadaljnjem besedilu: </w:t>
      </w:r>
      <w:r w:rsidRPr="004B1245">
        <w:rPr>
          <w:rFonts w:cs="Arial"/>
          <w:b w:val="0"/>
          <w:sz w:val="20"/>
          <w:szCs w:val="20"/>
          <w:lang w:val="sl-SI"/>
        </w:rPr>
        <w:t>ZISDU-3</w:t>
      </w:r>
      <w:r w:rsidR="009A3173" w:rsidRPr="004B1245">
        <w:rPr>
          <w:rFonts w:cs="Arial"/>
          <w:b w:val="0"/>
          <w:sz w:val="20"/>
          <w:szCs w:val="20"/>
          <w:lang w:val="sl-SI"/>
        </w:rPr>
        <w:t>)</w:t>
      </w:r>
      <w:r w:rsidRPr="004B1245">
        <w:rPr>
          <w:rFonts w:cs="Arial"/>
          <w:b w:val="0"/>
          <w:sz w:val="20"/>
          <w:szCs w:val="20"/>
          <w:lang w:val="sl-SI"/>
        </w:rPr>
        <w:t xml:space="preserve"> z izjemami</w:t>
      </w:r>
      <w:r w:rsidR="009A3173" w:rsidRPr="004B1245">
        <w:rPr>
          <w:rFonts w:cs="Arial"/>
          <w:b w:val="0"/>
          <w:sz w:val="20"/>
          <w:szCs w:val="20"/>
          <w:lang w:val="sl-SI"/>
        </w:rPr>
        <w:t>,</w:t>
      </w:r>
      <w:r w:rsidRPr="004B1245">
        <w:rPr>
          <w:rFonts w:cs="Arial"/>
          <w:b w:val="0"/>
          <w:sz w:val="20"/>
          <w:szCs w:val="20"/>
          <w:lang w:val="sl-SI"/>
        </w:rPr>
        <w:t xml:space="preserve"> potrebnimi zaradi posebne narave AIS.</w:t>
      </w:r>
      <w:r w:rsidR="007F688D" w:rsidRPr="004B1245">
        <w:rPr>
          <w:rFonts w:cs="Arial"/>
          <w:b w:val="0"/>
          <w:sz w:val="20"/>
          <w:szCs w:val="20"/>
          <w:lang w:val="sl-SI"/>
        </w:rPr>
        <w:t xml:space="preserve"> Posebnost glede na ureditev pri vzajemnih sklad</w:t>
      </w:r>
      <w:r w:rsidR="00AE588D" w:rsidRPr="004B1245">
        <w:rPr>
          <w:rFonts w:cs="Arial"/>
          <w:b w:val="0"/>
          <w:sz w:val="20"/>
          <w:szCs w:val="20"/>
          <w:lang w:val="sl-SI"/>
        </w:rPr>
        <w:t>ih</w:t>
      </w:r>
      <w:r w:rsidR="007F688D" w:rsidRPr="004B1245">
        <w:rPr>
          <w:rFonts w:cs="Arial"/>
          <w:b w:val="0"/>
          <w:sz w:val="20"/>
          <w:szCs w:val="20"/>
          <w:lang w:val="sl-SI"/>
        </w:rPr>
        <w:t xml:space="preserve"> </w:t>
      </w:r>
      <w:r w:rsidR="00AE588D" w:rsidRPr="004B1245">
        <w:rPr>
          <w:rFonts w:cs="Arial"/>
          <w:b w:val="0"/>
          <w:sz w:val="20"/>
          <w:szCs w:val="20"/>
          <w:lang w:val="sl-SI"/>
        </w:rPr>
        <w:t xml:space="preserve">pa </w:t>
      </w:r>
      <w:r w:rsidR="007F688D" w:rsidRPr="004B1245">
        <w:rPr>
          <w:rFonts w:cs="Arial"/>
          <w:b w:val="0"/>
          <w:sz w:val="20"/>
          <w:szCs w:val="20"/>
          <w:lang w:val="sl-SI"/>
        </w:rPr>
        <w:t>je</w:t>
      </w:r>
      <w:r w:rsidR="00AE588D" w:rsidRPr="004B1245">
        <w:rPr>
          <w:rFonts w:cs="Arial"/>
          <w:b w:val="0"/>
          <w:sz w:val="20"/>
          <w:szCs w:val="20"/>
          <w:lang w:val="sl-SI"/>
        </w:rPr>
        <w:t xml:space="preserve"> potrebna </w:t>
      </w:r>
      <w:r w:rsidR="007F688D" w:rsidRPr="004B1245">
        <w:rPr>
          <w:rFonts w:cs="Arial"/>
          <w:b w:val="0"/>
          <w:sz w:val="20"/>
          <w:szCs w:val="20"/>
          <w:lang w:val="sl-SI"/>
        </w:rPr>
        <w:t>zaradi bistveno širšega spektra naložbenih možnosti</w:t>
      </w:r>
      <w:r w:rsidR="00AE588D" w:rsidRPr="004B1245">
        <w:rPr>
          <w:rFonts w:cs="Arial"/>
          <w:b w:val="0"/>
          <w:sz w:val="20"/>
          <w:szCs w:val="20"/>
          <w:lang w:val="sl-SI"/>
        </w:rPr>
        <w:t>, ki jih imajo AIS</w:t>
      </w:r>
      <w:r w:rsidR="007F688D" w:rsidRPr="004B1245">
        <w:rPr>
          <w:rFonts w:cs="Arial"/>
          <w:b w:val="0"/>
          <w:sz w:val="20"/>
          <w:szCs w:val="20"/>
          <w:lang w:val="sl-SI"/>
        </w:rPr>
        <w:t xml:space="preserve"> (</w:t>
      </w:r>
      <w:r w:rsidR="0009015E" w:rsidRPr="004B1245">
        <w:rPr>
          <w:rFonts w:cs="Arial"/>
          <w:b w:val="0"/>
          <w:sz w:val="20"/>
          <w:szCs w:val="20"/>
          <w:lang w:val="sl-SI"/>
        </w:rPr>
        <w:t>kot</w:t>
      </w:r>
      <w:r w:rsidR="007F688D" w:rsidRPr="004B1245">
        <w:rPr>
          <w:rFonts w:cs="Arial"/>
          <w:b w:val="0"/>
          <w:sz w:val="20"/>
          <w:szCs w:val="20"/>
          <w:lang w:val="sl-SI"/>
        </w:rPr>
        <w:t xml:space="preserve"> npr. </w:t>
      </w:r>
      <w:r w:rsidR="0009015E" w:rsidRPr="004B1245">
        <w:rPr>
          <w:rFonts w:cs="Arial"/>
          <w:b w:val="0"/>
          <w:sz w:val="20"/>
          <w:szCs w:val="20"/>
          <w:lang w:val="sl-SI"/>
        </w:rPr>
        <w:t>nalaganje</w:t>
      </w:r>
      <w:r w:rsidR="007F688D" w:rsidRPr="004B1245">
        <w:rPr>
          <w:rFonts w:cs="Arial"/>
          <w:b w:val="0"/>
          <w:sz w:val="20"/>
          <w:szCs w:val="20"/>
          <w:lang w:val="sl-SI"/>
        </w:rPr>
        <w:t xml:space="preserve"> v nepremičnine)</w:t>
      </w:r>
      <w:r w:rsidR="00AE588D" w:rsidRPr="004B1245">
        <w:rPr>
          <w:rFonts w:cs="Arial"/>
          <w:b w:val="0"/>
          <w:sz w:val="20"/>
          <w:szCs w:val="20"/>
          <w:lang w:val="sl-SI"/>
        </w:rPr>
        <w:t>. V</w:t>
      </w:r>
      <w:r w:rsidR="007F688D" w:rsidRPr="004B1245">
        <w:rPr>
          <w:rFonts w:cs="Arial"/>
          <w:b w:val="0"/>
          <w:sz w:val="20"/>
          <w:szCs w:val="20"/>
          <w:lang w:val="sl-SI"/>
        </w:rPr>
        <w:t xml:space="preserve">pis alternativnega vzajemnega sklada, ki ni pravna oseba, zaradi </w:t>
      </w:r>
      <w:r w:rsidR="00AE588D" w:rsidRPr="004B1245">
        <w:rPr>
          <w:rFonts w:cs="Arial"/>
          <w:b w:val="0"/>
          <w:sz w:val="20"/>
          <w:szCs w:val="20"/>
          <w:lang w:val="sl-SI"/>
        </w:rPr>
        <w:t>veljavne</w:t>
      </w:r>
      <w:r w:rsidR="007F688D" w:rsidRPr="004B1245">
        <w:rPr>
          <w:rFonts w:cs="Arial"/>
          <w:b w:val="0"/>
          <w:sz w:val="20"/>
          <w:szCs w:val="20"/>
          <w:lang w:val="sl-SI"/>
        </w:rPr>
        <w:t xml:space="preserve"> zakonodaje, ki ureja registre</w:t>
      </w:r>
      <w:r w:rsidR="00AE588D" w:rsidRPr="004B1245">
        <w:rPr>
          <w:rFonts w:cs="Arial"/>
          <w:b w:val="0"/>
          <w:sz w:val="20"/>
          <w:szCs w:val="20"/>
          <w:lang w:val="sl-SI"/>
        </w:rPr>
        <w:t>, namreč</w:t>
      </w:r>
      <w:r w:rsidR="007F688D" w:rsidRPr="004B1245">
        <w:rPr>
          <w:rFonts w:cs="Arial"/>
          <w:b w:val="0"/>
          <w:sz w:val="20"/>
          <w:szCs w:val="20"/>
          <w:lang w:val="sl-SI"/>
        </w:rPr>
        <w:t xml:space="preserve"> ni vedno mogoč. Določba petega odstavka tega člena zadevo ureja na način, da se </w:t>
      </w:r>
      <w:r w:rsidR="00AE588D" w:rsidRPr="004B1245">
        <w:rPr>
          <w:rFonts w:cs="Arial"/>
          <w:b w:val="0"/>
          <w:sz w:val="20"/>
          <w:szCs w:val="20"/>
          <w:lang w:val="sl-SI"/>
        </w:rPr>
        <w:t>kot lastnik takšnega sredstva v register izjemoma vpiše njegov upravljavec</w:t>
      </w:r>
      <w:r w:rsidR="0009015E" w:rsidRPr="004B1245">
        <w:rPr>
          <w:rFonts w:cs="Arial"/>
          <w:b w:val="0"/>
          <w:sz w:val="20"/>
          <w:szCs w:val="20"/>
          <w:lang w:val="sl-SI"/>
        </w:rPr>
        <w:t xml:space="preserve"> in sicer v </w:t>
      </w:r>
      <w:r w:rsidR="00AE588D" w:rsidRPr="004B1245">
        <w:rPr>
          <w:rFonts w:cs="Arial"/>
          <w:b w:val="0"/>
          <w:sz w:val="20"/>
          <w:szCs w:val="20"/>
          <w:lang w:val="sl-SI"/>
        </w:rPr>
        <w:t xml:space="preserve">vlogi fiduciarja. </w:t>
      </w:r>
      <w:r w:rsidR="007F688D" w:rsidRPr="004B1245">
        <w:rPr>
          <w:rFonts w:cs="Arial"/>
          <w:b w:val="0"/>
          <w:sz w:val="20"/>
          <w:szCs w:val="20"/>
          <w:lang w:val="sl-SI"/>
        </w:rPr>
        <w:t xml:space="preserve">Gre za številne oblike pravnih situacij, ki so si enotne v tem, da pravic iz naslova sredstva njihov zakoniti imetnik (fiduciar) ne uresničuje za svoj račun (zase) temveč za račun upravičenca (beneficiar), v tem primeru alternativnega vzajemnega sklada. </w:t>
      </w:r>
    </w:p>
    <w:p w14:paraId="2D39EC78" w14:textId="37C7EC02" w:rsidR="00E45E6A" w:rsidRPr="004B1245" w:rsidRDefault="003341C2" w:rsidP="00E45E6A">
      <w:pPr>
        <w:pStyle w:val="lennaslov"/>
        <w:jc w:val="both"/>
        <w:rPr>
          <w:rFonts w:cs="Arial"/>
          <w:b w:val="0"/>
          <w:sz w:val="20"/>
          <w:szCs w:val="20"/>
          <w:lang w:val="sl-SI"/>
        </w:rPr>
      </w:pPr>
      <w:r>
        <w:rPr>
          <w:rFonts w:cs="Arial"/>
          <w:b w:val="0"/>
          <w:sz w:val="20"/>
          <w:szCs w:val="20"/>
          <w:lang w:val="sl-SI"/>
        </w:rPr>
        <w:t>V zvezi s šestim odstavkom pojasnjujemo, da se v primeru začetka stečajnega postopka upošteva tudi določbe Zakona, ki ureja finančno poslovanje, postopke zaradi insolventnosti in prisilno prenehanje (3. točka prvega odstavka 22. člena</w:t>
      </w:r>
      <w:r w:rsidR="00344150">
        <w:rPr>
          <w:rFonts w:cs="Arial"/>
          <w:b w:val="0"/>
          <w:sz w:val="20"/>
          <w:szCs w:val="20"/>
          <w:lang w:val="sl-SI"/>
        </w:rPr>
        <w:t xml:space="preserve"> ZFPPIPP</w:t>
      </w:r>
      <w:r>
        <w:rPr>
          <w:rFonts w:cs="Arial"/>
          <w:b w:val="0"/>
          <w:sz w:val="20"/>
          <w:szCs w:val="20"/>
          <w:lang w:val="sl-SI"/>
        </w:rPr>
        <w:t>).</w:t>
      </w:r>
      <w:r w:rsidR="00F80EE9">
        <w:rPr>
          <w:rFonts w:cs="Arial"/>
          <w:b w:val="0"/>
          <w:sz w:val="20"/>
          <w:szCs w:val="20"/>
          <w:lang w:val="sl-SI"/>
        </w:rPr>
        <w:t xml:space="preserve"> </w:t>
      </w:r>
      <w:r w:rsidR="00E45E6A" w:rsidRPr="004B1245">
        <w:rPr>
          <w:rFonts w:cs="Arial"/>
          <w:b w:val="0"/>
          <w:sz w:val="20"/>
          <w:szCs w:val="20"/>
          <w:lang w:val="sl-SI"/>
        </w:rPr>
        <w:t>Člen zaradi varovanja premoženja vlagateljev in za zagotavljanje ločenosti tega premoženja od premoženja upravljavca AIS</w:t>
      </w:r>
      <w:r w:rsidR="009A3173" w:rsidRPr="004B1245">
        <w:rPr>
          <w:rFonts w:cs="Arial"/>
          <w:b w:val="0"/>
          <w:sz w:val="20"/>
          <w:szCs w:val="20"/>
          <w:lang w:val="sl-SI"/>
        </w:rPr>
        <w:t>,</w:t>
      </w:r>
      <w:r w:rsidR="00E45E6A" w:rsidRPr="004B1245">
        <w:rPr>
          <w:rFonts w:cs="Arial"/>
          <w:b w:val="0"/>
          <w:sz w:val="20"/>
          <w:szCs w:val="20"/>
          <w:lang w:val="sl-SI"/>
        </w:rPr>
        <w:t xml:space="preserve"> izrecno določa, da </w:t>
      </w:r>
      <w:r w:rsidR="00F80EE9">
        <w:rPr>
          <w:rFonts w:cs="Arial"/>
          <w:b w:val="0"/>
          <w:sz w:val="20"/>
          <w:szCs w:val="20"/>
          <w:lang w:val="sl-SI"/>
        </w:rPr>
        <w:t>se</w:t>
      </w:r>
      <w:r w:rsidR="00E45E6A" w:rsidRPr="004B1245">
        <w:rPr>
          <w:rFonts w:cs="Arial"/>
          <w:b w:val="0"/>
          <w:sz w:val="20"/>
          <w:szCs w:val="20"/>
          <w:lang w:val="sl-SI"/>
        </w:rPr>
        <w:t xml:space="preserve"> premoženje </w:t>
      </w:r>
      <w:r w:rsidR="00193338" w:rsidRPr="004B1245">
        <w:rPr>
          <w:rFonts w:cs="Arial"/>
          <w:b w:val="0"/>
          <w:sz w:val="20"/>
          <w:szCs w:val="20"/>
          <w:lang w:val="sl-SI"/>
        </w:rPr>
        <w:t>AVS</w:t>
      </w:r>
      <w:r w:rsidR="00E45E6A" w:rsidRPr="004B1245">
        <w:rPr>
          <w:rFonts w:cs="Arial"/>
          <w:b w:val="0"/>
          <w:sz w:val="20"/>
          <w:szCs w:val="20"/>
          <w:lang w:val="sl-SI"/>
        </w:rPr>
        <w:t xml:space="preserve"> v primeru začetka stečajnega postopka nad upravljavcem </w:t>
      </w:r>
      <w:r w:rsidR="00193338" w:rsidRPr="004B1245">
        <w:rPr>
          <w:rFonts w:cs="Arial"/>
          <w:b w:val="0"/>
          <w:sz w:val="20"/>
          <w:szCs w:val="20"/>
          <w:lang w:val="sl-SI"/>
        </w:rPr>
        <w:t>AVS</w:t>
      </w:r>
      <w:r w:rsidR="00E45E6A" w:rsidRPr="004B1245">
        <w:rPr>
          <w:rFonts w:cs="Arial"/>
          <w:b w:val="0"/>
          <w:sz w:val="20"/>
          <w:szCs w:val="20"/>
          <w:lang w:val="sl-SI"/>
        </w:rPr>
        <w:t>, šteje za premoženje vlagateljev.</w:t>
      </w:r>
      <w:r w:rsidR="00E45E6A" w:rsidRPr="004B1245">
        <w:rPr>
          <w:rFonts w:cs="Arial"/>
          <w:sz w:val="20"/>
          <w:szCs w:val="20"/>
          <w:lang w:val="sl-SI"/>
        </w:rPr>
        <w:t xml:space="preserve"> </w:t>
      </w:r>
    </w:p>
    <w:p w14:paraId="22318ED0" w14:textId="77777777" w:rsidR="00E45E6A" w:rsidRPr="004B1245" w:rsidRDefault="00E45E6A" w:rsidP="00E45E6A">
      <w:pPr>
        <w:pStyle w:val="Odstavek"/>
        <w:spacing w:before="0"/>
        <w:ind w:firstLine="0"/>
        <w:rPr>
          <w:rFonts w:cs="Arial"/>
          <w:sz w:val="20"/>
          <w:szCs w:val="20"/>
          <w:lang w:val="sl-SI"/>
        </w:rPr>
      </w:pPr>
    </w:p>
    <w:p w14:paraId="6240858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16</w:t>
      </w:r>
      <w:r w:rsidRPr="004B1245">
        <w:rPr>
          <w:rFonts w:cs="Arial"/>
          <w:sz w:val="20"/>
          <w:szCs w:val="20"/>
          <w:lang w:val="sl-SI"/>
        </w:rPr>
        <w:t>. členu:</w:t>
      </w:r>
    </w:p>
    <w:p w14:paraId="604F35DA" w14:textId="77777777" w:rsidR="00E45E6A" w:rsidRPr="004B1245" w:rsidRDefault="00E45E6A" w:rsidP="00E45E6A">
      <w:pPr>
        <w:pStyle w:val="len"/>
        <w:spacing w:before="0"/>
        <w:jc w:val="both"/>
        <w:rPr>
          <w:rFonts w:cs="Arial"/>
          <w:sz w:val="20"/>
          <w:szCs w:val="20"/>
          <w:lang w:val="sl-SI"/>
        </w:rPr>
      </w:pPr>
    </w:p>
    <w:p w14:paraId="59D1D3AC"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 xml:space="preserve">Člen opredeljuje pravila upravljanja AVS kot ustanovni dokument AVS in </w:t>
      </w:r>
      <w:r w:rsidR="009A3173" w:rsidRPr="004B1245">
        <w:rPr>
          <w:rFonts w:cs="Arial"/>
          <w:b w:val="0"/>
          <w:sz w:val="20"/>
          <w:szCs w:val="20"/>
          <w:lang w:val="sl-SI"/>
        </w:rPr>
        <w:t xml:space="preserve">podrobneje </w:t>
      </w:r>
      <w:r w:rsidRPr="004B1245">
        <w:rPr>
          <w:rFonts w:cs="Arial"/>
          <w:b w:val="0"/>
          <w:sz w:val="20"/>
          <w:szCs w:val="20"/>
          <w:lang w:val="sl-SI"/>
        </w:rPr>
        <w:t>določa sprememb</w:t>
      </w:r>
      <w:r w:rsidR="009A3173" w:rsidRPr="004B1245">
        <w:rPr>
          <w:rFonts w:cs="Arial"/>
          <w:b w:val="0"/>
          <w:sz w:val="20"/>
          <w:szCs w:val="20"/>
          <w:lang w:val="sl-SI"/>
        </w:rPr>
        <w:t>e</w:t>
      </w:r>
      <w:r w:rsidRPr="004B1245">
        <w:rPr>
          <w:rFonts w:cs="Arial"/>
          <w:b w:val="0"/>
          <w:sz w:val="20"/>
          <w:szCs w:val="20"/>
          <w:lang w:val="sl-SI"/>
        </w:rPr>
        <w:t xml:space="preserve"> teh pravil.</w:t>
      </w:r>
    </w:p>
    <w:p w14:paraId="61B24167" w14:textId="77777777" w:rsidR="00E45E6A" w:rsidRPr="004B1245" w:rsidRDefault="00E45E6A" w:rsidP="00E45E6A">
      <w:pPr>
        <w:pStyle w:val="len"/>
        <w:spacing w:before="0"/>
        <w:jc w:val="both"/>
        <w:rPr>
          <w:rFonts w:cs="Arial"/>
          <w:b w:val="0"/>
          <w:sz w:val="20"/>
          <w:szCs w:val="20"/>
          <w:lang w:val="sl-SI"/>
        </w:rPr>
      </w:pPr>
    </w:p>
    <w:p w14:paraId="0E83F70B"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 xml:space="preserve">K </w:t>
      </w:r>
      <w:r w:rsidR="00DA3F51" w:rsidRPr="004B1245">
        <w:rPr>
          <w:rFonts w:cs="Arial"/>
          <w:b w:val="0"/>
          <w:sz w:val="20"/>
          <w:szCs w:val="20"/>
          <w:lang w:val="sl-SI"/>
        </w:rPr>
        <w:t>17</w:t>
      </w:r>
      <w:r w:rsidRPr="004B1245">
        <w:rPr>
          <w:rFonts w:cs="Arial"/>
          <w:b w:val="0"/>
          <w:sz w:val="20"/>
          <w:szCs w:val="20"/>
          <w:lang w:val="sl-SI"/>
        </w:rPr>
        <w:t>. členu:</w:t>
      </w:r>
    </w:p>
    <w:p w14:paraId="77A926AD" w14:textId="77777777" w:rsidR="00E45E6A" w:rsidRPr="004B1245" w:rsidRDefault="00E45E6A" w:rsidP="00E45E6A">
      <w:pPr>
        <w:pStyle w:val="len"/>
        <w:spacing w:before="0"/>
        <w:jc w:val="both"/>
        <w:rPr>
          <w:rFonts w:cs="Arial"/>
          <w:b w:val="0"/>
          <w:sz w:val="20"/>
          <w:szCs w:val="20"/>
          <w:lang w:val="sl-SI"/>
        </w:rPr>
      </w:pPr>
    </w:p>
    <w:p w14:paraId="2F3DB834"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Člen določa postopek oblikovanja AVS in obveznost imenovanja skrbnika AVS</w:t>
      </w:r>
      <w:r w:rsidR="009A3173" w:rsidRPr="004B1245">
        <w:rPr>
          <w:rFonts w:cs="Arial"/>
          <w:b w:val="0"/>
          <w:sz w:val="20"/>
          <w:szCs w:val="20"/>
          <w:lang w:val="sl-SI"/>
        </w:rPr>
        <w:t>, in sicer</w:t>
      </w:r>
      <w:r w:rsidRPr="004B1245">
        <w:rPr>
          <w:rFonts w:cs="Arial"/>
          <w:b w:val="0"/>
          <w:sz w:val="20"/>
          <w:szCs w:val="20"/>
          <w:lang w:val="sl-SI"/>
        </w:rPr>
        <w:t xml:space="preserve"> v skladu s pravili iz ZUAIS</w:t>
      </w:r>
      <w:r w:rsidR="00193338" w:rsidRPr="004B1245">
        <w:rPr>
          <w:rFonts w:cs="Arial"/>
          <w:b w:val="0"/>
          <w:sz w:val="20"/>
          <w:szCs w:val="20"/>
          <w:lang w:val="sl-SI"/>
        </w:rPr>
        <w:t xml:space="preserve"> (v povezavi z 19. členom predloga zakona)</w:t>
      </w:r>
      <w:r w:rsidRPr="004B1245">
        <w:rPr>
          <w:rFonts w:cs="Arial"/>
          <w:b w:val="0"/>
          <w:sz w:val="20"/>
          <w:szCs w:val="20"/>
          <w:lang w:val="sl-SI"/>
        </w:rPr>
        <w:t>, kar vlagateljem zagotavlja dodatno varnost.</w:t>
      </w:r>
    </w:p>
    <w:p w14:paraId="6DD07862" w14:textId="77777777" w:rsidR="00E45E6A" w:rsidRPr="004B1245" w:rsidRDefault="00E45E6A" w:rsidP="00E45E6A">
      <w:pPr>
        <w:pStyle w:val="len"/>
        <w:spacing w:before="0"/>
        <w:jc w:val="both"/>
        <w:rPr>
          <w:rFonts w:cs="Arial"/>
          <w:b w:val="0"/>
          <w:sz w:val="20"/>
          <w:szCs w:val="20"/>
          <w:lang w:val="sl-SI"/>
        </w:rPr>
      </w:pPr>
    </w:p>
    <w:p w14:paraId="71A72B1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18</w:t>
      </w:r>
      <w:r w:rsidRPr="004B1245">
        <w:rPr>
          <w:rFonts w:cs="Arial"/>
          <w:sz w:val="20"/>
          <w:szCs w:val="20"/>
          <w:lang w:val="sl-SI"/>
        </w:rPr>
        <w:t>. členu:</w:t>
      </w:r>
    </w:p>
    <w:p w14:paraId="352D8D0A" w14:textId="77777777" w:rsidR="00E45E6A" w:rsidRPr="004B1245" w:rsidRDefault="00E45E6A" w:rsidP="00E45E6A">
      <w:pPr>
        <w:pStyle w:val="Odstavek"/>
        <w:spacing w:before="0"/>
        <w:ind w:firstLine="0"/>
        <w:rPr>
          <w:rFonts w:cs="Arial"/>
          <w:sz w:val="20"/>
          <w:szCs w:val="20"/>
          <w:lang w:val="sl-SI"/>
        </w:rPr>
      </w:pPr>
    </w:p>
    <w:p w14:paraId="2F88979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določa, da upravljavec AIS ne sme vpisovati enot </w:t>
      </w:r>
      <w:r w:rsidR="00705F27" w:rsidRPr="004B1245">
        <w:rPr>
          <w:rFonts w:cs="Arial"/>
          <w:sz w:val="20"/>
          <w:szCs w:val="20"/>
          <w:lang w:val="sl-SI"/>
        </w:rPr>
        <w:t>AVS</w:t>
      </w:r>
      <w:r w:rsidRPr="004B1245">
        <w:rPr>
          <w:rFonts w:cs="Arial"/>
          <w:sz w:val="20"/>
          <w:szCs w:val="20"/>
          <w:lang w:val="sl-SI"/>
        </w:rPr>
        <w:t xml:space="preserve">, dokler </w:t>
      </w:r>
      <w:r w:rsidR="00705F27" w:rsidRPr="004B1245">
        <w:rPr>
          <w:rFonts w:cs="Arial"/>
          <w:sz w:val="20"/>
          <w:szCs w:val="20"/>
          <w:lang w:val="sl-SI"/>
        </w:rPr>
        <w:t>AVS</w:t>
      </w:r>
      <w:r w:rsidRPr="004B1245">
        <w:rPr>
          <w:rFonts w:cs="Arial"/>
          <w:sz w:val="20"/>
          <w:szCs w:val="20"/>
          <w:lang w:val="sl-SI"/>
        </w:rPr>
        <w:t xml:space="preserve"> ni vpisan v register AIS.</w:t>
      </w:r>
    </w:p>
    <w:p w14:paraId="262B74D6" w14:textId="77777777" w:rsidR="00E45E6A" w:rsidRPr="004B1245" w:rsidRDefault="00E45E6A" w:rsidP="00E45E6A">
      <w:pPr>
        <w:pStyle w:val="Odstavek"/>
        <w:spacing w:before="0"/>
        <w:ind w:firstLine="0"/>
        <w:rPr>
          <w:rFonts w:cs="Arial"/>
          <w:sz w:val="20"/>
          <w:szCs w:val="20"/>
          <w:lang w:val="sl-SI"/>
        </w:rPr>
      </w:pPr>
    </w:p>
    <w:p w14:paraId="6C2E037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19</w:t>
      </w:r>
      <w:r w:rsidRPr="004B1245">
        <w:rPr>
          <w:rFonts w:cs="Arial"/>
          <w:sz w:val="20"/>
          <w:szCs w:val="20"/>
          <w:lang w:val="sl-SI"/>
        </w:rPr>
        <w:t>. členu:</w:t>
      </w:r>
    </w:p>
    <w:p w14:paraId="3C46EDC1" w14:textId="77777777" w:rsidR="00E45E6A" w:rsidRPr="004B1245" w:rsidRDefault="00E45E6A" w:rsidP="00E45E6A">
      <w:pPr>
        <w:pStyle w:val="Odstavek"/>
        <w:spacing w:before="0"/>
        <w:ind w:firstLine="0"/>
        <w:rPr>
          <w:rFonts w:cs="Arial"/>
          <w:sz w:val="20"/>
          <w:szCs w:val="20"/>
          <w:lang w:val="sl-SI"/>
        </w:rPr>
      </w:pPr>
    </w:p>
    <w:p w14:paraId="081BC794" w14:textId="77777777" w:rsidR="00E45E6A" w:rsidRPr="004B1245" w:rsidRDefault="00E45E6A" w:rsidP="00E45E6A">
      <w:pPr>
        <w:pStyle w:val="Odstavek"/>
        <w:spacing w:before="0"/>
        <w:ind w:firstLine="0"/>
        <w:rPr>
          <w:rFonts w:eastAsia="Calibri" w:cs="Arial"/>
          <w:color w:val="000000"/>
          <w:sz w:val="20"/>
          <w:szCs w:val="20"/>
          <w:lang w:val="sl-SI" w:eastAsia="sl-SI"/>
        </w:rPr>
      </w:pPr>
      <w:r w:rsidRPr="004B1245">
        <w:rPr>
          <w:rFonts w:cs="Arial"/>
          <w:sz w:val="20"/>
          <w:szCs w:val="20"/>
          <w:lang w:val="sl-SI"/>
        </w:rPr>
        <w:t xml:space="preserve">Člen določa, da se </w:t>
      </w:r>
      <w:r w:rsidR="00705F27" w:rsidRPr="004B1245">
        <w:rPr>
          <w:rFonts w:cs="Arial"/>
          <w:sz w:val="20"/>
          <w:szCs w:val="20"/>
          <w:lang w:val="sl-SI"/>
        </w:rPr>
        <w:t>AVS</w:t>
      </w:r>
      <w:r w:rsidRPr="004B1245">
        <w:rPr>
          <w:rFonts w:eastAsia="Calibri" w:cs="Arial"/>
          <w:color w:val="000000"/>
          <w:sz w:val="20"/>
          <w:szCs w:val="20"/>
          <w:lang w:val="sl-SI" w:eastAsia="sl-SI"/>
        </w:rPr>
        <w:t xml:space="preserve"> lahko oblikuje za določen ali nedoločen čas ter pogoj, da morajo biti enote </w:t>
      </w:r>
      <w:r w:rsidR="00705F27" w:rsidRPr="004B1245">
        <w:rPr>
          <w:rFonts w:eastAsia="Calibri" w:cs="Arial"/>
          <w:color w:val="000000"/>
          <w:sz w:val="20"/>
          <w:szCs w:val="20"/>
          <w:lang w:val="sl-SI" w:eastAsia="sl-SI"/>
        </w:rPr>
        <w:t>AVS</w:t>
      </w:r>
      <w:r w:rsidR="009A3173" w:rsidRPr="004B1245">
        <w:rPr>
          <w:rFonts w:eastAsia="Calibri" w:cs="Arial"/>
          <w:color w:val="000000"/>
          <w:sz w:val="20"/>
          <w:szCs w:val="20"/>
          <w:lang w:val="sl-SI" w:eastAsia="sl-SI"/>
        </w:rPr>
        <w:t>,</w:t>
      </w:r>
      <w:r w:rsidRPr="004B1245">
        <w:rPr>
          <w:rFonts w:eastAsia="Calibri" w:cs="Arial"/>
          <w:color w:val="000000"/>
          <w:sz w:val="20"/>
          <w:szCs w:val="20"/>
          <w:lang w:val="sl-SI" w:eastAsia="sl-SI"/>
        </w:rPr>
        <w:t xml:space="preserve"> oblikovanega za nedoločen čas</w:t>
      </w:r>
      <w:r w:rsidR="009A3173" w:rsidRPr="004B1245">
        <w:rPr>
          <w:rFonts w:eastAsia="Calibri" w:cs="Arial"/>
          <w:color w:val="000000"/>
          <w:sz w:val="20"/>
          <w:szCs w:val="20"/>
          <w:lang w:val="sl-SI" w:eastAsia="sl-SI"/>
        </w:rPr>
        <w:t>,</w:t>
      </w:r>
      <w:r w:rsidRPr="004B1245">
        <w:rPr>
          <w:rFonts w:eastAsia="Calibri" w:cs="Arial"/>
          <w:color w:val="000000"/>
          <w:sz w:val="20"/>
          <w:szCs w:val="20"/>
          <w:lang w:val="sl-SI" w:eastAsia="sl-SI"/>
        </w:rPr>
        <w:t xml:space="preserve"> prenosljive ali pa mora njihov odkup zagotavljati upravljavec AIS iz sredstev </w:t>
      </w:r>
      <w:r w:rsidR="00705F27" w:rsidRPr="004B1245">
        <w:rPr>
          <w:rFonts w:eastAsia="Calibri" w:cs="Arial"/>
          <w:color w:val="000000"/>
          <w:sz w:val="20"/>
          <w:szCs w:val="20"/>
          <w:lang w:val="sl-SI" w:eastAsia="sl-SI"/>
        </w:rPr>
        <w:t>AVS</w:t>
      </w:r>
      <w:r w:rsidRPr="004B1245">
        <w:rPr>
          <w:rFonts w:eastAsia="Calibri" w:cs="Arial"/>
          <w:color w:val="000000"/>
          <w:sz w:val="20"/>
          <w:szCs w:val="20"/>
          <w:lang w:val="sl-SI" w:eastAsia="sl-SI"/>
        </w:rPr>
        <w:t xml:space="preserve">. </w:t>
      </w:r>
    </w:p>
    <w:p w14:paraId="2CC430AA" w14:textId="77777777" w:rsidR="00E45E6A" w:rsidRPr="004B1245" w:rsidRDefault="00E45E6A" w:rsidP="00E45E6A">
      <w:pPr>
        <w:pStyle w:val="Odstavek"/>
        <w:spacing w:before="0"/>
        <w:ind w:firstLine="0"/>
        <w:rPr>
          <w:rFonts w:eastAsia="Calibri" w:cs="Arial"/>
          <w:color w:val="000000"/>
          <w:sz w:val="20"/>
          <w:szCs w:val="20"/>
          <w:lang w:val="sl-SI" w:eastAsia="sl-SI"/>
        </w:rPr>
      </w:pPr>
    </w:p>
    <w:p w14:paraId="7D8BB09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20</w:t>
      </w:r>
      <w:r w:rsidRPr="004B1245">
        <w:rPr>
          <w:rFonts w:cs="Arial"/>
          <w:sz w:val="20"/>
          <w:szCs w:val="20"/>
          <w:lang w:val="sl-SI"/>
        </w:rPr>
        <w:t>. členu:</w:t>
      </w:r>
    </w:p>
    <w:p w14:paraId="7301771A"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t xml:space="preserve">Člen izrecno določa, da mora biti premoženje </w:t>
      </w:r>
      <w:r w:rsidR="00705F27" w:rsidRPr="004B1245">
        <w:rPr>
          <w:rFonts w:cs="Arial"/>
          <w:sz w:val="20"/>
          <w:szCs w:val="20"/>
          <w:lang w:val="sl-SI"/>
        </w:rPr>
        <w:t>AVS</w:t>
      </w:r>
      <w:r w:rsidRPr="004B1245">
        <w:rPr>
          <w:rFonts w:cs="Arial"/>
          <w:sz w:val="20"/>
          <w:szCs w:val="20"/>
          <w:lang w:val="sl-SI"/>
        </w:rPr>
        <w:t xml:space="preserve"> dano v hrambo skrbniku</w:t>
      </w:r>
      <w:r w:rsidR="00D936AD" w:rsidRPr="004B1245">
        <w:rPr>
          <w:rFonts w:cs="Arial"/>
          <w:sz w:val="20"/>
          <w:szCs w:val="20"/>
          <w:lang w:val="sl-SI"/>
        </w:rPr>
        <w:t>, ki je na podlagi opredelitev iz 3. člena tega zakona skrbnik, kot ga opredeljuje 112. člen ZUAIS</w:t>
      </w:r>
      <w:r w:rsidR="00E47377" w:rsidRPr="004B1245">
        <w:rPr>
          <w:rFonts w:cs="Arial"/>
          <w:sz w:val="20"/>
          <w:szCs w:val="20"/>
          <w:lang w:val="sl-SI"/>
        </w:rPr>
        <w:t>.</w:t>
      </w:r>
      <w:r w:rsidRPr="004B1245">
        <w:rPr>
          <w:rFonts w:cs="Arial"/>
          <w:sz w:val="20"/>
          <w:szCs w:val="20"/>
          <w:lang w:val="sl-SI"/>
        </w:rPr>
        <w:t xml:space="preserve"> </w:t>
      </w:r>
      <w:r w:rsidR="00E47377" w:rsidRPr="004B1245">
        <w:rPr>
          <w:rFonts w:cs="Arial"/>
          <w:sz w:val="20"/>
          <w:szCs w:val="20"/>
          <w:lang w:val="sl-SI"/>
        </w:rPr>
        <w:t xml:space="preserve">Premoženje AVS je dano skrbniku v hrambo skladno z določbo 117. člena ZUAIS. </w:t>
      </w:r>
    </w:p>
    <w:p w14:paraId="1A4304C7" w14:textId="77777777" w:rsidR="00E45E6A" w:rsidRPr="004B1245" w:rsidRDefault="00E45E6A" w:rsidP="00E45E6A">
      <w:pPr>
        <w:pStyle w:val="len"/>
        <w:spacing w:before="0"/>
        <w:jc w:val="both"/>
        <w:rPr>
          <w:rFonts w:cs="Arial"/>
          <w:sz w:val="20"/>
          <w:szCs w:val="20"/>
          <w:lang w:val="sl-SI"/>
        </w:rPr>
      </w:pPr>
    </w:p>
    <w:p w14:paraId="181B022A" w14:textId="77777777" w:rsidR="00E45E6A" w:rsidRPr="004B1245" w:rsidRDefault="00E45E6A" w:rsidP="00E45E6A">
      <w:pPr>
        <w:pStyle w:val="len"/>
        <w:spacing w:before="0"/>
        <w:jc w:val="both"/>
        <w:rPr>
          <w:rFonts w:cs="Arial"/>
          <w:b w:val="0"/>
          <w:sz w:val="20"/>
          <w:szCs w:val="20"/>
          <w:lang w:val="sl-SI"/>
        </w:rPr>
      </w:pPr>
      <w:r w:rsidRPr="004B1245">
        <w:rPr>
          <w:rFonts w:cs="Arial"/>
          <w:b w:val="0"/>
          <w:sz w:val="20"/>
          <w:szCs w:val="20"/>
          <w:lang w:val="sl-SI"/>
        </w:rPr>
        <w:t xml:space="preserve">K </w:t>
      </w:r>
      <w:r w:rsidR="00DA3F51" w:rsidRPr="004B1245">
        <w:rPr>
          <w:rFonts w:cs="Arial"/>
          <w:b w:val="0"/>
          <w:sz w:val="20"/>
          <w:szCs w:val="20"/>
          <w:lang w:val="sl-SI"/>
        </w:rPr>
        <w:t>21</w:t>
      </w:r>
      <w:r w:rsidRPr="004B1245">
        <w:rPr>
          <w:rFonts w:cs="Arial"/>
          <w:b w:val="0"/>
          <w:sz w:val="20"/>
          <w:szCs w:val="20"/>
          <w:lang w:val="sl-SI"/>
        </w:rPr>
        <w:t>. členu:</w:t>
      </w:r>
    </w:p>
    <w:p w14:paraId="5F2EBDC1" w14:textId="77777777" w:rsidR="00E45E6A" w:rsidRPr="004B1245" w:rsidRDefault="00E45E6A" w:rsidP="00E45E6A">
      <w:pPr>
        <w:pStyle w:val="len"/>
        <w:spacing w:before="0"/>
        <w:jc w:val="both"/>
        <w:rPr>
          <w:rFonts w:cs="Arial"/>
          <w:b w:val="0"/>
          <w:sz w:val="20"/>
          <w:szCs w:val="20"/>
          <w:lang w:val="sl-SI"/>
        </w:rPr>
      </w:pPr>
    </w:p>
    <w:p w14:paraId="736521FA" w14:textId="77777777" w:rsidR="00E45E6A" w:rsidRPr="004B1245" w:rsidRDefault="00E45E6A" w:rsidP="00E45E6A">
      <w:pPr>
        <w:pStyle w:val="Odstavek"/>
        <w:spacing w:before="0"/>
        <w:ind w:firstLine="0"/>
        <w:rPr>
          <w:rFonts w:cs="Arial"/>
          <w:sz w:val="20"/>
          <w:szCs w:val="20"/>
          <w:lang w:val="sl-SI"/>
        </w:rPr>
      </w:pPr>
    </w:p>
    <w:p w14:paraId="09D56DA8" w14:textId="1688B31A"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ureja prenosljivost enote AVS</w:t>
      </w:r>
      <w:r w:rsidR="00BE32CE" w:rsidRPr="004B1245">
        <w:rPr>
          <w:rFonts w:cs="Arial"/>
          <w:sz w:val="20"/>
          <w:szCs w:val="20"/>
          <w:lang w:val="sl-SI"/>
        </w:rPr>
        <w:t xml:space="preserve">, ki </w:t>
      </w:r>
      <w:r w:rsidRPr="004B1245">
        <w:rPr>
          <w:rFonts w:cs="Arial"/>
          <w:sz w:val="20"/>
          <w:szCs w:val="20"/>
          <w:lang w:val="sl-SI"/>
        </w:rPr>
        <w:t xml:space="preserve">je v osnovi neprenosljiva. </w:t>
      </w:r>
      <w:r w:rsidR="00A524D4" w:rsidRPr="004B1245">
        <w:rPr>
          <w:rFonts w:cs="Arial"/>
          <w:sz w:val="20"/>
          <w:szCs w:val="20"/>
          <w:lang w:val="sl-SI"/>
        </w:rPr>
        <w:t xml:space="preserve">V primeru, da </w:t>
      </w:r>
      <w:r w:rsidRPr="004B1245">
        <w:rPr>
          <w:rFonts w:cs="Arial"/>
          <w:sz w:val="20"/>
          <w:szCs w:val="20"/>
          <w:lang w:val="sl-SI"/>
        </w:rPr>
        <w:t xml:space="preserve">pravila upravljanja AVS </w:t>
      </w:r>
      <w:r w:rsidR="00A524D4" w:rsidRPr="004B1245">
        <w:rPr>
          <w:rFonts w:cs="Arial"/>
          <w:sz w:val="20"/>
          <w:szCs w:val="20"/>
          <w:lang w:val="sl-SI"/>
        </w:rPr>
        <w:t xml:space="preserve">to </w:t>
      </w:r>
      <w:r w:rsidRPr="004B1245">
        <w:rPr>
          <w:rFonts w:cs="Arial"/>
          <w:sz w:val="20"/>
          <w:szCs w:val="20"/>
          <w:lang w:val="sl-SI"/>
        </w:rPr>
        <w:t>določajo</w:t>
      </w:r>
      <w:r w:rsidR="00705F27" w:rsidRPr="004B1245">
        <w:rPr>
          <w:rFonts w:cs="Arial"/>
          <w:sz w:val="20"/>
          <w:szCs w:val="20"/>
          <w:lang w:val="sl-SI"/>
        </w:rPr>
        <w:t>,</w:t>
      </w:r>
      <w:r w:rsidRPr="004B1245">
        <w:rPr>
          <w:rFonts w:cs="Arial"/>
          <w:sz w:val="20"/>
          <w:szCs w:val="20"/>
          <w:lang w:val="sl-SI"/>
        </w:rPr>
        <w:t xml:space="preserve"> pa je </w:t>
      </w:r>
      <w:r w:rsidR="00BE32CE" w:rsidRPr="004B1245">
        <w:rPr>
          <w:rFonts w:cs="Arial"/>
          <w:sz w:val="20"/>
          <w:szCs w:val="20"/>
          <w:lang w:val="sl-SI"/>
        </w:rPr>
        <w:t xml:space="preserve">enota AVS </w:t>
      </w:r>
      <w:r w:rsidRPr="004B1245">
        <w:rPr>
          <w:rFonts w:cs="Arial"/>
          <w:sz w:val="20"/>
          <w:szCs w:val="20"/>
          <w:lang w:val="sl-SI"/>
        </w:rPr>
        <w:t xml:space="preserve">lahko </w:t>
      </w:r>
      <w:r w:rsidR="00A524D4" w:rsidRPr="004B1245">
        <w:rPr>
          <w:rFonts w:cs="Arial"/>
          <w:sz w:val="20"/>
          <w:szCs w:val="20"/>
          <w:lang w:val="sl-SI"/>
        </w:rPr>
        <w:t xml:space="preserve">tudi </w:t>
      </w:r>
      <w:r w:rsidRPr="004B1245">
        <w:rPr>
          <w:rFonts w:cs="Arial"/>
          <w:sz w:val="20"/>
          <w:szCs w:val="20"/>
          <w:lang w:val="sl-SI"/>
        </w:rPr>
        <w:t>prenosljiva</w:t>
      </w:r>
      <w:r w:rsidR="00BE32CE" w:rsidRPr="004B1245">
        <w:rPr>
          <w:rFonts w:cs="Arial"/>
          <w:sz w:val="20"/>
          <w:szCs w:val="20"/>
          <w:lang w:val="sl-SI"/>
        </w:rPr>
        <w:t>. V tem primeru</w:t>
      </w:r>
      <w:r w:rsidRPr="004B1245">
        <w:rPr>
          <w:rFonts w:cs="Arial"/>
          <w:sz w:val="20"/>
          <w:szCs w:val="20"/>
          <w:lang w:val="sl-SI"/>
        </w:rPr>
        <w:t xml:space="preserve"> se prenaša s cesijo in vpisom novega imetnika v register</w:t>
      </w:r>
      <w:r w:rsidR="00C33DB7" w:rsidRPr="004B1245">
        <w:rPr>
          <w:rFonts w:cs="Arial"/>
          <w:sz w:val="20"/>
          <w:szCs w:val="20"/>
          <w:lang w:val="sl-SI"/>
        </w:rPr>
        <w:t>, ki ga vodi upravljavec AIS</w:t>
      </w:r>
      <w:r w:rsidR="002E272C">
        <w:rPr>
          <w:rFonts w:cs="Arial"/>
          <w:sz w:val="20"/>
          <w:szCs w:val="20"/>
          <w:lang w:val="sl-SI"/>
        </w:rPr>
        <w:t>. Register AIS je urejen v ZUAIS</w:t>
      </w:r>
      <w:r w:rsidRPr="004B1245">
        <w:rPr>
          <w:rFonts w:cs="Arial"/>
          <w:sz w:val="20"/>
          <w:szCs w:val="20"/>
          <w:lang w:val="sl-SI"/>
        </w:rPr>
        <w:t>. Člen določa tudi posebne primere, ko je mogoč prenos sicer neprenosljive enote. Te primere natančneje določi Agencija.</w:t>
      </w:r>
    </w:p>
    <w:p w14:paraId="5BDC86FE" w14:textId="77777777" w:rsidR="00E45E6A" w:rsidRPr="004B1245" w:rsidRDefault="00E45E6A" w:rsidP="00E45E6A">
      <w:pPr>
        <w:pStyle w:val="Odstavek"/>
        <w:spacing w:before="0"/>
        <w:ind w:firstLine="0"/>
        <w:rPr>
          <w:rFonts w:cs="Arial"/>
          <w:sz w:val="20"/>
          <w:szCs w:val="20"/>
          <w:lang w:val="sl-SI"/>
        </w:rPr>
      </w:pPr>
    </w:p>
    <w:p w14:paraId="3633AA9F" w14:textId="47C695DA"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w:t>
      </w:r>
      <w:r w:rsidR="00732B35">
        <w:rPr>
          <w:rFonts w:cs="Arial"/>
          <w:sz w:val="20"/>
          <w:szCs w:val="20"/>
          <w:lang w:val="sl-SI"/>
        </w:rPr>
        <w:t>2</w:t>
      </w:r>
      <w:r w:rsidRPr="004B1245">
        <w:rPr>
          <w:rFonts w:cs="Arial"/>
          <w:sz w:val="20"/>
          <w:szCs w:val="20"/>
          <w:lang w:val="sl-SI"/>
        </w:rPr>
        <w:t>. členu:</w:t>
      </w:r>
    </w:p>
    <w:p w14:paraId="77256243" w14:textId="77777777" w:rsidR="00E45E6A" w:rsidRPr="004B1245" w:rsidRDefault="00E45E6A" w:rsidP="00E45E6A">
      <w:pPr>
        <w:pStyle w:val="Odstavek"/>
        <w:spacing w:before="0"/>
        <w:ind w:firstLine="0"/>
        <w:rPr>
          <w:rFonts w:cs="Arial"/>
          <w:sz w:val="20"/>
          <w:szCs w:val="20"/>
          <w:lang w:val="sl-SI"/>
        </w:rPr>
      </w:pPr>
    </w:p>
    <w:p w14:paraId="70378FA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definira postopek pristopa k pravilom upravljanja AVS in način vplačila enot AVS</w:t>
      </w:r>
      <w:r w:rsidR="00C33DB7" w:rsidRPr="004B1245">
        <w:rPr>
          <w:rFonts w:cs="Arial"/>
          <w:sz w:val="20"/>
          <w:szCs w:val="20"/>
          <w:lang w:val="sl-SI"/>
        </w:rPr>
        <w:t>,</w:t>
      </w:r>
      <w:r w:rsidRPr="004B1245">
        <w:rPr>
          <w:rFonts w:cs="Arial"/>
          <w:sz w:val="20"/>
          <w:szCs w:val="20"/>
          <w:lang w:val="sl-SI"/>
        </w:rPr>
        <w:t xml:space="preserve"> vključno </w:t>
      </w:r>
      <w:r w:rsidR="001C0691" w:rsidRPr="004B1245">
        <w:rPr>
          <w:rFonts w:cs="Arial"/>
          <w:sz w:val="20"/>
          <w:szCs w:val="20"/>
          <w:lang w:val="sl-SI"/>
        </w:rPr>
        <w:t xml:space="preserve">z </w:t>
      </w:r>
      <w:r w:rsidRPr="004B1245">
        <w:rPr>
          <w:rFonts w:cs="Arial"/>
          <w:sz w:val="20"/>
          <w:szCs w:val="20"/>
          <w:lang w:val="sl-SI"/>
        </w:rPr>
        <w:t>vplačil</w:t>
      </w:r>
      <w:r w:rsidR="001C0691" w:rsidRPr="004B1245">
        <w:rPr>
          <w:rFonts w:cs="Arial"/>
          <w:sz w:val="20"/>
          <w:szCs w:val="20"/>
          <w:lang w:val="sl-SI"/>
        </w:rPr>
        <w:t>i</w:t>
      </w:r>
      <w:r w:rsidRPr="004B1245">
        <w:rPr>
          <w:rFonts w:cs="Arial"/>
          <w:sz w:val="20"/>
          <w:szCs w:val="20"/>
          <w:lang w:val="sl-SI"/>
        </w:rPr>
        <w:t xml:space="preserve"> s stvarnimi vložki. </w:t>
      </w:r>
    </w:p>
    <w:p w14:paraId="1E8E3E41" w14:textId="77777777" w:rsidR="00E45E6A" w:rsidRPr="004B1245" w:rsidRDefault="00E45E6A" w:rsidP="00E45E6A">
      <w:pPr>
        <w:pStyle w:val="Odstavek"/>
        <w:spacing w:before="0"/>
        <w:ind w:firstLine="0"/>
        <w:rPr>
          <w:rFonts w:cs="Arial"/>
          <w:sz w:val="20"/>
          <w:szCs w:val="20"/>
          <w:lang w:val="sl-SI"/>
        </w:rPr>
      </w:pPr>
    </w:p>
    <w:p w14:paraId="51F6F597" w14:textId="286F9986"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w:t>
      </w:r>
      <w:r w:rsidR="00732B35">
        <w:rPr>
          <w:rFonts w:cs="Arial"/>
          <w:sz w:val="20"/>
          <w:szCs w:val="20"/>
          <w:lang w:val="sl-SI"/>
        </w:rPr>
        <w:t>3</w:t>
      </w:r>
      <w:r w:rsidRPr="004B1245">
        <w:rPr>
          <w:rFonts w:cs="Arial"/>
          <w:sz w:val="20"/>
          <w:szCs w:val="20"/>
          <w:lang w:val="sl-SI"/>
        </w:rPr>
        <w:t>. členu:</w:t>
      </w:r>
    </w:p>
    <w:p w14:paraId="0A38819E" w14:textId="77777777" w:rsidR="00E45E6A" w:rsidRPr="004B1245" w:rsidRDefault="00E45E6A" w:rsidP="00E45E6A">
      <w:pPr>
        <w:pStyle w:val="Odstavek"/>
        <w:spacing w:before="0"/>
        <w:ind w:firstLine="0"/>
        <w:rPr>
          <w:rFonts w:cs="Arial"/>
          <w:sz w:val="20"/>
          <w:szCs w:val="20"/>
          <w:lang w:val="sl-SI"/>
        </w:rPr>
      </w:pPr>
    </w:p>
    <w:p w14:paraId="34D1431F" w14:textId="598D52DE"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določa</w:t>
      </w:r>
      <w:r w:rsidR="00BA1186" w:rsidRPr="004B1245">
        <w:rPr>
          <w:rFonts w:cs="Arial"/>
          <w:sz w:val="20"/>
          <w:szCs w:val="20"/>
          <w:lang w:val="sl-SI"/>
        </w:rPr>
        <w:t>, da morajo pravila upravljanja AVS določati postopek izdaje enote AVS, in sicer obračunski dan po stanju na katerega se izračunava vrednost enote, roke za izračun vrednosti enote glede na obračunski dan, rok za vplačilo vpoklicanega zneska in rok konverzije vplačila v enote AIS</w:t>
      </w:r>
      <w:r w:rsidRPr="004B1245">
        <w:rPr>
          <w:rFonts w:cs="Arial"/>
          <w:sz w:val="20"/>
          <w:szCs w:val="20"/>
          <w:lang w:val="sl-SI"/>
        </w:rPr>
        <w:t>. Nadalje člen</w:t>
      </w:r>
      <w:r w:rsidR="00BA1186" w:rsidRPr="004B1245">
        <w:rPr>
          <w:rFonts w:cs="Arial"/>
          <w:sz w:val="20"/>
          <w:szCs w:val="20"/>
          <w:lang w:val="sl-SI"/>
        </w:rPr>
        <w:t xml:space="preserve"> določa, da se</w:t>
      </w:r>
      <w:r w:rsidRPr="004B1245">
        <w:rPr>
          <w:rFonts w:cs="Arial"/>
          <w:sz w:val="20"/>
          <w:szCs w:val="20"/>
          <w:lang w:val="sl-SI"/>
        </w:rPr>
        <w:t xml:space="preserve"> </w:t>
      </w:r>
      <w:r w:rsidR="00BA1186" w:rsidRPr="004B1245">
        <w:rPr>
          <w:rFonts w:cs="Arial"/>
          <w:sz w:val="20"/>
          <w:szCs w:val="20"/>
          <w:lang w:val="sl-SI"/>
        </w:rPr>
        <w:t>e</w:t>
      </w:r>
      <w:r w:rsidRPr="004B1245">
        <w:rPr>
          <w:rFonts w:cs="Arial"/>
          <w:sz w:val="20"/>
          <w:szCs w:val="20"/>
          <w:lang w:val="sl-SI"/>
        </w:rPr>
        <w:t xml:space="preserve">nota izda po vrednosti enote premoženja na </w:t>
      </w:r>
      <w:r w:rsidR="00BA1186" w:rsidRPr="004B1245">
        <w:rPr>
          <w:rFonts w:cs="Arial"/>
          <w:sz w:val="20"/>
          <w:szCs w:val="20"/>
          <w:lang w:val="sl-SI"/>
        </w:rPr>
        <w:t xml:space="preserve">obračunski </w:t>
      </w:r>
      <w:r w:rsidRPr="004B1245">
        <w:rPr>
          <w:rFonts w:cs="Arial"/>
          <w:sz w:val="20"/>
          <w:szCs w:val="20"/>
          <w:lang w:val="sl-SI"/>
        </w:rPr>
        <w:t>dan. Člen tudi določa, da upravljavec AIS odgovarja za pravilni izračun vrednosti enote premoženja in za morebitno škodo, ki nastane vlagatelju zaradi nepravilnega izračuna.</w:t>
      </w:r>
      <w:r w:rsidR="002E272C">
        <w:rPr>
          <w:rFonts w:cs="Arial"/>
          <w:sz w:val="20"/>
          <w:szCs w:val="20"/>
          <w:lang w:val="sl-SI"/>
        </w:rPr>
        <w:t xml:space="preserve"> </w:t>
      </w:r>
      <w:r w:rsidRPr="004B1245">
        <w:rPr>
          <w:rFonts w:cs="Arial"/>
          <w:sz w:val="20"/>
          <w:szCs w:val="20"/>
          <w:lang w:val="sl-SI"/>
        </w:rPr>
        <w:t xml:space="preserve"> </w:t>
      </w:r>
    </w:p>
    <w:p w14:paraId="5B08C2FE" w14:textId="77777777" w:rsidR="00802768" w:rsidRPr="004B1245" w:rsidRDefault="00802768" w:rsidP="00E45E6A">
      <w:pPr>
        <w:pStyle w:val="Odstavek"/>
        <w:spacing w:before="0"/>
        <w:ind w:firstLine="0"/>
        <w:rPr>
          <w:rFonts w:cs="Arial"/>
          <w:sz w:val="20"/>
          <w:szCs w:val="20"/>
          <w:lang w:val="sl-SI"/>
        </w:rPr>
      </w:pPr>
    </w:p>
    <w:p w14:paraId="7A2D7618" w14:textId="5C616E8A"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w:t>
      </w:r>
      <w:r w:rsidR="00732B35">
        <w:rPr>
          <w:rFonts w:cs="Arial"/>
          <w:sz w:val="20"/>
          <w:szCs w:val="20"/>
          <w:lang w:val="sl-SI"/>
        </w:rPr>
        <w:t>4</w:t>
      </w:r>
      <w:r w:rsidRPr="004B1245">
        <w:rPr>
          <w:rFonts w:cs="Arial"/>
          <w:sz w:val="20"/>
          <w:szCs w:val="20"/>
          <w:lang w:val="sl-SI"/>
        </w:rPr>
        <w:t>. členu:</w:t>
      </w:r>
    </w:p>
    <w:p w14:paraId="3D185F2B" w14:textId="77777777" w:rsidR="00E45E6A" w:rsidRPr="004B1245" w:rsidRDefault="00E45E6A" w:rsidP="00E45E6A">
      <w:pPr>
        <w:pStyle w:val="Odstavek"/>
        <w:spacing w:before="0"/>
        <w:ind w:firstLine="0"/>
        <w:rPr>
          <w:rFonts w:cs="Arial"/>
          <w:sz w:val="20"/>
          <w:szCs w:val="20"/>
          <w:lang w:val="sl-SI"/>
        </w:rPr>
      </w:pPr>
    </w:p>
    <w:p w14:paraId="6B07D68D"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določa pravila glede odkupa enot AVS, pri čemer izrecno določa, da lahko </w:t>
      </w:r>
      <w:r w:rsidR="00BA1186" w:rsidRPr="004B1245">
        <w:rPr>
          <w:rFonts w:cs="Arial"/>
          <w:sz w:val="20"/>
          <w:szCs w:val="20"/>
          <w:lang w:val="sl-SI"/>
        </w:rPr>
        <w:t>AVS</w:t>
      </w:r>
      <w:r w:rsidRPr="004B1245">
        <w:rPr>
          <w:rFonts w:cs="Arial"/>
          <w:sz w:val="20"/>
          <w:szCs w:val="20"/>
          <w:lang w:val="sl-SI"/>
        </w:rPr>
        <w:t xml:space="preserve"> zagotavlja odkup enot iz sredstev sklada med </w:t>
      </w:r>
      <w:r w:rsidR="00900E1D" w:rsidRPr="004B1245">
        <w:rPr>
          <w:rFonts w:cs="Arial"/>
          <w:sz w:val="20"/>
          <w:szCs w:val="20"/>
          <w:lang w:val="sl-SI"/>
        </w:rPr>
        <w:t>obdobjem trajanja</w:t>
      </w:r>
      <w:r w:rsidRPr="004B1245">
        <w:rPr>
          <w:rFonts w:cs="Arial"/>
          <w:sz w:val="20"/>
          <w:szCs w:val="20"/>
          <w:lang w:val="sl-SI"/>
        </w:rPr>
        <w:t xml:space="preserve"> </w:t>
      </w:r>
      <w:r w:rsidR="000A4B70" w:rsidRPr="004B1245">
        <w:rPr>
          <w:rFonts w:cs="Arial"/>
          <w:sz w:val="20"/>
          <w:szCs w:val="20"/>
          <w:lang w:val="sl-SI"/>
        </w:rPr>
        <w:t>AVS</w:t>
      </w:r>
      <w:r w:rsidRPr="004B1245">
        <w:rPr>
          <w:rFonts w:cs="Arial"/>
          <w:sz w:val="20"/>
          <w:szCs w:val="20"/>
          <w:lang w:val="sl-SI"/>
        </w:rPr>
        <w:t xml:space="preserve"> samo, če hkrati zagotavlja sisteme upravljanja likvidnosti skladne s politiko odkupov.  </w:t>
      </w:r>
    </w:p>
    <w:p w14:paraId="26BEC893" w14:textId="77777777" w:rsidR="00E45E6A" w:rsidRPr="004B1245" w:rsidRDefault="00E45E6A" w:rsidP="00E45E6A">
      <w:pPr>
        <w:pStyle w:val="Odstavek"/>
        <w:spacing w:before="0"/>
        <w:ind w:firstLine="0"/>
        <w:rPr>
          <w:rFonts w:cs="Arial"/>
          <w:sz w:val="20"/>
          <w:szCs w:val="20"/>
          <w:lang w:val="sl-SI"/>
        </w:rPr>
      </w:pPr>
    </w:p>
    <w:p w14:paraId="002171DE" w14:textId="20DA7B34"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w:t>
      </w:r>
      <w:r w:rsidR="00732B35">
        <w:rPr>
          <w:rFonts w:cs="Arial"/>
          <w:sz w:val="20"/>
          <w:szCs w:val="20"/>
          <w:lang w:val="sl-SI"/>
        </w:rPr>
        <w:t>5</w:t>
      </w:r>
      <w:r w:rsidRPr="004B1245">
        <w:rPr>
          <w:rFonts w:cs="Arial"/>
          <w:sz w:val="20"/>
          <w:szCs w:val="20"/>
          <w:lang w:val="sl-SI"/>
        </w:rPr>
        <w:t>. členu:</w:t>
      </w:r>
    </w:p>
    <w:p w14:paraId="1E1A098C" w14:textId="77777777" w:rsidR="00E45E6A" w:rsidRPr="004B1245" w:rsidRDefault="00E45E6A" w:rsidP="00E45E6A">
      <w:pPr>
        <w:pStyle w:val="lennaslov"/>
        <w:jc w:val="both"/>
        <w:rPr>
          <w:rFonts w:cs="Arial"/>
          <w:sz w:val="20"/>
          <w:szCs w:val="20"/>
          <w:lang w:val="sl-SI"/>
        </w:rPr>
      </w:pPr>
    </w:p>
    <w:p w14:paraId="67ED06AA" w14:textId="77777777" w:rsidR="00E45E6A" w:rsidRPr="004B1245" w:rsidRDefault="000A4B70" w:rsidP="00E45E6A">
      <w:pPr>
        <w:pStyle w:val="lennaslov"/>
        <w:jc w:val="both"/>
        <w:rPr>
          <w:rFonts w:cs="Arial"/>
          <w:b w:val="0"/>
          <w:sz w:val="20"/>
          <w:szCs w:val="20"/>
          <w:lang w:val="sl-SI"/>
        </w:rPr>
      </w:pPr>
      <w:r w:rsidRPr="004B1245">
        <w:rPr>
          <w:rFonts w:cs="Arial"/>
          <w:b w:val="0"/>
          <w:sz w:val="20"/>
          <w:szCs w:val="20"/>
          <w:lang w:val="sl-SI"/>
        </w:rPr>
        <w:t>Č</w:t>
      </w:r>
      <w:r w:rsidR="00E45E6A" w:rsidRPr="004B1245">
        <w:rPr>
          <w:rFonts w:cs="Arial"/>
          <w:b w:val="0"/>
          <w:sz w:val="20"/>
          <w:szCs w:val="20"/>
          <w:lang w:val="sl-SI"/>
        </w:rPr>
        <w:t xml:space="preserve">e pravila upravljanja </w:t>
      </w:r>
      <w:r w:rsidR="00BA1186" w:rsidRPr="004B1245">
        <w:rPr>
          <w:rFonts w:cs="Arial"/>
          <w:b w:val="0"/>
          <w:sz w:val="20"/>
          <w:szCs w:val="20"/>
          <w:lang w:val="sl-SI"/>
        </w:rPr>
        <w:t>AVS</w:t>
      </w:r>
      <w:r w:rsidR="00E45E6A" w:rsidRPr="004B1245">
        <w:rPr>
          <w:rFonts w:cs="Arial"/>
          <w:b w:val="0"/>
          <w:sz w:val="20"/>
          <w:szCs w:val="20"/>
          <w:lang w:val="sl-SI"/>
        </w:rPr>
        <w:t xml:space="preserve"> tako določajo, lahko upravljavec omogoča izplačilo enot tudi v naravi, pri čemer je za izplačilo posamičnemu vlagatelju v naravi potrebno ustrezno veliko soglasje vseh preostalih vlagateljev. Za izplačilo enot v naravi se v zvezi z določitvijo vrednosti izplačila smiselno uporabljajo določbe ZGD-1 o stvarnem vložku v družbo z omejeno odgovornostjo. </w:t>
      </w:r>
    </w:p>
    <w:p w14:paraId="0B25A8F0" w14:textId="77777777" w:rsidR="00E45E6A" w:rsidRPr="004B1245" w:rsidRDefault="00E45E6A" w:rsidP="00E45E6A">
      <w:pPr>
        <w:pStyle w:val="Odstavek"/>
        <w:spacing w:before="0"/>
        <w:ind w:firstLine="0"/>
        <w:rPr>
          <w:rFonts w:cs="Arial"/>
          <w:sz w:val="20"/>
          <w:szCs w:val="20"/>
          <w:lang w:val="sl-SI"/>
        </w:rPr>
      </w:pPr>
    </w:p>
    <w:p w14:paraId="3ECEB85C" w14:textId="78B52FE9"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w:t>
      </w:r>
      <w:r w:rsidR="00732B35">
        <w:rPr>
          <w:rFonts w:cs="Arial"/>
          <w:sz w:val="20"/>
          <w:szCs w:val="20"/>
          <w:lang w:val="sl-SI"/>
        </w:rPr>
        <w:t>6</w:t>
      </w:r>
      <w:r w:rsidRPr="004B1245">
        <w:rPr>
          <w:rFonts w:cs="Arial"/>
          <w:sz w:val="20"/>
          <w:szCs w:val="20"/>
          <w:lang w:val="sl-SI"/>
        </w:rPr>
        <w:t>. členu:</w:t>
      </w:r>
    </w:p>
    <w:p w14:paraId="1B836B9A" w14:textId="77777777" w:rsidR="00E45E6A" w:rsidRPr="004B1245" w:rsidRDefault="00E45E6A" w:rsidP="00E45E6A">
      <w:pPr>
        <w:pStyle w:val="Odstavek"/>
        <w:spacing w:before="0"/>
        <w:ind w:firstLine="0"/>
        <w:rPr>
          <w:rFonts w:cs="Arial"/>
          <w:sz w:val="20"/>
          <w:szCs w:val="20"/>
          <w:lang w:val="sl-SI"/>
        </w:rPr>
      </w:pPr>
    </w:p>
    <w:p w14:paraId="1BC3C60B" w14:textId="77777777" w:rsidR="00E45E6A" w:rsidRPr="004B1245" w:rsidRDefault="00E45E6A" w:rsidP="00E45E6A">
      <w:pPr>
        <w:pStyle w:val="lennaslov"/>
        <w:jc w:val="both"/>
        <w:rPr>
          <w:rFonts w:cs="Arial"/>
          <w:sz w:val="20"/>
          <w:szCs w:val="20"/>
          <w:lang w:val="sl-SI"/>
        </w:rPr>
      </w:pPr>
      <w:r w:rsidRPr="004B1245">
        <w:rPr>
          <w:rFonts w:cs="Arial"/>
          <w:b w:val="0"/>
          <w:sz w:val="20"/>
          <w:szCs w:val="20"/>
          <w:lang w:val="sl-SI"/>
        </w:rPr>
        <w:t>Člen določa razloge za likvidacijo AVS, pri čemer je ta možna bodisi v primerih določenih z zakonom</w:t>
      </w:r>
      <w:r w:rsidR="00EB55CF" w:rsidRPr="004B1245">
        <w:rPr>
          <w:rFonts w:cs="Arial"/>
          <w:b w:val="0"/>
          <w:sz w:val="20"/>
          <w:szCs w:val="20"/>
          <w:lang w:val="sl-SI"/>
        </w:rPr>
        <w:t>,</w:t>
      </w:r>
      <w:r w:rsidRPr="004B1245">
        <w:rPr>
          <w:rFonts w:cs="Arial"/>
          <w:b w:val="0"/>
          <w:sz w:val="20"/>
          <w:szCs w:val="20"/>
          <w:lang w:val="sl-SI"/>
        </w:rPr>
        <w:t xml:space="preserve"> bodisi kadar tako določajo pravila upravljanja AVS. Likvidacijo izvede upravljavec AIS oziroma v primeru neuspelega prisilnega prenosa upravljanja </w:t>
      </w:r>
      <w:r w:rsidR="0016230F" w:rsidRPr="004B1245">
        <w:rPr>
          <w:rFonts w:cs="Arial"/>
          <w:b w:val="0"/>
          <w:sz w:val="20"/>
          <w:szCs w:val="20"/>
          <w:lang w:val="sl-SI"/>
        </w:rPr>
        <w:t>AVS</w:t>
      </w:r>
      <w:r w:rsidRPr="004B1245">
        <w:rPr>
          <w:rFonts w:cs="Arial"/>
          <w:b w:val="0"/>
          <w:sz w:val="20"/>
          <w:szCs w:val="20"/>
          <w:lang w:val="sl-SI"/>
        </w:rPr>
        <w:t xml:space="preserve">, skrbnik AIS. Člen določa tudi, da se likvidacija začne s sklepom upravljavca </w:t>
      </w:r>
      <w:r w:rsidR="0016230F" w:rsidRPr="004B1245">
        <w:rPr>
          <w:rFonts w:cs="Arial"/>
          <w:b w:val="0"/>
          <w:sz w:val="20"/>
          <w:szCs w:val="20"/>
          <w:lang w:val="sl-SI"/>
        </w:rPr>
        <w:t>AVS</w:t>
      </w:r>
      <w:r w:rsidRPr="004B1245">
        <w:rPr>
          <w:rFonts w:cs="Arial"/>
          <w:b w:val="0"/>
          <w:sz w:val="20"/>
          <w:szCs w:val="20"/>
          <w:lang w:val="sl-SI"/>
        </w:rPr>
        <w:t xml:space="preserve"> ali s sklepom skrbnik</w:t>
      </w:r>
      <w:r w:rsidR="00EB55CF" w:rsidRPr="004B1245">
        <w:rPr>
          <w:rFonts w:cs="Arial"/>
          <w:b w:val="0"/>
          <w:sz w:val="20"/>
          <w:szCs w:val="20"/>
          <w:lang w:val="sl-SI"/>
        </w:rPr>
        <w:t>a</w:t>
      </w:r>
      <w:r w:rsidRPr="004B1245">
        <w:rPr>
          <w:rFonts w:cs="Arial"/>
          <w:b w:val="0"/>
          <w:sz w:val="20"/>
          <w:szCs w:val="20"/>
          <w:lang w:val="sl-SI"/>
        </w:rPr>
        <w:t>, kadar prisilni prenos upravljanja ni uspel.</w:t>
      </w:r>
      <w:r w:rsidRPr="004B1245">
        <w:rPr>
          <w:rFonts w:cs="Arial"/>
          <w:sz w:val="20"/>
          <w:szCs w:val="20"/>
          <w:lang w:val="sl-SI"/>
        </w:rPr>
        <w:t xml:space="preserve"> </w:t>
      </w:r>
    </w:p>
    <w:p w14:paraId="40915855" w14:textId="77777777" w:rsidR="00E45E6A" w:rsidRPr="004B1245" w:rsidRDefault="00E45E6A" w:rsidP="00E45E6A">
      <w:pPr>
        <w:pStyle w:val="Odstavek"/>
        <w:spacing w:before="0"/>
        <w:ind w:firstLine="0"/>
        <w:rPr>
          <w:rFonts w:cs="Arial"/>
          <w:sz w:val="20"/>
          <w:szCs w:val="20"/>
          <w:lang w:val="sl-SI"/>
        </w:rPr>
      </w:pPr>
    </w:p>
    <w:p w14:paraId="22F68188" w14:textId="59FBFC6C"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w:t>
      </w:r>
      <w:r w:rsidR="00732B35">
        <w:rPr>
          <w:rFonts w:cs="Arial"/>
          <w:sz w:val="20"/>
          <w:szCs w:val="20"/>
          <w:lang w:val="sl-SI"/>
        </w:rPr>
        <w:t>7</w:t>
      </w:r>
      <w:r w:rsidRPr="004B1245">
        <w:rPr>
          <w:rFonts w:cs="Arial"/>
          <w:sz w:val="20"/>
          <w:szCs w:val="20"/>
          <w:lang w:val="sl-SI"/>
        </w:rPr>
        <w:t>. členu:</w:t>
      </w:r>
    </w:p>
    <w:p w14:paraId="65D41146" w14:textId="77777777" w:rsidR="00E45E6A" w:rsidRPr="004B1245" w:rsidRDefault="00E45E6A" w:rsidP="00E45E6A">
      <w:pPr>
        <w:pStyle w:val="Odstavek"/>
        <w:spacing w:before="0"/>
        <w:ind w:firstLine="0"/>
        <w:rPr>
          <w:rFonts w:cs="Arial"/>
          <w:sz w:val="20"/>
          <w:szCs w:val="20"/>
          <w:lang w:val="sl-SI"/>
        </w:rPr>
      </w:pPr>
    </w:p>
    <w:p w14:paraId="13A7A69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opredeljuje pravne posledice likvidacije AVS za imetnika enote </w:t>
      </w:r>
      <w:r w:rsidR="0016230F" w:rsidRPr="004B1245">
        <w:rPr>
          <w:rFonts w:cs="Arial"/>
          <w:sz w:val="20"/>
          <w:szCs w:val="20"/>
          <w:lang w:val="sl-SI"/>
        </w:rPr>
        <w:t>AVS</w:t>
      </w:r>
      <w:r w:rsidRPr="004B1245">
        <w:rPr>
          <w:rFonts w:cs="Arial"/>
          <w:sz w:val="20"/>
          <w:szCs w:val="20"/>
          <w:lang w:val="sl-SI"/>
        </w:rPr>
        <w:t xml:space="preserve">, ki od nastopa razloga za začetek likvidacije </w:t>
      </w:r>
      <w:r w:rsidR="0016230F" w:rsidRPr="004B1245">
        <w:rPr>
          <w:rFonts w:cs="Arial"/>
          <w:sz w:val="20"/>
          <w:szCs w:val="20"/>
          <w:lang w:val="sl-SI"/>
        </w:rPr>
        <w:t>AVS</w:t>
      </w:r>
      <w:r w:rsidRPr="004B1245">
        <w:rPr>
          <w:rFonts w:cs="Arial"/>
          <w:sz w:val="20"/>
          <w:szCs w:val="20"/>
          <w:lang w:val="sl-SI"/>
        </w:rPr>
        <w:t xml:space="preserve"> ne more več zahtevati izplačila odkupne vrednosti enote, novi vlagatelji pa ne morejo več pristopiti k </w:t>
      </w:r>
      <w:r w:rsidR="0016230F" w:rsidRPr="004B1245">
        <w:rPr>
          <w:rFonts w:cs="Arial"/>
          <w:sz w:val="20"/>
          <w:szCs w:val="20"/>
          <w:lang w:val="sl-SI"/>
        </w:rPr>
        <w:t>AVS</w:t>
      </w:r>
      <w:r w:rsidRPr="004B1245">
        <w:rPr>
          <w:rFonts w:cs="Arial"/>
          <w:sz w:val="20"/>
          <w:szCs w:val="20"/>
          <w:lang w:val="sl-SI"/>
        </w:rPr>
        <w:t xml:space="preserve">. Zahteve za izplačilo, ki jih upravljavec </w:t>
      </w:r>
      <w:r w:rsidR="0016230F" w:rsidRPr="004B1245">
        <w:rPr>
          <w:rFonts w:cs="Arial"/>
          <w:sz w:val="20"/>
          <w:szCs w:val="20"/>
          <w:lang w:val="sl-SI"/>
        </w:rPr>
        <w:t>AVS</w:t>
      </w:r>
      <w:r w:rsidRPr="004B1245">
        <w:rPr>
          <w:rFonts w:cs="Arial"/>
          <w:sz w:val="20"/>
          <w:szCs w:val="20"/>
          <w:lang w:val="sl-SI"/>
        </w:rPr>
        <w:t xml:space="preserve"> prejme po nastopu razloga za začetek likvidacije </w:t>
      </w:r>
      <w:r w:rsidR="0016230F" w:rsidRPr="004B1245">
        <w:rPr>
          <w:rFonts w:cs="Arial"/>
          <w:sz w:val="20"/>
          <w:szCs w:val="20"/>
          <w:lang w:val="sl-SI"/>
        </w:rPr>
        <w:t>AVS</w:t>
      </w:r>
      <w:r w:rsidRPr="004B1245">
        <w:rPr>
          <w:rFonts w:cs="Arial"/>
          <w:sz w:val="20"/>
          <w:szCs w:val="20"/>
          <w:lang w:val="sl-SI"/>
        </w:rPr>
        <w:t xml:space="preserve"> in morebitne dodatne zaveze, ki jih upravljavec </w:t>
      </w:r>
      <w:r w:rsidR="0016230F" w:rsidRPr="004B1245">
        <w:rPr>
          <w:rFonts w:cs="Arial"/>
          <w:sz w:val="20"/>
          <w:szCs w:val="20"/>
          <w:lang w:val="sl-SI"/>
        </w:rPr>
        <w:t>AVS</w:t>
      </w:r>
      <w:r w:rsidRPr="004B1245">
        <w:rPr>
          <w:rFonts w:cs="Arial"/>
          <w:sz w:val="20"/>
          <w:szCs w:val="20"/>
          <w:lang w:val="sl-SI"/>
        </w:rPr>
        <w:t xml:space="preserve"> prejme po nastopu razloga za začetek likvidacije </w:t>
      </w:r>
      <w:r w:rsidR="0016230F" w:rsidRPr="004B1245">
        <w:rPr>
          <w:rFonts w:cs="Arial"/>
          <w:sz w:val="20"/>
          <w:szCs w:val="20"/>
          <w:lang w:val="sl-SI"/>
        </w:rPr>
        <w:t>AVS</w:t>
      </w:r>
      <w:r w:rsidRPr="004B1245">
        <w:rPr>
          <w:rFonts w:cs="Arial"/>
          <w:sz w:val="20"/>
          <w:szCs w:val="20"/>
          <w:lang w:val="sl-SI"/>
        </w:rPr>
        <w:t>, namreč nimajo pravne</w:t>
      </w:r>
      <w:r w:rsidR="0095648C" w:rsidRPr="004B1245">
        <w:rPr>
          <w:rFonts w:cs="Arial"/>
          <w:sz w:val="20"/>
          <w:szCs w:val="20"/>
          <w:lang w:val="sl-SI"/>
        </w:rPr>
        <w:t xml:space="preserve"> posledice</w:t>
      </w:r>
      <w:r w:rsidRPr="004B1245">
        <w:rPr>
          <w:rFonts w:cs="Arial"/>
          <w:sz w:val="20"/>
          <w:szCs w:val="20"/>
          <w:lang w:val="sl-SI"/>
        </w:rPr>
        <w:t xml:space="preserve">. Ob likvidaciji AVS imetnik enot </w:t>
      </w:r>
      <w:r w:rsidR="0016230F" w:rsidRPr="004B1245">
        <w:rPr>
          <w:rFonts w:cs="Arial"/>
          <w:sz w:val="20"/>
          <w:szCs w:val="20"/>
          <w:lang w:val="sl-SI"/>
        </w:rPr>
        <w:t>AVS</w:t>
      </w:r>
      <w:r w:rsidRPr="004B1245">
        <w:rPr>
          <w:rFonts w:cs="Arial"/>
          <w:sz w:val="20"/>
          <w:szCs w:val="20"/>
          <w:lang w:val="sl-SI"/>
        </w:rPr>
        <w:t xml:space="preserve"> pridobi pravico do izplačila denarne likvidacijske mase v sorazmernem deležu, ki je enak deležu števila enot </w:t>
      </w:r>
      <w:r w:rsidR="0016230F" w:rsidRPr="004B1245">
        <w:rPr>
          <w:rFonts w:cs="Arial"/>
          <w:sz w:val="20"/>
          <w:szCs w:val="20"/>
          <w:lang w:val="sl-SI"/>
        </w:rPr>
        <w:t>AVS</w:t>
      </w:r>
      <w:r w:rsidRPr="004B1245">
        <w:rPr>
          <w:rFonts w:cs="Arial"/>
          <w:sz w:val="20"/>
          <w:szCs w:val="20"/>
          <w:lang w:val="sl-SI"/>
        </w:rPr>
        <w:t xml:space="preserve">, katerih imetnik je, in številu vseh enot </w:t>
      </w:r>
      <w:r w:rsidR="0016230F" w:rsidRPr="004B1245">
        <w:rPr>
          <w:rFonts w:cs="Arial"/>
          <w:sz w:val="20"/>
          <w:szCs w:val="20"/>
          <w:lang w:val="sl-SI"/>
        </w:rPr>
        <w:t>AVS</w:t>
      </w:r>
      <w:r w:rsidRPr="004B1245">
        <w:rPr>
          <w:rFonts w:cs="Arial"/>
          <w:sz w:val="20"/>
          <w:szCs w:val="20"/>
          <w:lang w:val="sl-SI"/>
        </w:rPr>
        <w:t xml:space="preserve"> v obtoku.</w:t>
      </w:r>
    </w:p>
    <w:p w14:paraId="21AEA182" w14:textId="77777777" w:rsidR="00E45E6A" w:rsidRPr="004B1245" w:rsidRDefault="00E45E6A" w:rsidP="00E45E6A">
      <w:pPr>
        <w:pStyle w:val="Odstavek"/>
        <w:spacing w:before="0"/>
        <w:ind w:firstLine="0"/>
        <w:rPr>
          <w:rFonts w:cs="Arial"/>
          <w:sz w:val="20"/>
          <w:szCs w:val="20"/>
          <w:lang w:val="sl-SI"/>
        </w:rPr>
      </w:pPr>
    </w:p>
    <w:p w14:paraId="4376C9F9" w14:textId="330FA1F6"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2</w:t>
      </w:r>
      <w:r w:rsidR="00732B35">
        <w:rPr>
          <w:rFonts w:cs="Arial"/>
          <w:sz w:val="20"/>
          <w:szCs w:val="20"/>
          <w:lang w:val="sl-SI"/>
        </w:rPr>
        <w:t>8</w:t>
      </w:r>
      <w:r w:rsidRPr="004B1245">
        <w:rPr>
          <w:rFonts w:cs="Arial"/>
          <w:sz w:val="20"/>
          <w:szCs w:val="20"/>
          <w:lang w:val="sl-SI"/>
        </w:rPr>
        <w:t>. členu:</w:t>
      </w:r>
    </w:p>
    <w:p w14:paraId="3F2F35D1" w14:textId="77777777" w:rsidR="00E45E6A" w:rsidRPr="004B1245" w:rsidRDefault="00E45E6A" w:rsidP="00E45E6A">
      <w:pPr>
        <w:pStyle w:val="Odstavek"/>
        <w:spacing w:before="0"/>
        <w:ind w:firstLine="0"/>
        <w:rPr>
          <w:rFonts w:cs="Arial"/>
          <w:sz w:val="20"/>
          <w:szCs w:val="20"/>
          <w:lang w:val="sl-SI"/>
        </w:rPr>
      </w:pPr>
    </w:p>
    <w:p w14:paraId="11305D0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določa, način izvedbe likvidacije AVS</w:t>
      </w:r>
      <w:r w:rsidR="0016230F" w:rsidRPr="004B1245">
        <w:rPr>
          <w:rFonts w:cs="Arial"/>
          <w:sz w:val="20"/>
          <w:szCs w:val="20"/>
          <w:lang w:val="sl-SI"/>
        </w:rPr>
        <w:t>,</w:t>
      </w:r>
      <w:r w:rsidRPr="004B1245">
        <w:rPr>
          <w:rFonts w:cs="Arial"/>
          <w:sz w:val="20"/>
          <w:szCs w:val="20"/>
          <w:lang w:val="sl-SI"/>
        </w:rPr>
        <w:t xml:space="preserve"> in sicer upravljavec AIS unovči premoženje </w:t>
      </w:r>
      <w:r w:rsidR="0016230F" w:rsidRPr="004B1245">
        <w:rPr>
          <w:rFonts w:cs="Arial"/>
          <w:sz w:val="20"/>
          <w:szCs w:val="20"/>
          <w:lang w:val="sl-SI"/>
        </w:rPr>
        <w:t>AVS</w:t>
      </w:r>
      <w:r w:rsidRPr="004B1245">
        <w:rPr>
          <w:rFonts w:cs="Arial"/>
          <w:sz w:val="20"/>
          <w:szCs w:val="20"/>
          <w:lang w:val="sl-SI"/>
        </w:rPr>
        <w:t xml:space="preserve"> s prodajo tega premoženja oziroma na drug primeren način in da lahko po pričetku postopka prenehanja ali likvidacije </w:t>
      </w:r>
      <w:r w:rsidR="0016230F" w:rsidRPr="004B1245">
        <w:rPr>
          <w:rFonts w:cs="Arial"/>
          <w:sz w:val="20"/>
          <w:szCs w:val="20"/>
          <w:lang w:val="sl-SI"/>
        </w:rPr>
        <w:t>AVS</w:t>
      </w:r>
      <w:r w:rsidRPr="004B1245">
        <w:rPr>
          <w:rFonts w:cs="Arial"/>
          <w:sz w:val="20"/>
          <w:szCs w:val="20"/>
          <w:lang w:val="sl-SI"/>
        </w:rPr>
        <w:t xml:space="preserve"> za račun </w:t>
      </w:r>
      <w:r w:rsidR="00EB55CF" w:rsidRPr="004B1245">
        <w:rPr>
          <w:rFonts w:cs="Arial"/>
          <w:sz w:val="20"/>
          <w:szCs w:val="20"/>
          <w:lang w:val="sl-SI"/>
        </w:rPr>
        <w:t>AVS</w:t>
      </w:r>
      <w:r w:rsidRPr="004B1245">
        <w:rPr>
          <w:rFonts w:cs="Arial"/>
          <w:sz w:val="20"/>
          <w:szCs w:val="20"/>
          <w:lang w:val="sl-SI"/>
        </w:rPr>
        <w:t xml:space="preserve"> sklepa samo posle, potrebne, da se unovči premoženje AVS. Upravljavcu </w:t>
      </w:r>
      <w:r w:rsidR="0016230F" w:rsidRPr="004B1245">
        <w:rPr>
          <w:rFonts w:cs="Arial"/>
          <w:sz w:val="20"/>
          <w:szCs w:val="20"/>
          <w:lang w:val="sl-SI"/>
        </w:rPr>
        <w:t>AVS</w:t>
      </w:r>
      <w:r w:rsidRPr="004B1245">
        <w:rPr>
          <w:rFonts w:cs="Arial"/>
          <w:sz w:val="20"/>
          <w:szCs w:val="20"/>
          <w:lang w:val="sl-SI"/>
        </w:rPr>
        <w:t xml:space="preserve"> pri prodaji premoženja </w:t>
      </w:r>
      <w:r w:rsidR="0016230F" w:rsidRPr="004B1245">
        <w:rPr>
          <w:rFonts w:cs="Arial"/>
          <w:sz w:val="20"/>
          <w:szCs w:val="20"/>
          <w:lang w:val="sl-SI"/>
        </w:rPr>
        <w:t>AVS</w:t>
      </w:r>
      <w:r w:rsidRPr="004B1245">
        <w:rPr>
          <w:rFonts w:cs="Arial"/>
          <w:sz w:val="20"/>
          <w:szCs w:val="20"/>
          <w:lang w:val="sl-SI"/>
        </w:rPr>
        <w:t xml:space="preserve"> ni potrebno upoštevati pravil o najvišjih oziroma najnižjih dovoljenih deležih posameznih vrst naložb, ki so določena s pravili upravljanja AVS. Ko je unovčen tolikšen del premoženja </w:t>
      </w:r>
      <w:r w:rsidR="0016230F" w:rsidRPr="004B1245">
        <w:rPr>
          <w:rFonts w:cs="Arial"/>
          <w:sz w:val="20"/>
          <w:szCs w:val="20"/>
          <w:lang w:val="sl-SI"/>
        </w:rPr>
        <w:t>AVS</w:t>
      </w:r>
      <w:r w:rsidRPr="004B1245">
        <w:rPr>
          <w:rFonts w:cs="Arial"/>
          <w:sz w:val="20"/>
          <w:szCs w:val="20"/>
          <w:lang w:val="sl-SI"/>
        </w:rPr>
        <w:t xml:space="preserve">, da je razdelitev denarne </w:t>
      </w:r>
      <w:r w:rsidRPr="004B1245">
        <w:rPr>
          <w:rFonts w:cs="Arial"/>
          <w:sz w:val="20"/>
          <w:szCs w:val="20"/>
          <w:lang w:val="sl-SI"/>
        </w:rPr>
        <w:lastRenderedPageBreak/>
        <w:t xml:space="preserve">likvidacijske mase imetnikom enot smotrna, upravljavec </w:t>
      </w:r>
      <w:r w:rsidR="0016230F" w:rsidRPr="004B1245">
        <w:rPr>
          <w:rFonts w:cs="Arial"/>
          <w:sz w:val="20"/>
          <w:szCs w:val="20"/>
          <w:lang w:val="sl-SI"/>
        </w:rPr>
        <w:t xml:space="preserve">AVS </w:t>
      </w:r>
      <w:r w:rsidRPr="004B1245">
        <w:rPr>
          <w:rFonts w:cs="Arial"/>
          <w:sz w:val="20"/>
          <w:szCs w:val="20"/>
          <w:lang w:val="sl-SI"/>
        </w:rPr>
        <w:t xml:space="preserve">pripravi predlog izplačila imetnikom enot, ki ga pred izplačilom pregleda pooblaščeni revizor in da k njemu soglasje skrbnik. Člen ureja tudi primer, ko premoženje </w:t>
      </w:r>
      <w:r w:rsidR="0016230F" w:rsidRPr="004B1245">
        <w:rPr>
          <w:rFonts w:cs="Arial"/>
          <w:sz w:val="20"/>
          <w:szCs w:val="20"/>
          <w:lang w:val="sl-SI"/>
        </w:rPr>
        <w:t>AVS</w:t>
      </w:r>
      <w:r w:rsidRPr="004B1245">
        <w:rPr>
          <w:rFonts w:cs="Arial"/>
          <w:sz w:val="20"/>
          <w:szCs w:val="20"/>
          <w:lang w:val="sl-SI"/>
        </w:rPr>
        <w:t xml:space="preserve"> ne zadošča za poplačilo morebitnih obveznosti upnikom </w:t>
      </w:r>
      <w:r w:rsidR="0016230F" w:rsidRPr="004B1245">
        <w:rPr>
          <w:rFonts w:cs="Arial"/>
          <w:sz w:val="20"/>
          <w:szCs w:val="20"/>
          <w:lang w:val="sl-SI"/>
        </w:rPr>
        <w:t>AVS</w:t>
      </w:r>
      <w:r w:rsidRPr="004B1245">
        <w:rPr>
          <w:rFonts w:cs="Arial"/>
          <w:sz w:val="20"/>
          <w:szCs w:val="20"/>
          <w:lang w:val="sl-SI"/>
        </w:rPr>
        <w:t xml:space="preserve">, in sicer določa, da za preostanek dolgov odgovarja upravljavec AIS, ki upravlja ta </w:t>
      </w:r>
      <w:r w:rsidR="0016230F" w:rsidRPr="004B1245">
        <w:rPr>
          <w:rFonts w:cs="Arial"/>
          <w:sz w:val="20"/>
          <w:szCs w:val="20"/>
          <w:lang w:val="sl-SI"/>
        </w:rPr>
        <w:t>AVS</w:t>
      </w:r>
      <w:r w:rsidRPr="004B1245">
        <w:rPr>
          <w:rFonts w:cs="Arial"/>
          <w:sz w:val="20"/>
          <w:szCs w:val="20"/>
          <w:lang w:val="sl-SI"/>
        </w:rPr>
        <w:t xml:space="preserve">. </w:t>
      </w:r>
    </w:p>
    <w:p w14:paraId="076DC80A" w14:textId="77777777" w:rsidR="00E45E6A" w:rsidRPr="004B1245" w:rsidRDefault="00E45E6A" w:rsidP="00E45E6A">
      <w:pPr>
        <w:pStyle w:val="Odstavek"/>
        <w:spacing w:before="0"/>
        <w:ind w:firstLine="0"/>
        <w:rPr>
          <w:rFonts w:cs="Arial"/>
          <w:sz w:val="20"/>
          <w:szCs w:val="20"/>
          <w:lang w:val="sl-SI"/>
        </w:rPr>
      </w:pPr>
    </w:p>
    <w:p w14:paraId="199FC9BA" w14:textId="79C53554"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732B35">
        <w:rPr>
          <w:rFonts w:cs="Arial"/>
          <w:sz w:val="20"/>
          <w:szCs w:val="20"/>
          <w:lang w:val="sl-SI"/>
        </w:rPr>
        <w:t>29</w:t>
      </w:r>
      <w:r w:rsidRPr="004B1245">
        <w:rPr>
          <w:rFonts w:cs="Arial"/>
          <w:sz w:val="20"/>
          <w:szCs w:val="20"/>
          <w:lang w:val="sl-SI"/>
        </w:rPr>
        <w:t>. členu:</w:t>
      </w:r>
    </w:p>
    <w:p w14:paraId="220AB0D9" w14:textId="77777777" w:rsidR="00E45E6A" w:rsidRPr="004B1245" w:rsidRDefault="00E45E6A" w:rsidP="00E45E6A">
      <w:pPr>
        <w:pStyle w:val="Odstavek"/>
        <w:spacing w:before="0"/>
        <w:ind w:firstLine="0"/>
        <w:rPr>
          <w:rFonts w:cs="Arial"/>
          <w:sz w:val="20"/>
          <w:szCs w:val="20"/>
          <w:lang w:val="sl-SI"/>
        </w:rPr>
      </w:pPr>
    </w:p>
    <w:p w14:paraId="0F2F4B3A" w14:textId="77777777" w:rsidR="00E45E6A" w:rsidRPr="004B1245" w:rsidRDefault="00E45E6A" w:rsidP="00E45E6A">
      <w:pPr>
        <w:pStyle w:val="oddel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Člen opredeljuje SKD kot obliko AIS in pri tem izhaja iz določb ZGD-1 z določenimi prilagoditvami</w:t>
      </w:r>
      <w:r w:rsidR="00EB55CF" w:rsidRPr="004B1245">
        <w:rPr>
          <w:rFonts w:ascii="Arial" w:hAnsi="Arial" w:cs="Arial"/>
          <w:sz w:val="20"/>
          <w:szCs w:val="20"/>
        </w:rPr>
        <w:t>,</w:t>
      </w:r>
      <w:r w:rsidRPr="004B1245">
        <w:rPr>
          <w:rFonts w:ascii="Arial" w:hAnsi="Arial" w:cs="Arial"/>
          <w:sz w:val="20"/>
          <w:szCs w:val="20"/>
        </w:rPr>
        <w:t xml:space="preserve"> potrebnimi zaradi specifične narave poslovanja AIS. SKD je AIS oblikovan kot dvojna družba, v kateri je </w:t>
      </w:r>
      <w:r w:rsidR="0040556C" w:rsidRPr="004B1245">
        <w:rPr>
          <w:rFonts w:ascii="Arial" w:hAnsi="Arial" w:cs="Arial"/>
          <w:sz w:val="20"/>
          <w:szCs w:val="20"/>
        </w:rPr>
        <w:t>namenska družba za vodenje</w:t>
      </w:r>
      <w:r w:rsidRPr="004B1245">
        <w:rPr>
          <w:rFonts w:ascii="Arial" w:hAnsi="Arial" w:cs="Arial"/>
          <w:sz w:val="20"/>
          <w:szCs w:val="20"/>
        </w:rPr>
        <w:t xml:space="preserve"> upravljavec AIS ali družba, ustanovljena izključno za namene vključitve v komanditno družbo kot </w:t>
      </w:r>
      <w:r w:rsidR="0040556C" w:rsidRPr="004B1245">
        <w:rPr>
          <w:rFonts w:ascii="Arial" w:hAnsi="Arial" w:cs="Arial"/>
          <w:sz w:val="20"/>
          <w:szCs w:val="20"/>
        </w:rPr>
        <w:t>namenska družba za vodenje</w:t>
      </w:r>
      <w:r w:rsidRPr="004B1245">
        <w:rPr>
          <w:rFonts w:ascii="Arial" w:hAnsi="Arial" w:cs="Arial"/>
          <w:sz w:val="20"/>
          <w:szCs w:val="20"/>
        </w:rPr>
        <w:t>, katere edini družbenik je upravljavec AIS in ki ima z upravljavcem AIS sklenjeno pogodbo o upravljanju, komanditisti pa so vlagatelji v AIS. Člen definira tudi namensko družbo za vodenje.</w:t>
      </w:r>
    </w:p>
    <w:p w14:paraId="2465B41B" w14:textId="77777777" w:rsidR="00E45E6A" w:rsidRPr="004B1245" w:rsidRDefault="00E45E6A" w:rsidP="00E45E6A">
      <w:pPr>
        <w:pStyle w:val="oddelek0"/>
        <w:shd w:val="clear" w:color="auto" w:fill="FFFFFF"/>
        <w:spacing w:before="0" w:beforeAutospacing="0" w:after="0" w:afterAutospacing="0"/>
        <w:jc w:val="both"/>
        <w:rPr>
          <w:rFonts w:ascii="Arial" w:hAnsi="Arial" w:cs="Arial"/>
          <w:sz w:val="20"/>
          <w:szCs w:val="20"/>
        </w:rPr>
      </w:pPr>
    </w:p>
    <w:p w14:paraId="6CBB46F3" w14:textId="1D9BC4FD" w:rsidR="00E45E6A" w:rsidRPr="004B1245" w:rsidRDefault="00E45E6A" w:rsidP="00E45E6A">
      <w:pPr>
        <w:pStyle w:val="oddel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3</w:t>
      </w:r>
      <w:r w:rsidR="00732B35">
        <w:rPr>
          <w:rFonts w:ascii="Arial" w:hAnsi="Arial" w:cs="Arial"/>
          <w:sz w:val="20"/>
          <w:szCs w:val="20"/>
        </w:rPr>
        <w:t>0</w:t>
      </w:r>
      <w:r w:rsidRPr="004B1245">
        <w:rPr>
          <w:rFonts w:ascii="Arial" w:hAnsi="Arial" w:cs="Arial"/>
          <w:sz w:val="20"/>
          <w:szCs w:val="20"/>
        </w:rPr>
        <w:t>. členu:</w:t>
      </w:r>
    </w:p>
    <w:p w14:paraId="679DBBA1"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29340A4C" w14:textId="7BE0DFEB"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Člen ureja </w:t>
      </w:r>
      <w:r w:rsidR="006D3178">
        <w:rPr>
          <w:rFonts w:ascii="Arial" w:hAnsi="Arial" w:cs="Arial"/>
          <w:sz w:val="20"/>
          <w:szCs w:val="20"/>
        </w:rPr>
        <w:t>izvajanje</w:t>
      </w:r>
      <w:r w:rsidR="00173EAA">
        <w:rPr>
          <w:rFonts w:ascii="Arial" w:hAnsi="Arial" w:cs="Arial"/>
          <w:sz w:val="20"/>
          <w:szCs w:val="20"/>
        </w:rPr>
        <w:t xml:space="preserve"> </w:t>
      </w:r>
      <w:r w:rsidRPr="004B1245">
        <w:rPr>
          <w:rFonts w:ascii="Arial" w:hAnsi="Arial" w:cs="Arial"/>
          <w:sz w:val="20"/>
          <w:szCs w:val="20"/>
        </w:rPr>
        <w:t xml:space="preserve">136. člena ZGD-1 glede vpisa podatkov o komanditistih (vlagateljih) SKD v sodni register. </w:t>
      </w:r>
      <w:r w:rsidR="00173EAA">
        <w:rPr>
          <w:rFonts w:ascii="Arial" w:hAnsi="Arial" w:cs="Arial"/>
          <w:sz w:val="20"/>
          <w:szCs w:val="20"/>
        </w:rPr>
        <w:t>Izjema je potrebna in je skladna s prakso drugih držav. Register vlagateljev v AIS (v tem primeru komanditistov) tudi pri vzajemnih skladih ni javen. Podobno je tudi pri prinosniških delnicah.</w:t>
      </w:r>
    </w:p>
    <w:p w14:paraId="4C7BD449"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458BC3B8" w14:textId="7CFB3B8B"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3</w:t>
      </w:r>
      <w:r w:rsidR="00732B35">
        <w:rPr>
          <w:rFonts w:ascii="Arial" w:hAnsi="Arial" w:cs="Arial"/>
          <w:sz w:val="20"/>
          <w:szCs w:val="20"/>
        </w:rPr>
        <w:t>1</w:t>
      </w:r>
      <w:r w:rsidRPr="004B1245">
        <w:rPr>
          <w:rFonts w:ascii="Arial" w:hAnsi="Arial" w:cs="Arial"/>
          <w:sz w:val="20"/>
          <w:szCs w:val="20"/>
        </w:rPr>
        <w:t>. členu:</w:t>
      </w:r>
    </w:p>
    <w:p w14:paraId="1DE04376"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3F88C2A2" w14:textId="77777777" w:rsidR="00802768" w:rsidRPr="004B1245" w:rsidRDefault="00E45E6A" w:rsidP="00870719">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Člen določa omejitve glede dejavnosti, ki jih lahko opravlja SKD.</w:t>
      </w:r>
      <w:r w:rsidR="00870719" w:rsidRPr="004B1245">
        <w:rPr>
          <w:rFonts w:ascii="Arial" w:hAnsi="Arial" w:cs="Arial"/>
          <w:sz w:val="20"/>
          <w:szCs w:val="20"/>
        </w:rPr>
        <w:t xml:space="preserve"> Dejavnost, ki jo opravlja SKD ni neposredno povezana z dejavnostjo, kot jo opredeljuje ZGD-1</w:t>
      </w:r>
      <w:r w:rsidR="00E856B2" w:rsidRPr="004B1245">
        <w:rPr>
          <w:rFonts w:ascii="Arial" w:hAnsi="Arial" w:cs="Arial"/>
          <w:sz w:val="20"/>
          <w:szCs w:val="20"/>
        </w:rPr>
        <w:t xml:space="preserve"> in je vpisana v sodni register na podlagi Standardne klasifikacije dejavnosti</w:t>
      </w:r>
      <w:r w:rsidR="00870719" w:rsidRPr="004B1245">
        <w:rPr>
          <w:rFonts w:ascii="Arial" w:hAnsi="Arial" w:cs="Arial"/>
          <w:sz w:val="20"/>
          <w:szCs w:val="20"/>
        </w:rPr>
        <w:t>. AIS</w:t>
      </w:r>
      <w:r w:rsidR="00802768" w:rsidRPr="004B1245">
        <w:rPr>
          <w:rFonts w:ascii="Arial" w:hAnsi="Arial" w:cs="Arial"/>
          <w:sz w:val="20"/>
          <w:szCs w:val="20"/>
        </w:rPr>
        <w:t xml:space="preserve"> ne bodo opravljali dejavnosti 66.300</w:t>
      </w:r>
      <w:r w:rsidR="00870719" w:rsidRPr="004B1245">
        <w:rPr>
          <w:rFonts w:ascii="Arial" w:hAnsi="Arial" w:cs="Arial"/>
          <w:sz w:val="20"/>
          <w:szCs w:val="20"/>
        </w:rPr>
        <w:t xml:space="preserve"> po Standardni klasifikaciji dejavnosti</w:t>
      </w:r>
      <w:r w:rsidR="00802768" w:rsidRPr="004B1245">
        <w:rPr>
          <w:rFonts w:ascii="Arial" w:hAnsi="Arial" w:cs="Arial"/>
          <w:sz w:val="20"/>
          <w:szCs w:val="20"/>
        </w:rPr>
        <w:t xml:space="preserve">, ki je rezervirana za upravljavce, ter bodo </w:t>
      </w:r>
      <w:r w:rsidR="00870719" w:rsidRPr="004B1245">
        <w:rPr>
          <w:rFonts w:ascii="Arial" w:hAnsi="Arial" w:cs="Arial"/>
          <w:sz w:val="20"/>
          <w:szCs w:val="20"/>
        </w:rPr>
        <w:t xml:space="preserve">imeli </w:t>
      </w:r>
      <w:r w:rsidR="00802768" w:rsidRPr="004B1245">
        <w:rPr>
          <w:rFonts w:ascii="Arial" w:hAnsi="Arial" w:cs="Arial"/>
          <w:sz w:val="20"/>
          <w:szCs w:val="20"/>
        </w:rPr>
        <w:t>pogosto vpisano katero od drugih dejavnosti (</w:t>
      </w:r>
      <w:r w:rsidR="00870719" w:rsidRPr="004B1245">
        <w:rPr>
          <w:rFonts w:ascii="Arial" w:hAnsi="Arial" w:cs="Arial"/>
          <w:sz w:val="20"/>
          <w:szCs w:val="20"/>
        </w:rPr>
        <w:t xml:space="preserve">npr. </w:t>
      </w:r>
      <w:r w:rsidR="00802768" w:rsidRPr="004B1245">
        <w:rPr>
          <w:rFonts w:ascii="Arial" w:hAnsi="Arial" w:cs="Arial"/>
          <w:sz w:val="20"/>
          <w:szCs w:val="20"/>
        </w:rPr>
        <w:t>dejavnost holdingov</w:t>
      </w:r>
      <w:r w:rsidR="00870719" w:rsidRPr="004B1245">
        <w:rPr>
          <w:rFonts w:ascii="Arial" w:hAnsi="Arial" w:cs="Arial"/>
          <w:sz w:val="20"/>
          <w:szCs w:val="20"/>
        </w:rPr>
        <w:t>)</w:t>
      </w:r>
      <w:r w:rsidR="00802768" w:rsidRPr="004B1245">
        <w:rPr>
          <w:rFonts w:ascii="Arial" w:hAnsi="Arial" w:cs="Arial"/>
          <w:sz w:val="20"/>
          <w:szCs w:val="20"/>
        </w:rPr>
        <w:t>. Še najbolj očitna razlika me</w:t>
      </w:r>
      <w:r w:rsidR="00870719" w:rsidRPr="004B1245">
        <w:rPr>
          <w:rFonts w:ascii="Arial" w:hAnsi="Arial" w:cs="Arial"/>
          <w:sz w:val="20"/>
          <w:szCs w:val="20"/>
        </w:rPr>
        <w:t>d</w:t>
      </w:r>
      <w:r w:rsidR="00802768" w:rsidRPr="004B1245">
        <w:rPr>
          <w:rFonts w:ascii="Arial" w:hAnsi="Arial" w:cs="Arial"/>
          <w:sz w:val="20"/>
          <w:szCs w:val="20"/>
        </w:rPr>
        <w:t xml:space="preserve"> dejavnostjo po ZGD</w:t>
      </w:r>
      <w:r w:rsidR="00870719" w:rsidRPr="004B1245">
        <w:rPr>
          <w:rFonts w:ascii="Arial" w:hAnsi="Arial" w:cs="Arial"/>
          <w:sz w:val="20"/>
          <w:szCs w:val="20"/>
        </w:rPr>
        <w:t>-</w:t>
      </w:r>
      <w:r w:rsidR="00802768" w:rsidRPr="004B1245">
        <w:rPr>
          <w:rFonts w:ascii="Arial" w:hAnsi="Arial" w:cs="Arial"/>
          <w:sz w:val="20"/>
          <w:szCs w:val="20"/>
        </w:rPr>
        <w:t xml:space="preserve">1 in dejavnostjo kot jo </w:t>
      </w:r>
      <w:r w:rsidR="00870719" w:rsidRPr="004B1245">
        <w:rPr>
          <w:rFonts w:ascii="Arial" w:hAnsi="Arial" w:cs="Arial"/>
          <w:sz w:val="20"/>
          <w:szCs w:val="20"/>
        </w:rPr>
        <w:t>opredeljuje</w:t>
      </w:r>
      <w:r w:rsidR="00802768" w:rsidRPr="004B1245">
        <w:rPr>
          <w:rFonts w:ascii="Arial" w:hAnsi="Arial" w:cs="Arial"/>
          <w:sz w:val="20"/>
          <w:szCs w:val="20"/>
        </w:rPr>
        <w:t xml:space="preserve"> ta člen (in smernice) </w:t>
      </w:r>
      <w:r w:rsidR="00870719" w:rsidRPr="004B1245">
        <w:rPr>
          <w:rFonts w:ascii="Arial" w:hAnsi="Arial" w:cs="Arial"/>
          <w:sz w:val="20"/>
          <w:szCs w:val="20"/>
        </w:rPr>
        <w:t>se pričakuje</w:t>
      </w:r>
      <w:r w:rsidR="00802768" w:rsidRPr="004B1245">
        <w:rPr>
          <w:rFonts w:ascii="Arial" w:hAnsi="Arial" w:cs="Arial"/>
          <w:sz w:val="20"/>
          <w:szCs w:val="20"/>
        </w:rPr>
        <w:t xml:space="preserve"> </w:t>
      </w:r>
      <w:r w:rsidR="00870719" w:rsidRPr="004B1245">
        <w:rPr>
          <w:rFonts w:ascii="Arial" w:hAnsi="Arial" w:cs="Arial"/>
          <w:sz w:val="20"/>
          <w:szCs w:val="20"/>
        </w:rPr>
        <w:t>p</w:t>
      </w:r>
      <w:r w:rsidR="00802768" w:rsidRPr="004B1245">
        <w:rPr>
          <w:rFonts w:ascii="Arial" w:hAnsi="Arial" w:cs="Arial"/>
          <w:sz w:val="20"/>
          <w:szCs w:val="20"/>
        </w:rPr>
        <w:t>ri nepremičninskih skladih,</w:t>
      </w:r>
      <w:r w:rsidR="00870719" w:rsidRPr="004B1245">
        <w:rPr>
          <w:rFonts w:ascii="Arial" w:hAnsi="Arial" w:cs="Arial"/>
          <w:sz w:val="20"/>
          <w:szCs w:val="20"/>
        </w:rPr>
        <w:t xml:space="preserve"> </w:t>
      </w:r>
      <w:r w:rsidR="00802768" w:rsidRPr="004B1245">
        <w:rPr>
          <w:rFonts w:ascii="Arial" w:hAnsi="Arial" w:cs="Arial"/>
          <w:sz w:val="20"/>
          <w:szCs w:val="20"/>
        </w:rPr>
        <w:t xml:space="preserve">kjer bo pogosto vpisana dejavnost po </w:t>
      </w:r>
      <w:r w:rsidR="00870719" w:rsidRPr="004B1245">
        <w:rPr>
          <w:rFonts w:ascii="Arial" w:hAnsi="Arial" w:cs="Arial"/>
          <w:sz w:val="20"/>
          <w:szCs w:val="20"/>
        </w:rPr>
        <w:t>Standardni klasifikaciji dejavnosti</w:t>
      </w:r>
      <w:r w:rsidR="00802768" w:rsidRPr="004B1245">
        <w:rPr>
          <w:rFonts w:ascii="Arial" w:hAnsi="Arial" w:cs="Arial"/>
          <w:sz w:val="20"/>
          <w:szCs w:val="20"/>
        </w:rPr>
        <w:t xml:space="preserve"> iz dela v zvezi z </w:t>
      </w:r>
      <w:r w:rsidR="00870719" w:rsidRPr="004B1245">
        <w:rPr>
          <w:rFonts w:ascii="Arial" w:hAnsi="Arial" w:cs="Arial"/>
          <w:sz w:val="20"/>
          <w:szCs w:val="20"/>
        </w:rPr>
        <w:t>nepremičninami</w:t>
      </w:r>
      <w:r w:rsidR="00802768" w:rsidRPr="004B1245">
        <w:rPr>
          <w:rFonts w:ascii="Arial" w:hAnsi="Arial" w:cs="Arial"/>
          <w:sz w:val="20"/>
          <w:szCs w:val="20"/>
        </w:rPr>
        <w:t xml:space="preserve">. </w:t>
      </w:r>
    </w:p>
    <w:p w14:paraId="7C9FA69A"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13C7556A" w14:textId="4D284964"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3</w:t>
      </w:r>
      <w:r w:rsidR="00732B35">
        <w:rPr>
          <w:rFonts w:ascii="Arial" w:hAnsi="Arial" w:cs="Arial"/>
          <w:sz w:val="20"/>
          <w:szCs w:val="20"/>
        </w:rPr>
        <w:t>2</w:t>
      </w:r>
      <w:r w:rsidRPr="004B1245">
        <w:rPr>
          <w:rFonts w:ascii="Arial" w:hAnsi="Arial" w:cs="Arial"/>
          <w:sz w:val="20"/>
          <w:szCs w:val="20"/>
        </w:rPr>
        <w:t>. členu:</w:t>
      </w:r>
    </w:p>
    <w:p w14:paraId="61247389"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4E71392B" w14:textId="1D9471F3"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Člen določa obvezne vsebine, ki jih mora vsebovati družbena pogodba SKD, pri čemer dopušča, da se obvezne vsebine po tem zakonu opredelijo tudi v ločenem sporazumu, ki ga upravljavec AIS sklene </w:t>
      </w:r>
      <w:r w:rsidR="005C151D">
        <w:rPr>
          <w:rFonts w:ascii="Arial" w:hAnsi="Arial" w:cs="Arial"/>
          <w:sz w:val="20"/>
          <w:szCs w:val="20"/>
        </w:rPr>
        <w:t>z vsemi</w:t>
      </w:r>
      <w:r w:rsidRPr="004B1245">
        <w:rPr>
          <w:rFonts w:ascii="Arial" w:hAnsi="Arial" w:cs="Arial"/>
          <w:sz w:val="20"/>
          <w:szCs w:val="20"/>
        </w:rPr>
        <w:t xml:space="preserve"> komanditisti. Če se s posamičnim komanditistom upravljavec AIS dogovori za posebne ugodnosti, mora skupni sporazum ali družbena pogodba vsebovati način razkritja takih ugodnosti drugim vlagateljem in njihove morebitne pravice povezane s tem. Člen določa tudi odškodninsko odgovornost upravljavca v kolikor ne ravna v skladu s sporazumom in s tem odgovornost upravljavca AIS izenačuje s tisto, ki izhaja iz družbene pogodbe.</w:t>
      </w:r>
    </w:p>
    <w:p w14:paraId="68AAFDC3"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02D60533" w14:textId="62E42AFA"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3</w:t>
      </w:r>
      <w:r w:rsidR="00732B35">
        <w:rPr>
          <w:rFonts w:ascii="Arial" w:hAnsi="Arial" w:cs="Arial"/>
          <w:sz w:val="20"/>
          <w:szCs w:val="20"/>
        </w:rPr>
        <w:t>3</w:t>
      </w:r>
      <w:r w:rsidRPr="004B1245">
        <w:rPr>
          <w:rFonts w:ascii="Arial" w:hAnsi="Arial" w:cs="Arial"/>
          <w:sz w:val="20"/>
          <w:szCs w:val="20"/>
        </w:rPr>
        <w:t>. členu:</w:t>
      </w:r>
    </w:p>
    <w:p w14:paraId="67922375"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6C67269B" w14:textId="28CC3133"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Člen določa, da SKD lahko vodi samo upravljavec AIS, ki je bodisi </w:t>
      </w:r>
      <w:r w:rsidR="005C151D">
        <w:rPr>
          <w:rFonts w:ascii="Arial" w:hAnsi="Arial" w:cs="Arial"/>
          <w:sz w:val="20"/>
          <w:szCs w:val="20"/>
        </w:rPr>
        <w:t>upravljavec AIS</w:t>
      </w:r>
      <w:r w:rsidR="00E13B90" w:rsidRPr="004B1245">
        <w:rPr>
          <w:rFonts w:ascii="Arial" w:hAnsi="Arial" w:cs="Arial"/>
          <w:sz w:val="20"/>
          <w:szCs w:val="20"/>
        </w:rPr>
        <w:t>,</w:t>
      </w:r>
      <w:r w:rsidRPr="004B1245">
        <w:rPr>
          <w:rFonts w:ascii="Arial" w:hAnsi="Arial" w:cs="Arial"/>
          <w:sz w:val="20"/>
          <w:szCs w:val="20"/>
        </w:rPr>
        <w:t xml:space="preserve"> bodisi edini družbenik namenske družbe za vodenje in izjemo od ZGD-1, ki velja v specifičnem primeru. Nadalje člen določa, da mora družbena pogodba določati postopek in posledice izstopa </w:t>
      </w:r>
      <w:r w:rsidR="005C151D">
        <w:rPr>
          <w:rFonts w:ascii="Arial" w:hAnsi="Arial" w:cs="Arial"/>
          <w:sz w:val="20"/>
          <w:szCs w:val="20"/>
        </w:rPr>
        <w:t>komplementarja</w:t>
      </w:r>
      <w:r w:rsidR="0040556C" w:rsidRPr="004B1245">
        <w:rPr>
          <w:rFonts w:ascii="Arial" w:hAnsi="Arial" w:cs="Arial"/>
          <w:sz w:val="20"/>
          <w:szCs w:val="20"/>
        </w:rPr>
        <w:t xml:space="preserve"> </w:t>
      </w:r>
      <w:r w:rsidRPr="004B1245">
        <w:rPr>
          <w:rFonts w:ascii="Arial" w:hAnsi="Arial" w:cs="Arial"/>
          <w:sz w:val="20"/>
          <w:szCs w:val="20"/>
        </w:rPr>
        <w:t xml:space="preserve">iz družbe in način zagotavljanja izpolnjevanja pogojev iz tega zakona, </w:t>
      </w:r>
      <w:r w:rsidR="00E13B90" w:rsidRPr="004B1245">
        <w:rPr>
          <w:rFonts w:ascii="Arial" w:hAnsi="Arial" w:cs="Arial"/>
          <w:sz w:val="20"/>
          <w:szCs w:val="20"/>
        </w:rPr>
        <w:t>ZUAIS</w:t>
      </w:r>
      <w:r w:rsidRPr="004B1245">
        <w:rPr>
          <w:rFonts w:ascii="Arial" w:hAnsi="Arial" w:cs="Arial"/>
          <w:sz w:val="20"/>
          <w:szCs w:val="20"/>
        </w:rPr>
        <w:t xml:space="preserve"> in na njuni podlagi izdanih splošnih aktov Agencije v primeru menjave oziroma izstopa </w:t>
      </w:r>
      <w:r w:rsidR="005C151D">
        <w:rPr>
          <w:rFonts w:ascii="Arial" w:hAnsi="Arial" w:cs="Arial"/>
          <w:sz w:val="20"/>
          <w:szCs w:val="20"/>
        </w:rPr>
        <w:t>komplementarja</w:t>
      </w:r>
      <w:r w:rsidRPr="004B1245">
        <w:rPr>
          <w:rFonts w:ascii="Arial" w:hAnsi="Arial" w:cs="Arial"/>
          <w:sz w:val="20"/>
          <w:szCs w:val="20"/>
        </w:rPr>
        <w:t>.</w:t>
      </w:r>
    </w:p>
    <w:p w14:paraId="4C40F6C1"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73471A0F" w14:textId="3C88325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3</w:t>
      </w:r>
      <w:r w:rsidR="00732B35">
        <w:rPr>
          <w:rFonts w:ascii="Arial" w:hAnsi="Arial" w:cs="Arial"/>
          <w:sz w:val="20"/>
          <w:szCs w:val="20"/>
        </w:rPr>
        <w:t>4</w:t>
      </w:r>
      <w:r w:rsidRPr="004B1245">
        <w:rPr>
          <w:rFonts w:ascii="Arial" w:hAnsi="Arial" w:cs="Arial"/>
          <w:sz w:val="20"/>
          <w:szCs w:val="20"/>
        </w:rPr>
        <w:t>. členu:</w:t>
      </w:r>
    </w:p>
    <w:p w14:paraId="09BFAA63"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18F85209"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Člen določa pravice komanditista</w:t>
      </w:r>
      <w:r w:rsidR="0016230F" w:rsidRPr="004B1245">
        <w:rPr>
          <w:rFonts w:ascii="Arial" w:hAnsi="Arial" w:cs="Arial"/>
          <w:sz w:val="20"/>
          <w:szCs w:val="20"/>
        </w:rPr>
        <w:t>,</w:t>
      </w:r>
      <w:r w:rsidRPr="004B1245">
        <w:rPr>
          <w:rFonts w:ascii="Arial" w:hAnsi="Arial" w:cs="Arial"/>
          <w:sz w:val="20"/>
          <w:szCs w:val="20"/>
        </w:rPr>
        <w:t xml:space="preserve"> in sicer ima slednji, brez poseganja v 140. člen ZGD-1, pravice, ki izhajajo iz družbene pogodbe oziroma ločenega sporazuma. </w:t>
      </w:r>
    </w:p>
    <w:p w14:paraId="096FF458" w14:textId="50001204" w:rsidR="00E45E6A" w:rsidRPr="004B1245" w:rsidRDefault="00E45E6A" w:rsidP="00E45E6A">
      <w:pPr>
        <w:pStyle w:val="odstavek0"/>
        <w:shd w:val="clear" w:color="auto" w:fill="FFFFFF"/>
        <w:spacing w:before="24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3</w:t>
      </w:r>
      <w:r w:rsidR="00732B35">
        <w:rPr>
          <w:rFonts w:ascii="Arial" w:hAnsi="Arial" w:cs="Arial"/>
          <w:sz w:val="20"/>
          <w:szCs w:val="20"/>
        </w:rPr>
        <w:t>5</w:t>
      </w:r>
      <w:r w:rsidRPr="004B1245">
        <w:rPr>
          <w:rFonts w:ascii="Arial" w:hAnsi="Arial" w:cs="Arial"/>
          <w:sz w:val="20"/>
          <w:szCs w:val="20"/>
        </w:rPr>
        <w:t>. členu:</w:t>
      </w:r>
    </w:p>
    <w:p w14:paraId="26FD9BFA" w14:textId="77777777" w:rsidR="00E45E6A" w:rsidRPr="004B1245" w:rsidRDefault="00E45E6A" w:rsidP="00E45E6A">
      <w:pPr>
        <w:pStyle w:val="odstavek0"/>
        <w:shd w:val="clear" w:color="auto" w:fill="FFFFFF"/>
        <w:spacing w:before="0" w:beforeAutospacing="0" w:after="0" w:afterAutospacing="0"/>
        <w:jc w:val="both"/>
        <w:rPr>
          <w:rFonts w:ascii="Arial" w:hAnsi="Arial" w:cs="Arial"/>
          <w:bCs/>
          <w:sz w:val="20"/>
          <w:szCs w:val="20"/>
        </w:rPr>
      </w:pPr>
    </w:p>
    <w:p w14:paraId="6A558EA6" w14:textId="77777777" w:rsidR="00E45E6A" w:rsidRPr="004B1245" w:rsidRDefault="00E45E6A" w:rsidP="00E45E6A">
      <w:pPr>
        <w:pStyle w:val="odstavek0"/>
        <w:shd w:val="clear" w:color="auto" w:fill="FFFFFF"/>
        <w:spacing w:before="0" w:beforeAutospacing="0" w:after="0" w:afterAutospacing="0"/>
        <w:jc w:val="both"/>
        <w:rPr>
          <w:rFonts w:ascii="Arial" w:hAnsi="Arial" w:cs="Arial"/>
          <w:bCs/>
          <w:sz w:val="20"/>
          <w:szCs w:val="20"/>
        </w:rPr>
      </w:pPr>
      <w:r w:rsidRPr="004B1245">
        <w:rPr>
          <w:rFonts w:ascii="Arial" w:hAnsi="Arial" w:cs="Arial"/>
          <w:bCs/>
          <w:sz w:val="20"/>
          <w:szCs w:val="20"/>
        </w:rPr>
        <w:lastRenderedPageBreak/>
        <w:t xml:space="preserve">Člen določa prepoved, da komanditist, kot svoj vložek v komanditno družbo, vloži svoj delež v pravni osebi, ki je upravljavec AIS, ki je </w:t>
      </w:r>
      <w:r w:rsidR="0040556C" w:rsidRPr="004B1245">
        <w:rPr>
          <w:rFonts w:ascii="Arial" w:hAnsi="Arial" w:cs="Arial"/>
          <w:sz w:val="20"/>
          <w:szCs w:val="20"/>
        </w:rPr>
        <w:t>namenska družba za vodenje</w:t>
      </w:r>
      <w:r w:rsidRPr="004B1245">
        <w:rPr>
          <w:rFonts w:ascii="Arial" w:hAnsi="Arial" w:cs="Arial"/>
          <w:bCs/>
          <w:sz w:val="20"/>
          <w:szCs w:val="20"/>
        </w:rPr>
        <w:t xml:space="preserve"> </w:t>
      </w:r>
      <w:r w:rsidR="00E13B90" w:rsidRPr="004B1245">
        <w:rPr>
          <w:rFonts w:ascii="Arial" w:hAnsi="Arial" w:cs="Arial"/>
          <w:bCs/>
          <w:sz w:val="20"/>
          <w:szCs w:val="20"/>
        </w:rPr>
        <w:t>SKD</w:t>
      </w:r>
      <w:r w:rsidRPr="004B1245">
        <w:rPr>
          <w:rFonts w:ascii="Arial" w:hAnsi="Arial" w:cs="Arial"/>
          <w:bCs/>
          <w:sz w:val="20"/>
          <w:szCs w:val="20"/>
        </w:rPr>
        <w:t xml:space="preserve"> ali edini družbenik namenske družbe za vodenje.</w:t>
      </w:r>
    </w:p>
    <w:p w14:paraId="6F4E656C" w14:textId="77777777" w:rsidR="00E45E6A" w:rsidRPr="004B1245" w:rsidRDefault="00E45E6A" w:rsidP="00E45E6A">
      <w:pPr>
        <w:pStyle w:val="odstavek0"/>
        <w:shd w:val="clear" w:color="auto" w:fill="FFFFFF"/>
        <w:spacing w:before="0" w:beforeAutospacing="0" w:after="0" w:afterAutospacing="0"/>
        <w:jc w:val="both"/>
        <w:rPr>
          <w:rFonts w:ascii="Arial" w:hAnsi="Arial" w:cs="Arial"/>
          <w:bCs/>
          <w:sz w:val="20"/>
          <w:szCs w:val="20"/>
        </w:rPr>
      </w:pPr>
    </w:p>
    <w:p w14:paraId="2D95C863" w14:textId="2DBFF833" w:rsidR="00E45E6A" w:rsidRPr="004B1245" w:rsidRDefault="00E45E6A" w:rsidP="00E45E6A">
      <w:pPr>
        <w:pStyle w:val="odstavek0"/>
        <w:shd w:val="clear" w:color="auto" w:fill="FFFFFF"/>
        <w:spacing w:before="0" w:beforeAutospacing="0" w:after="0" w:afterAutospacing="0"/>
        <w:jc w:val="both"/>
        <w:rPr>
          <w:rFonts w:ascii="Arial" w:hAnsi="Arial" w:cs="Arial"/>
          <w:bCs/>
          <w:sz w:val="20"/>
          <w:szCs w:val="20"/>
        </w:rPr>
      </w:pPr>
      <w:r w:rsidRPr="004B1245">
        <w:rPr>
          <w:rFonts w:ascii="Arial" w:hAnsi="Arial" w:cs="Arial"/>
          <w:bCs/>
          <w:sz w:val="20"/>
          <w:szCs w:val="20"/>
        </w:rPr>
        <w:t xml:space="preserve">K </w:t>
      </w:r>
      <w:r w:rsidR="00DA3F51" w:rsidRPr="004B1245">
        <w:rPr>
          <w:rFonts w:ascii="Arial" w:hAnsi="Arial" w:cs="Arial"/>
          <w:bCs/>
          <w:sz w:val="20"/>
          <w:szCs w:val="20"/>
        </w:rPr>
        <w:t>3</w:t>
      </w:r>
      <w:r w:rsidR="00732B35">
        <w:rPr>
          <w:rFonts w:ascii="Arial" w:hAnsi="Arial" w:cs="Arial"/>
          <w:bCs/>
          <w:sz w:val="20"/>
          <w:szCs w:val="20"/>
        </w:rPr>
        <w:t>6</w:t>
      </w:r>
      <w:r w:rsidRPr="004B1245">
        <w:rPr>
          <w:rFonts w:ascii="Arial" w:hAnsi="Arial" w:cs="Arial"/>
          <w:bCs/>
          <w:sz w:val="20"/>
          <w:szCs w:val="20"/>
        </w:rPr>
        <w:t>. členu:</w:t>
      </w:r>
    </w:p>
    <w:p w14:paraId="66354405" w14:textId="77777777" w:rsidR="00E45E6A" w:rsidRPr="004B1245" w:rsidRDefault="00E45E6A" w:rsidP="00E45E6A">
      <w:pPr>
        <w:pStyle w:val="oddelek0"/>
        <w:spacing w:before="0" w:beforeAutospacing="0" w:after="0" w:afterAutospacing="0"/>
        <w:jc w:val="both"/>
        <w:outlineLvl w:val="2"/>
        <w:rPr>
          <w:rFonts w:ascii="Arial" w:hAnsi="Arial" w:cs="Arial"/>
          <w:bCs/>
          <w:sz w:val="20"/>
          <w:szCs w:val="20"/>
        </w:rPr>
      </w:pPr>
    </w:p>
    <w:p w14:paraId="247F6DA7" w14:textId="77777777" w:rsidR="00E45E6A" w:rsidRPr="004B1245" w:rsidRDefault="00E45E6A" w:rsidP="00E45E6A">
      <w:pPr>
        <w:pStyle w:val="oddelek0"/>
        <w:spacing w:before="0" w:beforeAutospacing="0" w:after="0" w:afterAutospacing="0"/>
        <w:jc w:val="both"/>
        <w:outlineLvl w:val="2"/>
        <w:rPr>
          <w:rFonts w:ascii="Arial" w:hAnsi="Arial" w:cs="Arial"/>
          <w:sz w:val="20"/>
          <w:szCs w:val="20"/>
        </w:rPr>
      </w:pPr>
      <w:r w:rsidRPr="004B1245">
        <w:rPr>
          <w:rFonts w:ascii="Arial" w:hAnsi="Arial" w:cs="Arial"/>
          <w:bCs/>
          <w:sz w:val="20"/>
          <w:szCs w:val="20"/>
        </w:rPr>
        <w:t xml:space="preserve">Člen določa </w:t>
      </w:r>
      <w:r w:rsidRPr="004B1245">
        <w:rPr>
          <w:rFonts w:ascii="Arial" w:hAnsi="Arial" w:cs="Arial"/>
          <w:sz w:val="20"/>
          <w:szCs w:val="20"/>
        </w:rPr>
        <w:t xml:space="preserve">izjemo za SKD pri pripravi konsolidiranega letnega poročila glede na ZGD-1. </w:t>
      </w:r>
    </w:p>
    <w:p w14:paraId="479E607B" w14:textId="77777777" w:rsidR="00E45E6A" w:rsidRPr="004B1245" w:rsidRDefault="00E45E6A" w:rsidP="00E45E6A">
      <w:pPr>
        <w:pStyle w:val="oddelek0"/>
        <w:spacing w:before="0" w:beforeAutospacing="0" w:after="0" w:afterAutospacing="0"/>
        <w:jc w:val="both"/>
        <w:outlineLvl w:val="2"/>
        <w:rPr>
          <w:rFonts w:ascii="Arial" w:hAnsi="Arial" w:cs="Arial"/>
          <w:sz w:val="20"/>
          <w:szCs w:val="20"/>
        </w:rPr>
      </w:pPr>
    </w:p>
    <w:p w14:paraId="21E82D18" w14:textId="38A180B6" w:rsidR="00E45E6A" w:rsidRPr="004B1245" w:rsidRDefault="00E45E6A" w:rsidP="00E45E6A">
      <w:pPr>
        <w:pStyle w:val="oddelek0"/>
        <w:spacing w:before="0" w:beforeAutospacing="0" w:after="0" w:afterAutospacing="0"/>
        <w:jc w:val="both"/>
        <w:outlineLvl w:val="2"/>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3</w:t>
      </w:r>
      <w:r w:rsidR="00732B35">
        <w:rPr>
          <w:rFonts w:ascii="Arial" w:hAnsi="Arial" w:cs="Arial"/>
          <w:sz w:val="20"/>
          <w:szCs w:val="20"/>
        </w:rPr>
        <w:t>7</w:t>
      </w:r>
      <w:r w:rsidRPr="004B1245">
        <w:rPr>
          <w:rFonts w:ascii="Arial" w:hAnsi="Arial" w:cs="Arial"/>
          <w:sz w:val="20"/>
          <w:szCs w:val="20"/>
        </w:rPr>
        <w:t>. členu:</w:t>
      </w:r>
    </w:p>
    <w:p w14:paraId="6316C676" w14:textId="77777777" w:rsidR="00E45E6A" w:rsidRPr="004B1245" w:rsidRDefault="00E45E6A" w:rsidP="00E45E6A">
      <w:pPr>
        <w:pStyle w:val="tevilnatoka"/>
        <w:numPr>
          <w:ilvl w:val="0"/>
          <w:numId w:val="0"/>
        </w:numPr>
        <w:ind w:left="425"/>
        <w:rPr>
          <w:rFonts w:cs="Arial"/>
          <w:sz w:val="20"/>
          <w:szCs w:val="20"/>
          <w:lang w:val="sl-SI" w:eastAsia="sl-SI"/>
        </w:rPr>
      </w:pPr>
    </w:p>
    <w:p w14:paraId="7BC88769" w14:textId="77777777" w:rsidR="00E45E6A" w:rsidRPr="004B1245" w:rsidRDefault="00E45E6A" w:rsidP="009E3951">
      <w:pPr>
        <w:pStyle w:val="tevilnatoka"/>
        <w:numPr>
          <w:ilvl w:val="0"/>
          <w:numId w:val="0"/>
        </w:numPr>
        <w:ind w:left="425" w:hanging="425"/>
        <w:rPr>
          <w:rFonts w:cs="Arial"/>
          <w:sz w:val="20"/>
          <w:szCs w:val="20"/>
          <w:lang w:val="sl-SI" w:eastAsia="sl-SI"/>
        </w:rPr>
      </w:pPr>
      <w:r w:rsidRPr="004B1245">
        <w:rPr>
          <w:rFonts w:cs="Arial"/>
          <w:sz w:val="20"/>
          <w:szCs w:val="20"/>
          <w:lang w:val="sl-SI" w:eastAsia="sl-SI"/>
        </w:rPr>
        <w:t>Člen določa izjemo za SKD pri zahtevi ZGD-1 v zvezi z oblikovanjem rezerv.</w:t>
      </w:r>
    </w:p>
    <w:p w14:paraId="56FFD296" w14:textId="77777777" w:rsidR="00E45E6A" w:rsidRPr="004B1245" w:rsidRDefault="00E45E6A" w:rsidP="00E45E6A">
      <w:pPr>
        <w:pStyle w:val="tevilnatoka"/>
        <w:numPr>
          <w:ilvl w:val="0"/>
          <w:numId w:val="0"/>
        </w:numPr>
        <w:ind w:left="425"/>
        <w:rPr>
          <w:rFonts w:cs="Arial"/>
          <w:sz w:val="20"/>
          <w:szCs w:val="20"/>
          <w:lang w:val="sl-SI" w:eastAsia="sl-SI"/>
        </w:rPr>
      </w:pPr>
    </w:p>
    <w:p w14:paraId="2F3E9FAE" w14:textId="26D3AB33" w:rsidR="00E45E6A" w:rsidRPr="004B1245" w:rsidRDefault="00E45E6A" w:rsidP="00E45E6A">
      <w:pPr>
        <w:pStyle w:val="tevilnatoka"/>
        <w:numPr>
          <w:ilvl w:val="0"/>
          <w:numId w:val="0"/>
        </w:numPr>
        <w:ind w:left="425" w:hanging="425"/>
        <w:rPr>
          <w:rFonts w:cs="Arial"/>
          <w:sz w:val="20"/>
          <w:szCs w:val="20"/>
          <w:lang w:val="sl-SI" w:eastAsia="sl-SI"/>
        </w:rPr>
      </w:pPr>
      <w:r w:rsidRPr="004B1245">
        <w:rPr>
          <w:rFonts w:cs="Arial"/>
          <w:sz w:val="20"/>
          <w:szCs w:val="20"/>
          <w:lang w:val="sl-SI" w:eastAsia="sl-SI"/>
        </w:rPr>
        <w:t xml:space="preserve">K </w:t>
      </w:r>
      <w:r w:rsidR="00DA3F51" w:rsidRPr="004B1245">
        <w:rPr>
          <w:rFonts w:cs="Arial"/>
          <w:sz w:val="20"/>
          <w:szCs w:val="20"/>
          <w:lang w:val="sl-SI" w:eastAsia="sl-SI"/>
        </w:rPr>
        <w:t>3</w:t>
      </w:r>
      <w:r w:rsidR="00732B35">
        <w:rPr>
          <w:rFonts w:cs="Arial"/>
          <w:sz w:val="20"/>
          <w:szCs w:val="20"/>
          <w:lang w:val="sl-SI" w:eastAsia="sl-SI"/>
        </w:rPr>
        <w:t>8</w:t>
      </w:r>
      <w:r w:rsidRPr="004B1245">
        <w:rPr>
          <w:rFonts w:cs="Arial"/>
          <w:sz w:val="20"/>
          <w:szCs w:val="20"/>
          <w:lang w:val="sl-SI" w:eastAsia="sl-SI"/>
        </w:rPr>
        <w:t>. členu:</w:t>
      </w:r>
    </w:p>
    <w:p w14:paraId="1080B23A" w14:textId="77777777" w:rsidR="00E45E6A" w:rsidRPr="004B1245" w:rsidRDefault="00E45E6A" w:rsidP="00E45E6A">
      <w:pPr>
        <w:pStyle w:val="tevilnatoka"/>
        <w:numPr>
          <w:ilvl w:val="0"/>
          <w:numId w:val="0"/>
        </w:numPr>
        <w:ind w:left="425"/>
        <w:rPr>
          <w:rFonts w:cs="Arial"/>
          <w:sz w:val="20"/>
          <w:szCs w:val="20"/>
          <w:lang w:val="sl-SI" w:eastAsia="sl-SI"/>
        </w:rPr>
      </w:pPr>
    </w:p>
    <w:p w14:paraId="344210A5"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določa pravna razmerja med SKD in upravljavcem AIS. Člen predpisuje obveznost sklenitve pisne podobe o upravljanju </w:t>
      </w:r>
      <w:r w:rsidR="00E13B90" w:rsidRPr="004B1245">
        <w:rPr>
          <w:rFonts w:cs="Arial"/>
          <w:sz w:val="20"/>
          <w:szCs w:val="20"/>
          <w:lang w:val="sl-SI"/>
        </w:rPr>
        <w:t>SKD</w:t>
      </w:r>
      <w:r w:rsidRPr="004B1245">
        <w:rPr>
          <w:rFonts w:cs="Arial"/>
          <w:sz w:val="20"/>
          <w:szCs w:val="20"/>
          <w:lang w:val="sl-SI"/>
        </w:rPr>
        <w:t xml:space="preserve">, s katero se upravljavec AIS zaveže upravljati AIS oblikovan kot </w:t>
      </w:r>
      <w:r w:rsidR="00E13B90" w:rsidRPr="004B1245">
        <w:rPr>
          <w:rFonts w:cs="Arial"/>
          <w:sz w:val="20"/>
          <w:szCs w:val="20"/>
          <w:lang w:val="sl-SI"/>
        </w:rPr>
        <w:t>SKD</w:t>
      </w:r>
      <w:r w:rsidRPr="004B1245">
        <w:rPr>
          <w:rFonts w:cs="Arial"/>
          <w:sz w:val="20"/>
          <w:szCs w:val="20"/>
          <w:lang w:val="sl-SI"/>
        </w:rPr>
        <w:t xml:space="preserve"> v skladu s tem zakonom, ZUAIS, in s predpisi, izdanimi na njuni podlagi, ter s statutom </w:t>
      </w:r>
      <w:r w:rsidR="00E13B90" w:rsidRPr="004B1245">
        <w:rPr>
          <w:rFonts w:cs="Arial"/>
          <w:sz w:val="20"/>
          <w:szCs w:val="20"/>
          <w:lang w:val="sl-SI"/>
        </w:rPr>
        <w:t>SKD</w:t>
      </w:r>
      <w:r w:rsidRPr="004B1245">
        <w:rPr>
          <w:rFonts w:cs="Arial"/>
          <w:sz w:val="20"/>
          <w:szCs w:val="20"/>
          <w:lang w:val="sl-SI"/>
        </w:rPr>
        <w:t xml:space="preserve">. Člen določa, da se s pogodbo o upravljanju dogovorijo tudi morebitne provizije za upravljanje, in sicer v višini in rokih, določenih z družbeno pogodbo </w:t>
      </w:r>
      <w:r w:rsidR="00E13B90" w:rsidRPr="004B1245">
        <w:rPr>
          <w:rFonts w:cs="Arial"/>
          <w:sz w:val="20"/>
          <w:szCs w:val="20"/>
          <w:lang w:val="sl-SI"/>
        </w:rPr>
        <w:t>SKD</w:t>
      </w:r>
      <w:r w:rsidRPr="004B1245">
        <w:rPr>
          <w:rFonts w:cs="Arial"/>
          <w:sz w:val="20"/>
          <w:szCs w:val="20"/>
          <w:lang w:val="sl-SI"/>
        </w:rPr>
        <w:t xml:space="preserve">, ter morebitna povrnitev drugih stroškov v zvezi z upravljanjem </w:t>
      </w:r>
      <w:r w:rsidR="00E13B90" w:rsidRPr="004B1245">
        <w:rPr>
          <w:rFonts w:cs="Arial"/>
          <w:sz w:val="20"/>
          <w:szCs w:val="20"/>
          <w:lang w:val="sl-SI"/>
        </w:rPr>
        <w:t>SKD</w:t>
      </w:r>
      <w:r w:rsidRPr="004B1245">
        <w:rPr>
          <w:rFonts w:cs="Arial"/>
          <w:sz w:val="20"/>
          <w:szCs w:val="20"/>
          <w:lang w:val="sl-SI"/>
        </w:rPr>
        <w:t xml:space="preserve">, kot jih opredeljuje družbena pogodba. Ker SKD ne more poslovati brez upravljavca AIS mora biti pogodba o upravljanju sklenjena za nedoločen čas oziroma za </w:t>
      </w:r>
      <w:r w:rsidR="001E4EA2" w:rsidRPr="004B1245">
        <w:rPr>
          <w:rFonts w:cs="Arial"/>
          <w:sz w:val="20"/>
          <w:szCs w:val="20"/>
          <w:lang w:val="sl-SI"/>
        </w:rPr>
        <w:t xml:space="preserve">obdobje </w:t>
      </w:r>
      <w:r w:rsidRPr="004B1245">
        <w:rPr>
          <w:rFonts w:cs="Arial"/>
          <w:sz w:val="20"/>
          <w:szCs w:val="20"/>
          <w:lang w:val="sl-SI"/>
        </w:rPr>
        <w:t xml:space="preserve">trajanja </w:t>
      </w:r>
      <w:r w:rsidR="00E13B90" w:rsidRPr="004B1245">
        <w:rPr>
          <w:rFonts w:cs="Arial"/>
          <w:sz w:val="20"/>
          <w:szCs w:val="20"/>
          <w:lang w:val="sl-SI"/>
        </w:rPr>
        <w:t>SKD</w:t>
      </w:r>
      <w:r w:rsidRPr="004B1245">
        <w:rPr>
          <w:rFonts w:cs="Arial"/>
          <w:sz w:val="20"/>
          <w:szCs w:val="20"/>
          <w:lang w:val="sl-SI"/>
        </w:rPr>
        <w:t>.</w:t>
      </w:r>
    </w:p>
    <w:p w14:paraId="65855EE8" w14:textId="77777777" w:rsidR="00446DD5" w:rsidRPr="004B1245" w:rsidRDefault="00446DD5" w:rsidP="00E45E6A">
      <w:pPr>
        <w:pStyle w:val="Odstavek"/>
        <w:spacing w:before="0"/>
        <w:ind w:firstLine="0"/>
        <w:rPr>
          <w:rFonts w:cs="Arial"/>
          <w:sz w:val="20"/>
          <w:szCs w:val="20"/>
          <w:lang w:val="sl-SI"/>
        </w:rPr>
      </w:pPr>
    </w:p>
    <w:p w14:paraId="4896E9BC" w14:textId="77777777" w:rsidR="00802768" w:rsidRPr="004B1245" w:rsidRDefault="00446DD5" w:rsidP="00B06A23">
      <w:pPr>
        <w:pStyle w:val="Odstavek"/>
        <w:spacing w:before="0"/>
        <w:ind w:firstLine="0"/>
        <w:rPr>
          <w:rFonts w:cs="Arial"/>
          <w:sz w:val="20"/>
          <w:szCs w:val="20"/>
          <w:lang w:val="sl-SI"/>
        </w:rPr>
      </w:pPr>
      <w:r w:rsidRPr="004B1245">
        <w:rPr>
          <w:rFonts w:cs="Arial"/>
          <w:sz w:val="20"/>
          <w:szCs w:val="20"/>
          <w:lang w:val="sl-SI"/>
        </w:rPr>
        <w:t xml:space="preserve">Člen izrecno določa, da je pogodba veljavno sklenjena tudi v primeru ali gre za isto pravno osebo v dveh funkcijah, in sicer v funkciji </w:t>
      </w:r>
      <w:r w:rsidR="0040556C" w:rsidRPr="004B1245">
        <w:rPr>
          <w:rFonts w:cs="Arial"/>
          <w:sz w:val="20"/>
          <w:szCs w:val="20"/>
        </w:rPr>
        <w:t>namensk</w:t>
      </w:r>
      <w:r w:rsidR="0040556C" w:rsidRPr="004B1245">
        <w:rPr>
          <w:rFonts w:cs="Arial"/>
          <w:sz w:val="20"/>
          <w:szCs w:val="20"/>
          <w:lang w:val="sl-SI"/>
        </w:rPr>
        <w:t>e</w:t>
      </w:r>
      <w:r w:rsidR="0040556C" w:rsidRPr="004B1245">
        <w:rPr>
          <w:rFonts w:cs="Arial"/>
          <w:sz w:val="20"/>
          <w:szCs w:val="20"/>
        </w:rPr>
        <w:t xml:space="preserve"> družb</w:t>
      </w:r>
      <w:r w:rsidR="0040556C" w:rsidRPr="004B1245">
        <w:rPr>
          <w:rFonts w:cs="Arial"/>
          <w:sz w:val="20"/>
          <w:szCs w:val="20"/>
          <w:lang w:val="sl-SI"/>
        </w:rPr>
        <w:t>e</w:t>
      </w:r>
      <w:r w:rsidR="0040556C" w:rsidRPr="004B1245">
        <w:rPr>
          <w:rFonts w:cs="Arial"/>
          <w:sz w:val="20"/>
          <w:szCs w:val="20"/>
        </w:rPr>
        <w:t xml:space="preserve"> za vodenje</w:t>
      </w:r>
      <w:r w:rsidRPr="004B1245">
        <w:rPr>
          <w:rFonts w:cs="Arial"/>
          <w:sz w:val="20"/>
          <w:szCs w:val="20"/>
          <w:lang w:val="sl-SI"/>
        </w:rPr>
        <w:t xml:space="preserve"> in upravljavca AIS.</w:t>
      </w:r>
      <w:r w:rsidR="00802768" w:rsidRPr="004B1245">
        <w:rPr>
          <w:rFonts w:cs="Arial"/>
          <w:sz w:val="20"/>
          <w:szCs w:val="20"/>
          <w:lang w:val="sl-SI"/>
        </w:rPr>
        <w:t xml:space="preserve"> Namen </w:t>
      </w:r>
      <w:r w:rsidRPr="004B1245">
        <w:rPr>
          <w:rFonts w:cs="Arial"/>
          <w:sz w:val="20"/>
          <w:szCs w:val="20"/>
          <w:lang w:val="sl-SI"/>
        </w:rPr>
        <w:t>take</w:t>
      </w:r>
      <w:r w:rsidR="00802768" w:rsidRPr="004B1245">
        <w:rPr>
          <w:rFonts w:cs="Arial"/>
          <w:sz w:val="20"/>
          <w:szCs w:val="20"/>
          <w:lang w:val="sl-SI"/>
        </w:rPr>
        <w:t xml:space="preserve"> ureditve je, da se ohrani dejstvo, da gre za zunanjega upravljavca</w:t>
      </w:r>
      <w:r w:rsidRPr="004B1245">
        <w:rPr>
          <w:rFonts w:cs="Arial"/>
          <w:sz w:val="20"/>
          <w:szCs w:val="20"/>
          <w:lang w:val="sl-SI"/>
        </w:rPr>
        <w:t xml:space="preserve"> AIS</w:t>
      </w:r>
      <w:r w:rsidR="00802768" w:rsidRPr="004B1245">
        <w:rPr>
          <w:rFonts w:cs="Arial"/>
          <w:sz w:val="20"/>
          <w:szCs w:val="20"/>
          <w:lang w:val="sl-SI"/>
        </w:rPr>
        <w:t xml:space="preserve">. Dovoljenje za upravljanje </w:t>
      </w:r>
      <w:r w:rsidRPr="004B1245">
        <w:rPr>
          <w:rFonts w:cs="Arial"/>
          <w:sz w:val="20"/>
          <w:szCs w:val="20"/>
          <w:lang w:val="sl-SI"/>
        </w:rPr>
        <w:t>AIS</w:t>
      </w:r>
      <w:r w:rsidR="00802768" w:rsidRPr="004B1245">
        <w:rPr>
          <w:rFonts w:cs="Arial"/>
          <w:sz w:val="20"/>
          <w:szCs w:val="20"/>
          <w:lang w:val="sl-SI"/>
        </w:rPr>
        <w:t xml:space="preserve"> ima upravljavec AIS (ne kot </w:t>
      </w:r>
      <w:r w:rsidR="0040556C" w:rsidRPr="004B1245">
        <w:rPr>
          <w:rFonts w:cs="Arial"/>
          <w:sz w:val="20"/>
          <w:szCs w:val="20"/>
        </w:rPr>
        <w:t>namenska družba za vodenje</w:t>
      </w:r>
      <w:r w:rsidR="00802768" w:rsidRPr="004B1245">
        <w:rPr>
          <w:rFonts w:cs="Arial"/>
          <w:sz w:val="20"/>
          <w:szCs w:val="20"/>
          <w:lang w:val="sl-SI"/>
        </w:rPr>
        <w:t>) in v tej funkciji</w:t>
      </w:r>
      <w:r w:rsidRPr="004B1245">
        <w:rPr>
          <w:rFonts w:cs="Arial"/>
          <w:sz w:val="20"/>
          <w:szCs w:val="20"/>
          <w:lang w:val="sl-SI"/>
        </w:rPr>
        <w:t>,</w:t>
      </w:r>
      <w:r w:rsidR="00802768" w:rsidRPr="004B1245">
        <w:rPr>
          <w:rFonts w:cs="Arial"/>
          <w:sz w:val="20"/>
          <w:szCs w:val="20"/>
          <w:lang w:val="sl-SI"/>
        </w:rPr>
        <w:t xml:space="preserve"> in z odgovornostmi</w:t>
      </w:r>
      <w:r w:rsidRPr="004B1245">
        <w:rPr>
          <w:rFonts w:cs="Arial"/>
          <w:sz w:val="20"/>
          <w:szCs w:val="20"/>
          <w:lang w:val="sl-SI"/>
        </w:rPr>
        <w:t>,</w:t>
      </w:r>
      <w:r w:rsidR="00802768" w:rsidRPr="004B1245">
        <w:rPr>
          <w:rFonts w:cs="Arial"/>
          <w:sz w:val="20"/>
          <w:szCs w:val="20"/>
          <w:lang w:val="sl-SI"/>
        </w:rPr>
        <w:t xml:space="preserve"> ki mu jih določa ZUAIS kot takemu upravljavcu</w:t>
      </w:r>
      <w:r w:rsidRPr="004B1245">
        <w:rPr>
          <w:rFonts w:cs="Arial"/>
          <w:sz w:val="20"/>
          <w:szCs w:val="20"/>
          <w:lang w:val="sl-SI"/>
        </w:rPr>
        <w:t>,</w:t>
      </w:r>
      <w:r w:rsidR="00802768" w:rsidRPr="004B1245">
        <w:rPr>
          <w:rFonts w:cs="Arial"/>
          <w:sz w:val="20"/>
          <w:szCs w:val="20"/>
          <w:lang w:val="sl-SI"/>
        </w:rPr>
        <w:t xml:space="preserve"> sklene pogodbo. SKD je ustanovljena prav s tem namenom kot dvojna družba. Pogodba bo tako sklenjena med dvema pravnima osebama – komanditno družbo in upravljavcem</w:t>
      </w:r>
      <w:r w:rsidRPr="004B1245">
        <w:rPr>
          <w:rFonts w:cs="Arial"/>
          <w:sz w:val="20"/>
          <w:szCs w:val="20"/>
          <w:lang w:val="sl-SI"/>
        </w:rPr>
        <w:t xml:space="preserve"> AIS</w:t>
      </w:r>
      <w:r w:rsidR="00802768" w:rsidRPr="004B1245">
        <w:rPr>
          <w:rFonts w:cs="Arial"/>
          <w:sz w:val="20"/>
          <w:szCs w:val="20"/>
          <w:lang w:val="sl-SI"/>
        </w:rPr>
        <w:t>, pri čemer bo komanditno družbo zastopal komanditist, ki bo v taki dvojni družbi upravljavec</w:t>
      </w:r>
      <w:r w:rsidRPr="004B1245">
        <w:rPr>
          <w:rFonts w:cs="Arial"/>
          <w:sz w:val="20"/>
          <w:szCs w:val="20"/>
          <w:lang w:val="sl-SI"/>
        </w:rPr>
        <w:t xml:space="preserve"> AIS</w:t>
      </w:r>
      <w:r w:rsidR="00802768" w:rsidRPr="004B1245">
        <w:rPr>
          <w:rFonts w:cs="Arial"/>
          <w:sz w:val="20"/>
          <w:szCs w:val="20"/>
          <w:lang w:val="sl-SI"/>
        </w:rPr>
        <w:t xml:space="preserve">. </w:t>
      </w:r>
      <w:r w:rsidRPr="004B1245">
        <w:rPr>
          <w:rFonts w:cs="Arial"/>
          <w:sz w:val="20"/>
          <w:szCs w:val="20"/>
          <w:lang w:val="sl-SI"/>
        </w:rPr>
        <w:t xml:space="preserve">V tem primeru bo šlo še </w:t>
      </w:r>
      <w:r w:rsidR="00802768" w:rsidRPr="004B1245">
        <w:rPr>
          <w:rFonts w:cs="Arial"/>
          <w:sz w:val="20"/>
          <w:szCs w:val="20"/>
          <w:lang w:val="sl-SI"/>
        </w:rPr>
        <w:t xml:space="preserve">vedno za </w:t>
      </w:r>
      <w:r w:rsidRPr="004B1245">
        <w:rPr>
          <w:rFonts w:cs="Arial"/>
          <w:sz w:val="20"/>
          <w:szCs w:val="20"/>
          <w:lang w:val="sl-SI"/>
        </w:rPr>
        <w:t>dvostransko</w:t>
      </w:r>
      <w:r w:rsidR="00802768" w:rsidRPr="004B1245">
        <w:rPr>
          <w:rFonts w:cs="Arial"/>
          <w:sz w:val="20"/>
          <w:szCs w:val="20"/>
          <w:lang w:val="sl-SI"/>
        </w:rPr>
        <w:t xml:space="preserve"> pogodbo med komanditno družbo in upravljavcem</w:t>
      </w:r>
      <w:r w:rsidRPr="004B1245">
        <w:rPr>
          <w:rFonts w:cs="Arial"/>
          <w:sz w:val="20"/>
          <w:szCs w:val="20"/>
          <w:lang w:val="sl-SI"/>
        </w:rPr>
        <w:t xml:space="preserve"> AIS</w:t>
      </w:r>
      <w:r w:rsidR="00802768" w:rsidRPr="004B1245">
        <w:rPr>
          <w:rFonts w:cs="Arial"/>
          <w:sz w:val="20"/>
          <w:szCs w:val="20"/>
          <w:lang w:val="sl-SI"/>
        </w:rPr>
        <w:t>, pri čemer vsako od te</w:t>
      </w:r>
      <w:r w:rsidRPr="004B1245">
        <w:rPr>
          <w:rFonts w:cs="Arial"/>
          <w:sz w:val="20"/>
          <w:szCs w:val="20"/>
          <w:lang w:val="sl-SI"/>
        </w:rPr>
        <w:t>h</w:t>
      </w:r>
      <w:r w:rsidR="00802768" w:rsidRPr="004B1245">
        <w:rPr>
          <w:rFonts w:cs="Arial"/>
          <w:sz w:val="20"/>
          <w:szCs w:val="20"/>
          <w:lang w:val="sl-SI"/>
        </w:rPr>
        <w:t xml:space="preserve"> pravnih oseb zastopa zakoniti zastopnik, ki pa je ista oseba.   </w:t>
      </w:r>
    </w:p>
    <w:p w14:paraId="6091AA03" w14:textId="77777777" w:rsidR="00E45E6A" w:rsidRPr="004B1245" w:rsidRDefault="00E45E6A" w:rsidP="00E45E6A">
      <w:pPr>
        <w:pStyle w:val="Odstavek"/>
        <w:spacing w:before="0"/>
        <w:ind w:firstLine="0"/>
        <w:rPr>
          <w:rFonts w:cs="Arial"/>
          <w:sz w:val="20"/>
          <w:szCs w:val="20"/>
          <w:lang w:val="sl-SI"/>
        </w:rPr>
      </w:pPr>
    </w:p>
    <w:p w14:paraId="4F341153" w14:textId="215B784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732B35">
        <w:rPr>
          <w:rFonts w:cs="Arial"/>
          <w:sz w:val="20"/>
          <w:szCs w:val="20"/>
          <w:lang w:val="sl-SI"/>
        </w:rPr>
        <w:t>39</w:t>
      </w:r>
      <w:r w:rsidRPr="004B1245">
        <w:rPr>
          <w:rFonts w:cs="Arial"/>
          <w:sz w:val="20"/>
          <w:szCs w:val="20"/>
          <w:lang w:val="sl-SI"/>
        </w:rPr>
        <w:t>. členu:</w:t>
      </w:r>
    </w:p>
    <w:p w14:paraId="1B898DFF" w14:textId="77777777" w:rsidR="00E45E6A" w:rsidRPr="004B1245" w:rsidRDefault="00E45E6A" w:rsidP="00590389">
      <w:pPr>
        <w:pStyle w:val="Odstavek"/>
        <w:spacing w:before="0"/>
        <w:ind w:firstLine="0"/>
        <w:rPr>
          <w:rFonts w:cs="Arial"/>
          <w:sz w:val="20"/>
          <w:szCs w:val="20"/>
          <w:lang w:val="sl-SI"/>
        </w:rPr>
      </w:pPr>
    </w:p>
    <w:p w14:paraId="0719383F" w14:textId="77777777" w:rsidR="00E45E6A" w:rsidRPr="004B1245" w:rsidRDefault="00E45E6A" w:rsidP="00590389">
      <w:pPr>
        <w:pStyle w:val="lennaslov"/>
        <w:jc w:val="both"/>
        <w:rPr>
          <w:rFonts w:cs="Arial"/>
          <w:b w:val="0"/>
          <w:sz w:val="20"/>
          <w:szCs w:val="20"/>
          <w:lang w:val="sl-SI"/>
        </w:rPr>
      </w:pPr>
      <w:r w:rsidRPr="004B1245">
        <w:rPr>
          <w:rFonts w:cs="Arial"/>
          <w:b w:val="0"/>
          <w:sz w:val="20"/>
          <w:szCs w:val="20"/>
          <w:lang w:val="sl-SI"/>
        </w:rPr>
        <w:t xml:space="preserve">Člen določa odpoved pogodbe o upravljanju, ki je </w:t>
      </w:r>
      <w:r w:rsidR="00DB2CA0" w:rsidRPr="004B1245">
        <w:rPr>
          <w:rFonts w:cs="Arial"/>
          <w:b w:val="0"/>
          <w:sz w:val="20"/>
          <w:szCs w:val="20"/>
          <w:lang w:val="sl-SI"/>
        </w:rPr>
        <w:t xml:space="preserve">dopustna </w:t>
      </w:r>
      <w:r w:rsidRPr="004B1245">
        <w:rPr>
          <w:rFonts w:cs="Arial"/>
          <w:b w:val="0"/>
          <w:sz w:val="20"/>
          <w:szCs w:val="20"/>
          <w:lang w:val="sl-SI"/>
        </w:rPr>
        <w:t xml:space="preserve">samo po postopkih in v skladu z določbami družbene pogodbe, ki opredeljujejo možnost izstopa komanditista in določbami </w:t>
      </w:r>
      <w:r w:rsidRPr="004B1245">
        <w:rPr>
          <w:rFonts w:cs="Arial"/>
          <w:b w:val="0"/>
          <w:sz w:val="20"/>
          <w:szCs w:val="20"/>
          <w:lang w:val="sl-SI"/>
        </w:rPr>
        <w:fldChar w:fldCharType="begin"/>
      </w:r>
      <w:r w:rsidRPr="004B1245">
        <w:rPr>
          <w:rFonts w:cs="Arial"/>
          <w:b w:val="0"/>
          <w:sz w:val="20"/>
          <w:szCs w:val="20"/>
          <w:lang w:val="sl-SI"/>
        </w:rPr>
        <w:instrText xml:space="preserve"> REF _Ref61930434 \r \h  \* MERGEFORMAT </w:instrText>
      </w:r>
      <w:r w:rsidRPr="004B1245">
        <w:rPr>
          <w:rFonts w:cs="Arial"/>
          <w:b w:val="0"/>
          <w:sz w:val="20"/>
          <w:szCs w:val="20"/>
          <w:lang w:val="sl-SI"/>
        </w:rPr>
      </w:r>
      <w:r w:rsidRPr="004B1245">
        <w:rPr>
          <w:rFonts w:cs="Arial"/>
          <w:b w:val="0"/>
          <w:sz w:val="20"/>
          <w:szCs w:val="20"/>
          <w:lang w:val="sl-SI"/>
        </w:rPr>
        <w:fldChar w:fldCharType="separate"/>
      </w:r>
      <w:r w:rsidR="00962502" w:rsidRPr="004B1245">
        <w:rPr>
          <w:rFonts w:cs="Arial"/>
          <w:b w:val="0"/>
          <w:sz w:val="20"/>
          <w:szCs w:val="20"/>
          <w:lang w:val="sl-SI"/>
        </w:rPr>
        <w:t>5.1</w:t>
      </w:r>
      <w:r w:rsidRPr="004B1245">
        <w:rPr>
          <w:rFonts w:cs="Arial"/>
          <w:b w:val="0"/>
          <w:sz w:val="20"/>
          <w:szCs w:val="20"/>
          <w:lang w:val="sl-SI"/>
        </w:rPr>
        <w:fldChar w:fldCharType="end"/>
      </w:r>
      <w:r w:rsidRPr="004B1245">
        <w:rPr>
          <w:rFonts w:cs="Arial"/>
          <w:b w:val="0"/>
          <w:sz w:val="20"/>
          <w:szCs w:val="20"/>
          <w:lang w:val="sl-SI"/>
        </w:rPr>
        <w:t>.</w:t>
      </w:r>
      <w:r w:rsidR="0016230F" w:rsidRPr="004B1245">
        <w:rPr>
          <w:rFonts w:cs="Arial"/>
          <w:b w:val="0"/>
          <w:sz w:val="20"/>
          <w:szCs w:val="20"/>
          <w:lang w:val="sl-SI"/>
        </w:rPr>
        <w:t xml:space="preserve"> </w:t>
      </w:r>
      <w:r w:rsidRPr="004B1245">
        <w:rPr>
          <w:rFonts w:cs="Arial"/>
          <w:b w:val="0"/>
          <w:sz w:val="20"/>
          <w:szCs w:val="20"/>
          <w:lang w:val="sl-SI"/>
        </w:rPr>
        <w:t>oddelka tega zakona.</w:t>
      </w:r>
    </w:p>
    <w:p w14:paraId="6D8F7CBC" w14:textId="77777777" w:rsidR="00E45E6A" w:rsidRPr="004B1245" w:rsidRDefault="00E45E6A" w:rsidP="00E45E6A">
      <w:pPr>
        <w:pStyle w:val="Odstavek"/>
        <w:spacing w:before="0"/>
        <w:ind w:firstLine="0"/>
        <w:rPr>
          <w:rFonts w:cs="Arial"/>
          <w:sz w:val="20"/>
          <w:szCs w:val="20"/>
          <w:lang w:val="sl-SI"/>
        </w:rPr>
      </w:pPr>
    </w:p>
    <w:p w14:paraId="34B12CD0" w14:textId="4D2210D6"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4</w:t>
      </w:r>
      <w:r w:rsidR="00732B35">
        <w:rPr>
          <w:rFonts w:cs="Arial"/>
          <w:sz w:val="20"/>
          <w:szCs w:val="20"/>
          <w:lang w:val="sl-SI"/>
        </w:rPr>
        <w:t>0</w:t>
      </w:r>
      <w:r w:rsidRPr="004B1245">
        <w:rPr>
          <w:rFonts w:cs="Arial"/>
          <w:sz w:val="20"/>
          <w:szCs w:val="20"/>
          <w:lang w:val="sl-SI"/>
        </w:rPr>
        <w:t>. členu:</w:t>
      </w:r>
    </w:p>
    <w:p w14:paraId="0C10EC6D" w14:textId="77777777" w:rsidR="00E45E6A" w:rsidRPr="004B1245" w:rsidRDefault="00E45E6A" w:rsidP="00E45E6A">
      <w:pPr>
        <w:pStyle w:val="Pododdelek"/>
        <w:spacing w:before="0"/>
        <w:jc w:val="both"/>
        <w:rPr>
          <w:rFonts w:cs="Arial"/>
          <w:sz w:val="20"/>
          <w:szCs w:val="20"/>
          <w:lang w:val="sl-SI"/>
        </w:rPr>
      </w:pPr>
    </w:p>
    <w:p w14:paraId="004AC24E" w14:textId="77777777"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 xml:space="preserve">Člen določa primere, ko se opravi likvidacijo SKD. Njeno likvidacijo opravi upravljavec AIS, razen če ta zakon določa, da likvidacijo opravi skrbnik SKD. Za likvidacijo </w:t>
      </w:r>
      <w:r w:rsidR="00E13B90" w:rsidRPr="004B1245">
        <w:rPr>
          <w:rFonts w:cs="Arial"/>
          <w:sz w:val="20"/>
          <w:szCs w:val="20"/>
          <w:lang w:val="sl-SI"/>
        </w:rPr>
        <w:t>SKD</w:t>
      </w:r>
      <w:r w:rsidRPr="004B1245">
        <w:rPr>
          <w:rFonts w:cs="Arial"/>
          <w:sz w:val="20"/>
          <w:szCs w:val="20"/>
          <w:lang w:val="sl-SI"/>
        </w:rPr>
        <w:t xml:space="preserve"> se poleg določb ZGD-1 smiselno uporabljajo tudi določbe tega zakona o likvidaciji investicijske družbe.</w:t>
      </w:r>
    </w:p>
    <w:p w14:paraId="4F0CE05C" w14:textId="77777777" w:rsidR="00E45E6A" w:rsidRPr="004B1245" w:rsidRDefault="00E45E6A" w:rsidP="00E45E6A">
      <w:pPr>
        <w:pStyle w:val="Odsek"/>
        <w:spacing w:before="0" w:line="240" w:lineRule="auto"/>
        <w:jc w:val="both"/>
        <w:rPr>
          <w:rFonts w:cs="Arial"/>
          <w:sz w:val="20"/>
          <w:szCs w:val="20"/>
          <w:lang w:val="sl-SI"/>
        </w:rPr>
      </w:pPr>
    </w:p>
    <w:p w14:paraId="3C0801D7" w14:textId="2EECC1CD" w:rsidR="00E45E6A" w:rsidRPr="004B1245" w:rsidRDefault="00E45E6A" w:rsidP="00E45E6A">
      <w:pPr>
        <w:pStyle w:val="Odsek"/>
        <w:spacing w:before="0" w:line="240" w:lineRule="auto"/>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4</w:t>
      </w:r>
      <w:r w:rsidR="00732B35">
        <w:rPr>
          <w:rFonts w:cs="Arial"/>
          <w:sz w:val="20"/>
          <w:szCs w:val="20"/>
          <w:lang w:val="sl-SI"/>
        </w:rPr>
        <w:t>1</w:t>
      </w:r>
      <w:r w:rsidRPr="004B1245">
        <w:rPr>
          <w:rFonts w:cs="Arial"/>
          <w:sz w:val="20"/>
          <w:szCs w:val="20"/>
          <w:lang w:val="sl-SI"/>
        </w:rPr>
        <w:t>. členu:</w:t>
      </w:r>
    </w:p>
    <w:p w14:paraId="1A3B63DC" w14:textId="77777777" w:rsidR="00E45E6A" w:rsidRPr="004B1245" w:rsidRDefault="00E45E6A" w:rsidP="00E45E6A">
      <w:pPr>
        <w:pStyle w:val="Odsek"/>
        <w:spacing w:before="0" w:line="240" w:lineRule="auto"/>
        <w:jc w:val="both"/>
        <w:rPr>
          <w:rFonts w:cs="Arial"/>
          <w:sz w:val="20"/>
          <w:szCs w:val="20"/>
          <w:lang w:val="sl-SI"/>
        </w:rPr>
      </w:pPr>
    </w:p>
    <w:p w14:paraId="73729EB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določa, da ne glede na določbe drugih zakonov, nad </w:t>
      </w:r>
      <w:r w:rsidR="00E13B90" w:rsidRPr="004B1245">
        <w:rPr>
          <w:rFonts w:cs="Arial"/>
          <w:sz w:val="20"/>
          <w:szCs w:val="20"/>
          <w:lang w:val="sl-SI"/>
        </w:rPr>
        <w:t>SKD</w:t>
      </w:r>
      <w:r w:rsidRPr="004B1245">
        <w:rPr>
          <w:rFonts w:cs="Arial"/>
          <w:sz w:val="20"/>
          <w:szCs w:val="20"/>
          <w:lang w:val="sl-SI"/>
        </w:rPr>
        <w:t xml:space="preserve"> ni mogoče začeti postopka prisilne poravnave, mogoč pa je njen stečaj.</w:t>
      </w:r>
    </w:p>
    <w:p w14:paraId="0F401B11" w14:textId="77777777" w:rsidR="00E45E6A" w:rsidRPr="004B1245" w:rsidRDefault="00E45E6A" w:rsidP="00E45E6A">
      <w:pPr>
        <w:pStyle w:val="Odstavek"/>
        <w:spacing w:before="0"/>
        <w:ind w:firstLine="0"/>
        <w:rPr>
          <w:rFonts w:cs="Arial"/>
          <w:sz w:val="20"/>
          <w:szCs w:val="20"/>
          <w:lang w:val="sl-SI"/>
        </w:rPr>
      </w:pPr>
    </w:p>
    <w:p w14:paraId="295B1865" w14:textId="4BD3AA11" w:rsidR="00E45E6A" w:rsidRPr="004B1245" w:rsidRDefault="00E45E6A" w:rsidP="00E45E6A">
      <w:pPr>
        <w:pStyle w:val="oddelek0"/>
        <w:spacing w:before="0" w:beforeAutospacing="0" w:after="0" w:afterAutospacing="0"/>
        <w:jc w:val="both"/>
        <w:rPr>
          <w:rFonts w:ascii="Arial" w:hAnsi="Arial" w:cs="Arial"/>
          <w:b/>
          <w:sz w:val="20"/>
          <w:szCs w:val="20"/>
          <w:lang w:eastAsia="x-none"/>
        </w:rPr>
      </w:pPr>
      <w:r w:rsidRPr="004B1245">
        <w:rPr>
          <w:rFonts w:ascii="Arial" w:hAnsi="Arial" w:cs="Arial"/>
          <w:sz w:val="20"/>
          <w:szCs w:val="20"/>
        </w:rPr>
        <w:t xml:space="preserve">K </w:t>
      </w:r>
      <w:r w:rsidR="00DA3F51" w:rsidRPr="004B1245">
        <w:rPr>
          <w:rFonts w:ascii="Arial" w:hAnsi="Arial" w:cs="Arial"/>
          <w:sz w:val="20"/>
          <w:szCs w:val="20"/>
        </w:rPr>
        <w:t>4</w:t>
      </w:r>
      <w:r w:rsidR="00732B35">
        <w:rPr>
          <w:rFonts w:ascii="Arial" w:hAnsi="Arial" w:cs="Arial"/>
          <w:sz w:val="20"/>
          <w:szCs w:val="20"/>
        </w:rPr>
        <w:t>2</w:t>
      </w:r>
      <w:r w:rsidRPr="004B1245">
        <w:rPr>
          <w:rFonts w:ascii="Arial" w:hAnsi="Arial" w:cs="Arial"/>
          <w:sz w:val="20"/>
          <w:szCs w:val="20"/>
        </w:rPr>
        <w:t>. členu:</w:t>
      </w:r>
    </w:p>
    <w:p w14:paraId="26C39D88" w14:textId="77777777" w:rsidR="00E45E6A" w:rsidRPr="004B1245" w:rsidRDefault="00E45E6A" w:rsidP="00E45E6A">
      <w:pPr>
        <w:pStyle w:val="oddelek0"/>
        <w:spacing w:before="0" w:beforeAutospacing="0" w:after="0" w:afterAutospacing="0"/>
        <w:jc w:val="both"/>
        <w:rPr>
          <w:rFonts w:ascii="Arial" w:hAnsi="Arial" w:cs="Arial"/>
          <w:b/>
          <w:sz w:val="20"/>
          <w:szCs w:val="20"/>
          <w:lang w:eastAsia="x-none"/>
        </w:rPr>
      </w:pPr>
    </w:p>
    <w:p w14:paraId="397F1EC8"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določa pojem investicijske družbe, ki je AIS</w:t>
      </w:r>
      <w:r w:rsidR="00E13B90" w:rsidRPr="004B1245">
        <w:rPr>
          <w:rFonts w:cs="Arial"/>
          <w:sz w:val="20"/>
          <w:szCs w:val="20"/>
          <w:lang w:val="sl-SI"/>
        </w:rPr>
        <w:t xml:space="preserve"> in</w:t>
      </w:r>
      <w:r w:rsidRPr="004B1245">
        <w:rPr>
          <w:rFonts w:cs="Arial"/>
          <w:sz w:val="20"/>
          <w:szCs w:val="20"/>
          <w:lang w:val="sl-SI"/>
        </w:rPr>
        <w:t xml:space="preserve"> ima osnovni kapital (osnovno glavnico) razdeljen na delnice</w:t>
      </w:r>
      <w:r w:rsidR="00E13B90" w:rsidRPr="004B1245">
        <w:rPr>
          <w:rFonts w:cs="Arial"/>
          <w:sz w:val="20"/>
          <w:szCs w:val="20"/>
          <w:lang w:val="sl-SI"/>
        </w:rPr>
        <w:t>,</w:t>
      </w:r>
      <w:r w:rsidRPr="004B1245">
        <w:rPr>
          <w:rFonts w:cs="Arial"/>
          <w:sz w:val="20"/>
          <w:szCs w:val="20"/>
          <w:lang w:val="sl-SI"/>
        </w:rPr>
        <w:t xml:space="preserve"> nje</w:t>
      </w:r>
      <w:r w:rsidR="00DB2CA0" w:rsidRPr="004B1245">
        <w:rPr>
          <w:rFonts w:cs="Arial"/>
          <w:sz w:val="20"/>
          <w:szCs w:val="20"/>
          <w:lang w:val="sl-SI"/>
        </w:rPr>
        <w:t>n</w:t>
      </w:r>
      <w:r w:rsidRPr="004B1245">
        <w:rPr>
          <w:rFonts w:cs="Arial"/>
          <w:sz w:val="20"/>
          <w:szCs w:val="20"/>
          <w:lang w:val="sl-SI"/>
        </w:rPr>
        <w:t>o premoženje pa upravlja upravljavec AIS. Za investicijsko družbo se sicer uporabljajo določbe ZGD-1 o delniški družbi, če ni v tem zakonu določeno drugače.</w:t>
      </w:r>
    </w:p>
    <w:p w14:paraId="5CCCB738" w14:textId="77777777" w:rsidR="00E45E6A" w:rsidRPr="004B1245" w:rsidRDefault="00E45E6A" w:rsidP="00E45E6A">
      <w:pPr>
        <w:pStyle w:val="Odstavek"/>
        <w:spacing w:before="0"/>
        <w:ind w:firstLine="0"/>
        <w:rPr>
          <w:rFonts w:cs="Arial"/>
          <w:sz w:val="20"/>
          <w:szCs w:val="20"/>
          <w:lang w:val="sl-SI"/>
        </w:rPr>
      </w:pPr>
    </w:p>
    <w:p w14:paraId="349DD402" w14:textId="12302ACA"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4</w:t>
      </w:r>
      <w:r w:rsidR="00732B35">
        <w:rPr>
          <w:rFonts w:cs="Arial"/>
          <w:sz w:val="20"/>
          <w:szCs w:val="20"/>
          <w:lang w:val="sl-SI"/>
        </w:rPr>
        <w:t>3</w:t>
      </w:r>
      <w:r w:rsidRPr="004B1245">
        <w:rPr>
          <w:rFonts w:cs="Arial"/>
          <w:sz w:val="20"/>
          <w:szCs w:val="20"/>
          <w:lang w:val="sl-SI"/>
        </w:rPr>
        <w:t>. členu:</w:t>
      </w:r>
    </w:p>
    <w:p w14:paraId="25DB2373" w14:textId="77777777" w:rsidR="00E45E6A" w:rsidRPr="004B1245" w:rsidRDefault="00E45E6A" w:rsidP="00E45E6A">
      <w:pPr>
        <w:pStyle w:val="lennaslov"/>
        <w:jc w:val="both"/>
        <w:rPr>
          <w:rFonts w:cs="Arial"/>
          <w:sz w:val="20"/>
          <w:szCs w:val="20"/>
          <w:lang w:val="sl-SI"/>
        </w:rPr>
      </w:pPr>
    </w:p>
    <w:p w14:paraId="62EBBAA2"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lastRenderedPageBreak/>
        <w:t>Člen določa, da investicijska družba ne sme opravljati dejavnosti splošnega poslovnega ali gospodarskega namena, ki vključuje predvsem poslovne dejavnosti, ki vključuje nabavo, prodajo oziroma izmenjavo blaga ali proizvodov oziroma ponujanje nefinančnih storitev, ali gospodarske dejavnosti, ki vključuje proizvodnjo blaga ali gradnjo nepremičnin, ali kombinacij teh dejavnosti. V nasprotnem primeru gre za navadno delniško družbo, ki ni AIS.</w:t>
      </w:r>
    </w:p>
    <w:p w14:paraId="0863BA1D" w14:textId="7777777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p>
    <w:p w14:paraId="74E7952B" w14:textId="5CE64E57" w:rsidR="00E45E6A" w:rsidRPr="004B1245" w:rsidRDefault="00E45E6A" w:rsidP="00E45E6A">
      <w:pPr>
        <w:pStyle w:val="odstavek0"/>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4</w:t>
      </w:r>
      <w:r w:rsidR="00732B35">
        <w:rPr>
          <w:rFonts w:ascii="Arial" w:hAnsi="Arial" w:cs="Arial"/>
          <w:sz w:val="20"/>
          <w:szCs w:val="20"/>
        </w:rPr>
        <w:t>4</w:t>
      </w:r>
      <w:r w:rsidRPr="004B1245">
        <w:rPr>
          <w:rFonts w:ascii="Arial" w:hAnsi="Arial" w:cs="Arial"/>
          <w:sz w:val="20"/>
          <w:szCs w:val="20"/>
        </w:rPr>
        <w:t>. členu:</w:t>
      </w:r>
    </w:p>
    <w:p w14:paraId="73527A05" w14:textId="77777777" w:rsidR="00E45E6A" w:rsidRPr="004B1245" w:rsidRDefault="00E45E6A" w:rsidP="00E45E6A">
      <w:pPr>
        <w:pStyle w:val="Odstavek"/>
        <w:spacing w:before="0"/>
        <w:ind w:firstLine="0"/>
        <w:rPr>
          <w:rFonts w:cs="Arial"/>
          <w:sz w:val="20"/>
          <w:szCs w:val="20"/>
          <w:lang w:val="sl-SI" w:eastAsia="sl-SI"/>
        </w:rPr>
      </w:pPr>
    </w:p>
    <w:p w14:paraId="3E20052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eastAsia="sl-SI"/>
        </w:rPr>
        <w:t>Člen podrobneje ureja delnice investicijske družbe</w:t>
      </w:r>
      <w:r w:rsidR="0016230F" w:rsidRPr="004B1245">
        <w:rPr>
          <w:rFonts w:cs="Arial"/>
          <w:sz w:val="20"/>
          <w:szCs w:val="20"/>
          <w:lang w:val="sl-SI" w:eastAsia="sl-SI"/>
        </w:rPr>
        <w:t>,</w:t>
      </w:r>
      <w:r w:rsidRPr="004B1245">
        <w:rPr>
          <w:rFonts w:cs="Arial"/>
          <w:sz w:val="20"/>
          <w:szCs w:val="20"/>
          <w:lang w:val="sl-SI" w:eastAsia="sl-SI"/>
        </w:rPr>
        <w:t xml:space="preserve"> in sicer lahko i</w:t>
      </w:r>
      <w:r w:rsidRPr="004B1245">
        <w:rPr>
          <w:rFonts w:cs="Arial"/>
          <w:sz w:val="20"/>
          <w:szCs w:val="20"/>
          <w:lang w:val="sl-SI"/>
        </w:rPr>
        <w:t>nvesticijska družba izda samo imenske delnice, pogojno različnih razredov.</w:t>
      </w:r>
    </w:p>
    <w:p w14:paraId="6D71B1CE" w14:textId="77777777" w:rsidR="00E45E6A" w:rsidRPr="004B1245" w:rsidRDefault="00E45E6A" w:rsidP="00E45E6A">
      <w:pPr>
        <w:pStyle w:val="Odstavek"/>
        <w:spacing w:before="0"/>
        <w:ind w:firstLine="0"/>
        <w:rPr>
          <w:rFonts w:cs="Arial"/>
          <w:sz w:val="20"/>
          <w:szCs w:val="20"/>
          <w:lang w:val="sl-SI"/>
        </w:rPr>
      </w:pPr>
    </w:p>
    <w:p w14:paraId="3DBF1E7A" w14:textId="0A5839F9"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4</w:t>
      </w:r>
      <w:r w:rsidR="00732B35">
        <w:rPr>
          <w:rFonts w:cs="Arial"/>
          <w:sz w:val="20"/>
          <w:szCs w:val="20"/>
          <w:lang w:val="sl-SI"/>
        </w:rPr>
        <w:t>5</w:t>
      </w:r>
      <w:r w:rsidRPr="004B1245">
        <w:rPr>
          <w:rFonts w:cs="Arial"/>
          <w:sz w:val="20"/>
          <w:szCs w:val="20"/>
          <w:lang w:val="sl-SI"/>
        </w:rPr>
        <w:t>. členu:</w:t>
      </w:r>
    </w:p>
    <w:p w14:paraId="680104DC" w14:textId="77777777" w:rsidR="00E45E6A" w:rsidRPr="004B1245" w:rsidRDefault="00E45E6A" w:rsidP="00E45E6A">
      <w:pPr>
        <w:pStyle w:val="Odstavek"/>
        <w:spacing w:before="0"/>
        <w:ind w:firstLine="0"/>
        <w:rPr>
          <w:rFonts w:cs="Arial"/>
          <w:sz w:val="20"/>
          <w:szCs w:val="20"/>
          <w:lang w:val="sl-SI"/>
        </w:rPr>
      </w:pPr>
    </w:p>
    <w:p w14:paraId="0A246443" w14:textId="77777777" w:rsidR="00E45E6A" w:rsidRPr="004B1245" w:rsidRDefault="00E45E6A" w:rsidP="009E3951">
      <w:pPr>
        <w:jc w:val="both"/>
        <w:rPr>
          <w:rFonts w:cs="Arial"/>
          <w:szCs w:val="20"/>
        </w:rPr>
      </w:pPr>
      <w:r w:rsidRPr="004B1245">
        <w:rPr>
          <w:rFonts w:cs="Arial"/>
          <w:szCs w:val="20"/>
        </w:rPr>
        <w:t>Člen določa, da mora biti delnica investicijske družbe izdana za znesek enak emisijskemu znesku.</w:t>
      </w:r>
    </w:p>
    <w:p w14:paraId="312706E1" w14:textId="77777777" w:rsidR="00BC5E43" w:rsidRPr="004B1245" w:rsidRDefault="00BC5E43" w:rsidP="00E45E6A">
      <w:pPr>
        <w:rPr>
          <w:rFonts w:cs="Arial"/>
          <w:szCs w:val="20"/>
        </w:rPr>
      </w:pPr>
    </w:p>
    <w:p w14:paraId="413FA37B" w14:textId="75B4BB2D" w:rsidR="00E45E6A" w:rsidRPr="004B1245" w:rsidRDefault="00E45E6A" w:rsidP="00E45E6A">
      <w:pPr>
        <w:rPr>
          <w:rFonts w:cs="Arial"/>
          <w:szCs w:val="20"/>
        </w:rPr>
      </w:pPr>
      <w:r w:rsidRPr="004B1245">
        <w:rPr>
          <w:rFonts w:cs="Arial"/>
          <w:szCs w:val="20"/>
        </w:rPr>
        <w:t xml:space="preserve">K </w:t>
      </w:r>
      <w:r w:rsidR="00DA3F51" w:rsidRPr="004B1245">
        <w:rPr>
          <w:rFonts w:cs="Arial"/>
          <w:szCs w:val="20"/>
        </w:rPr>
        <w:t>4</w:t>
      </w:r>
      <w:r w:rsidR="00732B35">
        <w:rPr>
          <w:rFonts w:cs="Arial"/>
          <w:szCs w:val="20"/>
        </w:rPr>
        <w:t>6</w:t>
      </w:r>
      <w:r w:rsidRPr="004B1245">
        <w:rPr>
          <w:rFonts w:cs="Arial"/>
          <w:szCs w:val="20"/>
        </w:rPr>
        <w:t>. členu:</w:t>
      </w:r>
    </w:p>
    <w:p w14:paraId="416F72EF" w14:textId="77777777" w:rsidR="00BC5E43" w:rsidRPr="004B1245" w:rsidRDefault="00BC5E43" w:rsidP="00E45E6A">
      <w:pPr>
        <w:rPr>
          <w:rFonts w:cs="Arial"/>
          <w:szCs w:val="20"/>
        </w:rPr>
      </w:pPr>
    </w:p>
    <w:p w14:paraId="6B991F13" w14:textId="77777777" w:rsidR="00E45E6A" w:rsidRPr="004B1245" w:rsidRDefault="00E45E6A" w:rsidP="00590389">
      <w:pPr>
        <w:jc w:val="both"/>
        <w:rPr>
          <w:rFonts w:cs="Arial"/>
          <w:szCs w:val="20"/>
        </w:rPr>
      </w:pPr>
      <w:r w:rsidRPr="004B1245">
        <w:rPr>
          <w:rFonts w:cs="Arial"/>
          <w:szCs w:val="20"/>
        </w:rPr>
        <w:t xml:space="preserve">Člen </w:t>
      </w:r>
      <w:r w:rsidR="0005767C" w:rsidRPr="004B1245">
        <w:rPr>
          <w:rFonts w:cs="Arial"/>
          <w:szCs w:val="20"/>
        </w:rPr>
        <w:t>določa,</w:t>
      </w:r>
      <w:r w:rsidR="007012E7" w:rsidRPr="004B1245">
        <w:rPr>
          <w:rFonts w:cs="Arial"/>
          <w:szCs w:val="20"/>
        </w:rPr>
        <w:t xml:space="preserve"> da </w:t>
      </w:r>
      <w:r w:rsidR="0005767C" w:rsidRPr="004B1245">
        <w:rPr>
          <w:rFonts w:cs="Arial"/>
          <w:szCs w:val="20"/>
        </w:rPr>
        <w:t xml:space="preserve">mora </w:t>
      </w:r>
      <w:r w:rsidR="007012E7" w:rsidRPr="004B1245">
        <w:rPr>
          <w:rFonts w:cs="Arial"/>
          <w:szCs w:val="20"/>
        </w:rPr>
        <w:t>upra</w:t>
      </w:r>
      <w:r w:rsidR="0005767C" w:rsidRPr="004B1245">
        <w:rPr>
          <w:rFonts w:cs="Arial"/>
          <w:szCs w:val="20"/>
        </w:rPr>
        <w:t>v</w:t>
      </w:r>
      <w:r w:rsidR="007012E7" w:rsidRPr="004B1245">
        <w:rPr>
          <w:rFonts w:cs="Arial"/>
          <w:szCs w:val="20"/>
        </w:rPr>
        <w:t>ljavec redno ob</w:t>
      </w:r>
      <w:r w:rsidR="0005767C" w:rsidRPr="004B1245">
        <w:rPr>
          <w:rFonts w:cs="Arial"/>
          <w:szCs w:val="20"/>
        </w:rPr>
        <w:t>javlj</w:t>
      </w:r>
      <w:r w:rsidR="00024D59" w:rsidRPr="004B1245">
        <w:rPr>
          <w:rFonts w:cs="Arial"/>
          <w:szCs w:val="20"/>
        </w:rPr>
        <w:t>a</w:t>
      </w:r>
      <w:r w:rsidR="0005767C" w:rsidRPr="004B1245">
        <w:rPr>
          <w:rFonts w:cs="Arial"/>
          <w:szCs w:val="20"/>
        </w:rPr>
        <w:t xml:space="preserve">ti zadnji podatek o </w:t>
      </w:r>
      <w:r w:rsidR="00DB2CA0" w:rsidRPr="004B1245">
        <w:rPr>
          <w:rFonts w:cs="Arial"/>
          <w:szCs w:val="20"/>
        </w:rPr>
        <w:t>čist</w:t>
      </w:r>
      <w:r w:rsidR="0005767C" w:rsidRPr="004B1245">
        <w:rPr>
          <w:rFonts w:cs="Arial"/>
          <w:szCs w:val="20"/>
        </w:rPr>
        <w:t xml:space="preserve">i </w:t>
      </w:r>
      <w:r w:rsidRPr="004B1245">
        <w:rPr>
          <w:rFonts w:cs="Arial"/>
          <w:szCs w:val="20"/>
        </w:rPr>
        <w:t xml:space="preserve">vrednosti </w:t>
      </w:r>
      <w:r w:rsidR="00DB2CA0" w:rsidRPr="004B1245">
        <w:rPr>
          <w:rFonts w:cs="Arial"/>
          <w:szCs w:val="20"/>
        </w:rPr>
        <w:t xml:space="preserve">sredstev na </w:t>
      </w:r>
      <w:r w:rsidRPr="004B1245">
        <w:rPr>
          <w:rFonts w:cs="Arial"/>
          <w:szCs w:val="20"/>
        </w:rPr>
        <w:t>delnic</w:t>
      </w:r>
      <w:r w:rsidR="00DB2CA0" w:rsidRPr="004B1245">
        <w:rPr>
          <w:rFonts w:cs="Arial"/>
          <w:szCs w:val="20"/>
        </w:rPr>
        <w:t>o</w:t>
      </w:r>
      <w:r w:rsidRPr="004B1245">
        <w:rPr>
          <w:rFonts w:cs="Arial"/>
          <w:szCs w:val="20"/>
        </w:rPr>
        <w:t xml:space="preserve"> investicijske družbe.</w:t>
      </w:r>
      <w:r w:rsidR="007012E7" w:rsidRPr="004B1245">
        <w:rPr>
          <w:rFonts w:cs="Arial"/>
          <w:szCs w:val="20"/>
        </w:rPr>
        <w:t xml:space="preserve"> Upravljavec AIS </w:t>
      </w:r>
      <w:r w:rsidR="0005767C" w:rsidRPr="004B1245">
        <w:rPr>
          <w:rFonts w:cs="Arial"/>
          <w:szCs w:val="20"/>
        </w:rPr>
        <w:t xml:space="preserve">mora tako, </w:t>
      </w:r>
      <w:r w:rsidR="007012E7" w:rsidRPr="004B1245">
        <w:rPr>
          <w:rFonts w:cs="Arial"/>
          <w:szCs w:val="20"/>
        </w:rPr>
        <w:t>vsakokrat</w:t>
      </w:r>
      <w:r w:rsidR="0005767C" w:rsidRPr="004B1245">
        <w:rPr>
          <w:rFonts w:cs="Arial"/>
          <w:szCs w:val="20"/>
        </w:rPr>
        <w:t xml:space="preserve">, </w:t>
      </w:r>
      <w:r w:rsidR="007012E7" w:rsidRPr="004B1245">
        <w:rPr>
          <w:rFonts w:cs="Arial"/>
          <w:szCs w:val="20"/>
        </w:rPr>
        <w:t xml:space="preserve">ko izračuna </w:t>
      </w:r>
      <w:r w:rsidR="0005767C" w:rsidRPr="004B1245">
        <w:rPr>
          <w:rFonts w:cs="Arial"/>
          <w:szCs w:val="20"/>
        </w:rPr>
        <w:t>čist</w:t>
      </w:r>
      <w:r w:rsidR="00024D59" w:rsidRPr="004B1245">
        <w:rPr>
          <w:rFonts w:cs="Arial"/>
          <w:szCs w:val="20"/>
        </w:rPr>
        <w:t>o</w:t>
      </w:r>
      <w:r w:rsidR="0005767C" w:rsidRPr="004B1245">
        <w:rPr>
          <w:rFonts w:cs="Arial"/>
          <w:szCs w:val="20"/>
        </w:rPr>
        <w:t xml:space="preserve"> vrednost sredstev na delnico investicijske družbe, to vrednost </w:t>
      </w:r>
      <w:r w:rsidR="007012E7" w:rsidRPr="004B1245">
        <w:rPr>
          <w:rFonts w:cs="Arial"/>
          <w:szCs w:val="20"/>
        </w:rPr>
        <w:t>objavi</w:t>
      </w:r>
      <w:r w:rsidR="0005767C" w:rsidRPr="004B1245">
        <w:rPr>
          <w:rFonts w:cs="Arial"/>
          <w:szCs w:val="20"/>
        </w:rPr>
        <w:t>ti</w:t>
      </w:r>
      <w:r w:rsidR="007012E7" w:rsidRPr="004B1245">
        <w:rPr>
          <w:rFonts w:cs="Arial"/>
          <w:szCs w:val="20"/>
        </w:rPr>
        <w:t xml:space="preserve"> na sple</w:t>
      </w:r>
      <w:r w:rsidR="0005767C" w:rsidRPr="004B1245">
        <w:rPr>
          <w:rFonts w:cs="Arial"/>
          <w:szCs w:val="20"/>
        </w:rPr>
        <w:t>t</w:t>
      </w:r>
      <w:r w:rsidR="007012E7" w:rsidRPr="004B1245">
        <w:rPr>
          <w:rFonts w:cs="Arial"/>
          <w:szCs w:val="20"/>
        </w:rPr>
        <w:t xml:space="preserve">ni strani, </w:t>
      </w:r>
      <w:r w:rsidR="0005767C" w:rsidRPr="004B1245">
        <w:rPr>
          <w:rFonts w:cs="Arial"/>
          <w:szCs w:val="20"/>
        </w:rPr>
        <w:t xml:space="preserve">objava pa je namenjena vlagateljem. </w:t>
      </w:r>
    </w:p>
    <w:p w14:paraId="6C4A1D73" w14:textId="77777777" w:rsidR="00BC5E43" w:rsidRPr="004B1245" w:rsidRDefault="00BC5E43" w:rsidP="00E45E6A">
      <w:pPr>
        <w:rPr>
          <w:rFonts w:cs="Arial"/>
          <w:szCs w:val="20"/>
        </w:rPr>
      </w:pPr>
    </w:p>
    <w:p w14:paraId="7258C73A" w14:textId="317DB69E" w:rsidR="00E45E6A" w:rsidRPr="004B1245" w:rsidRDefault="00E45E6A" w:rsidP="00E45E6A">
      <w:pPr>
        <w:rPr>
          <w:rFonts w:cs="Arial"/>
          <w:szCs w:val="20"/>
        </w:rPr>
      </w:pPr>
      <w:r w:rsidRPr="004B1245">
        <w:rPr>
          <w:rFonts w:cs="Arial"/>
          <w:szCs w:val="20"/>
        </w:rPr>
        <w:t xml:space="preserve">K </w:t>
      </w:r>
      <w:r w:rsidR="00DA3F51" w:rsidRPr="004B1245">
        <w:rPr>
          <w:rFonts w:cs="Arial"/>
          <w:szCs w:val="20"/>
        </w:rPr>
        <w:t>4</w:t>
      </w:r>
      <w:r w:rsidR="00732B35">
        <w:rPr>
          <w:rFonts w:cs="Arial"/>
          <w:szCs w:val="20"/>
        </w:rPr>
        <w:t>7</w:t>
      </w:r>
      <w:r w:rsidRPr="004B1245">
        <w:rPr>
          <w:rFonts w:cs="Arial"/>
          <w:szCs w:val="20"/>
        </w:rPr>
        <w:t>. členu:</w:t>
      </w:r>
    </w:p>
    <w:p w14:paraId="52DFDF0D" w14:textId="77777777" w:rsidR="00BC5E43" w:rsidRPr="004B1245" w:rsidRDefault="00BC5E43" w:rsidP="00E45E6A">
      <w:pPr>
        <w:rPr>
          <w:rFonts w:cs="Arial"/>
          <w:szCs w:val="20"/>
        </w:rPr>
      </w:pPr>
    </w:p>
    <w:p w14:paraId="717CCD9C" w14:textId="77777777" w:rsidR="009914B8" w:rsidRPr="004B1245" w:rsidRDefault="00E45E6A" w:rsidP="009E3951">
      <w:pPr>
        <w:jc w:val="both"/>
        <w:rPr>
          <w:rFonts w:cs="Arial"/>
          <w:szCs w:val="20"/>
        </w:rPr>
      </w:pPr>
      <w:r w:rsidRPr="004B1245">
        <w:rPr>
          <w:rFonts w:cs="Arial"/>
          <w:szCs w:val="20"/>
        </w:rPr>
        <w:t>Člen določa način ustanovitve investicijske družbe</w:t>
      </w:r>
      <w:r w:rsidR="0016230F" w:rsidRPr="004B1245">
        <w:rPr>
          <w:rFonts w:cs="Arial"/>
          <w:szCs w:val="20"/>
        </w:rPr>
        <w:t>,</w:t>
      </w:r>
      <w:r w:rsidRPr="004B1245">
        <w:rPr>
          <w:rFonts w:cs="Arial"/>
          <w:szCs w:val="20"/>
        </w:rPr>
        <w:t xml:space="preserve"> in sicer se ta lahko ustanovi</w:t>
      </w:r>
      <w:r w:rsidR="009914B8" w:rsidRPr="004B1245">
        <w:rPr>
          <w:rFonts w:cs="Arial"/>
          <w:szCs w:val="20"/>
        </w:rPr>
        <w:t>:</w:t>
      </w:r>
    </w:p>
    <w:p w14:paraId="5BE8DC58" w14:textId="77777777" w:rsidR="009914B8" w:rsidRPr="004B1245" w:rsidRDefault="009914B8" w:rsidP="009E3951">
      <w:pPr>
        <w:jc w:val="both"/>
        <w:rPr>
          <w:rFonts w:cs="Arial"/>
          <w:szCs w:val="20"/>
        </w:rPr>
      </w:pPr>
      <w:r w:rsidRPr="004B1245">
        <w:rPr>
          <w:rFonts w:cs="Arial"/>
          <w:szCs w:val="20"/>
        </w:rPr>
        <w:t>-</w:t>
      </w:r>
      <w:r w:rsidR="00E45E6A" w:rsidRPr="004B1245">
        <w:rPr>
          <w:rFonts w:cs="Arial"/>
          <w:szCs w:val="20"/>
        </w:rPr>
        <w:t xml:space="preserve"> po postopku postopne ustanovitve delniške družbe</w:t>
      </w:r>
      <w:r w:rsidR="00E13B90" w:rsidRPr="004B1245">
        <w:rPr>
          <w:rFonts w:cs="Arial"/>
          <w:szCs w:val="20"/>
        </w:rPr>
        <w:t>,</w:t>
      </w:r>
      <w:r w:rsidR="00E45E6A" w:rsidRPr="004B1245">
        <w:rPr>
          <w:rFonts w:cs="Arial"/>
          <w:szCs w:val="20"/>
        </w:rPr>
        <w:t xml:space="preserve"> pri čemer jo kot edini ustanovitelj ustanovi upravljavec AIS, ki prevzame del delnic, preostanek delnic pa ponudi </w:t>
      </w:r>
      <w:r w:rsidR="00DB2CA0" w:rsidRPr="004B1245">
        <w:rPr>
          <w:rFonts w:cs="Arial"/>
          <w:szCs w:val="20"/>
        </w:rPr>
        <w:t xml:space="preserve">ciljni skupini vlagateljev </w:t>
      </w:r>
      <w:r w:rsidR="00E45E6A" w:rsidRPr="004B1245">
        <w:rPr>
          <w:rFonts w:cs="Arial"/>
          <w:szCs w:val="20"/>
        </w:rPr>
        <w:t>v skladu</w:t>
      </w:r>
      <w:r w:rsidR="00DB2CA0" w:rsidRPr="004B1245">
        <w:rPr>
          <w:rFonts w:cs="Arial"/>
          <w:szCs w:val="20"/>
        </w:rPr>
        <w:t xml:space="preserve"> s 199. členom ZUAIS ter upoštevajoč</w:t>
      </w:r>
      <w:r w:rsidR="00E45E6A" w:rsidRPr="004B1245">
        <w:rPr>
          <w:rFonts w:cs="Arial"/>
          <w:szCs w:val="20"/>
        </w:rPr>
        <w:t xml:space="preserve"> določb</w:t>
      </w:r>
      <w:r w:rsidR="00DB2CA0" w:rsidRPr="004B1245">
        <w:rPr>
          <w:rFonts w:cs="Arial"/>
          <w:szCs w:val="20"/>
        </w:rPr>
        <w:t>e</w:t>
      </w:r>
      <w:r w:rsidR="00E45E6A" w:rsidRPr="004B1245">
        <w:rPr>
          <w:rFonts w:cs="Arial"/>
          <w:szCs w:val="20"/>
        </w:rPr>
        <w:t xml:space="preserve"> Uredbe 2017/1129</w:t>
      </w:r>
      <w:r w:rsidR="00E13B90" w:rsidRPr="004B1245">
        <w:rPr>
          <w:rFonts w:cs="Arial"/>
          <w:szCs w:val="20"/>
        </w:rPr>
        <w:t>/EU</w:t>
      </w:r>
      <w:r w:rsidR="00DB2CA0" w:rsidRPr="004B1245">
        <w:rPr>
          <w:rFonts w:cs="Arial"/>
          <w:szCs w:val="20"/>
        </w:rPr>
        <w:t xml:space="preserve"> in 2. poglavja ZTFI-1</w:t>
      </w:r>
      <w:r w:rsidR="00E45E6A" w:rsidRPr="004B1245">
        <w:rPr>
          <w:rFonts w:cs="Arial"/>
          <w:szCs w:val="20"/>
        </w:rPr>
        <w:t xml:space="preserve">, ali </w:t>
      </w:r>
    </w:p>
    <w:p w14:paraId="0F5A13C8" w14:textId="77777777" w:rsidR="009914B8" w:rsidRPr="004B1245" w:rsidRDefault="009914B8" w:rsidP="009E3951">
      <w:pPr>
        <w:jc w:val="both"/>
        <w:rPr>
          <w:rFonts w:cs="Arial"/>
          <w:szCs w:val="20"/>
        </w:rPr>
      </w:pPr>
      <w:r w:rsidRPr="004B1245">
        <w:rPr>
          <w:rFonts w:cs="Arial"/>
          <w:szCs w:val="20"/>
        </w:rPr>
        <w:t xml:space="preserve">- </w:t>
      </w:r>
      <w:r w:rsidR="00E45E6A" w:rsidRPr="004B1245">
        <w:rPr>
          <w:rFonts w:cs="Arial"/>
          <w:szCs w:val="20"/>
        </w:rPr>
        <w:t xml:space="preserve">pa lahko največ 50 pravnih ali fizičnih oseb, ki izpolnjujejo pogoje za profesionalnega vlagatelja iz tega zakona, investicijsko družbo ustanovi po postopku sočasne ustanovitve delniške družbe. V </w:t>
      </w:r>
      <w:r w:rsidRPr="004B1245">
        <w:rPr>
          <w:rFonts w:cs="Arial"/>
          <w:szCs w:val="20"/>
        </w:rPr>
        <w:t xml:space="preserve">tem </w:t>
      </w:r>
      <w:r w:rsidR="00E45E6A" w:rsidRPr="004B1245">
        <w:rPr>
          <w:rFonts w:cs="Arial"/>
          <w:szCs w:val="20"/>
        </w:rPr>
        <w:t xml:space="preserve">primeru mora takšna investicijska družba takoj po ustanovitvi z upravljavcem AIS skleniti pogodbo o upravljanju investicijske družbe, pri čemer je lahko upravljavec AIS tudi </w:t>
      </w:r>
      <w:r w:rsidR="00DB2CA0" w:rsidRPr="004B1245">
        <w:rPr>
          <w:rFonts w:cs="Arial"/>
          <w:szCs w:val="20"/>
        </w:rPr>
        <w:t>eden od ustanoviteljev</w:t>
      </w:r>
      <w:r w:rsidR="00E45E6A" w:rsidRPr="004B1245">
        <w:rPr>
          <w:rFonts w:cs="Arial"/>
          <w:szCs w:val="20"/>
        </w:rPr>
        <w:t xml:space="preserve">. </w:t>
      </w:r>
    </w:p>
    <w:p w14:paraId="0DB5A425" w14:textId="77777777" w:rsidR="00DB2CA0" w:rsidRPr="004B1245" w:rsidRDefault="00DB2CA0" w:rsidP="009E3951">
      <w:pPr>
        <w:jc w:val="both"/>
        <w:rPr>
          <w:rFonts w:cs="Arial"/>
          <w:szCs w:val="20"/>
        </w:rPr>
      </w:pPr>
    </w:p>
    <w:p w14:paraId="0C66D3AB" w14:textId="3ED39C3F" w:rsidR="00E45E6A" w:rsidRPr="004B1245" w:rsidRDefault="00E45E6A" w:rsidP="00E45E6A">
      <w:pPr>
        <w:rPr>
          <w:rFonts w:cs="Arial"/>
          <w:szCs w:val="20"/>
        </w:rPr>
      </w:pPr>
      <w:r w:rsidRPr="004B1245">
        <w:rPr>
          <w:rFonts w:cs="Arial"/>
          <w:szCs w:val="20"/>
        </w:rPr>
        <w:t xml:space="preserve">K </w:t>
      </w:r>
      <w:r w:rsidR="00DA3F51" w:rsidRPr="004B1245">
        <w:rPr>
          <w:rFonts w:cs="Arial"/>
          <w:szCs w:val="20"/>
        </w:rPr>
        <w:t>4</w:t>
      </w:r>
      <w:r w:rsidR="00732B35">
        <w:rPr>
          <w:rFonts w:cs="Arial"/>
          <w:szCs w:val="20"/>
        </w:rPr>
        <w:t>8</w:t>
      </w:r>
      <w:r w:rsidRPr="004B1245">
        <w:rPr>
          <w:rFonts w:cs="Arial"/>
          <w:szCs w:val="20"/>
        </w:rPr>
        <w:t>. členu:</w:t>
      </w:r>
    </w:p>
    <w:p w14:paraId="5FD311C0" w14:textId="77777777" w:rsidR="00BC5E43" w:rsidRPr="004B1245" w:rsidRDefault="00BC5E43" w:rsidP="00E45E6A">
      <w:pPr>
        <w:pStyle w:val="Odstavek"/>
        <w:spacing w:before="0"/>
        <w:ind w:firstLine="0"/>
        <w:rPr>
          <w:rFonts w:cs="Arial"/>
          <w:sz w:val="20"/>
          <w:szCs w:val="20"/>
          <w:lang w:val="sl-SI"/>
        </w:rPr>
      </w:pPr>
    </w:p>
    <w:p w14:paraId="3F5CC94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opredeljuje, da ima ustanovitelj investicijske družbe pravico do povrnitve stroškov oglaševanja in drugih stroškov, ki so mu nastali v zvezi z ustanovitvijo investicijske družbe oziroma v zvezi z izdajo delnic investicijske družbe, če statut investicijske družbe tako določa. </w:t>
      </w:r>
    </w:p>
    <w:p w14:paraId="65A31437" w14:textId="77777777" w:rsidR="00E45E6A" w:rsidRPr="004B1245" w:rsidRDefault="00E45E6A" w:rsidP="00E45E6A">
      <w:pPr>
        <w:rPr>
          <w:rFonts w:cs="Arial"/>
          <w:szCs w:val="20"/>
        </w:rPr>
      </w:pPr>
    </w:p>
    <w:p w14:paraId="3C4B773E" w14:textId="571DF65A" w:rsidR="00E45E6A" w:rsidRPr="004B1245" w:rsidRDefault="00E45E6A" w:rsidP="00E45E6A">
      <w:pPr>
        <w:rPr>
          <w:rFonts w:cs="Arial"/>
          <w:szCs w:val="20"/>
        </w:rPr>
      </w:pPr>
      <w:r w:rsidRPr="004B1245">
        <w:rPr>
          <w:rFonts w:cs="Arial"/>
          <w:szCs w:val="20"/>
        </w:rPr>
        <w:t xml:space="preserve">K </w:t>
      </w:r>
      <w:r w:rsidR="00732B35">
        <w:rPr>
          <w:rFonts w:cs="Arial"/>
          <w:szCs w:val="20"/>
        </w:rPr>
        <w:t>49</w:t>
      </w:r>
      <w:r w:rsidRPr="004B1245">
        <w:rPr>
          <w:rFonts w:cs="Arial"/>
          <w:szCs w:val="20"/>
        </w:rPr>
        <w:t>. členu:</w:t>
      </w:r>
    </w:p>
    <w:p w14:paraId="362A69A1" w14:textId="77777777" w:rsidR="00BC5E43" w:rsidRPr="004B1245" w:rsidRDefault="00BC5E43" w:rsidP="00E45E6A">
      <w:pPr>
        <w:rPr>
          <w:rFonts w:cs="Arial"/>
          <w:szCs w:val="20"/>
        </w:rPr>
      </w:pPr>
    </w:p>
    <w:p w14:paraId="142312BE" w14:textId="77777777" w:rsidR="00E45E6A" w:rsidRPr="004B1245" w:rsidRDefault="00E45E6A" w:rsidP="00E45E6A">
      <w:pPr>
        <w:pStyle w:val="len"/>
        <w:spacing w:before="0"/>
        <w:jc w:val="both"/>
        <w:rPr>
          <w:rFonts w:cs="Arial"/>
          <w:b w:val="0"/>
          <w:sz w:val="20"/>
          <w:szCs w:val="20"/>
          <w:lang w:val="sl-SI" w:eastAsia="sl-SI"/>
        </w:rPr>
      </w:pPr>
      <w:r w:rsidRPr="004B1245">
        <w:rPr>
          <w:rFonts w:cs="Arial"/>
          <w:b w:val="0"/>
          <w:sz w:val="20"/>
          <w:szCs w:val="20"/>
          <w:lang w:val="sl-SI" w:eastAsia="sl-SI"/>
        </w:rPr>
        <w:t>Člen določa najnižji znesek osnovnega kapitala investicijske družbe, ki je 1.000.000 eurov.</w:t>
      </w:r>
    </w:p>
    <w:p w14:paraId="2092C0EB" w14:textId="77777777" w:rsidR="00E45E6A" w:rsidRPr="004B1245" w:rsidRDefault="00E45E6A" w:rsidP="00E45E6A">
      <w:pPr>
        <w:pStyle w:val="len"/>
        <w:spacing w:before="0"/>
        <w:jc w:val="both"/>
        <w:rPr>
          <w:rFonts w:cs="Arial"/>
          <w:b w:val="0"/>
          <w:sz w:val="20"/>
          <w:szCs w:val="20"/>
          <w:lang w:val="sl-SI" w:eastAsia="sl-SI"/>
        </w:rPr>
      </w:pPr>
    </w:p>
    <w:p w14:paraId="38FFAC32" w14:textId="3380AFE4" w:rsidR="00E45E6A" w:rsidRPr="004B1245" w:rsidRDefault="00E45E6A" w:rsidP="00E45E6A">
      <w:pPr>
        <w:pStyle w:val="len"/>
        <w:spacing w:before="0"/>
        <w:jc w:val="both"/>
        <w:rPr>
          <w:rFonts w:cs="Arial"/>
          <w:b w:val="0"/>
          <w:sz w:val="20"/>
          <w:szCs w:val="20"/>
          <w:lang w:val="sl-SI" w:eastAsia="sl-SI"/>
        </w:rPr>
      </w:pPr>
      <w:r w:rsidRPr="004B1245">
        <w:rPr>
          <w:rFonts w:cs="Arial"/>
          <w:b w:val="0"/>
          <w:sz w:val="20"/>
          <w:szCs w:val="20"/>
          <w:lang w:val="sl-SI" w:eastAsia="sl-SI"/>
        </w:rPr>
        <w:t xml:space="preserve">K </w:t>
      </w:r>
      <w:r w:rsidR="00DA3F51" w:rsidRPr="004B1245">
        <w:rPr>
          <w:rFonts w:cs="Arial"/>
          <w:b w:val="0"/>
          <w:sz w:val="20"/>
          <w:szCs w:val="20"/>
          <w:lang w:val="sl-SI" w:eastAsia="sl-SI"/>
        </w:rPr>
        <w:t>5</w:t>
      </w:r>
      <w:r w:rsidR="00732B35">
        <w:rPr>
          <w:rFonts w:cs="Arial"/>
          <w:b w:val="0"/>
          <w:sz w:val="20"/>
          <w:szCs w:val="20"/>
          <w:lang w:val="sl-SI" w:eastAsia="sl-SI"/>
        </w:rPr>
        <w:t>0</w:t>
      </w:r>
      <w:r w:rsidRPr="004B1245">
        <w:rPr>
          <w:rFonts w:cs="Arial"/>
          <w:b w:val="0"/>
          <w:sz w:val="20"/>
          <w:szCs w:val="20"/>
          <w:lang w:val="sl-SI" w:eastAsia="sl-SI"/>
        </w:rPr>
        <w:t>. členu:</w:t>
      </w:r>
    </w:p>
    <w:p w14:paraId="437DD62D" w14:textId="77777777" w:rsidR="00E45E6A" w:rsidRPr="004B1245" w:rsidRDefault="00E45E6A" w:rsidP="00E45E6A">
      <w:pPr>
        <w:pStyle w:val="len"/>
        <w:spacing w:before="0"/>
        <w:jc w:val="both"/>
        <w:rPr>
          <w:rFonts w:cs="Arial"/>
          <w:b w:val="0"/>
          <w:sz w:val="20"/>
          <w:szCs w:val="20"/>
          <w:lang w:val="sl-SI" w:eastAsia="sl-SI"/>
        </w:rPr>
      </w:pPr>
    </w:p>
    <w:p w14:paraId="4D8E5849" w14:textId="77777777" w:rsidR="00E45E6A" w:rsidRPr="004B1245" w:rsidRDefault="00E45E6A" w:rsidP="00E45E6A">
      <w:pPr>
        <w:pStyle w:val="len"/>
        <w:spacing w:before="0"/>
        <w:jc w:val="both"/>
        <w:rPr>
          <w:rFonts w:cs="Arial"/>
          <w:b w:val="0"/>
          <w:sz w:val="20"/>
          <w:szCs w:val="20"/>
          <w:lang w:val="sl-SI" w:eastAsia="sl-SI"/>
        </w:rPr>
      </w:pPr>
      <w:r w:rsidRPr="004B1245">
        <w:rPr>
          <w:rFonts w:cs="Arial"/>
          <w:b w:val="0"/>
          <w:sz w:val="20"/>
          <w:szCs w:val="20"/>
          <w:lang w:val="sl-SI" w:eastAsia="sl-SI"/>
        </w:rPr>
        <w:t xml:space="preserve">Člen ureja pogoje in način povečanja osnovnega kapitala investicijske družbe. Investicijska družba poveča osnovni kapital na podlagi določb ZGD-1 o povečanju osnovnega kapitala z vložki, o odobrenem kapitalu in o povečanju osnovnega kapitala iz sredstev družbe. Povečanje osnovnega kapitala iz sredstev investicijske družbe je možno samo zaradi izplačila dobička z delnicami investicijske družbe. Investicijska družba ne sme povečati osnovnega kapitala na podlagi določb </w:t>
      </w:r>
      <w:r w:rsidR="0016230F" w:rsidRPr="004B1245">
        <w:rPr>
          <w:rFonts w:cs="Arial"/>
          <w:b w:val="0"/>
          <w:sz w:val="20"/>
          <w:szCs w:val="20"/>
          <w:lang w:val="sl-SI" w:eastAsia="sl-SI"/>
        </w:rPr>
        <w:t>ZGD-1</w:t>
      </w:r>
      <w:r w:rsidRPr="004B1245">
        <w:rPr>
          <w:rFonts w:cs="Arial"/>
          <w:b w:val="0"/>
          <w:sz w:val="20"/>
          <w:szCs w:val="20"/>
          <w:lang w:val="sl-SI" w:eastAsia="sl-SI"/>
        </w:rPr>
        <w:t xml:space="preserve"> o pogojnem povečanju osnovnega kapitala.</w:t>
      </w:r>
    </w:p>
    <w:p w14:paraId="68DDBD7C" w14:textId="77777777" w:rsidR="00E45E6A" w:rsidRPr="004B1245" w:rsidRDefault="00E45E6A" w:rsidP="00E45E6A">
      <w:pPr>
        <w:pStyle w:val="Odstavek"/>
        <w:spacing w:before="0"/>
        <w:ind w:firstLine="0"/>
        <w:rPr>
          <w:rFonts w:cs="Arial"/>
          <w:sz w:val="20"/>
          <w:szCs w:val="20"/>
          <w:lang w:val="sl-SI"/>
        </w:rPr>
      </w:pPr>
    </w:p>
    <w:p w14:paraId="1DBB3D81" w14:textId="6AE88575"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5</w:t>
      </w:r>
      <w:r w:rsidR="00732B35">
        <w:rPr>
          <w:rFonts w:cs="Arial"/>
          <w:sz w:val="20"/>
          <w:szCs w:val="20"/>
          <w:lang w:val="sl-SI"/>
        </w:rPr>
        <w:t>1</w:t>
      </w:r>
      <w:r w:rsidRPr="004B1245">
        <w:rPr>
          <w:rFonts w:cs="Arial"/>
          <w:sz w:val="20"/>
          <w:szCs w:val="20"/>
          <w:lang w:val="sl-SI"/>
        </w:rPr>
        <w:t>. členu:</w:t>
      </w:r>
    </w:p>
    <w:p w14:paraId="33333037" w14:textId="77777777" w:rsidR="00E45E6A" w:rsidRPr="004B1245" w:rsidRDefault="00E45E6A" w:rsidP="00E45E6A">
      <w:pPr>
        <w:pStyle w:val="Odstavek"/>
        <w:spacing w:before="0"/>
        <w:ind w:firstLine="0"/>
        <w:rPr>
          <w:rFonts w:cs="Arial"/>
          <w:sz w:val="20"/>
          <w:szCs w:val="20"/>
          <w:lang w:val="sl-SI"/>
        </w:rPr>
      </w:pPr>
    </w:p>
    <w:p w14:paraId="4DCD8A3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lastRenderedPageBreak/>
        <w:t>Člen ureja pogoje zmanjšanja osnovnega kapitala investicijske družbe. Investicijska družba lahko zmanjša osnovni kapital na podlagi določb ZGD-1 o rednem zmanjšanju osnovnega kapitala in zmanjšanju osnovnega kapitala z umikom delnic. Z zmanjšanjem osnovnega kapitala višina osnovnega kapitala</w:t>
      </w:r>
      <w:r w:rsidR="009914B8" w:rsidRPr="004B1245">
        <w:rPr>
          <w:rFonts w:cs="Arial"/>
          <w:sz w:val="20"/>
          <w:szCs w:val="20"/>
          <w:lang w:val="sl-SI"/>
        </w:rPr>
        <w:t xml:space="preserve"> investicijske družbe</w:t>
      </w:r>
      <w:r w:rsidRPr="004B1245">
        <w:rPr>
          <w:rFonts w:cs="Arial"/>
          <w:sz w:val="20"/>
          <w:szCs w:val="20"/>
          <w:lang w:val="sl-SI"/>
        </w:rPr>
        <w:t xml:space="preserve"> ne sme pasti pod 1.000.000 eurov. </w:t>
      </w:r>
    </w:p>
    <w:p w14:paraId="613C50D2" w14:textId="77777777" w:rsidR="00E45E6A" w:rsidRPr="004B1245" w:rsidRDefault="00E45E6A" w:rsidP="00E45E6A">
      <w:pPr>
        <w:pStyle w:val="Odstavek"/>
        <w:spacing w:before="0"/>
        <w:ind w:firstLine="0"/>
        <w:rPr>
          <w:rFonts w:cs="Arial"/>
          <w:sz w:val="20"/>
          <w:szCs w:val="20"/>
          <w:lang w:val="sl-SI"/>
        </w:rPr>
      </w:pPr>
    </w:p>
    <w:p w14:paraId="61F57742" w14:textId="7554CC3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5</w:t>
      </w:r>
      <w:r w:rsidR="00732B35">
        <w:rPr>
          <w:rFonts w:cs="Arial"/>
          <w:sz w:val="20"/>
          <w:szCs w:val="20"/>
          <w:lang w:val="sl-SI"/>
        </w:rPr>
        <w:t>2</w:t>
      </w:r>
      <w:r w:rsidRPr="004B1245">
        <w:rPr>
          <w:rFonts w:cs="Arial"/>
          <w:sz w:val="20"/>
          <w:szCs w:val="20"/>
          <w:lang w:val="sl-SI"/>
        </w:rPr>
        <w:t>. členu:</w:t>
      </w:r>
    </w:p>
    <w:p w14:paraId="20ECF931" w14:textId="77777777" w:rsidR="00E45E6A" w:rsidRPr="004B1245" w:rsidRDefault="00E45E6A" w:rsidP="00E45E6A">
      <w:pPr>
        <w:pStyle w:val="Odstavek"/>
        <w:spacing w:before="0"/>
        <w:ind w:firstLine="0"/>
        <w:rPr>
          <w:rFonts w:cs="Arial"/>
          <w:sz w:val="20"/>
          <w:szCs w:val="20"/>
          <w:lang w:val="sl-SI"/>
        </w:rPr>
      </w:pPr>
    </w:p>
    <w:p w14:paraId="3E209AF4"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Člen določa izjemo pri pripravi konsolidiranega letnega</w:t>
      </w:r>
      <w:r w:rsidR="009914B8" w:rsidRPr="004B1245">
        <w:rPr>
          <w:rFonts w:ascii="Arial" w:hAnsi="Arial" w:cs="Arial"/>
          <w:sz w:val="20"/>
          <w:szCs w:val="20"/>
        </w:rPr>
        <w:t xml:space="preserve"> </w:t>
      </w:r>
      <w:r w:rsidRPr="004B1245">
        <w:rPr>
          <w:rFonts w:ascii="Arial" w:hAnsi="Arial" w:cs="Arial"/>
          <w:sz w:val="20"/>
          <w:szCs w:val="20"/>
        </w:rPr>
        <w:t xml:space="preserve">poročila </w:t>
      </w:r>
      <w:r w:rsidR="009914B8" w:rsidRPr="004B1245">
        <w:rPr>
          <w:rFonts w:ascii="Arial" w:hAnsi="Arial" w:cs="Arial"/>
          <w:sz w:val="20"/>
          <w:szCs w:val="20"/>
        </w:rPr>
        <w:t xml:space="preserve">investicijske družbe </w:t>
      </w:r>
      <w:r w:rsidRPr="004B1245">
        <w:rPr>
          <w:rFonts w:ascii="Arial" w:hAnsi="Arial" w:cs="Arial"/>
          <w:sz w:val="20"/>
          <w:szCs w:val="20"/>
        </w:rPr>
        <w:t>glede na določbe ZGD-1.</w:t>
      </w:r>
    </w:p>
    <w:p w14:paraId="03E5476E"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0DF1F0B3" w14:textId="512B5DC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5</w:t>
      </w:r>
      <w:r w:rsidR="00732B35">
        <w:rPr>
          <w:rFonts w:ascii="Arial" w:hAnsi="Arial" w:cs="Arial"/>
          <w:sz w:val="20"/>
          <w:szCs w:val="20"/>
        </w:rPr>
        <w:t>3</w:t>
      </w:r>
      <w:r w:rsidRPr="004B1245">
        <w:rPr>
          <w:rFonts w:ascii="Arial" w:hAnsi="Arial" w:cs="Arial"/>
          <w:sz w:val="20"/>
          <w:szCs w:val="20"/>
        </w:rPr>
        <w:t>. členu:</w:t>
      </w:r>
    </w:p>
    <w:p w14:paraId="15ABBD2D"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78851906"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Člen določa, da se za investicijsko družbo</w:t>
      </w:r>
      <w:r w:rsidR="009914B8" w:rsidRPr="004B1245">
        <w:rPr>
          <w:rFonts w:ascii="Arial" w:hAnsi="Arial" w:cs="Arial"/>
          <w:sz w:val="20"/>
          <w:szCs w:val="20"/>
        </w:rPr>
        <w:t>,</w:t>
      </w:r>
      <w:r w:rsidRPr="004B1245">
        <w:rPr>
          <w:rFonts w:ascii="Arial" w:hAnsi="Arial" w:cs="Arial"/>
          <w:sz w:val="20"/>
          <w:szCs w:val="20"/>
        </w:rPr>
        <w:t xml:space="preserve"> oblikovano po tem zakonu</w:t>
      </w:r>
      <w:r w:rsidR="009914B8" w:rsidRPr="004B1245">
        <w:rPr>
          <w:rFonts w:ascii="Arial" w:hAnsi="Arial" w:cs="Arial"/>
          <w:sz w:val="20"/>
          <w:szCs w:val="20"/>
        </w:rPr>
        <w:t>,</w:t>
      </w:r>
      <w:r w:rsidRPr="004B1245">
        <w:rPr>
          <w:rFonts w:ascii="Arial" w:hAnsi="Arial" w:cs="Arial"/>
          <w:sz w:val="20"/>
          <w:szCs w:val="20"/>
        </w:rPr>
        <w:t xml:space="preserve"> ne uporablja določba tretjega odstavka 64. člena ZGD-1, saj je investicijska družba AIS, ki rezerv nima.</w:t>
      </w:r>
    </w:p>
    <w:p w14:paraId="251DE56E"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06F77652" w14:textId="07B9889E"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5</w:t>
      </w:r>
      <w:r w:rsidR="00732B35">
        <w:rPr>
          <w:rFonts w:ascii="Arial" w:hAnsi="Arial" w:cs="Arial"/>
          <w:sz w:val="20"/>
          <w:szCs w:val="20"/>
        </w:rPr>
        <w:t>4</w:t>
      </w:r>
      <w:r w:rsidRPr="004B1245">
        <w:rPr>
          <w:rFonts w:ascii="Arial" w:hAnsi="Arial" w:cs="Arial"/>
          <w:sz w:val="20"/>
          <w:szCs w:val="20"/>
        </w:rPr>
        <w:t>. členu:</w:t>
      </w:r>
    </w:p>
    <w:p w14:paraId="5E82D498" w14:textId="77777777" w:rsidR="00E45E6A" w:rsidRPr="004B1245" w:rsidRDefault="00E45E6A" w:rsidP="00E45E6A">
      <w:pPr>
        <w:pStyle w:val="Odstavek"/>
        <w:spacing w:before="0"/>
        <w:ind w:firstLine="0"/>
        <w:rPr>
          <w:rFonts w:cs="Arial"/>
          <w:sz w:val="20"/>
          <w:szCs w:val="20"/>
          <w:lang w:val="sl-SI"/>
        </w:rPr>
      </w:pPr>
    </w:p>
    <w:p w14:paraId="5C22BCE2" w14:textId="77777777" w:rsidR="00E45E6A" w:rsidRPr="004B1245" w:rsidRDefault="00E45E6A" w:rsidP="00E45E6A">
      <w:pPr>
        <w:pStyle w:val="Odsek"/>
        <w:spacing w:before="0" w:line="240" w:lineRule="auto"/>
        <w:jc w:val="both"/>
        <w:rPr>
          <w:rFonts w:cs="Arial"/>
          <w:sz w:val="20"/>
          <w:szCs w:val="20"/>
          <w:lang w:val="sl-SI"/>
        </w:rPr>
      </w:pPr>
      <w:r w:rsidRPr="004B1245">
        <w:rPr>
          <w:rFonts w:cs="Arial"/>
          <w:sz w:val="20"/>
          <w:szCs w:val="20"/>
          <w:lang w:val="sl-SI"/>
        </w:rPr>
        <w:t xml:space="preserve">Člen določa organiziranost vodenja investicijske družbe. </w:t>
      </w:r>
    </w:p>
    <w:p w14:paraId="3BB518FF" w14:textId="77777777" w:rsidR="00E45E6A" w:rsidRPr="004B1245" w:rsidRDefault="00E45E6A" w:rsidP="00E45E6A">
      <w:pPr>
        <w:pStyle w:val="Odsek"/>
        <w:spacing w:before="0" w:line="240" w:lineRule="auto"/>
        <w:jc w:val="both"/>
        <w:rPr>
          <w:rFonts w:cs="Arial"/>
          <w:sz w:val="20"/>
          <w:szCs w:val="20"/>
          <w:lang w:val="sl-SI"/>
        </w:rPr>
      </w:pPr>
    </w:p>
    <w:p w14:paraId="2D8CC1E2" w14:textId="73BAC965" w:rsidR="00E45E6A" w:rsidRPr="004B1245" w:rsidRDefault="00E45E6A" w:rsidP="00E45E6A">
      <w:pPr>
        <w:pStyle w:val="Odsek"/>
        <w:spacing w:before="0" w:line="240" w:lineRule="auto"/>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5</w:t>
      </w:r>
      <w:r w:rsidR="00732B35">
        <w:rPr>
          <w:rFonts w:cs="Arial"/>
          <w:sz w:val="20"/>
          <w:szCs w:val="20"/>
          <w:lang w:val="sl-SI"/>
        </w:rPr>
        <w:t>5</w:t>
      </w:r>
      <w:r w:rsidRPr="004B1245">
        <w:rPr>
          <w:rFonts w:cs="Arial"/>
          <w:sz w:val="20"/>
          <w:szCs w:val="20"/>
          <w:lang w:val="sl-SI"/>
        </w:rPr>
        <w:t>. členu:</w:t>
      </w:r>
    </w:p>
    <w:p w14:paraId="0BF6CD60" w14:textId="77777777" w:rsidR="00E45E6A" w:rsidRPr="004B1245" w:rsidRDefault="00E45E6A" w:rsidP="00E45E6A">
      <w:pPr>
        <w:pStyle w:val="Odsek"/>
        <w:spacing w:before="0" w:line="240" w:lineRule="auto"/>
        <w:jc w:val="both"/>
        <w:rPr>
          <w:rFonts w:cs="Arial"/>
          <w:sz w:val="20"/>
          <w:szCs w:val="20"/>
          <w:lang w:val="sl-SI"/>
        </w:rPr>
      </w:pPr>
    </w:p>
    <w:p w14:paraId="1631A04A"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Ker mora imeti vsak AIS oblikovan v </w:t>
      </w:r>
      <w:r w:rsidR="009914B8" w:rsidRPr="004B1245">
        <w:rPr>
          <w:rFonts w:cs="Arial"/>
          <w:b w:val="0"/>
          <w:sz w:val="20"/>
          <w:szCs w:val="20"/>
          <w:lang w:val="sl-SI"/>
        </w:rPr>
        <w:t xml:space="preserve">Republiki </w:t>
      </w:r>
      <w:r w:rsidRPr="004B1245">
        <w:rPr>
          <w:rFonts w:cs="Arial"/>
          <w:b w:val="0"/>
          <w:sz w:val="20"/>
          <w:szCs w:val="20"/>
          <w:lang w:val="sl-SI"/>
        </w:rPr>
        <w:t xml:space="preserve">Sloveniji upravljavca, člen določa, da investicijska družba ima </w:t>
      </w:r>
      <w:r w:rsidR="00884509" w:rsidRPr="004B1245">
        <w:rPr>
          <w:rFonts w:cs="Arial"/>
          <w:b w:val="0"/>
          <w:sz w:val="20"/>
          <w:szCs w:val="20"/>
          <w:lang w:val="sl-SI"/>
        </w:rPr>
        <w:t>upravljav</w:t>
      </w:r>
      <w:r w:rsidR="00287808" w:rsidRPr="004B1245">
        <w:rPr>
          <w:rFonts w:cs="Arial"/>
          <w:b w:val="0"/>
          <w:sz w:val="20"/>
          <w:szCs w:val="20"/>
          <w:lang w:val="sl-SI"/>
        </w:rPr>
        <w:t>ca</w:t>
      </w:r>
      <w:r w:rsidR="00884509" w:rsidRPr="004B1245">
        <w:rPr>
          <w:rFonts w:cs="Arial"/>
          <w:b w:val="0"/>
          <w:sz w:val="20"/>
          <w:szCs w:val="20"/>
          <w:lang w:val="sl-SI"/>
        </w:rPr>
        <w:t xml:space="preserve"> AIS, ki upravlja investicijsko družbo, </w:t>
      </w:r>
      <w:r w:rsidRPr="004B1245">
        <w:rPr>
          <w:rFonts w:cs="Arial"/>
          <w:b w:val="0"/>
          <w:sz w:val="20"/>
          <w:szCs w:val="20"/>
          <w:lang w:val="sl-SI"/>
        </w:rPr>
        <w:t xml:space="preserve">obveznosti in </w:t>
      </w:r>
      <w:r w:rsidR="001D2614" w:rsidRPr="004B1245">
        <w:rPr>
          <w:rFonts w:cs="Arial"/>
          <w:b w:val="0"/>
          <w:sz w:val="20"/>
          <w:szCs w:val="20"/>
          <w:lang w:val="sl-SI"/>
        </w:rPr>
        <w:t xml:space="preserve">ima </w:t>
      </w:r>
      <w:r w:rsidRPr="004B1245">
        <w:rPr>
          <w:rFonts w:cs="Arial"/>
          <w:b w:val="0"/>
          <w:sz w:val="20"/>
          <w:szCs w:val="20"/>
          <w:lang w:val="sl-SI"/>
        </w:rPr>
        <w:t>pooblastila, ki jih ima po ZGD-1 uprava delniške družbe.</w:t>
      </w:r>
      <w:r w:rsidRPr="004B1245">
        <w:rPr>
          <w:rFonts w:cs="Arial"/>
          <w:sz w:val="20"/>
          <w:szCs w:val="20"/>
          <w:lang w:val="sl-SI"/>
        </w:rPr>
        <w:t xml:space="preserve"> </w:t>
      </w:r>
      <w:r w:rsidR="00884509" w:rsidRPr="004B1245">
        <w:rPr>
          <w:rFonts w:cs="Arial"/>
          <w:b w:val="0"/>
          <w:sz w:val="20"/>
          <w:szCs w:val="20"/>
          <w:lang w:val="sl-SI"/>
        </w:rPr>
        <w:t xml:space="preserve">Upravljavec AIS </w:t>
      </w:r>
      <w:r w:rsidRPr="004B1245">
        <w:rPr>
          <w:rFonts w:cs="Arial"/>
          <w:b w:val="0"/>
          <w:sz w:val="20"/>
          <w:szCs w:val="20"/>
          <w:lang w:val="sl-SI"/>
        </w:rPr>
        <w:t xml:space="preserve">vodi posle investicijske družbe in jo zastopa v vseh zadevah, razen tistih, v katerih je za zastopanje investicijske družbe pooblaščen nadzorni svet investicijske družbe. Upravljavec AIS znotraj svoje organizacijske strukture za opravljanje storitev in poslov povezanih z upravljanjem investicijske družbe pooblasti posamične </w:t>
      </w:r>
      <w:r w:rsidR="000D1623" w:rsidRPr="004B1245">
        <w:rPr>
          <w:rFonts w:cs="Arial"/>
          <w:b w:val="0"/>
          <w:sz w:val="20"/>
          <w:szCs w:val="20"/>
          <w:lang w:val="sl-SI"/>
        </w:rPr>
        <w:t xml:space="preserve">fizične </w:t>
      </w:r>
      <w:r w:rsidRPr="004B1245">
        <w:rPr>
          <w:rFonts w:cs="Arial"/>
          <w:b w:val="0"/>
          <w:sz w:val="20"/>
          <w:szCs w:val="20"/>
          <w:lang w:val="sl-SI"/>
        </w:rPr>
        <w:t xml:space="preserve">osebe, </w:t>
      </w:r>
      <w:r w:rsidR="000D1623" w:rsidRPr="004B1245">
        <w:rPr>
          <w:rFonts w:cs="Arial"/>
          <w:b w:val="0"/>
          <w:sz w:val="20"/>
          <w:szCs w:val="20"/>
          <w:lang w:val="sl-SI"/>
        </w:rPr>
        <w:t>lahko pa tudi prenese opravljanje s</w:t>
      </w:r>
      <w:r w:rsidR="00B24ECE" w:rsidRPr="004B1245">
        <w:rPr>
          <w:rFonts w:cs="Arial"/>
          <w:b w:val="0"/>
          <w:sz w:val="20"/>
          <w:szCs w:val="20"/>
          <w:lang w:val="sl-SI"/>
        </w:rPr>
        <w:t>toritev</w:t>
      </w:r>
      <w:r w:rsidR="000D1623" w:rsidRPr="004B1245">
        <w:rPr>
          <w:rFonts w:cs="Arial"/>
          <w:b w:val="0"/>
          <w:sz w:val="20"/>
          <w:szCs w:val="20"/>
          <w:lang w:val="sl-SI"/>
        </w:rPr>
        <w:t xml:space="preserve"> oziroma poslov upravljanja na drugo osebo, skladno s pravili ZUAIS (2. 4. 2. podpoglavje). U</w:t>
      </w:r>
      <w:r w:rsidRPr="004B1245">
        <w:rPr>
          <w:rFonts w:cs="Arial"/>
          <w:b w:val="0"/>
          <w:sz w:val="20"/>
          <w:szCs w:val="20"/>
          <w:lang w:val="sl-SI"/>
        </w:rPr>
        <w:t>pravljavec AIS v obsegu kot ga določa ZUAIS, odgovarja kot uprava po določbah ZGD-1.</w:t>
      </w:r>
    </w:p>
    <w:p w14:paraId="08DEE425" w14:textId="77777777" w:rsidR="00E45E6A" w:rsidRPr="004B1245" w:rsidRDefault="00E45E6A" w:rsidP="00E45E6A">
      <w:pPr>
        <w:pStyle w:val="lennaslov"/>
        <w:jc w:val="both"/>
        <w:rPr>
          <w:rFonts w:cs="Arial"/>
          <w:b w:val="0"/>
          <w:sz w:val="20"/>
          <w:szCs w:val="20"/>
          <w:lang w:val="sl-SI"/>
        </w:rPr>
      </w:pPr>
    </w:p>
    <w:p w14:paraId="69E307D3" w14:textId="5FCD2A24" w:rsidR="00E45E6A" w:rsidRPr="004B1245" w:rsidRDefault="00E45E6A" w:rsidP="00E45E6A">
      <w:pPr>
        <w:pStyle w:val="lennaslov"/>
        <w:jc w:val="both"/>
        <w:rPr>
          <w:rFonts w:cs="Arial"/>
          <w:sz w:val="20"/>
          <w:szCs w:val="20"/>
          <w:lang w:val="sl-SI"/>
        </w:rPr>
      </w:pPr>
      <w:r w:rsidRPr="004B1245">
        <w:rPr>
          <w:rFonts w:cs="Arial"/>
          <w:b w:val="0"/>
          <w:sz w:val="20"/>
          <w:szCs w:val="20"/>
          <w:lang w:val="sl-SI"/>
        </w:rPr>
        <w:t xml:space="preserve">K </w:t>
      </w:r>
      <w:r w:rsidR="00DA3F51" w:rsidRPr="004B1245">
        <w:rPr>
          <w:rFonts w:cs="Arial"/>
          <w:b w:val="0"/>
          <w:sz w:val="20"/>
          <w:szCs w:val="20"/>
          <w:lang w:val="sl-SI"/>
        </w:rPr>
        <w:t>5</w:t>
      </w:r>
      <w:r w:rsidR="00732B35">
        <w:rPr>
          <w:rFonts w:cs="Arial"/>
          <w:b w:val="0"/>
          <w:sz w:val="20"/>
          <w:szCs w:val="20"/>
          <w:lang w:val="sl-SI"/>
        </w:rPr>
        <w:t>6</w:t>
      </w:r>
      <w:r w:rsidRPr="004B1245">
        <w:rPr>
          <w:rFonts w:cs="Arial"/>
          <w:b w:val="0"/>
          <w:sz w:val="20"/>
          <w:szCs w:val="20"/>
          <w:lang w:val="sl-SI"/>
        </w:rPr>
        <w:t>. členu:</w:t>
      </w:r>
    </w:p>
    <w:p w14:paraId="45B0262F" w14:textId="77777777" w:rsidR="00E45E6A" w:rsidRPr="004B1245" w:rsidRDefault="00E45E6A" w:rsidP="009E3951">
      <w:pPr>
        <w:pStyle w:val="Oddelek"/>
        <w:numPr>
          <w:ilvl w:val="0"/>
          <w:numId w:val="0"/>
        </w:numPr>
        <w:spacing w:before="0"/>
        <w:ind w:left="1428"/>
        <w:jc w:val="both"/>
        <w:outlineLvl w:val="2"/>
        <w:rPr>
          <w:rFonts w:cs="Arial"/>
          <w:b w:val="0"/>
          <w:sz w:val="20"/>
          <w:lang w:val="sl-SI"/>
        </w:rPr>
      </w:pPr>
    </w:p>
    <w:p w14:paraId="11B5AE92"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Člen določa, da mora biti udeležba na dobičku investicijske družbe, do katere je upravičena uprava oziroma pri investicijski družbi upravljavec </w:t>
      </w:r>
      <w:r w:rsidR="0016230F" w:rsidRPr="004B1245">
        <w:rPr>
          <w:rFonts w:ascii="Arial" w:hAnsi="Arial" w:cs="Arial"/>
          <w:sz w:val="20"/>
          <w:szCs w:val="20"/>
        </w:rPr>
        <w:t>investicijske družbe</w:t>
      </w:r>
      <w:r w:rsidRPr="004B1245">
        <w:rPr>
          <w:rFonts w:ascii="Arial" w:hAnsi="Arial" w:cs="Arial"/>
          <w:sz w:val="20"/>
          <w:szCs w:val="20"/>
        </w:rPr>
        <w:t xml:space="preserve">, določena skladno s pravili, ki veljajo za nagrado za uspešnost za AIS. </w:t>
      </w:r>
    </w:p>
    <w:p w14:paraId="01F6D42F"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7536CAF0" w14:textId="5CD68A0F"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5</w:t>
      </w:r>
      <w:r w:rsidR="00732B35">
        <w:rPr>
          <w:rFonts w:ascii="Arial" w:hAnsi="Arial" w:cs="Arial"/>
          <w:sz w:val="20"/>
          <w:szCs w:val="20"/>
        </w:rPr>
        <w:t>7</w:t>
      </w:r>
      <w:r w:rsidRPr="004B1245">
        <w:rPr>
          <w:rFonts w:ascii="Arial" w:hAnsi="Arial" w:cs="Arial"/>
          <w:sz w:val="20"/>
          <w:szCs w:val="20"/>
        </w:rPr>
        <w:t>. člen</w:t>
      </w:r>
      <w:bookmarkStart w:id="342" w:name="_Toc62566690"/>
      <w:r w:rsidRPr="004B1245">
        <w:rPr>
          <w:rFonts w:ascii="Arial" w:hAnsi="Arial" w:cs="Arial"/>
          <w:sz w:val="20"/>
          <w:szCs w:val="20"/>
        </w:rPr>
        <w:t>u:</w:t>
      </w:r>
    </w:p>
    <w:p w14:paraId="52145E69"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7276D169" w14:textId="6B50BB0B"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Člen</w:t>
      </w:r>
      <w:bookmarkEnd w:id="342"/>
      <w:r w:rsidRPr="004B1245">
        <w:rPr>
          <w:rFonts w:ascii="Arial" w:hAnsi="Arial" w:cs="Arial"/>
          <w:sz w:val="20"/>
          <w:szCs w:val="20"/>
        </w:rPr>
        <w:t xml:space="preserve"> opredeljuje provizijo za upravljanje kot nagrado za upravljanje investicijske družbe, do katere je upravičen upravljavec AIS, ki nastopa v funkciji uprave investicijske družbe, pri čemer mora biti nagrada predvidena v statutu investicijske družbe. Ne glede na določbo 270. člena ZGD-1 je višina provizije za upravljanje določena v statutu investicijske družbe in se lahko spremeni le v postopku spremembe statuta. Prejemki </w:t>
      </w:r>
      <w:r w:rsidR="00A4200B">
        <w:rPr>
          <w:rFonts w:ascii="Arial" w:hAnsi="Arial" w:cs="Arial"/>
          <w:sz w:val="20"/>
          <w:szCs w:val="20"/>
        </w:rPr>
        <w:t>oseb</w:t>
      </w:r>
      <w:r w:rsidR="005C5EDF" w:rsidRPr="004B1245">
        <w:rPr>
          <w:rFonts w:ascii="Arial" w:hAnsi="Arial" w:cs="Arial"/>
          <w:sz w:val="20"/>
          <w:szCs w:val="20"/>
        </w:rPr>
        <w:t xml:space="preserve"> </w:t>
      </w:r>
      <w:r w:rsidRPr="004B1245">
        <w:rPr>
          <w:rFonts w:ascii="Arial" w:hAnsi="Arial" w:cs="Arial"/>
          <w:sz w:val="20"/>
          <w:szCs w:val="20"/>
        </w:rPr>
        <w:t xml:space="preserve">iz </w:t>
      </w:r>
      <w:r w:rsidR="00A4200B">
        <w:rPr>
          <w:rFonts w:ascii="Arial" w:hAnsi="Arial" w:cs="Arial"/>
          <w:sz w:val="20"/>
          <w:szCs w:val="20"/>
        </w:rPr>
        <w:t>tretjega</w:t>
      </w:r>
      <w:r w:rsidRPr="004B1245">
        <w:rPr>
          <w:rFonts w:ascii="Arial" w:hAnsi="Arial" w:cs="Arial"/>
          <w:sz w:val="20"/>
          <w:szCs w:val="20"/>
        </w:rPr>
        <w:t xml:space="preserve"> odstavka</w:t>
      </w:r>
      <w:r w:rsidR="00406764">
        <w:rPr>
          <w:rFonts w:ascii="Arial" w:hAnsi="Arial" w:cs="Arial"/>
          <w:sz w:val="20"/>
          <w:szCs w:val="20"/>
        </w:rPr>
        <w:t xml:space="preserve"> 55</w:t>
      </w:r>
      <w:r w:rsidRPr="004B1245">
        <w:rPr>
          <w:rFonts w:ascii="Arial" w:hAnsi="Arial" w:cs="Arial"/>
          <w:sz w:val="20"/>
          <w:szCs w:val="20"/>
        </w:rPr>
        <w:t>. člena tega zakona vključno s prejemki članov uprave upravljavca AIS</w:t>
      </w:r>
      <w:r w:rsidR="00884509" w:rsidRPr="004B1245">
        <w:rPr>
          <w:rFonts w:ascii="Arial" w:hAnsi="Arial" w:cs="Arial"/>
          <w:sz w:val="20"/>
          <w:szCs w:val="20"/>
        </w:rPr>
        <w:t>,</w:t>
      </w:r>
      <w:r w:rsidRPr="004B1245">
        <w:rPr>
          <w:rFonts w:ascii="Arial" w:hAnsi="Arial" w:cs="Arial"/>
          <w:sz w:val="20"/>
          <w:szCs w:val="20"/>
        </w:rPr>
        <w:t xml:space="preserve"> se določijo skladno z določbami ZUAIS o sistemu prejemkov in o njih odloča nadzorni svet upravljavca AIS.</w:t>
      </w:r>
    </w:p>
    <w:p w14:paraId="534C9F3B"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3D857E77" w14:textId="132490EE"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5</w:t>
      </w:r>
      <w:r w:rsidR="00732B35">
        <w:rPr>
          <w:rFonts w:ascii="Arial" w:hAnsi="Arial" w:cs="Arial"/>
          <w:sz w:val="20"/>
          <w:szCs w:val="20"/>
        </w:rPr>
        <w:t>8</w:t>
      </w:r>
      <w:r w:rsidRPr="004B1245">
        <w:rPr>
          <w:rFonts w:ascii="Arial" w:hAnsi="Arial" w:cs="Arial"/>
          <w:sz w:val="20"/>
          <w:szCs w:val="20"/>
        </w:rPr>
        <w:t>. členu:</w:t>
      </w:r>
    </w:p>
    <w:p w14:paraId="45516183"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5E16C6F7"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Člen določa izjemo od prepovedi </w:t>
      </w:r>
      <w:r w:rsidR="00557243" w:rsidRPr="004B1245">
        <w:rPr>
          <w:rFonts w:ascii="Arial" w:hAnsi="Arial" w:cs="Arial"/>
          <w:sz w:val="20"/>
          <w:szCs w:val="20"/>
        </w:rPr>
        <w:t xml:space="preserve">konkurence </w:t>
      </w:r>
      <w:r w:rsidRPr="004B1245">
        <w:rPr>
          <w:rFonts w:ascii="Arial" w:hAnsi="Arial" w:cs="Arial"/>
          <w:sz w:val="20"/>
          <w:szCs w:val="20"/>
        </w:rPr>
        <w:t xml:space="preserve">iz 271. člena ZGD-1, ki se za upravljavca AIS v funkciji uprave investicijske družbe zaradi specifike AIS ne uporablja. </w:t>
      </w:r>
    </w:p>
    <w:p w14:paraId="2ADBCC8C"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4D42D007" w14:textId="7CD8BEB8"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732B35">
        <w:rPr>
          <w:rFonts w:ascii="Arial" w:hAnsi="Arial" w:cs="Arial"/>
          <w:sz w:val="20"/>
          <w:szCs w:val="20"/>
        </w:rPr>
        <w:t>59</w:t>
      </w:r>
      <w:r w:rsidRPr="004B1245">
        <w:rPr>
          <w:rFonts w:ascii="Arial" w:hAnsi="Arial" w:cs="Arial"/>
          <w:sz w:val="20"/>
          <w:szCs w:val="20"/>
        </w:rPr>
        <w:t>. členu:</w:t>
      </w:r>
    </w:p>
    <w:p w14:paraId="17338D17"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2FB85817"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Člen določa pogoje za člana nadzornega sveta investicijske družbe in dodatno pristojnost nadzornega sveta investicijske družbe zaradi specifične narave AIS. </w:t>
      </w:r>
    </w:p>
    <w:p w14:paraId="4E182EB1"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10C408F5" w14:textId="221984E4"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6</w:t>
      </w:r>
      <w:r w:rsidR="00732B35">
        <w:rPr>
          <w:rFonts w:ascii="Arial" w:hAnsi="Arial" w:cs="Arial"/>
          <w:sz w:val="20"/>
          <w:szCs w:val="20"/>
        </w:rPr>
        <w:t>0</w:t>
      </w:r>
      <w:r w:rsidRPr="004B1245">
        <w:rPr>
          <w:rFonts w:ascii="Arial" w:hAnsi="Arial" w:cs="Arial"/>
          <w:sz w:val="20"/>
          <w:szCs w:val="20"/>
        </w:rPr>
        <w:t>. členu:</w:t>
      </w:r>
    </w:p>
    <w:p w14:paraId="4B984B83"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2C95B662" w14:textId="7777777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lastRenderedPageBreak/>
        <w:t xml:space="preserve">Člen ureja posebnosti glede sklica skupščine investicijske družbe in omejitve glede možnosti zastopanja delničarjev investicijske družbe na skupščini. </w:t>
      </w:r>
    </w:p>
    <w:p w14:paraId="0682A69F" w14:textId="77777777" w:rsidR="00E45E6A" w:rsidRPr="004B1245" w:rsidRDefault="00E45E6A" w:rsidP="00E45E6A">
      <w:pPr>
        <w:pStyle w:val="oddelek0"/>
        <w:spacing w:before="0" w:beforeAutospacing="0" w:after="0" w:afterAutospacing="0"/>
        <w:jc w:val="both"/>
        <w:rPr>
          <w:rFonts w:ascii="Arial" w:hAnsi="Arial" w:cs="Arial"/>
          <w:sz w:val="20"/>
          <w:szCs w:val="20"/>
        </w:rPr>
      </w:pPr>
      <w:bookmarkStart w:id="343" w:name="_Toc62566694"/>
    </w:p>
    <w:p w14:paraId="5D3ECD25" w14:textId="480BF5F8"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6</w:t>
      </w:r>
      <w:r w:rsidR="00732B35">
        <w:rPr>
          <w:rFonts w:ascii="Arial" w:hAnsi="Arial" w:cs="Arial"/>
          <w:sz w:val="20"/>
          <w:szCs w:val="20"/>
        </w:rPr>
        <w:t>1</w:t>
      </w:r>
      <w:r w:rsidRPr="004B1245">
        <w:rPr>
          <w:rFonts w:ascii="Arial" w:hAnsi="Arial" w:cs="Arial"/>
          <w:sz w:val="20"/>
          <w:szCs w:val="20"/>
        </w:rPr>
        <w:t>. členu:</w:t>
      </w:r>
    </w:p>
    <w:p w14:paraId="4D50E4CC"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33665694" w14:textId="0A59536A"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Člen določa </w:t>
      </w:r>
      <w:bookmarkEnd w:id="343"/>
      <w:r w:rsidRPr="004B1245">
        <w:rPr>
          <w:rFonts w:ascii="Arial" w:hAnsi="Arial" w:cs="Arial"/>
          <w:sz w:val="20"/>
          <w:szCs w:val="20"/>
        </w:rPr>
        <w:t xml:space="preserve">pristojnosti skupščine investicijske družbe in nadzornega sveta glede imenovanja in odpoklica upravljalca AIS in druge posebnosti glede upravljavca AIS. V primeru sočasne ustanovitve investicijske družbe nadzorni svet, ki se oblikuje po ustanovitveni skupščini, ne odloča o imenovanju upravljavca AIS v funkciji uprave. </w:t>
      </w:r>
      <w:r w:rsidR="00522701" w:rsidRPr="004B1245">
        <w:rPr>
          <w:rFonts w:ascii="Arial" w:hAnsi="Arial" w:cs="Arial"/>
          <w:sz w:val="20"/>
          <w:szCs w:val="20"/>
        </w:rPr>
        <w:t xml:space="preserve">Upravljavec AIS tako ostane upravljavec AIS že od začetka. </w:t>
      </w:r>
      <w:r w:rsidRPr="004B1245">
        <w:rPr>
          <w:rFonts w:ascii="Arial" w:hAnsi="Arial" w:cs="Arial"/>
          <w:sz w:val="20"/>
          <w:szCs w:val="20"/>
        </w:rPr>
        <w:t xml:space="preserve">Upravljavec AIS, ki je ustanovitelj investicijske družbe, </w:t>
      </w:r>
      <w:r w:rsidR="007F0126" w:rsidRPr="004B1245">
        <w:rPr>
          <w:rFonts w:ascii="Arial" w:hAnsi="Arial" w:cs="Arial"/>
          <w:sz w:val="20"/>
          <w:szCs w:val="20"/>
        </w:rPr>
        <w:t xml:space="preserve">namreč </w:t>
      </w:r>
      <w:r w:rsidRPr="004B1245">
        <w:rPr>
          <w:rFonts w:ascii="Arial" w:hAnsi="Arial" w:cs="Arial"/>
          <w:sz w:val="20"/>
          <w:szCs w:val="20"/>
        </w:rPr>
        <w:t xml:space="preserve">opravlja funkcijo uprave že po zakonu in nima omejene mandatne dobe. Če nadzorni svet </w:t>
      </w:r>
      <w:r w:rsidR="00443656">
        <w:rPr>
          <w:rFonts w:ascii="Arial" w:hAnsi="Arial" w:cs="Arial"/>
          <w:sz w:val="20"/>
          <w:szCs w:val="20"/>
        </w:rPr>
        <w:t>odpokliče</w:t>
      </w:r>
      <w:r w:rsidR="00443656" w:rsidRPr="004B1245">
        <w:rPr>
          <w:rFonts w:ascii="Arial" w:hAnsi="Arial" w:cs="Arial"/>
          <w:sz w:val="20"/>
          <w:szCs w:val="20"/>
        </w:rPr>
        <w:t xml:space="preserve"> </w:t>
      </w:r>
      <w:r w:rsidRPr="004B1245">
        <w:rPr>
          <w:rFonts w:ascii="Arial" w:hAnsi="Arial" w:cs="Arial"/>
          <w:sz w:val="20"/>
          <w:szCs w:val="20"/>
        </w:rPr>
        <w:t xml:space="preserve">upravo mora sočasno odločiti tudi o začetku postopkov za menjavo upravljavca AIS, kot jih predvideva statut investicijske družbe ali o začetku postopka likvidacije. Za </w:t>
      </w:r>
      <w:r w:rsidR="00443656">
        <w:rPr>
          <w:rFonts w:ascii="Arial" w:hAnsi="Arial" w:cs="Arial"/>
          <w:sz w:val="20"/>
          <w:szCs w:val="20"/>
        </w:rPr>
        <w:t>odpoklic</w:t>
      </w:r>
      <w:r w:rsidR="00443656" w:rsidRPr="004B1245">
        <w:rPr>
          <w:rFonts w:ascii="Arial" w:hAnsi="Arial" w:cs="Arial"/>
          <w:sz w:val="20"/>
          <w:szCs w:val="20"/>
        </w:rPr>
        <w:t xml:space="preserve"> </w:t>
      </w:r>
      <w:r w:rsidRPr="004B1245">
        <w:rPr>
          <w:rFonts w:ascii="Arial" w:hAnsi="Arial" w:cs="Arial"/>
          <w:sz w:val="20"/>
          <w:szCs w:val="20"/>
        </w:rPr>
        <w:t xml:space="preserve">uprave in sočasno zamenjavo upravljavca AIS je potreben sklep skupščine, ki je sprejet z večino, ki se zahteva za spremembo statuta. Postopek in pogoji menjave upravljavca AIS kot uprave investicijske družbe morajo biti skladni z določbami </w:t>
      </w:r>
      <w:r w:rsidRPr="004B1245">
        <w:rPr>
          <w:rFonts w:ascii="Arial" w:hAnsi="Arial" w:cs="Arial"/>
          <w:sz w:val="20"/>
          <w:szCs w:val="20"/>
        </w:rPr>
        <w:fldChar w:fldCharType="begin"/>
      </w:r>
      <w:r w:rsidRPr="004B1245">
        <w:rPr>
          <w:rFonts w:ascii="Arial" w:hAnsi="Arial" w:cs="Arial"/>
          <w:sz w:val="20"/>
          <w:szCs w:val="20"/>
        </w:rPr>
        <w:instrText xml:space="preserve"> REF _Ref61930434 \r \h  \* MERGEFORMAT </w:instrText>
      </w:r>
      <w:r w:rsidRPr="004B1245">
        <w:rPr>
          <w:rFonts w:ascii="Arial" w:hAnsi="Arial" w:cs="Arial"/>
          <w:sz w:val="20"/>
          <w:szCs w:val="20"/>
        </w:rPr>
      </w:r>
      <w:r w:rsidRPr="004B1245">
        <w:rPr>
          <w:rFonts w:ascii="Arial" w:hAnsi="Arial" w:cs="Arial"/>
          <w:sz w:val="20"/>
          <w:szCs w:val="20"/>
        </w:rPr>
        <w:fldChar w:fldCharType="separate"/>
      </w:r>
      <w:r w:rsidR="00962502" w:rsidRPr="004B1245">
        <w:rPr>
          <w:rFonts w:ascii="Arial" w:hAnsi="Arial" w:cs="Arial"/>
          <w:sz w:val="20"/>
          <w:szCs w:val="20"/>
        </w:rPr>
        <w:t>5.1</w:t>
      </w:r>
      <w:r w:rsidRPr="004B1245">
        <w:rPr>
          <w:rFonts w:ascii="Arial" w:hAnsi="Arial" w:cs="Arial"/>
          <w:sz w:val="20"/>
          <w:szCs w:val="20"/>
        </w:rPr>
        <w:fldChar w:fldCharType="end"/>
      </w:r>
      <w:r w:rsidRPr="004B1245">
        <w:rPr>
          <w:rFonts w:ascii="Arial" w:hAnsi="Arial" w:cs="Arial"/>
          <w:sz w:val="20"/>
          <w:szCs w:val="20"/>
        </w:rPr>
        <w:t xml:space="preserve">. oddelka tega zakona in z določbo </w:t>
      </w:r>
      <w:r w:rsidRPr="004B1245">
        <w:rPr>
          <w:rFonts w:ascii="Arial" w:hAnsi="Arial" w:cs="Arial"/>
          <w:sz w:val="20"/>
          <w:szCs w:val="20"/>
        </w:rPr>
        <w:fldChar w:fldCharType="begin"/>
      </w:r>
      <w:r w:rsidRPr="004B1245">
        <w:rPr>
          <w:rFonts w:ascii="Arial" w:hAnsi="Arial" w:cs="Arial"/>
          <w:sz w:val="20"/>
          <w:szCs w:val="20"/>
        </w:rPr>
        <w:instrText xml:space="preserve"> REF _Ref61957010 \r \h  \* MERGEFORMAT </w:instrText>
      </w:r>
      <w:r w:rsidRPr="004B1245">
        <w:rPr>
          <w:rFonts w:ascii="Arial" w:hAnsi="Arial" w:cs="Arial"/>
          <w:sz w:val="20"/>
          <w:szCs w:val="20"/>
        </w:rPr>
      </w:r>
      <w:r w:rsidRPr="004B1245">
        <w:rPr>
          <w:rFonts w:ascii="Arial" w:hAnsi="Arial" w:cs="Arial"/>
          <w:sz w:val="20"/>
          <w:szCs w:val="20"/>
        </w:rPr>
        <w:fldChar w:fldCharType="separate"/>
      </w:r>
      <w:r w:rsidR="00962502" w:rsidRPr="004B1245">
        <w:rPr>
          <w:rFonts w:ascii="Arial" w:hAnsi="Arial" w:cs="Arial"/>
          <w:sz w:val="20"/>
          <w:szCs w:val="20"/>
        </w:rPr>
        <w:t>6</w:t>
      </w:r>
      <w:r w:rsidR="00443656">
        <w:rPr>
          <w:rFonts w:ascii="Arial" w:hAnsi="Arial" w:cs="Arial"/>
          <w:sz w:val="20"/>
          <w:szCs w:val="20"/>
        </w:rPr>
        <w:t>3</w:t>
      </w:r>
      <w:r w:rsidRPr="004B1245">
        <w:rPr>
          <w:rFonts w:ascii="Arial" w:hAnsi="Arial" w:cs="Arial"/>
          <w:sz w:val="20"/>
          <w:szCs w:val="20"/>
        </w:rPr>
        <w:fldChar w:fldCharType="end"/>
      </w:r>
      <w:r w:rsidRPr="004B1245">
        <w:rPr>
          <w:rFonts w:ascii="Arial" w:hAnsi="Arial" w:cs="Arial"/>
          <w:sz w:val="20"/>
          <w:szCs w:val="20"/>
        </w:rPr>
        <w:t>. člena tega zakona.</w:t>
      </w:r>
    </w:p>
    <w:p w14:paraId="781437E4" w14:textId="77777777" w:rsidR="00E45E6A" w:rsidRPr="004B1245" w:rsidRDefault="00E45E6A" w:rsidP="00E45E6A">
      <w:pPr>
        <w:pStyle w:val="tevilnatoka"/>
        <w:numPr>
          <w:ilvl w:val="0"/>
          <w:numId w:val="0"/>
        </w:numPr>
        <w:ind w:left="425"/>
        <w:rPr>
          <w:rFonts w:cs="Arial"/>
          <w:sz w:val="20"/>
          <w:szCs w:val="20"/>
          <w:lang w:val="sl-SI"/>
        </w:rPr>
      </w:pPr>
    </w:p>
    <w:p w14:paraId="3AB114A6" w14:textId="1FE1CC0C"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6</w:t>
      </w:r>
      <w:r w:rsidR="00732B35">
        <w:rPr>
          <w:rFonts w:cs="Arial"/>
          <w:sz w:val="20"/>
          <w:szCs w:val="20"/>
          <w:lang w:val="sl-SI"/>
        </w:rPr>
        <w:t>2</w:t>
      </w:r>
      <w:r w:rsidRPr="004B1245">
        <w:rPr>
          <w:rFonts w:cs="Arial"/>
          <w:sz w:val="20"/>
          <w:szCs w:val="20"/>
          <w:lang w:val="sl-SI"/>
        </w:rPr>
        <w:t>. členu:</w:t>
      </w:r>
    </w:p>
    <w:p w14:paraId="3671F0A8" w14:textId="77777777" w:rsidR="00E45E6A" w:rsidRPr="004B1245" w:rsidRDefault="00E45E6A" w:rsidP="00E45E6A">
      <w:pPr>
        <w:pStyle w:val="tevilnatoka"/>
        <w:numPr>
          <w:ilvl w:val="0"/>
          <w:numId w:val="0"/>
        </w:numPr>
        <w:ind w:left="425"/>
        <w:rPr>
          <w:rFonts w:cs="Arial"/>
          <w:sz w:val="20"/>
          <w:szCs w:val="20"/>
          <w:lang w:val="sl-SI"/>
        </w:rPr>
      </w:pPr>
    </w:p>
    <w:p w14:paraId="4C2A3A64" w14:textId="6E6BF484"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Upravljavec AIS investicijsko družbo upravlja na podlagi pisne pogodbe o upravljanju investicijske družbe</w:t>
      </w:r>
      <w:r w:rsidR="00443656">
        <w:rPr>
          <w:rFonts w:ascii="Arial" w:hAnsi="Arial" w:cs="Arial"/>
          <w:sz w:val="20"/>
          <w:szCs w:val="20"/>
        </w:rPr>
        <w:t>, ki jo v imenu investicijske družbe sklene nadzorni svet</w:t>
      </w:r>
      <w:r w:rsidRPr="004B1245">
        <w:rPr>
          <w:rFonts w:ascii="Arial" w:hAnsi="Arial" w:cs="Arial"/>
          <w:sz w:val="20"/>
          <w:szCs w:val="20"/>
        </w:rPr>
        <w:t xml:space="preserve">. Z njo se upravljavec AIS zaveže upravljati investicijsko družbo v skladu s tem zakonom, ZUAIS, in s predpisi, izdanimi na njuni podlagi, ter s statutom investicijske družbe, investicijska družba pa se zaveže upravljavcu AIS plačevati provizijo za upravljanje v višini in rokih, določenih s statutom investicijske družbe, ter ji povrniti druge stroške v zvezi z upravljanjem investicijske družbe, določene v statutu investicijske družbe. Pogodba o upravljanju se sklene za nedoločen čas oziroma za </w:t>
      </w:r>
      <w:r w:rsidR="001E4EA2" w:rsidRPr="004B1245">
        <w:rPr>
          <w:rFonts w:ascii="Arial" w:hAnsi="Arial" w:cs="Arial"/>
          <w:sz w:val="20"/>
          <w:szCs w:val="20"/>
        </w:rPr>
        <w:t xml:space="preserve">obdobje </w:t>
      </w:r>
      <w:r w:rsidRPr="004B1245">
        <w:rPr>
          <w:rFonts w:ascii="Arial" w:hAnsi="Arial" w:cs="Arial"/>
          <w:sz w:val="20"/>
          <w:szCs w:val="20"/>
        </w:rPr>
        <w:t>trajanja investicijske družbe.</w:t>
      </w:r>
    </w:p>
    <w:p w14:paraId="0B0EF49C" w14:textId="77777777" w:rsidR="00E45E6A" w:rsidRPr="004B1245" w:rsidRDefault="00E45E6A" w:rsidP="00E45E6A">
      <w:pPr>
        <w:pStyle w:val="tevilnatoka"/>
        <w:numPr>
          <w:ilvl w:val="0"/>
          <w:numId w:val="0"/>
        </w:numPr>
        <w:ind w:left="425"/>
        <w:rPr>
          <w:rFonts w:cs="Arial"/>
          <w:sz w:val="20"/>
          <w:szCs w:val="20"/>
          <w:lang w:val="sl-SI"/>
        </w:rPr>
      </w:pPr>
    </w:p>
    <w:p w14:paraId="57CAB5D3" w14:textId="345DA73A"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6</w:t>
      </w:r>
      <w:r w:rsidR="00732B35">
        <w:rPr>
          <w:rFonts w:cs="Arial"/>
          <w:sz w:val="20"/>
          <w:szCs w:val="20"/>
          <w:lang w:val="sl-SI"/>
        </w:rPr>
        <w:t>3</w:t>
      </w:r>
      <w:r w:rsidRPr="004B1245">
        <w:rPr>
          <w:rFonts w:cs="Arial"/>
          <w:sz w:val="20"/>
          <w:szCs w:val="20"/>
          <w:lang w:val="sl-SI"/>
        </w:rPr>
        <w:t>. členu:</w:t>
      </w:r>
    </w:p>
    <w:p w14:paraId="16AE3F7D" w14:textId="77777777" w:rsidR="00E45E6A" w:rsidRPr="004B1245" w:rsidRDefault="00E45E6A" w:rsidP="00E45E6A">
      <w:pPr>
        <w:pStyle w:val="tevilnatoka"/>
        <w:numPr>
          <w:ilvl w:val="0"/>
          <w:numId w:val="0"/>
        </w:numPr>
        <w:ind w:left="425"/>
        <w:rPr>
          <w:rFonts w:cs="Arial"/>
          <w:sz w:val="20"/>
          <w:szCs w:val="20"/>
          <w:lang w:val="sl-SI"/>
        </w:rPr>
      </w:pPr>
    </w:p>
    <w:p w14:paraId="35C65E1A" w14:textId="49CBC990"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določa, da o odpovedi pogodbe o upravljanju odloča skupščina investicijske družbe, ki lahko sklep sprejme, če zanj glasuje večina, potrebna za spremembo statuta investicijske družbe. Sočasno z odpovedjo pogodbe o upravljanju mora skupščina odločiti o novem upravljavcu in to v skladu s postopki ZGD-1, ki določajo menjavo uprave in pravili v statutu ali o likvidaciji investicijske družbe. </w:t>
      </w:r>
      <w:r w:rsidR="00C61B85">
        <w:rPr>
          <w:rFonts w:cs="Arial"/>
          <w:sz w:val="20"/>
          <w:szCs w:val="20"/>
          <w:lang w:val="sl-SI"/>
        </w:rPr>
        <w:t>Z določbo je jasno urejeno, da ne sme priti zgolj do odpovedi</w:t>
      </w:r>
      <w:r w:rsidR="003179FE">
        <w:rPr>
          <w:rFonts w:cs="Arial"/>
          <w:sz w:val="20"/>
          <w:szCs w:val="20"/>
          <w:lang w:val="sl-SI"/>
        </w:rPr>
        <w:t xml:space="preserve"> </w:t>
      </w:r>
      <w:r w:rsidR="00C61B85">
        <w:rPr>
          <w:rFonts w:cs="Arial"/>
          <w:sz w:val="20"/>
          <w:szCs w:val="20"/>
          <w:lang w:val="sl-SI"/>
        </w:rPr>
        <w:t>pogodbe, temveč je hkrati potrebno sprejeti odločitev o novem upravljavcu.</w:t>
      </w:r>
    </w:p>
    <w:p w14:paraId="1614CE0F" w14:textId="77777777" w:rsidR="00E45E6A" w:rsidRPr="004B1245" w:rsidRDefault="00E45E6A" w:rsidP="00E45E6A">
      <w:pPr>
        <w:pStyle w:val="Odstavek"/>
        <w:spacing w:before="0"/>
        <w:ind w:firstLine="0"/>
        <w:rPr>
          <w:rFonts w:cs="Arial"/>
          <w:sz w:val="20"/>
          <w:szCs w:val="20"/>
          <w:lang w:val="sl-SI"/>
        </w:rPr>
      </w:pPr>
    </w:p>
    <w:p w14:paraId="3731DB49" w14:textId="07E51EC3"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6</w:t>
      </w:r>
      <w:r w:rsidR="00732B35">
        <w:rPr>
          <w:rFonts w:cs="Arial"/>
          <w:sz w:val="20"/>
          <w:szCs w:val="20"/>
          <w:lang w:val="sl-SI"/>
        </w:rPr>
        <w:t>4</w:t>
      </w:r>
      <w:r w:rsidRPr="004B1245">
        <w:rPr>
          <w:rFonts w:cs="Arial"/>
          <w:sz w:val="20"/>
          <w:szCs w:val="20"/>
          <w:lang w:val="sl-SI"/>
        </w:rPr>
        <w:t>. členu:</w:t>
      </w:r>
    </w:p>
    <w:p w14:paraId="0EB63E17" w14:textId="77777777" w:rsidR="00E45E6A" w:rsidRPr="004B1245" w:rsidRDefault="00E45E6A" w:rsidP="00E45E6A">
      <w:pPr>
        <w:pStyle w:val="Odstavek"/>
        <w:spacing w:before="0"/>
        <w:ind w:firstLine="0"/>
        <w:rPr>
          <w:rFonts w:cs="Arial"/>
          <w:sz w:val="20"/>
          <w:szCs w:val="20"/>
          <w:lang w:val="sl-SI"/>
        </w:rPr>
      </w:pPr>
    </w:p>
    <w:p w14:paraId="00789F2C" w14:textId="77777777"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 xml:space="preserve">Člen določa </w:t>
      </w:r>
      <w:r w:rsidR="00C86BB2" w:rsidRPr="004B1245">
        <w:rPr>
          <w:rFonts w:cs="Arial"/>
          <w:sz w:val="20"/>
          <w:szCs w:val="20"/>
          <w:lang w:val="sl-SI"/>
        </w:rPr>
        <w:t xml:space="preserve">dodatne </w:t>
      </w:r>
      <w:r w:rsidRPr="004B1245">
        <w:rPr>
          <w:rFonts w:cs="Arial"/>
          <w:sz w:val="20"/>
          <w:szCs w:val="20"/>
          <w:lang w:val="sl-SI"/>
        </w:rPr>
        <w:t>razloge za likvidacijo investicijske družbe</w:t>
      </w:r>
      <w:r w:rsidR="00590389" w:rsidRPr="004B1245">
        <w:rPr>
          <w:rFonts w:cs="Arial"/>
          <w:sz w:val="20"/>
          <w:szCs w:val="20"/>
          <w:lang w:val="sl-SI"/>
        </w:rPr>
        <w:t xml:space="preserve"> </w:t>
      </w:r>
      <w:r w:rsidRPr="004B1245">
        <w:rPr>
          <w:rFonts w:cs="Arial"/>
          <w:sz w:val="20"/>
          <w:szCs w:val="20"/>
          <w:lang w:val="sl-SI"/>
        </w:rPr>
        <w:t>oziroma njeno prenehanje</w:t>
      </w:r>
      <w:r w:rsidR="00C86BB2" w:rsidRPr="004B1245">
        <w:rPr>
          <w:rFonts w:cs="Arial"/>
          <w:sz w:val="20"/>
          <w:szCs w:val="20"/>
          <w:lang w:val="sl-SI"/>
        </w:rPr>
        <w:t xml:space="preserve"> poleg razlogov navedenih v ZGD-1, in razširja aktivno legitimacijo za vložitev tožbe iz tretjega </w:t>
      </w:r>
      <w:r w:rsidR="009434B1" w:rsidRPr="004B1245">
        <w:rPr>
          <w:rFonts w:cs="Arial"/>
          <w:sz w:val="20"/>
          <w:szCs w:val="20"/>
          <w:lang w:val="sl-SI"/>
        </w:rPr>
        <w:t>odstavka</w:t>
      </w:r>
      <w:r w:rsidR="00C86BB2" w:rsidRPr="004B1245">
        <w:rPr>
          <w:rFonts w:cs="Arial"/>
          <w:sz w:val="20"/>
          <w:szCs w:val="20"/>
          <w:lang w:val="sl-SI"/>
        </w:rPr>
        <w:t xml:space="preserve"> 402. člena ZGD-1 tudi na Agencijo oziroma skrbnika. </w:t>
      </w:r>
      <w:r w:rsidRPr="004B1245">
        <w:rPr>
          <w:rFonts w:cs="Arial"/>
          <w:sz w:val="20"/>
          <w:szCs w:val="20"/>
          <w:lang w:val="sl-SI"/>
        </w:rPr>
        <w:t xml:space="preserve"> </w:t>
      </w:r>
    </w:p>
    <w:p w14:paraId="2E7F11E9" w14:textId="77777777" w:rsidR="00E45E6A" w:rsidRPr="004B1245" w:rsidRDefault="00E45E6A" w:rsidP="00E45E6A">
      <w:pPr>
        <w:pStyle w:val="Pododdelek"/>
        <w:spacing w:before="0"/>
        <w:jc w:val="both"/>
        <w:rPr>
          <w:rFonts w:cs="Arial"/>
          <w:sz w:val="20"/>
          <w:szCs w:val="20"/>
          <w:lang w:val="sl-SI"/>
        </w:rPr>
      </w:pPr>
    </w:p>
    <w:p w14:paraId="5BDED097" w14:textId="7BD9C546"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6</w:t>
      </w:r>
      <w:r w:rsidR="00732B35">
        <w:rPr>
          <w:rFonts w:cs="Arial"/>
          <w:sz w:val="20"/>
          <w:szCs w:val="20"/>
          <w:lang w:val="sl-SI"/>
        </w:rPr>
        <w:t>5</w:t>
      </w:r>
      <w:r w:rsidRPr="004B1245">
        <w:rPr>
          <w:rFonts w:cs="Arial"/>
          <w:sz w:val="20"/>
          <w:szCs w:val="20"/>
          <w:lang w:val="sl-SI"/>
        </w:rPr>
        <w:t>. členu:</w:t>
      </w:r>
    </w:p>
    <w:p w14:paraId="0DF517FF" w14:textId="77777777" w:rsidR="00E45E6A" w:rsidRPr="004B1245" w:rsidRDefault="00E45E6A" w:rsidP="00E45E6A">
      <w:pPr>
        <w:pStyle w:val="Pododdelek"/>
        <w:spacing w:before="0"/>
        <w:jc w:val="both"/>
        <w:rPr>
          <w:rFonts w:cs="Arial"/>
          <w:sz w:val="20"/>
          <w:szCs w:val="20"/>
          <w:lang w:val="sl-SI"/>
        </w:rPr>
      </w:pPr>
    </w:p>
    <w:p w14:paraId="0EA6596C" w14:textId="77777777"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V postopku likvidacije investicijske družbe ima upravljavec AIS pooblastila in naloge likvidacijskega upravitelja.</w:t>
      </w:r>
    </w:p>
    <w:p w14:paraId="1EC13829" w14:textId="77777777" w:rsidR="00E45E6A" w:rsidRPr="004B1245" w:rsidRDefault="00E45E6A" w:rsidP="00E45E6A">
      <w:pPr>
        <w:pStyle w:val="Pododdelek"/>
        <w:spacing w:before="0"/>
        <w:jc w:val="both"/>
        <w:rPr>
          <w:rFonts w:cs="Arial"/>
          <w:sz w:val="20"/>
          <w:szCs w:val="20"/>
          <w:lang w:val="sl-SI"/>
        </w:rPr>
      </w:pPr>
    </w:p>
    <w:p w14:paraId="75945203" w14:textId="6C721599"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6</w:t>
      </w:r>
      <w:r w:rsidR="00732B35">
        <w:rPr>
          <w:rFonts w:cs="Arial"/>
          <w:sz w:val="20"/>
          <w:szCs w:val="20"/>
          <w:lang w:val="sl-SI"/>
        </w:rPr>
        <w:t>6</w:t>
      </w:r>
      <w:r w:rsidRPr="004B1245">
        <w:rPr>
          <w:rFonts w:cs="Arial"/>
          <w:sz w:val="20"/>
          <w:szCs w:val="20"/>
          <w:lang w:val="sl-SI"/>
        </w:rPr>
        <w:t>. členu:</w:t>
      </w:r>
    </w:p>
    <w:p w14:paraId="561B241D" w14:textId="77777777" w:rsidR="00E45E6A" w:rsidRPr="004B1245" w:rsidRDefault="00E45E6A" w:rsidP="00E45E6A">
      <w:pPr>
        <w:pStyle w:val="Pododdelek"/>
        <w:spacing w:before="0"/>
        <w:jc w:val="both"/>
        <w:rPr>
          <w:rFonts w:cs="Arial"/>
          <w:sz w:val="20"/>
          <w:szCs w:val="20"/>
          <w:lang w:val="sl-SI"/>
        </w:rPr>
      </w:pPr>
    </w:p>
    <w:p w14:paraId="6A456372" w14:textId="77777777"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Člen ureja pravne posledice likvidacije investicijske družbe. Med drugim določa, da se lahko upravljavcu AIS izplača dospela provizija za upravljanje investicijske družbe samo hkrati z izplačilom sorazmernega dela likvidacijske mase delničarjem investicijske družbe, po uvedbi likvidacije pa lahko upravljavec AIS za račun investicijske družbe sklepa samo tiste posle, ki so potrebni, da se unovči premoženje investicijske družbe, pri prodaji premoženja investicijske družbe pa ni dolžan upoštevati pravil o najvišjih oziroma najnižjih dovoljenih deležih posameznih vrst naložb, iz statuta investicijske družbe.</w:t>
      </w:r>
    </w:p>
    <w:p w14:paraId="0304F05F" w14:textId="77777777" w:rsidR="00E45E6A" w:rsidRPr="004B1245" w:rsidRDefault="00E45E6A" w:rsidP="00E45E6A">
      <w:pPr>
        <w:pStyle w:val="Pododdelek"/>
        <w:spacing w:before="0"/>
        <w:jc w:val="both"/>
        <w:rPr>
          <w:rFonts w:cs="Arial"/>
          <w:sz w:val="20"/>
          <w:szCs w:val="20"/>
          <w:lang w:val="sl-SI"/>
        </w:rPr>
      </w:pPr>
    </w:p>
    <w:p w14:paraId="6F862BD3" w14:textId="6FB3827E" w:rsidR="00E45E6A" w:rsidRPr="004B1245" w:rsidRDefault="00E45E6A" w:rsidP="00E45E6A">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6</w:t>
      </w:r>
      <w:r w:rsidR="00732B35">
        <w:rPr>
          <w:rFonts w:cs="Arial"/>
          <w:sz w:val="20"/>
          <w:szCs w:val="20"/>
          <w:lang w:val="sl-SI"/>
        </w:rPr>
        <w:t>7</w:t>
      </w:r>
      <w:r w:rsidRPr="004B1245">
        <w:rPr>
          <w:rFonts w:cs="Arial"/>
          <w:sz w:val="20"/>
          <w:szCs w:val="20"/>
          <w:lang w:val="sl-SI"/>
        </w:rPr>
        <w:t>. členu:</w:t>
      </w:r>
    </w:p>
    <w:p w14:paraId="094C2A28" w14:textId="77777777" w:rsidR="00E45E6A" w:rsidRPr="004B1245" w:rsidRDefault="00E45E6A" w:rsidP="00E45E6A">
      <w:pPr>
        <w:pStyle w:val="Odstavek"/>
        <w:spacing w:before="0"/>
        <w:ind w:firstLine="0"/>
        <w:rPr>
          <w:rFonts w:cs="Arial"/>
          <w:sz w:val="20"/>
          <w:szCs w:val="20"/>
          <w:lang w:val="sl-SI"/>
        </w:rPr>
      </w:pPr>
    </w:p>
    <w:p w14:paraId="49F9E552" w14:textId="54A21BFA"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lastRenderedPageBreak/>
        <w:t>Ne glede na določbo 423. člena ZGD-1 upravljavec AIS ni upravičen do nagrade, ki sicer pripada likvidacijskemu upravitelju, razen če je nagrada opredeljena in določena v statutu investicijske družbe. Upravljavcu pa AIS izplača dospelo provizij</w:t>
      </w:r>
      <w:r w:rsidR="0093458B" w:rsidRPr="004B1245">
        <w:rPr>
          <w:rFonts w:cs="Arial"/>
          <w:b w:val="0"/>
          <w:sz w:val="20"/>
          <w:szCs w:val="20"/>
          <w:lang w:val="sl-SI"/>
        </w:rPr>
        <w:t>o</w:t>
      </w:r>
      <w:r w:rsidRPr="004B1245">
        <w:rPr>
          <w:rFonts w:cs="Arial"/>
          <w:b w:val="0"/>
          <w:sz w:val="20"/>
          <w:szCs w:val="20"/>
          <w:lang w:val="sl-SI"/>
        </w:rPr>
        <w:t xml:space="preserve"> za upravljanje investicijske družbe, vendar šele hkrati z izplačilom sorazmernega dela likvidacijske mase delničarjem investicijske družbe.</w:t>
      </w:r>
    </w:p>
    <w:p w14:paraId="12DF5BC0" w14:textId="77777777" w:rsidR="00E45E6A" w:rsidRPr="004B1245" w:rsidRDefault="00E45E6A" w:rsidP="00E45E6A">
      <w:pPr>
        <w:pStyle w:val="lennaslov"/>
        <w:jc w:val="both"/>
        <w:rPr>
          <w:rFonts w:cs="Arial"/>
          <w:b w:val="0"/>
          <w:sz w:val="20"/>
          <w:szCs w:val="20"/>
          <w:lang w:val="sl-SI"/>
        </w:rPr>
      </w:pPr>
    </w:p>
    <w:p w14:paraId="1DCF89E0" w14:textId="6A181791"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K </w:t>
      </w:r>
      <w:r w:rsidR="00DA3F51" w:rsidRPr="004B1245">
        <w:rPr>
          <w:rFonts w:cs="Arial"/>
          <w:b w:val="0"/>
          <w:sz w:val="20"/>
          <w:szCs w:val="20"/>
          <w:lang w:val="sl-SI"/>
        </w:rPr>
        <w:t>6</w:t>
      </w:r>
      <w:r w:rsidR="00732B35">
        <w:rPr>
          <w:rFonts w:cs="Arial"/>
          <w:b w:val="0"/>
          <w:sz w:val="20"/>
          <w:szCs w:val="20"/>
          <w:lang w:val="sl-SI"/>
        </w:rPr>
        <w:t>8</w:t>
      </w:r>
      <w:r w:rsidRPr="004B1245">
        <w:rPr>
          <w:rFonts w:cs="Arial"/>
          <w:b w:val="0"/>
          <w:sz w:val="20"/>
          <w:szCs w:val="20"/>
          <w:lang w:val="sl-SI"/>
        </w:rPr>
        <w:t>. členu:</w:t>
      </w:r>
    </w:p>
    <w:p w14:paraId="3DE927E6" w14:textId="77777777" w:rsidR="00E45E6A" w:rsidRPr="004B1245" w:rsidRDefault="00E45E6A" w:rsidP="00E45E6A">
      <w:pPr>
        <w:pStyle w:val="Odstavek"/>
        <w:spacing w:before="0"/>
        <w:ind w:firstLine="0"/>
        <w:rPr>
          <w:rFonts w:cs="Arial"/>
          <w:sz w:val="20"/>
          <w:szCs w:val="20"/>
          <w:lang w:val="sl-SI"/>
        </w:rPr>
      </w:pPr>
    </w:p>
    <w:p w14:paraId="34AC6E02"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določa, da lahko upravljavec AIS del premoženja investicijske družbe razdeli v naravi, če narava premoženja to dopušča. K poročilu o poteku likvidacije in sklepu o razdelitvi premoženja, ki predvideva razdelitev v naravi, morajo dati soglasje skupščina z </w:t>
      </w:r>
      <w:r w:rsidR="00FD69CE" w:rsidRPr="004B1245">
        <w:rPr>
          <w:rFonts w:cs="Arial"/>
          <w:sz w:val="20"/>
          <w:szCs w:val="20"/>
          <w:lang w:val="sl-SI"/>
        </w:rPr>
        <w:t xml:space="preserve">najmanj tričetrtinsko </w:t>
      </w:r>
      <w:r w:rsidRPr="004B1245">
        <w:rPr>
          <w:rFonts w:cs="Arial"/>
          <w:sz w:val="20"/>
          <w:szCs w:val="20"/>
          <w:lang w:val="sl-SI"/>
        </w:rPr>
        <w:t>večino</w:t>
      </w:r>
      <w:r w:rsidR="00FD69CE" w:rsidRPr="004B1245">
        <w:rPr>
          <w:rFonts w:cs="Arial"/>
          <w:sz w:val="20"/>
          <w:szCs w:val="20"/>
          <w:lang w:val="sl-SI"/>
        </w:rPr>
        <w:t xml:space="preserve"> zastopanega osnovnega kapitala</w:t>
      </w:r>
      <w:r w:rsidRPr="004B1245">
        <w:rPr>
          <w:rFonts w:cs="Arial"/>
          <w:sz w:val="20"/>
          <w:szCs w:val="20"/>
          <w:lang w:val="sl-SI"/>
        </w:rPr>
        <w:t xml:space="preserve">. </w:t>
      </w:r>
    </w:p>
    <w:p w14:paraId="56051931" w14:textId="77777777" w:rsidR="00E45E6A" w:rsidRPr="004B1245" w:rsidRDefault="00E45E6A" w:rsidP="00E45E6A">
      <w:pPr>
        <w:pStyle w:val="Odstavek"/>
        <w:spacing w:before="0"/>
        <w:ind w:firstLine="0"/>
        <w:rPr>
          <w:rFonts w:cs="Arial"/>
          <w:sz w:val="20"/>
          <w:szCs w:val="20"/>
          <w:lang w:val="sl-SI"/>
        </w:rPr>
      </w:pPr>
    </w:p>
    <w:p w14:paraId="1CA45E2B" w14:textId="394CF609"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732B35">
        <w:rPr>
          <w:rFonts w:cs="Arial"/>
          <w:sz w:val="20"/>
          <w:szCs w:val="20"/>
          <w:lang w:val="sl-SI"/>
        </w:rPr>
        <w:t>69</w:t>
      </w:r>
      <w:r w:rsidRPr="004B1245">
        <w:rPr>
          <w:rFonts w:cs="Arial"/>
          <w:sz w:val="20"/>
          <w:szCs w:val="20"/>
          <w:lang w:val="sl-SI"/>
        </w:rPr>
        <w:t>. členu:</w:t>
      </w:r>
    </w:p>
    <w:p w14:paraId="68BD6AA4" w14:textId="77777777" w:rsidR="00E45E6A" w:rsidRPr="004B1245" w:rsidRDefault="00E45E6A" w:rsidP="00E45E6A">
      <w:pPr>
        <w:pStyle w:val="Odstavek"/>
        <w:spacing w:before="0"/>
        <w:ind w:firstLine="0"/>
        <w:rPr>
          <w:rFonts w:cs="Arial"/>
          <w:sz w:val="20"/>
          <w:szCs w:val="20"/>
          <w:lang w:val="sl-SI"/>
        </w:rPr>
      </w:pPr>
    </w:p>
    <w:p w14:paraId="45B0F94F"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Zaradi posebne narave investicijske družbe, ki je ena od oblik AIS, ta ne more prenehati po skrajšanem postopku.  </w:t>
      </w:r>
    </w:p>
    <w:p w14:paraId="31591C79" w14:textId="77777777" w:rsidR="00E45E6A" w:rsidRPr="004B1245" w:rsidRDefault="00E45E6A" w:rsidP="00E45E6A">
      <w:pPr>
        <w:pStyle w:val="Odstavek"/>
        <w:spacing w:before="0"/>
        <w:ind w:firstLine="0"/>
        <w:rPr>
          <w:rFonts w:cs="Arial"/>
          <w:sz w:val="20"/>
          <w:szCs w:val="20"/>
          <w:lang w:val="sl-SI"/>
        </w:rPr>
      </w:pPr>
    </w:p>
    <w:p w14:paraId="42A62074" w14:textId="5887815F"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732B35">
        <w:rPr>
          <w:rFonts w:cs="Arial"/>
          <w:sz w:val="20"/>
          <w:szCs w:val="20"/>
          <w:lang w:val="sl-SI"/>
        </w:rPr>
        <w:t>0</w:t>
      </w:r>
      <w:r w:rsidRPr="004B1245">
        <w:rPr>
          <w:rFonts w:cs="Arial"/>
          <w:sz w:val="20"/>
          <w:szCs w:val="20"/>
          <w:lang w:val="sl-SI"/>
        </w:rPr>
        <w:t>. členu:</w:t>
      </w:r>
    </w:p>
    <w:p w14:paraId="7A37DB74" w14:textId="77777777" w:rsidR="00E45E6A" w:rsidRPr="004B1245" w:rsidRDefault="00E45E6A" w:rsidP="00E45E6A">
      <w:pPr>
        <w:pStyle w:val="Odstavek"/>
        <w:spacing w:before="0"/>
        <w:ind w:firstLine="0"/>
        <w:rPr>
          <w:rFonts w:cs="Arial"/>
          <w:sz w:val="20"/>
          <w:szCs w:val="20"/>
          <w:lang w:val="sl-SI"/>
        </w:rPr>
      </w:pPr>
    </w:p>
    <w:p w14:paraId="4BEADEC3"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izrecno prepoveduje prisilno poravnavo investicijske družbe.</w:t>
      </w:r>
    </w:p>
    <w:p w14:paraId="0C70AECB"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59EE4DF4" w14:textId="617B0C00"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 xml:space="preserve">K </w:t>
      </w:r>
      <w:r w:rsidR="00DA3F51" w:rsidRPr="004B1245">
        <w:rPr>
          <w:rFonts w:ascii="Arial" w:hAnsi="Arial" w:cs="Arial"/>
          <w:sz w:val="20"/>
          <w:szCs w:val="20"/>
        </w:rPr>
        <w:t>7</w:t>
      </w:r>
      <w:r w:rsidR="0036589A">
        <w:rPr>
          <w:rFonts w:ascii="Arial" w:hAnsi="Arial" w:cs="Arial"/>
          <w:sz w:val="20"/>
          <w:szCs w:val="20"/>
        </w:rPr>
        <w:t>1</w:t>
      </w:r>
      <w:r w:rsidRPr="004B1245">
        <w:rPr>
          <w:rFonts w:ascii="Arial" w:hAnsi="Arial" w:cs="Arial"/>
          <w:sz w:val="20"/>
          <w:szCs w:val="20"/>
        </w:rPr>
        <w:t>. členu:</w:t>
      </w:r>
    </w:p>
    <w:p w14:paraId="263169ED"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50B96C3C"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Člen ureja uporabo </w:t>
      </w:r>
      <w:r w:rsidR="00C51205" w:rsidRPr="004B1245">
        <w:rPr>
          <w:rFonts w:cs="Arial"/>
          <w:sz w:val="20"/>
          <w:szCs w:val="20"/>
          <w:lang w:val="sl-SI"/>
        </w:rPr>
        <w:t xml:space="preserve">označbe </w:t>
      </w:r>
      <w:r w:rsidRPr="004B1245">
        <w:rPr>
          <w:rFonts w:cs="Arial"/>
          <w:sz w:val="20"/>
          <w:szCs w:val="20"/>
          <w:lang w:val="sl-SI"/>
        </w:rPr>
        <w:t>»specialni investicijski sklad« v pravnem prometu in določa, da je ta rezervirana samo za tiste AIS, ki imajo dovoljenje Agencije.</w:t>
      </w:r>
    </w:p>
    <w:p w14:paraId="747A0A0B" w14:textId="77777777" w:rsidR="00E45E6A" w:rsidRPr="004B1245" w:rsidRDefault="00E45E6A" w:rsidP="00BC5E43">
      <w:pPr>
        <w:pStyle w:val="Pododdelek"/>
        <w:spacing w:before="0"/>
        <w:jc w:val="both"/>
        <w:rPr>
          <w:rFonts w:cs="Arial"/>
          <w:sz w:val="20"/>
          <w:szCs w:val="20"/>
          <w:lang w:val="sl-SI"/>
        </w:rPr>
      </w:pPr>
    </w:p>
    <w:p w14:paraId="08E03672" w14:textId="48884AD2"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36589A">
        <w:rPr>
          <w:rFonts w:cs="Arial"/>
          <w:sz w:val="20"/>
          <w:szCs w:val="20"/>
          <w:lang w:val="sl-SI"/>
        </w:rPr>
        <w:t>2</w:t>
      </w:r>
      <w:r w:rsidRPr="004B1245">
        <w:rPr>
          <w:rFonts w:cs="Arial"/>
          <w:sz w:val="20"/>
          <w:szCs w:val="20"/>
          <w:lang w:val="sl-SI"/>
        </w:rPr>
        <w:t>. členu:</w:t>
      </w:r>
    </w:p>
    <w:p w14:paraId="1C955D00" w14:textId="77777777" w:rsidR="00E45E6A" w:rsidRPr="004B1245" w:rsidRDefault="00E45E6A" w:rsidP="00BC5E43">
      <w:pPr>
        <w:pStyle w:val="Pododdelek"/>
        <w:spacing w:before="0"/>
        <w:jc w:val="both"/>
        <w:rPr>
          <w:rFonts w:cs="Arial"/>
          <w:sz w:val="20"/>
          <w:szCs w:val="20"/>
          <w:lang w:val="sl-SI"/>
        </w:rPr>
      </w:pPr>
    </w:p>
    <w:p w14:paraId="291D9B93" w14:textId="5EC3DD62" w:rsidR="00E45E6A" w:rsidRPr="003179FE" w:rsidRDefault="00E45E6A" w:rsidP="00BC5E43">
      <w:pPr>
        <w:pStyle w:val="Pododdelek"/>
        <w:spacing w:before="0"/>
        <w:jc w:val="both"/>
        <w:rPr>
          <w:rFonts w:cs="Arial"/>
          <w:sz w:val="20"/>
          <w:szCs w:val="20"/>
          <w:lang w:val="sl-SI"/>
        </w:rPr>
      </w:pPr>
      <w:r w:rsidRPr="003179FE">
        <w:rPr>
          <w:rFonts w:cs="Arial"/>
          <w:sz w:val="20"/>
          <w:szCs w:val="20"/>
          <w:lang w:val="sl-SI"/>
        </w:rPr>
        <w:t>Člen opredeljuje pojem</w:t>
      </w:r>
      <w:r w:rsidR="00AF216D" w:rsidRPr="003179FE">
        <w:rPr>
          <w:rFonts w:cs="Arial"/>
          <w:sz w:val="20"/>
          <w:szCs w:val="20"/>
          <w:lang w:val="sl-SI"/>
        </w:rPr>
        <w:t xml:space="preserve"> </w:t>
      </w:r>
      <w:r w:rsidRPr="003179FE">
        <w:rPr>
          <w:rFonts w:cs="Arial"/>
          <w:sz w:val="20"/>
          <w:szCs w:val="20"/>
          <w:lang w:val="sl-SI"/>
        </w:rPr>
        <w:t>SIS, in sicer je to sklad, katerega edini namen je, da zbrano premoženje vlagateljev v skladu z vnaprej določeno naložbeno politiko vlaga v različne vrste naložb, da se razprši tveganje, in v izključno korist imetnikov enot tega SIS.</w:t>
      </w:r>
      <w:r w:rsidR="000D0C3A" w:rsidRPr="003179FE">
        <w:rPr>
          <w:rFonts w:cs="Arial"/>
          <w:sz w:val="20"/>
          <w:szCs w:val="20"/>
          <w:lang w:val="sl-SI"/>
        </w:rPr>
        <w:t xml:space="preserve"> </w:t>
      </w:r>
      <w:r w:rsidR="000D0C3A" w:rsidRPr="003179FE">
        <w:rPr>
          <w:sz w:val="20"/>
          <w:szCs w:val="20"/>
          <w:lang w:val="sl-SI"/>
        </w:rPr>
        <w:t>K</w:t>
      </w:r>
      <w:r w:rsidR="000D0C3A" w:rsidRPr="003179FE">
        <w:rPr>
          <w:sz w:val="20"/>
          <w:szCs w:val="20"/>
        </w:rPr>
        <w:t>er gre pri SIS za AIS</w:t>
      </w:r>
      <w:r w:rsidR="000D0C3A" w:rsidRPr="003179FE">
        <w:rPr>
          <w:sz w:val="20"/>
          <w:szCs w:val="20"/>
          <w:lang w:val="sl-SI"/>
        </w:rPr>
        <w:t>,</w:t>
      </w:r>
      <w:r w:rsidR="000D0C3A" w:rsidRPr="003179FE">
        <w:rPr>
          <w:sz w:val="20"/>
          <w:szCs w:val="20"/>
        </w:rPr>
        <w:t xml:space="preserve"> namenjene tudi populaciji neprofesionalnih strank</w:t>
      </w:r>
      <w:r w:rsidR="000D0C3A" w:rsidRPr="003179FE">
        <w:rPr>
          <w:sz w:val="20"/>
          <w:szCs w:val="20"/>
          <w:lang w:val="sl-SI"/>
        </w:rPr>
        <w:t>, se z določbo ureja</w:t>
      </w:r>
      <w:r w:rsidR="000D0C3A" w:rsidRPr="003179FE">
        <w:rPr>
          <w:sz w:val="20"/>
          <w:szCs w:val="20"/>
        </w:rPr>
        <w:t xml:space="preserve">, da se naložbene strategije omeji in izogne takšnim, ki za neprofesionalne vlagatelje niso primerne (npr. blago, crypto, hedge). </w:t>
      </w:r>
      <w:r w:rsidR="000D0C3A" w:rsidRPr="003179FE">
        <w:rPr>
          <w:sz w:val="20"/>
          <w:szCs w:val="20"/>
          <w:lang w:val="it-IT"/>
        </w:rPr>
        <w:t>Navedene so strategije, ki jih sicer Agencija odobrili doslej in za katere so napovedane nadaljne vloge. S takšno omejitvijo bi se licenciranje Agencije lahko bolj osredotočilo in posledično pospešilo. Ta določba pa hkrati profesionalne vlagatelje ne omejuje kar pomeni, da bodo lahko še naprej vlagali tudi bolj tvegane oblike AIS (npr. blago, crypto, hedge).</w:t>
      </w:r>
    </w:p>
    <w:p w14:paraId="6FE61052" w14:textId="77777777" w:rsidR="00E45E6A" w:rsidRPr="003179FE" w:rsidRDefault="00E45E6A" w:rsidP="00BC5E43">
      <w:pPr>
        <w:pStyle w:val="Pododdelek"/>
        <w:spacing w:before="0"/>
        <w:jc w:val="both"/>
        <w:rPr>
          <w:rFonts w:cs="Arial"/>
          <w:sz w:val="20"/>
          <w:szCs w:val="20"/>
          <w:lang w:val="sl-SI"/>
        </w:rPr>
      </w:pPr>
    </w:p>
    <w:p w14:paraId="680D0349" w14:textId="2FAB2691"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36589A">
        <w:rPr>
          <w:rFonts w:cs="Arial"/>
          <w:sz w:val="20"/>
          <w:szCs w:val="20"/>
          <w:lang w:val="sl-SI"/>
        </w:rPr>
        <w:t>3</w:t>
      </w:r>
      <w:r w:rsidRPr="004B1245">
        <w:rPr>
          <w:rFonts w:cs="Arial"/>
          <w:sz w:val="20"/>
          <w:szCs w:val="20"/>
          <w:lang w:val="sl-SI"/>
        </w:rPr>
        <w:t>. členu:</w:t>
      </w:r>
    </w:p>
    <w:p w14:paraId="5643FE21" w14:textId="77777777" w:rsidR="00E45E6A" w:rsidRPr="004B1245" w:rsidRDefault="00E45E6A" w:rsidP="00BC5E43">
      <w:pPr>
        <w:pStyle w:val="Pododdelek"/>
        <w:spacing w:before="0"/>
        <w:jc w:val="both"/>
        <w:rPr>
          <w:rFonts w:cs="Arial"/>
          <w:sz w:val="20"/>
          <w:szCs w:val="20"/>
          <w:lang w:val="sl-SI"/>
        </w:rPr>
      </w:pPr>
    </w:p>
    <w:p w14:paraId="09792670"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določa pravnoorganizacijske oblike SIS.</w:t>
      </w:r>
    </w:p>
    <w:p w14:paraId="07C44020" w14:textId="77777777" w:rsidR="00E45E6A" w:rsidRPr="004B1245" w:rsidRDefault="00E45E6A" w:rsidP="00BC5E43">
      <w:pPr>
        <w:pStyle w:val="Pododdelek"/>
        <w:spacing w:before="0"/>
        <w:jc w:val="both"/>
        <w:rPr>
          <w:rFonts w:cs="Arial"/>
          <w:sz w:val="20"/>
          <w:szCs w:val="20"/>
          <w:lang w:val="sl-SI"/>
        </w:rPr>
      </w:pPr>
    </w:p>
    <w:p w14:paraId="0EDCD043" w14:textId="53F35F11"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36589A">
        <w:rPr>
          <w:rFonts w:cs="Arial"/>
          <w:sz w:val="20"/>
          <w:szCs w:val="20"/>
          <w:lang w:val="sl-SI"/>
        </w:rPr>
        <w:t>4</w:t>
      </w:r>
      <w:r w:rsidRPr="004B1245">
        <w:rPr>
          <w:rFonts w:cs="Arial"/>
          <w:sz w:val="20"/>
          <w:szCs w:val="20"/>
          <w:lang w:val="sl-SI"/>
        </w:rPr>
        <w:t>. členu:</w:t>
      </w:r>
    </w:p>
    <w:p w14:paraId="482E5C80" w14:textId="77777777" w:rsidR="00E45E6A" w:rsidRPr="004B1245" w:rsidRDefault="00E45E6A" w:rsidP="00BC5E43">
      <w:pPr>
        <w:pStyle w:val="Pododdelek"/>
        <w:spacing w:before="0"/>
        <w:jc w:val="both"/>
        <w:rPr>
          <w:rFonts w:cs="Arial"/>
          <w:sz w:val="20"/>
          <w:szCs w:val="20"/>
          <w:lang w:val="sl-SI"/>
        </w:rPr>
      </w:pPr>
    </w:p>
    <w:p w14:paraId="359F8340"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Člen določa, da lahko označbo </w:t>
      </w:r>
      <w:r w:rsidR="00FD69CE" w:rsidRPr="004B1245">
        <w:rPr>
          <w:rFonts w:cs="Arial"/>
          <w:sz w:val="20"/>
          <w:szCs w:val="20"/>
          <w:lang w:val="sl-SI"/>
        </w:rPr>
        <w:t>»</w:t>
      </w:r>
      <w:r w:rsidRPr="004B1245">
        <w:rPr>
          <w:rFonts w:cs="Arial"/>
          <w:sz w:val="20"/>
          <w:szCs w:val="20"/>
          <w:lang w:val="sl-SI"/>
        </w:rPr>
        <w:t>specialni investicijski sklad</w:t>
      </w:r>
      <w:r w:rsidR="00F27E1F" w:rsidRPr="004B1245">
        <w:rPr>
          <w:rFonts w:cs="Arial"/>
          <w:sz w:val="20"/>
          <w:szCs w:val="20"/>
          <w:lang w:val="sl-SI"/>
        </w:rPr>
        <w:t xml:space="preserve">« </w:t>
      </w:r>
      <w:r w:rsidR="00C51205" w:rsidRPr="004B1245">
        <w:rPr>
          <w:rFonts w:cs="Arial"/>
          <w:sz w:val="20"/>
          <w:szCs w:val="20"/>
          <w:lang w:val="sl-SI"/>
        </w:rPr>
        <w:t>ali</w:t>
      </w:r>
      <w:r w:rsidR="00F27E1F" w:rsidRPr="004B1245">
        <w:rPr>
          <w:rFonts w:cs="Arial"/>
          <w:sz w:val="20"/>
          <w:szCs w:val="20"/>
          <w:lang w:val="sl-SI"/>
        </w:rPr>
        <w:t xml:space="preserve"> »</w:t>
      </w:r>
      <w:r w:rsidRPr="004B1245">
        <w:rPr>
          <w:rFonts w:cs="Arial"/>
          <w:sz w:val="20"/>
          <w:szCs w:val="20"/>
          <w:lang w:val="sl-SI"/>
        </w:rPr>
        <w:t>SIS</w:t>
      </w:r>
      <w:r w:rsidR="00FD69CE" w:rsidRPr="004B1245">
        <w:rPr>
          <w:rFonts w:cs="Arial"/>
          <w:sz w:val="20"/>
          <w:szCs w:val="20"/>
          <w:lang w:val="sl-SI"/>
        </w:rPr>
        <w:t>«</w:t>
      </w:r>
      <w:r w:rsidRPr="004B1245">
        <w:rPr>
          <w:rFonts w:cs="Arial"/>
          <w:sz w:val="20"/>
          <w:szCs w:val="20"/>
          <w:lang w:val="sl-SI"/>
        </w:rPr>
        <w:t xml:space="preserve"> uporablja le gospodarska družba, ki </w:t>
      </w:r>
      <w:r w:rsidR="00CB7C08" w:rsidRPr="004B1245">
        <w:rPr>
          <w:rFonts w:cs="Arial"/>
          <w:sz w:val="20"/>
          <w:szCs w:val="20"/>
          <w:lang w:val="sl-SI"/>
        </w:rPr>
        <w:t xml:space="preserve">ji </w:t>
      </w:r>
      <w:r w:rsidRPr="004B1245">
        <w:rPr>
          <w:rFonts w:cs="Arial"/>
          <w:sz w:val="20"/>
          <w:szCs w:val="20"/>
          <w:lang w:val="sl-SI"/>
        </w:rPr>
        <w:t xml:space="preserve">je </w:t>
      </w:r>
      <w:r w:rsidR="00CB7C08" w:rsidRPr="004B1245">
        <w:rPr>
          <w:rFonts w:cs="Arial"/>
          <w:sz w:val="20"/>
          <w:szCs w:val="20"/>
          <w:lang w:val="sl-SI"/>
        </w:rPr>
        <w:t xml:space="preserve">Agencija podelila status </w:t>
      </w:r>
      <w:r w:rsidRPr="004B1245">
        <w:rPr>
          <w:rFonts w:cs="Arial"/>
          <w:sz w:val="20"/>
          <w:szCs w:val="20"/>
          <w:lang w:val="sl-SI"/>
        </w:rPr>
        <w:t>SIS.</w:t>
      </w:r>
    </w:p>
    <w:p w14:paraId="437B058B" w14:textId="77777777" w:rsidR="00E45E6A" w:rsidRPr="004B1245" w:rsidRDefault="00E45E6A" w:rsidP="00BC5E43">
      <w:pPr>
        <w:pStyle w:val="Pododdelek"/>
        <w:spacing w:before="0"/>
        <w:jc w:val="both"/>
        <w:rPr>
          <w:rFonts w:cs="Arial"/>
          <w:sz w:val="20"/>
          <w:szCs w:val="20"/>
          <w:lang w:val="sl-SI"/>
        </w:rPr>
      </w:pPr>
    </w:p>
    <w:p w14:paraId="6190706C" w14:textId="3A92F993"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36589A">
        <w:rPr>
          <w:rFonts w:cs="Arial"/>
          <w:sz w:val="20"/>
          <w:szCs w:val="20"/>
          <w:lang w:val="sl-SI"/>
        </w:rPr>
        <w:t>5</w:t>
      </w:r>
      <w:r w:rsidRPr="004B1245">
        <w:rPr>
          <w:rFonts w:cs="Arial"/>
          <w:sz w:val="20"/>
          <w:szCs w:val="20"/>
          <w:lang w:val="sl-SI"/>
        </w:rPr>
        <w:t>. členu:</w:t>
      </w:r>
    </w:p>
    <w:p w14:paraId="7D35D1A5" w14:textId="77777777" w:rsidR="00E45E6A" w:rsidRPr="004B1245" w:rsidRDefault="00E45E6A" w:rsidP="00BC5E43">
      <w:pPr>
        <w:pStyle w:val="Pododdelek"/>
        <w:spacing w:before="0"/>
        <w:jc w:val="both"/>
        <w:rPr>
          <w:rFonts w:cs="Arial"/>
          <w:sz w:val="20"/>
          <w:szCs w:val="20"/>
          <w:lang w:val="sl-SI"/>
        </w:rPr>
      </w:pPr>
    </w:p>
    <w:p w14:paraId="14B8B529"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upravljavce</w:t>
      </w:r>
      <w:r w:rsidR="00AF216D" w:rsidRPr="004B1245">
        <w:rPr>
          <w:rFonts w:cs="Arial"/>
          <w:sz w:val="20"/>
          <w:szCs w:val="20"/>
          <w:lang w:val="sl-SI"/>
        </w:rPr>
        <w:t xml:space="preserve"> AIS</w:t>
      </w:r>
      <w:r w:rsidRPr="004B1245">
        <w:rPr>
          <w:rFonts w:cs="Arial"/>
          <w:sz w:val="20"/>
          <w:szCs w:val="20"/>
          <w:lang w:val="sl-SI"/>
        </w:rPr>
        <w:t>, ki lahko opravljajo storitve upravljanja SIS.</w:t>
      </w:r>
    </w:p>
    <w:p w14:paraId="0D0A9015" w14:textId="77777777" w:rsidR="00E45E6A" w:rsidRPr="004B1245" w:rsidRDefault="00E45E6A" w:rsidP="00BC5E43">
      <w:pPr>
        <w:pStyle w:val="Pododdelek"/>
        <w:spacing w:before="0"/>
        <w:jc w:val="both"/>
        <w:rPr>
          <w:rFonts w:cs="Arial"/>
          <w:sz w:val="20"/>
          <w:szCs w:val="20"/>
          <w:lang w:val="sl-SI"/>
        </w:rPr>
      </w:pPr>
    </w:p>
    <w:p w14:paraId="69463338" w14:textId="337D538C"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36589A">
        <w:rPr>
          <w:rFonts w:cs="Arial"/>
          <w:sz w:val="20"/>
          <w:szCs w:val="20"/>
          <w:lang w:val="sl-SI"/>
        </w:rPr>
        <w:t>6</w:t>
      </w:r>
      <w:r w:rsidRPr="004B1245">
        <w:rPr>
          <w:rFonts w:cs="Arial"/>
          <w:sz w:val="20"/>
          <w:szCs w:val="20"/>
          <w:lang w:val="sl-SI"/>
        </w:rPr>
        <w:t>. členu:</w:t>
      </w:r>
    </w:p>
    <w:p w14:paraId="4527D105" w14:textId="77777777" w:rsidR="00E45E6A" w:rsidRPr="004B1245" w:rsidRDefault="00E45E6A" w:rsidP="00BC5E43">
      <w:pPr>
        <w:pStyle w:val="Pododdelek"/>
        <w:spacing w:before="0"/>
        <w:jc w:val="both"/>
        <w:rPr>
          <w:rFonts w:cs="Arial"/>
          <w:sz w:val="20"/>
          <w:szCs w:val="20"/>
          <w:lang w:val="sl-SI"/>
        </w:rPr>
      </w:pPr>
    </w:p>
    <w:p w14:paraId="238A9951"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skrbnika SIS, in sicer se za opravljanje skrbniških storitev za SIS uporabljajo določbe zakona, ki urejajo skrbniške storitve v zvezi z upravljanjem AIS</w:t>
      </w:r>
      <w:r w:rsidR="00AF216D" w:rsidRPr="004B1245">
        <w:rPr>
          <w:rFonts w:cs="Arial"/>
          <w:sz w:val="20"/>
          <w:szCs w:val="20"/>
          <w:lang w:val="sl-SI"/>
        </w:rPr>
        <w:t>, t.j. ZUAIS</w:t>
      </w:r>
      <w:r w:rsidRPr="004B1245">
        <w:rPr>
          <w:rFonts w:cs="Arial"/>
          <w:sz w:val="20"/>
          <w:szCs w:val="20"/>
          <w:lang w:val="sl-SI"/>
        </w:rPr>
        <w:t>.</w:t>
      </w:r>
    </w:p>
    <w:p w14:paraId="17286C81" w14:textId="77777777" w:rsidR="00E45E6A" w:rsidRPr="004B1245" w:rsidRDefault="00E45E6A" w:rsidP="00BC5E43">
      <w:pPr>
        <w:pStyle w:val="Pododdelek"/>
        <w:spacing w:before="0"/>
        <w:jc w:val="both"/>
        <w:rPr>
          <w:rFonts w:cs="Arial"/>
          <w:sz w:val="20"/>
          <w:szCs w:val="20"/>
          <w:lang w:val="sl-SI"/>
        </w:rPr>
      </w:pPr>
    </w:p>
    <w:p w14:paraId="04D74D8F" w14:textId="69FADED9"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36589A">
        <w:rPr>
          <w:rFonts w:cs="Arial"/>
          <w:sz w:val="20"/>
          <w:szCs w:val="20"/>
          <w:lang w:val="sl-SI"/>
        </w:rPr>
        <w:t>7</w:t>
      </w:r>
      <w:r w:rsidRPr="004B1245">
        <w:rPr>
          <w:rFonts w:cs="Arial"/>
          <w:sz w:val="20"/>
          <w:szCs w:val="20"/>
          <w:lang w:val="sl-SI"/>
        </w:rPr>
        <w:t>. členu:</w:t>
      </w:r>
    </w:p>
    <w:p w14:paraId="52C71F5F" w14:textId="77777777" w:rsidR="00E45E6A" w:rsidRPr="004B1245" w:rsidRDefault="00E45E6A" w:rsidP="00AF216D">
      <w:pPr>
        <w:pStyle w:val="Pododdelek"/>
        <w:spacing w:before="0"/>
        <w:jc w:val="both"/>
        <w:rPr>
          <w:rFonts w:cs="Arial"/>
          <w:sz w:val="20"/>
          <w:szCs w:val="20"/>
          <w:lang w:val="sl-SI"/>
        </w:rPr>
      </w:pPr>
    </w:p>
    <w:p w14:paraId="3C0B50BC" w14:textId="77777777" w:rsidR="004354FB" w:rsidRPr="004B1245" w:rsidRDefault="00E45E6A" w:rsidP="00884509">
      <w:pPr>
        <w:pStyle w:val="Pododdelek"/>
        <w:spacing w:before="0"/>
        <w:jc w:val="both"/>
        <w:rPr>
          <w:rFonts w:cs="Arial"/>
          <w:sz w:val="20"/>
          <w:szCs w:val="20"/>
          <w:lang w:val="sl-SI"/>
        </w:rPr>
      </w:pPr>
      <w:r w:rsidRPr="004B1245">
        <w:rPr>
          <w:rFonts w:cs="Arial"/>
          <w:sz w:val="20"/>
          <w:szCs w:val="20"/>
          <w:lang w:val="sl-SI"/>
        </w:rPr>
        <w:t>Člen opredeljuje dokumentacijo glede zahteve za priznanje statusa SIS, ki jo pred začetkom</w:t>
      </w:r>
      <w:r w:rsidR="00AF216D" w:rsidRPr="004B1245">
        <w:rPr>
          <w:rFonts w:cs="Arial"/>
          <w:sz w:val="20"/>
          <w:szCs w:val="20"/>
          <w:lang w:val="sl-SI"/>
        </w:rPr>
        <w:t xml:space="preserve"> </w:t>
      </w:r>
      <w:r w:rsidRPr="004B1245">
        <w:rPr>
          <w:rFonts w:cs="Arial"/>
          <w:sz w:val="20"/>
          <w:szCs w:val="20"/>
          <w:lang w:val="sl-SI"/>
        </w:rPr>
        <w:t>upravljanja SIS vloži upravljavec SIS na Agencijo.</w:t>
      </w:r>
      <w:r w:rsidR="00884509" w:rsidRPr="004B1245">
        <w:rPr>
          <w:rFonts w:cs="Arial"/>
          <w:sz w:val="20"/>
          <w:szCs w:val="20"/>
          <w:lang w:val="sl-SI"/>
        </w:rPr>
        <w:t xml:space="preserve"> Šesti in sedmi odstavek tega člena omogočata </w:t>
      </w:r>
      <w:r w:rsidR="00802768" w:rsidRPr="004B1245">
        <w:rPr>
          <w:rFonts w:cs="Arial"/>
          <w:sz w:val="20"/>
          <w:szCs w:val="20"/>
          <w:lang w:val="sl-SI"/>
        </w:rPr>
        <w:lastRenderedPageBreak/>
        <w:t xml:space="preserve">pospešitev postopkov, kadar gre za </w:t>
      </w:r>
      <w:r w:rsidR="00884509" w:rsidRPr="004B1245">
        <w:rPr>
          <w:rFonts w:cs="Arial"/>
          <w:sz w:val="20"/>
          <w:szCs w:val="20"/>
          <w:lang w:val="sl-SI"/>
        </w:rPr>
        <w:t>SIS</w:t>
      </w:r>
      <w:r w:rsidR="00802768" w:rsidRPr="004B1245">
        <w:rPr>
          <w:rFonts w:cs="Arial"/>
          <w:sz w:val="20"/>
          <w:szCs w:val="20"/>
          <w:lang w:val="sl-SI"/>
        </w:rPr>
        <w:t>, ki se ustanovijo po zaključku predhodnega sk</w:t>
      </w:r>
      <w:r w:rsidR="00884509" w:rsidRPr="004B1245">
        <w:rPr>
          <w:rFonts w:cs="Arial"/>
          <w:sz w:val="20"/>
          <w:szCs w:val="20"/>
          <w:lang w:val="sl-SI"/>
        </w:rPr>
        <w:t>l</w:t>
      </w:r>
      <w:r w:rsidR="00802768" w:rsidRPr="004B1245">
        <w:rPr>
          <w:rFonts w:cs="Arial"/>
          <w:sz w:val="20"/>
          <w:szCs w:val="20"/>
          <w:lang w:val="sl-SI"/>
        </w:rPr>
        <w:t>ada.</w:t>
      </w:r>
      <w:r w:rsidR="008A5B1D" w:rsidRPr="004B1245">
        <w:rPr>
          <w:rFonts w:cs="Arial"/>
          <w:sz w:val="20"/>
          <w:szCs w:val="20"/>
          <w:lang w:val="sl-SI"/>
        </w:rPr>
        <w:t xml:space="preserve"> </w:t>
      </w:r>
      <w:r w:rsidR="004354FB" w:rsidRPr="004B1245">
        <w:rPr>
          <w:rFonts w:cs="Arial"/>
          <w:sz w:val="20"/>
          <w:szCs w:val="20"/>
          <w:lang w:val="sl-SI"/>
        </w:rPr>
        <w:t xml:space="preserve">Osmi odstavek daje podlago za </w:t>
      </w:r>
      <w:r w:rsidR="00AC0A85" w:rsidRPr="004B1245">
        <w:rPr>
          <w:rFonts w:cs="Arial"/>
          <w:sz w:val="20"/>
          <w:szCs w:val="20"/>
          <w:lang w:val="sl-SI"/>
        </w:rPr>
        <w:t>splošni</w:t>
      </w:r>
      <w:r w:rsidR="004354FB" w:rsidRPr="004B1245">
        <w:rPr>
          <w:rFonts w:cs="Arial"/>
          <w:sz w:val="20"/>
          <w:szCs w:val="20"/>
          <w:lang w:val="sl-SI"/>
        </w:rPr>
        <w:t xml:space="preserve"> akt, s katerim Agencija podrobneje predpiše dokumentacijo</w:t>
      </w:r>
      <w:r w:rsidR="00AC0A85" w:rsidRPr="004B1245">
        <w:rPr>
          <w:rFonts w:cs="Arial"/>
          <w:sz w:val="20"/>
          <w:szCs w:val="20"/>
          <w:lang w:val="sl-SI"/>
        </w:rPr>
        <w:t xml:space="preserve"> (vprašalnike)</w:t>
      </w:r>
      <w:r w:rsidR="004354FB" w:rsidRPr="004B1245">
        <w:rPr>
          <w:rFonts w:cs="Arial"/>
          <w:sz w:val="20"/>
          <w:szCs w:val="20"/>
          <w:lang w:val="sl-SI"/>
        </w:rPr>
        <w:t xml:space="preserve">, iz katere izhaja, da upravljavec AIS izpolnjuje pogoje, ki jih za upravljavca vrste SIS, za katerega se vodi postopek o izdaji dovoljenja za upravljanje, zahteva ta zakon. </w:t>
      </w:r>
    </w:p>
    <w:p w14:paraId="1925123E" w14:textId="77777777" w:rsidR="00E45E6A" w:rsidRPr="004B1245" w:rsidRDefault="00E45E6A" w:rsidP="00BC5E43">
      <w:pPr>
        <w:pStyle w:val="Pododdelek"/>
        <w:spacing w:before="0"/>
        <w:jc w:val="both"/>
        <w:rPr>
          <w:rFonts w:cs="Arial"/>
          <w:sz w:val="20"/>
          <w:szCs w:val="20"/>
          <w:lang w:val="sl-SI"/>
        </w:rPr>
      </w:pPr>
    </w:p>
    <w:p w14:paraId="3E39951D" w14:textId="5844257D"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7</w:t>
      </w:r>
      <w:r w:rsidR="0036589A">
        <w:rPr>
          <w:rFonts w:cs="Arial"/>
          <w:sz w:val="20"/>
          <w:szCs w:val="20"/>
          <w:lang w:val="sl-SI"/>
        </w:rPr>
        <w:t>8</w:t>
      </w:r>
      <w:r w:rsidRPr="004B1245">
        <w:rPr>
          <w:rFonts w:cs="Arial"/>
          <w:sz w:val="20"/>
          <w:szCs w:val="20"/>
          <w:lang w:val="sl-SI"/>
        </w:rPr>
        <w:t>. členu:</w:t>
      </w:r>
    </w:p>
    <w:p w14:paraId="421A430A" w14:textId="77777777" w:rsidR="00E45E6A" w:rsidRPr="004B1245" w:rsidRDefault="00E45E6A" w:rsidP="00BC5E43">
      <w:pPr>
        <w:pStyle w:val="Pododdelek"/>
        <w:spacing w:before="0"/>
        <w:jc w:val="both"/>
        <w:rPr>
          <w:rFonts w:cs="Arial"/>
          <w:sz w:val="20"/>
          <w:szCs w:val="20"/>
          <w:lang w:val="sl-SI"/>
        </w:rPr>
      </w:pPr>
    </w:p>
    <w:p w14:paraId="048AB7BE"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določa, kdaj Agencija prizna status SIS.</w:t>
      </w:r>
    </w:p>
    <w:p w14:paraId="58B7B715" w14:textId="77777777" w:rsidR="00E45E6A" w:rsidRPr="004B1245" w:rsidRDefault="00E45E6A" w:rsidP="00BC5E43">
      <w:pPr>
        <w:pStyle w:val="Pododdelek"/>
        <w:spacing w:before="0"/>
        <w:jc w:val="both"/>
        <w:rPr>
          <w:rFonts w:cs="Arial"/>
          <w:sz w:val="20"/>
          <w:szCs w:val="20"/>
          <w:lang w:val="sl-SI"/>
        </w:rPr>
      </w:pPr>
    </w:p>
    <w:p w14:paraId="1AF79046" w14:textId="495F1383"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36589A">
        <w:rPr>
          <w:rFonts w:cs="Arial"/>
          <w:sz w:val="20"/>
          <w:szCs w:val="20"/>
          <w:lang w:val="sl-SI"/>
        </w:rPr>
        <w:t>79</w:t>
      </w:r>
      <w:r w:rsidRPr="004B1245">
        <w:rPr>
          <w:rFonts w:cs="Arial"/>
          <w:sz w:val="20"/>
          <w:szCs w:val="20"/>
          <w:lang w:val="sl-SI"/>
        </w:rPr>
        <w:t>. členu:</w:t>
      </w:r>
    </w:p>
    <w:p w14:paraId="266699A2" w14:textId="77777777" w:rsidR="00E45E6A" w:rsidRPr="004B1245" w:rsidRDefault="00E45E6A" w:rsidP="00BC5E43">
      <w:pPr>
        <w:pStyle w:val="Pododdelek"/>
        <w:spacing w:before="0"/>
        <w:jc w:val="both"/>
        <w:rPr>
          <w:rFonts w:cs="Arial"/>
          <w:sz w:val="20"/>
          <w:szCs w:val="20"/>
          <w:lang w:val="sl-SI"/>
        </w:rPr>
      </w:pPr>
    </w:p>
    <w:p w14:paraId="4920AB46"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določa obvezne dodatne vsebine</w:t>
      </w:r>
      <w:r w:rsidR="00AF216D" w:rsidRPr="004B1245">
        <w:rPr>
          <w:rFonts w:cs="Arial"/>
          <w:sz w:val="20"/>
          <w:szCs w:val="20"/>
          <w:lang w:val="sl-SI"/>
        </w:rPr>
        <w:t>, ki jih mora</w:t>
      </w:r>
      <w:r w:rsidR="00884509" w:rsidRPr="004B1245">
        <w:rPr>
          <w:rFonts w:cs="Arial"/>
          <w:sz w:val="20"/>
          <w:szCs w:val="20"/>
          <w:lang w:val="sl-SI"/>
        </w:rPr>
        <w:t>,</w:t>
      </w:r>
      <w:r w:rsidR="00AF216D" w:rsidRPr="004B1245">
        <w:rPr>
          <w:rFonts w:cs="Arial"/>
          <w:sz w:val="20"/>
          <w:szCs w:val="20"/>
          <w:lang w:val="sl-SI"/>
        </w:rPr>
        <w:t xml:space="preserve"> </w:t>
      </w:r>
      <w:r w:rsidR="00884509" w:rsidRPr="004B1245">
        <w:rPr>
          <w:rFonts w:cs="Arial"/>
          <w:sz w:val="20"/>
          <w:szCs w:val="20"/>
          <w:lang w:val="sl-SI"/>
        </w:rPr>
        <w:t xml:space="preserve">poleg vsebin iz </w:t>
      </w:r>
      <w:r w:rsidR="00E83DE0" w:rsidRPr="004B1245">
        <w:rPr>
          <w:rFonts w:cs="Arial"/>
          <w:sz w:val="20"/>
          <w:szCs w:val="20"/>
          <w:lang w:val="sl-SI"/>
        </w:rPr>
        <w:t>8</w:t>
      </w:r>
      <w:r w:rsidR="00884509" w:rsidRPr="004B1245">
        <w:rPr>
          <w:rFonts w:cs="Arial"/>
          <w:sz w:val="20"/>
          <w:szCs w:val="20"/>
          <w:lang w:val="sl-SI"/>
        </w:rPr>
        <w:t xml:space="preserve">. člena tega zakona, </w:t>
      </w:r>
      <w:r w:rsidR="00AF216D" w:rsidRPr="004B1245">
        <w:rPr>
          <w:rFonts w:cs="Arial"/>
          <w:sz w:val="20"/>
          <w:szCs w:val="20"/>
          <w:lang w:val="sl-SI"/>
        </w:rPr>
        <w:t>vsebovati</w:t>
      </w:r>
      <w:r w:rsidRPr="004B1245">
        <w:rPr>
          <w:rFonts w:cs="Arial"/>
          <w:sz w:val="20"/>
          <w:szCs w:val="20"/>
          <w:lang w:val="sl-SI"/>
        </w:rPr>
        <w:t xml:space="preserve"> ustanovn</w:t>
      </w:r>
      <w:r w:rsidR="00AF216D" w:rsidRPr="004B1245">
        <w:rPr>
          <w:rFonts w:cs="Arial"/>
          <w:sz w:val="20"/>
          <w:szCs w:val="20"/>
          <w:lang w:val="sl-SI"/>
        </w:rPr>
        <w:t>i</w:t>
      </w:r>
      <w:r w:rsidRPr="004B1245">
        <w:rPr>
          <w:rFonts w:cs="Arial"/>
          <w:sz w:val="20"/>
          <w:szCs w:val="20"/>
          <w:lang w:val="sl-SI"/>
        </w:rPr>
        <w:t xml:space="preserve"> dokument SIS.</w:t>
      </w:r>
    </w:p>
    <w:p w14:paraId="05578AF4" w14:textId="77777777" w:rsidR="00E45E6A" w:rsidRPr="004B1245" w:rsidRDefault="00E45E6A" w:rsidP="00BC5E43">
      <w:pPr>
        <w:pStyle w:val="Pododdelek"/>
        <w:spacing w:before="0"/>
        <w:jc w:val="both"/>
        <w:rPr>
          <w:rFonts w:cs="Arial"/>
          <w:sz w:val="20"/>
          <w:szCs w:val="20"/>
          <w:lang w:val="sl-SI"/>
        </w:rPr>
      </w:pPr>
    </w:p>
    <w:p w14:paraId="0A7A630C" w14:textId="5F7C6008"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0</w:t>
      </w:r>
      <w:r w:rsidRPr="004B1245">
        <w:rPr>
          <w:rFonts w:cs="Arial"/>
          <w:sz w:val="20"/>
          <w:szCs w:val="20"/>
          <w:lang w:val="sl-SI"/>
        </w:rPr>
        <w:t>. členu:</w:t>
      </w:r>
    </w:p>
    <w:p w14:paraId="143683E0" w14:textId="77777777" w:rsidR="000272FB" w:rsidRPr="004B1245" w:rsidRDefault="000272FB" w:rsidP="00BC5E43">
      <w:pPr>
        <w:pStyle w:val="Pododdelek"/>
        <w:spacing w:before="0"/>
        <w:jc w:val="both"/>
        <w:rPr>
          <w:rFonts w:cs="Arial"/>
          <w:sz w:val="20"/>
          <w:szCs w:val="20"/>
          <w:lang w:val="sl-SI"/>
        </w:rPr>
      </w:pPr>
    </w:p>
    <w:p w14:paraId="0A6DEAEA" w14:textId="77777777" w:rsidR="000272FB" w:rsidRPr="004B1245" w:rsidRDefault="000272FB" w:rsidP="000272FB">
      <w:pPr>
        <w:pStyle w:val="Odstavek"/>
        <w:spacing w:before="0"/>
        <w:ind w:firstLine="0"/>
        <w:rPr>
          <w:rFonts w:eastAsia="Calibri" w:cs="Arial"/>
          <w:color w:val="000000"/>
          <w:sz w:val="20"/>
          <w:szCs w:val="20"/>
          <w:lang w:val="sl-SI"/>
        </w:rPr>
      </w:pPr>
      <w:r w:rsidRPr="004B1245">
        <w:rPr>
          <w:rFonts w:cs="Arial"/>
          <w:sz w:val="20"/>
          <w:szCs w:val="20"/>
          <w:lang w:val="sl-SI"/>
        </w:rPr>
        <w:t>Člen določa, da je u</w:t>
      </w:r>
      <w:r w:rsidRPr="004B1245">
        <w:rPr>
          <w:rFonts w:eastAsia="Calibri" w:cs="Arial"/>
          <w:color w:val="000000"/>
          <w:sz w:val="20"/>
          <w:szCs w:val="20"/>
          <w:lang w:val="sl-SI"/>
        </w:rPr>
        <w:t>pravljavec AIS za opravljanje storitev upravljanja SIS upravičen do provizije za upravljanje v višini določeni v ustanovnem dokumentu SIS ter da se provizija za upravljanje upravljavcu AIS izplačuje iz sredstev SIS za obdobja in v rokih, določenih v ustanovnem dokumentu SIS. Če ustanovni dokument SIS tako določa, je lahko upravljavec AIS upravičen tudi do nagrade za uspešno upravljanje, ki je določena na jasen, pregleden in nedvoumen način, obrazložen v ustanovnem dokumentu SIS</w:t>
      </w:r>
      <w:r w:rsidR="00035296" w:rsidRPr="004B1245">
        <w:rPr>
          <w:rFonts w:eastAsia="Calibri" w:cs="Arial"/>
          <w:color w:val="000000"/>
          <w:sz w:val="20"/>
          <w:szCs w:val="20"/>
          <w:lang w:val="sl-SI"/>
        </w:rPr>
        <w:t xml:space="preserve"> in je določena skladno s pravili, ki veljajo za nagrado za uspešnost za tak AIS oziroma upravljavca AIS skladno s smernicami ESMA</w:t>
      </w:r>
      <w:r w:rsidRPr="004B1245">
        <w:rPr>
          <w:rFonts w:eastAsia="Calibri" w:cs="Arial"/>
          <w:color w:val="000000"/>
          <w:sz w:val="20"/>
          <w:szCs w:val="20"/>
          <w:lang w:val="sl-SI"/>
        </w:rPr>
        <w:t>.</w:t>
      </w:r>
    </w:p>
    <w:p w14:paraId="35D9D1E0" w14:textId="77777777" w:rsidR="000272FB" w:rsidRPr="004B1245" w:rsidRDefault="000272FB" w:rsidP="00BC5E43">
      <w:pPr>
        <w:pStyle w:val="Pododdelek"/>
        <w:spacing w:before="0"/>
        <w:jc w:val="both"/>
        <w:rPr>
          <w:rFonts w:cs="Arial"/>
          <w:sz w:val="20"/>
          <w:szCs w:val="20"/>
          <w:lang w:val="sl-SI"/>
        </w:rPr>
      </w:pPr>
    </w:p>
    <w:p w14:paraId="00554111" w14:textId="417CEBC5" w:rsidR="000272FB" w:rsidRPr="004B1245" w:rsidRDefault="000272FB" w:rsidP="000272FB">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1</w:t>
      </w:r>
      <w:r w:rsidRPr="004B1245">
        <w:rPr>
          <w:rFonts w:cs="Arial"/>
          <w:sz w:val="20"/>
          <w:szCs w:val="20"/>
          <w:lang w:val="sl-SI"/>
        </w:rPr>
        <w:t>. členu:</w:t>
      </w:r>
    </w:p>
    <w:p w14:paraId="61ADCF9D" w14:textId="77777777" w:rsidR="00E45E6A" w:rsidRPr="004B1245" w:rsidRDefault="00E45E6A" w:rsidP="00BC5E43">
      <w:pPr>
        <w:pStyle w:val="Pododdelek"/>
        <w:spacing w:before="0"/>
        <w:jc w:val="both"/>
        <w:rPr>
          <w:rFonts w:cs="Arial"/>
          <w:sz w:val="20"/>
          <w:szCs w:val="20"/>
          <w:lang w:val="sl-SI"/>
        </w:rPr>
      </w:pPr>
    </w:p>
    <w:p w14:paraId="64029AD8"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primer naknadne spremembe akta o ustanovitvi SIS in obveščanje Agencije v teh primerih.</w:t>
      </w:r>
    </w:p>
    <w:p w14:paraId="52FB2C68" w14:textId="77777777" w:rsidR="00E45E6A" w:rsidRPr="004B1245" w:rsidRDefault="00E45E6A" w:rsidP="00BC5E43">
      <w:pPr>
        <w:pStyle w:val="Pododdelek"/>
        <w:spacing w:before="0"/>
        <w:jc w:val="both"/>
        <w:rPr>
          <w:rFonts w:cs="Arial"/>
          <w:sz w:val="20"/>
          <w:szCs w:val="20"/>
          <w:lang w:val="sl-SI"/>
        </w:rPr>
      </w:pPr>
    </w:p>
    <w:p w14:paraId="08E366C1" w14:textId="706DCEBD"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2</w:t>
      </w:r>
      <w:r w:rsidRPr="004B1245">
        <w:rPr>
          <w:rFonts w:cs="Arial"/>
          <w:sz w:val="20"/>
          <w:szCs w:val="20"/>
          <w:lang w:val="sl-SI"/>
        </w:rPr>
        <w:t>. členu.</w:t>
      </w:r>
    </w:p>
    <w:p w14:paraId="16E9ACD8" w14:textId="77777777" w:rsidR="00E45E6A" w:rsidRPr="004B1245" w:rsidRDefault="00E45E6A" w:rsidP="00BC5E43">
      <w:pPr>
        <w:pStyle w:val="Pododdelek"/>
        <w:spacing w:before="0"/>
        <w:jc w:val="both"/>
        <w:rPr>
          <w:rFonts w:cs="Arial"/>
          <w:sz w:val="20"/>
          <w:szCs w:val="20"/>
          <w:lang w:val="sl-SI"/>
        </w:rPr>
      </w:pPr>
    </w:p>
    <w:p w14:paraId="1D988CD3"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opredeljuje obveščanje o spremembi pogodbe o upravljanju SIS in obvezuje skrbnika, da k odpovedi pogodbe poda mnenje.</w:t>
      </w:r>
    </w:p>
    <w:p w14:paraId="005F3088" w14:textId="77777777" w:rsidR="00E45E6A" w:rsidRPr="004B1245" w:rsidRDefault="00E45E6A" w:rsidP="00BC5E43">
      <w:pPr>
        <w:pStyle w:val="Pododdelek"/>
        <w:spacing w:before="0"/>
        <w:jc w:val="both"/>
        <w:rPr>
          <w:rFonts w:cs="Arial"/>
          <w:sz w:val="20"/>
          <w:szCs w:val="20"/>
          <w:lang w:val="sl-SI"/>
        </w:rPr>
      </w:pPr>
    </w:p>
    <w:p w14:paraId="5ED57585" w14:textId="3FA11143"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3</w:t>
      </w:r>
      <w:r w:rsidRPr="004B1245">
        <w:rPr>
          <w:rFonts w:cs="Arial"/>
          <w:sz w:val="20"/>
          <w:szCs w:val="20"/>
          <w:lang w:val="sl-SI"/>
        </w:rPr>
        <w:t>. členu:</w:t>
      </w:r>
    </w:p>
    <w:p w14:paraId="3E0A5E4A"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 </w:t>
      </w:r>
    </w:p>
    <w:p w14:paraId="2ECFFF1F"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prenehanje statusa SIS</w:t>
      </w:r>
      <w:r w:rsidR="00FF1AA9" w:rsidRPr="004B1245">
        <w:rPr>
          <w:rFonts w:cs="Arial"/>
          <w:sz w:val="20"/>
          <w:szCs w:val="20"/>
          <w:lang w:val="sl-SI"/>
        </w:rPr>
        <w:t>, če SIS ne izpolnjuje več pogojev za priznanje statusa SIS</w:t>
      </w:r>
      <w:r w:rsidRPr="004B1245">
        <w:rPr>
          <w:rFonts w:cs="Arial"/>
          <w:sz w:val="20"/>
          <w:szCs w:val="20"/>
          <w:lang w:val="sl-SI"/>
        </w:rPr>
        <w:t>.</w:t>
      </w:r>
    </w:p>
    <w:p w14:paraId="7C7B119D" w14:textId="77777777" w:rsidR="00E45E6A" w:rsidRPr="004B1245" w:rsidRDefault="00E45E6A" w:rsidP="00BC5E43">
      <w:pPr>
        <w:pStyle w:val="Pododdelek"/>
        <w:spacing w:before="0"/>
        <w:jc w:val="both"/>
        <w:rPr>
          <w:rFonts w:cs="Arial"/>
          <w:sz w:val="20"/>
          <w:szCs w:val="20"/>
          <w:lang w:val="sl-SI"/>
        </w:rPr>
      </w:pPr>
    </w:p>
    <w:p w14:paraId="185FAD92" w14:textId="212000B2"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4</w:t>
      </w:r>
      <w:r w:rsidRPr="004B1245">
        <w:rPr>
          <w:rFonts w:cs="Arial"/>
          <w:sz w:val="20"/>
          <w:szCs w:val="20"/>
          <w:lang w:val="sl-SI"/>
        </w:rPr>
        <w:t>. členu:</w:t>
      </w:r>
    </w:p>
    <w:p w14:paraId="2992857E" w14:textId="77777777" w:rsidR="00E45E6A" w:rsidRPr="004B1245" w:rsidRDefault="00E45E6A" w:rsidP="00BC5E43">
      <w:pPr>
        <w:pStyle w:val="Pododdelek"/>
        <w:spacing w:before="0"/>
        <w:jc w:val="both"/>
        <w:rPr>
          <w:rFonts w:cs="Arial"/>
          <w:sz w:val="20"/>
          <w:szCs w:val="20"/>
          <w:lang w:val="sl-SI"/>
        </w:rPr>
      </w:pPr>
    </w:p>
    <w:p w14:paraId="7518093D" w14:textId="5B2EACE5" w:rsidR="00E45E6A" w:rsidRPr="00305A73" w:rsidRDefault="00E45E6A" w:rsidP="00BC5E43">
      <w:pPr>
        <w:pStyle w:val="Pododdelek"/>
        <w:spacing w:before="0"/>
        <w:jc w:val="both"/>
        <w:rPr>
          <w:rFonts w:cs="Arial"/>
          <w:sz w:val="20"/>
          <w:szCs w:val="20"/>
          <w:lang w:val="sl-SI"/>
        </w:rPr>
      </w:pPr>
      <w:r w:rsidRPr="004B1245">
        <w:rPr>
          <w:rFonts w:cs="Arial"/>
          <w:sz w:val="20"/>
          <w:szCs w:val="20"/>
          <w:lang w:val="sl-SI"/>
        </w:rPr>
        <w:t>Člen določa, da SIS nalaga sredstva po načelu razpršitve tveganja.</w:t>
      </w:r>
      <w:r w:rsidR="00305A73">
        <w:rPr>
          <w:rFonts w:cs="Arial"/>
          <w:sz w:val="20"/>
          <w:szCs w:val="20"/>
          <w:lang w:val="sl-SI"/>
        </w:rPr>
        <w:t xml:space="preserve"> Hkrati tudi določa, da u</w:t>
      </w:r>
      <w:r w:rsidR="00305A73" w:rsidRPr="00305A73">
        <w:rPr>
          <w:rFonts w:cs="Arial"/>
          <w:sz w:val="20"/>
          <w:szCs w:val="20"/>
          <w:lang w:val="sl-SI"/>
        </w:rPr>
        <w:t>pravljavec SIS za vsak SIS, ki ga upravlja, razen za SIS zaprtega tipa, ki ne uporablja finančnega vzvoda, vzpostavi ustrezen sistem upravljanja likvidnosti in sprejme postopke, ki omogočajo spremljanje likvidnostnega tveganja SIS in zagotavljajo, da je likvidnost naložb SIS usklajena z njegovimi obveznostmi.</w:t>
      </w:r>
      <w:r w:rsidR="00305A73">
        <w:rPr>
          <w:rFonts w:cs="Arial"/>
          <w:sz w:val="20"/>
          <w:szCs w:val="20"/>
          <w:lang w:val="sl-SI"/>
        </w:rPr>
        <w:t xml:space="preserve"> Pogoj je povezan z zahtevo iz petega odstavka 5</w:t>
      </w:r>
      <w:r w:rsidR="00406764">
        <w:rPr>
          <w:rFonts w:cs="Arial"/>
          <w:sz w:val="20"/>
          <w:szCs w:val="20"/>
          <w:lang w:val="sl-SI"/>
        </w:rPr>
        <w:t>2</w:t>
      </w:r>
      <w:r w:rsidR="00305A73">
        <w:rPr>
          <w:rFonts w:cs="Arial"/>
          <w:sz w:val="20"/>
          <w:szCs w:val="20"/>
          <w:lang w:val="sl-SI"/>
        </w:rPr>
        <w:t>. člena ZUAIS.</w:t>
      </w:r>
    </w:p>
    <w:p w14:paraId="36275A87" w14:textId="77777777" w:rsidR="00E45E6A" w:rsidRPr="004B1245" w:rsidRDefault="00E45E6A" w:rsidP="00BC5E43">
      <w:pPr>
        <w:pStyle w:val="Pododdelek"/>
        <w:spacing w:before="0"/>
        <w:jc w:val="both"/>
        <w:rPr>
          <w:rFonts w:cs="Arial"/>
          <w:sz w:val="20"/>
          <w:szCs w:val="20"/>
          <w:lang w:val="sl-SI"/>
        </w:rPr>
      </w:pPr>
    </w:p>
    <w:p w14:paraId="1EC8C024" w14:textId="63C77FD5"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5</w:t>
      </w:r>
      <w:r w:rsidRPr="004B1245">
        <w:rPr>
          <w:rFonts w:cs="Arial"/>
          <w:sz w:val="20"/>
          <w:szCs w:val="20"/>
          <w:lang w:val="sl-SI"/>
        </w:rPr>
        <w:t>. členu:</w:t>
      </w:r>
    </w:p>
    <w:p w14:paraId="167FE96A" w14:textId="77777777" w:rsidR="00E45E6A" w:rsidRPr="004B1245" w:rsidRDefault="00E45E6A" w:rsidP="00BC5E43">
      <w:pPr>
        <w:pStyle w:val="Pododdelek"/>
        <w:spacing w:before="0"/>
        <w:jc w:val="both"/>
        <w:rPr>
          <w:rFonts w:cs="Arial"/>
          <w:sz w:val="20"/>
          <w:szCs w:val="20"/>
          <w:lang w:val="sl-SI"/>
        </w:rPr>
      </w:pPr>
    </w:p>
    <w:p w14:paraId="442A5429"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določa, da lahko SIS odobri posojilo svojemu portfeljskemu podjetju</w:t>
      </w:r>
      <w:r w:rsidR="0039639C" w:rsidRPr="004B1245">
        <w:rPr>
          <w:rFonts w:cs="Arial"/>
          <w:sz w:val="20"/>
          <w:szCs w:val="20"/>
          <w:lang w:val="sl-SI"/>
        </w:rPr>
        <w:t xml:space="preserve"> oziroma </w:t>
      </w:r>
      <w:r w:rsidR="00A46364" w:rsidRPr="004B1245">
        <w:rPr>
          <w:rFonts w:cs="Arial"/>
          <w:sz w:val="20"/>
          <w:szCs w:val="20"/>
          <w:lang w:val="sl-SI"/>
        </w:rPr>
        <w:t>i</w:t>
      </w:r>
      <w:r w:rsidR="0039639C" w:rsidRPr="004B1245">
        <w:rPr>
          <w:rFonts w:cs="Arial"/>
          <w:sz w:val="20"/>
          <w:szCs w:val="20"/>
          <w:lang w:val="sl-SI"/>
        </w:rPr>
        <w:t>zda poroštvo ali jamči na drug način</w:t>
      </w:r>
      <w:r w:rsidRPr="004B1245">
        <w:rPr>
          <w:rFonts w:cs="Arial"/>
          <w:sz w:val="20"/>
          <w:szCs w:val="20"/>
          <w:lang w:val="sl-SI"/>
        </w:rPr>
        <w:t xml:space="preserve">, </w:t>
      </w:r>
      <w:r w:rsidR="0039639C" w:rsidRPr="004B1245">
        <w:rPr>
          <w:rFonts w:cs="Arial"/>
          <w:sz w:val="20"/>
          <w:szCs w:val="20"/>
          <w:lang w:val="sl-SI"/>
        </w:rPr>
        <w:t>če zapadlost pos</w:t>
      </w:r>
      <w:r w:rsidR="00A46364" w:rsidRPr="004B1245">
        <w:rPr>
          <w:rFonts w:cs="Arial"/>
          <w:sz w:val="20"/>
          <w:szCs w:val="20"/>
          <w:lang w:val="sl-SI"/>
        </w:rPr>
        <w:t>o</w:t>
      </w:r>
      <w:r w:rsidR="0039639C" w:rsidRPr="004B1245">
        <w:rPr>
          <w:rFonts w:cs="Arial"/>
          <w:sz w:val="20"/>
          <w:szCs w:val="20"/>
          <w:lang w:val="sl-SI"/>
        </w:rPr>
        <w:t xml:space="preserve">jila (danega ali tistega za katerega izda poroštvo ali jamči) </w:t>
      </w:r>
      <w:r w:rsidRPr="004B1245">
        <w:rPr>
          <w:rFonts w:cs="Arial"/>
          <w:sz w:val="20"/>
          <w:szCs w:val="20"/>
          <w:lang w:val="sl-SI"/>
        </w:rPr>
        <w:t xml:space="preserve">ni daljša od </w:t>
      </w:r>
      <w:r w:rsidR="00A46364" w:rsidRPr="004B1245">
        <w:rPr>
          <w:rFonts w:cs="Arial"/>
          <w:sz w:val="20"/>
          <w:szCs w:val="20"/>
          <w:lang w:val="sl-SI"/>
        </w:rPr>
        <w:t>čas</w:t>
      </w:r>
      <w:r w:rsidR="00850E42" w:rsidRPr="004B1245">
        <w:rPr>
          <w:rFonts w:cs="Arial"/>
          <w:sz w:val="20"/>
          <w:szCs w:val="20"/>
          <w:lang w:val="sl-SI"/>
        </w:rPr>
        <w:t>a</w:t>
      </w:r>
      <w:r w:rsidR="00A46364" w:rsidRPr="004B1245">
        <w:rPr>
          <w:rFonts w:cs="Arial"/>
          <w:sz w:val="20"/>
          <w:szCs w:val="20"/>
          <w:lang w:val="sl-SI"/>
        </w:rPr>
        <w:t xml:space="preserve"> trajanja</w:t>
      </w:r>
      <w:r w:rsidRPr="004B1245">
        <w:rPr>
          <w:rFonts w:cs="Arial"/>
          <w:sz w:val="20"/>
          <w:szCs w:val="20"/>
          <w:lang w:val="sl-SI"/>
        </w:rPr>
        <w:t> SIS in da lahko SIS posoja lastna denarna sredstva svojim namenskim družbam za naložbo,</w:t>
      </w:r>
      <w:r w:rsidR="00A46364" w:rsidRPr="004B1245">
        <w:rPr>
          <w:rFonts w:cs="Arial"/>
          <w:sz w:val="20"/>
          <w:szCs w:val="20"/>
          <w:lang w:val="sl-SI"/>
        </w:rPr>
        <w:t xml:space="preserve"> pri čemer je tudi v tem primeru zapadlost posojila omejena s časom trajanja SIS, </w:t>
      </w:r>
      <w:r w:rsidRPr="004B1245">
        <w:rPr>
          <w:rFonts w:cs="Arial"/>
          <w:sz w:val="20"/>
          <w:szCs w:val="20"/>
          <w:lang w:val="sl-SI"/>
        </w:rPr>
        <w:t xml:space="preserve"> pri čemer mora akt o ustanovitvi SIS takšno možnost izrecno dopuščati, sicer za račun SIS ni dovoljeno izdati poroštev oziroma na drugačen način jamčiti za tretje osebe niti dati drugih posojil kot posojil v tuji valuti za upravljanje s tečajnim tveganjem SIS, če je za zavarovanje teh posojil iz sredstev SIS posojilodajalcu dano posojilo v isti vrednosti, vendar v drugi (domači) valuti.</w:t>
      </w:r>
    </w:p>
    <w:p w14:paraId="26EB7BC4" w14:textId="77777777" w:rsidR="00E45E6A" w:rsidRPr="004B1245" w:rsidRDefault="00E45E6A" w:rsidP="00BC5E43">
      <w:pPr>
        <w:pStyle w:val="Pododdelek"/>
        <w:spacing w:before="0"/>
        <w:jc w:val="both"/>
        <w:rPr>
          <w:rFonts w:cs="Arial"/>
          <w:sz w:val="20"/>
          <w:szCs w:val="20"/>
          <w:lang w:val="sl-SI"/>
        </w:rPr>
      </w:pPr>
    </w:p>
    <w:p w14:paraId="32F7E3FF" w14:textId="7780000B"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6</w:t>
      </w:r>
      <w:r w:rsidRPr="004B1245">
        <w:rPr>
          <w:rFonts w:cs="Arial"/>
          <w:sz w:val="20"/>
          <w:szCs w:val="20"/>
          <w:lang w:val="sl-SI"/>
        </w:rPr>
        <w:t>. členu:</w:t>
      </w:r>
    </w:p>
    <w:p w14:paraId="6AF286A6" w14:textId="77777777" w:rsidR="00BC5E43" w:rsidRPr="004B1245" w:rsidRDefault="00BC5E43" w:rsidP="00BC5E43">
      <w:pPr>
        <w:pStyle w:val="Pododdelek"/>
        <w:spacing w:before="0"/>
        <w:jc w:val="both"/>
        <w:rPr>
          <w:rFonts w:cs="Arial"/>
          <w:sz w:val="20"/>
          <w:szCs w:val="20"/>
          <w:lang w:val="sl-SI"/>
        </w:rPr>
      </w:pPr>
    </w:p>
    <w:p w14:paraId="75248669"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lastRenderedPageBreak/>
        <w:t>Člen opredeljuje pojem »namenska družba za naložbo« in njene dovoljene dejavnosti.</w:t>
      </w:r>
    </w:p>
    <w:p w14:paraId="154570F2" w14:textId="77777777" w:rsidR="00454D5B" w:rsidRPr="004B1245" w:rsidRDefault="00035296" w:rsidP="00BC5E43">
      <w:pPr>
        <w:pStyle w:val="Pododdelek"/>
        <w:spacing w:before="0"/>
        <w:jc w:val="both"/>
        <w:rPr>
          <w:rFonts w:cs="Arial"/>
          <w:sz w:val="20"/>
          <w:szCs w:val="20"/>
          <w:lang w:val="sl-SI"/>
        </w:rPr>
      </w:pPr>
      <w:r w:rsidRPr="004B1245">
        <w:rPr>
          <w:rFonts w:cs="Arial"/>
          <w:sz w:val="20"/>
          <w:szCs w:val="20"/>
          <w:lang w:val="sl-SI"/>
        </w:rPr>
        <w:t xml:space="preserve">Člen opredeljuje tudi zavarovanje interesov SIS pred ostalimi imetniki, saj glede na trgu </w:t>
      </w:r>
      <w:r w:rsidR="00454D5B" w:rsidRPr="004B1245">
        <w:rPr>
          <w:rFonts w:cs="Arial"/>
          <w:sz w:val="20"/>
          <w:szCs w:val="20"/>
          <w:lang w:val="sl-SI"/>
        </w:rPr>
        <w:t xml:space="preserve">v naložbo, ki je prevelika za samostojni vstop upravljavca SIS, vstopajo </w:t>
      </w:r>
      <w:r w:rsidRPr="004B1245">
        <w:rPr>
          <w:rFonts w:cs="Arial"/>
          <w:sz w:val="20"/>
          <w:szCs w:val="20"/>
          <w:lang w:val="sl-SI"/>
        </w:rPr>
        <w:t>še ostali imetniki (</w:t>
      </w:r>
      <w:r w:rsidR="00454D5B" w:rsidRPr="004B1245">
        <w:rPr>
          <w:rFonts w:cs="Arial"/>
          <w:sz w:val="20"/>
          <w:szCs w:val="20"/>
          <w:lang w:val="sl-SI"/>
        </w:rPr>
        <w:t>v t</w:t>
      </w:r>
      <w:r w:rsidRPr="004B1245">
        <w:rPr>
          <w:rFonts w:cs="Arial"/>
          <w:sz w:val="20"/>
          <w:szCs w:val="20"/>
          <w:lang w:val="sl-SI"/>
        </w:rPr>
        <w:t>.</w:t>
      </w:r>
      <w:r w:rsidR="00454D5B" w:rsidRPr="004B1245">
        <w:rPr>
          <w:rFonts w:cs="Arial"/>
          <w:sz w:val="20"/>
          <w:szCs w:val="20"/>
          <w:lang w:val="sl-SI"/>
        </w:rPr>
        <w:t>i</w:t>
      </w:r>
      <w:r w:rsidRPr="004B1245">
        <w:rPr>
          <w:rFonts w:cs="Arial"/>
          <w:sz w:val="20"/>
          <w:szCs w:val="20"/>
          <w:lang w:val="sl-SI"/>
        </w:rPr>
        <w:t>.</w:t>
      </w:r>
      <w:r w:rsidR="00454D5B" w:rsidRPr="004B1245">
        <w:rPr>
          <w:rFonts w:cs="Arial"/>
          <w:sz w:val="20"/>
          <w:szCs w:val="20"/>
          <w:lang w:val="sl-SI"/>
        </w:rPr>
        <w:t xml:space="preserve"> joint venture obliki</w:t>
      </w:r>
      <w:r w:rsidRPr="004B1245">
        <w:rPr>
          <w:rFonts w:cs="Arial"/>
          <w:sz w:val="20"/>
          <w:szCs w:val="20"/>
          <w:lang w:val="sl-SI"/>
        </w:rPr>
        <w:t>). Zato</w:t>
      </w:r>
      <w:r w:rsidR="00454D5B" w:rsidRPr="004B1245">
        <w:rPr>
          <w:rFonts w:cs="Arial"/>
          <w:sz w:val="20"/>
          <w:szCs w:val="20"/>
          <w:lang w:val="sl-SI"/>
        </w:rPr>
        <w:t xml:space="preserve"> je potrebno, da upravljavec</w:t>
      </w:r>
      <w:r w:rsidRPr="004B1245">
        <w:rPr>
          <w:rFonts w:cs="Arial"/>
          <w:sz w:val="20"/>
          <w:szCs w:val="20"/>
          <w:lang w:val="sl-SI"/>
        </w:rPr>
        <w:t xml:space="preserve"> AIS</w:t>
      </w:r>
      <w:r w:rsidR="00454D5B" w:rsidRPr="004B1245">
        <w:rPr>
          <w:rFonts w:cs="Arial"/>
          <w:sz w:val="20"/>
          <w:szCs w:val="20"/>
          <w:lang w:val="sl-SI"/>
        </w:rPr>
        <w:t xml:space="preserve"> ob vstopu v pogodbo ustrezno zavaruje interese SIS v razmerju do sopogodbenik</w:t>
      </w:r>
      <w:r w:rsidRPr="004B1245">
        <w:rPr>
          <w:rFonts w:cs="Arial"/>
          <w:sz w:val="20"/>
          <w:szCs w:val="20"/>
          <w:lang w:val="sl-SI"/>
        </w:rPr>
        <w:t>ov</w:t>
      </w:r>
      <w:r w:rsidR="00454D5B" w:rsidRPr="004B1245">
        <w:rPr>
          <w:rFonts w:cs="Arial"/>
          <w:sz w:val="20"/>
          <w:szCs w:val="20"/>
          <w:lang w:val="sl-SI"/>
        </w:rPr>
        <w:t xml:space="preserve">. Slednje je več kot samo preglasovanje, gre tudi za razmerje pri delitvi stroškov, urejanje pogodbenih razmerij s standardnimi klavzulami </w:t>
      </w:r>
      <w:r w:rsidRPr="004B1245">
        <w:rPr>
          <w:rFonts w:cs="Arial"/>
          <w:sz w:val="20"/>
          <w:szCs w:val="20"/>
          <w:lang w:val="sl-SI"/>
        </w:rPr>
        <w:t xml:space="preserve">(npr. </w:t>
      </w:r>
      <w:r w:rsidR="00454D5B" w:rsidRPr="004B1245">
        <w:rPr>
          <w:rFonts w:cs="Arial"/>
          <w:sz w:val="20"/>
          <w:szCs w:val="20"/>
          <w:lang w:val="sl-SI"/>
        </w:rPr>
        <w:t>pogodbene klavzule</w:t>
      </w:r>
      <w:r w:rsidRPr="004B1245">
        <w:rPr>
          <w:rFonts w:cs="Arial"/>
          <w:sz w:val="20"/>
          <w:szCs w:val="20"/>
          <w:lang w:val="sl-SI"/>
        </w:rPr>
        <w:t>,</w:t>
      </w:r>
      <w:r w:rsidR="00454D5B" w:rsidRPr="004B1245">
        <w:rPr>
          <w:rFonts w:cs="Arial"/>
          <w:sz w:val="20"/>
          <w:szCs w:val="20"/>
          <w:lang w:val="sl-SI"/>
        </w:rPr>
        <w:t xml:space="preserve"> ki v primeru pr</w:t>
      </w:r>
      <w:r w:rsidRPr="004B1245">
        <w:rPr>
          <w:rFonts w:cs="Arial"/>
          <w:sz w:val="20"/>
          <w:szCs w:val="20"/>
          <w:lang w:val="sl-SI"/>
        </w:rPr>
        <w:t>o</w:t>
      </w:r>
      <w:r w:rsidR="00454D5B" w:rsidRPr="004B1245">
        <w:rPr>
          <w:rFonts w:cs="Arial"/>
          <w:sz w:val="20"/>
          <w:szCs w:val="20"/>
          <w:lang w:val="sl-SI"/>
        </w:rPr>
        <w:t>daje pogo</w:t>
      </w:r>
      <w:r w:rsidRPr="004B1245">
        <w:rPr>
          <w:rFonts w:cs="Arial"/>
          <w:sz w:val="20"/>
          <w:szCs w:val="20"/>
          <w:lang w:val="sl-SI"/>
        </w:rPr>
        <w:t>d</w:t>
      </w:r>
      <w:r w:rsidR="00454D5B" w:rsidRPr="004B1245">
        <w:rPr>
          <w:rFonts w:cs="Arial"/>
          <w:sz w:val="20"/>
          <w:szCs w:val="20"/>
          <w:lang w:val="sl-SI"/>
        </w:rPr>
        <w:t xml:space="preserve">be omogočajo npr. </w:t>
      </w:r>
      <w:r w:rsidRPr="004B1245">
        <w:rPr>
          <w:rFonts w:cs="Arial"/>
          <w:sz w:val="20"/>
          <w:szCs w:val="20"/>
          <w:lang w:val="sl-SI"/>
        </w:rPr>
        <w:t>m</w:t>
      </w:r>
      <w:r w:rsidR="00454D5B" w:rsidRPr="004B1245">
        <w:rPr>
          <w:rFonts w:cs="Arial"/>
          <w:sz w:val="20"/>
          <w:szCs w:val="20"/>
          <w:lang w:val="sl-SI"/>
        </w:rPr>
        <w:t>anjšinskemu vlagatelju prodajo pod istimi pogoji</w:t>
      </w:r>
      <w:r w:rsidRPr="004B1245">
        <w:rPr>
          <w:rFonts w:cs="Arial"/>
          <w:sz w:val="20"/>
          <w:szCs w:val="20"/>
          <w:lang w:val="sl-SI"/>
        </w:rPr>
        <w:t>,</w:t>
      </w:r>
      <w:r w:rsidR="00454D5B" w:rsidRPr="004B1245">
        <w:rPr>
          <w:rFonts w:cs="Arial"/>
          <w:sz w:val="20"/>
          <w:szCs w:val="20"/>
          <w:lang w:val="sl-SI"/>
        </w:rPr>
        <w:t xml:space="preserve"> kot si jih je </w:t>
      </w:r>
      <w:r w:rsidRPr="004B1245">
        <w:rPr>
          <w:rFonts w:cs="Arial"/>
          <w:sz w:val="20"/>
          <w:szCs w:val="20"/>
          <w:lang w:val="sl-SI"/>
        </w:rPr>
        <w:t>izboril</w:t>
      </w:r>
      <w:r w:rsidR="00454D5B" w:rsidRPr="004B1245">
        <w:rPr>
          <w:rFonts w:cs="Arial"/>
          <w:sz w:val="20"/>
          <w:szCs w:val="20"/>
          <w:lang w:val="sl-SI"/>
        </w:rPr>
        <w:t xml:space="preserve"> večinski vlagatelj</w:t>
      </w:r>
      <w:r w:rsidRPr="004B1245">
        <w:rPr>
          <w:rFonts w:cs="Arial"/>
          <w:sz w:val="20"/>
          <w:szCs w:val="20"/>
          <w:lang w:val="sl-SI"/>
        </w:rPr>
        <w:t>).</w:t>
      </w:r>
    </w:p>
    <w:p w14:paraId="240A9EB3" w14:textId="77777777" w:rsidR="00BC5E43" w:rsidRPr="004B1245" w:rsidRDefault="00BC5E43" w:rsidP="00BC5E43">
      <w:pPr>
        <w:pStyle w:val="Pododdelek"/>
        <w:spacing w:before="0"/>
        <w:jc w:val="both"/>
        <w:rPr>
          <w:rFonts w:cs="Arial"/>
          <w:sz w:val="20"/>
          <w:szCs w:val="20"/>
          <w:lang w:val="sl-SI"/>
        </w:rPr>
      </w:pPr>
    </w:p>
    <w:p w14:paraId="46770800" w14:textId="6CF2C212"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DA3F51" w:rsidRPr="004B1245">
        <w:rPr>
          <w:rFonts w:cs="Arial"/>
          <w:sz w:val="20"/>
          <w:szCs w:val="20"/>
          <w:lang w:val="sl-SI"/>
        </w:rPr>
        <w:t>8</w:t>
      </w:r>
      <w:r w:rsidR="0036589A">
        <w:rPr>
          <w:rFonts w:cs="Arial"/>
          <w:sz w:val="20"/>
          <w:szCs w:val="20"/>
          <w:lang w:val="sl-SI"/>
        </w:rPr>
        <w:t>7</w:t>
      </w:r>
      <w:r w:rsidRPr="004B1245">
        <w:rPr>
          <w:rFonts w:cs="Arial"/>
          <w:sz w:val="20"/>
          <w:szCs w:val="20"/>
          <w:lang w:val="sl-SI"/>
        </w:rPr>
        <w:t>. in 8</w:t>
      </w:r>
      <w:r w:rsidR="0036589A">
        <w:rPr>
          <w:rFonts w:cs="Arial"/>
          <w:sz w:val="20"/>
          <w:szCs w:val="20"/>
          <w:lang w:val="sl-SI"/>
        </w:rPr>
        <w:t>8</w:t>
      </w:r>
      <w:r w:rsidRPr="004B1245">
        <w:rPr>
          <w:rFonts w:cs="Arial"/>
          <w:sz w:val="20"/>
          <w:szCs w:val="20"/>
          <w:lang w:val="sl-SI"/>
        </w:rPr>
        <w:t xml:space="preserve"> členu:</w:t>
      </w:r>
    </w:p>
    <w:p w14:paraId="5F7AD312" w14:textId="77777777" w:rsidR="00BC5E43" w:rsidRPr="004B1245" w:rsidRDefault="00BC5E43" w:rsidP="00BC5E43">
      <w:pPr>
        <w:pStyle w:val="Pododdelek"/>
        <w:spacing w:before="0"/>
        <w:jc w:val="both"/>
        <w:rPr>
          <w:rFonts w:cs="Arial"/>
          <w:sz w:val="20"/>
          <w:szCs w:val="20"/>
          <w:lang w:val="sl-SI"/>
        </w:rPr>
      </w:pPr>
    </w:p>
    <w:p w14:paraId="06004909"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Člena opredeljujeta SIS z naložbeno politiko, ki predvideva pretežno posojila, ki jih sklad SIS odobri iz svojih sredstev in pogoje, ki jih mora takšen SIS izpolnjevati</w:t>
      </w:r>
      <w:r w:rsidR="00FF1AA9" w:rsidRPr="004B1245">
        <w:rPr>
          <w:rFonts w:cs="Arial"/>
          <w:sz w:val="20"/>
          <w:szCs w:val="20"/>
          <w:lang w:val="sl-SI"/>
        </w:rPr>
        <w:t>,</w:t>
      </w:r>
      <w:r w:rsidRPr="004B1245">
        <w:rPr>
          <w:rFonts w:cs="Arial"/>
          <w:sz w:val="20"/>
          <w:szCs w:val="20"/>
          <w:lang w:val="sl-SI"/>
        </w:rPr>
        <w:t xml:space="preserve"> vključno z dovoljenjem Agencije.</w:t>
      </w:r>
    </w:p>
    <w:p w14:paraId="53FE9C89" w14:textId="77777777" w:rsidR="00BC5E43" w:rsidRPr="004B1245" w:rsidRDefault="00BC5E43" w:rsidP="00BC5E43">
      <w:pPr>
        <w:pStyle w:val="Pododdelek"/>
        <w:spacing w:before="0"/>
        <w:jc w:val="both"/>
        <w:rPr>
          <w:rFonts w:cs="Arial"/>
          <w:sz w:val="20"/>
          <w:szCs w:val="20"/>
          <w:lang w:val="sl-SI"/>
        </w:rPr>
      </w:pPr>
    </w:p>
    <w:p w14:paraId="69C80B6F" w14:textId="380C252D"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36589A">
        <w:rPr>
          <w:rFonts w:cs="Arial"/>
          <w:sz w:val="20"/>
          <w:szCs w:val="20"/>
          <w:lang w:val="sl-SI"/>
        </w:rPr>
        <w:t>8</w:t>
      </w:r>
      <w:r w:rsidR="00A674C4" w:rsidRPr="004B1245">
        <w:rPr>
          <w:rFonts w:cs="Arial"/>
          <w:sz w:val="20"/>
          <w:szCs w:val="20"/>
          <w:lang w:val="sl-SI"/>
        </w:rPr>
        <w:t>9</w:t>
      </w:r>
      <w:r w:rsidRPr="004B1245">
        <w:rPr>
          <w:rFonts w:cs="Arial"/>
          <w:sz w:val="20"/>
          <w:szCs w:val="20"/>
          <w:lang w:val="sl-SI"/>
        </w:rPr>
        <w:t>. členu:</w:t>
      </w:r>
    </w:p>
    <w:p w14:paraId="3A6B8F18" w14:textId="77777777" w:rsidR="00BC5E43" w:rsidRPr="004B1245" w:rsidRDefault="00BC5E43" w:rsidP="00BC5E43">
      <w:pPr>
        <w:pStyle w:val="Pododdelek"/>
        <w:spacing w:before="0"/>
        <w:jc w:val="both"/>
        <w:rPr>
          <w:rFonts w:cs="Arial"/>
          <w:sz w:val="20"/>
          <w:szCs w:val="20"/>
          <w:lang w:val="sl-SI"/>
        </w:rPr>
      </w:pPr>
    </w:p>
    <w:p w14:paraId="4B5D6987"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Člen določa, da je enoto SIS mogoče vplačati v denarju oziroma kadar akt o ustanovitvi SIS tako določa, tudi s premoženjem, ki </w:t>
      </w:r>
      <w:r w:rsidR="00FD69CE" w:rsidRPr="004B1245">
        <w:rPr>
          <w:rFonts w:cs="Arial"/>
          <w:sz w:val="20"/>
          <w:szCs w:val="20"/>
          <w:lang w:val="sl-SI"/>
        </w:rPr>
        <w:t>predstavlja naložbo, skladno z naložbenimi pravili</w:t>
      </w:r>
      <w:r w:rsidRPr="004B1245">
        <w:rPr>
          <w:rFonts w:cs="Arial"/>
          <w:sz w:val="20"/>
          <w:szCs w:val="20"/>
          <w:lang w:val="sl-SI"/>
        </w:rPr>
        <w:t xml:space="preserve"> SIS.</w:t>
      </w:r>
    </w:p>
    <w:p w14:paraId="59A649C4" w14:textId="77777777" w:rsidR="00BC5E43" w:rsidRPr="004B1245" w:rsidRDefault="00BC5E43" w:rsidP="00BC5E43">
      <w:pPr>
        <w:pStyle w:val="Pododdelek"/>
        <w:spacing w:before="0"/>
        <w:jc w:val="both"/>
        <w:rPr>
          <w:rFonts w:cs="Arial"/>
          <w:sz w:val="20"/>
          <w:szCs w:val="20"/>
          <w:lang w:val="sl-SI"/>
        </w:rPr>
      </w:pPr>
    </w:p>
    <w:p w14:paraId="5B68C95B" w14:textId="44FAF3E8"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0</w:t>
      </w:r>
      <w:r w:rsidRPr="004B1245">
        <w:rPr>
          <w:rFonts w:cs="Arial"/>
          <w:sz w:val="20"/>
          <w:szCs w:val="20"/>
          <w:lang w:val="sl-SI"/>
        </w:rPr>
        <w:t>. členu:</w:t>
      </w:r>
    </w:p>
    <w:p w14:paraId="5E018A23" w14:textId="77777777" w:rsidR="00BC5E43" w:rsidRPr="004B1245" w:rsidRDefault="00BC5E43" w:rsidP="00BC5E43">
      <w:pPr>
        <w:pStyle w:val="Pododdelek"/>
        <w:spacing w:before="0"/>
        <w:jc w:val="both"/>
        <w:rPr>
          <w:rFonts w:cs="Arial"/>
          <w:sz w:val="20"/>
          <w:szCs w:val="20"/>
          <w:lang w:val="sl-SI"/>
        </w:rPr>
      </w:pPr>
    </w:p>
    <w:p w14:paraId="7C1D57FF"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opredeljuje izplačila enot SIS, ki so lahko izvedena v denarju, v naravi pa le v primeru, ko pravila upravljanja tako določajo</w:t>
      </w:r>
      <w:r w:rsidR="004167A5" w:rsidRPr="004B1245">
        <w:rPr>
          <w:rFonts w:cs="Arial"/>
          <w:sz w:val="20"/>
          <w:szCs w:val="20"/>
          <w:lang w:val="sl-SI"/>
        </w:rPr>
        <w:t>,</w:t>
      </w:r>
      <w:r w:rsidRPr="004B1245">
        <w:rPr>
          <w:rFonts w:cs="Arial"/>
          <w:sz w:val="20"/>
          <w:szCs w:val="20"/>
          <w:lang w:val="sl-SI"/>
        </w:rPr>
        <w:t xml:space="preserve"> z izplačilom v naravi pa se strinja tako vlagatelj, ki bo prejel izplačilo, kot preostali vlagatelji.</w:t>
      </w:r>
    </w:p>
    <w:p w14:paraId="0CC5D870" w14:textId="77777777" w:rsidR="00BC5E43" w:rsidRPr="004B1245" w:rsidRDefault="00BC5E43" w:rsidP="00BC5E43">
      <w:pPr>
        <w:pStyle w:val="Pododdelek"/>
        <w:spacing w:before="0"/>
        <w:jc w:val="both"/>
        <w:rPr>
          <w:rFonts w:cs="Arial"/>
          <w:sz w:val="20"/>
          <w:szCs w:val="20"/>
          <w:lang w:val="sl-SI"/>
        </w:rPr>
      </w:pPr>
    </w:p>
    <w:p w14:paraId="1D0CEB79" w14:textId="6A6BECD6"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1</w:t>
      </w:r>
      <w:r w:rsidRPr="004B1245">
        <w:rPr>
          <w:rFonts w:cs="Arial"/>
          <w:sz w:val="20"/>
          <w:szCs w:val="20"/>
          <w:lang w:val="sl-SI"/>
        </w:rPr>
        <w:t>. členu:</w:t>
      </w:r>
    </w:p>
    <w:p w14:paraId="13B24FEF" w14:textId="77777777" w:rsidR="00BC5E43" w:rsidRPr="004B1245" w:rsidRDefault="00BC5E43" w:rsidP="00BC5E43">
      <w:pPr>
        <w:pStyle w:val="Pododdelek"/>
        <w:spacing w:before="0"/>
        <w:jc w:val="both"/>
        <w:rPr>
          <w:rFonts w:cs="Arial"/>
          <w:sz w:val="20"/>
          <w:szCs w:val="20"/>
          <w:lang w:val="sl-SI"/>
        </w:rPr>
      </w:pPr>
    </w:p>
    <w:p w14:paraId="3AB14889"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obračunsko obdobje za izračun čiste vrednosti sredstev SIS.</w:t>
      </w:r>
    </w:p>
    <w:p w14:paraId="3E3878E6" w14:textId="77777777" w:rsidR="00BC5E43" w:rsidRPr="004B1245" w:rsidRDefault="00BC5E43" w:rsidP="00BC5E43">
      <w:pPr>
        <w:pStyle w:val="Pododdelek"/>
        <w:spacing w:before="0"/>
        <w:jc w:val="both"/>
        <w:rPr>
          <w:rFonts w:cs="Arial"/>
          <w:sz w:val="20"/>
          <w:szCs w:val="20"/>
          <w:lang w:val="sl-SI"/>
        </w:rPr>
      </w:pPr>
    </w:p>
    <w:p w14:paraId="1782F430" w14:textId="4969BA9D"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2</w:t>
      </w:r>
      <w:r w:rsidRPr="004B1245">
        <w:rPr>
          <w:rFonts w:cs="Arial"/>
          <w:sz w:val="20"/>
          <w:szCs w:val="20"/>
          <w:lang w:val="sl-SI"/>
        </w:rPr>
        <w:t>. členu:</w:t>
      </w:r>
    </w:p>
    <w:p w14:paraId="15DE86BE" w14:textId="77777777" w:rsidR="00BC5E43" w:rsidRPr="004B1245" w:rsidRDefault="00BC5E43" w:rsidP="00BC5E43">
      <w:pPr>
        <w:pStyle w:val="Pododdelek"/>
        <w:spacing w:before="0"/>
        <w:jc w:val="both"/>
        <w:rPr>
          <w:rFonts w:cs="Arial"/>
          <w:sz w:val="20"/>
          <w:szCs w:val="20"/>
          <w:lang w:val="sl-SI"/>
        </w:rPr>
      </w:pPr>
    </w:p>
    <w:p w14:paraId="14E3EE6F"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določa, da se za letno poročilo SIS in revidiranje letnega poročila SIS uporabljajo določbe ZUAIS, ki se uporabljajo za letno poročilo in revidiranje letnega poročila AIS, AIS države članice oziroma AIS tretje države.</w:t>
      </w:r>
    </w:p>
    <w:p w14:paraId="073ECFC6" w14:textId="77777777" w:rsidR="00BC5E43" w:rsidRPr="004B1245" w:rsidRDefault="00BC5E43" w:rsidP="00BC5E43">
      <w:pPr>
        <w:pStyle w:val="Pododdelek"/>
        <w:spacing w:before="0"/>
        <w:jc w:val="both"/>
        <w:rPr>
          <w:rFonts w:cs="Arial"/>
          <w:sz w:val="20"/>
          <w:szCs w:val="20"/>
          <w:lang w:val="sl-SI"/>
        </w:rPr>
      </w:pPr>
    </w:p>
    <w:p w14:paraId="0FB5A24B" w14:textId="7828EFF3"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3</w:t>
      </w:r>
      <w:r w:rsidRPr="004B1245">
        <w:rPr>
          <w:rFonts w:cs="Arial"/>
          <w:sz w:val="20"/>
          <w:szCs w:val="20"/>
          <w:lang w:val="sl-SI"/>
        </w:rPr>
        <w:t>. členu:</w:t>
      </w:r>
    </w:p>
    <w:p w14:paraId="461FD609" w14:textId="77777777" w:rsidR="00BC5E43" w:rsidRPr="004B1245" w:rsidRDefault="00BC5E43" w:rsidP="00BC5E43">
      <w:pPr>
        <w:pStyle w:val="Pododdelek"/>
        <w:spacing w:before="0"/>
        <w:jc w:val="both"/>
        <w:rPr>
          <w:rFonts w:cs="Arial"/>
          <w:sz w:val="20"/>
          <w:szCs w:val="20"/>
          <w:lang w:val="sl-SI"/>
        </w:rPr>
      </w:pPr>
    </w:p>
    <w:p w14:paraId="4E62F95A" w14:textId="77777777" w:rsidR="00E45E6A" w:rsidRPr="004B1245" w:rsidRDefault="00E45E6A" w:rsidP="00FD69CE">
      <w:pPr>
        <w:pStyle w:val="Pododdelek"/>
        <w:spacing w:before="0"/>
        <w:jc w:val="both"/>
        <w:rPr>
          <w:rFonts w:cs="Arial"/>
          <w:sz w:val="20"/>
          <w:szCs w:val="20"/>
          <w:lang w:val="sl-SI"/>
        </w:rPr>
      </w:pPr>
      <w:r w:rsidRPr="004B1245">
        <w:rPr>
          <w:rFonts w:cs="Arial"/>
          <w:sz w:val="20"/>
          <w:szCs w:val="20"/>
          <w:lang w:val="sl-SI"/>
        </w:rPr>
        <w:t>Člen določa, da se za razkritja vlagateljem v SIS uporabljajo določbe ZUAIS, ki se</w:t>
      </w:r>
      <w:r w:rsidR="00FD69CE" w:rsidRPr="004B1245">
        <w:rPr>
          <w:rFonts w:cs="Arial"/>
          <w:sz w:val="20"/>
          <w:szCs w:val="20"/>
          <w:lang w:val="sl-SI"/>
        </w:rPr>
        <w:t xml:space="preserve"> </w:t>
      </w:r>
      <w:r w:rsidRPr="004B1245">
        <w:rPr>
          <w:rFonts w:cs="Arial"/>
          <w:sz w:val="20"/>
          <w:szCs w:val="20"/>
          <w:lang w:val="sl-SI"/>
        </w:rPr>
        <w:t>uporabljajo za razkritja vlagateljem v AIS, AIS države članice</w:t>
      </w:r>
      <w:r w:rsidR="003319A7" w:rsidRPr="004B1245">
        <w:rPr>
          <w:rFonts w:cs="Arial"/>
          <w:sz w:val="20"/>
          <w:szCs w:val="20"/>
          <w:lang w:val="sl-SI"/>
        </w:rPr>
        <w:t xml:space="preserve"> </w:t>
      </w:r>
      <w:r w:rsidRPr="004B1245">
        <w:rPr>
          <w:rFonts w:cs="Arial"/>
          <w:sz w:val="20"/>
          <w:szCs w:val="20"/>
          <w:lang w:val="sl-SI"/>
        </w:rPr>
        <w:t>oziroma AIS tretje države.</w:t>
      </w:r>
    </w:p>
    <w:p w14:paraId="4604C29E" w14:textId="77777777" w:rsidR="00BC5E43" w:rsidRPr="004B1245" w:rsidRDefault="00BC5E43" w:rsidP="00FD69CE">
      <w:pPr>
        <w:pStyle w:val="Pododdelek"/>
        <w:spacing w:before="0"/>
        <w:jc w:val="both"/>
        <w:rPr>
          <w:rFonts w:cs="Arial"/>
          <w:sz w:val="20"/>
          <w:szCs w:val="20"/>
          <w:lang w:val="sl-SI"/>
        </w:rPr>
      </w:pPr>
    </w:p>
    <w:p w14:paraId="3FAB07D5" w14:textId="558A321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4</w:t>
      </w:r>
      <w:r w:rsidRPr="004B1245">
        <w:rPr>
          <w:rFonts w:cs="Arial"/>
          <w:sz w:val="20"/>
          <w:szCs w:val="20"/>
          <w:lang w:val="sl-SI"/>
        </w:rPr>
        <w:t>. členu:</w:t>
      </w:r>
    </w:p>
    <w:p w14:paraId="1F584774" w14:textId="77777777" w:rsidR="00BC5E43" w:rsidRPr="004B1245" w:rsidRDefault="00BC5E43" w:rsidP="00BC5E43">
      <w:pPr>
        <w:pStyle w:val="Pododdelek"/>
        <w:spacing w:before="0"/>
        <w:jc w:val="both"/>
        <w:rPr>
          <w:rFonts w:cs="Arial"/>
          <w:sz w:val="20"/>
          <w:szCs w:val="20"/>
          <w:lang w:val="sl-SI"/>
        </w:rPr>
      </w:pPr>
    </w:p>
    <w:p w14:paraId="18B9F526"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opredeljuje likvidacijo SIS. Opredeljen</w:t>
      </w:r>
      <w:r w:rsidR="004167A5" w:rsidRPr="004B1245">
        <w:rPr>
          <w:rFonts w:cs="Arial"/>
          <w:sz w:val="20"/>
          <w:szCs w:val="20"/>
          <w:lang w:val="sl-SI"/>
        </w:rPr>
        <w:t>e so zakonske določbe</w:t>
      </w:r>
      <w:r w:rsidRPr="004B1245">
        <w:rPr>
          <w:rFonts w:cs="Arial"/>
          <w:sz w:val="20"/>
          <w:szCs w:val="20"/>
          <w:lang w:val="sl-SI"/>
        </w:rPr>
        <w:t>, ki se v teh postopkih uporablja</w:t>
      </w:r>
      <w:r w:rsidR="004167A5" w:rsidRPr="004B1245">
        <w:rPr>
          <w:rFonts w:cs="Arial"/>
          <w:sz w:val="20"/>
          <w:szCs w:val="20"/>
          <w:lang w:val="sl-SI"/>
        </w:rPr>
        <w:t>jo</w:t>
      </w:r>
      <w:r w:rsidRPr="004B1245">
        <w:rPr>
          <w:rFonts w:cs="Arial"/>
          <w:sz w:val="20"/>
          <w:szCs w:val="20"/>
          <w:lang w:val="sl-SI"/>
        </w:rPr>
        <w:t>.</w:t>
      </w:r>
    </w:p>
    <w:p w14:paraId="30FE7BA3" w14:textId="77777777" w:rsidR="00BC5E43" w:rsidRPr="004B1245" w:rsidRDefault="00BC5E43" w:rsidP="00BC5E43">
      <w:pPr>
        <w:pStyle w:val="Pododdelek"/>
        <w:spacing w:before="0"/>
        <w:jc w:val="both"/>
        <w:rPr>
          <w:rFonts w:cs="Arial"/>
          <w:sz w:val="20"/>
          <w:szCs w:val="20"/>
          <w:lang w:val="sl-SI"/>
        </w:rPr>
      </w:pPr>
    </w:p>
    <w:p w14:paraId="2DD9E4F9" w14:textId="31B07D1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5</w:t>
      </w:r>
      <w:r w:rsidRPr="004B1245">
        <w:rPr>
          <w:rFonts w:cs="Arial"/>
          <w:sz w:val="20"/>
          <w:szCs w:val="20"/>
          <w:lang w:val="sl-SI"/>
        </w:rPr>
        <w:t>. členu:</w:t>
      </w:r>
    </w:p>
    <w:p w14:paraId="1B31E63F" w14:textId="77777777" w:rsidR="00BC5E43" w:rsidRPr="004B1245" w:rsidRDefault="00BC5E43" w:rsidP="00BC5E43">
      <w:pPr>
        <w:pStyle w:val="Pododdelek"/>
        <w:spacing w:before="0"/>
        <w:jc w:val="both"/>
        <w:rPr>
          <w:rFonts w:cs="Arial"/>
          <w:sz w:val="20"/>
          <w:szCs w:val="20"/>
          <w:lang w:val="sl-SI"/>
        </w:rPr>
      </w:pPr>
    </w:p>
    <w:p w14:paraId="645AC4CB"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možnost razdelitve premoženja SIS vlagateljem v postopku likvidacije v naravi.</w:t>
      </w:r>
    </w:p>
    <w:p w14:paraId="093C8BA6" w14:textId="77777777" w:rsidR="00BC5E43" w:rsidRPr="004B1245" w:rsidRDefault="00BC5E43" w:rsidP="00BC5E43">
      <w:pPr>
        <w:pStyle w:val="Pododdelek"/>
        <w:spacing w:before="0"/>
        <w:jc w:val="both"/>
        <w:rPr>
          <w:rFonts w:cs="Arial"/>
          <w:sz w:val="20"/>
          <w:szCs w:val="20"/>
          <w:lang w:val="sl-SI"/>
        </w:rPr>
      </w:pPr>
    </w:p>
    <w:p w14:paraId="72C601FE" w14:textId="5ABBA1F0"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6</w:t>
      </w:r>
      <w:r w:rsidRPr="004B1245">
        <w:rPr>
          <w:rFonts w:cs="Arial"/>
          <w:sz w:val="20"/>
          <w:szCs w:val="20"/>
          <w:lang w:val="sl-SI"/>
        </w:rPr>
        <w:t>. členu:</w:t>
      </w:r>
    </w:p>
    <w:p w14:paraId="3147714C" w14:textId="77777777" w:rsidR="00BC5E43" w:rsidRPr="004B1245" w:rsidRDefault="00BC5E43" w:rsidP="00BC5E43">
      <w:pPr>
        <w:pStyle w:val="Pododdelek"/>
        <w:spacing w:before="0"/>
        <w:jc w:val="both"/>
        <w:rPr>
          <w:rFonts w:cs="Arial"/>
          <w:sz w:val="20"/>
          <w:szCs w:val="20"/>
          <w:lang w:val="sl-SI"/>
        </w:rPr>
      </w:pPr>
    </w:p>
    <w:p w14:paraId="1CD24C8D"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opredeljuje obveščanje Agencije v zvezi z likvidacijo SIS.</w:t>
      </w:r>
    </w:p>
    <w:p w14:paraId="4ACF6BD4" w14:textId="77777777" w:rsidR="00BC5E43" w:rsidRPr="004B1245" w:rsidRDefault="00BC5E43" w:rsidP="00BC5E43">
      <w:pPr>
        <w:pStyle w:val="Pododdelek"/>
        <w:spacing w:before="0"/>
        <w:jc w:val="both"/>
        <w:rPr>
          <w:rFonts w:cs="Arial"/>
          <w:sz w:val="20"/>
          <w:szCs w:val="20"/>
          <w:lang w:val="sl-SI"/>
        </w:rPr>
      </w:pPr>
    </w:p>
    <w:p w14:paraId="12687D1C" w14:textId="6B405212"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7</w:t>
      </w:r>
      <w:r w:rsidRPr="004B1245">
        <w:rPr>
          <w:rFonts w:cs="Arial"/>
          <w:sz w:val="20"/>
          <w:szCs w:val="20"/>
          <w:lang w:val="sl-SI"/>
        </w:rPr>
        <w:t>. členu</w:t>
      </w:r>
    </w:p>
    <w:p w14:paraId="4D944D86" w14:textId="77777777" w:rsidR="00BC5E43" w:rsidRPr="004B1245" w:rsidRDefault="00BC5E43" w:rsidP="00BC5E43">
      <w:pPr>
        <w:pStyle w:val="Pododdelek"/>
        <w:spacing w:before="0"/>
        <w:jc w:val="both"/>
        <w:rPr>
          <w:rFonts w:cs="Arial"/>
          <w:sz w:val="20"/>
          <w:szCs w:val="20"/>
          <w:lang w:val="sl-SI"/>
        </w:rPr>
      </w:pPr>
    </w:p>
    <w:p w14:paraId="4D6EE9EA"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postopek prenosa upravljanja SIS na drugega upravljavca AIS</w:t>
      </w:r>
      <w:r w:rsidR="00FF1AA9" w:rsidRPr="004B1245">
        <w:rPr>
          <w:rFonts w:cs="Arial"/>
          <w:sz w:val="20"/>
          <w:szCs w:val="20"/>
          <w:lang w:val="sl-SI"/>
        </w:rPr>
        <w:t>, in sicer mora prevzemni upravljavec AIS predhodno pridobiti dovoljenje Agencije za prevzem upravljanja SIS</w:t>
      </w:r>
      <w:r w:rsidRPr="004B1245">
        <w:rPr>
          <w:rFonts w:cs="Arial"/>
          <w:sz w:val="20"/>
          <w:szCs w:val="20"/>
          <w:lang w:val="sl-SI"/>
        </w:rPr>
        <w:t>.</w:t>
      </w:r>
    </w:p>
    <w:p w14:paraId="3310A6DA" w14:textId="77777777" w:rsidR="00BC5E43" w:rsidRPr="004B1245" w:rsidRDefault="00BC5E43" w:rsidP="00BC5E43">
      <w:pPr>
        <w:pStyle w:val="Pododdelek"/>
        <w:spacing w:before="0"/>
        <w:jc w:val="both"/>
        <w:rPr>
          <w:rFonts w:cs="Arial"/>
          <w:sz w:val="20"/>
          <w:szCs w:val="20"/>
          <w:lang w:val="sl-SI"/>
        </w:rPr>
      </w:pPr>
    </w:p>
    <w:p w14:paraId="20DDC1CE" w14:textId="1D996D3C"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9</w:t>
      </w:r>
      <w:r w:rsidR="0036589A">
        <w:rPr>
          <w:rFonts w:cs="Arial"/>
          <w:sz w:val="20"/>
          <w:szCs w:val="20"/>
          <w:lang w:val="sl-SI"/>
        </w:rPr>
        <w:t>8</w:t>
      </w:r>
      <w:r w:rsidRPr="004B1245">
        <w:rPr>
          <w:rFonts w:cs="Arial"/>
          <w:sz w:val="20"/>
          <w:szCs w:val="20"/>
          <w:lang w:val="sl-SI"/>
        </w:rPr>
        <w:t>. členu:</w:t>
      </w:r>
    </w:p>
    <w:p w14:paraId="7660AFAF" w14:textId="77777777" w:rsidR="00E45E6A" w:rsidRPr="004B1245" w:rsidRDefault="00E45E6A" w:rsidP="00BC5E43">
      <w:pPr>
        <w:pStyle w:val="Pododdelek"/>
        <w:spacing w:before="0"/>
        <w:jc w:val="both"/>
        <w:rPr>
          <w:rFonts w:cs="Arial"/>
          <w:sz w:val="20"/>
          <w:szCs w:val="20"/>
          <w:lang w:val="sl-SI"/>
        </w:rPr>
      </w:pPr>
    </w:p>
    <w:p w14:paraId="7640C116"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statusne spremembe SIS in potrebna soglasja Agencije.</w:t>
      </w:r>
    </w:p>
    <w:p w14:paraId="2D3C5437" w14:textId="77777777" w:rsidR="00E45E6A" w:rsidRPr="004B1245" w:rsidRDefault="00E45E6A" w:rsidP="00BC5E43">
      <w:pPr>
        <w:pStyle w:val="Pododdelek"/>
        <w:spacing w:before="0"/>
        <w:jc w:val="both"/>
        <w:rPr>
          <w:rFonts w:cs="Arial"/>
          <w:sz w:val="20"/>
          <w:szCs w:val="20"/>
          <w:lang w:val="sl-SI"/>
        </w:rPr>
      </w:pPr>
    </w:p>
    <w:p w14:paraId="7E77991E" w14:textId="22005178"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K </w:t>
      </w:r>
      <w:r w:rsidR="0036589A">
        <w:rPr>
          <w:rFonts w:cs="Arial"/>
          <w:sz w:val="20"/>
          <w:szCs w:val="20"/>
          <w:lang w:val="sl-SI"/>
        </w:rPr>
        <w:t>99</w:t>
      </w:r>
      <w:r w:rsidRPr="004B1245">
        <w:rPr>
          <w:rFonts w:cs="Arial"/>
          <w:sz w:val="20"/>
          <w:szCs w:val="20"/>
          <w:lang w:val="sl-SI"/>
        </w:rPr>
        <w:t>. členu:</w:t>
      </w:r>
    </w:p>
    <w:p w14:paraId="4D3A1D9E" w14:textId="77777777" w:rsidR="00E45E6A" w:rsidRPr="004B1245" w:rsidRDefault="00E45E6A" w:rsidP="00BC5E43">
      <w:pPr>
        <w:pStyle w:val="Pododdelek"/>
        <w:spacing w:before="0"/>
        <w:jc w:val="both"/>
        <w:rPr>
          <w:rFonts w:cs="Arial"/>
          <w:sz w:val="20"/>
          <w:szCs w:val="20"/>
          <w:lang w:val="sl-SI"/>
        </w:rPr>
      </w:pPr>
    </w:p>
    <w:p w14:paraId="498F0AD8" w14:textId="77777777" w:rsidR="00F15CD1" w:rsidRPr="004B1245" w:rsidRDefault="00F15CD1" w:rsidP="00BC5E43">
      <w:pPr>
        <w:pStyle w:val="Pododdelek"/>
        <w:spacing w:before="0"/>
        <w:jc w:val="both"/>
        <w:rPr>
          <w:rFonts w:cs="Arial"/>
          <w:sz w:val="20"/>
          <w:szCs w:val="20"/>
          <w:lang w:val="sl-SI"/>
        </w:rPr>
      </w:pPr>
      <w:r w:rsidRPr="004B1245">
        <w:rPr>
          <w:rFonts w:cs="Arial"/>
          <w:sz w:val="20"/>
          <w:szCs w:val="20"/>
          <w:lang w:val="sl-SI"/>
        </w:rPr>
        <w:t>Člen opredeljuje AVS – specialni investicijski sklad.</w:t>
      </w:r>
    </w:p>
    <w:p w14:paraId="0F9FCF26" w14:textId="77777777" w:rsidR="00F15CD1" w:rsidRPr="004B1245" w:rsidRDefault="00F15CD1" w:rsidP="00BC5E43">
      <w:pPr>
        <w:pStyle w:val="Pododdelek"/>
        <w:spacing w:before="0"/>
        <w:jc w:val="both"/>
        <w:rPr>
          <w:rFonts w:cs="Arial"/>
          <w:sz w:val="20"/>
          <w:szCs w:val="20"/>
          <w:lang w:val="sl-SI"/>
        </w:rPr>
      </w:pPr>
    </w:p>
    <w:p w14:paraId="00DA8DA5" w14:textId="014224B1" w:rsidR="00F15CD1" w:rsidRPr="004B1245" w:rsidRDefault="00F15CD1" w:rsidP="00BC5E43">
      <w:pPr>
        <w:pStyle w:val="Pododdelek"/>
        <w:spacing w:before="0"/>
        <w:jc w:val="both"/>
        <w:rPr>
          <w:rFonts w:cs="Arial"/>
          <w:sz w:val="20"/>
          <w:szCs w:val="20"/>
          <w:lang w:val="sl-SI"/>
        </w:rPr>
      </w:pPr>
      <w:r w:rsidRPr="004B1245">
        <w:rPr>
          <w:rFonts w:cs="Arial"/>
          <w:sz w:val="20"/>
          <w:szCs w:val="20"/>
          <w:lang w:val="sl-SI"/>
        </w:rPr>
        <w:t>K 10</w:t>
      </w:r>
      <w:r w:rsidR="0036589A">
        <w:rPr>
          <w:rFonts w:cs="Arial"/>
          <w:sz w:val="20"/>
          <w:szCs w:val="20"/>
          <w:lang w:val="sl-SI"/>
        </w:rPr>
        <w:t>0</w:t>
      </w:r>
      <w:r w:rsidRPr="004B1245">
        <w:rPr>
          <w:rFonts w:cs="Arial"/>
          <w:sz w:val="20"/>
          <w:szCs w:val="20"/>
          <w:lang w:val="sl-SI"/>
        </w:rPr>
        <w:t>. členu:</w:t>
      </w:r>
    </w:p>
    <w:p w14:paraId="5B78A631" w14:textId="77777777" w:rsidR="00F15CD1" w:rsidRPr="004B1245" w:rsidRDefault="00F15CD1" w:rsidP="00BC5E43">
      <w:pPr>
        <w:pStyle w:val="Pododdelek"/>
        <w:spacing w:before="0"/>
        <w:jc w:val="both"/>
        <w:rPr>
          <w:rFonts w:cs="Arial"/>
          <w:sz w:val="20"/>
          <w:szCs w:val="20"/>
          <w:lang w:val="sl-SI"/>
        </w:rPr>
      </w:pPr>
    </w:p>
    <w:p w14:paraId="3E8C88EF"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Člen ureja višino čiste vrednosti sredstev SIS, ki je ustanovljen kot </w:t>
      </w:r>
      <w:r w:rsidR="00F15CD1" w:rsidRPr="004B1245">
        <w:rPr>
          <w:rFonts w:cs="Arial"/>
          <w:sz w:val="20"/>
          <w:szCs w:val="20"/>
          <w:lang w:val="sl-SI"/>
        </w:rPr>
        <w:t>AVS</w:t>
      </w:r>
      <w:r w:rsidRPr="004B1245">
        <w:rPr>
          <w:rFonts w:cs="Arial"/>
          <w:sz w:val="20"/>
          <w:szCs w:val="20"/>
          <w:lang w:val="sl-SI"/>
        </w:rPr>
        <w:t>, in postopanje v primeru znižanja te vrednost pod zakonsko predpisan prag.</w:t>
      </w:r>
    </w:p>
    <w:p w14:paraId="306E03AE" w14:textId="77777777" w:rsidR="00E45E6A" w:rsidRPr="004B1245" w:rsidRDefault="00E45E6A" w:rsidP="00BC5E43">
      <w:pPr>
        <w:pStyle w:val="Pododdelek"/>
        <w:spacing w:before="0"/>
        <w:jc w:val="both"/>
        <w:rPr>
          <w:rFonts w:cs="Arial"/>
          <w:sz w:val="20"/>
          <w:szCs w:val="20"/>
          <w:lang w:val="sl-SI"/>
        </w:rPr>
      </w:pPr>
    </w:p>
    <w:p w14:paraId="078FEF4C" w14:textId="61864156"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10</w:t>
      </w:r>
      <w:r w:rsidR="0036589A">
        <w:rPr>
          <w:rFonts w:cs="Arial"/>
          <w:sz w:val="20"/>
          <w:szCs w:val="20"/>
          <w:lang w:val="sl-SI"/>
        </w:rPr>
        <w:t>1</w:t>
      </w:r>
      <w:r w:rsidRPr="004B1245">
        <w:rPr>
          <w:rFonts w:cs="Arial"/>
          <w:sz w:val="20"/>
          <w:szCs w:val="20"/>
          <w:lang w:val="sl-SI"/>
        </w:rPr>
        <w:t>. členu:</w:t>
      </w:r>
    </w:p>
    <w:p w14:paraId="37DBFC38" w14:textId="77777777" w:rsidR="00F15CD1" w:rsidRPr="004B1245" w:rsidRDefault="00F15CD1" w:rsidP="00BC5E43">
      <w:pPr>
        <w:pStyle w:val="Pododdelek"/>
        <w:spacing w:before="0"/>
        <w:jc w:val="both"/>
        <w:rPr>
          <w:rFonts w:cs="Arial"/>
          <w:sz w:val="20"/>
          <w:szCs w:val="20"/>
          <w:lang w:val="sl-SI"/>
        </w:rPr>
      </w:pPr>
    </w:p>
    <w:p w14:paraId="0D67C05F" w14:textId="77777777" w:rsidR="00F15CD1" w:rsidRPr="004B1245" w:rsidRDefault="00F15CD1" w:rsidP="00F15CD1">
      <w:pPr>
        <w:pStyle w:val="Pododdelek"/>
        <w:spacing w:before="0"/>
        <w:jc w:val="both"/>
        <w:rPr>
          <w:rFonts w:cs="Arial"/>
          <w:sz w:val="20"/>
          <w:szCs w:val="20"/>
          <w:lang w:val="sl-SI"/>
        </w:rPr>
      </w:pPr>
      <w:r w:rsidRPr="004B1245">
        <w:rPr>
          <w:rFonts w:cs="Arial"/>
          <w:sz w:val="20"/>
          <w:szCs w:val="20"/>
          <w:lang w:val="sl-SI"/>
        </w:rPr>
        <w:t>Člen opredeljuje SKD – specialni investicijski sklad.</w:t>
      </w:r>
    </w:p>
    <w:p w14:paraId="604BAFB0" w14:textId="77777777" w:rsidR="00F15CD1" w:rsidRPr="004B1245" w:rsidRDefault="00F15CD1" w:rsidP="00BC5E43">
      <w:pPr>
        <w:pStyle w:val="Pododdelek"/>
        <w:spacing w:before="0"/>
        <w:jc w:val="both"/>
        <w:rPr>
          <w:rFonts w:cs="Arial"/>
          <w:sz w:val="20"/>
          <w:szCs w:val="20"/>
          <w:lang w:val="sl-SI"/>
        </w:rPr>
      </w:pPr>
    </w:p>
    <w:p w14:paraId="529FCF19" w14:textId="7685726E" w:rsidR="00F15CD1" w:rsidRPr="004B1245" w:rsidRDefault="00F15CD1" w:rsidP="00BC5E43">
      <w:pPr>
        <w:pStyle w:val="Pododdelek"/>
        <w:spacing w:before="0"/>
        <w:jc w:val="both"/>
        <w:rPr>
          <w:rFonts w:cs="Arial"/>
          <w:sz w:val="20"/>
          <w:szCs w:val="20"/>
          <w:lang w:val="sl-SI"/>
        </w:rPr>
      </w:pPr>
      <w:r w:rsidRPr="004B1245">
        <w:rPr>
          <w:rFonts w:cs="Arial"/>
          <w:sz w:val="20"/>
          <w:szCs w:val="20"/>
          <w:lang w:val="sl-SI"/>
        </w:rPr>
        <w:t>K 10</w:t>
      </w:r>
      <w:r w:rsidR="0036589A">
        <w:rPr>
          <w:rFonts w:cs="Arial"/>
          <w:sz w:val="20"/>
          <w:szCs w:val="20"/>
          <w:lang w:val="sl-SI"/>
        </w:rPr>
        <w:t>2</w:t>
      </w:r>
      <w:r w:rsidRPr="004B1245">
        <w:rPr>
          <w:rFonts w:cs="Arial"/>
          <w:sz w:val="20"/>
          <w:szCs w:val="20"/>
          <w:lang w:val="sl-SI"/>
        </w:rPr>
        <w:t>. členu:</w:t>
      </w:r>
    </w:p>
    <w:p w14:paraId="57D8DBF4" w14:textId="77777777" w:rsidR="00E45E6A" w:rsidRPr="004B1245" w:rsidRDefault="00E45E6A" w:rsidP="00BC5E43">
      <w:pPr>
        <w:pStyle w:val="Pododdelek"/>
        <w:spacing w:before="0"/>
        <w:jc w:val="both"/>
        <w:rPr>
          <w:rFonts w:cs="Arial"/>
          <w:sz w:val="20"/>
          <w:szCs w:val="20"/>
          <w:lang w:val="sl-SI"/>
        </w:rPr>
      </w:pPr>
    </w:p>
    <w:p w14:paraId="357B12BB"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 ureja posebnosti</w:t>
      </w:r>
      <w:r w:rsidR="00042ACB" w:rsidRPr="004B1245">
        <w:rPr>
          <w:rFonts w:cs="Arial"/>
          <w:sz w:val="20"/>
          <w:szCs w:val="20"/>
          <w:lang w:val="sl-SI"/>
        </w:rPr>
        <w:t xml:space="preserve"> glede osnovnega kapitala</w:t>
      </w:r>
      <w:r w:rsidRPr="004B1245">
        <w:rPr>
          <w:rFonts w:cs="Arial"/>
          <w:sz w:val="20"/>
          <w:szCs w:val="20"/>
          <w:lang w:val="sl-SI"/>
        </w:rPr>
        <w:t>, ki veljajo za SIS</w:t>
      </w:r>
      <w:r w:rsidR="00FF1AA9" w:rsidRPr="004B1245">
        <w:rPr>
          <w:rFonts w:cs="Arial"/>
          <w:sz w:val="20"/>
          <w:szCs w:val="20"/>
          <w:lang w:val="sl-SI"/>
        </w:rPr>
        <w:t>,</w:t>
      </w:r>
      <w:r w:rsidRPr="004B1245">
        <w:rPr>
          <w:rFonts w:cs="Arial"/>
          <w:sz w:val="20"/>
          <w:szCs w:val="20"/>
          <w:lang w:val="sl-SI"/>
        </w:rPr>
        <w:t xml:space="preserve"> ustanovljen kot </w:t>
      </w:r>
      <w:r w:rsidR="00FF1AA9" w:rsidRPr="004B1245">
        <w:rPr>
          <w:rFonts w:cs="Arial"/>
          <w:sz w:val="20"/>
          <w:szCs w:val="20"/>
          <w:lang w:val="sl-SI"/>
        </w:rPr>
        <w:t>SKD</w:t>
      </w:r>
      <w:r w:rsidRPr="004B1245">
        <w:rPr>
          <w:rFonts w:cs="Arial"/>
          <w:sz w:val="20"/>
          <w:szCs w:val="20"/>
          <w:lang w:val="sl-SI"/>
        </w:rPr>
        <w:t xml:space="preserve">. </w:t>
      </w:r>
    </w:p>
    <w:p w14:paraId="4D8A69C6" w14:textId="77777777" w:rsidR="00E45E6A" w:rsidRPr="004B1245" w:rsidRDefault="00E45E6A" w:rsidP="00BC5E43">
      <w:pPr>
        <w:pStyle w:val="Pododdelek"/>
        <w:spacing w:before="0"/>
        <w:jc w:val="both"/>
        <w:rPr>
          <w:rFonts w:cs="Arial"/>
          <w:sz w:val="20"/>
          <w:szCs w:val="20"/>
          <w:lang w:val="sl-SI"/>
        </w:rPr>
      </w:pPr>
    </w:p>
    <w:p w14:paraId="5208A29A" w14:textId="7883EABB" w:rsidR="00F15CD1" w:rsidRPr="004B1245" w:rsidRDefault="00F15CD1" w:rsidP="00BC5E43">
      <w:pPr>
        <w:pStyle w:val="Pododdelek"/>
        <w:spacing w:before="0"/>
        <w:jc w:val="both"/>
        <w:rPr>
          <w:rFonts w:cs="Arial"/>
          <w:sz w:val="20"/>
          <w:szCs w:val="20"/>
          <w:lang w:val="sl-SI"/>
        </w:rPr>
      </w:pPr>
      <w:r w:rsidRPr="004B1245">
        <w:rPr>
          <w:rFonts w:cs="Arial"/>
          <w:sz w:val="20"/>
          <w:szCs w:val="20"/>
          <w:lang w:val="sl-SI"/>
        </w:rPr>
        <w:t>K 10</w:t>
      </w:r>
      <w:r w:rsidR="0036589A">
        <w:rPr>
          <w:rFonts w:cs="Arial"/>
          <w:sz w:val="20"/>
          <w:szCs w:val="20"/>
          <w:lang w:val="sl-SI"/>
        </w:rPr>
        <w:t>3</w:t>
      </w:r>
      <w:r w:rsidRPr="004B1245">
        <w:rPr>
          <w:rFonts w:cs="Arial"/>
          <w:sz w:val="20"/>
          <w:szCs w:val="20"/>
          <w:lang w:val="sl-SI"/>
        </w:rPr>
        <w:t>. členu:</w:t>
      </w:r>
    </w:p>
    <w:p w14:paraId="3052C756" w14:textId="77777777" w:rsidR="00F15CD1" w:rsidRPr="004B1245" w:rsidRDefault="00F15CD1" w:rsidP="00BC5E43">
      <w:pPr>
        <w:pStyle w:val="Pododdelek"/>
        <w:spacing w:before="0"/>
        <w:jc w:val="both"/>
        <w:rPr>
          <w:rFonts w:cs="Arial"/>
          <w:sz w:val="20"/>
          <w:szCs w:val="20"/>
          <w:lang w:val="sl-SI"/>
        </w:rPr>
      </w:pPr>
    </w:p>
    <w:p w14:paraId="72B5FC77" w14:textId="77777777" w:rsidR="00F15CD1" w:rsidRPr="004B1245" w:rsidRDefault="00F15CD1" w:rsidP="00BC5E43">
      <w:pPr>
        <w:pStyle w:val="Pododdelek"/>
        <w:spacing w:before="0"/>
        <w:jc w:val="both"/>
        <w:rPr>
          <w:rFonts w:cs="Arial"/>
          <w:sz w:val="20"/>
          <w:szCs w:val="20"/>
          <w:lang w:val="sl-SI"/>
        </w:rPr>
      </w:pPr>
      <w:r w:rsidRPr="004B1245">
        <w:rPr>
          <w:rFonts w:cs="Arial"/>
          <w:sz w:val="20"/>
          <w:szCs w:val="20"/>
          <w:lang w:val="sl-SI"/>
        </w:rPr>
        <w:t>Člen opredeljuje izraz investicijska družba - specialni investicijski sklad.</w:t>
      </w:r>
    </w:p>
    <w:p w14:paraId="4AA35359" w14:textId="77777777" w:rsidR="00F15CD1" w:rsidRPr="004B1245" w:rsidRDefault="00F15CD1" w:rsidP="00BC5E43">
      <w:pPr>
        <w:pStyle w:val="Pododdelek"/>
        <w:spacing w:before="0"/>
        <w:jc w:val="both"/>
        <w:rPr>
          <w:rFonts w:cs="Arial"/>
          <w:sz w:val="20"/>
          <w:szCs w:val="20"/>
          <w:lang w:val="sl-SI"/>
        </w:rPr>
      </w:pPr>
    </w:p>
    <w:p w14:paraId="76C14962" w14:textId="286E8142"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10</w:t>
      </w:r>
      <w:r w:rsidR="0036589A">
        <w:rPr>
          <w:rFonts w:cs="Arial"/>
          <w:sz w:val="20"/>
          <w:szCs w:val="20"/>
          <w:lang w:val="sl-SI"/>
        </w:rPr>
        <w:t>4</w:t>
      </w:r>
      <w:r w:rsidRPr="004B1245">
        <w:rPr>
          <w:rFonts w:cs="Arial"/>
          <w:sz w:val="20"/>
          <w:szCs w:val="20"/>
          <w:lang w:val="sl-SI"/>
        </w:rPr>
        <w:t>. in 10</w:t>
      </w:r>
      <w:r w:rsidR="0036589A">
        <w:rPr>
          <w:rFonts w:cs="Arial"/>
          <w:sz w:val="20"/>
          <w:szCs w:val="20"/>
          <w:lang w:val="sl-SI"/>
        </w:rPr>
        <w:t>5</w:t>
      </w:r>
      <w:r w:rsidRPr="004B1245">
        <w:rPr>
          <w:rFonts w:cs="Arial"/>
          <w:sz w:val="20"/>
          <w:szCs w:val="20"/>
          <w:lang w:val="sl-SI"/>
        </w:rPr>
        <w:t>. členu:</w:t>
      </w:r>
    </w:p>
    <w:p w14:paraId="70291C73" w14:textId="77777777" w:rsidR="00E45E6A" w:rsidRPr="004B1245" w:rsidRDefault="00E45E6A" w:rsidP="00BC5E43">
      <w:pPr>
        <w:pStyle w:val="Pododdelek"/>
        <w:spacing w:before="0"/>
        <w:jc w:val="both"/>
        <w:rPr>
          <w:rFonts w:cs="Arial"/>
          <w:sz w:val="20"/>
          <w:szCs w:val="20"/>
          <w:lang w:val="sl-SI"/>
        </w:rPr>
      </w:pPr>
    </w:p>
    <w:p w14:paraId="74355EB0"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Člena urejata posebnosti</w:t>
      </w:r>
      <w:r w:rsidR="00042ACB" w:rsidRPr="004B1245">
        <w:rPr>
          <w:rFonts w:cs="Arial"/>
          <w:sz w:val="20"/>
          <w:szCs w:val="20"/>
          <w:lang w:val="sl-SI"/>
        </w:rPr>
        <w:t xml:space="preserve"> glede vplačila delnic in zmanjšanja osnovnega kapitala</w:t>
      </w:r>
      <w:r w:rsidRPr="004B1245">
        <w:rPr>
          <w:rFonts w:cs="Arial"/>
          <w:sz w:val="20"/>
          <w:szCs w:val="20"/>
          <w:lang w:val="sl-SI"/>
        </w:rPr>
        <w:t>, ki veljajo za SIS</w:t>
      </w:r>
      <w:r w:rsidR="00FF1AA9" w:rsidRPr="004B1245">
        <w:rPr>
          <w:rFonts w:cs="Arial"/>
          <w:sz w:val="20"/>
          <w:szCs w:val="20"/>
          <w:lang w:val="sl-SI"/>
        </w:rPr>
        <w:t>,</w:t>
      </w:r>
      <w:r w:rsidRPr="004B1245">
        <w:rPr>
          <w:rFonts w:cs="Arial"/>
          <w:sz w:val="20"/>
          <w:szCs w:val="20"/>
          <w:lang w:val="sl-SI"/>
        </w:rPr>
        <w:t xml:space="preserve"> ustanovljen kot investicijska družba. </w:t>
      </w:r>
    </w:p>
    <w:p w14:paraId="3E7E69F8" w14:textId="77777777" w:rsidR="00E45E6A" w:rsidRPr="004B1245" w:rsidRDefault="00E45E6A" w:rsidP="00BC5E43">
      <w:pPr>
        <w:pStyle w:val="Pododdelek"/>
        <w:spacing w:before="0"/>
        <w:jc w:val="both"/>
        <w:rPr>
          <w:rFonts w:cs="Arial"/>
          <w:sz w:val="20"/>
          <w:szCs w:val="20"/>
          <w:lang w:val="sl-SI"/>
        </w:rPr>
      </w:pPr>
    </w:p>
    <w:p w14:paraId="12B41574" w14:textId="326186BC"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10</w:t>
      </w:r>
      <w:r w:rsidR="0036589A">
        <w:rPr>
          <w:rFonts w:cs="Arial"/>
          <w:sz w:val="20"/>
          <w:szCs w:val="20"/>
          <w:lang w:val="sl-SI"/>
        </w:rPr>
        <w:t>6</w:t>
      </w:r>
      <w:r w:rsidRPr="004B1245">
        <w:rPr>
          <w:rFonts w:cs="Arial"/>
          <w:sz w:val="20"/>
          <w:szCs w:val="20"/>
          <w:lang w:val="sl-SI"/>
        </w:rPr>
        <w:t>. členu:</w:t>
      </w:r>
    </w:p>
    <w:p w14:paraId="21A7CC1F" w14:textId="77777777" w:rsidR="00E45E6A" w:rsidRPr="004B1245" w:rsidRDefault="00E45E6A" w:rsidP="00BC5E43">
      <w:pPr>
        <w:pStyle w:val="Pododdelek"/>
        <w:spacing w:before="0"/>
        <w:jc w:val="both"/>
        <w:rPr>
          <w:rFonts w:cs="Arial"/>
          <w:sz w:val="20"/>
          <w:szCs w:val="20"/>
          <w:lang w:val="sl-SI"/>
        </w:rPr>
      </w:pPr>
    </w:p>
    <w:p w14:paraId="3D4E97F4"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Člen v zvezi s posebnostmi posameznih naložbenih strategij </w:t>
      </w:r>
      <w:r w:rsidR="008E5824" w:rsidRPr="004B1245">
        <w:rPr>
          <w:rFonts w:cs="Arial"/>
          <w:sz w:val="20"/>
          <w:szCs w:val="20"/>
          <w:lang w:val="sl-SI"/>
        </w:rPr>
        <w:t xml:space="preserve">napotuje na </w:t>
      </w:r>
      <w:r w:rsidRPr="004B1245">
        <w:rPr>
          <w:rFonts w:cs="Arial"/>
          <w:sz w:val="20"/>
          <w:szCs w:val="20"/>
          <w:lang w:val="sl-SI"/>
        </w:rPr>
        <w:t>splošni akt Agencije.</w:t>
      </w:r>
    </w:p>
    <w:p w14:paraId="0B284B8D" w14:textId="77777777" w:rsidR="00454D5B" w:rsidRPr="004B1245" w:rsidRDefault="00454D5B" w:rsidP="00B06A23">
      <w:pPr>
        <w:pStyle w:val="Pododdelek"/>
        <w:spacing w:before="0"/>
        <w:jc w:val="both"/>
        <w:rPr>
          <w:rFonts w:cs="Arial"/>
          <w:sz w:val="20"/>
          <w:szCs w:val="20"/>
          <w:lang w:val="sl-SI"/>
        </w:rPr>
      </w:pPr>
      <w:r w:rsidRPr="004B1245">
        <w:rPr>
          <w:rFonts w:cs="Arial"/>
          <w:sz w:val="20"/>
          <w:szCs w:val="20"/>
          <w:lang w:val="sl-SI"/>
        </w:rPr>
        <w:t xml:space="preserve">Prvi odstavek </w:t>
      </w:r>
      <w:r w:rsidR="00042ACB" w:rsidRPr="004B1245">
        <w:rPr>
          <w:rFonts w:cs="Arial"/>
          <w:sz w:val="20"/>
          <w:szCs w:val="20"/>
          <w:lang w:val="sl-SI"/>
        </w:rPr>
        <w:t>tega člena daje</w:t>
      </w:r>
      <w:r w:rsidRPr="004B1245">
        <w:rPr>
          <w:rFonts w:cs="Arial"/>
          <w:sz w:val="20"/>
          <w:szCs w:val="20"/>
          <w:lang w:val="sl-SI"/>
        </w:rPr>
        <w:t xml:space="preserve"> </w:t>
      </w:r>
      <w:r w:rsidR="00042ACB" w:rsidRPr="004B1245">
        <w:rPr>
          <w:rFonts w:cs="Arial"/>
          <w:sz w:val="20"/>
          <w:szCs w:val="20"/>
          <w:lang w:val="sl-SI"/>
        </w:rPr>
        <w:t xml:space="preserve">Agenciji </w:t>
      </w:r>
      <w:r w:rsidRPr="004B1245">
        <w:rPr>
          <w:rFonts w:cs="Arial"/>
          <w:sz w:val="20"/>
          <w:szCs w:val="20"/>
          <w:lang w:val="sl-SI"/>
        </w:rPr>
        <w:t xml:space="preserve">podlago, da predpiše </w:t>
      </w:r>
      <w:r w:rsidR="00325368" w:rsidRPr="004B1245">
        <w:rPr>
          <w:rFonts w:cs="Arial"/>
          <w:sz w:val="20"/>
          <w:szCs w:val="20"/>
          <w:lang w:val="sl-SI"/>
        </w:rPr>
        <w:t xml:space="preserve">morebitne </w:t>
      </w:r>
      <w:r w:rsidRPr="004B1245">
        <w:rPr>
          <w:rFonts w:cs="Arial"/>
          <w:sz w:val="20"/>
          <w:szCs w:val="20"/>
          <w:lang w:val="sl-SI"/>
        </w:rPr>
        <w:t>dodatne pogoje in merila</w:t>
      </w:r>
      <w:r w:rsidR="00042ACB" w:rsidRPr="004B1245">
        <w:rPr>
          <w:rFonts w:cs="Arial"/>
          <w:sz w:val="20"/>
          <w:szCs w:val="20"/>
          <w:lang w:val="sl-SI"/>
        </w:rPr>
        <w:t xml:space="preserve"> v zvezi s sredstvi SIS, </w:t>
      </w:r>
      <w:r w:rsidRPr="004B1245">
        <w:rPr>
          <w:rFonts w:cs="Arial"/>
          <w:sz w:val="20"/>
          <w:szCs w:val="20"/>
          <w:lang w:val="sl-SI"/>
        </w:rPr>
        <w:t>če bi se taka potreba izkazala</w:t>
      </w:r>
      <w:r w:rsidR="00042ACB" w:rsidRPr="004B1245">
        <w:rPr>
          <w:rFonts w:cs="Arial"/>
          <w:sz w:val="20"/>
          <w:szCs w:val="20"/>
          <w:lang w:val="sl-SI"/>
        </w:rPr>
        <w:t xml:space="preserve"> na trgu.</w:t>
      </w:r>
      <w:r w:rsidRPr="004B1245">
        <w:rPr>
          <w:rFonts w:cs="Arial"/>
          <w:sz w:val="20"/>
          <w:szCs w:val="20"/>
          <w:lang w:val="sl-SI"/>
        </w:rPr>
        <w:t xml:space="preserve"> </w:t>
      </w:r>
      <w:r w:rsidR="00042ACB" w:rsidRPr="004B1245">
        <w:rPr>
          <w:rFonts w:cs="Arial"/>
          <w:sz w:val="20"/>
          <w:szCs w:val="20"/>
          <w:lang w:val="sl-SI"/>
        </w:rPr>
        <w:t>T</w:t>
      </w:r>
      <w:r w:rsidRPr="004B1245">
        <w:rPr>
          <w:rFonts w:cs="Arial"/>
          <w:sz w:val="20"/>
          <w:szCs w:val="20"/>
          <w:lang w:val="sl-SI"/>
        </w:rPr>
        <w:t>renutno na trgu še ni dovolj subjektov, da bi lahko</w:t>
      </w:r>
      <w:r w:rsidR="00042ACB" w:rsidRPr="004B1245">
        <w:rPr>
          <w:rFonts w:cs="Arial"/>
          <w:sz w:val="20"/>
          <w:szCs w:val="20"/>
          <w:lang w:val="sl-SI"/>
        </w:rPr>
        <w:t xml:space="preserve"> Agencija</w:t>
      </w:r>
      <w:r w:rsidRPr="004B1245">
        <w:rPr>
          <w:rFonts w:cs="Arial"/>
          <w:sz w:val="20"/>
          <w:szCs w:val="20"/>
          <w:lang w:val="sl-SI"/>
        </w:rPr>
        <w:t xml:space="preserve"> zagotovo predpisal</w:t>
      </w:r>
      <w:r w:rsidR="00042ACB" w:rsidRPr="004B1245">
        <w:rPr>
          <w:rFonts w:cs="Arial"/>
          <w:sz w:val="20"/>
          <w:szCs w:val="20"/>
          <w:lang w:val="sl-SI"/>
        </w:rPr>
        <w:t>a</w:t>
      </w:r>
      <w:r w:rsidRPr="004B1245">
        <w:rPr>
          <w:rFonts w:cs="Arial"/>
          <w:sz w:val="20"/>
          <w:szCs w:val="20"/>
          <w:lang w:val="sl-SI"/>
        </w:rPr>
        <w:t xml:space="preserve"> ustrezne pogoje in merila </w:t>
      </w:r>
      <w:r w:rsidR="00042ACB" w:rsidRPr="004B1245">
        <w:rPr>
          <w:rFonts w:cs="Arial"/>
          <w:sz w:val="20"/>
          <w:szCs w:val="20"/>
          <w:lang w:val="sl-SI"/>
        </w:rPr>
        <w:t>(</w:t>
      </w:r>
      <w:r w:rsidRPr="004B1245">
        <w:rPr>
          <w:rFonts w:cs="Arial"/>
          <w:sz w:val="20"/>
          <w:szCs w:val="20"/>
          <w:lang w:val="sl-SI"/>
        </w:rPr>
        <w:t xml:space="preserve">za npr. </w:t>
      </w:r>
      <w:r w:rsidR="00042ACB" w:rsidRPr="004B1245">
        <w:rPr>
          <w:rFonts w:cs="Arial"/>
          <w:sz w:val="20"/>
          <w:szCs w:val="20"/>
          <w:lang w:val="sl-SI"/>
        </w:rPr>
        <w:t>nepremičninske</w:t>
      </w:r>
      <w:r w:rsidRPr="004B1245">
        <w:rPr>
          <w:rFonts w:cs="Arial"/>
          <w:sz w:val="20"/>
          <w:szCs w:val="20"/>
          <w:lang w:val="sl-SI"/>
        </w:rPr>
        <w:t xml:space="preserve"> sklade, sklade </w:t>
      </w:r>
      <w:r w:rsidR="00042ACB" w:rsidRPr="004B1245">
        <w:rPr>
          <w:rFonts w:cs="Arial"/>
          <w:sz w:val="20"/>
          <w:szCs w:val="20"/>
          <w:lang w:val="sl-SI"/>
        </w:rPr>
        <w:t>zasebnega</w:t>
      </w:r>
      <w:r w:rsidRPr="004B1245">
        <w:rPr>
          <w:rFonts w:cs="Arial"/>
          <w:sz w:val="20"/>
          <w:szCs w:val="20"/>
          <w:lang w:val="sl-SI"/>
        </w:rPr>
        <w:t xml:space="preserve"> kapitala</w:t>
      </w:r>
      <w:r w:rsidR="00042ACB" w:rsidRPr="004B1245">
        <w:rPr>
          <w:rFonts w:cs="Arial"/>
          <w:sz w:val="20"/>
          <w:szCs w:val="20"/>
          <w:lang w:val="sl-SI"/>
        </w:rPr>
        <w:t>),</w:t>
      </w:r>
      <w:r w:rsidRPr="004B1245">
        <w:rPr>
          <w:rFonts w:cs="Arial"/>
          <w:sz w:val="20"/>
          <w:szCs w:val="20"/>
          <w:lang w:val="sl-SI"/>
        </w:rPr>
        <w:t xml:space="preserve"> ne da bi preveč (in nevede) omejil</w:t>
      </w:r>
      <w:r w:rsidR="00042ACB" w:rsidRPr="004B1245">
        <w:rPr>
          <w:rFonts w:cs="Arial"/>
          <w:sz w:val="20"/>
          <w:szCs w:val="20"/>
          <w:lang w:val="sl-SI"/>
        </w:rPr>
        <w:t>a</w:t>
      </w:r>
      <w:r w:rsidRPr="004B1245">
        <w:rPr>
          <w:rFonts w:cs="Arial"/>
          <w:sz w:val="20"/>
          <w:szCs w:val="20"/>
          <w:lang w:val="sl-SI"/>
        </w:rPr>
        <w:t xml:space="preserve"> industrijo. Po drugi stran</w:t>
      </w:r>
      <w:r w:rsidR="00042ACB" w:rsidRPr="004B1245">
        <w:rPr>
          <w:rFonts w:cs="Arial"/>
          <w:sz w:val="20"/>
          <w:szCs w:val="20"/>
          <w:lang w:val="sl-SI"/>
        </w:rPr>
        <w:t>i</w:t>
      </w:r>
      <w:r w:rsidRPr="004B1245">
        <w:rPr>
          <w:rFonts w:cs="Arial"/>
          <w:sz w:val="20"/>
          <w:szCs w:val="20"/>
          <w:lang w:val="sl-SI"/>
        </w:rPr>
        <w:t xml:space="preserve"> pa bi se lahko pokazala potreba po takem sklepu. Taka določba je že zdaj v</w:t>
      </w:r>
      <w:r w:rsidR="00042ACB" w:rsidRPr="004B1245">
        <w:rPr>
          <w:rFonts w:cs="Arial"/>
          <w:sz w:val="20"/>
          <w:szCs w:val="20"/>
          <w:lang w:val="sl-SI"/>
        </w:rPr>
        <w:t xml:space="preserve"> drugem odstavku 187. člena</w:t>
      </w:r>
      <w:r w:rsidRPr="004B1245">
        <w:rPr>
          <w:rFonts w:cs="Arial"/>
          <w:sz w:val="20"/>
          <w:szCs w:val="20"/>
          <w:lang w:val="sl-SI"/>
        </w:rPr>
        <w:t xml:space="preserve"> ZUAIS. </w:t>
      </w:r>
    </w:p>
    <w:p w14:paraId="23E726E2" w14:textId="77777777" w:rsidR="00454D5B" w:rsidRPr="004B1245" w:rsidRDefault="00042ACB" w:rsidP="00454D5B">
      <w:pPr>
        <w:pStyle w:val="Pododdelek"/>
        <w:spacing w:before="0"/>
        <w:jc w:val="both"/>
        <w:rPr>
          <w:rFonts w:cs="Arial"/>
          <w:sz w:val="20"/>
          <w:szCs w:val="20"/>
          <w:lang w:val="sl-SI"/>
        </w:rPr>
      </w:pPr>
      <w:r w:rsidRPr="004B1245">
        <w:rPr>
          <w:rFonts w:cs="Arial"/>
          <w:sz w:val="20"/>
          <w:szCs w:val="20"/>
          <w:lang w:val="sl-SI"/>
        </w:rPr>
        <w:t>Drugi odstavek glede p</w:t>
      </w:r>
      <w:r w:rsidR="00454D5B" w:rsidRPr="004B1245">
        <w:rPr>
          <w:rFonts w:cs="Arial"/>
          <w:sz w:val="20"/>
          <w:szCs w:val="20"/>
          <w:lang w:val="sl-SI"/>
        </w:rPr>
        <w:t>osojanj</w:t>
      </w:r>
      <w:r w:rsidRPr="004B1245">
        <w:rPr>
          <w:rFonts w:cs="Arial"/>
          <w:sz w:val="20"/>
          <w:szCs w:val="20"/>
          <w:lang w:val="sl-SI"/>
        </w:rPr>
        <w:t>a</w:t>
      </w:r>
      <w:r w:rsidR="00454D5B" w:rsidRPr="004B1245">
        <w:rPr>
          <w:rFonts w:cs="Arial"/>
          <w:sz w:val="20"/>
          <w:szCs w:val="20"/>
          <w:lang w:val="sl-SI"/>
        </w:rPr>
        <w:t xml:space="preserve"> pa že </w:t>
      </w:r>
      <w:r w:rsidRPr="004B1245">
        <w:rPr>
          <w:rFonts w:cs="Arial"/>
          <w:sz w:val="20"/>
          <w:szCs w:val="20"/>
          <w:lang w:val="sl-SI"/>
        </w:rPr>
        <w:t>sedaj</w:t>
      </w:r>
      <w:r w:rsidR="00454D5B" w:rsidRPr="004B1245">
        <w:rPr>
          <w:rFonts w:cs="Arial"/>
          <w:sz w:val="20"/>
          <w:szCs w:val="20"/>
          <w:lang w:val="sl-SI"/>
        </w:rPr>
        <w:t xml:space="preserve"> ureja A</w:t>
      </w:r>
      <w:r w:rsidRPr="004B1245">
        <w:rPr>
          <w:rFonts w:cs="Arial"/>
          <w:sz w:val="20"/>
          <w:szCs w:val="20"/>
          <w:lang w:val="sl-SI"/>
        </w:rPr>
        <w:t>g</w:t>
      </w:r>
      <w:r w:rsidR="00454D5B" w:rsidRPr="004B1245">
        <w:rPr>
          <w:rFonts w:cs="Arial"/>
          <w:sz w:val="20"/>
          <w:szCs w:val="20"/>
          <w:lang w:val="sl-SI"/>
        </w:rPr>
        <w:t>encija s posebnim sklepom (ki bo</w:t>
      </w:r>
      <w:r w:rsidRPr="004B1245">
        <w:rPr>
          <w:rFonts w:cs="Arial"/>
          <w:sz w:val="20"/>
          <w:szCs w:val="20"/>
          <w:lang w:val="sl-SI"/>
        </w:rPr>
        <w:t xml:space="preserve"> na podlagi tega predloga zakona</w:t>
      </w:r>
      <w:r w:rsidR="00454D5B" w:rsidRPr="004B1245">
        <w:rPr>
          <w:rFonts w:cs="Arial"/>
          <w:sz w:val="20"/>
          <w:szCs w:val="20"/>
          <w:lang w:val="sl-SI"/>
        </w:rPr>
        <w:t xml:space="preserve"> precej podoben, zrahljane bodo le nekatere določbe </w:t>
      </w:r>
      <w:r w:rsidRPr="004B1245">
        <w:rPr>
          <w:rFonts w:cs="Arial"/>
          <w:sz w:val="20"/>
          <w:szCs w:val="20"/>
          <w:lang w:val="sl-SI"/>
        </w:rPr>
        <w:t>glede malih in srednje velikih podjetij ter</w:t>
      </w:r>
      <w:r w:rsidR="00454D5B" w:rsidRPr="004B1245">
        <w:rPr>
          <w:rFonts w:cs="Arial"/>
          <w:sz w:val="20"/>
          <w:szCs w:val="20"/>
          <w:lang w:val="sl-SI"/>
        </w:rPr>
        <w:t xml:space="preserve"> dodatno bo opredeljeno p</w:t>
      </w:r>
      <w:r w:rsidRPr="004B1245">
        <w:rPr>
          <w:rFonts w:cs="Arial"/>
          <w:sz w:val="20"/>
          <w:szCs w:val="20"/>
          <w:lang w:val="sl-SI"/>
        </w:rPr>
        <w:t>o</w:t>
      </w:r>
      <w:r w:rsidR="00454D5B" w:rsidRPr="004B1245">
        <w:rPr>
          <w:rFonts w:cs="Arial"/>
          <w:sz w:val="20"/>
          <w:szCs w:val="20"/>
          <w:lang w:val="sl-SI"/>
        </w:rPr>
        <w:t>sojanje portfeljskim družbam)</w:t>
      </w:r>
      <w:r w:rsidRPr="004B1245">
        <w:rPr>
          <w:rFonts w:cs="Arial"/>
          <w:sz w:val="20"/>
          <w:szCs w:val="20"/>
          <w:lang w:val="sl-SI"/>
        </w:rPr>
        <w:t>.</w:t>
      </w:r>
      <w:r w:rsidR="00454D5B" w:rsidRPr="004B1245">
        <w:rPr>
          <w:rFonts w:cs="Arial"/>
          <w:sz w:val="20"/>
          <w:szCs w:val="20"/>
          <w:lang w:val="sl-SI"/>
        </w:rPr>
        <w:t xml:space="preserve"> </w:t>
      </w:r>
      <w:r w:rsidRPr="004B1245">
        <w:rPr>
          <w:rFonts w:cs="Arial"/>
          <w:sz w:val="20"/>
          <w:szCs w:val="20"/>
          <w:lang w:val="sl-SI"/>
        </w:rPr>
        <w:t>G</w:t>
      </w:r>
      <w:r w:rsidR="00454D5B" w:rsidRPr="004B1245">
        <w:rPr>
          <w:rFonts w:cs="Arial"/>
          <w:sz w:val="20"/>
          <w:szCs w:val="20"/>
          <w:lang w:val="sl-SI"/>
        </w:rPr>
        <w:t>re za Sklep o upravljavcu specialnega investicijskega sklada in specialnem investicijskem skladu, katerega naložbena strategija je usmerjena v financiranje razvoja mikro, majhnih in srednjih gospodarskih družb</w:t>
      </w:r>
      <w:r w:rsidRPr="004B1245">
        <w:rPr>
          <w:rFonts w:cs="Arial"/>
          <w:sz w:val="20"/>
          <w:szCs w:val="20"/>
          <w:lang w:val="sl-SI"/>
        </w:rPr>
        <w:t xml:space="preserve"> (Uradni list RS, št. </w:t>
      </w:r>
      <w:r w:rsidR="00A37C68" w:rsidRPr="004B1245">
        <w:rPr>
          <w:rFonts w:cs="Arial"/>
          <w:sz w:val="20"/>
          <w:szCs w:val="20"/>
          <w:lang w:val="sl-SI"/>
        </w:rPr>
        <w:t>11/16)</w:t>
      </w:r>
      <w:r w:rsidRPr="004B1245">
        <w:rPr>
          <w:rFonts w:cs="Arial"/>
          <w:sz w:val="20"/>
          <w:szCs w:val="20"/>
          <w:lang w:val="sl-SI"/>
        </w:rPr>
        <w:t>.</w:t>
      </w:r>
    </w:p>
    <w:p w14:paraId="75CB6A97" w14:textId="77777777" w:rsidR="00E45E6A" w:rsidRPr="004B1245" w:rsidRDefault="00E45E6A" w:rsidP="00BC5E43">
      <w:pPr>
        <w:pStyle w:val="Pododdelek"/>
        <w:spacing w:before="0"/>
        <w:jc w:val="both"/>
        <w:rPr>
          <w:rFonts w:cs="Arial"/>
          <w:sz w:val="20"/>
          <w:szCs w:val="20"/>
          <w:lang w:val="sl-SI"/>
        </w:rPr>
      </w:pPr>
    </w:p>
    <w:p w14:paraId="17C50F6E" w14:textId="627AB841"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K 10</w:t>
      </w:r>
      <w:r w:rsidR="0036589A">
        <w:rPr>
          <w:rFonts w:cs="Arial"/>
          <w:sz w:val="20"/>
          <w:szCs w:val="20"/>
          <w:lang w:val="sl-SI"/>
        </w:rPr>
        <w:t>7</w:t>
      </w:r>
      <w:r w:rsidRPr="004B1245">
        <w:rPr>
          <w:rFonts w:cs="Arial"/>
          <w:sz w:val="20"/>
          <w:szCs w:val="20"/>
          <w:lang w:val="sl-SI"/>
        </w:rPr>
        <w:t>. členu:</w:t>
      </w:r>
    </w:p>
    <w:p w14:paraId="7DEDAA13" w14:textId="77777777" w:rsidR="00E45E6A" w:rsidRPr="004B1245" w:rsidRDefault="00E45E6A" w:rsidP="00BC5E43">
      <w:pPr>
        <w:pStyle w:val="Pododdelek"/>
        <w:spacing w:before="0"/>
        <w:jc w:val="both"/>
        <w:rPr>
          <w:rFonts w:cs="Arial"/>
          <w:sz w:val="20"/>
          <w:szCs w:val="20"/>
          <w:lang w:val="sl-SI"/>
        </w:rPr>
      </w:pPr>
    </w:p>
    <w:p w14:paraId="21A2A72C" w14:textId="77777777" w:rsidR="00E45E6A" w:rsidRPr="004B1245" w:rsidRDefault="00E45E6A" w:rsidP="00BC5E43">
      <w:pPr>
        <w:pStyle w:val="Pododdelek"/>
        <w:spacing w:before="0"/>
        <w:jc w:val="both"/>
        <w:rPr>
          <w:rFonts w:cs="Arial"/>
          <w:sz w:val="20"/>
          <w:szCs w:val="20"/>
          <w:lang w:val="sl-SI"/>
        </w:rPr>
      </w:pPr>
      <w:r w:rsidRPr="004B1245">
        <w:rPr>
          <w:rFonts w:cs="Arial"/>
          <w:sz w:val="20"/>
          <w:szCs w:val="20"/>
          <w:lang w:val="sl-SI"/>
        </w:rPr>
        <w:t xml:space="preserve">Člen opredeljuje nepremičninsko investicijsko družbo kot investicijsko družbo, katere naložbena politika je usklajena z določbami </w:t>
      </w:r>
      <w:r w:rsidR="00A37C68" w:rsidRPr="004B1245">
        <w:rPr>
          <w:rFonts w:cs="Arial"/>
          <w:sz w:val="20"/>
          <w:szCs w:val="20"/>
          <w:lang w:val="sl-SI"/>
        </w:rPr>
        <w:t>3.2. oddelka tega zakona</w:t>
      </w:r>
      <w:r w:rsidRPr="004B1245">
        <w:rPr>
          <w:rFonts w:cs="Arial"/>
          <w:sz w:val="20"/>
          <w:szCs w:val="20"/>
          <w:lang w:val="sl-SI"/>
        </w:rPr>
        <w:t xml:space="preserve"> in katere delnice so uvrščene v trgovanje na organiziranem trgu. </w:t>
      </w:r>
    </w:p>
    <w:p w14:paraId="77F3F7A8"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6570DC78" w14:textId="18FB8D47" w:rsidR="00E45E6A" w:rsidRPr="004B1245" w:rsidRDefault="00E45E6A" w:rsidP="00E45E6A">
      <w:pPr>
        <w:pStyle w:val="oddelek0"/>
        <w:spacing w:before="0" w:beforeAutospacing="0" w:after="0" w:afterAutospacing="0"/>
        <w:jc w:val="both"/>
        <w:rPr>
          <w:rFonts w:ascii="Arial" w:hAnsi="Arial" w:cs="Arial"/>
          <w:sz w:val="20"/>
          <w:szCs w:val="20"/>
        </w:rPr>
      </w:pPr>
      <w:r w:rsidRPr="004B1245">
        <w:rPr>
          <w:rFonts w:ascii="Arial" w:hAnsi="Arial" w:cs="Arial"/>
          <w:sz w:val="20"/>
          <w:szCs w:val="20"/>
        </w:rPr>
        <w:t>K 10</w:t>
      </w:r>
      <w:r w:rsidR="0036589A">
        <w:rPr>
          <w:rFonts w:ascii="Arial" w:hAnsi="Arial" w:cs="Arial"/>
          <w:sz w:val="20"/>
          <w:szCs w:val="20"/>
        </w:rPr>
        <w:t>8</w:t>
      </w:r>
      <w:r w:rsidRPr="004B1245">
        <w:rPr>
          <w:rFonts w:ascii="Arial" w:hAnsi="Arial" w:cs="Arial"/>
          <w:sz w:val="20"/>
          <w:szCs w:val="20"/>
        </w:rPr>
        <w:t>. členu:</w:t>
      </w:r>
    </w:p>
    <w:p w14:paraId="35C6CBEC" w14:textId="77777777" w:rsidR="00E45E6A" w:rsidRPr="004B1245" w:rsidRDefault="00E45E6A" w:rsidP="00E45E6A">
      <w:pPr>
        <w:pStyle w:val="oddelek0"/>
        <w:spacing w:before="0" w:beforeAutospacing="0" w:after="0" w:afterAutospacing="0"/>
        <w:jc w:val="both"/>
        <w:rPr>
          <w:rFonts w:ascii="Arial" w:hAnsi="Arial" w:cs="Arial"/>
          <w:sz w:val="20"/>
          <w:szCs w:val="20"/>
        </w:rPr>
      </w:pPr>
    </w:p>
    <w:p w14:paraId="2689FEE4"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opredeljuje upravljavca nepremičninske investicijske družbe.</w:t>
      </w:r>
    </w:p>
    <w:p w14:paraId="170448B9" w14:textId="77777777" w:rsidR="00E45E6A" w:rsidRPr="004B1245" w:rsidRDefault="00E45E6A" w:rsidP="00E45E6A">
      <w:pPr>
        <w:pStyle w:val="lennaslov"/>
        <w:jc w:val="both"/>
        <w:rPr>
          <w:rFonts w:cs="Arial"/>
          <w:b w:val="0"/>
          <w:sz w:val="20"/>
          <w:szCs w:val="20"/>
          <w:lang w:val="sl-SI"/>
        </w:rPr>
      </w:pPr>
    </w:p>
    <w:p w14:paraId="1A669728" w14:textId="05679358"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w:t>
      </w:r>
      <w:r w:rsidR="0036589A">
        <w:rPr>
          <w:rFonts w:cs="Arial"/>
          <w:b w:val="0"/>
          <w:sz w:val="20"/>
          <w:szCs w:val="20"/>
          <w:lang w:val="sl-SI"/>
        </w:rPr>
        <w:t>09</w:t>
      </w:r>
      <w:r w:rsidRPr="004B1245">
        <w:rPr>
          <w:rFonts w:cs="Arial"/>
          <w:b w:val="0"/>
          <w:sz w:val="20"/>
          <w:szCs w:val="20"/>
          <w:lang w:val="sl-SI"/>
        </w:rPr>
        <w:t>. členu:</w:t>
      </w:r>
    </w:p>
    <w:p w14:paraId="6CC1AAFA" w14:textId="77777777" w:rsidR="00E45E6A" w:rsidRPr="004B1245" w:rsidRDefault="00E45E6A" w:rsidP="00E45E6A">
      <w:pPr>
        <w:pStyle w:val="lennaslov"/>
        <w:jc w:val="both"/>
        <w:rPr>
          <w:rFonts w:cs="Arial"/>
          <w:b w:val="0"/>
          <w:sz w:val="20"/>
          <w:szCs w:val="20"/>
          <w:lang w:val="sl-SI"/>
        </w:rPr>
      </w:pPr>
    </w:p>
    <w:p w14:paraId="5CC923AB"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vplačilo delnic nepremičninske investicijske družbe.</w:t>
      </w:r>
    </w:p>
    <w:p w14:paraId="2B6A31DC" w14:textId="77777777" w:rsidR="00E45E6A" w:rsidRPr="004B1245" w:rsidRDefault="00E45E6A" w:rsidP="00E45E6A">
      <w:pPr>
        <w:pStyle w:val="lennaslov"/>
        <w:jc w:val="both"/>
        <w:rPr>
          <w:rFonts w:cs="Arial"/>
          <w:b w:val="0"/>
          <w:sz w:val="20"/>
          <w:szCs w:val="20"/>
          <w:lang w:val="sl-SI"/>
        </w:rPr>
      </w:pPr>
    </w:p>
    <w:p w14:paraId="24079D7D" w14:textId="718C536F"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w:t>
      </w:r>
      <w:r w:rsidR="00F15CD1" w:rsidRPr="004B1245">
        <w:rPr>
          <w:rFonts w:cs="Arial"/>
          <w:b w:val="0"/>
          <w:sz w:val="20"/>
          <w:szCs w:val="20"/>
          <w:lang w:val="sl-SI"/>
        </w:rPr>
        <w:t>1</w:t>
      </w:r>
      <w:r w:rsidR="0036589A">
        <w:rPr>
          <w:rFonts w:cs="Arial"/>
          <w:b w:val="0"/>
          <w:sz w:val="20"/>
          <w:szCs w:val="20"/>
          <w:lang w:val="sl-SI"/>
        </w:rPr>
        <w:t>0</w:t>
      </w:r>
      <w:r w:rsidRPr="004B1245">
        <w:rPr>
          <w:rFonts w:cs="Arial"/>
          <w:b w:val="0"/>
          <w:sz w:val="20"/>
          <w:szCs w:val="20"/>
          <w:lang w:val="sl-SI"/>
        </w:rPr>
        <w:t>. členu:</w:t>
      </w:r>
    </w:p>
    <w:p w14:paraId="533192B6" w14:textId="77777777" w:rsidR="00E45E6A" w:rsidRPr="004B1245" w:rsidRDefault="00E45E6A" w:rsidP="00E45E6A">
      <w:pPr>
        <w:pStyle w:val="lennaslov"/>
        <w:jc w:val="both"/>
        <w:rPr>
          <w:rFonts w:cs="Arial"/>
          <w:b w:val="0"/>
          <w:sz w:val="20"/>
          <w:szCs w:val="20"/>
          <w:lang w:val="sl-SI"/>
        </w:rPr>
      </w:pPr>
    </w:p>
    <w:p w14:paraId="2FD622D7"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Člen ureja </w:t>
      </w:r>
      <w:r w:rsidR="008E5824" w:rsidRPr="004B1245">
        <w:rPr>
          <w:rFonts w:cs="Arial"/>
          <w:b w:val="0"/>
          <w:sz w:val="20"/>
          <w:szCs w:val="20"/>
          <w:lang w:val="sl-SI"/>
        </w:rPr>
        <w:t>skrajni rok</w:t>
      </w:r>
      <w:r w:rsidRPr="004B1245">
        <w:rPr>
          <w:rFonts w:cs="Arial"/>
          <w:b w:val="0"/>
          <w:sz w:val="20"/>
          <w:szCs w:val="20"/>
          <w:lang w:val="sl-SI"/>
        </w:rPr>
        <w:t xml:space="preserve"> za začetek organiziranega trgovanja z delnicami investicijske družbe.</w:t>
      </w:r>
    </w:p>
    <w:p w14:paraId="450359F6" w14:textId="77777777" w:rsidR="00E45E6A" w:rsidRPr="004B1245" w:rsidRDefault="00E45E6A" w:rsidP="00E45E6A">
      <w:pPr>
        <w:pStyle w:val="lennaslov"/>
        <w:jc w:val="both"/>
        <w:rPr>
          <w:rFonts w:cs="Arial"/>
          <w:b w:val="0"/>
          <w:sz w:val="20"/>
          <w:szCs w:val="20"/>
          <w:lang w:val="sl-SI"/>
        </w:rPr>
      </w:pPr>
    </w:p>
    <w:p w14:paraId="2C9F13A0" w14:textId="2F69B991"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w:t>
      </w:r>
      <w:r w:rsidR="00F15CD1" w:rsidRPr="004B1245">
        <w:rPr>
          <w:rFonts w:cs="Arial"/>
          <w:b w:val="0"/>
          <w:sz w:val="20"/>
          <w:szCs w:val="20"/>
          <w:lang w:val="sl-SI"/>
        </w:rPr>
        <w:t>1</w:t>
      </w:r>
      <w:r w:rsidR="0036589A">
        <w:rPr>
          <w:rFonts w:cs="Arial"/>
          <w:b w:val="0"/>
          <w:sz w:val="20"/>
          <w:szCs w:val="20"/>
          <w:lang w:val="sl-SI"/>
        </w:rPr>
        <w:t>1</w:t>
      </w:r>
      <w:r w:rsidRPr="004B1245">
        <w:rPr>
          <w:rFonts w:cs="Arial"/>
          <w:b w:val="0"/>
          <w:sz w:val="20"/>
          <w:szCs w:val="20"/>
          <w:lang w:val="sl-SI"/>
        </w:rPr>
        <w:t>. členu:</w:t>
      </w:r>
    </w:p>
    <w:p w14:paraId="6DC0B21F" w14:textId="77777777" w:rsidR="00E45E6A" w:rsidRPr="004B1245" w:rsidRDefault="00E45E6A" w:rsidP="00E45E6A">
      <w:pPr>
        <w:pStyle w:val="lennaslov"/>
        <w:jc w:val="both"/>
        <w:rPr>
          <w:rFonts w:cs="Arial"/>
          <w:b w:val="0"/>
          <w:sz w:val="20"/>
          <w:szCs w:val="20"/>
          <w:lang w:val="sl-SI"/>
        </w:rPr>
      </w:pPr>
    </w:p>
    <w:p w14:paraId="147E36AA"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Člen ureja objavo vrednosti delnice nepremičninske investicijske družbe. Upravljavec AIS obveznost izpolni </w:t>
      </w:r>
      <w:r w:rsidR="00C829A5" w:rsidRPr="004B1245">
        <w:rPr>
          <w:rFonts w:cs="Arial"/>
          <w:b w:val="0"/>
          <w:sz w:val="20"/>
          <w:szCs w:val="20"/>
          <w:lang w:val="sl-SI"/>
        </w:rPr>
        <w:t xml:space="preserve">tako, da redno objavlja zadnjo </w:t>
      </w:r>
      <w:r w:rsidR="00A37C68" w:rsidRPr="004B1245">
        <w:rPr>
          <w:rFonts w:cs="Arial"/>
          <w:b w:val="0"/>
          <w:sz w:val="20"/>
          <w:szCs w:val="20"/>
          <w:lang w:val="sl-SI"/>
        </w:rPr>
        <w:t>izračunan</w:t>
      </w:r>
      <w:r w:rsidR="00C829A5" w:rsidRPr="004B1245">
        <w:rPr>
          <w:rFonts w:cs="Arial"/>
          <w:b w:val="0"/>
          <w:sz w:val="20"/>
          <w:szCs w:val="20"/>
          <w:lang w:val="sl-SI"/>
        </w:rPr>
        <w:t>o</w:t>
      </w:r>
      <w:r w:rsidR="00A37C68" w:rsidRPr="004B1245">
        <w:rPr>
          <w:rFonts w:cs="Arial"/>
          <w:b w:val="0"/>
          <w:sz w:val="20"/>
          <w:szCs w:val="20"/>
          <w:lang w:val="sl-SI"/>
        </w:rPr>
        <w:t xml:space="preserve"> čist</w:t>
      </w:r>
      <w:r w:rsidR="00C829A5" w:rsidRPr="004B1245">
        <w:rPr>
          <w:rFonts w:cs="Arial"/>
          <w:b w:val="0"/>
          <w:sz w:val="20"/>
          <w:szCs w:val="20"/>
          <w:lang w:val="sl-SI"/>
        </w:rPr>
        <w:t>o</w:t>
      </w:r>
      <w:r w:rsidR="00A37C68" w:rsidRPr="004B1245">
        <w:rPr>
          <w:rFonts w:cs="Arial"/>
          <w:b w:val="0"/>
          <w:sz w:val="20"/>
          <w:szCs w:val="20"/>
          <w:lang w:val="sl-SI"/>
        </w:rPr>
        <w:t xml:space="preserve"> vrednost sredstev na</w:t>
      </w:r>
      <w:r w:rsidRPr="004B1245">
        <w:rPr>
          <w:rFonts w:cs="Arial"/>
          <w:b w:val="0"/>
          <w:sz w:val="20"/>
          <w:szCs w:val="20"/>
          <w:lang w:val="sl-SI"/>
        </w:rPr>
        <w:t xml:space="preserve"> delnic</w:t>
      </w:r>
      <w:r w:rsidR="00A37C68" w:rsidRPr="004B1245">
        <w:rPr>
          <w:rFonts w:cs="Arial"/>
          <w:b w:val="0"/>
          <w:sz w:val="20"/>
          <w:szCs w:val="20"/>
          <w:lang w:val="sl-SI"/>
        </w:rPr>
        <w:t>o nepremičninske investicijske družbe</w:t>
      </w:r>
      <w:r w:rsidR="00C829A5" w:rsidRPr="004B1245">
        <w:rPr>
          <w:rFonts w:cs="Arial"/>
          <w:b w:val="0"/>
          <w:sz w:val="20"/>
          <w:szCs w:val="20"/>
          <w:lang w:val="sl-SI"/>
        </w:rPr>
        <w:t>, in sicer</w:t>
      </w:r>
      <w:r w:rsidRPr="004B1245">
        <w:rPr>
          <w:rFonts w:cs="Arial"/>
          <w:b w:val="0"/>
          <w:sz w:val="20"/>
          <w:szCs w:val="20"/>
          <w:lang w:val="sl-SI"/>
        </w:rPr>
        <w:t xml:space="preserve"> na svoji spletni strani ali spletni strani</w:t>
      </w:r>
      <w:r w:rsidR="00A37C68" w:rsidRPr="004B1245">
        <w:rPr>
          <w:rFonts w:cs="Arial"/>
          <w:b w:val="0"/>
          <w:sz w:val="20"/>
          <w:szCs w:val="20"/>
          <w:lang w:val="sl-SI"/>
        </w:rPr>
        <w:t xml:space="preserve"> nepremičninske</w:t>
      </w:r>
      <w:r w:rsidRPr="004B1245">
        <w:rPr>
          <w:rFonts w:cs="Arial"/>
          <w:b w:val="0"/>
          <w:sz w:val="20"/>
          <w:szCs w:val="20"/>
          <w:lang w:val="sl-SI"/>
        </w:rPr>
        <w:t xml:space="preserve"> investicijske družbe.</w:t>
      </w:r>
    </w:p>
    <w:p w14:paraId="4903E4B5" w14:textId="77777777" w:rsidR="00E45E6A" w:rsidRPr="004B1245" w:rsidRDefault="00E45E6A" w:rsidP="00E45E6A">
      <w:pPr>
        <w:pStyle w:val="lennaslov"/>
        <w:jc w:val="both"/>
        <w:rPr>
          <w:rFonts w:cs="Arial"/>
          <w:b w:val="0"/>
          <w:sz w:val="20"/>
          <w:szCs w:val="20"/>
          <w:lang w:val="sl-SI"/>
        </w:rPr>
      </w:pPr>
    </w:p>
    <w:p w14:paraId="3569E280" w14:textId="0600CD6A"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11</w:t>
      </w:r>
      <w:r w:rsidR="0036589A">
        <w:rPr>
          <w:rFonts w:cs="Arial"/>
          <w:b w:val="0"/>
          <w:sz w:val="20"/>
          <w:szCs w:val="20"/>
          <w:lang w:val="sl-SI"/>
        </w:rPr>
        <w:t>2</w:t>
      </w:r>
      <w:r w:rsidRPr="004B1245">
        <w:rPr>
          <w:rFonts w:cs="Arial"/>
          <w:b w:val="0"/>
          <w:sz w:val="20"/>
          <w:szCs w:val="20"/>
          <w:lang w:val="sl-SI"/>
        </w:rPr>
        <w:t>. členu:</w:t>
      </w:r>
    </w:p>
    <w:p w14:paraId="3A230DCF" w14:textId="77777777" w:rsidR="00E45E6A" w:rsidRPr="004B1245" w:rsidRDefault="00E45E6A" w:rsidP="00E45E6A">
      <w:pPr>
        <w:pStyle w:val="lennaslov"/>
        <w:jc w:val="both"/>
        <w:rPr>
          <w:rFonts w:cs="Arial"/>
          <w:b w:val="0"/>
          <w:sz w:val="20"/>
          <w:szCs w:val="20"/>
          <w:lang w:val="sl-SI"/>
        </w:rPr>
      </w:pPr>
    </w:p>
    <w:p w14:paraId="6DD598B6"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zmanjšanje osnovnega kapitala nepremičninske investicijske družbe in posebnosti glede na ZGD-1.</w:t>
      </w:r>
    </w:p>
    <w:p w14:paraId="36506824" w14:textId="77777777" w:rsidR="00E45E6A" w:rsidRPr="004B1245" w:rsidRDefault="00E45E6A" w:rsidP="00E45E6A">
      <w:pPr>
        <w:pStyle w:val="lennaslov"/>
        <w:rPr>
          <w:rFonts w:cs="Arial"/>
          <w:b w:val="0"/>
          <w:sz w:val="20"/>
          <w:szCs w:val="20"/>
          <w:lang w:val="sl-SI"/>
        </w:rPr>
      </w:pPr>
    </w:p>
    <w:p w14:paraId="45B807D1" w14:textId="67D517E6"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11</w:t>
      </w:r>
      <w:r w:rsidR="0036589A">
        <w:rPr>
          <w:rFonts w:cs="Arial"/>
          <w:sz w:val="20"/>
          <w:szCs w:val="20"/>
          <w:lang w:val="sl-SI"/>
        </w:rPr>
        <w:t>3</w:t>
      </w:r>
      <w:r w:rsidRPr="004B1245">
        <w:rPr>
          <w:rFonts w:cs="Arial"/>
          <w:sz w:val="20"/>
          <w:szCs w:val="20"/>
          <w:lang w:val="sl-SI"/>
        </w:rPr>
        <w:t>. členu:</w:t>
      </w:r>
    </w:p>
    <w:p w14:paraId="4010B57E" w14:textId="77777777" w:rsidR="00E45E6A" w:rsidRPr="004B1245" w:rsidRDefault="00E45E6A" w:rsidP="00B06A23">
      <w:pPr>
        <w:pStyle w:val="lennaslov"/>
        <w:jc w:val="both"/>
        <w:rPr>
          <w:rFonts w:cs="Arial"/>
          <w:b w:val="0"/>
          <w:sz w:val="20"/>
          <w:szCs w:val="20"/>
          <w:lang w:val="sl-SI"/>
        </w:rPr>
      </w:pPr>
    </w:p>
    <w:p w14:paraId="5C0F7112" w14:textId="77777777" w:rsidR="00A37C68" w:rsidRPr="004B1245" w:rsidRDefault="00E45E6A" w:rsidP="00A37C68">
      <w:pPr>
        <w:pStyle w:val="lennaslov"/>
        <w:jc w:val="both"/>
        <w:rPr>
          <w:rFonts w:cs="Arial"/>
          <w:b w:val="0"/>
          <w:sz w:val="20"/>
          <w:szCs w:val="20"/>
          <w:lang w:val="sl-SI"/>
        </w:rPr>
      </w:pPr>
      <w:r w:rsidRPr="004B1245">
        <w:rPr>
          <w:rFonts w:cs="Arial"/>
          <w:b w:val="0"/>
          <w:sz w:val="20"/>
          <w:szCs w:val="20"/>
          <w:lang w:val="sl-SI"/>
        </w:rPr>
        <w:t xml:space="preserve">Člen ureja pogoje </w:t>
      </w:r>
      <w:r w:rsidR="00FF1AA9" w:rsidRPr="004B1245">
        <w:rPr>
          <w:rFonts w:cs="Arial"/>
          <w:b w:val="0"/>
          <w:sz w:val="20"/>
          <w:szCs w:val="20"/>
          <w:lang w:val="sl-SI"/>
        </w:rPr>
        <w:t xml:space="preserve">za </w:t>
      </w:r>
      <w:r w:rsidR="00A37C68" w:rsidRPr="004B1245">
        <w:rPr>
          <w:rFonts w:cs="Arial"/>
          <w:b w:val="0"/>
          <w:sz w:val="20"/>
          <w:szCs w:val="20"/>
          <w:lang w:val="sl-SI"/>
        </w:rPr>
        <w:t>upravljanje</w:t>
      </w:r>
      <w:r w:rsidR="00FF1AA9" w:rsidRPr="004B1245">
        <w:rPr>
          <w:rFonts w:cs="Arial"/>
          <w:b w:val="0"/>
          <w:sz w:val="20"/>
          <w:szCs w:val="20"/>
          <w:lang w:val="sl-SI"/>
        </w:rPr>
        <w:t xml:space="preserve"> nepremičninske investicijske družbe</w:t>
      </w:r>
      <w:r w:rsidRPr="004B1245">
        <w:rPr>
          <w:rFonts w:cs="Arial"/>
          <w:b w:val="0"/>
          <w:sz w:val="20"/>
          <w:szCs w:val="20"/>
          <w:lang w:val="sl-SI"/>
        </w:rPr>
        <w:t xml:space="preserve">. </w:t>
      </w:r>
      <w:r w:rsidR="00A37C68" w:rsidRPr="004B1245">
        <w:rPr>
          <w:rFonts w:cs="Arial"/>
          <w:b w:val="0"/>
          <w:sz w:val="20"/>
          <w:szCs w:val="20"/>
          <w:lang w:val="sl-SI"/>
        </w:rPr>
        <w:t>Agencija o dovoljenju in soglasjih odloča sočasno. Dovoljenje in soglasji so dani z odložnim pogojem, in sicer je najdaljša ročnost eno leto. Če se pogoj potrditve prospekta izpolni, potem se šteje, da je bilo dovoljenje dano na dan izdaje odločbe o dovoljenju (če se ne, se šteje kot da ga nikoli ni bilo). Glede na to, da potrjen prospekt za kotacijo velja najdlje eno leto, je skupaj z odložnim pogojem (eno leto), dve leti najdaljše obdobje, ki lahko preteče med pridobitvijo in kotacijo.</w:t>
      </w:r>
    </w:p>
    <w:p w14:paraId="5771B89F" w14:textId="77777777" w:rsidR="00E45E6A" w:rsidRPr="004B1245" w:rsidRDefault="00E45E6A" w:rsidP="00E45E6A">
      <w:pPr>
        <w:pStyle w:val="lennaslov"/>
        <w:jc w:val="both"/>
        <w:rPr>
          <w:rFonts w:cs="Arial"/>
          <w:b w:val="0"/>
          <w:sz w:val="20"/>
          <w:szCs w:val="20"/>
          <w:lang w:val="sl-SI"/>
        </w:rPr>
      </w:pPr>
    </w:p>
    <w:p w14:paraId="40C499FB" w14:textId="7502BBD3"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11</w:t>
      </w:r>
      <w:r w:rsidR="0036589A">
        <w:rPr>
          <w:rFonts w:cs="Arial"/>
          <w:b w:val="0"/>
          <w:sz w:val="20"/>
          <w:szCs w:val="20"/>
          <w:lang w:val="sl-SI"/>
        </w:rPr>
        <w:t>4</w:t>
      </w:r>
      <w:r w:rsidRPr="004B1245">
        <w:rPr>
          <w:rFonts w:cs="Arial"/>
          <w:b w:val="0"/>
          <w:sz w:val="20"/>
          <w:szCs w:val="20"/>
          <w:lang w:val="sl-SI"/>
        </w:rPr>
        <w:t>. členu:</w:t>
      </w:r>
    </w:p>
    <w:p w14:paraId="51541371" w14:textId="77777777" w:rsidR="00E45E6A" w:rsidRPr="004B1245" w:rsidRDefault="00E45E6A" w:rsidP="00E45E6A">
      <w:pPr>
        <w:pStyle w:val="lennaslov"/>
        <w:jc w:val="both"/>
        <w:rPr>
          <w:rFonts w:cs="Arial"/>
          <w:sz w:val="20"/>
          <w:szCs w:val="20"/>
          <w:lang w:val="sl-SI"/>
        </w:rPr>
      </w:pPr>
    </w:p>
    <w:p w14:paraId="217AA70D"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izdajo dovoljenja za upravljanje nepremičninske investicijske družbe. Agencija lahko od upravljavca AIS zahteva tudi dodatne podatke, ki jih potrebuje za oceno ali družba za upravljanje izpolnjuje pogoje, ki jih določa ta zakon</w:t>
      </w:r>
      <w:r w:rsidR="00DA1331" w:rsidRPr="004B1245">
        <w:rPr>
          <w:rFonts w:cs="Arial"/>
          <w:b w:val="0"/>
          <w:sz w:val="20"/>
          <w:szCs w:val="20"/>
          <w:lang w:val="sl-SI"/>
        </w:rPr>
        <w:t>, ZUAIS</w:t>
      </w:r>
      <w:r w:rsidRPr="004B1245">
        <w:rPr>
          <w:rFonts w:cs="Arial"/>
          <w:b w:val="0"/>
          <w:sz w:val="20"/>
          <w:szCs w:val="20"/>
          <w:lang w:val="sl-SI"/>
        </w:rPr>
        <w:t xml:space="preserve"> oziroma predpisi, izdani na </w:t>
      </w:r>
      <w:r w:rsidR="00DA1331" w:rsidRPr="004B1245">
        <w:rPr>
          <w:rFonts w:cs="Arial"/>
          <w:b w:val="0"/>
          <w:sz w:val="20"/>
          <w:szCs w:val="20"/>
          <w:lang w:val="sl-SI"/>
        </w:rPr>
        <w:t xml:space="preserve">njuni </w:t>
      </w:r>
      <w:r w:rsidRPr="004B1245">
        <w:rPr>
          <w:rFonts w:cs="Arial"/>
          <w:b w:val="0"/>
          <w:sz w:val="20"/>
          <w:szCs w:val="20"/>
          <w:lang w:val="sl-SI"/>
        </w:rPr>
        <w:t>podlagi.</w:t>
      </w:r>
    </w:p>
    <w:p w14:paraId="79675EC2" w14:textId="77777777" w:rsidR="00E45E6A" w:rsidRPr="004B1245" w:rsidRDefault="00E45E6A" w:rsidP="00E45E6A">
      <w:pPr>
        <w:pStyle w:val="lennaslov"/>
        <w:jc w:val="both"/>
        <w:rPr>
          <w:rFonts w:cs="Arial"/>
          <w:b w:val="0"/>
          <w:sz w:val="20"/>
          <w:szCs w:val="20"/>
          <w:lang w:val="sl-SI"/>
        </w:rPr>
      </w:pPr>
    </w:p>
    <w:p w14:paraId="0DAB2BCB" w14:textId="04EC95BA"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11</w:t>
      </w:r>
      <w:r w:rsidR="0036589A">
        <w:rPr>
          <w:rFonts w:cs="Arial"/>
          <w:b w:val="0"/>
          <w:sz w:val="20"/>
          <w:szCs w:val="20"/>
          <w:lang w:val="sl-SI"/>
        </w:rPr>
        <w:t>5</w:t>
      </w:r>
      <w:r w:rsidRPr="004B1245">
        <w:rPr>
          <w:rFonts w:cs="Arial"/>
          <w:b w:val="0"/>
          <w:sz w:val="20"/>
          <w:szCs w:val="20"/>
          <w:lang w:val="sl-SI"/>
        </w:rPr>
        <w:t>. členu:</w:t>
      </w:r>
    </w:p>
    <w:p w14:paraId="7ABBD333" w14:textId="77777777" w:rsidR="00E45E6A" w:rsidRPr="004B1245" w:rsidRDefault="00E45E6A" w:rsidP="00E45E6A">
      <w:pPr>
        <w:pStyle w:val="lennaslov"/>
        <w:jc w:val="both"/>
        <w:rPr>
          <w:rFonts w:cs="Arial"/>
          <w:b w:val="0"/>
          <w:sz w:val="20"/>
          <w:szCs w:val="20"/>
          <w:lang w:val="sl-SI"/>
        </w:rPr>
      </w:pPr>
    </w:p>
    <w:p w14:paraId="12A23E2C"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postopek odločanja o dovoljenju za upravljanje nepremičninske investicijske družbe</w:t>
      </w:r>
      <w:r w:rsidR="00FF1AA9" w:rsidRPr="004B1245">
        <w:rPr>
          <w:rFonts w:cs="Arial"/>
          <w:b w:val="0"/>
          <w:sz w:val="20"/>
          <w:szCs w:val="20"/>
          <w:lang w:val="sl-SI"/>
        </w:rPr>
        <w:t>,</w:t>
      </w:r>
      <w:r w:rsidRPr="004B1245">
        <w:rPr>
          <w:rFonts w:cs="Arial"/>
          <w:b w:val="0"/>
          <w:sz w:val="20"/>
          <w:szCs w:val="20"/>
          <w:lang w:val="sl-SI"/>
        </w:rPr>
        <w:t xml:space="preserve"> in sicer Agencija izda dovoljenje za upravljanje nepremičninske investicijske družbe, če ugotovi, da nepremičninska investicijska družba, na katero se nanaša zahteva za izdajo dovoljenja, izpolnjuje vse zahteve, ki jih predpisujeta ta zakon in </w:t>
      </w:r>
      <w:r w:rsidR="00FF1AA9" w:rsidRPr="004B1245">
        <w:rPr>
          <w:rFonts w:cs="Arial"/>
          <w:b w:val="0"/>
          <w:sz w:val="20"/>
          <w:szCs w:val="20"/>
          <w:lang w:val="sl-SI"/>
        </w:rPr>
        <w:t>ZUAIS</w:t>
      </w:r>
      <w:r w:rsidRPr="004B1245">
        <w:rPr>
          <w:rFonts w:cs="Arial"/>
          <w:b w:val="0"/>
          <w:sz w:val="20"/>
          <w:szCs w:val="20"/>
          <w:lang w:val="sl-SI"/>
        </w:rPr>
        <w:t>. V nadaljevanju pa navaja razloge, kdaj Agencija zahtevo zavrne.</w:t>
      </w:r>
    </w:p>
    <w:p w14:paraId="7537CE29" w14:textId="77777777" w:rsidR="00E93E21" w:rsidRPr="004B1245" w:rsidRDefault="00E93E21" w:rsidP="00E45E6A">
      <w:pPr>
        <w:pStyle w:val="tevilnatoka"/>
        <w:numPr>
          <w:ilvl w:val="0"/>
          <w:numId w:val="0"/>
        </w:numPr>
        <w:ind w:left="425" w:hanging="425"/>
        <w:rPr>
          <w:rFonts w:cs="Arial"/>
          <w:sz w:val="20"/>
          <w:szCs w:val="20"/>
          <w:lang w:val="sl-SI"/>
        </w:rPr>
      </w:pPr>
    </w:p>
    <w:p w14:paraId="78ECF33A" w14:textId="0338AEA8"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K 11</w:t>
      </w:r>
      <w:r w:rsidR="0036589A">
        <w:rPr>
          <w:rFonts w:cs="Arial"/>
          <w:sz w:val="20"/>
          <w:szCs w:val="20"/>
          <w:lang w:val="sl-SI"/>
        </w:rPr>
        <w:t>6</w:t>
      </w:r>
      <w:r w:rsidRPr="004B1245">
        <w:rPr>
          <w:rFonts w:cs="Arial"/>
          <w:sz w:val="20"/>
          <w:szCs w:val="20"/>
          <w:lang w:val="sl-SI"/>
        </w:rPr>
        <w:t>. členu:</w:t>
      </w:r>
    </w:p>
    <w:p w14:paraId="502C837D" w14:textId="60BB6D00" w:rsidR="00A724BA" w:rsidRPr="00A724BA" w:rsidRDefault="00E45E6A" w:rsidP="00A724BA">
      <w:pPr>
        <w:pStyle w:val="Odstavek"/>
        <w:ind w:firstLine="0"/>
        <w:rPr>
          <w:rFonts w:cs="Arial"/>
          <w:sz w:val="20"/>
          <w:szCs w:val="20"/>
          <w:lang w:val="sl-SI"/>
        </w:rPr>
      </w:pPr>
      <w:r w:rsidRPr="004B1245">
        <w:rPr>
          <w:rFonts w:cs="Arial"/>
          <w:sz w:val="20"/>
          <w:szCs w:val="20"/>
          <w:lang w:val="sl-SI"/>
        </w:rPr>
        <w:t xml:space="preserve">Člen določa, da Agencija o potrditvi prospekta nepremičninske investicijske družbe odloča na podlagi </w:t>
      </w:r>
      <w:r w:rsidR="00F15CD1" w:rsidRPr="004B1245">
        <w:rPr>
          <w:rFonts w:cs="Arial"/>
          <w:sz w:val="20"/>
          <w:szCs w:val="20"/>
          <w:lang w:val="sl-SI"/>
        </w:rPr>
        <w:t>ZTFI-1</w:t>
      </w:r>
      <w:r w:rsidRPr="004B1245">
        <w:rPr>
          <w:rFonts w:cs="Arial"/>
          <w:sz w:val="20"/>
          <w:szCs w:val="20"/>
          <w:lang w:val="sl-SI"/>
        </w:rPr>
        <w:t xml:space="preserve">. </w:t>
      </w:r>
      <w:r w:rsidR="00A724BA">
        <w:rPr>
          <w:rFonts w:cs="Arial"/>
          <w:sz w:val="20"/>
          <w:szCs w:val="20"/>
          <w:lang w:val="sl-SI"/>
        </w:rPr>
        <w:t>V okviru drugega odstavka gre p</w:t>
      </w:r>
      <w:r w:rsidR="00A724BA" w:rsidRPr="00A724BA">
        <w:rPr>
          <w:rFonts w:cs="Arial"/>
          <w:sz w:val="20"/>
          <w:szCs w:val="20"/>
          <w:lang w:val="sl-SI"/>
        </w:rPr>
        <w:t xml:space="preserve">ri </w:t>
      </w:r>
      <w:r w:rsidR="00A724BA">
        <w:rPr>
          <w:rFonts w:cs="Arial"/>
          <w:sz w:val="20"/>
          <w:szCs w:val="20"/>
          <w:lang w:val="sl-SI"/>
        </w:rPr>
        <w:t>1.</w:t>
      </w:r>
      <w:r w:rsidR="00A724BA" w:rsidRPr="00A724BA">
        <w:rPr>
          <w:rFonts w:cs="Arial"/>
          <w:sz w:val="20"/>
          <w:szCs w:val="20"/>
          <w:lang w:val="sl-SI"/>
        </w:rPr>
        <w:t xml:space="preserve"> točki za primer, ko upravičeni vlagatelj vloži prospekt po prilogi, ki </w:t>
      </w:r>
      <w:r w:rsidR="00A724BA">
        <w:rPr>
          <w:rFonts w:cs="Arial"/>
          <w:sz w:val="20"/>
          <w:szCs w:val="20"/>
          <w:lang w:val="sl-SI"/>
        </w:rPr>
        <w:t xml:space="preserve">npr. </w:t>
      </w:r>
      <w:r w:rsidR="00A724BA" w:rsidRPr="00A724BA">
        <w:rPr>
          <w:rFonts w:cs="Arial"/>
          <w:sz w:val="20"/>
          <w:szCs w:val="20"/>
          <w:lang w:val="sl-SI"/>
        </w:rPr>
        <w:t xml:space="preserve">velja za navadne delniške družbe, Agencija </w:t>
      </w:r>
      <w:r w:rsidR="00A724BA">
        <w:rPr>
          <w:rFonts w:cs="Arial"/>
          <w:sz w:val="20"/>
          <w:szCs w:val="20"/>
          <w:lang w:val="sl-SI"/>
        </w:rPr>
        <w:t>lahko</w:t>
      </w:r>
      <w:r w:rsidR="00A724BA" w:rsidRPr="00A724BA">
        <w:rPr>
          <w:rFonts w:cs="Arial"/>
          <w:sz w:val="20"/>
          <w:szCs w:val="20"/>
          <w:lang w:val="sl-SI"/>
        </w:rPr>
        <w:t xml:space="preserve"> ugotovi, da gre za sklad, za katerega upravičeni vlagatelj ni pridobil </w:t>
      </w:r>
      <w:r w:rsidR="00A724BA">
        <w:rPr>
          <w:rFonts w:cs="Arial"/>
          <w:sz w:val="20"/>
          <w:szCs w:val="20"/>
          <w:lang w:val="sl-SI"/>
        </w:rPr>
        <w:t xml:space="preserve">potrebnega </w:t>
      </w:r>
      <w:r w:rsidR="00A724BA" w:rsidRPr="00A724BA">
        <w:rPr>
          <w:rFonts w:cs="Arial"/>
          <w:sz w:val="20"/>
          <w:szCs w:val="20"/>
          <w:lang w:val="sl-SI"/>
        </w:rPr>
        <w:t xml:space="preserve">dovoljenja in soglasij. Gre torej za situacijo, ko upravičeni vlagatelj trdi, da ni sklad, pa dejansko je. </w:t>
      </w:r>
    </w:p>
    <w:p w14:paraId="571279CC" w14:textId="115187E6" w:rsidR="00E45E6A" w:rsidRPr="004B1245" w:rsidRDefault="00A724BA" w:rsidP="00A724BA">
      <w:pPr>
        <w:pStyle w:val="Odstavek"/>
        <w:spacing w:before="0"/>
        <w:ind w:firstLine="0"/>
        <w:rPr>
          <w:rFonts w:cs="Arial"/>
          <w:sz w:val="20"/>
          <w:szCs w:val="20"/>
          <w:lang w:val="sl-SI"/>
        </w:rPr>
      </w:pPr>
      <w:r w:rsidRPr="00A724BA">
        <w:rPr>
          <w:rFonts w:cs="Arial"/>
          <w:sz w:val="20"/>
          <w:szCs w:val="20"/>
          <w:lang w:val="sl-SI"/>
        </w:rPr>
        <w:t xml:space="preserve">Pri </w:t>
      </w:r>
      <w:r>
        <w:rPr>
          <w:rFonts w:cs="Arial"/>
          <w:sz w:val="20"/>
          <w:szCs w:val="20"/>
          <w:lang w:val="sl-SI"/>
        </w:rPr>
        <w:t xml:space="preserve">2. </w:t>
      </w:r>
      <w:r w:rsidRPr="00A724BA">
        <w:rPr>
          <w:rFonts w:cs="Arial"/>
          <w:sz w:val="20"/>
          <w:szCs w:val="20"/>
          <w:lang w:val="sl-SI"/>
        </w:rPr>
        <w:t>točki</w:t>
      </w:r>
      <w:r>
        <w:rPr>
          <w:rFonts w:cs="Arial"/>
          <w:sz w:val="20"/>
          <w:szCs w:val="20"/>
          <w:lang w:val="sl-SI"/>
        </w:rPr>
        <w:t xml:space="preserve"> drugega odstavka</w:t>
      </w:r>
      <w:r w:rsidRPr="00A724BA">
        <w:rPr>
          <w:rFonts w:cs="Arial"/>
          <w:sz w:val="20"/>
          <w:szCs w:val="20"/>
          <w:lang w:val="sl-SI"/>
        </w:rPr>
        <w:t xml:space="preserve"> gre za situacijo, ko upravičeni vlagatelj pripravi prospekt </w:t>
      </w:r>
      <w:r>
        <w:rPr>
          <w:rFonts w:cs="Arial"/>
          <w:sz w:val="20"/>
          <w:szCs w:val="20"/>
          <w:lang w:val="sl-SI"/>
        </w:rPr>
        <w:t xml:space="preserve">npr. </w:t>
      </w:r>
      <w:r w:rsidRPr="00A724BA">
        <w:rPr>
          <w:rFonts w:cs="Arial"/>
          <w:sz w:val="20"/>
          <w:szCs w:val="20"/>
          <w:lang w:val="sl-SI"/>
        </w:rPr>
        <w:t>po prilogi 4 in 11 ali 12, ki veljajo za podjeme zaprtega tipa, za dovoljenja in soglasja pa ne zaprosi. Gre torej za situacijo, ko bi upravičeni vlagatelj trdil, da je sklad in tako pripravil prospekt, dejansko pa ni.</w:t>
      </w:r>
    </w:p>
    <w:p w14:paraId="7AD77972" w14:textId="77777777" w:rsidR="00E45E6A" w:rsidRPr="004B1245" w:rsidRDefault="00E45E6A" w:rsidP="00E45E6A">
      <w:pPr>
        <w:pStyle w:val="Odstavek"/>
        <w:spacing w:before="0"/>
        <w:ind w:firstLine="0"/>
        <w:rPr>
          <w:rFonts w:cs="Arial"/>
          <w:sz w:val="20"/>
          <w:szCs w:val="20"/>
          <w:lang w:val="sl-SI"/>
        </w:rPr>
      </w:pPr>
    </w:p>
    <w:p w14:paraId="375B11A9" w14:textId="30910B58"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11</w:t>
      </w:r>
      <w:r w:rsidR="0036589A">
        <w:rPr>
          <w:rFonts w:cs="Arial"/>
          <w:sz w:val="20"/>
          <w:szCs w:val="20"/>
          <w:lang w:val="sl-SI"/>
        </w:rPr>
        <w:t>7</w:t>
      </w:r>
      <w:r w:rsidRPr="004B1245">
        <w:rPr>
          <w:rFonts w:cs="Arial"/>
          <w:sz w:val="20"/>
          <w:szCs w:val="20"/>
          <w:lang w:val="sl-SI"/>
        </w:rPr>
        <w:t>. členu:</w:t>
      </w:r>
    </w:p>
    <w:p w14:paraId="3BC154FD" w14:textId="77777777" w:rsidR="00E45E6A" w:rsidRPr="004B1245" w:rsidRDefault="00E45E6A" w:rsidP="00E45E6A">
      <w:pPr>
        <w:pStyle w:val="Odstavek"/>
        <w:spacing w:before="0"/>
        <w:ind w:firstLine="0"/>
        <w:rPr>
          <w:rFonts w:cs="Arial"/>
          <w:sz w:val="20"/>
          <w:szCs w:val="20"/>
          <w:lang w:val="sl-SI"/>
        </w:rPr>
      </w:pPr>
    </w:p>
    <w:p w14:paraId="02E64A8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ureja primere, ko želi upravljavec AIS spremeniti statut nepremičninske investicijske družbe in vlogo Agencije pri tem ter postopek spremembe ostalih dokumentov nepremičninske investicijske družbe.</w:t>
      </w:r>
    </w:p>
    <w:p w14:paraId="57C5BDA3" w14:textId="476CFE2C" w:rsidR="00E45E6A" w:rsidRPr="004B1245" w:rsidRDefault="00E45E6A" w:rsidP="00E45E6A">
      <w:pPr>
        <w:pStyle w:val="Odstavek"/>
        <w:ind w:firstLine="0"/>
        <w:rPr>
          <w:rFonts w:cs="Arial"/>
          <w:sz w:val="20"/>
          <w:szCs w:val="20"/>
          <w:lang w:val="sl-SI"/>
        </w:rPr>
      </w:pPr>
      <w:r w:rsidRPr="004B1245">
        <w:rPr>
          <w:rFonts w:cs="Arial"/>
          <w:sz w:val="20"/>
          <w:szCs w:val="20"/>
          <w:lang w:val="sl-SI"/>
        </w:rPr>
        <w:t>K 11</w:t>
      </w:r>
      <w:r w:rsidR="0036589A">
        <w:rPr>
          <w:rFonts w:cs="Arial"/>
          <w:sz w:val="20"/>
          <w:szCs w:val="20"/>
          <w:lang w:val="sl-SI"/>
        </w:rPr>
        <w:t>8</w:t>
      </w:r>
      <w:r w:rsidRPr="004B1245">
        <w:rPr>
          <w:rFonts w:cs="Arial"/>
          <w:sz w:val="20"/>
          <w:szCs w:val="20"/>
          <w:lang w:val="sl-SI"/>
        </w:rPr>
        <w:t>. členu:</w:t>
      </w:r>
    </w:p>
    <w:p w14:paraId="5808F094" w14:textId="77777777" w:rsidR="00E45E6A" w:rsidRPr="004B1245" w:rsidRDefault="00E45E6A" w:rsidP="00E45E6A">
      <w:pPr>
        <w:pStyle w:val="Odstavek"/>
        <w:ind w:firstLine="0"/>
        <w:rPr>
          <w:rFonts w:cs="Arial"/>
          <w:sz w:val="20"/>
          <w:szCs w:val="20"/>
          <w:lang w:val="sl-SI"/>
        </w:rPr>
      </w:pPr>
      <w:r w:rsidRPr="004B1245">
        <w:rPr>
          <w:rFonts w:cs="Arial"/>
          <w:sz w:val="20"/>
          <w:szCs w:val="20"/>
          <w:lang w:val="sl-SI"/>
        </w:rPr>
        <w:lastRenderedPageBreak/>
        <w:t xml:space="preserve">Člen ureja vrste dopustnih naložb </w:t>
      </w:r>
      <w:bookmarkStart w:id="344" w:name="_Toc62740459"/>
      <w:r w:rsidRPr="004B1245">
        <w:rPr>
          <w:rFonts w:cs="Arial"/>
          <w:sz w:val="20"/>
          <w:szCs w:val="20"/>
          <w:lang w:val="sl-SI"/>
        </w:rPr>
        <w:t>nepremičninske investicijske družbe</w:t>
      </w:r>
      <w:bookmarkEnd w:id="344"/>
      <w:r w:rsidRPr="004B1245">
        <w:rPr>
          <w:rFonts w:cs="Arial"/>
          <w:sz w:val="20"/>
          <w:szCs w:val="20"/>
          <w:lang w:val="sl-SI"/>
        </w:rPr>
        <w:t xml:space="preserve"> in obseg dodatnih likvidnih sredstev. Nepremičninska investicijska družba lahko izvaja samo naložbeno politiko nalaganja v nepremičnine. Nepremičninska investicijska družba ima lahko sredstva v obliki terjatev, ki nastajajo pri njegovem običajnem poslovanju in terjatev, ki jih posredno pridobi z nakupom namenske družbe in jih ima namenska družba v trenutku nakupa s strani nepremičninske investicijske družbe.</w:t>
      </w:r>
    </w:p>
    <w:p w14:paraId="6A0250DA" w14:textId="77777777" w:rsidR="00E45E6A" w:rsidRPr="004B1245" w:rsidRDefault="00E45E6A" w:rsidP="00E45E6A">
      <w:pPr>
        <w:pStyle w:val="Odstavek"/>
        <w:spacing w:before="0"/>
        <w:ind w:firstLine="0"/>
        <w:rPr>
          <w:rFonts w:cs="Arial"/>
          <w:sz w:val="20"/>
          <w:szCs w:val="20"/>
          <w:lang w:val="sl-SI"/>
        </w:rPr>
      </w:pPr>
    </w:p>
    <w:p w14:paraId="75E4BB65" w14:textId="3B5FA83D"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w:t>
      </w:r>
      <w:r w:rsidR="0036589A">
        <w:rPr>
          <w:rFonts w:cs="Arial"/>
          <w:sz w:val="20"/>
          <w:szCs w:val="20"/>
          <w:lang w:val="sl-SI"/>
        </w:rPr>
        <w:t>19</w:t>
      </w:r>
      <w:r w:rsidRPr="004B1245">
        <w:rPr>
          <w:rFonts w:cs="Arial"/>
          <w:sz w:val="20"/>
          <w:szCs w:val="20"/>
          <w:lang w:val="sl-SI"/>
        </w:rPr>
        <w:t>. členu:</w:t>
      </w:r>
    </w:p>
    <w:p w14:paraId="62F609BA" w14:textId="77777777" w:rsidR="00E45E6A" w:rsidRPr="004B1245" w:rsidRDefault="00E45E6A" w:rsidP="00E45E6A">
      <w:pPr>
        <w:pStyle w:val="Odstavek"/>
        <w:spacing w:before="0"/>
        <w:ind w:firstLine="0"/>
        <w:rPr>
          <w:rFonts w:cs="Arial"/>
          <w:sz w:val="20"/>
          <w:szCs w:val="20"/>
          <w:lang w:val="sl-SI"/>
        </w:rPr>
      </w:pPr>
    </w:p>
    <w:p w14:paraId="13DFFE1D" w14:textId="5FC60639"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opredeljuje pojem »nepremičninska namenska družba«, ki pomeni družbo, katere edini </w:t>
      </w:r>
      <w:r w:rsidR="00753DF9">
        <w:rPr>
          <w:rFonts w:cs="Arial"/>
          <w:sz w:val="20"/>
          <w:szCs w:val="20"/>
          <w:lang w:val="sl-SI"/>
        </w:rPr>
        <w:t>družbenik</w:t>
      </w:r>
      <w:r w:rsidR="00753DF9" w:rsidRPr="004B1245">
        <w:rPr>
          <w:rFonts w:cs="Arial"/>
          <w:sz w:val="20"/>
          <w:szCs w:val="20"/>
          <w:lang w:val="sl-SI"/>
        </w:rPr>
        <w:t xml:space="preserve"> </w:t>
      </w:r>
      <w:r w:rsidRPr="004B1245">
        <w:rPr>
          <w:rFonts w:cs="Arial"/>
          <w:sz w:val="20"/>
          <w:szCs w:val="20"/>
          <w:lang w:val="sl-SI"/>
        </w:rPr>
        <w:t xml:space="preserve">je nepremičninska investicijska družba in ki prevzema tveganja nepremičninske investicijske družbe ter druge lastnosti, ki jih mora izpolnjevati taka družba. </w:t>
      </w:r>
    </w:p>
    <w:p w14:paraId="13245456" w14:textId="77777777" w:rsidR="00DC65BC" w:rsidRPr="004B1245" w:rsidRDefault="00DC65BC" w:rsidP="00E45E6A">
      <w:pPr>
        <w:pStyle w:val="Odstavek"/>
        <w:spacing w:before="0"/>
        <w:ind w:firstLine="0"/>
        <w:rPr>
          <w:rFonts w:cs="Arial"/>
          <w:sz w:val="20"/>
          <w:szCs w:val="20"/>
          <w:lang w:val="sl-SI"/>
        </w:rPr>
      </w:pPr>
    </w:p>
    <w:p w14:paraId="73C42AC0" w14:textId="77777777" w:rsidR="004023C6" w:rsidRPr="004B1245" w:rsidRDefault="00DC65BC" w:rsidP="00E45E6A">
      <w:pPr>
        <w:pStyle w:val="Odstavek"/>
        <w:spacing w:before="0"/>
        <w:ind w:firstLine="0"/>
        <w:rPr>
          <w:rFonts w:cs="Arial"/>
          <w:sz w:val="20"/>
          <w:szCs w:val="20"/>
          <w:lang w:val="sl-SI"/>
        </w:rPr>
      </w:pPr>
      <w:r w:rsidRPr="004B1245">
        <w:rPr>
          <w:rFonts w:cs="Arial"/>
          <w:sz w:val="20"/>
          <w:szCs w:val="20"/>
          <w:lang w:val="sl-SI"/>
        </w:rPr>
        <w:t>Nepremičninske namenske družbe, ki jih ustanovi nepremičninska investicijsk</w:t>
      </w:r>
      <w:r w:rsidR="004023C6" w:rsidRPr="004B1245">
        <w:rPr>
          <w:rFonts w:cs="Arial"/>
          <w:sz w:val="20"/>
          <w:szCs w:val="20"/>
          <w:lang w:val="sl-SI"/>
        </w:rPr>
        <w:t>a</w:t>
      </w:r>
      <w:r w:rsidRPr="004B1245">
        <w:rPr>
          <w:rFonts w:cs="Arial"/>
          <w:sz w:val="20"/>
          <w:szCs w:val="20"/>
          <w:lang w:val="sl-SI"/>
        </w:rPr>
        <w:t xml:space="preserve"> družba, so namenjene lastništvu nepremični</w:t>
      </w:r>
      <w:r w:rsidR="0089661D" w:rsidRPr="004B1245">
        <w:rPr>
          <w:rFonts w:cs="Arial"/>
          <w:sz w:val="20"/>
          <w:szCs w:val="20"/>
          <w:lang w:val="sl-SI"/>
        </w:rPr>
        <w:t>n</w:t>
      </w:r>
      <w:r w:rsidR="004023C6" w:rsidRPr="004B1245">
        <w:rPr>
          <w:rFonts w:cs="Arial"/>
          <w:sz w:val="20"/>
          <w:szCs w:val="20"/>
          <w:lang w:val="sl-SI"/>
        </w:rPr>
        <w:t xml:space="preserve"> in kot ločene entitete prevzemajo tveganja povezana s posamično nepremičnino nase, ter jih ločijo od preostalih tveganj, ki jih ima nepremičninska investicijska družba. Tako</w:t>
      </w:r>
      <w:r w:rsidRPr="004B1245">
        <w:rPr>
          <w:rFonts w:cs="Arial"/>
          <w:sz w:val="20"/>
          <w:szCs w:val="20"/>
          <w:lang w:val="sl-SI"/>
        </w:rPr>
        <w:t xml:space="preserve"> nepremičninska investic</w:t>
      </w:r>
      <w:r w:rsidR="0089661D" w:rsidRPr="004B1245">
        <w:rPr>
          <w:rFonts w:cs="Arial"/>
          <w:sz w:val="20"/>
          <w:szCs w:val="20"/>
          <w:lang w:val="sl-SI"/>
        </w:rPr>
        <w:t>i</w:t>
      </w:r>
      <w:r w:rsidRPr="004B1245">
        <w:rPr>
          <w:rFonts w:cs="Arial"/>
          <w:sz w:val="20"/>
          <w:szCs w:val="20"/>
          <w:lang w:val="sl-SI"/>
        </w:rPr>
        <w:t>jska družba načeloma ne bo imela nepremičnin v neposrednem lastništvu, temveč v posred</w:t>
      </w:r>
      <w:r w:rsidR="004023C6" w:rsidRPr="004B1245">
        <w:rPr>
          <w:rFonts w:cs="Arial"/>
          <w:sz w:val="20"/>
          <w:szCs w:val="20"/>
          <w:lang w:val="sl-SI"/>
        </w:rPr>
        <w:t>nem lastništvu, preko namenskih</w:t>
      </w:r>
      <w:r w:rsidRPr="004B1245">
        <w:rPr>
          <w:rFonts w:cs="Arial"/>
          <w:sz w:val="20"/>
          <w:szCs w:val="20"/>
          <w:lang w:val="sl-SI"/>
        </w:rPr>
        <w:t xml:space="preserve"> družb – </w:t>
      </w:r>
      <w:r w:rsidR="004023C6" w:rsidRPr="004B1245">
        <w:rPr>
          <w:rFonts w:cs="Arial"/>
          <w:sz w:val="20"/>
          <w:szCs w:val="20"/>
          <w:lang w:val="sl-SI"/>
        </w:rPr>
        <w:t xml:space="preserve">za katere pa je zahtevano izključno lastništvo investicijske družbe. </w:t>
      </w:r>
    </w:p>
    <w:p w14:paraId="47A8FAD7" w14:textId="77777777" w:rsidR="004023C6" w:rsidRPr="004B1245" w:rsidRDefault="004023C6" w:rsidP="00E45E6A">
      <w:pPr>
        <w:pStyle w:val="Odstavek"/>
        <w:spacing w:before="0"/>
        <w:ind w:firstLine="0"/>
        <w:rPr>
          <w:rFonts w:cs="Arial"/>
          <w:sz w:val="20"/>
          <w:szCs w:val="20"/>
          <w:lang w:val="sl-SI"/>
        </w:rPr>
      </w:pPr>
    </w:p>
    <w:p w14:paraId="38ABE3F2" w14:textId="77777777" w:rsidR="00DC65BC" w:rsidRPr="004B1245" w:rsidRDefault="004023C6" w:rsidP="00E45E6A">
      <w:pPr>
        <w:pStyle w:val="Odstavek"/>
        <w:spacing w:before="0"/>
        <w:ind w:firstLine="0"/>
        <w:rPr>
          <w:rFonts w:cs="Arial"/>
          <w:sz w:val="20"/>
          <w:szCs w:val="20"/>
          <w:lang w:val="sl-SI"/>
        </w:rPr>
      </w:pPr>
      <w:r w:rsidRPr="004B1245">
        <w:rPr>
          <w:rFonts w:cs="Arial"/>
          <w:sz w:val="20"/>
          <w:szCs w:val="20"/>
          <w:lang w:val="sl-SI"/>
        </w:rPr>
        <w:t xml:space="preserve">Ker gre za (posredno) imetništvo naložbe nepremičninske investicijske družbe preko nepremičninske namenske družbe, se poleg opredelitve </w:t>
      </w:r>
      <w:r w:rsidR="0089661D" w:rsidRPr="004B1245">
        <w:rPr>
          <w:rFonts w:cs="Arial"/>
          <w:sz w:val="20"/>
          <w:szCs w:val="20"/>
          <w:lang w:val="sl-SI"/>
        </w:rPr>
        <w:t xml:space="preserve">takega </w:t>
      </w:r>
      <w:r w:rsidRPr="004B1245">
        <w:rPr>
          <w:rFonts w:cs="Arial"/>
          <w:sz w:val="20"/>
          <w:szCs w:val="20"/>
          <w:lang w:val="sl-SI"/>
        </w:rPr>
        <w:t>poslovanja v statutu nepremičninske investicijske družbe, zahteva popoln »look-through« princip – t.j. z vidika vlagatelja in regulatorja je taka naložba sklada, zato se štejejo transakcije take družbe za transakcije sklada, prav tako so stroški take družbe stro</w:t>
      </w:r>
      <w:r w:rsidR="0089661D" w:rsidRPr="004B1245">
        <w:rPr>
          <w:rFonts w:cs="Arial"/>
          <w:sz w:val="20"/>
          <w:szCs w:val="20"/>
          <w:lang w:val="sl-SI"/>
        </w:rPr>
        <w:t>š</w:t>
      </w:r>
      <w:r w:rsidRPr="004B1245">
        <w:rPr>
          <w:rFonts w:cs="Arial"/>
          <w:sz w:val="20"/>
          <w:szCs w:val="20"/>
          <w:lang w:val="sl-SI"/>
        </w:rPr>
        <w:t>ki sklada, ki morajo biti vlagateljem razkriti v skladu s splošnimi pravili o razkrivanju stroškov, skrbnik pa ima pregled na</w:t>
      </w:r>
      <w:r w:rsidR="0089661D" w:rsidRPr="004B1245">
        <w:rPr>
          <w:rFonts w:cs="Arial"/>
          <w:sz w:val="20"/>
          <w:szCs w:val="20"/>
          <w:lang w:val="sl-SI"/>
        </w:rPr>
        <w:t>d</w:t>
      </w:r>
      <w:r w:rsidRPr="004B1245">
        <w:rPr>
          <w:rFonts w:cs="Arial"/>
          <w:sz w:val="20"/>
          <w:szCs w:val="20"/>
          <w:lang w:val="sl-SI"/>
        </w:rPr>
        <w:t xml:space="preserve"> poslovanjem take namenske družbe v enakem obsegu, kot da bi bila naložba opravljena neposredno in torej v neposrednem lastništvu n</w:t>
      </w:r>
      <w:r w:rsidR="00D727A0" w:rsidRPr="004B1245">
        <w:rPr>
          <w:rFonts w:cs="Arial"/>
          <w:sz w:val="20"/>
          <w:szCs w:val="20"/>
          <w:lang w:val="sl-SI"/>
        </w:rPr>
        <w:t>epremičninske</w:t>
      </w:r>
      <w:r w:rsidRPr="004B1245">
        <w:rPr>
          <w:rFonts w:cs="Arial"/>
          <w:sz w:val="20"/>
          <w:szCs w:val="20"/>
          <w:lang w:val="sl-SI"/>
        </w:rPr>
        <w:t xml:space="preserve"> družbe. </w:t>
      </w:r>
    </w:p>
    <w:p w14:paraId="35548C96" w14:textId="77777777" w:rsidR="004023C6" w:rsidRPr="004B1245" w:rsidRDefault="004023C6" w:rsidP="00E45E6A">
      <w:pPr>
        <w:pStyle w:val="Odstavek"/>
        <w:spacing w:before="0"/>
        <w:ind w:firstLine="0"/>
        <w:rPr>
          <w:rFonts w:cs="Arial"/>
          <w:sz w:val="20"/>
          <w:szCs w:val="20"/>
          <w:lang w:val="sl-SI"/>
        </w:rPr>
      </w:pPr>
    </w:p>
    <w:p w14:paraId="07A22FE3" w14:textId="77777777" w:rsidR="004023C6" w:rsidRPr="004B1245" w:rsidRDefault="004023C6" w:rsidP="00E45E6A">
      <w:pPr>
        <w:pStyle w:val="Odstavek"/>
        <w:spacing w:before="0"/>
        <w:ind w:firstLine="0"/>
        <w:rPr>
          <w:rFonts w:cs="Arial"/>
          <w:sz w:val="20"/>
          <w:szCs w:val="20"/>
          <w:lang w:val="sl-SI"/>
        </w:rPr>
      </w:pPr>
      <w:r w:rsidRPr="004B1245">
        <w:rPr>
          <w:rFonts w:cs="Arial"/>
          <w:sz w:val="20"/>
          <w:szCs w:val="20"/>
          <w:lang w:val="sl-SI"/>
        </w:rPr>
        <w:t>Ureditev tako omogoča, da nepremičninska investicijska družba poslovanje uredi čim bolj učinkovito, in tveganja povezana z eno nepremičnino prenese na izključno za to ustanovljeno pravno osebo, pri čemer pa transparentnost, nadzor in obravnav</w:t>
      </w:r>
      <w:r w:rsidR="00D727A0" w:rsidRPr="004B1245">
        <w:rPr>
          <w:rFonts w:cs="Arial"/>
          <w:sz w:val="20"/>
          <w:szCs w:val="20"/>
          <w:lang w:val="sl-SI"/>
        </w:rPr>
        <w:t>a</w:t>
      </w:r>
      <w:r w:rsidRPr="004B1245">
        <w:rPr>
          <w:rFonts w:cs="Arial"/>
          <w:sz w:val="20"/>
          <w:szCs w:val="20"/>
          <w:lang w:val="sl-SI"/>
        </w:rPr>
        <w:t>nje naložb, ki ji</w:t>
      </w:r>
      <w:r w:rsidR="0089661D" w:rsidRPr="004B1245">
        <w:rPr>
          <w:rFonts w:cs="Arial"/>
          <w:sz w:val="20"/>
          <w:szCs w:val="20"/>
          <w:lang w:val="sl-SI"/>
        </w:rPr>
        <w:t>h</w:t>
      </w:r>
      <w:r w:rsidRPr="004B1245">
        <w:rPr>
          <w:rFonts w:cs="Arial"/>
          <w:sz w:val="20"/>
          <w:szCs w:val="20"/>
          <w:lang w:val="sl-SI"/>
        </w:rPr>
        <w:t xml:space="preserve"> ima taka namenska družba ostaja popolnoma enak, kot da bi bila naložba narejena nepos</w:t>
      </w:r>
      <w:r w:rsidR="00D727A0" w:rsidRPr="004B1245">
        <w:rPr>
          <w:rFonts w:cs="Arial"/>
          <w:sz w:val="20"/>
          <w:szCs w:val="20"/>
          <w:lang w:val="sl-SI"/>
        </w:rPr>
        <w:t>red</w:t>
      </w:r>
      <w:r w:rsidRPr="004B1245">
        <w:rPr>
          <w:rFonts w:cs="Arial"/>
          <w:sz w:val="20"/>
          <w:szCs w:val="20"/>
          <w:lang w:val="sl-SI"/>
        </w:rPr>
        <w:t xml:space="preserve">no. </w:t>
      </w:r>
    </w:p>
    <w:p w14:paraId="7413BF53" w14:textId="77777777" w:rsidR="00E45E6A" w:rsidRPr="004B1245" w:rsidRDefault="00E45E6A" w:rsidP="00E45E6A">
      <w:pPr>
        <w:pStyle w:val="Odstavek"/>
        <w:spacing w:before="0"/>
        <w:ind w:firstLine="0"/>
        <w:rPr>
          <w:rFonts w:cs="Arial"/>
          <w:sz w:val="20"/>
          <w:szCs w:val="20"/>
          <w:lang w:val="sl-SI"/>
        </w:rPr>
      </w:pPr>
    </w:p>
    <w:p w14:paraId="349FC545" w14:textId="4AE99F49"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w:t>
      </w:r>
      <w:r w:rsidR="00F15CD1" w:rsidRPr="004B1245">
        <w:rPr>
          <w:rFonts w:cs="Arial"/>
          <w:sz w:val="20"/>
          <w:szCs w:val="20"/>
          <w:lang w:val="sl-SI"/>
        </w:rPr>
        <w:t>2</w:t>
      </w:r>
      <w:r w:rsidR="0036589A">
        <w:rPr>
          <w:rFonts w:cs="Arial"/>
          <w:sz w:val="20"/>
          <w:szCs w:val="20"/>
          <w:lang w:val="sl-SI"/>
        </w:rPr>
        <w:t>0</w:t>
      </w:r>
      <w:r w:rsidRPr="004B1245">
        <w:rPr>
          <w:rFonts w:cs="Arial"/>
          <w:sz w:val="20"/>
          <w:szCs w:val="20"/>
          <w:lang w:val="sl-SI"/>
        </w:rPr>
        <w:t>. členu:</w:t>
      </w:r>
    </w:p>
    <w:p w14:paraId="705FB41E" w14:textId="77777777" w:rsidR="00E45E6A" w:rsidRPr="004B1245" w:rsidRDefault="00E45E6A" w:rsidP="00E45E6A">
      <w:pPr>
        <w:pStyle w:val="Odstavek"/>
        <w:spacing w:before="0"/>
        <w:ind w:firstLine="0"/>
        <w:rPr>
          <w:rFonts w:cs="Arial"/>
          <w:sz w:val="20"/>
          <w:szCs w:val="20"/>
          <w:lang w:val="sl-SI"/>
        </w:rPr>
      </w:pPr>
    </w:p>
    <w:p w14:paraId="228DCAC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ureja pogoje, ki zagotavljajo potrebno razpršenost portfelja nepremičninske investicijske družbe. Hkrati člen določa, da nepremičninska investicijska družba </w:t>
      </w:r>
      <w:r w:rsidR="00A140F9" w:rsidRPr="004B1245">
        <w:rPr>
          <w:rFonts w:cs="Arial"/>
          <w:sz w:val="20"/>
          <w:szCs w:val="20"/>
          <w:lang w:val="sl-SI"/>
        </w:rPr>
        <w:t xml:space="preserve">sredstev </w:t>
      </w:r>
      <w:r w:rsidRPr="004B1245">
        <w:rPr>
          <w:rFonts w:cs="Arial"/>
          <w:sz w:val="20"/>
          <w:szCs w:val="20"/>
          <w:lang w:val="sl-SI"/>
        </w:rPr>
        <w:t>ne sme imeti naložen</w:t>
      </w:r>
      <w:r w:rsidR="00A140F9" w:rsidRPr="004B1245">
        <w:rPr>
          <w:rFonts w:cs="Arial"/>
          <w:sz w:val="20"/>
          <w:szCs w:val="20"/>
          <w:lang w:val="sl-SI"/>
        </w:rPr>
        <w:t>ih</w:t>
      </w:r>
      <w:r w:rsidRPr="004B1245">
        <w:rPr>
          <w:rFonts w:cs="Arial"/>
          <w:sz w:val="20"/>
          <w:szCs w:val="20"/>
          <w:lang w:val="sl-SI"/>
        </w:rPr>
        <w:t xml:space="preserve"> v enote investicijskih skladov, ki jih upravlja isti upravljavec AIS, neposredno ali na podlagi pooblastila druge osebe ali v enote investicijskih skladov, ki jih upravlja druga oseba, s katero je upravljavec AIS v razmerju tesne povezanosti.</w:t>
      </w:r>
    </w:p>
    <w:p w14:paraId="34A7F84D" w14:textId="77777777" w:rsidR="00E45E6A" w:rsidRPr="004B1245" w:rsidRDefault="00E45E6A" w:rsidP="00E45E6A">
      <w:pPr>
        <w:pStyle w:val="Odstavek"/>
        <w:spacing w:before="0"/>
        <w:ind w:firstLine="0"/>
        <w:rPr>
          <w:rFonts w:cs="Arial"/>
          <w:sz w:val="20"/>
          <w:szCs w:val="20"/>
          <w:lang w:val="sl-SI"/>
        </w:rPr>
      </w:pPr>
    </w:p>
    <w:p w14:paraId="2AED5F91" w14:textId="7F90808B"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w:t>
      </w:r>
      <w:r w:rsidR="00F15CD1" w:rsidRPr="004B1245">
        <w:rPr>
          <w:rFonts w:cs="Arial"/>
          <w:sz w:val="20"/>
          <w:szCs w:val="20"/>
          <w:lang w:val="sl-SI"/>
        </w:rPr>
        <w:t>2</w:t>
      </w:r>
      <w:r w:rsidR="0036589A">
        <w:rPr>
          <w:rFonts w:cs="Arial"/>
          <w:sz w:val="20"/>
          <w:szCs w:val="20"/>
          <w:lang w:val="sl-SI"/>
        </w:rPr>
        <w:t>1</w:t>
      </w:r>
      <w:r w:rsidRPr="004B1245">
        <w:rPr>
          <w:rFonts w:cs="Arial"/>
          <w:sz w:val="20"/>
          <w:szCs w:val="20"/>
          <w:lang w:val="sl-SI"/>
        </w:rPr>
        <w:t>. členu:</w:t>
      </w:r>
    </w:p>
    <w:p w14:paraId="6F77FCFD" w14:textId="77777777" w:rsidR="00E45E6A" w:rsidRPr="004B1245" w:rsidRDefault="00E45E6A" w:rsidP="00E45E6A">
      <w:pPr>
        <w:pStyle w:val="Odstavek"/>
        <w:spacing w:before="0"/>
        <w:ind w:firstLine="0"/>
        <w:rPr>
          <w:rFonts w:cs="Arial"/>
          <w:sz w:val="20"/>
          <w:szCs w:val="20"/>
          <w:lang w:val="sl-SI"/>
        </w:rPr>
      </w:pPr>
    </w:p>
    <w:p w14:paraId="69316267" w14:textId="57DBC2DC" w:rsidR="00E45E6A" w:rsidRDefault="00E45E6A" w:rsidP="00E45E6A">
      <w:pPr>
        <w:pStyle w:val="Odstavek"/>
        <w:spacing w:before="0"/>
        <w:ind w:firstLine="0"/>
        <w:rPr>
          <w:rFonts w:cs="Arial"/>
          <w:sz w:val="20"/>
          <w:szCs w:val="20"/>
          <w:lang w:val="sl-SI"/>
        </w:rPr>
      </w:pPr>
      <w:r w:rsidRPr="004B1245">
        <w:rPr>
          <w:rFonts w:cs="Arial"/>
          <w:sz w:val="20"/>
          <w:szCs w:val="20"/>
          <w:lang w:val="sl-SI"/>
        </w:rPr>
        <w:t>Člen ureja okoliščine in pogoje za odstop od pravil o deležih sredstev in izpostavljenosti nepremičninske investicijske družbe.</w:t>
      </w:r>
      <w:r w:rsidR="007932C4">
        <w:rPr>
          <w:rFonts w:cs="Arial"/>
          <w:sz w:val="20"/>
          <w:szCs w:val="20"/>
          <w:lang w:val="sl-SI"/>
        </w:rPr>
        <w:t xml:space="preserve"> </w:t>
      </w:r>
    </w:p>
    <w:p w14:paraId="4351BEB4" w14:textId="77777777" w:rsidR="007E262D" w:rsidRPr="001F79BD" w:rsidRDefault="007E262D" w:rsidP="007E262D">
      <w:pPr>
        <w:pStyle w:val="Odstavekseznama"/>
        <w:spacing w:line="240" w:lineRule="auto"/>
        <w:ind w:left="0"/>
        <w:contextualSpacing w:val="0"/>
        <w:jc w:val="both"/>
        <w:rPr>
          <w:rFonts w:eastAsia="Calibri" w:cs="Arial"/>
          <w:szCs w:val="20"/>
          <w:lang w:val="sl-SI"/>
        </w:rPr>
      </w:pPr>
      <w:bookmarkStart w:id="345" w:name="_Hlk106961069"/>
      <w:r w:rsidRPr="001F79BD">
        <w:rPr>
          <w:rFonts w:eastAsia="Calibri" w:cs="Arial"/>
          <w:szCs w:val="20"/>
        </w:rPr>
        <w:t xml:space="preserve">1. </w:t>
      </w:r>
      <w:r w:rsidRPr="001F79BD">
        <w:rPr>
          <w:rFonts w:eastAsia="Calibri" w:cs="Arial"/>
          <w:szCs w:val="20"/>
          <w:lang w:val="sl-SI"/>
        </w:rPr>
        <w:t xml:space="preserve">točka, prvega odstavka, 121. člena se nanaša na obdobje prilagajanje strukture naložb AIS, od njegove samega začetka poslovanja. Torej od trenutka, ko AIS začne poslovati ima pet let časa, da prilagodi svojo strukturo naložb zakonsko dovoljeni strukturi, seveda samo v primerih, ko njegov čas poslovanja časovni ni bolj omejen. </w:t>
      </w:r>
    </w:p>
    <w:p w14:paraId="320DE9CA" w14:textId="77777777" w:rsidR="007E262D" w:rsidRPr="001F79BD" w:rsidRDefault="007E262D" w:rsidP="007E262D">
      <w:pPr>
        <w:pStyle w:val="Odstavekseznama"/>
        <w:spacing w:line="240" w:lineRule="auto"/>
        <w:ind w:left="0"/>
        <w:contextualSpacing w:val="0"/>
        <w:jc w:val="both"/>
        <w:rPr>
          <w:rFonts w:eastAsia="Calibri" w:cs="Arial"/>
          <w:szCs w:val="20"/>
          <w:lang w:val="sl-SI"/>
        </w:rPr>
      </w:pPr>
      <w:r w:rsidRPr="001F79BD">
        <w:rPr>
          <w:rFonts w:eastAsia="Calibri" w:cs="Arial"/>
          <w:szCs w:val="20"/>
        </w:rPr>
        <w:t xml:space="preserve">3. </w:t>
      </w:r>
      <w:r w:rsidRPr="001F79BD">
        <w:rPr>
          <w:rFonts w:eastAsia="Calibri" w:cs="Arial"/>
          <w:szCs w:val="20"/>
          <w:lang w:val="sl-SI"/>
        </w:rPr>
        <w:t xml:space="preserve">točka, prvega odstavka, 121. člena pa opredeljuje možnost ponovne prilagoditve naložb AIS, če med poslovanjem pride do zbiranja dodatnih sredstev ali zmanjševanja le teh. Takrat ima rok za prilagoditev naložb zakonsko dovoljeni strukturi le 12 mesecev. </w:t>
      </w:r>
    </w:p>
    <w:bookmarkEnd w:id="345"/>
    <w:p w14:paraId="24CF6490" w14:textId="77777777" w:rsidR="007E262D" w:rsidRPr="004B1245" w:rsidRDefault="007E262D" w:rsidP="00E45E6A">
      <w:pPr>
        <w:pStyle w:val="Odstavek"/>
        <w:spacing w:before="0"/>
        <w:ind w:firstLine="0"/>
        <w:rPr>
          <w:rFonts w:eastAsia="Calibri" w:cs="Arial"/>
          <w:b/>
          <w:bCs/>
          <w:color w:val="000000"/>
          <w:sz w:val="20"/>
          <w:szCs w:val="20"/>
          <w:lang w:val="sl-SI"/>
        </w:rPr>
      </w:pPr>
    </w:p>
    <w:p w14:paraId="26990A39" w14:textId="77777777" w:rsidR="00E45E6A" w:rsidRPr="004B1245" w:rsidRDefault="00E45E6A" w:rsidP="00E45E6A">
      <w:pPr>
        <w:rPr>
          <w:rFonts w:eastAsia="Calibri" w:cs="Arial"/>
          <w:b/>
          <w:bCs/>
          <w:color w:val="000000"/>
          <w:szCs w:val="20"/>
        </w:rPr>
      </w:pPr>
    </w:p>
    <w:p w14:paraId="5829E966" w14:textId="65A04A35" w:rsidR="00E45E6A" w:rsidRPr="004B1245" w:rsidRDefault="00E45E6A" w:rsidP="00E45E6A">
      <w:pPr>
        <w:rPr>
          <w:rFonts w:eastAsia="Calibri" w:cs="Arial"/>
          <w:bCs/>
          <w:color w:val="000000"/>
          <w:szCs w:val="20"/>
        </w:rPr>
      </w:pPr>
      <w:r w:rsidRPr="004B1245">
        <w:rPr>
          <w:rFonts w:eastAsia="Calibri" w:cs="Arial"/>
          <w:bCs/>
          <w:color w:val="000000"/>
          <w:szCs w:val="20"/>
        </w:rPr>
        <w:t>K 12</w:t>
      </w:r>
      <w:r w:rsidR="0036589A">
        <w:rPr>
          <w:rFonts w:eastAsia="Calibri" w:cs="Arial"/>
          <w:bCs/>
          <w:color w:val="000000"/>
          <w:szCs w:val="20"/>
        </w:rPr>
        <w:t>2</w:t>
      </w:r>
      <w:r w:rsidRPr="004B1245">
        <w:rPr>
          <w:rFonts w:eastAsia="Calibri" w:cs="Arial"/>
          <w:bCs/>
          <w:color w:val="000000"/>
          <w:szCs w:val="20"/>
        </w:rPr>
        <w:t>. členu:</w:t>
      </w:r>
    </w:p>
    <w:p w14:paraId="5AEBCCD6" w14:textId="77777777" w:rsidR="00E45E6A" w:rsidRPr="004B1245" w:rsidRDefault="00E45E6A" w:rsidP="009E3951">
      <w:pPr>
        <w:jc w:val="both"/>
        <w:rPr>
          <w:rFonts w:cs="Arial"/>
          <w:szCs w:val="20"/>
        </w:rPr>
      </w:pPr>
      <w:r w:rsidRPr="004B1245">
        <w:rPr>
          <w:rFonts w:eastAsia="Calibri" w:cs="Arial"/>
          <w:color w:val="000000"/>
          <w:szCs w:val="20"/>
        </w:rPr>
        <w:t xml:space="preserve">Člen ureja </w:t>
      </w:r>
      <w:r w:rsidRPr="004B1245">
        <w:rPr>
          <w:rFonts w:cs="Arial"/>
          <w:szCs w:val="20"/>
        </w:rPr>
        <w:t xml:space="preserve">tehnike upravljanja sredstev nepremičninske investicijske družbe, ki se uporabljajo za učinkovito upravljanje naložb nepremičninske investicijske družbe ter pogoje, ki jih morajo te tehnike izpolnjevati. Upravljavec AIS v statutu nepremičninske investicijske družbe natančno </w:t>
      </w:r>
      <w:r w:rsidRPr="004B1245">
        <w:rPr>
          <w:rFonts w:cs="Arial"/>
          <w:szCs w:val="20"/>
        </w:rPr>
        <w:lastRenderedPageBreak/>
        <w:t>opredeli tehnike upravljanja sredstev, ki jih namerava uporabljati in jih ustrezno upošteva v načrtu upravljanja tveganja družbe.</w:t>
      </w:r>
    </w:p>
    <w:p w14:paraId="231E2554" w14:textId="77777777" w:rsidR="00BC5E43" w:rsidRPr="004B1245" w:rsidRDefault="00BC5E43" w:rsidP="00E45E6A">
      <w:pPr>
        <w:rPr>
          <w:rFonts w:cs="Arial"/>
          <w:szCs w:val="20"/>
        </w:rPr>
      </w:pPr>
    </w:p>
    <w:p w14:paraId="568ADD75" w14:textId="514BBAE1" w:rsidR="00E45E6A" w:rsidRPr="004B1245" w:rsidRDefault="00E45E6A" w:rsidP="00E45E6A">
      <w:pPr>
        <w:rPr>
          <w:rFonts w:cs="Arial"/>
          <w:szCs w:val="20"/>
        </w:rPr>
      </w:pPr>
      <w:r w:rsidRPr="004B1245">
        <w:rPr>
          <w:rFonts w:cs="Arial"/>
          <w:szCs w:val="20"/>
        </w:rPr>
        <w:t>K 12</w:t>
      </w:r>
      <w:r w:rsidR="0036589A">
        <w:rPr>
          <w:rFonts w:cs="Arial"/>
          <w:szCs w:val="20"/>
        </w:rPr>
        <w:t>3</w:t>
      </w:r>
      <w:r w:rsidRPr="004B1245">
        <w:rPr>
          <w:rFonts w:cs="Arial"/>
          <w:szCs w:val="20"/>
        </w:rPr>
        <w:t>. členu:</w:t>
      </w:r>
    </w:p>
    <w:p w14:paraId="285EB875" w14:textId="77777777" w:rsidR="00BC5E43" w:rsidRPr="004B1245" w:rsidRDefault="00BC5E43" w:rsidP="00E45E6A">
      <w:pPr>
        <w:tabs>
          <w:tab w:val="left" w:pos="4395"/>
        </w:tabs>
        <w:rPr>
          <w:rFonts w:eastAsia="Calibri" w:cs="Arial"/>
          <w:color w:val="000000"/>
          <w:szCs w:val="20"/>
        </w:rPr>
      </w:pPr>
    </w:p>
    <w:p w14:paraId="54D72A02" w14:textId="4F1F07C3" w:rsidR="00E45E6A" w:rsidRPr="004B1245" w:rsidRDefault="00E45E6A" w:rsidP="00113DD6">
      <w:pPr>
        <w:tabs>
          <w:tab w:val="left" w:pos="4395"/>
        </w:tabs>
        <w:jc w:val="both"/>
        <w:rPr>
          <w:rFonts w:cs="Arial"/>
          <w:szCs w:val="20"/>
        </w:rPr>
      </w:pPr>
      <w:r w:rsidRPr="004B1245">
        <w:rPr>
          <w:rFonts w:eastAsia="Calibri" w:cs="Arial"/>
          <w:color w:val="000000"/>
          <w:szCs w:val="20"/>
        </w:rPr>
        <w:t>Člen ureja pogoje</w:t>
      </w:r>
      <w:r w:rsidR="000272FB" w:rsidRPr="004B1245">
        <w:rPr>
          <w:rFonts w:eastAsia="Calibri" w:cs="Arial"/>
          <w:color w:val="000000"/>
          <w:szCs w:val="20"/>
        </w:rPr>
        <w:t>,</w:t>
      </w:r>
      <w:r w:rsidRPr="004B1245">
        <w:rPr>
          <w:rFonts w:eastAsia="Calibri" w:cs="Arial"/>
          <w:color w:val="000000"/>
          <w:szCs w:val="20"/>
        </w:rPr>
        <w:t xml:space="preserve"> pod katerimi s</w:t>
      </w:r>
      <w:r w:rsidR="00B32C02" w:rsidRPr="004B1245">
        <w:rPr>
          <w:rFonts w:eastAsia="Calibri" w:cs="Arial"/>
          <w:color w:val="000000"/>
          <w:szCs w:val="20"/>
        </w:rPr>
        <w:t>i</w:t>
      </w:r>
      <w:r w:rsidRPr="004B1245">
        <w:rPr>
          <w:rFonts w:eastAsia="Calibri" w:cs="Arial"/>
          <w:color w:val="000000"/>
          <w:szCs w:val="20"/>
        </w:rPr>
        <w:t xml:space="preserve"> lahko n</w:t>
      </w:r>
      <w:r w:rsidRPr="004B1245">
        <w:rPr>
          <w:rFonts w:cs="Arial"/>
          <w:szCs w:val="20"/>
        </w:rPr>
        <w:t>epremičninska investicijska družba</w:t>
      </w:r>
      <w:r w:rsidR="005A0B10" w:rsidRPr="004B1245">
        <w:rPr>
          <w:rFonts w:cs="Arial"/>
          <w:szCs w:val="20"/>
        </w:rPr>
        <w:t xml:space="preserve"> oziroma njena nepremičninska namenska družba</w:t>
      </w:r>
      <w:r w:rsidRPr="004B1245">
        <w:rPr>
          <w:rFonts w:cs="Arial"/>
          <w:szCs w:val="20"/>
        </w:rPr>
        <w:t xml:space="preserve"> </w:t>
      </w:r>
      <w:bookmarkStart w:id="346" w:name="_Toc62740466"/>
      <w:r w:rsidRPr="004B1245">
        <w:rPr>
          <w:rFonts w:cs="Arial"/>
          <w:szCs w:val="20"/>
        </w:rPr>
        <w:t>izposodi</w:t>
      </w:r>
      <w:r w:rsidR="005A0B10" w:rsidRPr="004B1245">
        <w:rPr>
          <w:rFonts w:cs="Arial"/>
          <w:szCs w:val="20"/>
        </w:rPr>
        <w:t>ta</w:t>
      </w:r>
      <w:r w:rsidRPr="004B1245">
        <w:rPr>
          <w:rFonts w:cs="Arial"/>
          <w:szCs w:val="20"/>
        </w:rPr>
        <w:t xml:space="preserve"> </w:t>
      </w:r>
      <w:r w:rsidR="0089661D" w:rsidRPr="004B1245">
        <w:rPr>
          <w:rFonts w:cs="Arial"/>
          <w:szCs w:val="20"/>
        </w:rPr>
        <w:t>denarna sredstva</w:t>
      </w:r>
      <w:r w:rsidR="005A0B10" w:rsidRPr="004B1245">
        <w:rPr>
          <w:rFonts w:cs="Arial"/>
          <w:szCs w:val="20"/>
        </w:rPr>
        <w:t xml:space="preserve"> in razkritja povezana s takimi posli</w:t>
      </w:r>
      <w:r w:rsidRPr="004B1245">
        <w:rPr>
          <w:rFonts w:cs="Arial"/>
          <w:szCs w:val="20"/>
        </w:rPr>
        <w:t>.</w:t>
      </w:r>
      <w:r w:rsidR="0089661D" w:rsidRPr="004B1245">
        <w:rPr>
          <w:rFonts w:cs="Arial"/>
          <w:szCs w:val="20"/>
        </w:rPr>
        <w:t xml:space="preserve"> </w:t>
      </w:r>
      <w:r w:rsidR="00636BE3">
        <w:rPr>
          <w:rFonts w:cs="Arial"/>
          <w:szCs w:val="20"/>
        </w:rPr>
        <w:t>Izraz »bremenitev sredstev« iz 5. točke prvega odstavka izhaja iz evropske zakonodaje kot prevod za angleški izraz »encumbers«, ki bi lahko pomenilo tudi kaj več kot zastava.</w:t>
      </w:r>
    </w:p>
    <w:p w14:paraId="5D736FD5" w14:textId="77777777" w:rsidR="00BC5E43" w:rsidRPr="004B1245" w:rsidRDefault="00BC5E43" w:rsidP="00E45E6A">
      <w:pPr>
        <w:tabs>
          <w:tab w:val="left" w:pos="4395"/>
        </w:tabs>
        <w:rPr>
          <w:rFonts w:cs="Arial"/>
          <w:szCs w:val="20"/>
        </w:rPr>
      </w:pPr>
    </w:p>
    <w:p w14:paraId="309627CE" w14:textId="614D2B98" w:rsidR="00E45E6A" w:rsidRPr="004B1245" w:rsidRDefault="00E45E6A" w:rsidP="00E45E6A">
      <w:pPr>
        <w:tabs>
          <w:tab w:val="left" w:pos="4395"/>
        </w:tabs>
        <w:rPr>
          <w:rFonts w:cs="Arial"/>
          <w:szCs w:val="20"/>
        </w:rPr>
      </w:pPr>
      <w:r w:rsidRPr="004B1245">
        <w:rPr>
          <w:rFonts w:cs="Arial"/>
          <w:szCs w:val="20"/>
        </w:rPr>
        <w:t>K 12</w:t>
      </w:r>
      <w:r w:rsidR="0036589A">
        <w:rPr>
          <w:rFonts w:cs="Arial"/>
          <w:szCs w:val="20"/>
        </w:rPr>
        <w:t>4</w:t>
      </w:r>
      <w:r w:rsidRPr="004B1245">
        <w:rPr>
          <w:rFonts w:cs="Arial"/>
          <w:szCs w:val="20"/>
        </w:rPr>
        <w:t>. člen</w:t>
      </w:r>
      <w:bookmarkEnd w:id="346"/>
      <w:r w:rsidRPr="004B1245">
        <w:rPr>
          <w:rFonts w:cs="Arial"/>
          <w:szCs w:val="20"/>
        </w:rPr>
        <w:t>u:</w:t>
      </w:r>
    </w:p>
    <w:p w14:paraId="0B81D31F" w14:textId="77777777" w:rsidR="00BC5E43" w:rsidRPr="004B1245" w:rsidRDefault="00BC5E43" w:rsidP="00E45E6A">
      <w:pPr>
        <w:tabs>
          <w:tab w:val="left" w:pos="4395"/>
        </w:tabs>
        <w:rPr>
          <w:rFonts w:cs="Arial"/>
          <w:szCs w:val="20"/>
        </w:rPr>
      </w:pPr>
    </w:p>
    <w:p w14:paraId="0E8CF21B" w14:textId="68F7FAB7" w:rsidR="00E45E6A" w:rsidRPr="004B1245" w:rsidRDefault="00E45E6A" w:rsidP="00A0783B">
      <w:pPr>
        <w:tabs>
          <w:tab w:val="left" w:pos="4395"/>
        </w:tabs>
        <w:jc w:val="both"/>
        <w:rPr>
          <w:rFonts w:cs="Arial"/>
          <w:szCs w:val="20"/>
        </w:rPr>
      </w:pPr>
      <w:r w:rsidRPr="004B1245">
        <w:rPr>
          <w:rFonts w:cs="Arial"/>
          <w:szCs w:val="20"/>
        </w:rPr>
        <w:t>Člen ureja pogoje zastave premoženja nepremičninske investicijske družbe</w:t>
      </w:r>
      <w:r w:rsidR="00A0783B" w:rsidRPr="004B1245">
        <w:rPr>
          <w:rFonts w:cs="Arial"/>
          <w:szCs w:val="20"/>
        </w:rPr>
        <w:t xml:space="preserve"> in sicer določa, da se lahko premoženje nepremičninske investicijske družbe zastavi zgolj za namene zavarovanja ob sklepanju posojil iz predhodnega 12</w:t>
      </w:r>
      <w:r w:rsidR="00406764">
        <w:rPr>
          <w:rFonts w:cs="Arial"/>
          <w:szCs w:val="20"/>
        </w:rPr>
        <w:t>3</w:t>
      </w:r>
      <w:r w:rsidR="00A0783B" w:rsidRPr="004B1245">
        <w:rPr>
          <w:rFonts w:cs="Arial"/>
          <w:szCs w:val="20"/>
        </w:rPr>
        <w:t>. člena ter v obsegu kot to določa 5. točka 12</w:t>
      </w:r>
      <w:r w:rsidR="00406764">
        <w:rPr>
          <w:rFonts w:cs="Arial"/>
          <w:szCs w:val="20"/>
        </w:rPr>
        <w:t>3</w:t>
      </w:r>
      <w:r w:rsidR="00A0783B" w:rsidRPr="004B1245">
        <w:rPr>
          <w:rFonts w:cs="Arial"/>
          <w:szCs w:val="20"/>
        </w:rPr>
        <w:t xml:space="preserve">. člena – t.j. kumulativno ne sme biti zastavljenih ali drugače obremenjenih več kot 50 odstotkov sredstev nepremičninske družbe. </w:t>
      </w:r>
      <w:r w:rsidRPr="004B1245">
        <w:rPr>
          <w:rFonts w:cs="Arial"/>
          <w:szCs w:val="20"/>
        </w:rPr>
        <w:t xml:space="preserve"> </w:t>
      </w:r>
    </w:p>
    <w:p w14:paraId="50309EDE" w14:textId="77777777" w:rsidR="00BC5E43" w:rsidRPr="004B1245" w:rsidRDefault="00BC5E43" w:rsidP="00E45E6A">
      <w:pPr>
        <w:tabs>
          <w:tab w:val="left" w:pos="4395"/>
        </w:tabs>
        <w:rPr>
          <w:rFonts w:cs="Arial"/>
          <w:szCs w:val="20"/>
        </w:rPr>
      </w:pPr>
    </w:p>
    <w:p w14:paraId="744B992A" w14:textId="0C5A3A7E" w:rsidR="00E45E6A" w:rsidRPr="004B1245" w:rsidRDefault="00E45E6A" w:rsidP="00E45E6A">
      <w:pPr>
        <w:tabs>
          <w:tab w:val="left" w:pos="4395"/>
        </w:tabs>
        <w:rPr>
          <w:rFonts w:cs="Arial"/>
          <w:szCs w:val="20"/>
        </w:rPr>
      </w:pPr>
      <w:r w:rsidRPr="004B1245">
        <w:rPr>
          <w:rFonts w:cs="Arial"/>
          <w:szCs w:val="20"/>
        </w:rPr>
        <w:t>K 12</w:t>
      </w:r>
      <w:r w:rsidR="0036589A">
        <w:rPr>
          <w:rFonts w:cs="Arial"/>
          <w:szCs w:val="20"/>
        </w:rPr>
        <w:t>5</w:t>
      </w:r>
      <w:r w:rsidRPr="004B1245">
        <w:rPr>
          <w:rFonts w:cs="Arial"/>
          <w:szCs w:val="20"/>
        </w:rPr>
        <w:t>. členu:</w:t>
      </w:r>
    </w:p>
    <w:p w14:paraId="133FDD64" w14:textId="77777777" w:rsidR="00BC5E43" w:rsidRPr="004B1245" w:rsidRDefault="00BC5E43" w:rsidP="00E45E6A">
      <w:pPr>
        <w:tabs>
          <w:tab w:val="left" w:pos="4395"/>
        </w:tabs>
        <w:rPr>
          <w:rFonts w:cs="Arial"/>
          <w:szCs w:val="20"/>
        </w:rPr>
      </w:pPr>
    </w:p>
    <w:p w14:paraId="141D05FF" w14:textId="77777777" w:rsidR="00E45E6A" w:rsidRPr="004B1245" w:rsidRDefault="00E45E6A" w:rsidP="009E3951">
      <w:pPr>
        <w:tabs>
          <w:tab w:val="left" w:pos="4395"/>
        </w:tabs>
        <w:jc w:val="both"/>
        <w:rPr>
          <w:rFonts w:cs="Arial"/>
          <w:szCs w:val="20"/>
          <w:lang w:eastAsia="x-none"/>
        </w:rPr>
      </w:pPr>
      <w:r w:rsidRPr="004B1245">
        <w:rPr>
          <w:rFonts w:cs="Arial"/>
          <w:szCs w:val="20"/>
        </w:rPr>
        <w:t>Člen določa, da n</w:t>
      </w:r>
      <w:r w:rsidRPr="004B1245">
        <w:rPr>
          <w:rFonts w:cs="Arial"/>
          <w:szCs w:val="20"/>
          <w:lang w:eastAsia="x-none"/>
        </w:rPr>
        <w:t>epremičninska investicijska družba lahko med vlagatelje redno razdeli izkupiček, ki ga prinašajo njena sredstva. Izkupiček se ne razdeli v obsegu, ki bi presegal prihodnje obveznosti nepremičninske investicijske družbe. Politika razdelitve, ki jo bo nepremičninska investicijska družba izvajala med svojo življenjsko dobo sklada</w:t>
      </w:r>
      <w:r w:rsidR="00B32C02" w:rsidRPr="004B1245">
        <w:rPr>
          <w:rFonts w:cs="Arial"/>
          <w:szCs w:val="20"/>
          <w:lang w:eastAsia="x-none"/>
        </w:rPr>
        <w:t>,</w:t>
      </w:r>
      <w:r w:rsidRPr="004B1245">
        <w:rPr>
          <w:rFonts w:cs="Arial"/>
          <w:szCs w:val="20"/>
          <w:lang w:eastAsia="x-none"/>
        </w:rPr>
        <w:t xml:space="preserve"> se opredeli v statutu nepremičninske investicijske družbe.</w:t>
      </w:r>
    </w:p>
    <w:p w14:paraId="387BB1BF" w14:textId="77777777" w:rsidR="00BC5E43" w:rsidRPr="004B1245" w:rsidRDefault="00BC5E43" w:rsidP="00E45E6A">
      <w:pPr>
        <w:tabs>
          <w:tab w:val="left" w:pos="4395"/>
        </w:tabs>
        <w:rPr>
          <w:rFonts w:cs="Arial"/>
          <w:szCs w:val="20"/>
          <w:lang w:eastAsia="x-none"/>
        </w:rPr>
      </w:pPr>
    </w:p>
    <w:p w14:paraId="7C5EC95F" w14:textId="7C82987C" w:rsidR="00E45E6A" w:rsidRPr="004B1245" w:rsidRDefault="00E45E6A" w:rsidP="00E45E6A">
      <w:pPr>
        <w:tabs>
          <w:tab w:val="left" w:pos="4395"/>
        </w:tabs>
        <w:rPr>
          <w:rFonts w:cs="Arial"/>
          <w:szCs w:val="20"/>
          <w:lang w:eastAsia="x-none"/>
        </w:rPr>
      </w:pPr>
      <w:r w:rsidRPr="004B1245">
        <w:rPr>
          <w:rFonts w:cs="Arial"/>
          <w:szCs w:val="20"/>
          <w:lang w:eastAsia="x-none"/>
        </w:rPr>
        <w:t>K 12</w:t>
      </w:r>
      <w:r w:rsidR="0036589A">
        <w:rPr>
          <w:rFonts w:cs="Arial"/>
          <w:szCs w:val="20"/>
          <w:lang w:eastAsia="x-none"/>
        </w:rPr>
        <w:t>6</w:t>
      </w:r>
      <w:r w:rsidRPr="004B1245">
        <w:rPr>
          <w:rFonts w:cs="Arial"/>
          <w:szCs w:val="20"/>
          <w:lang w:eastAsia="x-none"/>
        </w:rPr>
        <w:t>. členu:</w:t>
      </w:r>
    </w:p>
    <w:p w14:paraId="5B602B4F" w14:textId="77777777" w:rsidR="00BC5E43" w:rsidRPr="004B1245" w:rsidRDefault="00BC5E43" w:rsidP="00E45E6A">
      <w:pPr>
        <w:tabs>
          <w:tab w:val="left" w:pos="4395"/>
        </w:tabs>
        <w:rPr>
          <w:rFonts w:cs="Arial"/>
          <w:szCs w:val="20"/>
          <w:lang w:eastAsia="x-none"/>
        </w:rPr>
      </w:pPr>
    </w:p>
    <w:p w14:paraId="136A61D3" w14:textId="77777777" w:rsidR="00E45E6A" w:rsidRPr="004B1245" w:rsidRDefault="00E45E6A" w:rsidP="009E3951">
      <w:pPr>
        <w:tabs>
          <w:tab w:val="left" w:pos="4395"/>
        </w:tabs>
        <w:jc w:val="both"/>
        <w:rPr>
          <w:rFonts w:cs="Arial"/>
          <w:szCs w:val="20"/>
        </w:rPr>
      </w:pPr>
      <w:r w:rsidRPr="004B1245">
        <w:rPr>
          <w:rFonts w:cs="Arial"/>
          <w:szCs w:val="20"/>
          <w:lang w:eastAsia="x-none"/>
        </w:rPr>
        <w:t>Člen določa, da A</w:t>
      </w:r>
      <w:r w:rsidRPr="004B1245">
        <w:rPr>
          <w:rFonts w:cs="Arial"/>
          <w:szCs w:val="20"/>
        </w:rPr>
        <w:t>gencija podrobneje opredeli pogoje in merila v zvezi z naložbami in drugimi sredstvi nepremičninske investicijske družbe.</w:t>
      </w:r>
    </w:p>
    <w:p w14:paraId="7337933F" w14:textId="77777777" w:rsidR="00BC5E43" w:rsidRPr="004B1245" w:rsidRDefault="00BC5E43" w:rsidP="00E45E6A">
      <w:pPr>
        <w:tabs>
          <w:tab w:val="left" w:pos="4395"/>
        </w:tabs>
        <w:rPr>
          <w:rFonts w:cs="Arial"/>
          <w:szCs w:val="20"/>
        </w:rPr>
      </w:pPr>
    </w:p>
    <w:p w14:paraId="3618CF8C" w14:textId="3920CD66" w:rsidR="00E45E6A" w:rsidRPr="004B1245" w:rsidRDefault="00E45E6A" w:rsidP="00E45E6A">
      <w:pPr>
        <w:tabs>
          <w:tab w:val="left" w:pos="4395"/>
        </w:tabs>
        <w:rPr>
          <w:rFonts w:cs="Arial"/>
          <w:szCs w:val="20"/>
        </w:rPr>
      </w:pPr>
      <w:r w:rsidRPr="004B1245">
        <w:rPr>
          <w:rFonts w:cs="Arial"/>
          <w:szCs w:val="20"/>
        </w:rPr>
        <w:t>K 12</w:t>
      </w:r>
      <w:r w:rsidR="0036589A">
        <w:rPr>
          <w:rFonts w:cs="Arial"/>
          <w:szCs w:val="20"/>
        </w:rPr>
        <w:t>7</w:t>
      </w:r>
      <w:r w:rsidRPr="004B1245">
        <w:rPr>
          <w:rFonts w:cs="Arial"/>
          <w:szCs w:val="20"/>
        </w:rPr>
        <w:t>. členu:</w:t>
      </w:r>
    </w:p>
    <w:p w14:paraId="70DF0AD8" w14:textId="77777777" w:rsidR="00BC5E43" w:rsidRPr="004B1245" w:rsidRDefault="00BC5E43" w:rsidP="00E45E6A">
      <w:pPr>
        <w:tabs>
          <w:tab w:val="left" w:pos="4395"/>
        </w:tabs>
        <w:rPr>
          <w:rFonts w:cs="Arial"/>
          <w:szCs w:val="20"/>
        </w:rPr>
      </w:pPr>
    </w:p>
    <w:p w14:paraId="37AFEA45" w14:textId="77777777" w:rsidR="00E45E6A" w:rsidRPr="004B1245" w:rsidRDefault="00E45E6A" w:rsidP="009E3951">
      <w:pPr>
        <w:tabs>
          <w:tab w:val="left" w:pos="4395"/>
        </w:tabs>
        <w:jc w:val="both"/>
        <w:rPr>
          <w:rFonts w:cs="Arial"/>
          <w:szCs w:val="20"/>
        </w:rPr>
      </w:pPr>
      <w:r w:rsidRPr="004B1245">
        <w:rPr>
          <w:rFonts w:cs="Arial"/>
          <w:szCs w:val="20"/>
        </w:rPr>
        <w:t>Člen določa vrste stroškov poslovanja nepremičninske investicijske družbe. Poleg provizije za upravljanje</w:t>
      </w:r>
      <w:r w:rsidR="00B32C02" w:rsidRPr="004B1245">
        <w:rPr>
          <w:rFonts w:cs="Arial"/>
          <w:szCs w:val="20"/>
        </w:rPr>
        <w:t>,</w:t>
      </w:r>
      <w:r w:rsidRPr="004B1245">
        <w:rPr>
          <w:rFonts w:cs="Arial"/>
          <w:szCs w:val="20"/>
        </w:rPr>
        <w:t xml:space="preserve"> je upravljavec nepremičninske investicijske družbe iz sredstev nepremičninske investicijske družbe upravičen izvesti plačila samo za tiste vrste stroškov v zvezi z upravljanjem nepremičninske investicijske družbe, ki so določeni v statutu nepremičninske investicijske družbe.</w:t>
      </w:r>
    </w:p>
    <w:p w14:paraId="72BB1ED2" w14:textId="77777777" w:rsidR="00BC5E43" w:rsidRPr="004B1245" w:rsidRDefault="00BC5E43" w:rsidP="009E3951">
      <w:pPr>
        <w:tabs>
          <w:tab w:val="left" w:pos="4395"/>
        </w:tabs>
        <w:jc w:val="both"/>
        <w:rPr>
          <w:rFonts w:cs="Arial"/>
          <w:szCs w:val="20"/>
        </w:rPr>
      </w:pPr>
    </w:p>
    <w:p w14:paraId="0F9A629E" w14:textId="3A74A1BD" w:rsidR="005A0D47" w:rsidRPr="004B1245" w:rsidRDefault="005A0D47" w:rsidP="009E3951">
      <w:pPr>
        <w:tabs>
          <w:tab w:val="left" w:pos="4395"/>
        </w:tabs>
        <w:jc w:val="both"/>
        <w:rPr>
          <w:rFonts w:cs="Arial"/>
          <w:szCs w:val="20"/>
        </w:rPr>
      </w:pPr>
      <w:r w:rsidRPr="004B1245">
        <w:rPr>
          <w:rFonts w:cs="Arial"/>
          <w:szCs w:val="20"/>
        </w:rPr>
        <w:t>K 12</w:t>
      </w:r>
      <w:r w:rsidR="0036589A">
        <w:rPr>
          <w:rFonts w:cs="Arial"/>
          <w:szCs w:val="20"/>
        </w:rPr>
        <w:t>8</w:t>
      </w:r>
      <w:r w:rsidRPr="004B1245">
        <w:rPr>
          <w:rFonts w:cs="Arial"/>
          <w:szCs w:val="20"/>
        </w:rPr>
        <w:t>. členu:</w:t>
      </w:r>
    </w:p>
    <w:p w14:paraId="30C5F27C" w14:textId="77777777" w:rsidR="005A0D47" w:rsidRPr="004B1245" w:rsidRDefault="005A0D47" w:rsidP="00B06A23">
      <w:pPr>
        <w:pStyle w:val="Odstavek"/>
        <w:spacing w:before="0"/>
        <w:ind w:firstLine="0"/>
        <w:rPr>
          <w:rFonts w:cs="Arial"/>
          <w:sz w:val="20"/>
          <w:szCs w:val="20"/>
          <w:lang w:val="sl-SI"/>
        </w:rPr>
      </w:pPr>
      <w:r w:rsidRPr="004B1245">
        <w:rPr>
          <w:rFonts w:cs="Arial"/>
          <w:sz w:val="20"/>
          <w:szCs w:val="20"/>
          <w:lang w:val="sl-SI"/>
        </w:rPr>
        <w:t>Člen določa, da je u</w:t>
      </w:r>
      <w:r w:rsidRPr="004B1245">
        <w:rPr>
          <w:rFonts w:eastAsia="Calibri" w:cs="Arial"/>
          <w:color w:val="000000"/>
          <w:sz w:val="20"/>
          <w:szCs w:val="20"/>
          <w:lang w:val="sl-SI"/>
        </w:rPr>
        <w:t xml:space="preserve">pravljavec AIS za opravljanje storitev upravljanja </w:t>
      </w:r>
      <w:r w:rsidR="00B32C02" w:rsidRPr="004B1245">
        <w:rPr>
          <w:rFonts w:eastAsia="Calibri" w:cs="Arial"/>
          <w:color w:val="000000"/>
          <w:sz w:val="20"/>
          <w:szCs w:val="20"/>
          <w:lang w:val="sl-SI"/>
        </w:rPr>
        <w:t>nepremičninske investicijske družbe</w:t>
      </w:r>
      <w:r w:rsidRPr="004B1245">
        <w:rPr>
          <w:rFonts w:eastAsia="Calibri" w:cs="Arial"/>
          <w:color w:val="000000"/>
          <w:sz w:val="20"/>
          <w:szCs w:val="20"/>
          <w:lang w:val="sl-SI"/>
        </w:rPr>
        <w:t xml:space="preserve"> upravičen do provizije za upravljanje v višini</w:t>
      </w:r>
      <w:r w:rsidR="00B32C02" w:rsidRPr="004B1245">
        <w:rPr>
          <w:rFonts w:eastAsia="Calibri" w:cs="Arial"/>
          <w:color w:val="000000"/>
          <w:sz w:val="20"/>
          <w:szCs w:val="20"/>
          <w:lang w:val="sl-SI"/>
        </w:rPr>
        <w:t>,</w:t>
      </w:r>
      <w:r w:rsidRPr="004B1245">
        <w:rPr>
          <w:rFonts w:eastAsia="Calibri" w:cs="Arial"/>
          <w:color w:val="000000"/>
          <w:sz w:val="20"/>
          <w:szCs w:val="20"/>
          <w:lang w:val="sl-SI"/>
        </w:rPr>
        <w:t xml:space="preserve"> določeni v </w:t>
      </w:r>
      <w:r w:rsidR="00B32C02" w:rsidRPr="004B1245">
        <w:rPr>
          <w:rFonts w:eastAsia="Calibri" w:cs="Arial"/>
          <w:color w:val="000000"/>
          <w:sz w:val="20"/>
          <w:szCs w:val="20"/>
          <w:lang w:val="sl-SI"/>
        </w:rPr>
        <w:t>statutu nepremičninske investicijske družbe</w:t>
      </w:r>
      <w:r w:rsidRPr="004B1245">
        <w:rPr>
          <w:rFonts w:eastAsia="Calibri" w:cs="Arial"/>
          <w:color w:val="000000"/>
          <w:sz w:val="20"/>
          <w:szCs w:val="20"/>
          <w:lang w:val="sl-SI"/>
        </w:rPr>
        <w:t xml:space="preserve"> ter da se provizija za upravljanje upravljavcu AIS izplačuje iz sredstev </w:t>
      </w:r>
      <w:r w:rsidR="00B32C02" w:rsidRPr="004B1245">
        <w:rPr>
          <w:rFonts w:eastAsia="Calibri" w:cs="Arial"/>
          <w:color w:val="000000"/>
          <w:sz w:val="20"/>
          <w:szCs w:val="20"/>
          <w:lang w:val="sl-SI"/>
        </w:rPr>
        <w:t>nepremičninske investicijske družbe</w:t>
      </w:r>
      <w:r w:rsidRPr="004B1245">
        <w:rPr>
          <w:rFonts w:eastAsia="Calibri" w:cs="Arial"/>
          <w:color w:val="000000"/>
          <w:sz w:val="20"/>
          <w:szCs w:val="20"/>
          <w:lang w:val="sl-SI"/>
        </w:rPr>
        <w:t xml:space="preserve"> za obdobja in v rokih, določenih </w:t>
      </w:r>
      <w:r w:rsidR="00B32C02" w:rsidRPr="004B1245">
        <w:rPr>
          <w:rFonts w:eastAsia="Calibri" w:cs="Arial"/>
          <w:color w:val="000000"/>
          <w:sz w:val="20"/>
          <w:szCs w:val="20"/>
          <w:lang w:val="sl-SI"/>
        </w:rPr>
        <w:t>statutu nepremičninske investicijske družbe</w:t>
      </w:r>
      <w:r w:rsidRPr="004B1245">
        <w:rPr>
          <w:rFonts w:eastAsia="Calibri" w:cs="Arial"/>
          <w:color w:val="000000"/>
          <w:sz w:val="20"/>
          <w:szCs w:val="20"/>
          <w:lang w:val="sl-SI"/>
        </w:rPr>
        <w:t xml:space="preserve">. Če </w:t>
      </w:r>
      <w:r w:rsidR="00B32C02" w:rsidRPr="004B1245">
        <w:rPr>
          <w:rFonts w:eastAsia="Calibri" w:cs="Arial"/>
          <w:color w:val="000000"/>
          <w:sz w:val="20"/>
          <w:szCs w:val="20"/>
          <w:lang w:val="sl-SI"/>
        </w:rPr>
        <w:t xml:space="preserve">statut nepremičninske investicijske družbe </w:t>
      </w:r>
      <w:r w:rsidRPr="004B1245">
        <w:rPr>
          <w:rFonts w:eastAsia="Calibri" w:cs="Arial"/>
          <w:color w:val="000000"/>
          <w:sz w:val="20"/>
          <w:szCs w:val="20"/>
          <w:lang w:val="sl-SI"/>
        </w:rPr>
        <w:t xml:space="preserve">tako določa, je lahko upravljavec AIS upravičen tudi do nagrade za uspešno upravljanje, ki je določena na jasen, pregleden in nedvoumen način, obrazložen v </w:t>
      </w:r>
      <w:r w:rsidR="00B32C02" w:rsidRPr="004B1245">
        <w:rPr>
          <w:rFonts w:eastAsia="Calibri" w:cs="Arial"/>
          <w:color w:val="000000"/>
          <w:sz w:val="20"/>
          <w:szCs w:val="20"/>
          <w:lang w:val="sl-SI"/>
        </w:rPr>
        <w:t xml:space="preserve">statutu nepremičninske investicijske družbe </w:t>
      </w:r>
      <w:r w:rsidRPr="004B1245">
        <w:rPr>
          <w:rFonts w:eastAsia="Calibri" w:cs="Arial"/>
          <w:color w:val="000000"/>
          <w:sz w:val="20"/>
          <w:szCs w:val="20"/>
          <w:lang w:val="sl-SI"/>
        </w:rPr>
        <w:t xml:space="preserve">in </w:t>
      </w:r>
      <w:r w:rsidRPr="004B1245">
        <w:rPr>
          <w:rFonts w:cs="Arial"/>
          <w:sz w:val="20"/>
          <w:szCs w:val="20"/>
          <w:lang w:val="sl-SI"/>
        </w:rPr>
        <w:t>je določena skladno s pravili, ki veljajo za nagrado za uspešnost za tak AIS oziroma upravljavca AIS skladno s smernicami ESMA.</w:t>
      </w:r>
    </w:p>
    <w:p w14:paraId="34F44388" w14:textId="77777777" w:rsidR="005A0D47" w:rsidRPr="004B1245" w:rsidRDefault="005A0D47" w:rsidP="009E3951">
      <w:pPr>
        <w:tabs>
          <w:tab w:val="left" w:pos="4395"/>
        </w:tabs>
        <w:jc w:val="both"/>
        <w:rPr>
          <w:rFonts w:cs="Arial"/>
          <w:szCs w:val="20"/>
        </w:rPr>
      </w:pPr>
    </w:p>
    <w:p w14:paraId="19CF92FF" w14:textId="276DA7C7" w:rsidR="00E45E6A" w:rsidRPr="004B1245" w:rsidRDefault="00E45E6A" w:rsidP="009E3951">
      <w:pPr>
        <w:tabs>
          <w:tab w:val="left" w:pos="4395"/>
        </w:tabs>
        <w:jc w:val="both"/>
        <w:rPr>
          <w:rFonts w:cs="Arial"/>
          <w:szCs w:val="20"/>
        </w:rPr>
      </w:pPr>
      <w:r w:rsidRPr="004B1245">
        <w:rPr>
          <w:rFonts w:cs="Arial"/>
          <w:szCs w:val="20"/>
        </w:rPr>
        <w:t>K 1</w:t>
      </w:r>
      <w:r w:rsidR="0036589A">
        <w:rPr>
          <w:rFonts w:cs="Arial"/>
          <w:szCs w:val="20"/>
        </w:rPr>
        <w:t>29</w:t>
      </w:r>
      <w:r w:rsidRPr="004B1245">
        <w:rPr>
          <w:rFonts w:cs="Arial"/>
          <w:szCs w:val="20"/>
        </w:rPr>
        <w:t>. členu:</w:t>
      </w:r>
    </w:p>
    <w:p w14:paraId="4B470B44" w14:textId="77777777" w:rsidR="00BC5E43" w:rsidRPr="004B1245" w:rsidRDefault="00BC5E43" w:rsidP="009E3951">
      <w:pPr>
        <w:tabs>
          <w:tab w:val="left" w:pos="4395"/>
        </w:tabs>
        <w:jc w:val="both"/>
        <w:rPr>
          <w:rFonts w:cs="Arial"/>
          <w:szCs w:val="20"/>
        </w:rPr>
      </w:pPr>
    </w:p>
    <w:p w14:paraId="7F88063E" w14:textId="77777777" w:rsidR="00E45E6A" w:rsidRPr="004B1245" w:rsidRDefault="00E45E6A" w:rsidP="009E3951">
      <w:pPr>
        <w:tabs>
          <w:tab w:val="left" w:pos="4395"/>
        </w:tabs>
        <w:jc w:val="both"/>
        <w:rPr>
          <w:rFonts w:cs="Arial"/>
          <w:szCs w:val="20"/>
        </w:rPr>
      </w:pPr>
      <w:r w:rsidRPr="004B1245">
        <w:rPr>
          <w:rFonts w:cs="Arial"/>
          <w:szCs w:val="20"/>
        </w:rPr>
        <w:t xml:space="preserve">Člen zahteva izračun in objavo celotnih stroškov poslovanja nepremičninske investicijske družbe. </w:t>
      </w:r>
    </w:p>
    <w:p w14:paraId="206470DC" w14:textId="77777777" w:rsidR="00E45E6A" w:rsidRPr="004B1245" w:rsidRDefault="00E45E6A" w:rsidP="00E45E6A">
      <w:pPr>
        <w:pStyle w:val="Odstavek"/>
        <w:spacing w:before="0"/>
        <w:ind w:firstLine="0"/>
        <w:rPr>
          <w:rFonts w:cs="Arial"/>
          <w:sz w:val="20"/>
          <w:szCs w:val="20"/>
          <w:lang w:val="sl-SI" w:eastAsia="sl-SI"/>
        </w:rPr>
      </w:pPr>
    </w:p>
    <w:p w14:paraId="484A76F9" w14:textId="34CA4826" w:rsidR="00E45E6A" w:rsidRPr="004B1245" w:rsidRDefault="00E45E6A" w:rsidP="00E45E6A">
      <w:pPr>
        <w:pStyle w:val="Odstavek"/>
        <w:spacing w:before="0"/>
        <w:ind w:firstLine="0"/>
        <w:rPr>
          <w:rFonts w:cs="Arial"/>
          <w:sz w:val="20"/>
          <w:szCs w:val="20"/>
          <w:lang w:val="sl-SI" w:eastAsia="sl-SI"/>
        </w:rPr>
      </w:pPr>
      <w:r w:rsidRPr="004B1245">
        <w:rPr>
          <w:rFonts w:cs="Arial"/>
          <w:sz w:val="20"/>
          <w:szCs w:val="20"/>
          <w:lang w:val="sl-SI" w:eastAsia="sl-SI"/>
        </w:rPr>
        <w:t>K 1</w:t>
      </w:r>
      <w:r w:rsidR="000272FB" w:rsidRPr="004B1245">
        <w:rPr>
          <w:rFonts w:cs="Arial"/>
          <w:sz w:val="20"/>
          <w:szCs w:val="20"/>
          <w:lang w:val="sl-SI" w:eastAsia="sl-SI"/>
        </w:rPr>
        <w:t>3</w:t>
      </w:r>
      <w:r w:rsidR="0036589A">
        <w:rPr>
          <w:rFonts w:cs="Arial"/>
          <w:sz w:val="20"/>
          <w:szCs w:val="20"/>
          <w:lang w:val="sl-SI" w:eastAsia="sl-SI"/>
        </w:rPr>
        <w:t>0</w:t>
      </w:r>
      <w:r w:rsidRPr="004B1245">
        <w:rPr>
          <w:rFonts w:cs="Arial"/>
          <w:sz w:val="20"/>
          <w:szCs w:val="20"/>
          <w:lang w:val="sl-SI" w:eastAsia="sl-SI"/>
        </w:rPr>
        <w:t>. členu:</w:t>
      </w:r>
    </w:p>
    <w:p w14:paraId="6BC2FA22" w14:textId="77777777" w:rsidR="00E45E6A" w:rsidRPr="004B1245" w:rsidRDefault="00E45E6A" w:rsidP="00E45E6A">
      <w:pPr>
        <w:pStyle w:val="Odstavek"/>
        <w:spacing w:before="0"/>
        <w:ind w:firstLine="0"/>
        <w:rPr>
          <w:rFonts w:cs="Arial"/>
          <w:sz w:val="20"/>
          <w:szCs w:val="20"/>
          <w:lang w:val="sl-SI" w:eastAsia="sl-SI"/>
        </w:rPr>
      </w:pPr>
    </w:p>
    <w:p w14:paraId="3202D5BA" w14:textId="77777777" w:rsidR="00E45E6A" w:rsidRPr="004B1245" w:rsidRDefault="00E45E6A" w:rsidP="00E45E6A">
      <w:pPr>
        <w:pStyle w:val="Odstavek"/>
        <w:spacing w:before="0"/>
        <w:ind w:firstLine="0"/>
        <w:rPr>
          <w:rFonts w:cs="Arial"/>
          <w:sz w:val="20"/>
          <w:szCs w:val="20"/>
          <w:lang w:val="sl-SI" w:eastAsia="sl-SI"/>
        </w:rPr>
      </w:pPr>
      <w:r w:rsidRPr="004B1245">
        <w:rPr>
          <w:rFonts w:cs="Arial"/>
          <w:sz w:val="20"/>
          <w:szCs w:val="20"/>
          <w:lang w:val="sl-SI" w:eastAsia="sl-SI"/>
        </w:rPr>
        <w:t xml:space="preserve">Člen ureja obveščanje </w:t>
      </w:r>
      <w:r w:rsidR="00197E36" w:rsidRPr="004B1245">
        <w:rPr>
          <w:rFonts w:cs="Arial"/>
          <w:sz w:val="20"/>
          <w:szCs w:val="20"/>
          <w:lang w:val="sl-SI" w:eastAsia="sl-SI"/>
        </w:rPr>
        <w:t xml:space="preserve">Agencije </w:t>
      </w:r>
      <w:r w:rsidRPr="004B1245">
        <w:rPr>
          <w:rFonts w:cs="Arial"/>
          <w:sz w:val="20"/>
          <w:szCs w:val="20"/>
          <w:lang w:val="sl-SI" w:eastAsia="sl-SI"/>
        </w:rPr>
        <w:t xml:space="preserve">o </w:t>
      </w:r>
      <w:bookmarkStart w:id="347" w:name="_Toc62740472"/>
      <w:r w:rsidRPr="004B1245">
        <w:rPr>
          <w:rFonts w:cs="Arial"/>
          <w:sz w:val="20"/>
          <w:szCs w:val="20"/>
          <w:lang w:val="sl-SI" w:eastAsia="sl-SI"/>
        </w:rPr>
        <w:t>likvidaciji nepremičninske investicijske družbe</w:t>
      </w:r>
      <w:bookmarkEnd w:id="347"/>
      <w:r w:rsidRPr="004B1245">
        <w:rPr>
          <w:rFonts w:cs="Arial"/>
          <w:sz w:val="20"/>
          <w:szCs w:val="20"/>
          <w:lang w:val="sl-SI" w:eastAsia="sl-SI"/>
        </w:rPr>
        <w:t>.</w:t>
      </w:r>
    </w:p>
    <w:p w14:paraId="31CDFF49" w14:textId="77777777" w:rsidR="00E45E6A" w:rsidRPr="004B1245" w:rsidRDefault="00E45E6A" w:rsidP="00E45E6A">
      <w:pPr>
        <w:pStyle w:val="Odstavek"/>
        <w:spacing w:before="0"/>
        <w:ind w:firstLine="0"/>
        <w:rPr>
          <w:rFonts w:cs="Arial"/>
          <w:sz w:val="20"/>
          <w:szCs w:val="20"/>
          <w:lang w:val="sl-SI" w:eastAsia="sl-SI"/>
        </w:rPr>
      </w:pPr>
    </w:p>
    <w:p w14:paraId="46C76EA2" w14:textId="4F3E9EE3" w:rsidR="00E45E6A" w:rsidRPr="004B1245" w:rsidRDefault="00E45E6A" w:rsidP="00E45E6A">
      <w:pPr>
        <w:pStyle w:val="Odstavek"/>
        <w:spacing w:before="0"/>
        <w:ind w:firstLine="0"/>
        <w:rPr>
          <w:rFonts w:cs="Arial"/>
          <w:sz w:val="20"/>
          <w:szCs w:val="20"/>
          <w:lang w:val="sl-SI" w:eastAsia="sl-SI"/>
        </w:rPr>
      </w:pPr>
      <w:r w:rsidRPr="004B1245">
        <w:rPr>
          <w:rFonts w:cs="Arial"/>
          <w:sz w:val="20"/>
          <w:szCs w:val="20"/>
          <w:lang w:val="sl-SI" w:eastAsia="sl-SI"/>
        </w:rPr>
        <w:t>K 1</w:t>
      </w:r>
      <w:r w:rsidR="00F15CD1" w:rsidRPr="004B1245">
        <w:rPr>
          <w:rFonts w:cs="Arial"/>
          <w:sz w:val="20"/>
          <w:szCs w:val="20"/>
          <w:lang w:val="sl-SI" w:eastAsia="sl-SI"/>
        </w:rPr>
        <w:t>3</w:t>
      </w:r>
      <w:r w:rsidR="0036589A">
        <w:rPr>
          <w:rFonts w:cs="Arial"/>
          <w:sz w:val="20"/>
          <w:szCs w:val="20"/>
          <w:lang w:val="sl-SI" w:eastAsia="sl-SI"/>
        </w:rPr>
        <w:t>1</w:t>
      </w:r>
      <w:r w:rsidRPr="004B1245">
        <w:rPr>
          <w:rFonts w:cs="Arial"/>
          <w:sz w:val="20"/>
          <w:szCs w:val="20"/>
          <w:lang w:val="sl-SI" w:eastAsia="sl-SI"/>
        </w:rPr>
        <w:t>. členu:</w:t>
      </w:r>
    </w:p>
    <w:p w14:paraId="6BEC11E5" w14:textId="77777777" w:rsidR="00E45E6A" w:rsidRPr="004B1245" w:rsidRDefault="00E45E6A" w:rsidP="00E45E6A">
      <w:pPr>
        <w:pStyle w:val="Odstavek"/>
        <w:spacing w:before="0"/>
        <w:ind w:firstLine="0"/>
        <w:rPr>
          <w:rFonts w:cs="Arial"/>
          <w:sz w:val="20"/>
          <w:szCs w:val="20"/>
          <w:lang w:val="sl-SI" w:eastAsia="sl-SI"/>
        </w:rPr>
      </w:pPr>
    </w:p>
    <w:p w14:paraId="5A775E4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eastAsia="sl-SI"/>
        </w:rPr>
        <w:t>Člen določa, da k</w:t>
      </w:r>
      <w:r w:rsidRPr="004B1245">
        <w:rPr>
          <w:rFonts w:cs="Arial"/>
          <w:sz w:val="20"/>
          <w:szCs w:val="20"/>
          <w:lang w:val="sl-SI"/>
        </w:rPr>
        <w:t xml:space="preserve"> predlogu sklepa skupščine o prenehanju nepremičninske investicijske družbe poda mnenje tudi skrbnik.</w:t>
      </w:r>
    </w:p>
    <w:p w14:paraId="306791FF" w14:textId="77777777" w:rsidR="00E45E6A" w:rsidRPr="004B1245" w:rsidRDefault="00E45E6A" w:rsidP="00E45E6A">
      <w:pPr>
        <w:pStyle w:val="Odstavek"/>
        <w:spacing w:before="0"/>
        <w:ind w:firstLine="0"/>
        <w:rPr>
          <w:rFonts w:cs="Arial"/>
          <w:sz w:val="20"/>
          <w:szCs w:val="20"/>
          <w:lang w:val="sl-SI"/>
        </w:rPr>
      </w:pPr>
    </w:p>
    <w:p w14:paraId="1058A7D3" w14:textId="30625670"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w:t>
      </w:r>
      <w:r w:rsidR="00F15CD1" w:rsidRPr="004B1245">
        <w:rPr>
          <w:rFonts w:cs="Arial"/>
          <w:sz w:val="20"/>
          <w:szCs w:val="20"/>
          <w:lang w:val="sl-SI"/>
        </w:rPr>
        <w:t>3</w:t>
      </w:r>
      <w:r w:rsidR="0036589A">
        <w:rPr>
          <w:rFonts w:cs="Arial"/>
          <w:sz w:val="20"/>
          <w:szCs w:val="20"/>
          <w:lang w:val="sl-SI"/>
        </w:rPr>
        <w:t>2</w:t>
      </w:r>
      <w:r w:rsidRPr="004B1245">
        <w:rPr>
          <w:rFonts w:cs="Arial"/>
          <w:sz w:val="20"/>
          <w:szCs w:val="20"/>
          <w:lang w:val="sl-SI"/>
        </w:rPr>
        <w:t>. členu:</w:t>
      </w:r>
    </w:p>
    <w:p w14:paraId="342B085E" w14:textId="77777777" w:rsidR="00E45E6A" w:rsidRPr="004B1245" w:rsidRDefault="00E45E6A" w:rsidP="00E45E6A">
      <w:pPr>
        <w:pStyle w:val="Odstavek"/>
        <w:spacing w:before="0"/>
        <w:ind w:firstLine="0"/>
        <w:rPr>
          <w:rFonts w:cs="Arial"/>
          <w:sz w:val="20"/>
          <w:szCs w:val="20"/>
          <w:lang w:val="sl-SI"/>
        </w:rPr>
      </w:pPr>
    </w:p>
    <w:p w14:paraId="71ECD942" w14:textId="05CA6C4F"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določa dodatne razloge za likvidacijo nepremičninske investicijske družbe</w:t>
      </w:r>
      <w:r w:rsidR="00A140F9" w:rsidRPr="004B1245">
        <w:rPr>
          <w:rFonts w:cs="Arial"/>
          <w:sz w:val="20"/>
          <w:szCs w:val="20"/>
          <w:lang w:val="sl-SI"/>
        </w:rPr>
        <w:t>,</w:t>
      </w:r>
      <w:r w:rsidRPr="004B1245">
        <w:rPr>
          <w:rFonts w:cs="Arial"/>
          <w:sz w:val="20"/>
          <w:szCs w:val="20"/>
          <w:lang w:val="sl-SI"/>
        </w:rPr>
        <w:t xml:space="preserve"> in sicer se ta opravi, če knjigovodska vrednost sredstev investicijske družbe v enem letu od dneva, ko je </w:t>
      </w:r>
      <w:r w:rsidR="00197E36" w:rsidRPr="004B1245">
        <w:rPr>
          <w:rFonts w:cs="Arial"/>
          <w:sz w:val="20"/>
          <w:szCs w:val="20"/>
          <w:lang w:val="sl-SI"/>
        </w:rPr>
        <w:t>upravljavec AIS</w:t>
      </w:r>
      <w:r w:rsidRPr="004B1245">
        <w:rPr>
          <w:rFonts w:cs="Arial"/>
          <w:sz w:val="20"/>
          <w:szCs w:val="20"/>
          <w:lang w:val="sl-SI"/>
        </w:rPr>
        <w:t xml:space="preserve"> prejel odločbo Agencije o dovoljenju za upravljanje nepremičninske investicijske družbe, ne doseže 1.000.000 eurov ali če se knjigovodska vrednost sredstev nepremičninske investicijske družbe zniža pod 1.000.000 eurov in v nadaljnjih 6 mesecih ne doseže ponovno 1.000.000 eurov.</w:t>
      </w:r>
      <w:r w:rsidR="00636BE3">
        <w:rPr>
          <w:rFonts w:cs="Arial"/>
          <w:sz w:val="20"/>
          <w:szCs w:val="20"/>
          <w:lang w:val="sl-SI"/>
        </w:rPr>
        <w:t xml:space="preserve"> O likvidaciji iz dodatnih pogojev odloča likvidacijski upravitelj</w:t>
      </w:r>
      <w:r w:rsidR="00DB0BC0">
        <w:rPr>
          <w:rFonts w:cs="Arial"/>
          <w:sz w:val="20"/>
          <w:szCs w:val="20"/>
          <w:lang w:val="sl-SI"/>
        </w:rPr>
        <w:t xml:space="preserve"> iz 65. člena tega zakona, ki se uporablja na podlagi drugega odstavka 107. člena tega zakona.</w:t>
      </w:r>
    </w:p>
    <w:p w14:paraId="2657B463" w14:textId="77777777" w:rsidR="00E45E6A" w:rsidRPr="004B1245" w:rsidRDefault="00E45E6A" w:rsidP="00E45E6A">
      <w:pPr>
        <w:pStyle w:val="Odstavek"/>
        <w:spacing w:before="0"/>
        <w:ind w:firstLine="0"/>
        <w:rPr>
          <w:rFonts w:cs="Arial"/>
          <w:sz w:val="20"/>
          <w:szCs w:val="20"/>
          <w:lang w:val="sl-SI"/>
        </w:rPr>
      </w:pPr>
    </w:p>
    <w:p w14:paraId="0DAFF3BD" w14:textId="479AD6B6"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13</w:t>
      </w:r>
      <w:r w:rsidR="0036589A">
        <w:rPr>
          <w:rFonts w:cs="Arial"/>
          <w:sz w:val="20"/>
          <w:szCs w:val="20"/>
          <w:lang w:val="sl-SI"/>
        </w:rPr>
        <w:t>3</w:t>
      </w:r>
      <w:r w:rsidRPr="004B1245">
        <w:rPr>
          <w:rFonts w:cs="Arial"/>
          <w:sz w:val="20"/>
          <w:szCs w:val="20"/>
          <w:lang w:val="sl-SI"/>
        </w:rPr>
        <w:t>. členu:</w:t>
      </w:r>
    </w:p>
    <w:p w14:paraId="32264EDC" w14:textId="77777777" w:rsidR="00E45E6A" w:rsidRPr="004B1245" w:rsidRDefault="00E45E6A" w:rsidP="00E45E6A">
      <w:pPr>
        <w:pStyle w:val="Odstavek"/>
        <w:spacing w:before="0"/>
        <w:ind w:firstLine="0"/>
        <w:rPr>
          <w:rFonts w:cs="Arial"/>
          <w:sz w:val="20"/>
          <w:szCs w:val="20"/>
          <w:lang w:val="sl-SI"/>
        </w:rPr>
      </w:pPr>
    </w:p>
    <w:p w14:paraId="02AC266B"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ureja pogoje, ki morajo biti izpolnjeni pri prenosu upravljanja nepremičninske investicijske družbe na drugega upravljavca AIS.</w:t>
      </w:r>
    </w:p>
    <w:p w14:paraId="214A77D7" w14:textId="77777777" w:rsidR="00E45E6A" w:rsidRPr="004B1245" w:rsidRDefault="00E45E6A" w:rsidP="00E45E6A">
      <w:pPr>
        <w:pStyle w:val="Odstavek"/>
        <w:spacing w:before="0"/>
        <w:ind w:firstLine="0"/>
        <w:rPr>
          <w:rFonts w:cs="Arial"/>
          <w:sz w:val="20"/>
          <w:szCs w:val="20"/>
          <w:lang w:val="sl-SI"/>
        </w:rPr>
      </w:pPr>
    </w:p>
    <w:p w14:paraId="40E449F3" w14:textId="1A2BDDA9"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13</w:t>
      </w:r>
      <w:r w:rsidR="0036589A">
        <w:rPr>
          <w:rFonts w:cs="Arial"/>
          <w:sz w:val="20"/>
          <w:szCs w:val="20"/>
          <w:lang w:val="sl-SI"/>
        </w:rPr>
        <w:t>4</w:t>
      </w:r>
      <w:r w:rsidRPr="004B1245">
        <w:rPr>
          <w:rFonts w:cs="Arial"/>
          <w:sz w:val="20"/>
          <w:szCs w:val="20"/>
          <w:lang w:val="sl-SI"/>
        </w:rPr>
        <w:t>. členu:</w:t>
      </w:r>
    </w:p>
    <w:p w14:paraId="10F5CDC4" w14:textId="77777777" w:rsidR="00E45E6A" w:rsidRPr="004B1245" w:rsidRDefault="00E45E6A" w:rsidP="00E45E6A">
      <w:pPr>
        <w:pStyle w:val="Odstavek"/>
        <w:spacing w:before="0"/>
        <w:ind w:firstLine="0"/>
        <w:rPr>
          <w:rFonts w:cs="Arial"/>
          <w:sz w:val="20"/>
          <w:szCs w:val="20"/>
          <w:lang w:val="sl-SI"/>
        </w:rPr>
      </w:pPr>
    </w:p>
    <w:p w14:paraId="40E38D8D" w14:textId="3B0EB93E" w:rsidR="00E45E6A" w:rsidRPr="004B1245" w:rsidRDefault="00E45E6A" w:rsidP="00791D2B">
      <w:pPr>
        <w:pStyle w:val="Odstavek"/>
        <w:ind w:firstLine="0"/>
        <w:rPr>
          <w:rFonts w:cs="Arial"/>
          <w:sz w:val="20"/>
          <w:szCs w:val="20"/>
          <w:lang w:val="sl-SI"/>
        </w:rPr>
      </w:pPr>
      <w:bookmarkStart w:id="348" w:name="_Toc62740478"/>
      <w:r w:rsidRPr="004B1245">
        <w:rPr>
          <w:rFonts w:cs="Arial"/>
          <w:sz w:val="20"/>
          <w:szCs w:val="20"/>
          <w:lang w:val="sl-SI"/>
        </w:rPr>
        <w:t xml:space="preserve">Člen ureja pogoje </w:t>
      </w:r>
      <w:bookmarkEnd w:id="348"/>
      <w:r w:rsidRPr="004B1245">
        <w:rPr>
          <w:rFonts w:cs="Arial"/>
          <w:sz w:val="20"/>
          <w:szCs w:val="20"/>
          <w:lang w:val="sl-SI"/>
        </w:rPr>
        <w:t>odpovedi pogodbe o upravljanju nepremičninske investicijske družbe in vlogo skrbnika pri tem.</w:t>
      </w:r>
      <w:r w:rsidR="00EF1BAA" w:rsidRPr="004B1245">
        <w:rPr>
          <w:rFonts w:cs="Arial"/>
          <w:sz w:val="20"/>
          <w:szCs w:val="20"/>
          <w:lang w:val="sl-SI"/>
        </w:rPr>
        <w:t xml:space="preserve"> Odpoved pogodbe bodo la</w:t>
      </w:r>
      <w:r w:rsidR="00C1164D" w:rsidRPr="004B1245">
        <w:rPr>
          <w:rFonts w:cs="Arial"/>
          <w:sz w:val="20"/>
          <w:szCs w:val="20"/>
          <w:lang w:val="sl-SI"/>
        </w:rPr>
        <w:t>h</w:t>
      </w:r>
      <w:r w:rsidR="00EF1BAA" w:rsidRPr="004B1245">
        <w:rPr>
          <w:rFonts w:cs="Arial"/>
          <w:sz w:val="20"/>
          <w:szCs w:val="20"/>
          <w:lang w:val="sl-SI"/>
        </w:rPr>
        <w:t>ko v skladu z ZGD-1 sprožili po postopkih</w:t>
      </w:r>
      <w:r w:rsidR="000C7A59" w:rsidRPr="004B1245">
        <w:rPr>
          <w:rFonts w:cs="Arial"/>
          <w:sz w:val="20"/>
          <w:szCs w:val="20"/>
          <w:lang w:val="sl-SI"/>
        </w:rPr>
        <w:t xml:space="preserve"> za odpoklic u</w:t>
      </w:r>
      <w:r w:rsidR="00C1164D" w:rsidRPr="004B1245">
        <w:rPr>
          <w:rFonts w:cs="Arial"/>
          <w:sz w:val="20"/>
          <w:szCs w:val="20"/>
          <w:lang w:val="sl-SI"/>
        </w:rPr>
        <w:t>pravljavca</w:t>
      </w:r>
      <w:r w:rsidR="000C7A59" w:rsidRPr="004B1245">
        <w:rPr>
          <w:rFonts w:cs="Arial"/>
          <w:sz w:val="20"/>
          <w:szCs w:val="20"/>
          <w:lang w:val="sl-SI"/>
        </w:rPr>
        <w:t xml:space="preserve"> kot to določa</w:t>
      </w:r>
      <w:r w:rsidR="00791D2B" w:rsidRPr="004B1245">
        <w:rPr>
          <w:rFonts w:cs="Arial"/>
          <w:sz w:val="20"/>
          <w:szCs w:val="20"/>
          <w:lang w:val="sl-SI"/>
        </w:rPr>
        <w:t xml:space="preserve">jo tretji do peti odstavek </w:t>
      </w:r>
      <w:r w:rsidR="000C7A59" w:rsidRPr="004B1245">
        <w:rPr>
          <w:rFonts w:cs="Arial"/>
          <w:sz w:val="20"/>
          <w:szCs w:val="20"/>
          <w:lang w:val="sl-SI"/>
        </w:rPr>
        <w:t>6</w:t>
      </w:r>
      <w:r w:rsidR="00406764">
        <w:rPr>
          <w:rFonts w:cs="Arial"/>
          <w:sz w:val="20"/>
          <w:szCs w:val="20"/>
          <w:lang w:val="sl-SI"/>
        </w:rPr>
        <w:t>1</w:t>
      </w:r>
      <w:r w:rsidR="000C7A59" w:rsidRPr="004B1245">
        <w:rPr>
          <w:rFonts w:cs="Arial"/>
          <w:sz w:val="20"/>
          <w:szCs w:val="20"/>
          <w:lang w:val="sl-SI"/>
        </w:rPr>
        <w:t>. člen</w:t>
      </w:r>
      <w:r w:rsidR="00E30825" w:rsidRPr="004B1245">
        <w:rPr>
          <w:rFonts w:cs="Arial"/>
          <w:sz w:val="20"/>
          <w:szCs w:val="20"/>
          <w:lang w:val="sl-SI"/>
        </w:rPr>
        <w:t>a predloga zakona</w:t>
      </w:r>
      <w:r w:rsidR="000C7A59" w:rsidRPr="004B1245">
        <w:rPr>
          <w:rFonts w:cs="Arial"/>
          <w:sz w:val="20"/>
          <w:szCs w:val="20"/>
          <w:lang w:val="sl-SI"/>
        </w:rPr>
        <w:t>. Rok je omejen z določbo tretjega odstavka 6</w:t>
      </w:r>
      <w:r w:rsidR="00406764">
        <w:rPr>
          <w:rFonts w:cs="Arial"/>
          <w:sz w:val="20"/>
          <w:szCs w:val="20"/>
          <w:lang w:val="sl-SI"/>
        </w:rPr>
        <w:t>1</w:t>
      </w:r>
      <w:r w:rsidR="000C7A59" w:rsidRPr="004B1245">
        <w:rPr>
          <w:rFonts w:cs="Arial"/>
          <w:sz w:val="20"/>
          <w:szCs w:val="20"/>
          <w:lang w:val="sl-SI"/>
        </w:rPr>
        <w:t>. člena –</w:t>
      </w:r>
      <w:r w:rsidR="00406764">
        <w:rPr>
          <w:rFonts w:cs="Arial"/>
          <w:sz w:val="20"/>
          <w:szCs w:val="20"/>
          <w:lang w:val="sl-SI"/>
        </w:rPr>
        <w:t xml:space="preserve"> </w:t>
      </w:r>
      <w:r w:rsidR="00791D2B" w:rsidRPr="004B1245">
        <w:rPr>
          <w:rFonts w:cs="Arial"/>
          <w:sz w:val="20"/>
          <w:szCs w:val="20"/>
          <w:lang w:val="sl-SI"/>
        </w:rPr>
        <w:t>nadzorni svet sočasno odloči o začetku postopkov za menjavo upravljavca AIS, kot jih predvideva statut investicijske družbe, ali o začetku postopka likvidacije. Postopek in pogoji menjave upravljavca AIS kot uprave investicijske družbe morajo biti v skladu</w:t>
      </w:r>
      <w:r w:rsidR="00AD5F6C" w:rsidRPr="004B1245">
        <w:rPr>
          <w:rFonts w:cs="Arial"/>
          <w:sz w:val="20"/>
          <w:szCs w:val="20"/>
          <w:lang w:val="sl-SI"/>
        </w:rPr>
        <w:t xml:space="preserve"> s 6</w:t>
      </w:r>
      <w:r w:rsidR="00406764">
        <w:rPr>
          <w:rFonts w:cs="Arial"/>
          <w:sz w:val="20"/>
          <w:szCs w:val="20"/>
          <w:lang w:val="sl-SI"/>
        </w:rPr>
        <w:t>3</w:t>
      </w:r>
      <w:r w:rsidR="00AD5F6C" w:rsidRPr="004B1245">
        <w:rPr>
          <w:rFonts w:cs="Arial"/>
          <w:sz w:val="20"/>
          <w:szCs w:val="20"/>
          <w:lang w:val="sl-SI"/>
        </w:rPr>
        <w:t>. členom in z oddelkom 5.1</w:t>
      </w:r>
      <w:r w:rsidR="00791D2B" w:rsidRPr="004B1245">
        <w:rPr>
          <w:rFonts w:cs="Arial"/>
          <w:sz w:val="20"/>
          <w:szCs w:val="20"/>
          <w:lang w:val="sl-SI"/>
        </w:rPr>
        <w:t>.1. tega zakona.</w:t>
      </w:r>
      <w:r w:rsidR="00AD5F6C" w:rsidRPr="004B1245">
        <w:rPr>
          <w:rFonts w:cs="Arial"/>
          <w:sz w:val="20"/>
          <w:szCs w:val="20"/>
          <w:lang w:val="sl-SI"/>
        </w:rPr>
        <w:t xml:space="preserve"> Ker 6</w:t>
      </w:r>
      <w:r w:rsidR="00406764">
        <w:rPr>
          <w:rFonts w:cs="Arial"/>
          <w:sz w:val="20"/>
          <w:szCs w:val="20"/>
          <w:lang w:val="sl-SI"/>
        </w:rPr>
        <w:t>3</w:t>
      </w:r>
      <w:r w:rsidR="00AD5F6C" w:rsidRPr="004B1245">
        <w:rPr>
          <w:rFonts w:cs="Arial"/>
          <w:sz w:val="20"/>
          <w:szCs w:val="20"/>
          <w:lang w:val="sl-SI"/>
        </w:rPr>
        <w:t xml:space="preserve">. člen predvideva da je odpoved pogodbe mogoča le ob sočasni odločitvi o novem upravljavcu se lahko trajanje iz drugega stavka podaljša le toliko kolikor je potrebno da se postopki prenosa izpeljejo, če le-to traja dlje kot šest mesecev. </w:t>
      </w:r>
    </w:p>
    <w:p w14:paraId="74BA40A6" w14:textId="77777777" w:rsidR="00E45E6A" w:rsidRPr="004B1245" w:rsidRDefault="00E45E6A" w:rsidP="00E45E6A">
      <w:pPr>
        <w:pStyle w:val="Odstavek"/>
        <w:spacing w:before="0"/>
        <w:ind w:firstLine="0"/>
        <w:rPr>
          <w:rFonts w:cs="Arial"/>
          <w:sz w:val="20"/>
          <w:szCs w:val="20"/>
          <w:lang w:val="sl-SI"/>
        </w:rPr>
      </w:pPr>
    </w:p>
    <w:p w14:paraId="284F05C2" w14:textId="3EE55145"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13</w:t>
      </w:r>
      <w:r w:rsidR="0036589A">
        <w:rPr>
          <w:rFonts w:cs="Arial"/>
          <w:sz w:val="20"/>
          <w:szCs w:val="20"/>
          <w:lang w:val="sl-SI"/>
        </w:rPr>
        <w:t>5</w:t>
      </w:r>
      <w:r w:rsidRPr="004B1245">
        <w:rPr>
          <w:rFonts w:cs="Arial"/>
          <w:sz w:val="20"/>
          <w:szCs w:val="20"/>
          <w:lang w:val="sl-SI"/>
        </w:rPr>
        <w:t>. členu:</w:t>
      </w:r>
    </w:p>
    <w:p w14:paraId="7A9CBB37" w14:textId="77777777" w:rsidR="00E45E6A" w:rsidRPr="004B1245" w:rsidRDefault="00E45E6A" w:rsidP="00E45E6A">
      <w:pPr>
        <w:pStyle w:val="Odstavek"/>
        <w:spacing w:before="0"/>
        <w:ind w:firstLine="0"/>
        <w:rPr>
          <w:rFonts w:cs="Arial"/>
          <w:sz w:val="20"/>
          <w:szCs w:val="20"/>
          <w:lang w:val="sl-SI"/>
        </w:rPr>
      </w:pPr>
    </w:p>
    <w:p w14:paraId="69C721B7"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ureja </w:t>
      </w:r>
      <w:bookmarkStart w:id="349" w:name="_Toc62740480"/>
      <w:r w:rsidRPr="004B1245">
        <w:rPr>
          <w:rFonts w:cs="Arial"/>
          <w:sz w:val="20"/>
          <w:szCs w:val="20"/>
          <w:lang w:val="sl-SI"/>
        </w:rPr>
        <w:t xml:space="preserve">preoblikovanje </w:t>
      </w:r>
      <w:r w:rsidR="00F15CD1" w:rsidRPr="004B1245">
        <w:rPr>
          <w:rFonts w:cs="Arial"/>
          <w:sz w:val="20"/>
          <w:szCs w:val="20"/>
          <w:lang w:val="sl-SI"/>
        </w:rPr>
        <w:t>AIS</w:t>
      </w:r>
      <w:r w:rsidR="002B4245" w:rsidRPr="004B1245">
        <w:rPr>
          <w:rFonts w:cs="Arial"/>
          <w:sz w:val="20"/>
          <w:szCs w:val="20"/>
          <w:lang w:val="sl-SI"/>
        </w:rPr>
        <w:t>,</w:t>
      </w:r>
      <w:r w:rsidRPr="004B1245">
        <w:rPr>
          <w:rFonts w:cs="Arial"/>
          <w:sz w:val="20"/>
          <w:szCs w:val="20"/>
          <w:lang w:val="sl-SI"/>
        </w:rPr>
        <w:t xml:space="preserve"> oblikovanih kot pravne osebe</w:t>
      </w:r>
      <w:bookmarkEnd w:id="349"/>
      <w:r w:rsidRPr="004B1245">
        <w:rPr>
          <w:rFonts w:cs="Arial"/>
          <w:sz w:val="20"/>
          <w:szCs w:val="20"/>
          <w:lang w:val="sl-SI"/>
        </w:rPr>
        <w:t xml:space="preserve"> in napotuje na uporabo ZGD-1. Člen posebej določa, da se lahko investicijska družba preoblikuje z delitvijo samo</w:t>
      </w:r>
      <w:r w:rsidR="00A140F9" w:rsidRPr="004B1245">
        <w:rPr>
          <w:rFonts w:cs="Arial"/>
          <w:sz w:val="20"/>
          <w:szCs w:val="20"/>
          <w:lang w:val="sl-SI"/>
        </w:rPr>
        <w:t>,</w:t>
      </w:r>
      <w:r w:rsidRPr="004B1245">
        <w:rPr>
          <w:rFonts w:cs="Arial"/>
          <w:sz w:val="20"/>
          <w:szCs w:val="20"/>
          <w:lang w:val="sl-SI"/>
        </w:rPr>
        <w:t xml:space="preserve"> kadar je delitev uporabljena kot orodje za uravnavanje likvidnosti sklada</w:t>
      </w:r>
      <w:r w:rsidR="002B4245" w:rsidRPr="004B1245">
        <w:rPr>
          <w:rFonts w:cs="Arial"/>
          <w:sz w:val="20"/>
          <w:szCs w:val="20"/>
          <w:lang w:val="sl-SI"/>
        </w:rPr>
        <w:t>,</w:t>
      </w:r>
      <w:r w:rsidRPr="004B1245">
        <w:rPr>
          <w:rFonts w:cs="Arial"/>
          <w:sz w:val="20"/>
          <w:szCs w:val="20"/>
          <w:lang w:val="sl-SI"/>
        </w:rPr>
        <w:t xml:space="preserve"> in na način kot ga določa statut in načrt upravljanja likvidnosti investicijske družbe. </w:t>
      </w:r>
    </w:p>
    <w:p w14:paraId="176569B0" w14:textId="77777777" w:rsidR="00E45E6A" w:rsidRPr="004B1245" w:rsidRDefault="00E45E6A" w:rsidP="00E45E6A">
      <w:pPr>
        <w:pStyle w:val="Odstavek"/>
        <w:spacing w:before="0"/>
        <w:ind w:firstLine="0"/>
        <w:rPr>
          <w:rFonts w:cs="Arial"/>
          <w:sz w:val="20"/>
          <w:szCs w:val="20"/>
          <w:lang w:val="sl-SI"/>
        </w:rPr>
      </w:pPr>
    </w:p>
    <w:p w14:paraId="2894303F" w14:textId="7E6BA46C"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13</w:t>
      </w:r>
      <w:r w:rsidR="0036589A">
        <w:rPr>
          <w:rFonts w:cs="Arial"/>
          <w:sz w:val="20"/>
          <w:szCs w:val="20"/>
          <w:lang w:val="sl-SI"/>
        </w:rPr>
        <w:t>6</w:t>
      </w:r>
      <w:r w:rsidRPr="004B1245">
        <w:rPr>
          <w:rFonts w:cs="Arial"/>
          <w:sz w:val="20"/>
          <w:szCs w:val="20"/>
          <w:lang w:val="sl-SI"/>
        </w:rPr>
        <w:t>. členu:</w:t>
      </w:r>
    </w:p>
    <w:p w14:paraId="580BBA46" w14:textId="77777777" w:rsidR="00E45E6A" w:rsidRPr="004B1245" w:rsidRDefault="00E45E6A" w:rsidP="00E45E6A">
      <w:pPr>
        <w:pStyle w:val="Odstavek"/>
        <w:spacing w:before="0"/>
        <w:ind w:firstLine="0"/>
        <w:rPr>
          <w:rFonts w:cs="Arial"/>
          <w:sz w:val="20"/>
          <w:szCs w:val="20"/>
          <w:lang w:val="sl-SI"/>
        </w:rPr>
      </w:pPr>
    </w:p>
    <w:p w14:paraId="54F60404"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ureja </w:t>
      </w:r>
      <w:bookmarkStart w:id="350" w:name="_Toc62740482"/>
      <w:r w:rsidRPr="004B1245">
        <w:rPr>
          <w:rFonts w:cs="Arial"/>
          <w:sz w:val="20"/>
          <w:szCs w:val="20"/>
          <w:lang w:val="sl-SI"/>
        </w:rPr>
        <w:t xml:space="preserve">preoblikovanje </w:t>
      </w:r>
      <w:r w:rsidR="00FA79E7" w:rsidRPr="004B1245">
        <w:rPr>
          <w:rFonts w:cs="Arial"/>
          <w:sz w:val="20"/>
          <w:szCs w:val="20"/>
          <w:lang w:val="sl-SI"/>
        </w:rPr>
        <w:t>AVS</w:t>
      </w:r>
      <w:r w:rsidRPr="004B1245">
        <w:rPr>
          <w:rFonts w:cs="Arial"/>
          <w:sz w:val="20"/>
          <w:szCs w:val="20"/>
          <w:lang w:val="sl-SI"/>
        </w:rPr>
        <w:t xml:space="preserve"> v </w:t>
      </w:r>
      <w:r w:rsidR="00A140F9" w:rsidRPr="004B1245">
        <w:rPr>
          <w:rFonts w:cs="Arial"/>
          <w:sz w:val="20"/>
          <w:szCs w:val="20"/>
          <w:lang w:val="sl-SI"/>
        </w:rPr>
        <w:t>SKD</w:t>
      </w:r>
      <w:r w:rsidRPr="004B1245">
        <w:rPr>
          <w:rFonts w:cs="Arial"/>
          <w:sz w:val="20"/>
          <w:szCs w:val="20"/>
          <w:lang w:val="sl-SI"/>
        </w:rPr>
        <w:t xml:space="preserve"> ali v investicijsko družbo</w:t>
      </w:r>
      <w:bookmarkEnd w:id="350"/>
      <w:r w:rsidRPr="004B1245">
        <w:rPr>
          <w:rFonts w:cs="Arial"/>
          <w:sz w:val="20"/>
          <w:szCs w:val="20"/>
          <w:lang w:val="sl-SI"/>
        </w:rPr>
        <w:t>.</w:t>
      </w:r>
    </w:p>
    <w:p w14:paraId="7D04FF91" w14:textId="77777777" w:rsidR="00E45E6A" w:rsidRPr="004B1245" w:rsidRDefault="00E45E6A" w:rsidP="00E45E6A">
      <w:pPr>
        <w:pStyle w:val="Odstavek"/>
        <w:spacing w:before="0"/>
        <w:ind w:firstLine="0"/>
        <w:rPr>
          <w:rFonts w:cs="Arial"/>
          <w:sz w:val="20"/>
          <w:szCs w:val="20"/>
          <w:lang w:val="sl-SI"/>
        </w:rPr>
      </w:pPr>
    </w:p>
    <w:p w14:paraId="43CD5004" w14:textId="028FB3B5"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13</w:t>
      </w:r>
      <w:r w:rsidR="0036589A">
        <w:rPr>
          <w:rFonts w:cs="Arial"/>
          <w:sz w:val="20"/>
          <w:szCs w:val="20"/>
          <w:lang w:val="sl-SI"/>
        </w:rPr>
        <w:t>7</w:t>
      </w:r>
      <w:r w:rsidRPr="004B1245">
        <w:rPr>
          <w:rFonts w:cs="Arial"/>
          <w:sz w:val="20"/>
          <w:szCs w:val="20"/>
          <w:lang w:val="sl-SI"/>
        </w:rPr>
        <w:t>. členu:</w:t>
      </w:r>
    </w:p>
    <w:p w14:paraId="36838A7C" w14:textId="77777777" w:rsidR="00E45E6A" w:rsidRPr="004B1245" w:rsidRDefault="00E45E6A" w:rsidP="00E45E6A">
      <w:pPr>
        <w:pStyle w:val="Odstavek"/>
        <w:spacing w:before="0"/>
        <w:ind w:firstLine="0"/>
        <w:rPr>
          <w:rFonts w:cs="Arial"/>
          <w:sz w:val="20"/>
          <w:szCs w:val="20"/>
          <w:lang w:val="sl-SI"/>
        </w:rPr>
      </w:pPr>
    </w:p>
    <w:p w14:paraId="6F649980"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določa vrste preoblikovanj nepremičninskih investicijskih družb</w:t>
      </w:r>
      <w:r w:rsidR="00FA79E7" w:rsidRPr="004B1245">
        <w:rPr>
          <w:rFonts w:cs="Arial"/>
          <w:sz w:val="20"/>
          <w:szCs w:val="20"/>
          <w:lang w:val="sl-SI"/>
        </w:rPr>
        <w:t>,</w:t>
      </w:r>
      <w:r w:rsidRPr="004B1245">
        <w:rPr>
          <w:rFonts w:cs="Arial"/>
          <w:sz w:val="20"/>
          <w:szCs w:val="20"/>
          <w:lang w:val="sl-SI"/>
        </w:rPr>
        <w:t xml:space="preserve"> in sicer omogoča, da se lahko preoblikujejo z združitvijo ali z delitvijo, kadar je delitev uporabljena kot orodje za uravnavanje likvidnosti sklada, skladno s statutom in načrtom upravljanja likvidnosti nepremičninske investicijske družbe. </w:t>
      </w:r>
    </w:p>
    <w:p w14:paraId="0161B745" w14:textId="77777777" w:rsidR="00E45E6A" w:rsidRPr="004B1245" w:rsidRDefault="00E45E6A" w:rsidP="00E45E6A">
      <w:pPr>
        <w:pStyle w:val="tevilnatoka"/>
        <w:numPr>
          <w:ilvl w:val="0"/>
          <w:numId w:val="0"/>
        </w:numPr>
        <w:ind w:left="425"/>
        <w:rPr>
          <w:rFonts w:cs="Arial"/>
          <w:sz w:val="20"/>
          <w:szCs w:val="20"/>
          <w:lang w:val="sl-SI"/>
        </w:rPr>
      </w:pPr>
    </w:p>
    <w:p w14:paraId="1CC0779C" w14:textId="5DEDCC9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13</w:t>
      </w:r>
      <w:r w:rsidR="0036589A">
        <w:rPr>
          <w:rFonts w:cs="Arial"/>
          <w:sz w:val="20"/>
          <w:szCs w:val="20"/>
          <w:lang w:val="sl-SI"/>
        </w:rPr>
        <w:t>8</w:t>
      </w:r>
      <w:r w:rsidRPr="004B1245">
        <w:rPr>
          <w:rFonts w:cs="Arial"/>
          <w:sz w:val="20"/>
          <w:szCs w:val="20"/>
          <w:lang w:val="sl-SI"/>
        </w:rPr>
        <w:t>. členu:</w:t>
      </w:r>
    </w:p>
    <w:p w14:paraId="1EB94F3A" w14:textId="77777777" w:rsidR="00E45E6A" w:rsidRPr="004B1245" w:rsidRDefault="00E45E6A" w:rsidP="00E45E6A">
      <w:pPr>
        <w:pStyle w:val="tevilnatoka"/>
        <w:numPr>
          <w:ilvl w:val="0"/>
          <w:numId w:val="0"/>
        </w:numPr>
        <w:ind w:left="425"/>
        <w:rPr>
          <w:rFonts w:cs="Arial"/>
          <w:sz w:val="20"/>
          <w:szCs w:val="20"/>
          <w:lang w:val="sl-SI"/>
        </w:rPr>
      </w:pPr>
    </w:p>
    <w:p w14:paraId="462121D9"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ureja </w:t>
      </w:r>
      <w:bookmarkStart w:id="351" w:name="_Toc62740486"/>
      <w:r w:rsidRPr="004B1245">
        <w:rPr>
          <w:rFonts w:cs="Arial"/>
          <w:sz w:val="20"/>
          <w:szCs w:val="20"/>
          <w:lang w:val="sl-SI"/>
        </w:rPr>
        <w:t>združitev nepremičninskih investicijskih družb</w:t>
      </w:r>
      <w:bookmarkEnd w:id="351"/>
      <w:r w:rsidRPr="004B1245">
        <w:rPr>
          <w:rFonts w:cs="Arial"/>
          <w:sz w:val="20"/>
          <w:szCs w:val="20"/>
          <w:lang w:val="sl-SI"/>
        </w:rPr>
        <w:t xml:space="preserve"> in izjeme od ZGD-1. Obveznosti in pooblastila, ki jih imajo v združitvenem postopku po ZGD-1 uprave delniških družb oziroma </w:t>
      </w:r>
      <w:r w:rsidRPr="004B1245">
        <w:rPr>
          <w:rFonts w:cs="Arial"/>
          <w:sz w:val="20"/>
          <w:szCs w:val="20"/>
          <w:lang w:val="sl-SI"/>
        </w:rPr>
        <w:lastRenderedPageBreak/>
        <w:t xml:space="preserve">upravni odbori, imajo v postopku združitve nepremičninskih investicijskih družb upravljavci AIS, ki upravljajo nepremičninske investicijske družbe, udeležene pri združitvi.  </w:t>
      </w:r>
    </w:p>
    <w:p w14:paraId="001C65C1" w14:textId="77777777" w:rsidR="00E45E6A" w:rsidRPr="004B1245" w:rsidRDefault="00E45E6A" w:rsidP="00E45E6A">
      <w:pPr>
        <w:pStyle w:val="Odstavek"/>
        <w:spacing w:before="0"/>
        <w:ind w:firstLine="0"/>
        <w:rPr>
          <w:rFonts w:cs="Arial"/>
          <w:sz w:val="20"/>
          <w:szCs w:val="20"/>
          <w:lang w:val="sl-SI"/>
        </w:rPr>
      </w:pPr>
    </w:p>
    <w:p w14:paraId="5C7845B9" w14:textId="06CEB2A6" w:rsidR="00E45E6A" w:rsidRPr="004B1245" w:rsidRDefault="00E45E6A" w:rsidP="00E45E6A">
      <w:pPr>
        <w:pStyle w:val="tevilnatoka"/>
        <w:numPr>
          <w:ilvl w:val="0"/>
          <w:numId w:val="0"/>
        </w:numPr>
        <w:ind w:left="425" w:hanging="425"/>
        <w:rPr>
          <w:rFonts w:cs="Arial"/>
          <w:sz w:val="20"/>
          <w:szCs w:val="20"/>
          <w:lang w:val="sl-SI"/>
        </w:rPr>
      </w:pPr>
      <w:r w:rsidRPr="004B1245">
        <w:rPr>
          <w:rFonts w:cs="Arial"/>
          <w:sz w:val="20"/>
          <w:szCs w:val="20"/>
          <w:lang w:val="sl-SI"/>
        </w:rPr>
        <w:t>K 1</w:t>
      </w:r>
      <w:r w:rsidR="0036589A">
        <w:rPr>
          <w:rFonts w:cs="Arial"/>
          <w:sz w:val="20"/>
          <w:szCs w:val="20"/>
          <w:lang w:val="sl-SI"/>
        </w:rPr>
        <w:t>39</w:t>
      </w:r>
      <w:r w:rsidRPr="004B1245">
        <w:rPr>
          <w:rFonts w:cs="Arial"/>
          <w:sz w:val="20"/>
          <w:szCs w:val="20"/>
          <w:lang w:val="sl-SI"/>
        </w:rPr>
        <w:t>. členu:</w:t>
      </w:r>
    </w:p>
    <w:p w14:paraId="0D17B549" w14:textId="77777777" w:rsidR="00E45E6A" w:rsidRPr="004B1245" w:rsidRDefault="00E45E6A" w:rsidP="00E45E6A">
      <w:pPr>
        <w:pStyle w:val="tevilnatoka"/>
        <w:numPr>
          <w:ilvl w:val="0"/>
          <w:numId w:val="0"/>
        </w:numPr>
        <w:ind w:left="425" w:hanging="425"/>
        <w:rPr>
          <w:rFonts w:cs="Arial"/>
          <w:sz w:val="20"/>
          <w:szCs w:val="20"/>
          <w:lang w:val="sl-SI"/>
        </w:rPr>
      </w:pPr>
    </w:p>
    <w:p w14:paraId="619262AC" w14:textId="77777777" w:rsidR="00E45E6A" w:rsidRPr="004B1245" w:rsidRDefault="00E45E6A" w:rsidP="009E3951">
      <w:pPr>
        <w:pStyle w:val="Odstavek"/>
        <w:spacing w:before="0"/>
        <w:ind w:firstLine="0"/>
        <w:rPr>
          <w:rFonts w:cs="Arial"/>
          <w:sz w:val="20"/>
          <w:szCs w:val="20"/>
          <w:lang w:val="sl-SI"/>
        </w:rPr>
      </w:pPr>
      <w:r w:rsidRPr="004B1245">
        <w:rPr>
          <w:rFonts w:cs="Arial"/>
          <w:sz w:val="20"/>
          <w:szCs w:val="20"/>
          <w:lang w:val="sl-SI"/>
        </w:rPr>
        <w:t>Člen ureja</w:t>
      </w:r>
      <w:bookmarkStart w:id="352" w:name="_Toc62740488"/>
      <w:r w:rsidRPr="004B1245">
        <w:rPr>
          <w:rFonts w:cs="Arial"/>
          <w:sz w:val="20"/>
          <w:szCs w:val="20"/>
          <w:lang w:val="sl-SI"/>
        </w:rPr>
        <w:t xml:space="preserve"> združitve, kadar je</w:t>
      </w:r>
      <w:bookmarkEnd w:id="352"/>
      <w:r w:rsidRPr="004B1245">
        <w:rPr>
          <w:rFonts w:cs="Arial"/>
          <w:sz w:val="20"/>
          <w:szCs w:val="20"/>
          <w:lang w:val="sl-SI"/>
        </w:rPr>
        <w:t xml:space="preserve"> pri združitvi udeležena najmanj ena nepremičninska investicijska družba.</w:t>
      </w:r>
    </w:p>
    <w:p w14:paraId="47E04051" w14:textId="77777777" w:rsidR="00E45E6A" w:rsidRPr="004B1245" w:rsidRDefault="00E45E6A" w:rsidP="00E45E6A">
      <w:pPr>
        <w:pStyle w:val="Odstavek"/>
        <w:spacing w:before="0"/>
        <w:ind w:firstLine="0"/>
        <w:rPr>
          <w:rFonts w:cs="Arial"/>
          <w:sz w:val="20"/>
          <w:szCs w:val="20"/>
          <w:lang w:val="sl-SI"/>
        </w:rPr>
      </w:pPr>
    </w:p>
    <w:p w14:paraId="0110497B" w14:textId="42A8431A"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w:t>
      </w:r>
      <w:r w:rsidR="00C8250E" w:rsidRPr="004B1245">
        <w:rPr>
          <w:rFonts w:cs="Arial"/>
          <w:sz w:val="20"/>
          <w:szCs w:val="20"/>
          <w:lang w:val="sl-SI"/>
        </w:rPr>
        <w:t>4</w:t>
      </w:r>
      <w:r w:rsidR="00385755">
        <w:rPr>
          <w:rFonts w:cs="Arial"/>
          <w:sz w:val="20"/>
          <w:szCs w:val="20"/>
          <w:lang w:val="sl-SI"/>
        </w:rPr>
        <w:t>0</w:t>
      </w:r>
      <w:r w:rsidRPr="004B1245">
        <w:rPr>
          <w:rFonts w:cs="Arial"/>
          <w:sz w:val="20"/>
          <w:szCs w:val="20"/>
          <w:lang w:val="sl-SI"/>
        </w:rPr>
        <w:t>. členu:</w:t>
      </w:r>
    </w:p>
    <w:p w14:paraId="68DFB64B" w14:textId="77777777" w:rsidR="00E45E6A" w:rsidRPr="004B1245" w:rsidRDefault="00E45E6A" w:rsidP="00E45E6A">
      <w:pPr>
        <w:pStyle w:val="Odstavek"/>
        <w:spacing w:before="0"/>
        <w:ind w:firstLine="0"/>
        <w:rPr>
          <w:rFonts w:cs="Arial"/>
          <w:sz w:val="20"/>
          <w:szCs w:val="20"/>
          <w:lang w:val="sl-SI"/>
        </w:rPr>
      </w:pPr>
    </w:p>
    <w:p w14:paraId="69614771"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Člen ureja odškodninsko odgovornost upravljavca AIS in njegovega poslovodstva v primeru oškodovanja, ki je posledica združitve. Za odgovornost upravljavca AIS in članov njegove uprave iz prejšnjega odstavka se smiselno uporabljajo določbe ZGD-1 o odgovornosti članov organov vodenja prevzete družbe v združitvenem postopku.</w:t>
      </w:r>
    </w:p>
    <w:p w14:paraId="53FEAA71" w14:textId="77777777" w:rsidR="00E45E6A" w:rsidRPr="004B1245" w:rsidRDefault="00E45E6A" w:rsidP="00E45E6A">
      <w:pPr>
        <w:pStyle w:val="Odstavek"/>
        <w:spacing w:before="0"/>
        <w:ind w:firstLine="0"/>
        <w:rPr>
          <w:rFonts w:cs="Arial"/>
          <w:sz w:val="20"/>
          <w:szCs w:val="20"/>
          <w:lang w:val="sl-SI"/>
        </w:rPr>
      </w:pPr>
    </w:p>
    <w:p w14:paraId="6BDD9C92" w14:textId="4C230A25"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w:t>
      </w:r>
      <w:r w:rsidR="00FA79E7" w:rsidRPr="004B1245">
        <w:rPr>
          <w:rFonts w:cs="Arial"/>
          <w:sz w:val="20"/>
          <w:szCs w:val="20"/>
          <w:lang w:val="sl-SI"/>
        </w:rPr>
        <w:t>4</w:t>
      </w:r>
      <w:r w:rsidR="00385755">
        <w:rPr>
          <w:rFonts w:cs="Arial"/>
          <w:sz w:val="20"/>
          <w:szCs w:val="20"/>
          <w:lang w:val="sl-SI"/>
        </w:rPr>
        <w:t>1</w:t>
      </w:r>
      <w:r w:rsidRPr="004B1245">
        <w:rPr>
          <w:rFonts w:cs="Arial"/>
          <w:sz w:val="20"/>
          <w:szCs w:val="20"/>
          <w:lang w:val="sl-SI"/>
        </w:rPr>
        <w:t>. členu:</w:t>
      </w:r>
    </w:p>
    <w:p w14:paraId="2FCC7FFB" w14:textId="77777777" w:rsidR="00E45E6A" w:rsidRPr="004B1245" w:rsidRDefault="00E45E6A" w:rsidP="00E45E6A">
      <w:pPr>
        <w:pStyle w:val="Odstavek"/>
        <w:spacing w:before="0"/>
        <w:ind w:firstLine="0"/>
        <w:rPr>
          <w:rFonts w:cs="Arial"/>
          <w:sz w:val="20"/>
          <w:szCs w:val="20"/>
          <w:lang w:val="sl-SI"/>
        </w:rPr>
      </w:pPr>
    </w:p>
    <w:p w14:paraId="53568C3C"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določa, da morajo nepremičninske investicijske družbe, udeležene pri združitvi, pred vpisom združitve v sodni register pridobiti dovoljenje Agencije</w:t>
      </w:r>
      <w:r w:rsidR="00A140F9" w:rsidRPr="004B1245">
        <w:rPr>
          <w:rFonts w:cs="Arial"/>
          <w:b w:val="0"/>
          <w:sz w:val="20"/>
          <w:szCs w:val="20"/>
          <w:lang w:val="sl-SI"/>
        </w:rPr>
        <w:t>.</w:t>
      </w:r>
      <w:r w:rsidRPr="004B1245">
        <w:rPr>
          <w:rFonts w:cs="Arial"/>
          <w:b w:val="0"/>
          <w:sz w:val="20"/>
          <w:szCs w:val="20"/>
          <w:lang w:val="sl-SI"/>
        </w:rPr>
        <w:t xml:space="preserve"> </w:t>
      </w:r>
      <w:r w:rsidR="00A140F9" w:rsidRPr="004B1245">
        <w:rPr>
          <w:rFonts w:cs="Arial"/>
          <w:b w:val="0"/>
          <w:sz w:val="20"/>
          <w:szCs w:val="20"/>
          <w:lang w:val="sl-SI"/>
        </w:rPr>
        <w:t>Z</w:t>
      </w:r>
      <w:r w:rsidRPr="004B1245">
        <w:rPr>
          <w:rFonts w:cs="Arial"/>
          <w:b w:val="0"/>
          <w:sz w:val="20"/>
          <w:szCs w:val="20"/>
          <w:lang w:val="sl-SI"/>
        </w:rPr>
        <w:t xml:space="preserve">ahtevo za izdajo dovoljenja za združitev vložijo vsi upravljavci AIS, ki upravljajo oziroma bodo upravljali nepremičninske investicijske družbe, udeležene pri združitvi. </w:t>
      </w:r>
    </w:p>
    <w:p w14:paraId="3A4EC1A6" w14:textId="77777777" w:rsidR="00E45E6A" w:rsidRPr="004B1245" w:rsidRDefault="00E45E6A" w:rsidP="00E45E6A">
      <w:pPr>
        <w:pStyle w:val="lennaslov"/>
        <w:jc w:val="both"/>
        <w:rPr>
          <w:rFonts w:cs="Arial"/>
          <w:b w:val="0"/>
          <w:sz w:val="20"/>
          <w:szCs w:val="20"/>
          <w:lang w:val="sl-SI"/>
        </w:rPr>
      </w:pPr>
    </w:p>
    <w:p w14:paraId="7A67CDB3" w14:textId="77777777"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 xml:space="preserve">Člen </w:t>
      </w:r>
      <w:r w:rsidR="00A140F9" w:rsidRPr="004B1245">
        <w:rPr>
          <w:rFonts w:cs="Arial"/>
          <w:sz w:val="20"/>
          <w:szCs w:val="20"/>
          <w:lang w:val="sl-SI"/>
        </w:rPr>
        <w:t xml:space="preserve">nadalje </w:t>
      </w:r>
      <w:r w:rsidRPr="004B1245">
        <w:rPr>
          <w:rFonts w:cs="Arial"/>
          <w:sz w:val="20"/>
          <w:szCs w:val="20"/>
          <w:lang w:val="sl-SI"/>
        </w:rPr>
        <w:t xml:space="preserve">določa, da se za odločanje o zahtevi za izdajo dovoljenja za združitev smiselno uporabljajo določbe tega zakona o dovoljenju za upravljanje investicijske družbe, o dovoljenju za sklenitev oziroma dovoljenju za spremembo pogodbe o opravljanju skrbniških storitev, o dovoljenju za objavo prospekta oziroma dovoljenju za objavo njegovih sprememb, o dovoljenju za povečanje osnovnega kapitala in o soglasju k statutu oziroma njegovi spremembi. Agencija zavrne zahtevo za izdajo dovoljenja za združitev, če za vse novonastale nepremičninske investicijske družbe, udeležene pri združitvi, ni mogoče izdati dovoljenja za upravljanje nepremičninske investicijske družbe in če za vse druge investicijske družbe, udeležene pri združitvi, ni mogoče izdati vseh potrebnih dovoljenj oziroma soglasij v zvezi s spremembami. </w:t>
      </w:r>
    </w:p>
    <w:p w14:paraId="7B4B4868" w14:textId="77777777" w:rsidR="00E45E6A" w:rsidRPr="004B1245" w:rsidRDefault="00E45E6A" w:rsidP="00E45E6A">
      <w:pPr>
        <w:pStyle w:val="Odstavek"/>
        <w:spacing w:before="0"/>
        <w:ind w:firstLine="0"/>
        <w:rPr>
          <w:rFonts w:cs="Arial"/>
          <w:sz w:val="20"/>
          <w:szCs w:val="20"/>
          <w:lang w:val="sl-SI"/>
        </w:rPr>
      </w:pPr>
    </w:p>
    <w:p w14:paraId="1225ABB4" w14:textId="77491524" w:rsidR="00E45E6A" w:rsidRPr="004B1245" w:rsidRDefault="00E45E6A" w:rsidP="00E45E6A">
      <w:pPr>
        <w:pStyle w:val="Odstavek"/>
        <w:spacing w:before="0"/>
        <w:ind w:firstLine="0"/>
        <w:rPr>
          <w:rFonts w:cs="Arial"/>
          <w:sz w:val="20"/>
          <w:szCs w:val="20"/>
          <w:lang w:val="sl-SI"/>
        </w:rPr>
      </w:pPr>
      <w:r w:rsidRPr="004B1245">
        <w:rPr>
          <w:rFonts w:cs="Arial"/>
          <w:sz w:val="20"/>
          <w:szCs w:val="20"/>
          <w:lang w:val="sl-SI"/>
        </w:rPr>
        <w:t>K 1</w:t>
      </w:r>
      <w:r w:rsidR="00FA79E7" w:rsidRPr="004B1245">
        <w:rPr>
          <w:rFonts w:cs="Arial"/>
          <w:sz w:val="20"/>
          <w:szCs w:val="20"/>
          <w:lang w:val="sl-SI"/>
        </w:rPr>
        <w:t>4</w:t>
      </w:r>
      <w:r w:rsidR="00385755">
        <w:rPr>
          <w:rFonts w:cs="Arial"/>
          <w:sz w:val="20"/>
          <w:szCs w:val="20"/>
          <w:lang w:val="sl-SI"/>
        </w:rPr>
        <w:t>2</w:t>
      </w:r>
      <w:r w:rsidRPr="004B1245">
        <w:rPr>
          <w:rFonts w:cs="Arial"/>
          <w:sz w:val="20"/>
          <w:szCs w:val="20"/>
          <w:lang w:val="sl-SI"/>
        </w:rPr>
        <w:t>. členu:</w:t>
      </w:r>
    </w:p>
    <w:p w14:paraId="4A38DDD9" w14:textId="77777777" w:rsidR="00E45E6A" w:rsidRPr="004B1245" w:rsidRDefault="00E45E6A" w:rsidP="00E45E6A">
      <w:pPr>
        <w:pStyle w:val="Odstavek"/>
        <w:spacing w:before="0"/>
        <w:ind w:firstLine="0"/>
        <w:rPr>
          <w:rFonts w:cs="Arial"/>
          <w:sz w:val="20"/>
          <w:szCs w:val="20"/>
          <w:lang w:val="sl-SI"/>
        </w:rPr>
      </w:pPr>
    </w:p>
    <w:p w14:paraId="02A3B649"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določa, da se k predlogu za vpis združitve investicijske družbe v sodni register priloži dovoljenje Agencije za združitev.</w:t>
      </w:r>
    </w:p>
    <w:p w14:paraId="5D94C9F0" w14:textId="77777777" w:rsidR="00E45E6A" w:rsidRPr="004B1245" w:rsidRDefault="00E45E6A" w:rsidP="00E45E6A">
      <w:pPr>
        <w:pStyle w:val="lennaslov"/>
        <w:jc w:val="both"/>
        <w:rPr>
          <w:rFonts w:cs="Arial"/>
          <w:b w:val="0"/>
          <w:sz w:val="20"/>
          <w:szCs w:val="20"/>
          <w:lang w:val="sl-SI"/>
        </w:rPr>
      </w:pPr>
    </w:p>
    <w:p w14:paraId="3013D79B" w14:textId="49BCEEE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14</w:t>
      </w:r>
      <w:r w:rsidR="00385755">
        <w:rPr>
          <w:rFonts w:cs="Arial"/>
          <w:b w:val="0"/>
          <w:sz w:val="20"/>
          <w:szCs w:val="20"/>
          <w:lang w:val="sl-SI"/>
        </w:rPr>
        <w:t>3</w:t>
      </w:r>
      <w:r w:rsidRPr="004B1245">
        <w:rPr>
          <w:rFonts w:cs="Arial"/>
          <w:b w:val="0"/>
          <w:sz w:val="20"/>
          <w:szCs w:val="20"/>
          <w:lang w:val="sl-SI"/>
        </w:rPr>
        <w:t>. členu:</w:t>
      </w:r>
    </w:p>
    <w:p w14:paraId="04431082" w14:textId="77777777" w:rsidR="00E45E6A" w:rsidRPr="004B1245" w:rsidRDefault="00E45E6A" w:rsidP="00E45E6A">
      <w:pPr>
        <w:pStyle w:val="lennaslov"/>
        <w:jc w:val="both"/>
        <w:rPr>
          <w:rFonts w:cs="Arial"/>
          <w:b w:val="0"/>
          <w:sz w:val="20"/>
          <w:szCs w:val="20"/>
          <w:lang w:val="sl-SI"/>
        </w:rPr>
      </w:pPr>
    </w:p>
    <w:p w14:paraId="1BDCEB60"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delitev</w:t>
      </w:r>
      <w:bookmarkStart w:id="353" w:name="_Toc62740492"/>
      <w:r w:rsidRPr="004B1245">
        <w:rPr>
          <w:rFonts w:cs="Arial"/>
          <w:b w:val="0"/>
          <w:sz w:val="20"/>
          <w:szCs w:val="20"/>
          <w:lang w:val="sl-SI"/>
        </w:rPr>
        <w:t xml:space="preserve"> nepremičninske investicijske družbe</w:t>
      </w:r>
      <w:bookmarkEnd w:id="353"/>
      <w:r w:rsidRPr="004B1245">
        <w:rPr>
          <w:rFonts w:cs="Arial"/>
          <w:b w:val="0"/>
          <w:sz w:val="20"/>
          <w:szCs w:val="20"/>
          <w:lang w:val="sl-SI"/>
        </w:rPr>
        <w:t xml:space="preserve"> in izjeme od ZGD-1, ki velja v tem primeru. Obveznosti in pooblastila, ki jih ima v delitvenem postopku po ZGD-1 uprava delniške družbe, ima v postopku delitve nepremičninske investicijske družbe upravljavec AIS. </w:t>
      </w:r>
    </w:p>
    <w:p w14:paraId="053E726F" w14:textId="77777777" w:rsidR="00E45E6A" w:rsidRPr="004B1245" w:rsidRDefault="00E45E6A" w:rsidP="00E45E6A">
      <w:pPr>
        <w:pStyle w:val="lennaslov"/>
        <w:jc w:val="both"/>
        <w:rPr>
          <w:rFonts w:cs="Arial"/>
          <w:b w:val="0"/>
          <w:sz w:val="20"/>
          <w:szCs w:val="20"/>
          <w:lang w:val="sl-SI"/>
        </w:rPr>
      </w:pPr>
    </w:p>
    <w:p w14:paraId="47B8B469" w14:textId="7025F240"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14</w:t>
      </w:r>
      <w:r w:rsidR="00385755">
        <w:rPr>
          <w:rFonts w:cs="Arial"/>
          <w:b w:val="0"/>
          <w:sz w:val="20"/>
          <w:szCs w:val="20"/>
          <w:lang w:val="sl-SI"/>
        </w:rPr>
        <w:t>4</w:t>
      </w:r>
      <w:r w:rsidRPr="004B1245">
        <w:rPr>
          <w:rFonts w:cs="Arial"/>
          <w:b w:val="0"/>
          <w:sz w:val="20"/>
          <w:szCs w:val="20"/>
          <w:lang w:val="sl-SI"/>
        </w:rPr>
        <w:t>. členu:</w:t>
      </w:r>
    </w:p>
    <w:p w14:paraId="13EE00CE" w14:textId="77777777" w:rsidR="00E45E6A" w:rsidRPr="004B1245" w:rsidRDefault="00E45E6A" w:rsidP="00E45E6A">
      <w:pPr>
        <w:pStyle w:val="lennaslov"/>
        <w:jc w:val="both"/>
        <w:rPr>
          <w:rFonts w:cs="Arial"/>
          <w:b w:val="0"/>
          <w:sz w:val="20"/>
          <w:szCs w:val="20"/>
          <w:lang w:val="sl-SI"/>
        </w:rPr>
      </w:pPr>
    </w:p>
    <w:p w14:paraId="2CA19E74"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določa</w:t>
      </w:r>
      <w:r w:rsidR="00FA79E7" w:rsidRPr="004B1245">
        <w:rPr>
          <w:rFonts w:cs="Arial"/>
          <w:b w:val="0"/>
          <w:sz w:val="20"/>
          <w:szCs w:val="20"/>
          <w:lang w:val="sl-SI"/>
        </w:rPr>
        <w:t>,</w:t>
      </w:r>
      <w:r w:rsidRPr="004B1245">
        <w:rPr>
          <w:rFonts w:cs="Arial"/>
          <w:b w:val="0"/>
          <w:sz w:val="20"/>
          <w:szCs w:val="20"/>
          <w:lang w:val="sl-SI"/>
        </w:rPr>
        <w:t xml:space="preserve"> kdaj je delitev nepremičninske investicijske družbe dovoljena.</w:t>
      </w:r>
    </w:p>
    <w:p w14:paraId="4F4883C8" w14:textId="77777777" w:rsidR="00E45E6A" w:rsidRPr="004B1245" w:rsidRDefault="00E45E6A" w:rsidP="00E45E6A">
      <w:pPr>
        <w:pStyle w:val="lennaslov"/>
        <w:jc w:val="both"/>
        <w:rPr>
          <w:rFonts w:cs="Arial"/>
          <w:b w:val="0"/>
          <w:sz w:val="20"/>
          <w:szCs w:val="20"/>
          <w:lang w:val="sl-SI"/>
        </w:rPr>
      </w:pPr>
    </w:p>
    <w:p w14:paraId="2BF47FFA" w14:textId="7ACB7563" w:rsidR="00C8250E" w:rsidRPr="004B1245" w:rsidRDefault="00C8250E" w:rsidP="00E45E6A">
      <w:pPr>
        <w:pStyle w:val="lennaslov"/>
        <w:jc w:val="both"/>
        <w:rPr>
          <w:rFonts w:cs="Arial"/>
          <w:b w:val="0"/>
          <w:sz w:val="20"/>
          <w:szCs w:val="20"/>
          <w:lang w:val="sl-SI"/>
        </w:rPr>
      </w:pPr>
      <w:r w:rsidRPr="004B1245">
        <w:rPr>
          <w:rFonts w:cs="Arial"/>
          <w:b w:val="0"/>
          <w:sz w:val="20"/>
          <w:szCs w:val="20"/>
          <w:lang w:val="sl-SI"/>
        </w:rPr>
        <w:t>K 14</w:t>
      </w:r>
      <w:r w:rsidR="00385755">
        <w:rPr>
          <w:rFonts w:cs="Arial"/>
          <w:b w:val="0"/>
          <w:sz w:val="20"/>
          <w:szCs w:val="20"/>
          <w:lang w:val="sl-SI"/>
        </w:rPr>
        <w:t>5</w:t>
      </w:r>
      <w:r w:rsidRPr="004B1245">
        <w:rPr>
          <w:rFonts w:cs="Arial"/>
          <w:b w:val="0"/>
          <w:sz w:val="20"/>
          <w:szCs w:val="20"/>
          <w:lang w:val="sl-SI"/>
        </w:rPr>
        <w:t>. členu:</w:t>
      </w:r>
    </w:p>
    <w:p w14:paraId="5DDE5802" w14:textId="77777777" w:rsidR="00C8250E" w:rsidRPr="004B1245" w:rsidRDefault="00C8250E" w:rsidP="00E45E6A">
      <w:pPr>
        <w:pStyle w:val="lennaslov"/>
        <w:jc w:val="both"/>
        <w:rPr>
          <w:rFonts w:cs="Arial"/>
          <w:b w:val="0"/>
          <w:sz w:val="20"/>
          <w:szCs w:val="20"/>
          <w:lang w:val="sl-SI"/>
        </w:rPr>
      </w:pPr>
    </w:p>
    <w:p w14:paraId="35E33BCA" w14:textId="77777777" w:rsidR="00C8250E" w:rsidRPr="004B1245" w:rsidRDefault="00C8250E" w:rsidP="00E45E6A">
      <w:pPr>
        <w:pStyle w:val="lennaslov"/>
        <w:jc w:val="both"/>
        <w:rPr>
          <w:rFonts w:cs="Arial"/>
          <w:b w:val="0"/>
          <w:sz w:val="20"/>
          <w:szCs w:val="20"/>
          <w:lang w:val="sl-SI"/>
        </w:rPr>
      </w:pPr>
      <w:r w:rsidRPr="004B1245">
        <w:rPr>
          <w:rFonts w:cs="Arial"/>
          <w:b w:val="0"/>
          <w:sz w:val="20"/>
          <w:szCs w:val="20"/>
          <w:lang w:val="sl-SI"/>
        </w:rPr>
        <w:t xml:space="preserve">Člen določa </w:t>
      </w:r>
      <w:r w:rsidR="0071057A" w:rsidRPr="004B1245">
        <w:rPr>
          <w:rFonts w:cs="Arial"/>
          <w:b w:val="0"/>
          <w:sz w:val="20"/>
          <w:szCs w:val="20"/>
          <w:lang w:val="sl-SI"/>
        </w:rPr>
        <w:t xml:space="preserve">možnost </w:t>
      </w:r>
      <w:r w:rsidRPr="004B1245">
        <w:rPr>
          <w:rFonts w:cs="Arial"/>
          <w:b w:val="0"/>
          <w:sz w:val="20"/>
          <w:szCs w:val="20"/>
          <w:lang w:val="sl-SI"/>
        </w:rPr>
        <w:t>preoblikovanj</w:t>
      </w:r>
      <w:r w:rsidR="0071057A" w:rsidRPr="004B1245">
        <w:rPr>
          <w:rFonts w:cs="Arial"/>
          <w:b w:val="0"/>
          <w:sz w:val="20"/>
          <w:szCs w:val="20"/>
          <w:lang w:val="sl-SI"/>
        </w:rPr>
        <w:t>a že ustanovljene</w:t>
      </w:r>
      <w:r w:rsidRPr="004B1245">
        <w:rPr>
          <w:rFonts w:cs="Arial"/>
          <w:b w:val="0"/>
          <w:sz w:val="20"/>
          <w:szCs w:val="20"/>
          <w:lang w:val="sl-SI"/>
        </w:rPr>
        <w:t xml:space="preserve"> delniške družbe v investicijsko družbo, investicijsko družbo – SIS </w:t>
      </w:r>
      <w:r w:rsidR="00356F30" w:rsidRPr="004B1245">
        <w:rPr>
          <w:rFonts w:cs="Arial"/>
          <w:b w:val="0"/>
          <w:sz w:val="20"/>
          <w:szCs w:val="20"/>
          <w:lang w:val="sl-SI"/>
        </w:rPr>
        <w:t xml:space="preserve">ali </w:t>
      </w:r>
      <w:r w:rsidRPr="004B1245">
        <w:rPr>
          <w:rFonts w:cs="Arial"/>
          <w:b w:val="0"/>
          <w:sz w:val="20"/>
          <w:szCs w:val="20"/>
          <w:lang w:val="sl-SI"/>
        </w:rPr>
        <w:t>nepremičninsko investicijsko družbo</w:t>
      </w:r>
      <w:r w:rsidR="0071057A" w:rsidRPr="004B1245">
        <w:rPr>
          <w:rFonts w:cs="Arial"/>
          <w:b w:val="0"/>
          <w:sz w:val="20"/>
          <w:szCs w:val="20"/>
          <w:lang w:val="sl-SI"/>
        </w:rPr>
        <w:t>, in sicer pod pogojem, da ta družba predhodno uskladi svoje poslovanje in svoj statut z določbami tega zakona, ki se nanašajo na investicijsko družbo, investicijsko družbo – SIS ali nepremičninsko investicijsko družbo ter pridobi ustrezna soglasja in dovoljenja, ki so zahtevana za posamezno obliko.</w:t>
      </w:r>
    </w:p>
    <w:p w14:paraId="69797FE9" w14:textId="77777777" w:rsidR="00C8250E" w:rsidRPr="004B1245" w:rsidRDefault="00C8250E" w:rsidP="00E45E6A">
      <w:pPr>
        <w:pStyle w:val="lennaslov"/>
        <w:jc w:val="both"/>
        <w:rPr>
          <w:rFonts w:cs="Arial"/>
          <w:b w:val="0"/>
          <w:sz w:val="20"/>
          <w:szCs w:val="20"/>
          <w:lang w:val="sl-SI"/>
        </w:rPr>
      </w:pPr>
    </w:p>
    <w:p w14:paraId="752CEB14" w14:textId="6A6345C8"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14</w:t>
      </w:r>
      <w:r w:rsidR="00385755">
        <w:rPr>
          <w:rFonts w:cs="Arial"/>
          <w:b w:val="0"/>
          <w:sz w:val="20"/>
          <w:szCs w:val="20"/>
          <w:lang w:val="sl-SI"/>
        </w:rPr>
        <w:t>6</w:t>
      </w:r>
      <w:r w:rsidRPr="004B1245">
        <w:rPr>
          <w:rFonts w:cs="Arial"/>
          <w:b w:val="0"/>
          <w:sz w:val="20"/>
          <w:szCs w:val="20"/>
          <w:lang w:val="sl-SI"/>
        </w:rPr>
        <w:t>. členu:</w:t>
      </w:r>
    </w:p>
    <w:p w14:paraId="57434B83" w14:textId="77777777" w:rsidR="00E45E6A" w:rsidRPr="004B1245" w:rsidRDefault="00E45E6A" w:rsidP="00E45E6A">
      <w:pPr>
        <w:pStyle w:val="lennaslov"/>
        <w:jc w:val="both"/>
        <w:rPr>
          <w:rFonts w:cs="Arial"/>
          <w:b w:val="0"/>
          <w:sz w:val="20"/>
          <w:szCs w:val="20"/>
          <w:lang w:val="sl-SI"/>
        </w:rPr>
      </w:pPr>
    </w:p>
    <w:p w14:paraId="4BB4B422"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prostovoljni prenos upravljanja AIS, če prevzemni upravljavec AIS izpolnjuje najmanj enakovredne pogoje za upravljanje AIS, kot veljajo za prenosnega upravljavca AIS.</w:t>
      </w:r>
    </w:p>
    <w:p w14:paraId="6E6F6A7E" w14:textId="77777777" w:rsidR="00E45E6A" w:rsidRPr="004B1245" w:rsidRDefault="00E45E6A" w:rsidP="00E45E6A">
      <w:pPr>
        <w:pStyle w:val="lennaslov"/>
        <w:jc w:val="both"/>
        <w:rPr>
          <w:rFonts w:cs="Arial"/>
          <w:b w:val="0"/>
          <w:sz w:val="20"/>
          <w:szCs w:val="20"/>
          <w:lang w:val="sl-SI"/>
        </w:rPr>
      </w:pPr>
    </w:p>
    <w:p w14:paraId="4355646D" w14:textId="7D78FC5E"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lastRenderedPageBreak/>
        <w:t>K 14</w:t>
      </w:r>
      <w:r w:rsidR="00385755">
        <w:rPr>
          <w:rFonts w:cs="Arial"/>
          <w:b w:val="0"/>
          <w:sz w:val="20"/>
          <w:szCs w:val="20"/>
          <w:lang w:val="sl-SI"/>
        </w:rPr>
        <w:t>7</w:t>
      </w:r>
      <w:r w:rsidRPr="004B1245">
        <w:rPr>
          <w:rFonts w:cs="Arial"/>
          <w:b w:val="0"/>
          <w:sz w:val="20"/>
          <w:szCs w:val="20"/>
          <w:lang w:val="sl-SI"/>
        </w:rPr>
        <w:t>. členu:</w:t>
      </w:r>
    </w:p>
    <w:p w14:paraId="3DFA7ECB" w14:textId="77777777" w:rsidR="00E45E6A" w:rsidRPr="004B1245" w:rsidRDefault="00E45E6A" w:rsidP="00E45E6A">
      <w:pPr>
        <w:pStyle w:val="lennaslov"/>
        <w:jc w:val="both"/>
        <w:rPr>
          <w:rFonts w:cs="Arial"/>
          <w:b w:val="0"/>
          <w:sz w:val="20"/>
          <w:szCs w:val="20"/>
          <w:lang w:val="sl-SI"/>
        </w:rPr>
      </w:pPr>
    </w:p>
    <w:p w14:paraId="4DDEF961"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prenos upravljanja AIS na zahtevo vlagateljev.</w:t>
      </w:r>
    </w:p>
    <w:p w14:paraId="7E11CA96" w14:textId="77777777" w:rsidR="00E45E6A" w:rsidRPr="004B1245" w:rsidRDefault="00E45E6A" w:rsidP="00E45E6A">
      <w:pPr>
        <w:pStyle w:val="lennaslov"/>
        <w:jc w:val="both"/>
        <w:rPr>
          <w:rFonts w:cs="Arial"/>
          <w:b w:val="0"/>
          <w:sz w:val="20"/>
          <w:szCs w:val="20"/>
          <w:lang w:val="sl-SI"/>
        </w:rPr>
      </w:pPr>
    </w:p>
    <w:p w14:paraId="0B95E038" w14:textId="2576A5E0"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14</w:t>
      </w:r>
      <w:r w:rsidR="00385755">
        <w:rPr>
          <w:rFonts w:cs="Arial"/>
          <w:b w:val="0"/>
          <w:sz w:val="20"/>
          <w:szCs w:val="20"/>
          <w:lang w:val="sl-SI"/>
        </w:rPr>
        <w:t>8</w:t>
      </w:r>
      <w:r w:rsidRPr="004B1245">
        <w:rPr>
          <w:rFonts w:cs="Arial"/>
          <w:b w:val="0"/>
          <w:sz w:val="20"/>
          <w:szCs w:val="20"/>
          <w:lang w:val="sl-SI"/>
        </w:rPr>
        <w:t>. členu:</w:t>
      </w:r>
    </w:p>
    <w:p w14:paraId="0FC78469" w14:textId="77777777" w:rsidR="00E45E6A" w:rsidRPr="004B1245" w:rsidRDefault="00E45E6A" w:rsidP="00E45E6A">
      <w:pPr>
        <w:pStyle w:val="lennaslov"/>
        <w:jc w:val="both"/>
        <w:rPr>
          <w:rFonts w:cs="Arial"/>
          <w:b w:val="0"/>
          <w:sz w:val="20"/>
          <w:szCs w:val="20"/>
          <w:lang w:val="sl-SI"/>
        </w:rPr>
      </w:pPr>
    </w:p>
    <w:p w14:paraId="742F6F3B"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Člen ureja razloge za prisilni prenos upravljanja AIS, če ima AIS skrbnika.  </w:t>
      </w:r>
    </w:p>
    <w:p w14:paraId="5ACB2863" w14:textId="77777777" w:rsidR="00E45E6A" w:rsidRPr="004B1245" w:rsidRDefault="00E45E6A" w:rsidP="00E45E6A">
      <w:pPr>
        <w:pStyle w:val="lennaslov"/>
        <w:jc w:val="both"/>
        <w:rPr>
          <w:rFonts w:cs="Arial"/>
          <w:b w:val="0"/>
          <w:sz w:val="20"/>
          <w:szCs w:val="20"/>
          <w:lang w:val="sl-SI"/>
        </w:rPr>
      </w:pPr>
    </w:p>
    <w:p w14:paraId="3ED944D7" w14:textId="53C64270"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w:t>
      </w:r>
      <w:r w:rsidR="00385755">
        <w:rPr>
          <w:rFonts w:cs="Arial"/>
          <w:b w:val="0"/>
          <w:sz w:val="20"/>
          <w:szCs w:val="20"/>
          <w:lang w:val="sl-SI"/>
        </w:rPr>
        <w:t>49+</w:t>
      </w:r>
      <w:r w:rsidRPr="004B1245">
        <w:rPr>
          <w:rFonts w:cs="Arial"/>
          <w:b w:val="0"/>
          <w:sz w:val="20"/>
          <w:szCs w:val="20"/>
          <w:lang w:val="sl-SI"/>
        </w:rPr>
        <w:t>. členu:</w:t>
      </w:r>
    </w:p>
    <w:p w14:paraId="3032D502" w14:textId="77777777" w:rsidR="00E45E6A" w:rsidRPr="004B1245" w:rsidRDefault="00E45E6A" w:rsidP="00E45E6A">
      <w:pPr>
        <w:pStyle w:val="lennaslov"/>
        <w:jc w:val="both"/>
        <w:rPr>
          <w:rFonts w:cs="Arial"/>
          <w:b w:val="0"/>
          <w:sz w:val="20"/>
          <w:szCs w:val="20"/>
          <w:lang w:val="sl-SI"/>
        </w:rPr>
      </w:pPr>
    </w:p>
    <w:p w14:paraId="29226C98"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 xml:space="preserve">Člen ureja obveznosti in pravice skrbnika pri prisilnem prenosu </w:t>
      </w:r>
      <w:r w:rsidR="00442B71" w:rsidRPr="004B1245">
        <w:rPr>
          <w:rFonts w:cs="Arial"/>
          <w:b w:val="0"/>
          <w:sz w:val="20"/>
          <w:szCs w:val="20"/>
          <w:lang w:val="sl-SI"/>
        </w:rPr>
        <w:t xml:space="preserve">upravljanja </w:t>
      </w:r>
      <w:r w:rsidRPr="004B1245">
        <w:rPr>
          <w:rFonts w:cs="Arial"/>
          <w:b w:val="0"/>
          <w:sz w:val="20"/>
          <w:szCs w:val="20"/>
          <w:lang w:val="sl-SI"/>
        </w:rPr>
        <w:t>AIS.</w:t>
      </w:r>
    </w:p>
    <w:p w14:paraId="28ACC5E8" w14:textId="77777777" w:rsidR="00E45E6A" w:rsidRPr="004B1245" w:rsidRDefault="00E45E6A" w:rsidP="00E45E6A">
      <w:pPr>
        <w:pStyle w:val="lennaslov"/>
        <w:jc w:val="both"/>
        <w:rPr>
          <w:rFonts w:cs="Arial"/>
          <w:b w:val="0"/>
          <w:sz w:val="20"/>
          <w:szCs w:val="20"/>
          <w:lang w:val="sl-SI"/>
        </w:rPr>
      </w:pPr>
    </w:p>
    <w:p w14:paraId="07312216" w14:textId="77EFA823"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w:t>
      </w:r>
      <w:r w:rsidR="00334B53" w:rsidRPr="004B1245">
        <w:rPr>
          <w:rFonts w:cs="Arial"/>
          <w:b w:val="0"/>
          <w:sz w:val="20"/>
          <w:szCs w:val="20"/>
          <w:lang w:val="sl-SI"/>
        </w:rPr>
        <w:t>5</w:t>
      </w:r>
      <w:r w:rsidR="00385755">
        <w:rPr>
          <w:rFonts w:cs="Arial"/>
          <w:b w:val="0"/>
          <w:sz w:val="20"/>
          <w:szCs w:val="20"/>
          <w:lang w:val="sl-SI"/>
        </w:rPr>
        <w:t>0</w:t>
      </w:r>
      <w:r w:rsidRPr="004B1245">
        <w:rPr>
          <w:rFonts w:cs="Arial"/>
          <w:b w:val="0"/>
          <w:sz w:val="20"/>
          <w:szCs w:val="20"/>
          <w:lang w:val="sl-SI"/>
        </w:rPr>
        <w:t>. členu:</w:t>
      </w:r>
    </w:p>
    <w:p w14:paraId="02F56071" w14:textId="77777777" w:rsidR="00E45E6A" w:rsidRPr="004B1245" w:rsidRDefault="00E45E6A" w:rsidP="00E45E6A">
      <w:pPr>
        <w:pStyle w:val="lennaslov"/>
        <w:jc w:val="both"/>
        <w:rPr>
          <w:rFonts w:cs="Arial"/>
          <w:b w:val="0"/>
          <w:sz w:val="20"/>
          <w:szCs w:val="20"/>
          <w:lang w:val="sl-SI"/>
        </w:rPr>
      </w:pPr>
    </w:p>
    <w:p w14:paraId="1A81763E"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ureja postopek izbora prevzemnega upravljavca AIS in prenos upravljanja v primeru prisilnega prenosa upravljanja AIS.</w:t>
      </w:r>
    </w:p>
    <w:p w14:paraId="73A1DBEC" w14:textId="77777777" w:rsidR="00E45E6A" w:rsidRPr="004B1245" w:rsidRDefault="00E45E6A" w:rsidP="00E45E6A">
      <w:pPr>
        <w:pStyle w:val="lennaslov"/>
        <w:jc w:val="both"/>
        <w:rPr>
          <w:rFonts w:cs="Arial"/>
          <w:b w:val="0"/>
          <w:sz w:val="20"/>
          <w:szCs w:val="20"/>
          <w:lang w:val="sl-SI"/>
        </w:rPr>
      </w:pPr>
    </w:p>
    <w:p w14:paraId="237EF4CE" w14:textId="401244AB"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K 1</w:t>
      </w:r>
      <w:r w:rsidR="00334B53" w:rsidRPr="004B1245">
        <w:rPr>
          <w:rFonts w:cs="Arial"/>
          <w:b w:val="0"/>
          <w:sz w:val="20"/>
          <w:szCs w:val="20"/>
          <w:lang w:val="sl-SI"/>
        </w:rPr>
        <w:t>5</w:t>
      </w:r>
      <w:r w:rsidR="00385755">
        <w:rPr>
          <w:rFonts w:cs="Arial"/>
          <w:b w:val="0"/>
          <w:sz w:val="20"/>
          <w:szCs w:val="20"/>
          <w:lang w:val="sl-SI"/>
        </w:rPr>
        <w:t>1</w:t>
      </w:r>
      <w:r w:rsidRPr="004B1245">
        <w:rPr>
          <w:rFonts w:cs="Arial"/>
          <w:b w:val="0"/>
          <w:sz w:val="20"/>
          <w:szCs w:val="20"/>
          <w:lang w:val="sl-SI"/>
        </w:rPr>
        <w:t>. členu:</w:t>
      </w:r>
    </w:p>
    <w:p w14:paraId="58825747" w14:textId="77777777" w:rsidR="00E45E6A" w:rsidRPr="004B1245" w:rsidRDefault="00E45E6A" w:rsidP="00E45E6A">
      <w:pPr>
        <w:pStyle w:val="lennaslov"/>
        <w:jc w:val="both"/>
        <w:rPr>
          <w:rFonts w:cs="Arial"/>
          <w:b w:val="0"/>
          <w:sz w:val="20"/>
          <w:szCs w:val="20"/>
          <w:lang w:val="sl-SI"/>
        </w:rPr>
      </w:pPr>
    </w:p>
    <w:p w14:paraId="1B5B33D5" w14:textId="77777777" w:rsidR="00E45E6A" w:rsidRPr="004B1245" w:rsidRDefault="00E45E6A" w:rsidP="00E45E6A">
      <w:pPr>
        <w:pStyle w:val="lennaslov"/>
        <w:jc w:val="both"/>
        <w:rPr>
          <w:rFonts w:cs="Arial"/>
          <w:b w:val="0"/>
          <w:sz w:val="20"/>
          <w:szCs w:val="20"/>
          <w:lang w:val="sl-SI"/>
        </w:rPr>
      </w:pPr>
      <w:r w:rsidRPr="004B1245">
        <w:rPr>
          <w:rFonts w:cs="Arial"/>
          <w:b w:val="0"/>
          <w:sz w:val="20"/>
          <w:szCs w:val="20"/>
          <w:lang w:val="sl-SI"/>
        </w:rPr>
        <w:t>Člen določa obvezno likvidacijo AIS, kadar prisilni prenos upravljanja AIS ni mogoč.</w:t>
      </w:r>
    </w:p>
    <w:p w14:paraId="14E04195" w14:textId="77777777" w:rsidR="00E45E6A" w:rsidRPr="004B1245" w:rsidRDefault="00E45E6A" w:rsidP="00BC5E43">
      <w:pPr>
        <w:pStyle w:val="lennaslov"/>
        <w:jc w:val="both"/>
        <w:rPr>
          <w:rFonts w:cs="Arial"/>
          <w:b w:val="0"/>
          <w:sz w:val="20"/>
          <w:szCs w:val="20"/>
          <w:lang w:val="sl-SI"/>
        </w:rPr>
      </w:pPr>
    </w:p>
    <w:p w14:paraId="7A40A460" w14:textId="17E13B00" w:rsidR="00E45E6A" w:rsidRPr="004B1245" w:rsidRDefault="00E45E6A" w:rsidP="00BC5E43">
      <w:pPr>
        <w:pStyle w:val="lennaslov"/>
        <w:jc w:val="both"/>
        <w:rPr>
          <w:rFonts w:cs="Arial"/>
          <w:b w:val="0"/>
          <w:sz w:val="20"/>
          <w:szCs w:val="20"/>
          <w:lang w:val="sl-SI"/>
        </w:rPr>
      </w:pPr>
      <w:r w:rsidRPr="004B1245">
        <w:rPr>
          <w:rFonts w:cs="Arial"/>
          <w:b w:val="0"/>
          <w:sz w:val="20"/>
          <w:szCs w:val="20"/>
          <w:lang w:val="sl-SI"/>
        </w:rPr>
        <w:t>K 1</w:t>
      </w:r>
      <w:r w:rsidR="00FA79E7" w:rsidRPr="004B1245">
        <w:rPr>
          <w:rFonts w:cs="Arial"/>
          <w:b w:val="0"/>
          <w:sz w:val="20"/>
          <w:szCs w:val="20"/>
          <w:lang w:val="sl-SI"/>
        </w:rPr>
        <w:t>5</w:t>
      </w:r>
      <w:r w:rsidR="00385755">
        <w:rPr>
          <w:rFonts w:cs="Arial"/>
          <w:b w:val="0"/>
          <w:sz w:val="20"/>
          <w:szCs w:val="20"/>
          <w:lang w:val="sl-SI"/>
        </w:rPr>
        <w:t>2</w:t>
      </w:r>
      <w:r w:rsidRPr="004B1245">
        <w:rPr>
          <w:rFonts w:cs="Arial"/>
          <w:b w:val="0"/>
          <w:sz w:val="20"/>
          <w:szCs w:val="20"/>
          <w:lang w:val="sl-SI"/>
        </w:rPr>
        <w:t xml:space="preserve">. členi: </w:t>
      </w:r>
    </w:p>
    <w:p w14:paraId="1CEF005F" w14:textId="77777777" w:rsidR="00E45E6A" w:rsidRPr="004B1245" w:rsidRDefault="00E45E6A" w:rsidP="00BC5E43">
      <w:pPr>
        <w:pStyle w:val="lennaslov"/>
        <w:jc w:val="both"/>
        <w:rPr>
          <w:rFonts w:cs="Arial"/>
          <w:b w:val="0"/>
          <w:sz w:val="20"/>
          <w:szCs w:val="20"/>
          <w:lang w:val="sl-SI"/>
        </w:rPr>
      </w:pPr>
    </w:p>
    <w:p w14:paraId="17EDFBFB" w14:textId="77777777" w:rsidR="00E45E6A" w:rsidRPr="004B1245" w:rsidRDefault="00E45E6A" w:rsidP="00BC5E43">
      <w:pPr>
        <w:pStyle w:val="lennaslov"/>
        <w:jc w:val="both"/>
        <w:rPr>
          <w:rFonts w:cs="Arial"/>
          <w:b w:val="0"/>
          <w:sz w:val="20"/>
          <w:szCs w:val="20"/>
          <w:lang w:val="sl-SI"/>
        </w:rPr>
      </w:pPr>
      <w:r w:rsidRPr="004B1245">
        <w:rPr>
          <w:rFonts w:cs="Arial"/>
          <w:b w:val="0"/>
          <w:sz w:val="20"/>
          <w:szCs w:val="20"/>
          <w:lang w:val="sl-SI"/>
        </w:rPr>
        <w:t>Člen določa prisilno likvidacijo za AIS, ki nima skrbnika, in je pravna oseba.</w:t>
      </w:r>
    </w:p>
    <w:p w14:paraId="1FE879E4" w14:textId="77777777" w:rsidR="005A0D47" w:rsidRPr="004B1245" w:rsidRDefault="005A0D47" w:rsidP="00BC5E43">
      <w:pPr>
        <w:pStyle w:val="lennaslov"/>
        <w:jc w:val="both"/>
        <w:rPr>
          <w:rFonts w:cs="Arial"/>
          <w:b w:val="0"/>
          <w:sz w:val="20"/>
          <w:szCs w:val="20"/>
          <w:lang w:val="sl-SI"/>
        </w:rPr>
      </w:pPr>
    </w:p>
    <w:p w14:paraId="3498F207" w14:textId="36A1318A"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15</w:t>
      </w:r>
      <w:r w:rsidR="00385755">
        <w:rPr>
          <w:rFonts w:cs="Arial"/>
          <w:b w:val="0"/>
          <w:sz w:val="20"/>
          <w:szCs w:val="20"/>
          <w:lang w:val="sl-SI"/>
        </w:rPr>
        <w:t>3</w:t>
      </w:r>
      <w:r w:rsidRPr="004B1245">
        <w:rPr>
          <w:rFonts w:cs="Arial"/>
          <w:b w:val="0"/>
          <w:sz w:val="20"/>
          <w:szCs w:val="20"/>
          <w:lang w:val="sl-SI"/>
        </w:rPr>
        <w:t>. členu:</w:t>
      </w:r>
    </w:p>
    <w:p w14:paraId="6A89B3FB" w14:textId="77777777" w:rsidR="005A0D47" w:rsidRPr="004B1245" w:rsidRDefault="005A0D47" w:rsidP="005A0D47">
      <w:pPr>
        <w:pStyle w:val="lennaslov"/>
        <w:jc w:val="both"/>
        <w:rPr>
          <w:rFonts w:cs="Arial"/>
          <w:b w:val="0"/>
          <w:sz w:val="20"/>
          <w:szCs w:val="20"/>
          <w:lang w:val="sl-SI"/>
        </w:rPr>
      </w:pPr>
    </w:p>
    <w:p w14:paraId="3FCAA24A"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 določa, da je Agencija pristojni organ za nadzor nad izvajanje</w:t>
      </w:r>
      <w:r w:rsidR="00442B71" w:rsidRPr="004B1245">
        <w:rPr>
          <w:rFonts w:cs="Arial"/>
          <w:b w:val="0"/>
          <w:sz w:val="20"/>
          <w:szCs w:val="20"/>
          <w:lang w:val="sl-SI"/>
        </w:rPr>
        <w:t>m</w:t>
      </w:r>
      <w:r w:rsidRPr="004B1245">
        <w:rPr>
          <w:rFonts w:cs="Arial"/>
          <w:b w:val="0"/>
          <w:sz w:val="20"/>
          <w:szCs w:val="20"/>
          <w:lang w:val="sl-SI"/>
        </w:rPr>
        <w:t xml:space="preserve"> tega zakona.</w:t>
      </w:r>
    </w:p>
    <w:p w14:paraId="5BC0BF42" w14:textId="77777777" w:rsidR="005A0D47" w:rsidRPr="004B1245" w:rsidRDefault="005A0D47" w:rsidP="005A0D47">
      <w:pPr>
        <w:pStyle w:val="lennaslov"/>
        <w:jc w:val="both"/>
        <w:rPr>
          <w:rFonts w:cs="Arial"/>
          <w:b w:val="0"/>
          <w:sz w:val="20"/>
          <w:szCs w:val="20"/>
          <w:lang w:val="sl-SI"/>
        </w:rPr>
      </w:pPr>
    </w:p>
    <w:p w14:paraId="0C7620AB" w14:textId="60F639FF"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15</w:t>
      </w:r>
      <w:r w:rsidR="00385755">
        <w:rPr>
          <w:rFonts w:cs="Arial"/>
          <w:b w:val="0"/>
          <w:sz w:val="20"/>
          <w:szCs w:val="20"/>
          <w:lang w:val="sl-SI"/>
        </w:rPr>
        <w:t>4</w:t>
      </w:r>
      <w:r w:rsidRPr="004B1245">
        <w:rPr>
          <w:rFonts w:cs="Arial"/>
          <w:b w:val="0"/>
          <w:sz w:val="20"/>
          <w:szCs w:val="20"/>
          <w:lang w:val="sl-SI"/>
        </w:rPr>
        <w:t>. členu:</w:t>
      </w:r>
    </w:p>
    <w:p w14:paraId="2AD003DC" w14:textId="77777777" w:rsidR="005A0D47" w:rsidRPr="004B1245" w:rsidRDefault="005A0D47" w:rsidP="005A0D47">
      <w:pPr>
        <w:pStyle w:val="lennaslov"/>
        <w:jc w:val="both"/>
        <w:rPr>
          <w:rFonts w:cs="Arial"/>
          <w:b w:val="0"/>
          <w:sz w:val="20"/>
          <w:szCs w:val="20"/>
          <w:lang w:val="sl-SI"/>
        </w:rPr>
      </w:pPr>
    </w:p>
    <w:p w14:paraId="0930CA32"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 xml:space="preserve">Člen določa, da je v okviru izvajanja nadzora po tem zakonu Agencija pristojna za nadzor tako nad upravljavcem AIS, ki upravlja AIS, oblikovan </w:t>
      </w:r>
      <w:r w:rsidR="002D3429" w:rsidRPr="004B1245">
        <w:rPr>
          <w:rFonts w:cs="Arial"/>
          <w:b w:val="0"/>
          <w:sz w:val="20"/>
          <w:szCs w:val="20"/>
          <w:lang w:val="sl-SI"/>
        </w:rPr>
        <w:t xml:space="preserve">oziroma ustanovljen </w:t>
      </w:r>
      <w:r w:rsidRPr="004B1245">
        <w:rPr>
          <w:rFonts w:cs="Arial"/>
          <w:b w:val="0"/>
          <w:sz w:val="20"/>
          <w:szCs w:val="20"/>
          <w:lang w:val="sl-SI"/>
        </w:rPr>
        <w:t>po tem zakonu, kakor tudi nad drugimi osebami. Med slednje spadajo osebe oziroma subjekti, ki sebe ali drug subjekt predstavljajo kot AIS, vendar ne izpolnjujejo pogojev za AIS po tem zakonu</w:t>
      </w:r>
      <w:r w:rsidR="00442B71" w:rsidRPr="004B1245">
        <w:rPr>
          <w:rFonts w:cs="Arial"/>
          <w:b w:val="0"/>
          <w:sz w:val="20"/>
          <w:szCs w:val="20"/>
          <w:lang w:val="sl-SI"/>
        </w:rPr>
        <w:t>,</w:t>
      </w:r>
      <w:r w:rsidRPr="004B1245">
        <w:rPr>
          <w:rFonts w:cs="Arial"/>
          <w:b w:val="0"/>
          <w:sz w:val="20"/>
          <w:szCs w:val="20"/>
          <w:lang w:val="sl-SI"/>
        </w:rPr>
        <w:t xml:space="preserve"> in investicijskimi skladi, ki niso vpisani v register AIS in niso KNPVP, vključno z investicijskimi skladi, ki se upravljajo sami, čeprav je to z določbo petega odstavka 37. člena ZUAIS izrecno prepovedano.</w:t>
      </w:r>
    </w:p>
    <w:p w14:paraId="2FC98747" w14:textId="77777777" w:rsidR="005A0D47" w:rsidRPr="004B1245" w:rsidRDefault="005A0D47" w:rsidP="005A0D47">
      <w:pPr>
        <w:pStyle w:val="lennaslov"/>
        <w:jc w:val="both"/>
        <w:rPr>
          <w:rFonts w:cs="Arial"/>
          <w:b w:val="0"/>
          <w:sz w:val="20"/>
          <w:szCs w:val="20"/>
          <w:lang w:val="sl-SI"/>
        </w:rPr>
      </w:pPr>
    </w:p>
    <w:p w14:paraId="61578196"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 xml:space="preserve">Namen nadzora nad drugimi osebami, ki niso AIS, je predvsem nadzor nad spoštovanjem določbe tretjega odstavka </w:t>
      </w:r>
      <w:r w:rsidR="00B045C5" w:rsidRPr="004B1245">
        <w:rPr>
          <w:rFonts w:cs="Arial"/>
          <w:b w:val="0"/>
          <w:sz w:val="20"/>
          <w:szCs w:val="20"/>
          <w:lang w:val="sl-SI"/>
        </w:rPr>
        <w:t>5</w:t>
      </w:r>
      <w:r w:rsidRPr="004B1245">
        <w:rPr>
          <w:rFonts w:cs="Arial"/>
          <w:b w:val="0"/>
          <w:sz w:val="20"/>
          <w:szCs w:val="20"/>
          <w:lang w:val="sl-SI"/>
        </w:rPr>
        <w:t xml:space="preserve">. člena tega zakona, ki določa, da nihče ne sme oglaševati in predstavljati drug subjekt ali sebe kot AIS, oziroma morebitnim vlagateljem dajati vtis, da izpolnjuje pogoje za AIS, če ne izpolnjuje pogojev po tem zakonu. </w:t>
      </w:r>
    </w:p>
    <w:p w14:paraId="75134CAD" w14:textId="77777777" w:rsidR="005A0D47" w:rsidRPr="004B1245" w:rsidRDefault="005A0D47" w:rsidP="005A0D47">
      <w:pPr>
        <w:pStyle w:val="lennaslov"/>
        <w:jc w:val="both"/>
        <w:rPr>
          <w:rFonts w:cs="Arial"/>
          <w:b w:val="0"/>
          <w:sz w:val="20"/>
          <w:szCs w:val="20"/>
          <w:lang w:val="sl-SI"/>
        </w:rPr>
      </w:pPr>
    </w:p>
    <w:p w14:paraId="00718C5A" w14:textId="77777777" w:rsidR="005A0D47" w:rsidRPr="004B1245" w:rsidRDefault="005A0D47" w:rsidP="005A0D47">
      <w:pPr>
        <w:pStyle w:val="lennaslov"/>
        <w:jc w:val="both"/>
        <w:rPr>
          <w:rFonts w:cs="Arial"/>
          <w:b w:val="0"/>
          <w:sz w:val="20"/>
          <w:szCs w:val="20"/>
          <w:lang w:val="sl-SI"/>
        </w:rPr>
      </w:pPr>
    </w:p>
    <w:p w14:paraId="1F2203C8" w14:textId="611BD4AF"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15</w:t>
      </w:r>
      <w:r w:rsidR="00385755">
        <w:rPr>
          <w:rFonts w:cs="Arial"/>
          <w:b w:val="0"/>
          <w:sz w:val="20"/>
          <w:szCs w:val="20"/>
          <w:lang w:val="sl-SI"/>
        </w:rPr>
        <w:t>5</w:t>
      </w:r>
      <w:r w:rsidRPr="004B1245">
        <w:rPr>
          <w:rFonts w:cs="Arial"/>
          <w:b w:val="0"/>
          <w:sz w:val="20"/>
          <w:szCs w:val="20"/>
          <w:lang w:val="sl-SI"/>
        </w:rPr>
        <w:t>. členu:</w:t>
      </w:r>
    </w:p>
    <w:p w14:paraId="76F7D424" w14:textId="77777777" w:rsidR="005A0D47" w:rsidRPr="004B1245" w:rsidRDefault="005A0D47" w:rsidP="005A0D47">
      <w:pPr>
        <w:pStyle w:val="lennaslov"/>
        <w:jc w:val="both"/>
        <w:rPr>
          <w:rFonts w:cs="Arial"/>
          <w:b w:val="0"/>
          <w:sz w:val="20"/>
          <w:szCs w:val="20"/>
          <w:lang w:val="sl-SI"/>
        </w:rPr>
      </w:pPr>
    </w:p>
    <w:p w14:paraId="1C924F2C"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 določa, da Agencijo pri izvajanju nadzora po tem zakonu obvezujejo določbe 6. poglavja ZUAIS o nadzoru, ki se uporabljajo smiselno</w:t>
      </w:r>
      <w:r w:rsidR="002D3429" w:rsidRPr="004B1245">
        <w:rPr>
          <w:rFonts w:cs="Arial"/>
          <w:b w:val="0"/>
          <w:sz w:val="20"/>
          <w:szCs w:val="20"/>
          <w:lang w:val="sl-SI"/>
        </w:rPr>
        <w:t xml:space="preserve">, kolikor ta zakon ne določa drugače. </w:t>
      </w:r>
    </w:p>
    <w:p w14:paraId="33F3FE03" w14:textId="77777777" w:rsidR="005A0D47" w:rsidRPr="004B1245" w:rsidRDefault="005A0D47" w:rsidP="005A0D47">
      <w:pPr>
        <w:pStyle w:val="lennaslov"/>
        <w:jc w:val="both"/>
        <w:rPr>
          <w:rFonts w:cs="Arial"/>
          <w:b w:val="0"/>
          <w:sz w:val="20"/>
          <w:szCs w:val="20"/>
          <w:lang w:val="sl-SI"/>
        </w:rPr>
      </w:pPr>
    </w:p>
    <w:p w14:paraId="32648751" w14:textId="03BB30BE"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15</w:t>
      </w:r>
      <w:r w:rsidR="00385755">
        <w:rPr>
          <w:rFonts w:cs="Arial"/>
          <w:b w:val="0"/>
          <w:sz w:val="20"/>
          <w:szCs w:val="20"/>
          <w:lang w:val="sl-SI"/>
        </w:rPr>
        <w:t>6</w:t>
      </w:r>
      <w:r w:rsidRPr="004B1245">
        <w:rPr>
          <w:rFonts w:cs="Arial"/>
          <w:b w:val="0"/>
          <w:sz w:val="20"/>
          <w:szCs w:val="20"/>
          <w:lang w:val="sl-SI"/>
        </w:rPr>
        <w:t>. členu:</w:t>
      </w:r>
    </w:p>
    <w:p w14:paraId="55A7FA2D" w14:textId="77777777" w:rsidR="005A0D47" w:rsidRPr="004B1245" w:rsidRDefault="005A0D47" w:rsidP="005A0D47">
      <w:pPr>
        <w:pStyle w:val="lennaslov"/>
        <w:jc w:val="both"/>
        <w:rPr>
          <w:rFonts w:cs="Arial"/>
          <w:b w:val="0"/>
          <w:sz w:val="20"/>
          <w:szCs w:val="20"/>
          <w:lang w:val="sl-SI"/>
        </w:rPr>
      </w:pPr>
    </w:p>
    <w:p w14:paraId="283582B1" w14:textId="77777777" w:rsidR="00DA3F51" w:rsidRPr="004B1245" w:rsidRDefault="005A0D47" w:rsidP="005A0D47">
      <w:pPr>
        <w:pStyle w:val="lennaslov"/>
        <w:jc w:val="both"/>
        <w:rPr>
          <w:rFonts w:cs="Arial"/>
          <w:b w:val="0"/>
          <w:sz w:val="20"/>
          <w:szCs w:val="20"/>
          <w:lang w:val="sl-SI"/>
        </w:rPr>
      </w:pPr>
      <w:r w:rsidRPr="004B1245">
        <w:rPr>
          <w:rFonts w:cs="Arial"/>
          <w:b w:val="0"/>
          <w:sz w:val="20"/>
          <w:szCs w:val="20"/>
          <w:lang w:val="sl-SI"/>
        </w:rPr>
        <w:t>Člen določa, da je namen nadzora Agencije v preverjanju spoštovanja določb tega zakona</w:t>
      </w:r>
      <w:r w:rsidR="002D3429" w:rsidRPr="004B1245">
        <w:rPr>
          <w:rFonts w:cs="Arial"/>
          <w:b w:val="0"/>
          <w:sz w:val="20"/>
          <w:szCs w:val="20"/>
          <w:lang w:val="sl-SI"/>
        </w:rPr>
        <w:t>, na njegovi podlagi sprejetih predpisov</w:t>
      </w:r>
      <w:r w:rsidRPr="004B1245">
        <w:rPr>
          <w:rFonts w:cs="Arial"/>
          <w:b w:val="0"/>
          <w:sz w:val="20"/>
          <w:szCs w:val="20"/>
          <w:lang w:val="sl-SI"/>
        </w:rPr>
        <w:t xml:space="preserve"> in drugih predpisov</w:t>
      </w:r>
      <w:r w:rsidR="006D0EE3" w:rsidRPr="004B1245">
        <w:rPr>
          <w:rFonts w:cs="Arial"/>
          <w:b w:val="0"/>
          <w:sz w:val="20"/>
          <w:szCs w:val="20"/>
          <w:lang w:val="sl-SI"/>
        </w:rPr>
        <w:t>, ki v Republiki Sloveniji urejajo poslovanje in upravljanje AIS.</w:t>
      </w:r>
      <w:r w:rsidRPr="004B1245">
        <w:rPr>
          <w:rFonts w:cs="Arial"/>
          <w:b w:val="0"/>
          <w:sz w:val="20"/>
          <w:szCs w:val="20"/>
          <w:lang w:val="sl-SI"/>
        </w:rPr>
        <w:t xml:space="preserve"> Ob ugotovljeni kršitvi le-teh izreče Agencija ustrezen nadzorni ukrep</w:t>
      </w:r>
      <w:r w:rsidR="006D0EE3" w:rsidRPr="004B1245">
        <w:rPr>
          <w:rFonts w:cs="Arial"/>
          <w:b w:val="0"/>
          <w:sz w:val="20"/>
          <w:szCs w:val="20"/>
          <w:lang w:val="sl-SI"/>
        </w:rPr>
        <w:t xml:space="preserve">. </w:t>
      </w:r>
    </w:p>
    <w:p w14:paraId="27E37AD2" w14:textId="77777777" w:rsidR="005A0D47" w:rsidRPr="004B1245" w:rsidRDefault="005A0D47" w:rsidP="005A0D47">
      <w:pPr>
        <w:pStyle w:val="lennaslov"/>
        <w:jc w:val="both"/>
        <w:rPr>
          <w:rFonts w:cs="Arial"/>
          <w:b w:val="0"/>
          <w:sz w:val="20"/>
          <w:szCs w:val="20"/>
          <w:lang w:val="sl-SI"/>
        </w:rPr>
      </w:pPr>
    </w:p>
    <w:p w14:paraId="5CEB9ECF" w14:textId="3F49A378"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15</w:t>
      </w:r>
      <w:r w:rsidR="00385755">
        <w:rPr>
          <w:rFonts w:cs="Arial"/>
          <w:b w:val="0"/>
          <w:sz w:val="20"/>
          <w:szCs w:val="20"/>
          <w:lang w:val="sl-SI"/>
        </w:rPr>
        <w:t>7</w:t>
      </w:r>
      <w:r w:rsidRPr="004B1245">
        <w:rPr>
          <w:rFonts w:cs="Arial"/>
          <w:b w:val="0"/>
          <w:sz w:val="20"/>
          <w:szCs w:val="20"/>
          <w:lang w:val="sl-SI"/>
        </w:rPr>
        <w:t>. členu:</w:t>
      </w:r>
    </w:p>
    <w:p w14:paraId="563840D7" w14:textId="77777777" w:rsidR="005A0D47" w:rsidRPr="004B1245" w:rsidRDefault="005A0D47" w:rsidP="005A0D47">
      <w:pPr>
        <w:pStyle w:val="lennaslov"/>
        <w:jc w:val="both"/>
        <w:rPr>
          <w:rFonts w:cs="Arial"/>
          <w:b w:val="0"/>
          <w:sz w:val="20"/>
          <w:szCs w:val="20"/>
          <w:lang w:val="sl-SI"/>
        </w:rPr>
      </w:pPr>
    </w:p>
    <w:p w14:paraId="471C698C" w14:textId="323F6535"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 xml:space="preserve">V členu je urejena pristojnost Agencije zahtevati </w:t>
      </w:r>
      <w:r w:rsidR="006D0EE3" w:rsidRPr="004B1245">
        <w:rPr>
          <w:rFonts w:cs="Arial"/>
          <w:b w:val="0"/>
          <w:sz w:val="20"/>
          <w:szCs w:val="20"/>
          <w:lang w:val="sl-SI"/>
        </w:rPr>
        <w:t>poročila, dokumentacijo in informacije</w:t>
      </w:r>
      <w:r w:rsidRPr="004B1245">
        <w:rPr>
          <w:rFonts w:cs="Arial"/>
          <w:b w:val="0"/>
          <w:sz w:val="20"/>
          <w:szCs w:val="20"/>
          <w:lang w:val="sl-SI"/>
        </w:rPr>
        <w:t>, ki jih potrebuje za opravljanje nadzora po tem zakonu</w:t>
      </w:r>
      <w:r w:rsidR="006D0EE3" w:rsidRPr="004B1245">
        <w:rPr>
          <w:rFonts w:cs="Arial"/>
          <w:b w:val="0"/>
          <w:sz w:val="20"/>
          <w:szCs w:val="20"/>
          <w:lang w:val="sl-SI"/>
        </w:rPr>
        <w:t xml:space="preserve"> (vodenje upravnega postopka)</w:t>
      </w:r>
      <w:r w:rsidRPr="004B1245">
        <w:rPr>
          <w:rFonts w:cs="Arial"/>
          <w:b w:val="0"/>
          <w:sz w:val="20"/>
          <w:szCs w:val="20"/>
          <w:lang w:val="sl-SI"/>
        </w:rPr>
        <w:t xml:space="preserve">. </w:t>
      </w:r>
      <w:r w:rsidR="006D0EE3" w:rsidRPr="004B1245">
        <w:rPr>
          <w:rFonts w:cs="Arial"/>
          <w:b w:val="0"/>
          <w:sz w:val="20"/>
          <w:szCs w:val="20"/>
          <w:lang w:val="sl-SI"/>
        </w:rPr>
        <w:t xml:space="preserve">Nespoštovanje zahteve za posredovanje poročil, dokumentacije in informacij </w:t>
      </w:r>
      <w:r w:rsidRPr="004B1245">
        <w:rPr>
          <w:rFonts w:cs="Arial"/>
          <w:b w:val="0"/>
          <w:sz w:val="20"/>
          <w:szCs w:val="20"/>
          <w:lang w:val="sl-SI"/>
        </w:rPr>
        <w:t xml:space="preserve">pomeni </w:t>
      </w:r>
      <w:r w:rsidR="00865078" w:rsidRPr="004B1245">
        <w:rPr>
          <w:rFonts w:cs="Arial"/>
          <w:b w:val="0"/>
          <w:sz w:val="20"/>
          <w:szCs w:val="20"/>
          <w:lang w:val="sl-SI"/>
        </w:rPr>
        <w:t xml:space="preserve">tudi storitev prekrška iz 16. </w:t>
      </w:r>
      <w:r w:rsidR="00865078" w:rsidRPr="004B1245">
        <w:rPr>
          <w:rFonts w:cs="Arial"/>
          <w:b w:val="0"/>
          <w:sz w:val="20"/>
          <w:szCs w:val="20"/>
          <w:lang w:val="sl-SI"/>
        </w:rPr>
        <w:lastRenderedPageBreak/>
        <w:t>točke prvega odstavka 16</w:t>
      </w:r>
      <w:r w:rsidR="00406764">
        <w:rPr>
          <w:rFonts w:cs="Arial"/>
          <w:b w:val="0"/>
          <w:sz w:val="20"/>
          <w:szCs w:val="20"/>
          <w:lang w:val="sl-SI"/>
        </w:rPr>
        <w:t>2</w:t>
      </w:r>
      <w:r w:rsidR="00865078" w:rsidRPr="004B1245">
        <w:rPr>
          <w:rFonts w:cs="Arial"/>
          <w:b w:val="0"/>
          <w:sz w:val="20"/>
          <w:szCs w:val="20"/>
          <w:lang w:val="sl-SI"/>
        </w:rPr>
        <w:t>. člena oziroma prekrška iz 2. točke prvega odstavka 16</w:t>
      </w:r>
      <w:r w:rsidR="00406764">
        <w:rPr>
          <w:rFonts w:cs="Arial"/>
          <w:b w:val="0"/>
          <w:sz w:val="20"/>
          <w:szCs w:val="20"/>
          <w:lang w:val="sl-SI"/>
        </w:rPr>
        <w:t>6</w:t>
      </w:r>
      <w:r w:rsidR="00865078" w:rsidRPr="004B1245">
        <w:rPr>
          <w:rFonts w:cs="Arial"/>
          <w:b w:val="0"/>
          <w:sz w:val="20"/>
          <w:szCs w:val="20"/>
          <w:lang w:val="sl-SI"/>
        </w:rPr>
        <w:t xml:space="preserve">. člena predloga </w:t>
      </w:r>
      <w:r w:rsidRPr="004B1245">
        <w:rPr>
          <w:rFonts w:cs="Arial"/>
          <w:b w:val="0"/>
          <w:sz w:val="20"/>
          <w:szCs w:val="20"/>
          <w:lang w:val="sl-SI"/>
        </w:rPr>
        <w:t>zakona</w:t>
      </w:r>
      <w:r w:rsidR="009E7A61" w:rsidRPr="004B1245">
        <w:rPr>
          <w:rFonts w:cs="Arial"/>
          <w:b w:val="0"/>
          <w:sz w:val="20"/>
          <w:szCs w:val="20"/>
          <w:lang w:val="sl-SI"/>
        </w:rPr>
        <w:t>.</w:t>
      </w:r>
      <w:r w:rsidRPr="004B1245">
        <w:rPr>
          <w:rFonts w:cs="Arial"/>
          <w:b w:val="0"/>
          <w:sz w:val="20"/>
          <w:szCs w:val="20"/>
          <w:lang w:val="sl-SI"/>
        </w:rPr>
        <w:t xml:space="preserve"> </w:t>
      </w:r>
      <w:r w:rsidR="009E7A61" w:rsidRPr="004B1245">
        <w:rPr>
          <w:rFonts w:cs="Arial"/>
          <w:b w:val="0"/>
          <w:sz w:val="20"/>
          <w:szCs w:val="20"/>
          <w:lang w:val="sl-SI"/>
        </w:rPr>
        <w:t xml:space="preserve">Agencija v zahtevi za posredovanje poročila, dokumentacije in informacije opozori na posledice nespoštovanja njihove zahteve. </w:t>
      </w:r>
      <w:r w:rsidR="009E7A61" w:rsidRPr="004B1245" w:rsidDel="009E7A61">
        <w:rPr>
          <w:rFonts w:cs="Arial"/>
          <w:b w:val="0"/>
          <w:sz w:val="20"/>
          <w:szCs w:val="20"/>
          <w:lang w:val="sl-SI"/>
        </w:rPr>
        <w:t xml:space="preserve"> </w:t>
      </w:r>
    </w:p>
    <w:p w14:paraId="2809F9DA" w14:textId="77777777" w:rsidR="005A0D47" w:rsidRPr="004B1245" w:rsidRDefault="005A0D47" w:rsidP="005A0D47">
      <w:pPr>
        <w:pStyle w:val="lennaslov"/>
        <w:jc w:val="both"/>
        <w:rPr>
          <w:rFonts w:cs="Arial"/>
          <w:b w:val="0"/>
          <w:sz w:val="20"/>
          <w:szCs w:val="20"/>
          <w:lang w:val="sl-SI"/>
        </w:rPr>
      </w:pPr>
    </w:p>
    <w:p w14:paraId="21C2D971"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 v četrtem odstavku določa, da se za posredovanje podatkov in dokumentov Agenciji uporablja tudi 489. člen ZTFI-1. Na tej podlagi lahko Agenciji za izvajanje nalog po tem zakonu, zahtevane podatke in dokumente, potrebne za izvedbo postopka nadzora, posredujejo tudi državni organi, organi lokalnih skupnosti, nosilci javnih pooblastil, druge pravne osebe in organizacije ter fizične osebe, ki razpolagajo s podatki, potrebnimi za odločitev.</w:t>
      </w:r>
    </w:p>
    <w:p w14:paraId="4B1C9533" w14:textId="77777777" w:rsidR="00865078" w:rsidRPr="004B1245" w:rsidRDefault="00865078" w:rsidP="005A0D47">
      <w:pPr>
        <w:pStyle w:val="lennaslov"/>
        <w:jc w:val="both"/>
        <w:rPr>
          <w:rFonts w:cs="Arial"/>
          <w:b w:val="0"/>
          <w:sz w:val="20"/>
          <w:szCs w:val="20"/>
          <w:lang w:val="sl-SI"/>
        </w:rPr>
      </w:pPr>
    </w:p>
    <w:p w14:paraId="22949481" w14:textId="77777777" w:rsidR="005A0D47" w:rsidRPr="004B1245" w:rsidRDefault="005A0D47" w:rsidP="005A0D47">
      <w:pPr>
        <w:pStyle w:val="lennaslov"/>
        <w:jc w:val="both"/>
        <w:rPr>
          <w:rFonts w:cs="Arial"/>
          <w:b w:val="0"/>
          <w:sz w:val="20"/>
          <w:szCs w:val="20"/>
          <w:lang w:val="sl-SI"/>
        </w:rPr>
      </w:pPr>
    </w:p>
    <w:p w14:paraId="3911DD93" w14:textId="21D2D084"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15</w:t>
      </w:r>
      <w:r w:rsidR="00385755">
        <w:rPr>
          <w:rFonts w:cs="Arial"/>
          <w:b w:val="0"/>
          <w:sz w:val="20"/>
          <w:szCs w:val="20"/>
          <w:lang w:val="sl-SI"/>
        </w:rPr>
        <w:t>8</w:t>
      </w:r>
      <w:r w:rsidRPr="004B1245">
        <w:rPr>
          <w:rFonts w:cs="Arial"/>
          <w:b w:val="0"/>
          <w:sz w:val="20"/>
          <w:szCs w:val="20"/>
          <w:lang w:val="sl-SI"/>
        </w:rPr>
        <w:t>. in 1</w:t>
      </w:r>
      <w:r w:rsidR="00385755">
        <w:rPr>
          <w:rFonts w:cs="Arial"/>
          <w:b w:val="0"/>
          <w:sz w:val="20"/>
          <w:szCs w:val="20"/>
          <w:lang w:val="sl-SI"/>
        </w:rPr>
        <w:t>59</w:t>
      </w:r>
      <w:r w:rsidRPr="004B1245">
        <w:rPr>
          <w:rFonts w:cs="Arial"/>
          <w:b w:val="0"/>
          <w:sz w:val="20"/>
          <w:szCs w:val="20"/>
          <w:lang w:val="sl-SI"/>
        </w:rPr>
        <w:t>. členu:</w:t>
      </w:r>
    </w:p>
    <w:p w14:paraId="7D6E1987" w14:textId="77777777" w:rsidR="005A0D47" w:rsidRPr="004B1245" w:rsidRDefault="005A0D47" w:rsidP="005A0D47">
      <w:pPr>
        <w:pStyle w:val="lennaslov"/>
        <w:jc w:val="both"/>
        <w:rPr>
          <w:rFonts w:cs="Arial"/>
          <w:b w:val="0"/>
          <w:sz w:val="20"/>
          <w:szCs w:val="20"/>
          <w:lang w:val="sl-SI"/>
        </w:rPr>
      </w:pPr>
    </w:p>
    <w:p w14:paraId="03D65B0A" w14:textId="46F755C1" w:rsidR="005A0D47" w:rsidRPr="004B1245" w:rsidRDefault="00442B71" w:rsidP="005A0D47">
      <w:pPr>
        <w:pStyle w:val="lennaslov"/>
        <w:jc w:val="both"/>
        <w:rPr>
          <w:rFonts w:cs="Arial"/>
          <w:b w:val="0"/>
          <w:sz w:val="20"/>
          <w:szCs w:val="20"/>
          <w:lang w:val="sl-SI"/>
        </w:rPr>
      </w:pPr>
      <w:r w:rsidRPr="004B1245">
        <w:rPr>
          <w:rFonts w:cs="Arial"/>
          <w:b w:val="0"/>
          <w:sz w:val="20"/>
          <w:szCs w:val="20"/>
          <w:lang w:val="sl-SI"/>
        </w:rPr>
        <w:t>15</w:t>
      </w:r>
      <w:r w:rsidR="00385755">
        <w:rPr>
          <w:rFonts w:cs="Arial"/>
          <w:b w:val="0"/>
          <w:sz w:val="20"/>
          <w:szCs w:val="20"/>
          <w:lang w:val="sl-SI"/>
        </w:rPr>
        <w:t>8</w:t>
      </w:r>
      <w:r w:rsidRPr="004B1245">
        <w:rPr>
          <w:rFonts w:cs="Arial"/>
          <w:b w:val="0"/>
          <w:sz w:val="20"/>
          <w:szCs w:val="20"/>
          <w:lang w:val="sl-SI"/>
        </w:rPr>
        <w:t>. č</w:t>
      </w:r>
      <w:r w:rsidR="005A0D47" w:rsidRPr="004B1245">
        <w:rPr>
          <w:rFonts w:cs="Arial"/>
          <w:b w:val="0"/>
          <w:sz w:val="20"/>
          <w:szCs w:val="20"/>
          <w:lang w:val="sl-SI"/>
        </w:rPr>
        <w:t>len določa pristojnost ukrepanja Agencije nad drugo osebo, kot jo opredeljuje drugi odstavek 15</w:t>
      </w:r>
      <w:r w:rsidR="00385755">
        <w:rPr>
          <w:rFonts w:cs="Arial"/>
          <w:b w:val="0"/>
          <w:sz w:val="20"/>
          <w:szCs w:val="20"/>
          <w:lang w:val="sl-SI"/>
        </w:rPr>
        <w:t>3</w:t>
      </w:r>
      <w:r w:rsidR="005A0D47" w:rsidRPr="004B1245">
        <w:rPr>
          <w:rFonts w:cs="Arial"/>
          <w:b w:val="0"/>
          <w:sz w:val="20"/>
          <w:szCs w:val="20"/>
          <w:lang w:val="sl-SI"/>
        </w:rPr>
        <w:t xml:space="preserve">. člena tega zakona, ki ne spoštuje prepovedi iz tretjega odstavka </w:t>
      </w:r>
      <w:r w:rsidR="00B045C5" w:rsidRPr="004B1245">
        <w:rPr>
          <w:rFonts w:cs="Arial"/>
          <w:b w:val="0"/>
          <w:sz w:val="20"/>
          <w:szCs w:val="20"/>
          <w:lang w:val="sl-SI"/>
        </w:rPr>
        <w:t>5</w:t>
      </w:r>
      <w:r w:rsidR="005A0D47" w:rsidRPr="004B1245">
        <w:rPr>
          <w:rFonts w:cs="Arial"/>
          <w:b w:val="0"/>
          <w:sz w:val="20"/>
          <w:szCs w:val="20"/>
          <w:lang w:val="sl-SI"/>
        </w:rPr>
        <w:t>. člena tega zakona. Tej osebi Agencija izda odredbo, s katero ji naloži, da kršitev odpravi, in sicer bodisi na način, da preneha z dejanji, ki pomenijo kršitev tega zakona</w:t>
      </w:r>
      <w:r w:rsidRPr="004B1245">
        <w:rPr>
          <w:rFonts w:cs="Arial"/>
          <w:b w:val="0"/>
          <w:sz w:val="20"/>
          <w:szCs w:val="20"/>
          <w:lang w:val="sl-SI"/>
        </w:rPr>
        <w:t>,</w:t>
      </w:r>
      <w:r w:rsidR="005A0D47" w:rsidRPr="004B1245">
        <w:rPr>
          <w:rFonts w:cs="Arial"/>
          <w:b w:val="0"/>
          <w:sz w:val="20"/>
          <w:szCs w:val="20"/>
          <w:lang w:val="sl-SI"/>
        </w:rPr>
        <w:t xml:space="preserve"> bodisi na način, da se uskladi z določbami tega zakona in vpiše v register AIS. Če oseba ne ravna po odredbi, Agencija izda odločbo, s katero ugotovi, da obstaja razlog za likvidacijo te osebe, na podlagi katere začne sodišče po njeni pravnomočnosti in na predlog Agencije, likvidacijski postopek</w:t>
      </w:r>
      <w:r w:rsidRPr="004B1245">
        <w:rPr>
          <w:rFonts w:cs="Arial"/>
          <w:b w:val="0"/>
          <w:sz w:val="20"/>
          <w:szCs w:val="20"/>
          <w:lang w:val="sl-SI"/>
        </w:rPr>
        <w:t xml:space="preserve"> (1</w:t>
      </w:r>
      <w:r w:rsidR="00385755">
        <w:rPr>
          <w:rFonts w:cs="Arial"/>
          <w:b w:val="0"/>
          <w:sz w:val="20"/>
          <w:szCs w:val="20"/>
          <w:lang w:val="sl-SI"/>
        </w:rPr>
        <w:t>59</w:t>
      </w:r>
      <w:r w:rsidRPr="004B1245">
        <w:rPr>
          <w:rFonts w:cs="Arial"/>
          <w:b w:val="0"/>
          <w:sz w:val="20"/>
          <w:szCs w:val="20"/>
          <w:lang w:val="sl-SI"/>
        </w:rPr>
        <w:t>. člen)</w:t>
      </w:r>
      <w:r w:rsidR="005A0D47" w:rsidRPr="004B1245">
        <w:rPr>
          <w:rFonts w:cs="Arial"/>
          <w:b w:val="0"/>
          <w:sz w:val="20"/>
          <w:szCs w:val="20"/>
          <w:lang w:val="sl-SI"/>
        </w:rPr>
        <w:t>.</w:t>
      </w:r>
    </w:p>
    <w:p w14:paraId="516F4003" w14:textId="77777777" w:rsidR="005A0D47" w:rsidRPr="004B1245" w:rsidRDefault="005A0D47" w:rsidP="005A0D47">
      <w:pPr>
        <w:pStyle w:val="lennaslov"/>
        <w:jc w:val="both"/>
        <w:rPr>
          <w:rFonts w:cs="Arial"/>
          <w:b w:val="0"/>
          <w:sz w:val="20"/>
          <w:szCs w:val="20"/>
          <w:lang w:val="sl-SI"/>
        </w:rPr>
      </w:pPr>
    </w:p>
    <w:p w14:paraId="33F78177" w14:textId="19A1AC20"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16</w:t>
      </w:r>
      <w:r w:rsidR="00385755">
        <w:rPr>
          <w:rFonts w:cs="Arial"/>
          <w:b w:val="0"/>
          <w:sz w:val="20"/>
          <w:szCs w:val="20"/>
          <w:lang w:val="sl-SI"/>
        </w:rPr>
        <w:t>0</w:t>
      </w:r>
      <w:r w:rsidRPr="004B1245">
        <w:rPr>
          <w:rFonts w:cs="Arial"/>
          <w:b w:val="0"/>
          <w:sz w:val="20"/>
          <w:szCs w:val="20"/>
          <w:lang w:val="sl-SI"/>
        </w:rPr>
        <w:t>. členu:</w:t>
      </w:r>
    </w:p>
    <w:p w14:paraId="392E8BEC" w14:textId="77777777" w:rsidR="005A0D47" w:rsidRPr="004B1245" w:rsidRDefault="005A0D47" w:rsidP="005A0D47">
      <w:pPr>
        <w:pStyle w:val="lennaslov"/>
        <w:jc w:val="both"/>
        <w:rPr>
          <w:rFonts w:cs="Arial"/>
          <w:b w:val="0"/>
          <w:sz w:val="20"/>
          <w:szCs w:val="20"/>
          <w:lang w:val="sl-SI"/>
        </w:rPr>
      </w:pPr>
    </w:p>
    <w:p w14:paraId="49BAA078"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 določa upravičenost Agencije do povračila stroškov nadzora in izdaje dovoljenj, soglasij ter nadzornih ukrepov, v obsegu in višini kot izhaja iz tarife Agencije.</w:t>
      </w:r>
    </w:p>
    <w:p w14:paraId="17AAFD3A" w14:textId="77777777" w:rsidR="005A0D47" w:rsidRPr="004B1245" w:rsidRDefault="005A0D47" w:rsidP="005A0D47">
      <w:pPr>
        <w:pStyle w:val="lennaslov"/>
        <w:jc w:val="both"/>
        <w:rPr>
          <w:rFonts w:cs="Arial"/>
          <w:b w:val="0"/>
          <w:sz w:val="20"/>
          <w:szCs w:val="20"/>
          <w:lang w:val="sl-SI"/>
        </w:rPr>
      </w:pPr>
    </w:p>
    <w:p w14:paraId="15C1678D" w14:textId="6A550763"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16</w:t>
      </w:r>
      <w:r w:rsidR="00385755">
        <w:rPr>
          <w:rFonts w:cs="Arial"/>
          <w:b w:val="0"/>
          <w:sz w:val="20"/>
          <w:szCs w:val="20"/>
          <w:lang w:val="sl-SI"/>
        </w:rPr>
        <w:t>1</w:t>
      </w:r>
      <w:r w:rsidRPr="004B1245">
        <w:rPr>
          <w:rFonts w:cs="Arial"/>
          <w:b w:val="0"/>
          <w:sz w:val="20"/>
          <w:szCs w:val="20"/>
          <w:lang w:val="sl-SI"/>
        </w:rPr>
        <w:t>. členu:</w:t>
      </w:r>
    </w:p>
    <w:p w14:paraId="37AE38A8" w14:textId="77777777" w:rsidR="005A0D47" w:rsidRPr="004B1245" w:rsidRDefault="005A0D47" w:rsidP="005A0D47">
      <w:pPr>
        <w:pStyle w:val="lennaslov"/>
        <w:jc w:val="both"/>
        <w:rPr>
          <w:rFonts w:cs="Arial"/>
          <w:b w:val="0"/>
          <w:sz w:val="20"/>
          <w:szCs w:val="20"/>
          <w:lang w:val="sl-SI"/>
        </w:rPr>
      </w:pPr>
    </w:p>
    <w:p w14:paraId="31C053DB"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 določa, da Agencija odloča o posamičnih zadevah po postopku kot je določen v 15. poglavju ZTFI-1 z naslovom »Postopek odločanja Agencije v posamičnih zadevah«.</w:t>
      </w:r>
    </w:p>
    <w:p w14:paraId="3A5DD5B2" w14:textId="77777777" w:rsidR="005A0D47" w:rsidRPr="004B1245" w:rsidRDefault="005A0D47" w:rsidP="005A0D47">
      <w:pPr>
        <w:pStyle w:val="lennaslov"/>
        <w:jc w:val="both"/>
        <w:rPr>
          <w:rFonts w:cs="Arial"/>
          <w:b w:val="0"/>
          <w:sz w:val="20"/>
          <w:szCs w:val="20"/>
          <w:lang w:val="sl-SI"/>
        </w:rPr>
      </w:pPr>
    </w:p>
    <w:p w14:paraId="3CDBDF09" w14:textId="0F71BC5C"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16</w:t>
      </w:r>
      <w:r w:rsidR="00385755">
        <w:rPr>
          <w:rFonts w:cs="Arial"/>
          <w:b w:val="0"/>
          <w:sz w:val="20"/>
          <w:szCs w:val="20"/>
          <w:lang w:val="sl-SI"/>
        </w:rPr>
        <w:t>2</w:t>
      </w:r>
      <w:r w:rsidRPr="004B1245">
        <w:rPr>
          <w:rFonts w:cs="Arial"/>
          <w:b w:val="0"/>
          <w:sz w:val="20"/>
          <w:szCs w:val="20"/>
          <w:lang w:val="sl-SI"/>
        </w:rPr>
        <w:t>. do 16</w:t>
      </w:r>
      <w:r w:rsidR="00385755">
        <w:rPr>
          <w:rFonts w:cs="Arial"/>
          <w:b w:val="0"/>
          <w:sz w:val="20"/>
          <w:szCs w:val="20"/>
          <w:lang w:val="sl-SI"/>
        </w:rPr>
        <w:t>6</w:t>
      </w:r>
      <w:r w:rsidRPr="004B1245">
        <w:rPr>
          <w:rFonts w:cs="Arial"/>
          <w:b w:val="0"/>
          <w:sz w:val="20"/>
          <w:szCs w:val="20"/>
          <w:lang w:val="sl-SI"/>
        </w:rPr>
        <w:t>. členu:</w:t>
      </w:r>
    </w:p>
    <w:p w14:paraId="5A084026" w14:textId="77777777" w:rsidR="005A0D47" w:rsidRPr="004B1245" w:rsidRDefault="005A0D47" w:rsidP="005A0D47">
      <w:pPr>
        <w:pStyle w:val="lennaslov"/>
        <w:jc w:val="both"/>
        <w:rPr>
          <w:rFonts w:cs="Arial"/>
          <w:b w:val="0"/>
          <w:sz w:val="20"/>
          <w:szCs w:val="20"/>
          <w:lang w:val="sl-SI"/>
        </w:rPr>
      </w:pPr>
    </w:p>
    <w:p w14:paraId="0991D085"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Členi določajo prekrške in razpone glob za različne kršitelje.</w:t>
      </w:r>
    </w:p>
    <w:p w14:paraId="39F92235" w14:textId="77777777" w:rsidR="005A0D47" w:rsidRPr="004B1245" w:rsidRDefault="005A0D47" w:rsidP="005A0D47">
      <w:pPr>
        <w:pStyle w:val="lennaslov"/>
        <w:jc w:val="both"/>
        <w:rPr>
          <w:rFonts w:cs="Arial"/>
          <w:b w:val="0"/>
          <w:sz w:val="20"/>
          <w:szCs w:val="20"/>
          <w:lang w:val="sl-SI"/>
        </w:rPr>
      </w:pPr>
    </w:p>
    <w:p w14:paraId="25A22552" w14:textId="197093EE"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Za prekrške iz 16</w:t>
      </w:r>
      <w:r w:rsidR="00385755">
        <w:rPr>
          <w:rFonts w:cs="Arial"/>
          <w:b w:val="0"/>
          <w:sz w:val="20"/>
          <w:szCs w:val="20"/>
          <w:lang w:val="sl-SI"/>
        </w:rPr>
        <w:t>2</w:t>
      </w:r>
      <w:r w:rsidRPr="004B1245">
        <w:rPr>
          <w:rFonts w:cs="Arial"/>
          <w:b w:val="0"/>
          <w:sz w:val="20"/>
          <w:szCs w:val="20"/>
          <w:lang w:val="sl-SI"/>
        </w:rPr>
        <w:t>. člena tega zakona se tako kaznuje katerikoli upravljavec AIS, ki upravlja AIS, ki je oblikovan v skladu s tem zakonom, medtem ko se za prekrške iz 16</w:t>
      </w:r>
      <w:r w:rsidR="00406764">
        <w:rPr>
          <w:rFonts w:cs="Arial"/>
          <w:b w:val="0"/>
          <w:sz w:val="20"/>
          <w:szCs w:val="20"/>
          <w:lang w:val="sl-SI"/>
        </w:rPr>
        <w:t>3</w:t>
      </w:r>
      <w:r w:rsidRPr="004B1245">
        <w:rPr>
          <w:rFonts w:cs="Arial"/>
          <w:b w:val="0"/>
          <w:sz w:val="20"/>
          <w:szCs w:val="20"/>
          <w:lang w:val="sl-SI"/>
        </w:rPr>
        <w:t>. člena tega zakona kaznuje le upravljavec AIS, ki upravlja SIS, za prekrške iz 16</w:t>
      </w:r>
      <w:r w:rsidR="00406764">
        <w:rPr>
          <w:rFonts w:cs="Arial"/>
          <w:b w:val="0"/>
          <w:sz w:val="20"/>
          <w:szCs w:val="20"/>
          <w:lang w:val="sl-SI"/>
        </w:rPr>
        <w:t>4</w:t>
      </w:r>
      <w:r w:rsidRPr="004B1245">
        <w:rPr>
          <w:rFonts w:cs="Arial"/>
          <w:b w:val="0"/>
          <w:sz w:val="20"/>
          <w:szCs w:val="20"/>
          <w:lang w:val="sl-SI"/>
        </w:rPr>
        <w:t>. člena tega zakona pa upravljavec AIS, ki upravlja nepremičninsko investicijsko družbo. V 16</w:t>
      </w:r>
      <w:r w:rsidR="00406764">
        <w:rPr>
          <w:rFonts w:cs="Arial"/>
          <w:b w:val="0"/>
          <w:sz w:val="20"/>
          <w:szCs w:val="20"/>
          <w:lang w:val="sl-SI"/>
        </w:rPr>
        <w:t>5</w:t>
      </w:r>
      <w:r w:rsidRPr="004B1245">
        <w:rPr>
          <w:rFonts w:cs="Arial"/>
          <w:b w:val="0"/>
          <w:sz w:val="20"/>
          <w:szCs w:val="20"/>
          <w:lang w:val="sl-SI"/>
        </w:rPr>
        <w:t>. členu tega zakona sta določena prekrška, za katera se lahko kaznuje posamezen AIS, v 16</w:t>
      </w:r>
      <w:r w:rsidR="00406764">
        <w:rPr>
          <w:rFonts w:cs="Arial"/>
          <w:b w:val="0"/>
          <w:sz w:val="20"/>
          <w:szCs w:val="20"/>
          <w:lang w:val="sl-SI"/>
        </w:rPr>
        <w:t>6</w:t>
      </w:r>
      <w:r w:rsidRPr="004B1245">
        <w:rPr>
          <w:rFonts w:cs="Arial"/>
          <w:b w:val="0"/>
          <w:sz w:val="20"/>
          <w:szCs w:val="20"/>
          <w:lang w:val="sl-SI"/>
        </w:rPr>
        <w:t xml:space="preserve">. členu tega zakona pa sta kot prekrška opredeljeni kršitvi drugih oseb in skrbnika.  </w:t>
      </w:r>
    </w:p>
    <w:p w14:paraId="587E7B00" w14:textId="77777777" w:rsidR="005A0D47" w:rsidRPr="004B1245" w:rsidRDefault="005A0D47" w:rsidP="005A0D47">
      <w:pPr>
        <w:pStyle w:val="lennaslov"/>
        <w:jc w:val="both"/>
        <w:rPr>
          <w:rFonts w:cs="Arial"/>
          <w:b w:val="0"/>
          <w:sz w:val="20"/>
          <w:szCs w:val="20"/>
          <w:lang w:val="sl-SI"/>
        </w:rPr>
      </w:pPr>
    </w:p>
    <w:p w14:paraId="0741A265"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Razponi glob v teh členih so določeni enako kot v ZUAIS.</w:t>
      </w:r>
    </w:p>
    <w:p w14:paraId="7BFFA5AD" w14:textId="77777777" w:rsidR="005A0D47" w:rsidRPr="004B1245" w:rsidRDefault="005A0D47" w:rsidP="005A0D47">
      <w:pPr>
        <w:pStyle w:val="lennaslov"/>
        <w:jc w:val="both"/>
        <w:rPr>
          <w:rFonts w:cs="Arial"/>
          <w:b w:val="0"/>
          <w:sz w:val="20"/>
          <w:szCs w:val="20"/>
          <w:lang w:val="sl-SI"/>
        </w:rPr>
      </w:pPr>
    </w:p>
    <w:p w14:paraId="1983C567" w14:textId="0EE7D6A0"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16</w:t>
      </w:r>
      <w:r w:rsidR="00385755">
        <w:rPr>
          <w:rFonts w:cs="Arial"/>
          <w:b w:val="0"/>
          <w:sz w:val="20"/>
          <w:szCs w:val="20"/>
          <w:lang w:val="sl-SI"/>
        </w:rPr>
        <w:t>7</w:t>
      </w:r>
      <w:r w:rsidRPr="004B1245">
        <w:rPr>
          <w:rFonts w:cs="Arial"/>
          <w:b w:val="0"/>
          <w:sz w:val="20"/>
          <w:szCs w:val="20"/>
          <w:lang w:val="sl-SI"/>
        </w:rPr>
        <w:t>. členu:</w:t>
      </w:r>
    </w:p>
    <w:p w14:paraId="6F38B517" w14:textId="77777777" w:rsidR="005A0D47" w:rsidRPr="004B1245" w:rsidRDefault="005A0D47" w:rsidP="005A0D47">
      <w:pPr>
        <w:pStyle w:val="lennaslov"/>
        <w:jc w:val="both"/>
        <w:rPr>
          <w:rFonts w:cs="Arial"/>
          <w:b w:val="0"/>
          <w:sz w:val="20"/>
          <w:szCs w:val="20"/>
          <w:lang w:val="sl-SI"/>
        </w:rPr>
      </w:pPr>
    </w:p>
    <w:p w14:paraId="6D8827CB"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 določa, da je prekrškovni organ po tem zakonu Agencija.</w:t>
      </w:r>
    </w:p>
    <w:p w14:paraId="1B6B7B14" w14:textId="77777777" w:rsidR="005A0D47" w:rsidRPr="004B1245" w:rsidRDefault="005A0D47" w:rsidP="005A0D47">
      <w:pPr>
        <w:pStyle w:val="lennaslov"/>
        <w:jc w:val="both"/>
        <w:rPr>
          <w:rFonts w:cs="Arial"/>
          <w:b w:val="0"/>
          <w:sz w:val="20"/>
          <w:szCs w:val="20"/>
          <w:lang w:val="sl-SI"/>
        </w:rPr>
      </w:pPr>
    </w:p>
    <w:p w14:paraId="055D6A23" w14:textId="6F215E56"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K 16</w:t>
      </w:r>
      <w:r w:rsidR="00385755">
        <w:rPr>
          <w:rFonts w:cs="Arial"/>
          <w:b w:val="0"/>
          <w:sz w:val="20"/>
          <w:szCs w:val="20"/>
          <w:lang w:val="sl-SI"/>
        </w:rPr>
        <w:t>8</w:t>
      </w:r>
      <w:r w:rsidRPr="004B1245">
        <w:rPr>
          <w:rFonts w:cs="Arial"/>
          <w:b w:val="0"/>
          <w:sz w:val="20"/>
          <w:szCs w:val="20"/>
          <w:lang w:val="sl-SI"/>
        </w:rPr>
        <w:t>. členu:</w:t>
      </w:r>
    </w:p>
    <w:p w14:paraId="6BBD7935" w14:textId="77777777" w:rsidR="005A0D47" w:rsidRPr="004B1245" w:rsidRDefault="005A0D47" w:rsidP="005A0D47">
      <w:pPr>
        <w:pStyle w:val="lennaslov"/>
        <w:jc w:val="both"/>
        <w:rPr>
          <w:rFonts w:cs="Arial"/>
          <w:b w:val="0"/>
          <w:sz w:val="20"/>
          <w:szCs w:val="20"/>
          <w:lang w:val="sl-SI"/>
        </w:rPr>
      </w:pPr>
    </w:p>
    <w:p w14:paraId="5EDFE4CE" w14:textId="77777777" w:rsidR="005A0D47" w:rsidRPr="004B1245" w:rsidRDefault="005A0D47" w:rsidP="005A0D47">
      <w:pPr>
        <w:pStyle w:val="lennaslov"/>
        <w:jc w:val="both"/>
        <w:rPr>
          <w:rFonts w:cs="Arial"/>
          <w:b w:val="0"/>
          <w:sz w:val="20"/>
          <w:szCs w:val="20"/>
          <w:lang w:val="sl-SI"/>
        </w:rPr>
      </w:pPr>
      <w:r w:rsidRPr="004B1245">
        <w:rPr>
          <w:rFonts w:cs="Arial"/>
          <w:b w:val="0"/>
          <w:sz w:val="20"/>
          <w:szCs w:val="20"/>
          <w:lang w:val="sl-SI"/>
        </w:rPr>
        <w:t>Člen določa posebno pravilo, da se za prekrške iz tega zakona sme v hitrem postopku izreči globa tudi v znesku, ki je višji od najnižje predpisane globe, določene s tem zakonom.</w:t>
      </w:r>
    </w:p>
    <w:p w14:paraId="4E59AB18" w14:textId="77777777" w:rsidR="00414279" w:rsidRPr="004B1245" w:rsidRDefault="00414279" w:rsidP="00BC5E43">
      <w:pPr>
        <w:pStyle w:val="lennaslov"/>
        <w:jc w:val="both"/>
        <w:rPr>
          <w:rFonts w:cs="Arial"/>
          <w:b w:val="0"/>
          <w:sz w:val="20"/>
          <w:szCs w:val="20"/>
          <w:lang w:val="sl-SI"/>
        </w:rPr>
      </w:pPr>
    </w:p>
    <w:p w14:paraId="6105A603" w14:textId="6E2CFB81" w:rsidR="00414279" w:rsidRPr="004B1245" w:rsidRDefault="00414279" w:rsidP="00BC5E43">
      <w:pPr>
        <w:pStyle w:val="lennaslov"/>
        <w:jc w:val="both"/>
        <w:rPr>
          <w:rFonts w:cs="Arial"/>
          <w:b w:val="0"/>
          <w:sz w:val="20"/>
          <w:szCs w:val="20"/>
          <w:lang w:val="sl-SI"/>
        </w:rPr>
      </w:pPr>
      <w:r w:rsidRPr="004B1245">
        <w:rPr>
          <w:rFonts w:cs="Arial"/>
          <w:b w:val="0"/>
          <w:sz w:val="20"/>
          <w:szCs w:val="20"/>
          <w:lang w:val="sl-SI"/>
        </w:rPr>
        <w:t>K 1</w:t>
      </w:r>
      <w:r w:rsidR="00385755">
        <w:rPr>
          <w:rFonts w:cs="Arial"/>
          <w:b w:val="0"/>
          <w:sz w:val="20"/>
          <w:szCs w:val="20"/>
          <w:lang w:val="sl-SI"/>
        </w:rPr>
        <w:t>69</w:t>
      </w:r>
      <w:r w:rsidRPr="004B1245">
        <w:rPr>
          <w:rFonts w:cs="Arial"/>
          <w:b w:val="0"/>
          <w:sz w:val="20"/>
          <w:szCs w:val="20"/>
          <w:lang w:val="sl-SI"/>
        </w:rPr>
        <w:t>. členu</w:t>
      </w:r>
    </w:p>
    <w:p w14:paraId="30BEA951" w14:textId="77777777" w:rsidR="00414279" w:rsidRPr="004B1245" w:rsidRDefault="00414279" w:rsidP="00BC5E43">
      <w:pPr>
        <w:pStyle w:val="lennaslov"/>
        <w:jc w:val="both"/>
        <w:rPr>
          <w:rFonts w:cs="Arial"/>
          <w:b w:val="0"/>
          <w:sz w:val="20"/>
          <w:szCs w:val="20"/>
          <w:lang w:val="sl-SI"/>
        </w:rPr>
      </w:pPr>
    </w:p>
    <w:p w14:paraId="1D72554E" w14:textId="77777777" w:rsidR="00414279" w:rsidRPr="004B1245" w:rsidRDefault="00CD64BF" w:rsidP="00BC5E43">
      <w:pPr>
        <w:pStyle w:val="lennaslov"/>
        <w:jc w:val="both"/>
        <w:rPr>
          <w:rFonts w:cs="Arial"/>
          <w:b w:val="0"/>
          <w:sz w:val="20"/>
          <w:szCs w:val="20"/>
          <w:lang w:val="sl-SI"/>
        </w:rPr>
      </w:pPr>
      <w:r w:rsidRPr="004B1245">
        <w:rPr>
          <w:rFonts w:cs="Arial"/>
          <w:b w:val="0"/>
          <w:sz w:val="20"/>
          <w:szCs w:val="20"/>
          <w:lang w:val="sl-SI"/>
        </w:rPr>
        <w:t xml:space="preserve">Člen spreminja 1. člen ZISDU-3, in sicer v skladu z novo ureditvijo zakonodaje s področja investicijskih skladov v Republiki Sloveniji, na podlagi katere bodo v ZISDU-3 urejeni KNPVP skladi, v ZUAIS upravljavci AIS, v </w:t>
      </w:r>
      <w:r w:rsidR="00E30825" w:rsidRPr="004B1245">
        <w:rPr>
          <w:rFonts w:cs="Arial"/>
          <w:b w:val="0"/>
          <w:sz w:val="20"/>
          <w:szCs w:val="20"/>
          <w:lang w:val="sl-SI"/>
        </w:rPr>
        <w:t xml:space="preserve">tem predlogu zakon </w:t>
      </w:r>
      <w:r w:rsidRPr="004B1245">
        <w:rPr>
          <w:rFonts w:cs="Arial"/>
          <w:b w:val="0"/>
          <w:sz w:val="20"/>
          <w:szCs w:val="20"/>
          <w:lang w:val="sl-SI"/>
        </w:rPr>
        <w:t>pa oblike AIS.</w:t>
      </w:r>
    </w:p>
    <w:p w14:paraId="463F52C0" w14:textId="77777777" w:rsidR="00CD64BF" w:rsidRPr="004B1245" w:rsidRDefault="00CD64BF" w:rsidP="00BC5E43">
      <w:pPr>
        <w:pStyle w:val="lennaslov"/>
        <w:jc w:val="both"/>
        <w:rPr>
          <w:rFonts w:cs="Arial"/>
          <w:b w:val="0"/>
          <w:sz w:val="20"/>
          <w:szCs w:val="20"/>
          <w:lang w:val="sl-SI"/>
        </w:rPr>
      </w:pPr>
    </w:p>
    <w:p w14:paraId="0656592F" w14:textId="4EB98437" w:rsidR="00CD64BF" w:rsidRPr="004B1245" w:rsidRDefault="00CD64BF" w:rsidP="00BC5E43">
      <w:pPr>
        <w:pStyle w:val="lennaslov"/>
        <w:jc w:val="both"/>
        <w:rPr>
          <w:rFonts w:cs="Arial"/>
          <w:b w:val="0"/>
          <w:sz w:val="20"/>
          <w:szCs w:val="20"/>
          <w:lang w:val="sl-SI"/>
        </w:rPr>
      </w:pPr>
      <w:r w:rsidRPr="004B1245">
        <w:rPr>
          <w:rFonts w:cs="Arial"/>
          <w:b w:val="0"/>
          <w:sz w:val="20"/>
          <w:szCs w:val="20"/>
          <w:lang w:val="sl-SI"/>
        </w:rPr>
        <w:t>K 1</w:t>
      </w:r>
      <w:r w:rsidR="00334B53" w:rsidRPr="004B1245">
        <w:rPr>
          <w:rFonts w:cs="Arial"/>
          <w:b w:val="0"/>
          <w:sz w:val="20"/>
          <w:szCs w:val="20"/>
          <w:lang w:val="sl-SI"/>
        </w:rPr>
        <w:t>7</w:t>
      </w:r>
      <w:r w:rsidR="00385755">
        <w:rPr>
          <w:rFonts w:cs="Arial"/>
          <w:b w:val="0"/>
          <w:sz w:val="20"/>
          <w:szCs w:val="20"/>
          <w:lang w:val="sl-SI"/>
        </w:rPr>
        <w:t>0</w:t>
      </w:r>
      <w:r w:rsidRPr="004B1245">
        <w:rPr>
          <w:rFonts w:cs="Arial"/>
          <w:b w:val="0"/>
          <w:sz w:val="20"/>
          <w:szCs w:val="20"/>
          <w:lang w:val="sl-SI"/>
        </w:rPr>
        <w:t>. členu</w:t>
      </w:r>
    </w:p>
    <w:p w14:paraId="39A813DA" w14:textId="77777777" w:rsidR="00A674C4" w:rsidRPr="004B1245" w:rsidRDefault="00A674C4" w:rsidP="00BC5E43">
      <w:pPr>
        <w:pStyle w:val="lennaslov"/>
        <w:jc w:val="both"/>
        <w:rPr>
          <w:rFonts w:cs="Arial"/>
          <w:b w:val="0"/>
          <w:sz w:val="20"/>
          <w:szCs w:val="20"/>
          <w:lang w:val="sl-SI"/>
        </w:rPr>
      </w:pPr>
    </w:p>
    <w:p w14:paraId="000E5962" w14:textId="3E1211AA" w:rsidR="00A674C4" w:rsidRPr="004B1245" w:rsidRDefault="00A674C4" w:rsidP="00A674C4">
      <w:pPr>
        <w:spacing w:line="260" w:lineRule="exact"/>
        <w:jc w:val="both"/>
        <w:rPr>
          <w:rFonts w:cs="Arial"/>
          <w:b/>
          <w:szCs w:val="20"/>
        </w:rPr>
      </w:pPr>
      <w:r w:rsidRPr="004B1245">
        <w:rPr>
          <w:rFonts w:cs="Arial"/>
          <w:szCs w:val="20"/>
        </w:rPr>
        <w:t>S predlogom spremembe se spreminja 2. člen ZISDU-3 v delu, kjer je spremenjena zadnja sprememba Direktive 2009/56/ES, katere določba je že vključena v okviru 19</w:t>
      </w:r>
      <w:r w:rsidR="00406764">
        <w:rPr>
          <w:rFonts w:cs="Arial"/>
          <w:szCs w:val="20"/>
        </w:rPr>
        <w:t>4</w:t>
      </w:r>
      <w:r w:rsidRPr="004B1245">
        <w:rPr>
          <w:rFonts w:cs="Arial"/>
          <w:szCs w:val="20"/>
        </w:rPr>
        <w:t>. člena tega zakona, ki spreminja ZISDU-3.</w:t>
      </w:r>
    </w:p>
    <w:p w14:paraId="4187A725" w14:textId="77777777" w:rsidR="00A674C4" w:rsidRPr="004B1245" w:rsidRDefault="00A674C4" w:rsidP="00BC5E43">
      <w:pPr>
        <w:pStyle w:val="lennaslov"/>
        <w:jc w:val="both"/>
        <w:rPr>
          <w:rFonts w:cs="Arial"/>
          <w:b w:val="0"/>
          <w:sz w:val="20"/>
          <w:szCs w:val="20"/>
          <w:lang w:val="sl-SI"/>
        </w:rPr>
      </w:pPr>
    </w:p>
    <w:p w14:paraId="0C24062C" w14:textId="563C7EDF" w:rsidR="00A674C4" w:rsidRPr="004B1245" w:rsidRDefault="00A674C4" w:rsidP="00BC5E43">
      <w:pPr>
        <w:pStyle w:val="lennaslov"/>
        <w:jc w:val="both"/>
        <w:rPr>
          <w:rFonts w:cs="Arial"/>
          <w:b w:val="0"/>
          <w:sz w:val="20"/>
          <w:szCs w:val="20"/>
          <w:lang w:val="sl-SI"/>
        </w:rPr>
      </w:pPr>
      <w:r w:rsidRPr="004B1245">
        <w:rPr>
          <w:rFonts w:cs="Arial"/>
          <w:b w:val="0"/>
          <w:sz w:val="20"/>
          <w:szCs w:val="20"/>
          <w:lang w:val="sl-SI"/>
        </w:rPr>
        <w:t>K 17</w:t>
      </w:r>
      <w:r w:rsidR="00385755">
        <w:rPr>
          <w:rFonts w:cs="Arial"/>
          <w:b w:val="0"/>
          <w:sz w:val="20"/>
          <w:szCs w:val="20"/>
          <w:lang w:val="sl-SI"/>
        </w:rPr>
        <w:t>1</w:t>
      </w:r>
      <w:r w:rsidRPr="004B1245">
        <w:rPr>
          <w:rFonts w:cs="Arial"/>
          <w:b w:val="0"/>
          <w:sz w:val="20"/>
          <w:szCs w:val="20"/>
          <w:lang w:val="sl-SI"/>
        </w:rPr>
        <w:t>. členu</w:t>
      </w:r>
    </w:p>
    <w:p w14:paraId="5D0D6AEC" w14:textId="77777777" w:rsidR="00CD64BF" w:rsidRPr="004B1245" w:rsidRDefault="00CD64BF" w:rsidP="00CD64BF">
      <w:pPr>
        <w:spacing w:line="260" w:lineRule="exact"/>
        <w:jc w:val="both"/>
        <w:rPr>
          <w:rFonts w:cs="Arial"/>
          <w:bCs/>
          <w:szCs w:val="20"/>
        </w:rPr>
      </w:pPr>
    </w:p>
    <w:p w14:paraId="66CBCEA0" w14:textId="77777777" w:rsidR="00CD64BF" w:rsidRPr="004B1245" w:rsidRDefault="00CD64BF" w:rsidP="00CD64BF">
      <w:pPr>
        <w:spacing w:line="260" w:lineRule="exact"/>
        <w:jc w:val="both"/>
        <w:rPr>
          <w:rFonts w:cs="Arial"/>
          <w:bCs/>
          <w:szCs w:val="20"/>
        </w:rPr>
      </w:pPr>
      <w:r w:rsidRPr="004B1245">
        <w:rPr>
          <w:rFonts w:cs="Arial"/>
          <w:bCs/>
          <w:szCs w:val="20"/>
        </w:rPr>
        <w:t>Spremembe 5. člena ZISDU-3 so potrebne zaradi razmejitve med ZISDU-3 in ZUAIS na način, da bo ZISDU-3 urejal izključno KNPVP, ZUAIS</w:t>
      </w:r>
      <w:r w:rsidR="00E30825" w:rsidRPr="004B1245">
        <w:rPr>
          <w:rFonts w:cs="Arial"/>
          <w:bCs/>
          <w:szCs w:val="20"/>
        </w:rPr>
        <w:t>, ta predlog zakona</w:t>
      </w:r>
      <w:r w:rsidRPr="004B1245">
        <w:rPr>
          <w:rFonts w:cs="Arial"/>
          <w:bCs/>
          <w:szCs w:val="20"/>
        </w:rPr>
        <w:t xml:space="preserve"> pa oblike AIS </w:t>
      </w:r>
      <w:r w:rsidR="00C2246F" w:rsidRPr="004B1245">
        <w:rPr>
          <w:rFonts w:cs="Arial"/>
          <w:bCs/>
          <w:szCs w:val="20"/>
        </w:rPr>
        <w:t>ter</w:t>
      </w:r>
      <w:r w:rsidRPr="004B1245">
        <w:rPr>
          <w:rFonts w:cs="Arial"/>
          <w:bCs/>
          <w:szCs w:val="20"/>
        </w:rPr>
        <w:t xml:space="preserve"> upravljavce AIS.</w:t>
      </w:r>
    </w:p>
    <w:p w14:paraId="33C2C9BC" w14:textId="77777777" w:rsidR="00CD64BF" w:rsidRPr="004B1245" w:rsidRDefault="00CD64BF" w:rsidP="00CD64BF">
      <w:pPr>
        <w:spacing w:line="260" w:lineRule="exact"/>
        <w:jc w:val="both"/>
        <w:rPr>
          <w:rFonts w:cs="Arial"/>
          <w:bCs/>
          <w:szCs w:val="20"/>
        </w:rPr>
      </w:pPr>
    </w:p>
    <w:p w14:paraId="52C20391" w14:textId="77777777" w:rsidR="00CD64BF" w:rsidRPr="004B1245" w:rsidRDefault="00CD64BF" w:rsidP="00CD64BF">
      <w:pPr>
        <w:spacing w:line="260" w:lineRule="exact"/>
        <w:jc w:val="both"/>
        <w:rPr>
          <w:rFonts w:cs="Arial"/>
          <w:bCs/>
          <w:szCs w:val="20"/>
        </w:rPr>
      </w:pPr>
      <w:r w:rsidRPr="004B1245">
        <w:rPr>
          <w:rFonts w:cs="Arial"/>
          <w:bCs/>
          <w:szCs w:val="20"/>
        </w:rPr>
        <w:t xml:space="preserve">Sprememba preštevilčenega tretjega člena ne vpliva na obstoječa razmerja, saj v </w:t>
      </w:r>
      <w:r w:rsidR="00C2246F" w:rsidRPr="004B1245">
        <w:rPr>
          <w:rFonts w:cs="Arial"/>
          <w:bCs/>
          <w:szCs w:val="20"/>
        </w:rPr>
        <w:t xml:space="preserve">Republiki </w:t>
      </w:r>
      <w:r w:rsidRPr="004B1245">
        <w:rPr>
          <w:rFonts w:cs="Arial"/>
          <w:bCs/>
          <w:szCs w:val="20"/>
        </w:rPr>
        <w:t>Sloveniji KNPVP, ki bi se upravljali sami, nimamo. Določba je bila takšna z namenom, ker se je nanašala tudi na AIS, ki pa bi lahko bili tudi v samostojnem upravljanju.</w:t>
      </w:r>
    </w:p>
    <w:p w14:paraId="780FBC72" w14:textId="77777777" w:rsidR="00CD64BF" w:rsidRPr="004B1245" w:rsidRDefault="00CD64BF" w:rsidP="00CD64BF">
      <w:pPr>
        <w:spacing w:line="260" w:lineRule="exact"/>
        <w:jc w:val="both"/>
        <w:rPr>
          <w:rFonts w:cs="Arial"/>
          <w:bCs/>
          <w:szCs w:val="20"/>
        </w:rPr>
      </w:pPr>
    </w:p>
    <w:p w14:paraId="0EBD5B67" w14:textId="69DC223A" w:rsidR="00A674C4" w:rsidRPr="004B1245" w:rsidRDefault="00C2246F" w:rsidP="00BC5E43">
      <w:pPr>
        <w:pStyle w:val="lennaslov"/>
        <w:jc w:val="both"/>
        <w:rPr>
          <w:rFonts w:cs="Arial"/>
          <w:b w:val="0"/>
          <w:sz w:val="20"/>
          <w:szCs w:val="20"/>
          <w:lang w:val="sl-SI"/>
        </w:rPr>
      </w:pPr>
      <w:r w:rsidRPr="004B1245">
        <w:rPr>
          <w:rFonts w:cs="Arial"/>
          <w:b w:val="0"/>
          <w:sz w:val="20"/>
          <w:szCs w:val="20"/>
          <w:lang w:val="sl-SI"/>
        </w:rPr>
        <w:t>K 1</w:t>
      </w:r>
      <w:r w:rsidR="00334B53" w:rsidRPr="004B1245">
        <w:rPr>
          <w:rFonts w:cs="Arial"/>
          <w:b w:val="0"/>
          <w:sz w:val="20"/>
          <w:szCs w:val="20"/>
          <w:lang w:val="sl-SI"/>
        </w:rPr>
        <w:t>7</w:t>
      </w:r>
      <w:r w:rsidR="00385755">
        <w:rPr>
          <w:rFonts w:cs="Arial"/>
          <w:b w:val="0"/>
          <w:sz w:val="20"/>
          <w:szCs w:val="20"/>
          <w:lang w:val="sl-SI"/>
        </w:rPr>
        <w:t>2</w:t>
      </w:r>
      <w:r w:rsidRPr="004B1245">
        <w:rPr>
          <w:rFonts w:cs="Arial"/>
          <w:b w:val="0"/>
          <w:sz w:val="20"/>
          <w:szCs w:val="20"/>
          <w:lang w:val="sl-SI"/>
        </w:rPr>
        <w:t>. členu</w:t>
      </w:r>
    </w:p>
    <w:p w14:paraId="116826CF" w14:textId="77777777" w:rsidR="00C2246F" w:rsidRPr="004B1245" w:rsidRDefault="00C2246F" w:rsidP="00BC5E43">
      <w:pPr>
        <w:pStyle w:val="lennaslov"/>
        <w:jc w:val="both"/>
        <w:rPr>
          <w:rFonts w:cs="Arial"/>
          <w:b w:val="0"/>
          <w:sz w:val="20"/>
          <w:szCs w:val="20"/>
          <w:lang w:val="sl-SI"/>
        </w:rPr>
      </w:pPr>
    </w:p>
    <w:p w14:paraId="63A58300" w14:textId="77777777" w:rsidR="00C2246F" w:rsidRPr="004B1245" w:rsidRDefault="00C2246F" w:rsidP="00BC5E43">
      <w:pPr>
        <w:pStyle w:val="lennaslov"/>
        <w:jc w:val="both"/>
        <w:rPr>
          <w:rFonts w:cs="Arial"/>
          <w:b w:val="0"/>
          <w:sz w:val="20"/>
          <w:szCs w:val="20"/>
          <w:lang w:val="sl-SI"/>
        </w:rPr>
      </w:pPr>
      <w:r w:rsidRPr="004B1245">
        <w:rPr>
          <w:rFonts w:cs="Arial"/>
          <w:b w:val="0"/>
          <w:sz w:val="20"/>
          <w:szCs w:val="20"/>
          <w:lang w:val="sl-SI"/>
        </w:rPr>
        <w:t>V skladu z novo ureditvijo zakonodaje s področja investicijskih skladov v Republiki Sloveniji, se pojem v ZISDU-3 »odprt investicijski sklad« v vseh členih ZISDU-3 zamenjuje s pojmom »investicijski sklad«.</w:t>
      </w:r>
    </w:p>
    <w:p w14:paraId="5F9F92DB" w14:textId="77777777" w:rsidR="00C2246F" w:rsidRPr="004B1245" w:rsidRDefault="00C2246F" w:rsidP="00BC5E43">
      <w:pPr>
        <w:pStyle w:val="lennaslov"/>
        <w:jc w:val="both"/>
        <w:rPr>
          <w:rFonts w:cs="Arial"/>
          <w:b w:val="0"/>
          <w:sz w:val="20"/>
          <w:szCs w:val="20"/>
          <w:lang w:val="sl-SI"/>
        </w:rPr>
      </w:pPr>
    </w:p>
    <w:p w14:paraId="07D1BF11" w14:textId="3D19F685" w:rsidR="00C2246F" w:rsidRPr="004B1245" w:rsidRDefault="00C2246F" w:rsidP="00BC5E43">
      <w:pPr>
        <w:pStyle w:val="lennaslov"/>
        <w:jc w:val="both"/>
        <w:rPr>
          <w:rFonts w:cs="Arial"/>
          <w:b w:val="0"/>
          <w:sz w:val="20"/>
          <w:szCs w:val="20"/>
          <w:lang w:val="sl-SI"/>
        </w:rPr>
      </w:pPr>
      <w:r w:rsidRPr="004B1245">
        <w:rPr>
          <w:rFonts w:cs="Arial"/>
          <w:b w:val="0"/>
          <w:sz w:val="20"/>
          <w:szCs w:val="20"/>
          <w:lang w:val="sl-SI"/>
        </w:rPr>
        <w:t>K 1</w:t>
      </w:r>
      <w:r w:rsidR="00334B53" w:rsidRPr="004B1245">
        <w:rPr>
          <w:rFonts w:cs="Arial"/>
          <w:b w:val="0"/>
          <w:sz w:val="20"/>
          <w:szCs w:val="20"/>
          <w:lang w:val="sl-SI"/>
        </w:rPr>
        <w:t>7</w:t>
      </w:r>
      <w:r w:rsidR="00385755">
        <w:rPr>
          <w:rFonts w:cs="Arial"/>
          <w:b w:val="0"/>
          <w:sz w:val="20"/>
          <w:szCs w:val="20"/>
          <w:lang w:val="sl-SI"/>
        </w:rPr>
        <w:t>3</w:t>
      </w:r>
      <w:r w:rsidRPr="004B1245">
        <w:rPr>
          <w:rFonts w:cs="Arial"/>
          <w:b w:val="0"/>
          <w:sz w:val="20"/>
          <w:szCs w:val="20"/>
          <w:lang w:val="sl-SI"/>
        </w:rPr>
        <w:t>. členu</w:t>
      </w:r>
    </w:p>
    <w:p w14:paraId="149BAB0C" w14:textId="77777777" w:rsidR="00C2246F" w:rsidRPr="004B1245" w:rsidRDefault="00C2246F" w:rsidP="00BC5E43">
      <w:pPr>
        <w:pStyle w:val="lennaslov"/>
        <w:jc w:val="both"/>
        <w:rPr>
          <w:rFonts w:cs="Arial"/>
          <w:b w:val="0"/>
          <w:sz w:val="20"/>
          <w:szCs w:val="20"/>
          <w:lang w:val="sl-SI"/>
        </w:rPr>
      </w:pPr>
    </w:p>
    <w:p w14:paraId="32FDA3DB" w14:textId="77777777" w:rsidR="006A082C" w:rsidRPr="004B1245" w:rsidRDefault="006A082C" w:rsidP="006A082C">
      <w:pPr>
        <w:spacing w:line="260" w:lineRule="exact"/>
        <w:jc w:val="both"/>
        <w:rPr>
          <w:rFonts w:cs="Arial"/>
          <w:bCs/>
          <w:szCs w:val="20"/>
        </w:rPr>
      </w:pPr>
      <w:r w:rsidRPr="004B1245">
        <w:rPr>
          <w:rFonts w:cs="Arial"/>
          <w:bCs/>
          <w:szCs w:val="20"/>
        </w:rPr>
        <w:t xml:space="preserve">Črtanje 7. člena ZISDU-3 je predlagano zaradi vsebinske razmejitve med ZISDU-3, ZUAIS in </w:t>
      </w:r>
      <w:r w:rsidR="00E30825" w:rsidRPr="004B1245">
        <w:rPr>
          <w:rFonts w:cs="Arial"/>
          <w:bCs/>
          <w:szCs w:val="20"/>
        </w:rPr>
        <w:t>tem prelogom zakona</w:t>
      </w:r>
      <w:r w:rsidRPr="004B1245">
        <w:rPr>
          <w:rFonts w:cs="Arial"/>
          <w:bCs/>
          <w:szCs w:val="20"/>
        </w:rPr>
        <w:t>.</w:t>
      </w:r>
    </w:p>
    <w:p w14:paraId="4783E0C0" w14:textId="77777777" w:rsidR="00C2246F" w:rsidRPr="004B1245" w:rsidRDefault="00C2246F" w:rsidP="00BC5E43">
      <w:pPr>
        <w:pStyle w:val="lennaslov"/>
        <w:jc w:val="both"/>
        <w:rPr>
          <w:rFonts w:cs="Arial"/>
          <w:b w:val="0"/>
          <w:sz w:val="20"/>
          <w:szCs w:val="20"/>
          <w:lang w:val="sl-SI"/>
        </w:rPr>
      </w:pPr>
    </w:p>
    <w:p w14:paraId="2951F793" w14:textId="281311ED" w:rsidR="006A082C" w:rsidRPr="004B1245" w:rsidRDefault="006A082C" w:rsidP="00BC5E43">
      <w:pPr>
        <w:pStyle w:val="lennaslov"/>
        <w:jc w:val="both"/>
        <w:rPr>
          <w:rFonts w:cs="Arial"/>
          <w:b w:val="0"/>
          <w:sz w:val="20"/>
          <w:szCs w:val="20"/>
          <w:lang w:val="sl-SI"/>
        </w:rPr>
      </w:pPr>
      <w:r w:rsidRPr="004B1245">
        <w:rPr>
          <w:rFonts w:cs="Arial"/>
          <w:b w:val="0"/>
          <w:sz w:val="20"/>
          <w:szCs w:val="20"/>
          <w:lang w:val="sl-SI"/>
        </w:rPr>
        <w:t>K 1</w:t>
      </w:r>
      <w:r w:rsidR="00334B53" w:rsidRPr="004B1245">
        <w:rPr>
          <w:rFonts w:cs="Arial"/>
          <w:b w:val="0"/>
          <w:sz w:val="20"/>
          <w:szCs w:val="20"/>
          <w:lang w:val="sl-SI"/>
        </w:rPr>
        <w:t>7</w:t>
      </w:r>
      <w:r w:rsidR="00385755">
        <w:rPr>
          <w:rFonts w:cs="Arial"/>
          <w:b w:val="0"/>
          <w:sz w:val="20"/>
          <w:szCs w:val="20"/>
          <w:lang w:val="sl-SI"/>
        </w:rPr>
        <w:t>4</w:t>
      </w:r>
      <w:r w:rsidRPr="004B1245">
        <w:rPr>
          <w:rFonts w:cs="Arial"/>
          <w:b w:val="0"/>
          <w:sz w:val="20"/>
          <w:szCs w:val="20"/>
          <w:lang w:val="sl-SI"/>
        </w:rPr>
        <w:t>. členu</w:t>
      </w:r>
    </w:p>
    <w:p w14:paraId="4893835D" w14:textId="77777777" w:rsidR="006A082C" w:rsidRPr="004B1245" w:rsidRDefault="006A082C" w:rsidP="00BC5E43">
      <w:pPr>
        <w:pStyle w:val="lennaslov"/>
        <w:jc w:val="both"/>
        <w:rPr>
          <w:rFonts w:cs="Arial"/>
          <w:b w:val="0"/>
          <w:sz w:val="20"/>
          <w:szCs w:val="20"/>
          <w:lang w:val="sl-SI"/>
        </w:rPr>
      </w:pPr>
    </w:p>
    <w:p w14:paraId="5E237321" w14:textId="77777777" w:rsidR="006A082C" w:rsidRPr="004B1245" w:rsidRDefault="006A082C" w:rsidP="006A082C">
      <w:pPr>
        <w:spacing w:line="260" w:lineRule="exact"/>
        <w:jc w:val="both"/>
        <w:rPr>
          <w:rFonts w:cs="Arial"/>
          <w:bCs/>
          <w:szCs w:val="20"/>
        </w:rPr>
      </w:pPr>
      <w:r w:rsidRPr="004B1245">
        <w:rPr>
          <w:rFonts w:cs="Arial"/>
          <w:bCs/>
          <w:szCs w:val="20"/>
        </w:rPr>
        <w:t>Spremembe 8. člena ZISDU-3 so predlagane skladno s spremembo ZUAIS, v katerega so se prenesle črtane definicije.</w:t>
      </w:r>
    </w:p>
    <w:p w14:paraId="1104ABDB" w14:textId="77777777" w:rsidR="006A082C" w:rsidRPr="004B1245" w:rsidRDefault="006A082C" w:rsidP="00BC5E43">
      <w:pPr>
        <w:pStyle w:val="lennaslov"/>
        <w:jc w:val="both"/>
        <w:rPr>
          <w:rFonts w:cs="Arial"/>
          <w:b w:val="0"/>
          <w:sz w:val="20"/>
          <w:szCs w:val="20"/>
          <w:lang w:val="sl-SI"/>
        </w:rPr>
      </w:pPr>
    </w:p>
    <w:p w14:paraId="7B41B57D" w14:textId="7EA3811E" w:rsidR="006A082C" w:rsidRPr="004B1245" w:rsidRDefault="006A082C" w:rsidP="00BC5E43">
      <w:pPr>
        <w:pStyle w:val="lennaslov"/>
        <w:jc w:val="both"/>
        <w:rPr>
          <w:rFonts w:cs="Arial"/>
          <w:b w:val="0"/>
          <w:sz w:val="20"/>
          <w:szCs w:val="20"/>
          <w:lang w:val="sl-SI"/>
        </w:rPr>
      </w:pPr>
      <w:r w:rsidRPr="004B1245">
        <w:rPr>
          <w:rFonts w:cs="Arial"/>
          <w:b w:val="0"/>
          <w:sz w:val="20"/>
          <w:szCs w:val="20"/>
          <w:lang w:val="sl-SI"/>
        </w:rPr>
        <w:t>K 1</w:t>
      </w:r>
      <w:r w:rsidR="00334B53" w:rsidRPr="004B1245">
        <w:rPr>
          <w:rFonts w:cs="Arial"/>
          <w:b w:val="0"/>
          <w:sz w:val="20"/>
          <w:szCs w:val="20"/>
          <w:lang w:val="sl-SI"/>
        </w:rPr>
        <w:t>7</w:t>
      </w:r>
      <w:r w:rsidR="00385755">
        <w:rPr>
          <w:rFonts w:cs="Arial"/>
          <w:b w:val="0"/>
          <w:sz w:val="20"/>
          <w:szCs w:val="20"/>
          <w:lang w:val="sl-SI"/>
        </w:rPr>
        <w:t>5</w:t>
      </w:r>
      <w:r w:rsidRPr="004B1245">
        <w:rPr>
          <w:rFonts w:cs="Arial"/>
          <w:b w:val="0"/>
          <w:sz w:val="20"/>
          <w:szCs w:val="20"/>
          <w:lang w:val="sl-SI"/>
        </w:rPr>
        <w:t>. členu</w:t>
      </w:r>
    </w:p>
    <w:p w14:paraId="22DC80D0" w14:textId="77777777" w:rsidR="006A082C" w:rsidRPr="004B1245" w:rsidRDefault="006A082C" w:rsidP="00BC5E43">
      <w:pPr>
        <w:pStyle w:val="lennaslov"/>
        <w:jc w:val="both"/>
        <w:rPr>
          <w:rFonts w:cs="Arial"/>
          <w:b w:val="0"/>
          <w:sz w:val="20"/>
          <w:szCs w:val="20"/>
          <w:lang w:val="sl-SI"/>
        </w:rPr>
      </w:pPr>
    </w:p>
    <w:p w14:paraId="00465D8B" w14:textId="77777777" w:rsidR="006A082C" w:rsidRPr="004B1245" w:rsidRDefault="006A082C" w:rsidP="006A082C">
      <w:pPr>
        <w:spacing w:line="260" w:lineRule="exact"/>
        <w:jc w:val="both"/>
        <w:rPr>
          <w:rFonts w:cs="Arial"/>
          <w:bCs/>
          <w:szCs w:val="20"/>
        </w:rPr>
      </w:pPr>
      <w:r w:rsidRPr="004B1245">
        <w:rPr>
          <w:rFonts w:cs="Arial"/>
          <w:bCs/>
          <w:szCs w:val="20"/>
        </w:rPr>
        <w:t xml:space="preserve">Črtanje 10. in 11. člena ZISDU-3 je predlagano zaradi vsebinske razmejitve med ZISDU-3, ZUAIS in </w:t>
      </w:r>
      <w:r w:rsidR="00E30825" w:rsidRPr="004B1245">
        <w:rPr>
          <w:rFonts w:cs="Arial"/>
          <w:bCs/>
          <w:szCs w:val="20"/>
        </w:rPr>
        <w:t>tem prelogom zakona</w:t>
      </w:r>
      <w:r w:rsidRPr="004B1245">
        <w:rPr>
          <w:rFonts w:cs="Arial"/>
          <w:bCs/>
          <w:szCs w:val="20"/>
        </w:rPr>
        <w:t>, in sicer skladno s priporočilom Deloitte v okviru SRSP</w:t>
      </w:r>
      <w:r w:rsidR="00731976" w:rsidRPr="004B1245">
        <w:rPr>
          <w:rFonts w:cs="Arial"/>
          <w:bCs/>
          <w:szCs w:val="20"/>
        </w:rPr>
        <w:t xml:space="preserve"> projekta</w:t>
      </w:r>
      <w:r w:rsidRPr="004B1245">
        <w:rPr>
          <w:rFonts w:cs="Arial"/>
          <w:bCs/>
          <w:szCs w:val="20"/>
        </w:rPr>
        <w:t>.</w:t>
      </w:r>
    </w:p>
    <w:p w14:paraId="267F56E5" w14:textId="77777777" w:rsidR="006A082C" w:rsidRPr="004B1245" w:rsidRDefault="006A082C" w:rsidP="006A082C">
      <w:pPr>
        <w:spacing w:line="260" w:lineRule="exact"/>
        <w:jc w:val="both"/>
        <w:rPr>
          <w:rFonts w:cs="Arial"/>
          <w:bCs/>
          <w:szCs w:val="20"/>
        </w:rPr>
      </w:pPr>
    </w:p>
    <w:p w14:paraId="7E3547E9" w14:textId="619D5BCD" w:rsidR="006A082C" w:rsidRPr="004B1245" w:rsidRDefault="006A082C" w:rsidP="006A082C">
      <w:pPr>
        <w:spacing w:line="260" w:lineRule="exact"/>
        <w:jc w:val="both"/>
        <w:rPr>
          <w:rFonts w:cs="Arial"/>
          <w:bCs/>
          <w:szCs w:val="20"/>
        </w:rPr>
      </w:pPr>
      <w:r w:rsidRPr="004B1245">
        <w:rPr>
          <w:rFonts w:cs="Arial"/>
          <w:bCs/>
          <w:szCs w:val="20"/>
        </w:rPr>
        <w:t>K 1</w:t>
      </w:r>
      <w:r w:rsidR="006974D1" w:rsidRPr="004B1245">
        <w:rPr>
          <w:rFonts w:cs="Arial"/>
          <w:bCs/>
          <w:szCs w:val="20"/>
        </w:rPr>
        <w:t>7</w:t>
      </w:r>
      <w:r w:rsidR="00385755">
        <w:rPr>
          <w:rFonts w:cs="Arial"/>
          <w:bCs/>
          <w:szCs w:val="20"/>
        </w:rPr>
        <w:t>6</w:t>
      </w:r>
      <w:r w:rsidRPr="004B1245">
        <w:rPr>
          <w:rFonts w:cs="Arial"/>
          <w:bCs/>
          <w:szCs w:val="20"/>
        </w:rPr>
        <w:t>. členu</w:t>
      </w:r>
    </w:p>
    <w:p w14:paraId="5D14B120" w14:textId="77777777" w:rsidR="006A082C" w:rsidRPr="004B1245" w:rsidRDefault="006A082C" w:rsidP="006A082C">
      <w:pPr>
        <w:spacing w:line="260" w:lineRule="exact"/>
        <w:jc w:val="both"/>
        <w:rPr>
          <w:rFonts w:cs="Arial"/>
          <w:bCs/>
          <w:szCs w:val="20"/>
        </w:rPr>
      </w:pPr>
    </w:p>
    <w:p w14:paraId="7DDBFFA6" w14:textId="77777777" w:rsidR="00CB49C4" w:rsidRPr="004B1245" w:rsidRDefault="00CB49C4" w:rsidP="00CB49C4">
      <w:pPr>
        <w:spacing w:line="260" w:lineRule="exact"/>
        <w:jc w:val="both"/>
        <w:rPr>
          <w:rFonts w:cs="Arial"/>
          <w:bCs/>
          <w:szCs w:val="20"/>
        </w:rPr>
      </w:pPr>
      <w:r w:rsidRPr="004B1245">
        <w:rPr>
          <w:rFonts w:cs="Arial"/>
          <w:bCs/>
          <w:szCs w:val="20"/>
        </w:rPr>
        <w:t xml:space="preserve">Spremembe 12. člena ZISDU-3 so predlagane skladno s spremembo ZUAIS, saj v ZISDU-3 ne bodo več urejeni AIS, ki so namenjeni malim vlagateljem. Vse oblike AIS, ki se bodo lahko upravljale v Republiki Sloveniji, bodo opredeljene v </w:t>
      </w:r>
      <w:r w:rsidR="00E30825" w:rsidRPr="004B1245">
        <w:rPr>
          <w:rFonts w:cs="Arial"/>
          <w:bCs/>
          <w:szCs w:val="20"/>
        </w:rPr>
        <w:t>tem prelogu zakona</w:t>
      </w:r>
      <w:r w:rsidRPr="004B1245">
        <w:rPr>
          <w:rFonts w:cs="Arial"/>
          <w:bCs/>
          <w:szCs w:val="20"/>
        </w:rPr>
        <w:t>.</w:t>
      </w:r>
    </w:p>
    <w:p w14:paraId="7BEB7A23" w14:textId="77777777" w:rsidR="00CB49C4" w:rsidRPr="004B1245" w:rsidRDefault="00CB49C4" w:rsidP="00CB49C4">
      <w:pPr>
        <w:spacing w:line="260" w:lineRule="exact"/>
        <w:jc w:val="both"/>
        <w:rPr>
          <w:rFonts w:cs="Arial"/>
          <w:bCs/>
          <w:szCs w:val="20"/>
        </w:rPr>
      </w:pPr>
    </w:p>
    <w:p w14:paraId="13B99438" w14:textId="6CD7A3B5" w:rsidR="00CB49C4" w:rsidRPr="004B1245" w:rsidRDefault="00CB49C4" w:rsidP="00CB49C4">
      <w:pPr>
        <w:spacing w:line="260" w:lineRule="exact"/>
        <w:jc w:val="both"/>
        <w:rPr>
          <w:rFonts w:cs="Arial"/>
          <w:bCs/>
          <w:szCs w:val="20"/>
        </w:rPr>
      </w:pPr>
      <w:r w:rsidRPr="004B1245">
        <w:rPr>
          <w:rFonts w:cs="Arial"/>
          <w:bCs/>
          <w:szCs w:val="20"/>
        </w:rPr>
        <w:t>K 1</w:t>
      </w:r>
      <w:r w:rsidR="006974D1" w:rsidRPr="004B1245">
        <w:rPr>
          <w:rFonts w:cs="Arial"/>
          <w:bCs/>
          <w:szCs w:val="20"/>
        </w:rPr>
        <w:t>7</w:t>
      </w:r>
      <w:r w:rsidR="00385755">
        <w:rPr>
          <w:rFonts w:cs="Arial"/>
          <w:bCs/>
          <w:szCs w:val="20"/>
        </w:rPr>
        <w:t>7</w:t>
      </w:r>
      <w:r w:rsidRPr="004B1245">
        <w:rPr>
          <w:rFonts w:cs="Arial"/>
          <w:bCs/>
          <w:szCs w:val="20"/>
        </w:rPr>
        <w:t>. členu</w:t>
      </w:r>
    </w:p>
    <w:p w14:paraId="5177D36D" w14:textId="77777777" w:rsidR="00CB49C4" w:rsidRPr="004B1245" w:rsidRDefault="00CB49C4" w:rsidP="00CB49C4">
      <w:pPr>
        <w:spacing w:line="260" w:lineRule="exact"/>
        <w:jc w:val="both"/>
        <w:rPr>
          <w:rFonts w:cs="Arial"/>
          <w:bCs/>
          <w:szCs w:val="20"/>
        </w:rPr>
      </w:pPr>
    </w:p>
    <w:p w14:paraId="7CF6E771" w14:textId="77777777" w:rsidR="004C604A" w:rsidRPr="004B1245" w:rsidRDefault="004C604A" w:rsidP="004C604A">
      <w:pPr>
        <w:spacing w:line="260" w:lineRule="exact"/>
        <w:jc w:val="both"/>
        <w:rPr>
          <w:rFonts w:cs="Arial"/>
          <w:bCs/>
          <w:szCs w:val="20"/>
        </w:rPr>
      </w:pPr>
      <w:r w:rsidRPr="004B1245">
        <w:rPr>
          <w:rFonts w:cs="Arial"/>
          <w:bCs/>
          <w:szCs w:val="20"/>
        </w:rPr>
        <w:t xml:space="preserve">Spremembe 16. člena ZISDU-3 so predlagane skladno s predlagano novo ureditvijo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2719DB01" w14:textId="77777777" w:rsidR="004C604A" w:rsidRPr="004B1245" w:rsidRDefault="004C604A" w:rsidP="004C604A">
      <w:pPr>
        <w:spacing w:line="260" w:lineRule="exact"/>
        <w:jc w:val="both"/>
        <w:rPr>
          <w:rFonts w:cs="Arial"/>
          <w:bCs/>
          <w:szCs w:val="20"/>
        </w:rPr>
      </w:pPr>
    </w:p>
    <w:p w14:paraId="25F38012" w14:textId="27B04799" w:rsidR="004C604A" w:rsidRPr="004B1245" w:rsidRDefault="004C604A" w:rsidP="004C604A">
      <w:pPr>
        <w:spacing w:line="260" w:lineRule="exact"/>
        <w:jc w:val="both"/>
        <w:rPr>
          <w:rFonts w:cs="Arial"/>
          <w:bCs/>
          <w:szCs w:val="20"/>
        </w:rPr>
      </w:pPr>
      <w:r w:rsidRPr="004B1245">
        <w:rPr>
          <w:rFonts w:cs="Arial"/>
          <w:bCs/>
          <w:szCs w:val="20"/>
        </w:rPr>
        <w:t>K 1</w:t>
      </w:r>
      <w:r w:rsidR="006974D1" w:rsidRPr="004B1245">
        <w:rPr>
          <w:rFonts w:cs="Arial"/>
          <w:bCs/>
          <w:szCs w:val="20"/>
        </w:rPr>
        <w:t>7</w:t>
      </w:r>
      <w:r w:rsidR="00385755">
        <w:rPr>
          <w:rFonts w:cs="Arial"/>
          <w:bCs/>
          <w:szCs w:val="20"/>
        </w:rPr>
        <w:t>8</w:t>
      </w:r>
      <w:r w:rsidRPr="004B1245">
        <w:rPr>
          <w:rFonts w:cs="Arial"/>
          <w:bCs/>
          <w:szCs w:val="20"/>
        </w:rPr>
        <w:t>. členu</w:t>
      </w:r>
    </w:p>
    <w:p w14:paraId="0984E9B1" w14:textId="77777777" w:rsidR="004C604A" w:rsidRPr="004B1245" w:rsidRDefault="004C604A" w:rsidP="004C604A">
      <w:pPr>
        <w:spacing w:line="260" w:lineRule="exact"/>
        <w:jc w:val="both"/>
        <w:rPr>
          <w:rFonts w:cs="Arial"/>
          <w:bCs/>
          <w:szCs w:val="20"/>
        </w:rPr>
      </w:pPr>
    </w:p>
    <w:p w14:paraId="4B05D2CA" w14:textId="77777777" w:rsidR="004C604A" w:rsidRPr="004B1245" w:rsidRDefault="004C604A" w:rsidP="004C604A">
      <w:pPr>
        <w:spacing w:line="260" w:lineRule="exact"/>
        <w:jc w:val="both"/>
        <w:rPr>
          <w:rFonts w:cs="Arial"/>
          <w:bCs/>
          <w:szCs w:val="20"/>
        </w:rPr>
      </w:pPr>
      <w:r w:rsidRPr="004B1245">
        <w:rPr>
          <w:rFonts w:cs="Arial"/>
          <w:bCs/>
          <w:szCs w:val="20"/>
        </w:rPr>
        <w:t xml:space="preserve">Spremembe 26. člena ZISDU-3 so predlagane skladno s predlagano novo ureditvijo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39745EA8" w14:textId="77777777" w:rsidR="004C604A" w:rsidRPr="004B1245" w:rsidRDefault="004C604A" w:rsidP="004C604A">
      <w:pPr>
        <w:spacing w:line="260" w:lineRule="exact"/>
        <w:jc w:val="both"/>
        <w:rPr>
          <w:rFonts w:cs="Arial"/>
          <w:bCs/>
          <w:szCs w:val="20"/>
        </w:rPr>
      </w:pPr>
    </w:p>
    <w:p w14:paraId="4060339D" w14:textId="30B78157" w:rsidR="004C604A" w:rsidRPr="004B1245" w:rsidRDefault="004C604A" w:rsidP="004C604A">
      <w:pPr>
        <w:spacing w:line="260" w:lineRule="exact"/>
        <w:jc w:val="both"/>
        <w:rPr>
          <w:rFonts w:cs="Arial"/>
          <w:bCs/>
          <w:szCs w:val="20"/>
        </w:rPr>
      </w:pPr>
      <w:r w:rsidRPr="004B1245">
        <w:rPr>
          <w:rFonts w:cs="Arial"/>
          <w:bCs/>
          <w:szCs w:val="20"/>
        </w:rPr>
        <w:t>K 1</w:t>
      </w:r>
      <w:r w:rsidR="00385755">
        <w:rPr>
          <w:rFonts w:cs="Arial"/>
          <w:bCs/>
          <w:szCs w:val="20"/>
        </w:rPr>
        <w:t>79</w:t>
      </w:r>
      <w:r w:rsidRPr="004B1245">
        <w:rPr>
          <w:rFonts w:cs="Arial"/>
          <w:bCs/>
          <w:szCs w:val="20"/>
        </w:rPr>
        <w:t>. členu</w:t>
      </w:r>
    </w:p>
    <w:p w14:paraId="45A8ED0B" w14:textId="77777777" w:rsidR="004C604A" w:rsidRPr="004B1245" w:rsidRDefault="004C604A" w:rsidP="004C604A">
      <w:pPr>
        <w:spacing w:line="260" w:lineRule="exact"/>
        <w:jc w:val="both"/>
        <w:rPr>
          <w:rFonts w:cs="Arial"/>
          <w:bCs/>
          <w:szCs w:val="20"/>
        </w:rPr>
      </w:pPr>
    </w:p>
    <w:p w14:paraId="7C9AA51F" w14:textId="77777777" w:rsidR="004C604A" w:rsidRPr="004B1245" w:rsidRDefault="004C604A" w:rsidP="004C604A">
      <w:pPr>
        <w:spacing w:line="260" w:lineRule="exact"/>
        <w:jc w:val="both"/>
        <w:rPr>
          <w:rFonts w:cs="Arial"/>
          <w:bCs/>
          <w:szCs w:val="20"/>
        </w:rPr>
      </w:pPr>
      <w:r w:rsidRPr="004B1245">
        <w:rPr>
          <w:rFonts w:cs="Arial"/>
          <w:bCs/>
          <w:szCs w:val="20"/>
        </w:rPr>
        <w:t xml:space="preserve">Spremembe 32. člena ZISDU-3 so predlagane skladno s predlagano novo ureditvijo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53BD8634" w14:textId="77777777" w:rsidR="004C604A" w:rsidRPr="004B1245" w:rsidRDefault="004C604A" w:rsidP="004C604A">
      <w:pPr>
        <w:spacing w:line="260" w:lineRule="exact"/>
        <w:jc w:val="both"/>
        <w:rPr>
          <w:rFonts w:cs="Arial"/>
          <w:bCs/>
          <w:szCs w:val="20"/>
        </w:rPr>
      </w:pPr>
    </w:p>
    <w:p w14:paraId="28D2611E" w14:textId="0AE9A865" w:rsidR="00CB49C4" w:rsidRPr="004B1245" w:rsidRDefault="004C604A" w:rsidP="00CB49C4">
      <w:pPr>
        <w:spacing w:line="260" w:lineRule="exact"/>
        <w:jc w:val="both"/>
        <w:rPr>
          <w:rFonts w:cs="Arial"/>
          <w:bCs/>
          <w:szCs w:val="20"/>
        </w:rPr>
      </w:pPr>
      <w:r w:rsidRPr="004B1245">
        <w:rPr>
          <w:rFonts w:cs="Arial"/>
          <w:bCs/>
          <w:szCs w:val="20"/>
        </w:rPr>
        <w:t>K 1</w:t>
      </w:r>
      <w:r w:rsidR="00A674C4" w:rsidRPr="004B1245">
        <w:rPr>
          <w:rFonts w:cs="Arial"/>
          <w:bCs/>
          <w:szCs w:val="20"/>
        </w:rPr>
        <w:t>8</w:t>
      </w:r>
      <w:r w:rsidR="00385755">
        <w:rPr>
          <w:rFonts w:cs="Arial"/>
          <w:bCs/>
          <w:szCs w:val="20"/>
        </w:rPr>
        <w:t>0</w:t>
      </w:r>
      <w:r w:rsidRPr="004B1245">
        <w:rPr>
          <w:rFonts w:cs="Arial"/>
          <w:bCs/>
          <w:szCs w:val="20"/>
        </w:rPr>
        <w:t>. členu</w:t>
      </w:r>
    </w:p>
    <w:p w14:paraId="29E488C7" w14:textId="77777777" w:rsidR="004C604A" w:rsidRPr="004B1245" w:rsidRDefault="004C604A" w:rsidP="00CB49C4">
      <w:pPr>
        <w:spacing w:line="260" w:lineRule="exact"/>
        <w:jc w:val="both"/>
        <w:rPr>
          <w:rFonts w:cs="Arial"/>
          <w:bCs/>
          <w:szCs w:val="20"/>
        </w:rPr>
      </w:pPr>
    </w:p>
    <w:p w14:paraId="3F5FFBB5" w14:textId="77777777" w:rsidR="004C604A" w:rsidRPr="004B1245" w:rsidRDefault="004C604A" w:rsidP="004C604A">
      <w:pPr>
        <w:spacing w:line="260" w:lineRule="exact"/>
        <w:jc w:val="both"/>
        <w:rPr>
          <w:rFonts w:cs="Arial"/>
          <w:bCs/>
          <w:szCs w:val="20"/>
        </w:rPr>
      </w:pPr>
      <w:r w:rsidRPr="004B1245">
        <w:rPr>
          <w:rFonts w:cs="Arial"/>
          <w:bCs/>
          <w:szCs w:val="20"/>
        </w:rPr>
        <w:t xml:space="preserve">Predlagana je sprememba 86. člena ZISDU-3, ki zaradi posebnih značilnosti dejavnosti družbe za upravljanje ureja omejitve naložb družbe za upravljanje. S predlogom novega petega odstavka se predlaga dodatna izjema iz drugega odstavka, da upošteva tudi ZUAIS in </w:t>
      </w:r>
      <w:r w:rsidR="00E30825" w:rsidRPr="004B1245">
        <w:rPr>
          <w:rFonts w:cs="Arial"/>
          <w:bCs/>
          <w:szCs w:val="20"/>
        </w:rPr>
        <w:t>ta prelog zakona</w:t>
      </w:r>
      <w:r w:rsidRPr="004B1245">
        <w:rPr>
          <w:rFonts w:cs="Arial"/>
          <w:bCs/>
          <w:szCs w:val="20"/>
        </w:rPr>
        <w:t>.</w:t>
      </w:r>
    </w:p>
    <w:p w14:paraId="6048182F" w14:textId="77777777" w:rsidR="004C604A" w:rsidRPr="004B1245" w:rsidRDefault="004C604A" w:rsidP="00CB49C4">
      <w:pPr>
        <w:spacing w:line="260" w:lineRule="exact"/>
        <w:jc w:val="both"/>
        <w:rPr>
          <w:rFonts w:cs="Arial"/>
          <w:bCs/>
          <w:szCs w:val="20"/>
        </w:rPr>
      </w:pPr>
    </w:p>
    <w:p w14:paraId="48D49D36" w14:textId="7E5C7CBC" w:rsidR="00B033A9" w:rsidRPr="004B1245" w:rsidRDefault="00B033A9" w:rsidP="00CB49C4">
      <w:pPr>
        <w:spacing w:line="260" w:lineRule="exact"/>
        <w:jc w:val="both"/>
        <w:rPr>
          <w:rFonts w:cs="Arial"/>
          <w:bCs/>
          <w:szCs w:val="20"/>
        </w:rPr>
      </w:pPr>
      <w:r w:rsidRPr="004B1245">
        <w:rPr>
          <w:rFonts w:cs="Arial"/>
          <w:bCs/>
          <w:szCs w:val="20"/>
        </w:rPr>
        <w:t>K 1</w:t>
      </w:r>
      <w:r w:rsidR="006974D1" w:rsidRPr="004B1245">
        <w:rPr>
          <w:rFonts w:cs="Arial"/>
          <w:bCs/>
          <w:szCs w:val="20"/>
        </w:rPr>
        <w:t>8</w:t>
      </w:r>
      <w:r w:rsidR="00385755">
        <w:rPr>
          <w:rFonts w:cs="Arial"/>
          <w:bCs/>
          <w:szCs w:val="20"/>
        </w:rPr>
        <w:t>1</w:t>
      </w:r>
      <w:r w:rsidRPr="004B1245">
        <w:rPr>
          <w:rFonts w:cs="Arial"/>
          <w:bCs/>
          <w:szCs w:val="20"/>
        </w:rPr>
        <w:t>.</w:t>
      </w:r>
      <w:r w:rsidR="002352A6" w:rsidRPr="004B1245">
        <w:rPr>
          <w:rFonts w:cs="Arial"/>
          <w:bCs/>
          <w:szCs w:val="20"/>
        </w:rPr>
        <w:t>, 1</w:t>
      </w:r>
      <w:r w:rsidR="006974D1" w:rsidRPr="004B1245">
        <w:rPr>
          <w:rFonts w:cs="Arial"/>
          <w:bCs/>
          <w:szCs w:val="20"/>
        </w:rPr>
        <w:t>8</w:t>
      </w:r>
      <w:r w:rsidR="00385755">
        <w:rPr>
          <w:rFonts w:cs="Arial"/>
          <w:bCs/>
          <w:szCs w:val="20"/>
        </w:rPr>
        <w:t>2</w:t>
      </w:r>
      <w:r w:rsidR="002352A6" w:rsidRPr="004B1245">
        <w:rPr>
          <w:rFonts w:cs="Arial"/>
          <w:bCs/>
          <w:szCs w:val="20"/>
        </w:rPr>
        <w:t>. in 1</w:t>
      </w:r>
      <w:r w:rsidR="006974D1" w:rsidRPr="004B1245">
        <w:rPr>
          <w:rFonts w:cs="Arial"/>
          <w:bCs/>
          <w:szCs w:val="20"/>
        </w:rPr>
        <w:t>8</w:t>
      </w:r>
      <w:r w:rsidR="00385755">
        <w:rPr>
          <w:rFonts w:cs="Arial"/>
          <w:bCs/>
          <w:szCs w:val="20"/>
        </w:rPr>
        <w:t>3</w:t>
      </w:r>
      <w:r w:rsidR="002352A6" w:rsidRPr="004B1245">
        <w:rPr>
          <w:rFonts w:cs="Arial"/>
          <w:bCs/>
          <w:szCs w:val="20"/>
        </w:rPr>
        <w:t>.</w:t>
      </w:r>
      <w:r w:rsidRPr="004B1245">
        <w:rPr>
          <w:rFonts w:cs="Arial"/>
          <w:bCs/>
          <w:szCs w:val="20"/>
        </w:rPr>
        <w:t xml:space="preserve"> členu</w:t>
      </w:r>
    </w:p>
    <w:p w14:paraId="1FA00E2A" w14:textId="77777777" w:rsidR="00B033A9" w:rsidRPr="004B1245" w:rsidRDefault="00B033A9" w:rsidP="00CB49C4">
      <w:pPr>
        <w:spacing w:line="260" w:lineRule="exact"/>
        <w:jc w:val="both"/>
        <w:rPr>
          <w:rFonts w:cs="Arial"/>
          <w:bCs/>
          <w:szCs w:val="20"/>
        </w:rPr>
      </w:pPr>
    </w:p>
    <w:p w14:paraId="5A4C2A29" w14:textId="77777777" w:rsidR="002352A6" w:rsidRPr="004B1245" w:rsidRDefault="002352A6" w:rsidP="002352A6">
      <w:pPr>
        <w:spacing w:line="260" w:lineRule="exact"/>
        <w:jc w:val="both"/>
        <w:rPr>
          <w:rFonts w:cs="Arial"/>
          <w:bCs/>
          <w:szCs w:val="20"/>
        </w:rPr>
      </w:pPr>
      <w:r w:rsidRPr="004B1245">
        <w:rPr>
          <w:rFonts w:cs="Arial"/>
          <w:bCs/>
          <w:szCs w:val="20"/>
        </w:rPr>
        <w:t xml:space="preserve">Predlagane so spremembe 99., 101. in 106. člena ZISDU-3 zaradi usklajene terminologije na podlagi predloga spremembe 5. člena ZISDU-3 in razmejitve ureditve med ZISDU-3 in ZUAIS. Spremembe so predlagane skladno s predlagano novo ureditvijo zakonodaje s področja investicijskih skladov v Republiki Sloveniji. </w:t>
      </w:r>
    </w:p>
    <w:p w14:paraId="36FA5CFB" w14:textId="77777777" w:rsidR="002352A6" w:rsidRPr="004B1245" w:rsidRDefault="002352A6" w:rsidP="002352A6">
      <w:pPr>
        <w:spacing w:line="260" w:lineRule="exact"/>
        <w:jc w:val="both"/>
        <w:rPr>
          <w:rFonts w:cs="Arial"/>
          <w:bCs/>
          <w:szCs w:val="20"/>
        </w:rPr>
      </w:pPr>
    </w:p>
    <w:p w14:paraId="3DCDED37" w14:textId="2AADD9F8" w:rsidR="002352A6" w:rsidRPr="004B1245" w:rsidRDefault="002352A6" w:rsidP="002352A6">
      <w:pPr>
        <w:spacing w:line="260" w:lineRule="exact"/>
        <w:jc w:val="both"/>
        <w:rPr>
          <w:rFonts w:cs="Arial"/>
          <w:bCs/>
          <w:szCs w:val="20"/>
        </w:rPr>
      </w:pPr>
      <w:r w:rsidRPr="004B1245">
        <w:rPr>
          <w:rFonts w:cs="Arial"/>
          <w:bCs/>
          <w:szCs w:val="20"/>
        </w:rPr>
        <w:t>K 1</w:t>
      </w:r>
      <w:r w:rsidR="006974D1" w:rsidRPr="004B1245">
        <w:rPr>
          <w:rFonts w:cs="Arial"/>
          <w:bCs/>
          <w:szCs w:val="20"/>
        </w:rPr>
        <w:t>8</w:t>
      </w:r>
      <w:r w:rsidR="00385755">
        <w:rPr>
          <w:rFonts w:cs="Arial"/>
          <w:bCs/>
          <w:szCs w:val="20"/>
        </w:rPr>
        <w:t>4</w:t>
      </w:r>
      <w:r w:rsidRPr="004B1245">
        <w:rPr>
          <w:rFonts w:cs="Arial"/>
          <w:bCs/>
          <w:szCs w:val="20"/>
        </w:rPr>
        <w:t>., 1</w:t>
      </w:r>
      <w:r w:rsidR="006974D1" w:rsidRPr="004B1245">
        <w:rPr>
          <w:rFonts w:cs="Arial"/>
          <w:bCs/>
          <w:szCs w:val="20"/>
        </w:rPr>
        <w:t>8</w:t>
      </w:r>
      <w:r w:rsidR="00385755">
        <w:rPr>
          <w:rFonts w:cs="Arial"/>
          <w:bCs/>
          <w:szCs w:val="20"/>
        </w:rPr>
        <w:t>5</w:t>
      </w:r>
      <w:r w:rsidRPr="004B1245">
        <w:rPr>
          <w:rFonts w:cs="Arial"/>
          <w:bCs/>
          <w:szCs w:val="20"/>
        </w:rPr>
        <w:t>. in 1</w:t>
      </w:r>
      <w:r w:rsidR="006974D1" w:rsidRPr="004B1245">
        <w:rPr>
          <w:rFonts w:cs="Arial"/>
          <w:bCs/>
          <w:szCs w:val="20"/>
        </w:rPr>
        <w:t>8</w:t>
      </w:r>
      <w:r w:rsidR="00385755">
        <w:rPr>
          <w:rFonts w:cs="Arial"/>
          <w:bCs/>
          <w:szCs w:val="20"/>
        </w:rPr>
        <w:t>6</w:t>
      </w:r>
      <w:r w:rsidR="006974D1" w:rsidRPr="004B1245">
        <w:rPr>
          <w:rFonts w:cs="Arial"/>
          <w:bCs/>
          <w:szCs w:val="20"/>
        </w:rPr>
        <w:t>.</w:t>
      </w:r>
      <w:r w:rsidRPr="004B1245">
        <w:rPr>
          <w:rFonts w:cs="Arial"/>
          <w:bCs/>
          <w:szCs w:val="20"/>
        </w:rPr>
        <w:t xml:space="preserve"> členu</w:t>
      </w:r>
    </w:p>
    <w:p w14:paraId="20121D44" w14:textId="77777777" w:rsidR="002352A6" w:rsidRPr="004B1245" w:rsidRDefault="002352A6" w:rsidP="002352A6">
      <w:pPr>
        <w:spacing w:line="260" w:lineRule="exact"/>
        <w:jc w:val="both"/>
        <w:rPr>
          <w:rFonts w:cs="Arial"/>
          <w:bCs/>
          <w:szCs w:val="20"/>
        </w:rPr>
      </w:pPr>
    </w:p>
    <w:p w14:paraId="71F97BB6" w14:textId="77777777" w:rsidR="002352A6" w:rsidRPr="004B1245" w:rsidRDefault="002352A6" w:rsidP="002352A6">
      <w:pPr>
        <w:spacing w:line="260" w:lineRule="exact"/>
        <w:jc w:val="both"/>
        <w:rPr>
          <w:rFonts w:cs="Arial"/>
          <w:bCs/>
          <w:szCs w:val="20"/>
        </w:rPr>
      </w:pPr>
      <w:r w:rsidRPr="004B1245">
        <w:rPr>
          <w:rFonts w:cs="Arial"/>
          <w:bCs/>
          <w:szCs w:val="20"/>
        </w:rPr>
        <w:t xml:space="preserve">Spremembe 4. poglavja ZISDU-3 so potrebne zaradi črtanja poglavja o alternativnih vzajemnih skladih ter investicijskih družb iz ureditve ZISDU-3 in uskladitve z ZUAIS in </w:t>
      </w:r>
      <w:r w:rsidR="00E30825" w:rsidRPr="004B1245">
        <w:rPr>
          <w:rFonts w:cs="Arial"/>
          <w:bCs/>
          <w:szCs w:val="20"/>
        </w:rPr>
        <w:t>tem prelogom zakona</w:t>
      </w:r>
      <w:r w:rsidRPr="004B1245">
        <w:rPr>
          <w:rFonts w:cs="Arial"/>
          <w:bCs/>
          <w:szCs w:val="20"/>
        </w:rPr>
        <w:t>. Temu sledijo tudi spremembe 129. člena ZISDU-3 ter črtanje 133., 135., 141. in 142. člena ZISDU-3.</w:t>
      </w:r>
    </w:p>
    <w:p w14:paraId="0B0BF64C" w14:textId="77777777" w:rsidR="002352A6" w:rsidRPr="004B1245" w:rsidRDefault="002352A6" w:rsidP="002352A6">
      <w:pPr>
        <w:spacing w:line="260" w:lineRule="exact"/>
        <w:jc w:val="both"/>
        <w:rPr>
          <w:rFonts w:cs="Arial"/>
          <w:bCs/>
          <w:szCs w:val="20"/>
        </w:rPr>
      </w:pPr>
    </w:p>
    <w:p w14:paraId="64F47AC7" w14:textId="26635578" w:rsidR="00B033A9" w:rsidRPr="004B1245" w:rsidRDefault="002352A6" w:rsidP="00CB49C4">
      <w:pPr>
        <w:spacing w:line="260" w:lineRule="exact"/>
        <w:jc w:val="both"/>
        <w:rPr>
          <w:rFonts w:cs="Arial"/>
          <w:bCs/>
          <w:szCs w:val="20"/>
        </w:rPr>
      </w:pPr>
      <w:r w:rsidRPr="004B1245">
        <w:rPr>
          <w:rFonts w:cs="Arial"/>
          <w:bCs/>
          <w:szCs w:val="20"/>
        </w:rPr>
        <w:t>K 1</w:t>
      </w:r>
      <w:r w:rsidR="006974D1" w:rsidRPr="004B1245">
        <w:rPr>
          <w:rFonts w:cs="Arial"/>
          <w:bCs/>
          <w:szCs w:val="20"/>
        </w:rPr>
        <w:t>8</w:t>
      </w:r>
      <w:r w:rsidR="00385755">
        <w:rPr>
          <w:rFonts w:cs="Arial"/>
          <w:bCs/>
          <w:szCs w:val="20"/>
        </w:rPr>
        <w:t>7</w:t>
      </w:r>
      <w:r w:rsidRPr="004B1245">
        <w:rPr>
          <w:rFonts w:cs="Arial"/>
          <w:bCs/>
          <w:szCs w:val="20"/>
        </w:rPr>
        <w:t>. do 1</w:t>
      </w:r>
      <w:r w:rsidR="006974D1" w:rsidRPr="004B1245">
        <w:rPr>
          <w:rFonts w:cs="Arial"/>
          <w:bCs/>
          <w:szCs w:val="20"/>
        </w:rPr>
        <w:t>9</w:t>
      </w:r>
      <w:r w:rsidR="00385755">
        <w:rPr>
          <w:rFonts w:cs="Arial"/>
          <w:bCs/>
          <w:szCs w:val="20"/>
        </w:rPr>
        <w:t>1</w:t>
      </w:r>
      <w:r w:rsidR="0019098A" w:rsidRPr="004B1245">
        <w:rPr>
          <w:rFonts w:cs="Arial"/>
          <w:bCs/>
          <w:szCs w:val="20"/>
        </w:rPr>
        <w:t>.</w:t>
      </w:r>
      <w:r w:rsidRPr="004B1245">
        <w:rPr>
          <w:rFonts w:cs="Arial"/>
          <w:bCs/>
          <w:szCs w:val="20"/>
        </w:rPr>
        <w:t xml:space="preserve"> členu</w:t>
      </w:r>
    </w:p>
    <w:p w14:paraId="121714D7" w14:textId="77777777" w:rsidR="002352A6" w:rsidRPr="004B1245" w:rsidRDefault="002352A6" w:rsidP="00CB49C4">
      <w:pPr>
        <w:spacing w:line="260" w:lineRule="exact"/>
        <w:jc w:val="both"/>
        <w:rPr>
          <w:rFonts w:cs="Arial"/>
          <w:bCs/>
          <w:szCs w:val="20"/>
        </w:rPr>
      </w:pPr>
    </w:p>
    <w:p w14:paraId="1A8728D7" w14:textId="77777777" w:rsidR="002352A6" w:rsidRPr="004B1245" w:rsidRDefault="002352A6" w:rsidP="002352A6">
      <w:pPr>
        <w:spacing w:line="260" w:lineRule="exact"/>
        <w:jc w:val="both"/>
        <w:rPr>
          <w:rFonts w:cs="Arial"/>
          <w:bCs/>
          <w:szCs w:val="20"/>
        </w:rPr>
      </w:pPr>
      <w:r w:rsidRPr="004B1245">
        <w:rPr>
          <w:rFonts w:cs="Arial"/>
          <w:bCs/>
          <w:szCs w:val="20"/>
        </w:rPr>
        <w:t xml:space="preserve">Spremembe 158., 159., 164., 183. in 185. člena ZISDU-3 so predlagane skladno s predlagano novo ureditvijo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4E368471" w14:textId="77777777" w:rsidR="002352A6" w:rsidRPr="004B1245" w:rsidRDefault="002352A6" w:rsidP="00CB49C4">
      <w:pPr>
        <w:spacing w:line="260" w:lineRule="exact"/>
        <w:jc w:val="both"/>
        <w:rPr>
          <w:rFonts w:cs="Arial"/>
          <w:bCs/>
          <w:szCs w:val="20"/>
        </w:rPr>
      </w:pPr>
    </w:p>
    <w:p w14:paraId="1C83AFB4" w14:textId="4BD2B562" w:rsidR="006A082C" w:rsidRPr="004B1245" w:rsidRDefault="002352A6" w:rsidP="006A082C">
      <w:pPr>
        <w:spacing w:line="260" w:lineRule="exact"/>
        <w:jc w:val="both"/>
        <w:rPr>
          <w:rFonts w:cs="Arial"/>
          <w:bCs/>
          <w:szCs w:val="20"/>
        </w:rPr>
      </w:pPr>
      <w:r w:rsidRPr="004B1245">
        <w:rPr>
          <w:rFonts w:cs="Arial"/>
          <w:bCs/>
          <w:szCs w:val="20"/>
        </w:rPr>
        <w:t>K 1</w:t>
      </w:r>
      <w:r w:rsidR="006974D1" w:rsidRPr="004B1245">
        <w:rPr>
          <w:rFonts w:cs="Arial"/>
          <w:bCs/>
          <w:szCs w:val="20"/>
        </w:rPr>
        <w:t>9</w:t>
      </w:r>
      <w:r w:rsidR="00385755">
        <w:rPr>
          <w:rFonts w:cs="Arial"/>
          <w:bCs/>
          <w:szCs w:val="20"/>
        </w:rPr>
        <w:t>2</w:t>
      </w:r>
      <w:r w:rsidRPr="004B1245">
        <w:rPr>
          <w:rFonts w:cs="Arial"/>
          <w:bCs/>
          <w:szCs w:val="20"/>
        </w:rPr>
        <w:t>. členu</w:t>
      </w:r>
    </w:p>
    <w:p w14:paraId="02F85F44" w14:textId="77777777" w:rsidR="002352A6" w:rsidRPr="004B1245" w:rsidRDefault="002352A6" w:rsidP="006A082C">
      <w:pPr>
        <w:spacing w:line="260" w:lineRule="exact"/>
        <w:jc w:val="both"/>
        <w:rPr>
          <w:rFonts w:cs="Arial"/>
          <w:bCs/>
          <w:szCs w:val="20"/>
        </w:rPr>
      </w:pPr>
    </w:p>
    <w:p w14:paraId="0D6B6323" w14:textId="77777777" w:rsidR="002352A6" w:rsidRPr="004B1245" w:rsidRDefault="002352A6" w:rsidP="006A082C">
      <w:pPr>
        <w:spacing w:line="260" w:lineRule="exact"/>
        <w:jc w:val="both"/>
        <w:rPr>
          <w:rFonts w:cs="Arial"/>
          <w:bCs/>
          <w:szCs w:val="20"/>
        </w:rPr>
      </w:pPr>
      <w:r w:rsidRPr="004B1245">
        <w:rPr>
          <w:rFonts w:cs="Arial"/>
          <w:bCs/>
          <w:szCs w:val="20"/>
        </w:rPr>
        <w:t xml:space="preserve">Predlagane so spremembe </w:t>
      </w:r>
      <w:r w:rsidR="003A01F1" w:rsidRPr="004B1245">
        <w:rPr>
          <w:rFonts w:cs="Arial"/>
          <w:bCs/>
          <w:szCs w:val="20"/>
        </w:rPr>
        <w:t>194</w:t>
      </w:r>
      <w:r w:rsidRPr="004B1245">
        <w:rPr>
          <w:rFonts w:cs="Arial"/>
          <w:bCs/>
          <w:szCs w:val="20"/>
        </w:rPr>
        <w:t>. člena ZISDU-3 zaradi usklajene terminologije na podlagi predloga spremembe 5. člena ZISDU-3 in razmejitve ureditve med ZISDU-3 in ZUAIS. Spremembe so predlagane skladno s predlagano novo ureditvijo zakonodaje s področja investicijskih skladov v Republiki Sloveniji.</w:t>
      </w:r>
    </w:p>
    <w:p w14:paraId="6BC6E85E" w14:textId="77777777" w:rsidR="003A01F1" w:rsidRPr="004B1245" w:rsidRDefault="003A01F1" w:rsidP="006A082C">
      <w:pPr>
        <w:spacing w:line="260" w:lineRule="exact"/>
        <w:jc w:val="both"/>
        <w:rPr>
          <w:rFonts w:cs="Arial"/>
          <w:bCs/>
          <w:szCs w:val="20"/>
        </w:rPr>
      </w:pPr>
    </w:p>
    <w:p w14:paraId="48CD46E6" w14:textId="6D8553CE" w:rsidR="003A01F1" w:rsidRPr="004B1245" w:rsidRDefault="003A01F1" w:rsidP="006A082C">
      <w:pPr>
        <w:spacing w:line="260" w:lineRule="exact"/>
        <w:jc w:val="both"/>
        <w:rPr>
          <w:rFonts w:cs="Arial"/>
          <w:bCs/>
          <w:szCs w:val="20"/>
        </w:rPr>
      </w:pPr>
      <w:r w:rsidRPr="004B1245">
        <w:rPr>
          <w:rFonts w:cs="Arial"/>
          <w:bCs/>
          <w:szCs w:val="20"/>
        </w:rPr>
        <w:t>K 1</w:t>
      </w:r>
      <w:r w:rsidR="006974D1" w:rsidRPr="004B1245">
        <w:rPr>
          <w:rFonts w:cs="Arial"/>
          <w:bCs/>
          <w:szCs w:val="20"/>
        </w:rPr>
        <w:t>9</w:t>
      </w:r>
      <w:r w:rsidR="00385755">
        <w:rPr>
          <w:rFonts w:cs="Arial"/>
          <w:bCs/>
          <w:szCs w:val="20"/>
        </w:rPr>
        <w:t>3</w:t>
      </w:r>
      <w:r w:rsidRPr="004B1245">
        <w:rPr>
          <w:rFonts w:cs="Arial"/>
          <w:bCs/>
          <w:szCs w:val="20"/>
        </w:rPr>
        <w:t>. členu</w:t>
      </w:r>
    </w:p>
    <w:p w14:paraId="0625BD00" w14:textId="77777777" w:rsidR="003A01F1" w:rsidRPr="004B1245" w:rsidRDefault="003A01F1" w:rsidP="006A082C">
      <w:pPr>
        <w:spacing w:line="260" w:lineRule="exact"/>
        <w:jc w:val="both"/>
        <w:rPr>
          <w:rFonts w:cs="Arial"/>
          <w:bCs/>
          <w:szCs w:val="20"/>
        </w:rPr>
      </w:pPr>
    </w:p>
    <w:p w14:paraId="70D05B80" w14:textId="77777777" w:rsidR="003A01F1" w:rsidRPr="004B1245" w:rsidRDefault="003A01F1" w:rsidP="003A01F1">
      <w:pPr>
        <w:spacing w:line="260" w:lineRule="exact"/>
        <w:jc w:val="both"/>
        <w:rPr>
          <w:rFonts w:cs="Arial"/>
          <w:bCs/>
          <w:szCs w:val="20"/>
        </w:rPr>
      </w:pPr>
      <w:r w:rsidRPr="004B1245">
        <w:rPr>
          <w:rFonts w:cs="Arial"/>
          <w:bCs/>
          <w:szCs w:val="20"/>
        </w:rPr>
        <w:t>Predlagane spremembe 201. člena ZISDU-3 so potrebne zaradi usklajene terminologije na podlagi predloga spremembe 5. člena ZISDU-3. Investicijski sklad s predlagano spremembo pomeni zgolj odprt (in ne več tudi zaprt) KNPVP, zato označba ni več potrebna.</w:t>
      </w:r>
    </w:p>
    <w:p w14:paraId="045327AD" w14:textId="77777777" w:rsidR="003A01F1" w:rsidRPr="004B1245" w:rsidRDefault="003A01F1" w:rsidP="003A01F1">
      <w:pPr>
        <w:spacing w:line="260" w:lineRule="exact"/>
        <w:jc w:val="both"/>
        <w:rPr>
          <w:rFonts w:cs="Arial"/>
          <w:bCs/>
          <w:szCs w:val="20"/>
        </w:rPr>
      </w:pPr>
    </w:p>
    <w:p w14:paraId="0525DA2A" w14:textId="2EECF28F" w:rsidR="003A01F1" w:rsidRPr="004B1245" w:rsidRDefault="003A01F1" w:rsidP="003A01F1">
      <w:pPr>
        <w:spacing w:line="260" w:lineRule="exact"/>
        <w:jc w:val="both"/>
        <w:rPr>
          <w:rFonts w:cs="Arial"/>
          <w:bCs/>
          <w:szCs w:val="20"/>
        </w:rPr>
      </w:pPr>
      <w:r w:rsidRPr="004B1245">
        <w:rPr>
          <w:rFonts w:cs="Arial"/>
          <w:bCs/>
          <w:szCs w:val="20"/>
        </w:rPr>
        <w:t>K 1</w:t>
      </w:r>
      <w:r w:rsidR="006974D1" w:rsidRPr="004B1245">
        <w:rPr>
          <w:rFonts w:cs="Arial"/>
          <w:bCs/>
          <w:szCs w:val="20"/>
        </w:rPr>
        <w:t>9</w:t>
      </w:r>
      <w:r w:rsidR="00385755">
        <w:rPr>
          <w:rFonts w:cs="Arial"/>
          <w:bCs/>
          <w:szCs w:val="20"/>
        </w:rPr>
        <w:t>4</w:t>
      </w:r>
      <w:r w:rsidRPr="004B1245">
        <w:rPr>
          <w:rFonts w:cs="Arial"/>
          <w:bCs/>
          <w:szCs w:val="20"/>
        </w:rPr>
        <w:t>. členu</w:t>
      </w:r>
    </w:p>
    <w:p w14:paraId="182F2738" w14:textId="77777777" w:rsidR="003A01F1" w:rsidRPr="004B1245" w:rsidRDefault="003A01F1" w:rsidP="003A01F1">
      <w:pPr>
        <w:spacing w:line="260" w:lineRule="exact"/>
        <w:jc w:val="both"/>
        <w:rPr>
          <w:rFonts w:cs="Arial"/>
          <w:bCs/>
          <w:szCs w:val="20"/>
        </w:rPr>
      </w:pPr>
    </w:p>
    <w:p w14:paraId="64005E64" w14:textId="77777777" w:rsidR="003A01F1" w:rsidRPr="004B1245" w:rsidRDefault="003A01F1" w:rsidP="003A01F1">
      <w:pPr>
        <w:spacing w:line="260" w:lineRule="exact"/>
        <w:jc w:val="both"/>
        <w:rPr>
          <w:rFonts w:cs="Arial"/>
          <w:bCs/>
          <w:szCs w:val="20"/>
        </w:rPr>
      </w:pPr>
      <w:r w:rsidRPr="004B1245">
        <w:rPr>
          <w:rFonts w:cs="Arial"/>
          <w:bCs/>
          <w:szCs w:val="20"/>
        </w:rPr>
        <w:t>Člen podrobneje določa, da v kolikor družba za upravljanje pripravi dokument s ključnimi informacijami za vlagatelje na podlagi Uredbe 1286/2014/EU, se ta dokument šteje, da izpolnjuje zahteve iz pododdelka 6.7.3. in 209. člena ZISDU-3 glede dokumenta s ključnimi podatki za vlagatelje. Če družba za upravljanje pripravi dokument s ključnimi informacijami na podlagi Uredbe 1286/2014/EU, tudi Agencija od te družbe za upravljanje ne sme zahtevati, da pripravi dokument s ključnimi podatki za vlagatelje na podlagi ZISDU-3.</w:t>
      </w:r>
    </w:p>
    <w:p w14:paraId="7D32145E" w14:textId="77777777" w:rsidR="003A01F1" w:rsidRPr="004B1245" w:rsidRDefault="003A01F1" w:rsidP="006A082C">
      <w:pPr>
        <w:spacing w:line="260" w:lineRule="exact"/>
        <w:jc w:val="both"/>
        <w:rPr>
          <w:rFonts w:cs="Arial"/>
          <w:bCs/>
          <w:szCs w:val="20"/>
        </w:rPr>
      </w:pPr>
    </w:p>
    <w:p w14:paraId="05444586" w14:textId="5F590106" w:rsidR="003A01F1" w:rsidRPr="004B1245" w:rsidRDefault="003A01F1" w:rsidP="006A082C">
      <w:pPr>
        <w:spacing w:line="260" w:lineRule="exact"/>
        <w:jc w:val="both"/>
        <w:rPr>
          <w:rFonts w:cs="Arial"/>
          <w:bCs/>
          <w:szCs w:val="20"/>
        </w:rPr>
      </w:pPr>
      <w:r w:rsidRPr="004B1245">
        <w:rPr>
          <w:rFonts w:cs="Arial"/>
          <w:bCs/>
          <w:szCs w:val="20"/>
        </w:rPr>
        <w:lastRenderedPageBreak/>
        <w:t>K 1</w:t>
      </w:r>
      <w:r w:rsidR="006974D1" w:rsidRPr="004B1245">
        <w:rPr>
          <w:rFonts w:cs="Arial"/>
          <w:bCs/>
          <w:szCs w:val="20"/>
        </w:rPr>
        <w:t>9</w:t>
      </w:r>
      <w:r w:rsidR="00385755">
        <w:rPr>
          <w:rFonts w:cs="Arial"/>
          <w:bCs/>
          <w:szCs w:val="20"/>
        </w:rPr>
        <w:t>5</w:t>
      </w:r>
      <w:r w:rsidRPr="004B1245">
        <w:rPr>
          <w:rFonts w:cs="Arial"/>
          <w:bCs/>
          <w:szCs w:val="20"/>
        </w:rPr>
        <w:t>.</w:t>
      </w:r>
      <w:r w:rsidR="001841BF" w:rsidRPr="004B1245">
        <w:rPr>
          <w:rFonts w:cs="Arial"/>
          <w:bCs/>
          <w:szCs w:val="20"/>
        </w:rPr>
        <w:t xml:space="preserve"> in 1</w:t>
      </w:r>
      <w:r w:rsidR="006974D1" w:rsidRPr="004B1245">
        <w:rPr>
          <w:rFonts w:cs="Arial"/>
          <w:bCs/>
          <w:szCs w:val="20"/>
        </w:rPr>
        <w:t>9</w:t>
      </w:r>
      <w:r w:rsidR="00385755">
        <w:rPr>
          <w:rFonts w:cs="Arial"/>
          <w:bCs/>
          <w:szCs w:val="20"/>
        </w:rPr>
        <w:t>6</w:t>
      </w:r>
      <w:r w:rsidR="001841BF" w:rsidRPr="004B1245">
        <w:rPr>
          <w:rFonts w:cs="Arial"/>
          <w:bCs/>
          <w:szCs w:val="20"/>
        </w:rPr>
        <w:t>.</w:t>
      </w:r>
      <w:r w:rsidRPr="004B1245">
        <w:rPr>
          <w:rFonts w:cs="Arial"/>
          <w:bCs/>
          <w:szCs w:val="20"/>
        </w:rPr>
        <w:t xml:space="preserve"> členu</w:t>
      </w:r>
    </w:p>
    <w:p w14:paraId="272BE466" w14:textId="77777777" w:rsidR="003A01F1" w:rsidRPr="004B1245" w:rsidRDefault="003A01F1" w:rsidP="006A082C">
      <w:pPr>
        <w:spacing w:line="260" w:lineRule="exact"/>
        <w:jc w:val="both"/>
        <w:rPr>
          <w:rFonts w:cs="Arial"/>
          <w:bCs/>
          <w:szCs w:val="20"/>
        </w:rPr>
      </w:pPr>
    </w:p>
    <w:p w14:paraId="59E5D1CE" w14:textId="77777777" w:rsidR="003A01F1" w:rsidRPr="004B1245" w:rsidRDefault="003A01F1" w:rsidP="003A01F1">
      <w:pPr>
        <w:spacing w:line="260" w:lineRule="exact"/>
        <w:jc w:val="both"/>
        <w:rPr>
          <w:rFonts w:cs="Arial"/>
          <w:bCs/>
          <w:szCs w:val="20"/>
        </w:rPr>
      </w:pPr>
      <w:r w:rsidRPr="004B1245">
        <w:rPr>
          <w:rFonts w:cs="Arial"/>
          <w:bCs/>
          <w:szCs w:val="20"/>
        </w:rPr>
        <w:t xml:space="preserve">Spremembe </w:t>
      </w:r>
      <w:r w:rsidR="001841BF" w:rsidRPr="004B1245">
        <w:rPr>
          <w:rFonts w:cs="Arial"/>
          <w:bCs/>
          <w:szCs w:val="20"/>
        </w:rPr>
        <w:t xml:space="preserve">208. in </w:t>
      </w:r>
      <w:r w:rsidRPr="004B1245">
        <w:rPr>
          <w:rFonts w:cs="Arial"/>
          <w:bCs/>
          <w:szCs w:val="20"/>
        </w:rPr>
        <w:t xml:space="preserve">209. člena ZISDU-3 so predlagane skladno s predlagano novo ureditvijo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60AEA0E1" w14:textId="77777777" w:rsidR="001841BF" w:rsidRPr="004B1245" w:rsidRDefault="001841BF" w:rsidP="003A01F1">
      <w:pPr>
        <w:spacing w:line="260" w:lineRule="exact"/>
        <w:jc w:val="both"/>
        <w:rPr>
          <w:rFonts w:cs="Arial"/>
          <w:bCs/>
          <w:szCs w:val="20"/>
        </w:rPr>
      </w:pPr>
    </w:p>
    <w:p w14:paraId="265EB7CC" w14:textId="74891EF7" w:rsidR="001841BF" w:rsidRPr="004B1245" w:rsidRDefault="001841BF" w:rsidP="003A01F1">
      <w:pPr>
        <w:spacing w:line="260" w:lineRule="exact"/>
        <w:jc w:val="both"/>
        <w:rPr>
          <w:rFonts w:cs="Arial"/>
          <w:bCs/>
          <w:szCs w:val="20"/>
        </w:rPr>
      </w:pPr>
      <w:r w:rsidRPr="004B1245">
        <w:rPr>
          <w:rFonts w:cs="Arial"/>
          <w:bCs/>
          <w:szCs w:val="20"/>
        </w:rPr>
        <w:t>K 1</w:t>
      </w:r>
      <w:r w:rsidR="006974D1" w:rsidRPr="004B1245">
        <w:rPr>
          <w:rFonts w:cs="Arial"/>
          <w:bCs/>
          <w:szCs w:val="20"/>
        </w:rPr>
        <w:t>9</w:t>
      </w:r>
      <w:r w:rsidR="00385755">
        <w:rPr>
          <w:rFonts w:cs="Arial"/>
          <w:bCs/>
          <w:szCs w:val="20"/>
        </w:rPr>
        <w:t>7</w:t>
      </w:r>
      <w:r w:rsidRPr="004B1245">
        <w:rPr>
          <w:rFonts w:cs="Arial"/>
          <w:bCs/>
          <w:szCs w:val="20"/>
        </w:rPr>
        <w:t>. členu</w:t>
      </w:r>
    </w:p>
    <w:p w14:paraId="1ABDE1B5" w14:textId="77777777" w:rsidR="001841BF" w:rsidRPr="004B1245" w:rsidRDefault="001841BF" w:rsidP="003A01F1">
      <w:pPr>
        <w:spacing w:line="260" w:lineRule="exact"/>
        <w:jc w:val="both"/>
        <w:rPr>
          <w:rFonts w:cs="Arial"/>
          <w:bCs/>
          <w:szCs w:val="20"/>
        </w:rPr>
      </w:pPr>
    </w:p>
    <w:p w14:paraId="01889302" w14:textId="77777777" w:rsidR="001841BF" w:rsidRPr="004B1245" w:rsidRDefault="001841BF" w:rsidP="003A01F1">
      <w:pPr>
        <w:spacing w:line="260" w:lineRule="exact"/>
        <w:jc w:val="both"/>
        <w:rPr>
          <w:rFonts w:cs="Arial"/>
          <w:szCs w:val="20"/>
        </w:rPr>
      </w:pPr>
      <w:r w:rsidRPr="004B1245">
        <w:rPr>
          <w:rFonts w:cs="Arial"/>
          <w:szCs w:val="20"/>
        </w:rPr>
        <w:t>V skladu s prvim odstavkom 94. člena Direktive 2009/65/ES mora družba za upravljanje tretje države slovenskim vlagateljem v zvezi s poslovanjem investicijskega sklada tretje države, katerega enote se tržijo v Sloveniji, zagotoviti vso dokumentacijo in informacije v slovenskem jeziku (vključno z vsemi njenimi spremembami). Sprememba drugega odstavka 217. člena ZISDU-3 je ponovno predlagana v sprejem na podlagi opozorila in predloga Zakonodajno-pravne službe Državnega zbora Republike Slovenije (v nadaljnjem besedilu: ZPS), ki je pri pripravi prečiščenega besedila ZISDU-3 po sprejemu novele ZISDU-3D ugotovilo, da se besedilo drugega odstavka 217. člena ZISDU-3, kot izhaja iz priloge IV. Predloga ZISDU-3D z naslovom Besedilo členov, ki se spreminjajo (EPA 1993-VIII), ne ujema z izvirnikom drugega odstavka 217. člena ZISDU-3 kot je bilo objavljeno v Uradnem listu št. 31/15. Tudi na portalu PisRS je besedilo napačno, torej neskladno z objavljenim besedilom v Uradnem listu št. 31/15. Posledično spremembe iz 15. člena ZISDU-3D na podlagi jezikovne razlage ni bilo mogoče umestiti v veljavno besedilo. Ker je mogoče spremembo umestiti s pomočjo razlage po namenu, je ZPS pripravilo prečiščeno besedilo kot bi se naj glasilo. Ker napaka ni bila storjena tekom zakonodajnega postopka (EPA 1993-VIII), popravek 15. člena ZISDU-3D ni možen. S predlagano spremembo se sledi napotilu ZPS, da se ob naslednji spremembi ZISDU-3 pripravi celotna sprememba drugega odstavka 217. člena ZISDU-3, da ne bo nobenega dvoma o tem, kako naj se besedilo drugega odstavka 217. člena glasilo.</w:t>
      </w:r>
    </w:p>
    <w:p w14:paraId="6F7C5451" w14:textId="77777777" w:rsidR="001841BF" w:rsidRPr="004B1245" w:rsidRDefault="001841BF" w:rsidP="003A01F1">
      <w:pPr>
        <w:spacing w:line="260" w:lineRule="exact"/>
        <w:jc w:val="both"/>
        <w:rPr>
          <w:rFonts w:cs="Arial"/>
          <w:szCs w:val="20"/>
        </w:rPr>
      </w:pPr>
    </w:p>
    <w:p w14:paraId="0FBBA828" w14:textId="02CAC7F6" w:rsidR="001841BF" w:rsidRPr="004B1245" w:rsidRDefault="001841BF" w:rsidP="003A01F1">
      <w:pPr>
        <w:spacing w:line="260" w:lineRule="exact"/>
        <w:jc w:val="both"/>
        <w:rPr>
          <w:rFonts w:cs="Arial"/>
          <w:szCs w:val="20"/>
        </w:rPr>
      </w:pPr>
      <w:r w:rsidRPr="004B1245">
        <w:rPr>
          <w:rFonts w:cs="Arial"/>
          <w:szCs w:val="20"/>
        </w:rPr>
        <w:t>K 1</w:t>
      </w:r>
      <w:r w:rsidR="006974D1" w:rsidRPr="004B1245">
        <w:rPr>
          <w:rFonts w:cs="Arial"/>
          <w:szCs w:val="20"/>
        </w:rPr>
        <w:t>9</w:t>
      </w:r>
      <w:r w:rsidR="00385755">
        <w:rPr>
          <w:rFonts w:cs="Arial"/>
          <w:szCs w:val="20"/>
        </w:rPr>
        <w:t>8</w:t>
      </w:r>
      <w:r w:rsidRPr="004B1245">
        <w:rPr>
          <w:rFonts w:cs="Arial"/>
          <w:szCs w:val="20"/>
        </w:rPr>
        <w:t xml:space="preserve">. do </w:t>
      </w:r>
      <w:r w:rsidR="0039140E" w:rsidRPr="004B1245">
        <w:rPr>
          <w:rFonts w:cs="Arial"/>
          <w:szCs w:val="20"/>
        </w:rPr>
        <w:t>20</w:t>
      </w:r>
      <w:r w:rsidR="00385755">
        <w:rPr>
          <w:rFonts w:cs="Arial"/>
          <w:szCs w:val="20"/>
        </w:rPr>
        <w:t>5</w:t>
      </w:r>
      <w:r w:rsidRPr="004B1245">
        <w:rPr>
          <w:rFonts w:cs="Arial"/>
          <w:szCs w:val="20"/>
        </w:rPr>
        <w:t>. členu</w:t>
      </w:r>
    </w:p>
    <w:p w14:paraId="2D2EC7CC" w14:textId="77777777" w:rsidR="001841BF" w:rsidRPr="004B1245" w:rsidRDefault="001841BF" w:rsidP="003A01F1">
      <w:pPr>
        <w:spacing w:line="260" w:lineRule="exact"/>
        <w:jc w:val="both"/>
        <w:rPr>
          <w:rFonts w:cs="Arial"/>
          <w:szCs w:val="20"/>
        </w:rPr>
      </w:pPr>
    </w:p>
    <w:p w14:paraId="76B39899" w14:textId="77777777" w:rsidR="001841BF" w:rsidRPr="004B1245" w:rsidRDefault="001841BF" w:rsidP="001841BF">
      <w:pPr>
        <w:spacing w:line="260" w:lineRule="exact"/>
        <w:jc w:val="both"/>
        <w:rPr>
          <w:rFonts w:cs="Arial"/>
          <w:bCs/>
          <w:szCs w:val="20"/>
        </w:rPr>
      </w:pPr>
      <w:r w:rsidRPr="004B1245">
        <w:rPr>
          <w:rFonts w:cs="Arial"/>
          <w:bCs/>
          <w:szCs w:val="20"/>
        </w:rPr>
        <w:t xml:space="preserve">Spremembe 237., 446., 454., 476. in 478. člena ZISDU-3 ter črtanje 10. poglavja in 359. do 441. členov, 445. in 457. člena ZISDU-3 so predlagane skladno s predlagano novo ureditvijo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62F22E53" w14:textId="77777777" w:rsidR="00BA2823" w:rsidRPr="004B1245" w:rsidRDefault="00BA2823" w:rsidP="003A01F1">
      <w:pPr>
        <w:spacing w:line="260" w:lineRule="exact"/>
        <w:jc w:val="both"/>
        <w:rPr>
          <w:rFonts w:cs="Arial"/>
          <w:bCs/>
          <w:szCs w:val="20"/>
        </w:rPr>
      </w:pPr>
    </w:p>
    <w:p w14:paraId="7FE81305" w14:textId="3865D9F8" w:rsidR="00BA2823" w:rsidRPr="004B1245" w:rsidRDefault="00BA2823" w:rsidP="003A01F1">
      <w:pPr>
        <w:spacing w:line="260" w:lineRule="exact"/>
        <w:jc w:val="both"/>
        <w:rPr>
          <w:rFonts w:cs="Arial"/>
          <w:bCs/>
          <w:szCs w:val="20"/>
        </w:rPr>
      </w:pPr>
      <w:r w:rsidRPr="004B1245">
        <w:rPr>
          <w:rFonts w:cs="Arial"/>
          <w:bCs/>
          <w:szCs w:val="20"/>
        </w:rPr>
        <w:t xml:space="preserve">K </w:t>
      </w:r>
      <w:r w:rsidR="0039140E" w:rsidRPr="004B1245">
        <w:rPr>
          <w:rFonts w:cs="Arial"/>
          <w:bCs/>
          <w:szCs w:val="20"/>
        </w:rPr>
        <w:t>20</w:t>
      </w:r>
      <w:r w:rsidR="00385755">
        <w:rPr>
          <w:rFonts w:cs="Arial"/>
          <w:bCs/>
          <w:szCs w:val="20"/>
        </w:rPr>
        <w:t>6</w:t>
      </w:r>
      <w:r w:rsidRPr="004B1245">
        <w:rPr>
          <w:rFonts w:cs="Arial"/>
          <w:bCs/>
          <w:szCs w:val="20"/>
        </w:rPr>
        <w:t>. členu</w:t>
      </w:r>
    </w:p>
    <w:p w14:paraId="052EA41A" w14:textId="77777777" w:rsidR="00BA2823" w:rsidRPr="004B1245" w:rsidRDefault="00BA2823" w:rsidP="003A01F1">
      <w:pPr>
        <w:spacing w:line="260" w:lineRule="exact"/>
        <w:jc w:val="both"/>
        <w:rPr>
          <w:rFonts w:cs="Arial"/>
          <w:bCs/>
          <w:szCs w:val="20"/>
        </w:rPr>
      </w:pPr>
    </w:p>
    <w:p w14:paraId="695A2188" w14:textId="77777777" w:rsidR="00BA2823" w:rsidRPr="004B1245" w:rsidRDefault="009A056E" w:rsidP="003A01F1">
      <w:pPr>
        <w:spacing w:line="260" w:lineRule="exact"/>
        <w:jc w:val="both"/>
        <w:rPr>
          <w:rFonts w:cs="Arial"/>
          <w:bCs/>
          <w:szCs w:val="20"/>
        </w:rPr>
      </w:pPr>
      <w:r w:rsidRPr="004B1245">
        <w:rPr>
          <w:rFonts w:cs="Arial"/>
          <w:bCs/>
          <w:szCs w:val="20"/>
        </w:rPr>
        <w:t xml:space="preserve">Predlagano je črtanje pododdelka 11.7.3 ter 492. in 493. člena ZISDU-3 zaradi nove ureditve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41C53F10" w14:textId="77777777" w:rsidR="003A01F1" w:rsidRPr="004B1245" w:rsidRDefault="003A01F1" w:rsidP="006A082C">
      <w:pPr>
        <w:spacing w:line="260" w:lineRule="exact"/>
        <w:jc w:val="both"/>
        <w:rPr>
          <w:rFonts w:cs="Arial"/>
          <w:bCs/>
          <w:szCs w:val="20"/>
        </w:rPr>
      </w:pPr>
    </w:p>
    <w:p w14:paraId="47112ECA" w14:textId="4A646134" w:rsidR="009A056E" w:rsidRPr="004B1245" w:rsidRDefault="009A056E" w:rsidP="006A082C">
      <w:pPr>
        <w:spacing w:line="260" w:lineRule="exact"/>
        <w:jc w:val="both"/>
        <w:rPr>
          <w:rFonts w:cs="Arial"/>
          <w:bCs/>
          <w:szCs w:val="20"/>
        </w:rPr>
      </w:pPr>
      <w:r w:rsidRPr="004B1245">
        <w:rPr>
          <w:rFonts w:cs="Arial"/>
          <w:bCs/>
          <w:szCs w:val="20"/>
        </w:rPr>
        <w:t xml:space="preserve">K </w:t>
      </w:r>
      <w:r w:rsidR="0039140E" w:rsidRPr="004B1245">
        <w:rPr>
          <w:rFonts w:cs="Arial"/>
          <w:bCs/>
          <w:szCs w:val="20"/>
        </w:rPr>
        <w:t>20</w:t>
      </w:r>
      <w:r w:rsidR="00385755">
        <w:rPr>
          <w:rFonts w:cs="Arial"/>
          <w:bCs/>
          <w:szCs w:val="20"/>
        </w:rPr>
        <w:t>7</w:t>
      </w:r>
      <w:r w:rsidRPr="004B1245">
        <w:rPr>
          <w:rFonts w:cs="Arial"/>
          <w:bCs/>
          <w:szCs w:val="20"/>
        </w:rPr>
        <w:t xml:space="preserve">. do </w:t>
      </w:r>
      <w:r w:rsidR="0039140E" w:rsidRPr="004B1245">
        <w:rPr>
          <w:rFonts w:cs="Arial"/>
          <w:bCs/>
          <w:szCs w:val="20"/>
        </w:rPr>
        <w:t>21</w:t>
      </w:r>
      <w:r w:rsidR="00385755">
        <w:rPr>
          <w:rFonts w:cs="Arial"/>
          <w:bCs/>
          <w:szCs w:val="20"/>
        </w:rPr>
        <w:t>1</w:t>
      </w:r>
      <w:r w:rsidRPr="004B1245">
        <w:rPr>
          <w:rFonts w:cs="Arial"/>
          <w:bCs/>
          <w:szCs w:val="20"/>
        </w:rPr>
        <w:t>. členu</w:t>
      </w:r>
    </w:p>
    <w:p w14:paraId="793CDD63" w14:textId="77777777" w:rsidR="009A056E" w:rsidRPr="004B1245" w:rsidRDefault="009A056E" w:rsidP="006A082C">
      <w:pPr>
        <w:spacing w:line="260" w:lineRule="exact"/>
        <w:jc w:val="both"/>
        <w:rPr>
          <w:rFonts w:cs="Arial"/>
          <w:bCs/>
          <w:szCs w:val="20"/>
        </w:rPr>
      </w:pPr>
    </w:p>
    <w:p w14:paraId="2F060F49" w14:textId="77777777" w:rsidR="009A056E" w:rsidRPr="004B1245" w:rsidRDefault="009A056E" w:rsidP="009A056E">
      <w:pPr>
        <w:spacing w:line="260" w:lineRule="exact"/>
        <w:jc w:val="both"/>
        <w:rPr>
          <w:rFonts w:cs="Arial"/>
          <w:bCs/>
          <w:szCs w:val="20"/>
        </w:rPr>
      </w:pPr>
      <w:r w:rsidRPr="004B1245">
        <w:rPr>
          <w:rFonts w:cs="Arial"/>
          <w:bCs/>
          <w:szCs w:val="20"/>
        </w:rPr>
        <w:t xml:space="preserve">Spremembe 497., 512., 516. in 519. člena ZISDU-3 ter črtanje 513. člena ZISDU-3 so predlagane skladno s predlagano novo ureditvijo zakonodaje s področja investicijskih skladov v Republiki Sloveniji. AIS, ki so namenjeni malim vlagateljem, tako ne bodo več urejeni v ZISDU-3, ampak v </w:t>
      </w:r>
      <w:r w:rsidR="00E30825" w:rsidRPr="004B1245">
        <w:rPr>
          <w:rFonts w:cs="Arial"/>
          <w:bCs/>
          <w:szCs w:val="20"/>
        </w:rPr>
        <w:t>tem prelogu zakona</w:t>
      </w:r>
      <w:r w:rsidRPr="004B1245">
        <w:rPr>
          <w:rFonts w:cs="Arial"/>
          <w:bCs/>
          <w:szCs w:val="20"/>
        </w:rPr>
        <w:t>.</w:t>
      </w:r>
    </w:p>
    <w:p w14:paraId="168521CA" w14:textId="77777777" w:rsidR="009A056E" w:rsidRPr="004B1245" w:rsidRDefault="009A056E" w:rsidP="006A082C">
      <w:pPr>
        <w:spacing w:line="260" w:lineRule="exact"/>
        <w:jc w:val="both"/>
        <w:rPr>
          <w:rFonts w:cs="Arial"/>
          <w:bCs/>
          <w:szCs w:val="20"/>
        </w:rPr>
      </w:pPr>
    </w:p>
    <w:p w14:paraId="0C6DF3B0" w14:textId="7698D738" w:rsidR="006A082C" w:rsidRDefault="00864FF5" w:rsidP="00BC5E43">
      <w:pPr>
        <w:pStyle w:val="lennaslov"/>
        <w:jc w:val="both"/>
        <w:rPr>
          <w:rFonts w:cs="Arial"/>
          <w:b w:val="0"/>
          <w:sz w:val="20"/>
          <w:szCs w:val="20"/>
          <w:lang w:val="sl-SI"/>
        </w:rPr>
      </w:pPr>
      <w:r w:rsidRPr="004B1245">
        <w:rPr>
          <w:rFonts w:cs="Arial"/>
          <w:b w:val="0"/>
          <w:sz w:val="20"/>
          <w:szCs w:val="20"/>
          <w:lang w:val="sl-SI"/>
        </w:rPr>
        <w:t xml:space="preserve">K </w:t>
      </w:r>
      <w:r w:rsidR="001841BF" w:rsidRPr="004B1245">
        <w:rPr>
          <w:rFonts w:cs="Arial"/>
          <w:b w:val="0"/>
          <w:sz w:val="20"/>
          <w:szCs w:val="20"/>
          <w:lang w:val="sl-SI"/>
        </w:rPr>
        <w:t>2</w:t>
      </w:r>
      <w:r w:rsidR="0039140E" w:rsidRPr="004B1245">
        <w:rPr>
          <w:rFonts w:cs="Arial"/>
          <w:b w:val="0"/>
          <w:sz w:val="20"/>
          <w:szCs w:val="20"/>
          <w:lang w:val="sl-SI"/>
        </w:rPr>
        <w:t>1</w:t>
      </w:r>
      <w:r w:rsidR="00385755">
        <w:rPr>
          <w:rFonts w:cs="Arial"/>
          <w:b w:val="0"/>
          <w:sz w:val="20"/>
          <w:szCs w:val="20"/>
          <w:lang w:val="sl-SI"/>
        </w:rPr>
        <w:t>2</w:t>
      </w:r>
      <w:r w:rsidRPr="004B1245">
        <w:rPr>
          <w:rFonts w:cs="Arial"/>
          <w:b w:val="0"/>
          <w:sz w:val="20"/>
          <w:szCs w:val="20"/>
          <w:lang w:val="sl-SI"/>
        </w:rPr>
        <w:t>. členu</w:t>
      </w:r>
      <w:r w:rsidR="002D405B" w:rsidRPr="004B1245">
        <w:rPr>
          <w:rFonts w:cs="Arial"/>
          <w:b w:val="0"/>
          <w:sz w:val="20"/>
          <w:szCs w:val="20"/>
          <w:lang w:val="sl-SI"/>
        </w:rPr>
        <w:t>:</w:t>
      </w:r>
    </w:p>
    <w:p w14:paraId="60858790" w14:textId="7DAE81D7" w:rsidR="00677D05" w:rsidRDefault="00677D05" w:rsidP="00BC5E43">
      <w:pPr>
        <w:pStyle w:val="lennaslov"/>
        <w:jc w:val="both"/>
        <w:rPr>
          <w:rFonts w:cs="Arial"/>
          <w:b w:val="0"/>
          <w:sz w:val="20"/>
          <w:szCs w:val="20"/>
          <w:lang w:val="sl-SI"/>
        </w:rPr>
      </w:pPr>
    </w:p>
    <w:p w14:paraId="6DA2A7FA" w14:textId="77777777" w:rsidR="00677D05" w:rsidRDefault="00677D05" w:rsidP="00677D05">
      <w:pPr>
        <w:jc w:val="both"/>
        <w:rPr>
          <w:rFonts w:ascii="Calibri" w:hAnsi="Calibri"/>
          <w:szCs w:val="22"/>
          <w:lang w:eastAsia="sl-SI"/>
        </w:rPr>
      </w:pPr>
      <w:r>
        <w:t xml:space="preserve">Predlagana je odprava nepravilno prikazane vsebine c) točke v delu, ki se nanaša na besedilo za podpičjem, ki je prikazano kot nadaljevanje besedila c) točke in ne kot nadaljevanje odstavka člena na način, da bi se besedilo za podpičjem nanašalo na vse tri točke in ne zgolj na zadnjo od njih. Navedeno je sicer razvidno tudi iz samega skupnega besedila, saj to vsebuje pojme </w:t>
      </w:r>
      <w:r>
        <w:lastRenderedPageBreak/>
        <w:t>»prenosni sklad, obstoječi vzajemni sklad oziroma podsklad«, ki so sicer uporabljeni v točkah a), b) in c) četrtega odstavka 528. člena ZISDU-3. Podobno končno skupno besedilo odstavka je bilo vključeno tudi v določbo četrtega odstavka 525. člena ZISDU-2.</w:t>
      </w:r>
    </w:p>
    <w:p w14:paraId="2AB80FD7" w14:textId="77777777" w:rsidR="00677D05" w:rsidRPr="004B1245" w:rsidRDefault="00677D05" w:rsidP="00BC5E43">
      <w:pPr>
        <w:pStyle w:val="lennaslov"/>
        <w:jc w:val="both"/>
        <w:rPr>
          <w:rFonts w:cs="Arial"/>
          <w:b w:val="0"/>
          <w:sz w:val="20"/>
          <w:szCs w:val="20"/>
          <w:lang w:val="sl-SI"/>
        </w:rPr>
      </w:pPr>
    </w:p>
    <w:p w14:paraId="712A6E57" w14:textId="432AE18D" w:rsidR="00864FF5" w:rsidRDefault="00677D05" w:rsidP="00B06A23">
      <w:pPr>
        <w:spacing w:line="260" w:lineRule="exact"/>
        <w:jc w:val="both"/>
        <w:rPr>
          <w:rFonts w:cs="Arial"/>
          <w:bCs/>
          <w:szCs w:val="20"/>
        </w:rPr>
      </w:pPr>
      <w:r>
        <w:rPr>
          <w:rFonts w:cs="Arial"/>
          <w:bCs/>
          <w:szCs w:val="20"/>
        </w:rPr>
        <w:t>K 213. členu:</w:t>
      </w:r>
    </w:p>
    <w:p w14:paraId="75196DF4" w14:textId="77777777" w:rsidR="00677D05" w:rsidRPr="004B1245" w:rsidRDefault="00677D05" w:rsidP="00B06A23">
      <w:pPr>
        <w:spacing w:line="260" w:lineRule="exact"/>
        <w:jc w:val="both"/>
        <w:rPr>
          <w:rFonts w:cs="Arial"/>
          <w:bCs/>
          <w:szCs w:val="20"/>
        </w:rPr>
      </w:pPr>
    </w:p>
    <w:p w14:paraId="03D803C8" w14:textId="77777777" w:rsidR="00864FF5" w:rsidRPr="004B1245" w:rsidRDefault="00864FF5" w:rsidP="00B06A23">
      <w:pPr>
        <w:spacing w:line="260" w:lineRule="exact"/>
        <w:jc w:val="both"/>
        <w:rPr>
          <w:rFonts w:cs="Arial"/>
          <w:bCs/>
          <w:szCs w:val="20"/>
        </w:rPr>
      </w:pPr>
      <w:r w:rsidRPr="004B1245">
        <w:rPr>
          <w:rFonts w:cs="Arial"/>
          <w:bCs/>
          <w:szCs w:val="20"/>
        </w:rPr>
        <w:t>Spremembe 6. člena ZUAIS so predlagane skladno s predlagano novo ureditvijo zakonodaje s področja investicijskih skladov v Republiki Sloveniji.</w:t>
      </w:r>
    </w:p>
    <w:p w14:paraId="1115D305" w14:textId="77777777" w:rsidR="009A056E" w:rsidRPr="004B1245" w:rsidRDefault="009A056E" w:rsidP="00864FF5">
      <w:pPr>
        <w:spacing w:line="260" w:lineRule="exact"/>
        <w:jc w:val="both"/>
        <w:rPr>
          <w:rFonts w:cs="Arial"/>
          <w:bCs/>
          <w:szCs w:val="20"/>
        </w:rPr>
      </w:pPr>
    </w:p>
    <w:p w14:paraId="0D4D259C" w14:textId="334B14F6" w:rsidR="00864FF5" w:rsidRPr="004B1245" w:rsidRDefault="00864FF5" w:rsidP="00864FF5">
      <w:pPr>
        <w:spacing w:line="260" w:lineRule="exact"/>
        <w:jc w:val="both"/>
        <w:rPr>
          <w:rFonts w:cs="Arial"/>
          <w:bCs/>
          <w:szCs w:val="20"/>
        </w:rPr>
      </w:pPr>
      <w:r w:rsidRPr="004B1245">
        <w:rPr>
          <w:rFonts w:cs="Arial"/>
          <w:bCs/>
          <w:szCs w:val="20"/>
        </w:rPr>
        <w:t>K 2</w:t>
      </w:r>
      <w:r w:rsidR="0039140E" w:rsidRPr="004B1245">
        <w:rPr>
          <w:rFonts w:cs="Arial"/>
          <w:bCs/>
          <w:szCs w:val="20"/>
        </w:rPr>
        <w:t>1</w:t>
      </w:r>
      <w:r w:rsidR="00677D05">
        <w:rPr>
          <w:rFonts w:cs="Arial"/>
          <w:bCs/>
          <w:szCs w:val="20"/>
        </w:rPr>
        <w:t>4</w:t>
      </w:r>
      <w:r w:rsidRPr="004B1245">
        <w:rPr>
          <w:rFonts w:cs="Arial"/>
          <w:bCs/>
          <w:szCs w:val="20"/>
        </w:rPr>
        <w:t>. členu</w:t>
      </w:r>
      <w:r w:rsidR="002D405B" w:rsidRPr="004B1245">
        <w:rPr>
          <w:rFonts w:cs="Arial"/>
          <w:bCs/>
          <w:szCs w:val="20"/>
        </w:rPr>
        <w:t>:</w:t>
      </w:r>
    </w:p>
    <w:p w14:paraId="63A88D63" w14:textId="77777777" w:rsidR="00864FF5" w:rsidRPr="004B1245" w:rsidRDefault="00864FF5" w:rsidP="00864FF5">
      <w:pPr>
        <w:spacing w:line="260" w:lineRule="exact"/>
        <w:jc w:val="both"/>
        <w:rPr>
          <w:rFonts w:cs="Arial"/>
          <w:bCs/>
          <w:szCs w:val="20"/>
        </w:rPr>
      </w:pPr>
    </w:p>
    <w:p w14:paraId="54450640" w14:textId="77777777" w:rsidR="00864FF5" w:rsidRPr="004B1245" w:rsidRDefault="00864FF5" w:rsidP="00864FF5">
      <w:pPr>
        <w:jc w:val="both"/>
        <w:rPr>
          <w:rFonts w:cs="Arial"/>
          <w:szCs w:val="20"/>
        </w:rPr>
      </w:pPr>
      <w:r w:rsidRPr="004B1245">
        <w:rPr>
          <w:rFonts w:cs="Arial"/>
          <w:szCs w:val="20"/>
        </w:rPr>
        <w:t>ZUAIS v 10. členu glede meril za opredelitev tipa upravljavca AIS glede na to, ali upravlja AIS odprtega ali zaprtega tipa, napotuje na Uredbo 694/2014/EU. V novem 11.a členu ZUAIS, pa se v izogib pravni praznini določa, kdaj gre za AIS odprtega in kdaj za AIS zaprtega tipa. Navedeni člen se torej nanaša na AIS in ne na upravljavca AIS. Terminologija je usklajena z ZISDU-3.</w:t>
      </w:r>
    </w:p>
    <w:p w14:paraId="770DA5AE" w14:textId="77777777" w:rsidR="00864FF5" w:rsidRPr="004B1245" w:rsidRDefault="00864FF5" w:rsidP="00864FF5">
      <w:pPr>
        <w:jc w:val="both"/>
        <w:rPr>
          <w:rFonts w:cs="Arial"/>
          <w:szCs w:val="20"/>
        </w:rPr>
      </w:pPr>
      <w:r w:rsidRPr="004B1245">
        <w:rPr>
          <w:rFonts w:cs="Arial"/>
          <w:szCs w:val="20"/>
        </w:rPr>
        <w:t>Novi 11.b člen ZUAIS določa izjemo od zakona, ki ureja finančno poslovanje, postopke zaradi insolventnosti in prisilno prenehanje, in sicer se premoženje AIS, ki je organiziran kot ločeno premoženje, v primeru začetka stečajnega postopka nad upravljavcem AIS, šteje za premoženje vlagateljev. Določba je usklajena z ZISDU</w:t>
      </w:r>
      <w:r w:rsidR="006248D8" w:rsidRPr="004B1245">
        <w:rPr>
          <w:rFonts w:cs="Arial"/>
          <w:szCs w:val="20"/>
        </w:rPr>
        <w:t>-</w:t>
      </w:r>
      <w:r w:rsidRPr="004B1245">
        <w:rPr>
          <w:rFonts w:cs="Arial"/>
          <w:szCs w:val="20"/>
        </w:rPr>
        <w:t>3.</w:t>
      </w:r>
    </w:p>
    <w:p w14:paraId="6199FBA5" w14:textId="77777777" w:rsidR="002D405B" w:rsidRPr="004B1245" w:rsidRDefault="002D405B" w:rsidP="00864FF5">
      <w:pPr>
        <w:jc w:val="both"/>
        <w:rPr>
          <w:rFonts w:cs="Arial"/>
          <w:szCs w:val="20"/>
        </w:rPr>
      </w:pPr>
    </w:p>
    <w:p w14:paraId="6B57D775" w14:textId="626FF25D" w:rsidR="002D405B" w:rsidRPr="004B1245" w:rsidRDefault="002D405B" w:rsidP="002D405B">
      <w:pPr>
        <w:pStyle w:val="lennaslov"/>
        <w:jc w:val="both"/>
        <w:rPr>
          <w:rFonts w:cs="Arial"/>
          <w:b w:val="0"/>
          <w:sz w:val="20"/>
          <w:szCs w:val="20"/>
          <w:lang w:val="sl-SI"/>
        </w:rPr>
      </w:pPr>
      <w:r w:rsidRPr="004B1245">
        <w:rPr>
          <w:rFonts w:cs="Arial"/>
          <w:b w:val="0"/>
          <w:sz w:val="20"/>
          <w:szCs w:val="20"/>
          <w:lang w:val="sl-SI"/>
        </w:rPr>
        <w:t>K 21</w:t>
      </w:r>
      <w:r w:rsidR="00677D05">
        <w:rPr>
          <w:rFonts w:cs="Arial"/>
          <w:b w:val="0"/>
          <w:sz w:val="20"/>
          <w:szCs w:val="20"/>
          <w:lang w:val="sl-SI"/>
        </w:rPr>
        <w:t>5</w:t>
      </w:r>
      <w:r w:rsidRPr="004B1245">
        <w:rPr>
          <w:rFonts w:cs="Arial"/>
          <w:b w:val="0"/>
          <w:sz w:val="20"/>
          <w:szCs w:val="20"/>
          <w:lang w:val="sl-SI"/>
        </w:rPr>
        <w:t>. členu:</w:t>
      </w:r>
    </w:p>
    <w:p w14:paraId="23F1A0A3" w14:textId="77777777" w:rsidR="002D405B" w:rsidRPr="004B1245" w:rsidRDefault="002D405B" w:rsidP="00864FF5">
      <w:pPr>
        <w:jc w:val="both"/>
        <w:rPr>
          <w:rFonts w:cs="Arial"/>
          <w:szCs w:val="20"/>
        </w:rPr>
      </w:pPr>
    </w:p>
    <w:p w14:paraId="07AC4DE2" w14:textId="77777777" w:rsidR="002D405B" w:rsidRPr="004B1245" w:rsidRDefault="002D405B" w:rsidP="00864FF5">
      <w:pPr>
        <w:jc w:val="both"/>
        <w:rPr>
          <w:rFonts w:cs="Arial"/>
          <w:szCs w:val="20"/>
        </w:rPr>
      </w:pPr>
      <w:r w:rsidRPr="004B1245">
        <w:rPr>
          <w:rFonts w:cs="Arial"/>
          <w:szCs w:val="20"/>
        </w:rPr>
        <w:t>Gre za dopolnitev 35. člena ZUAIS, kjer se jasneje določa, da se glede trženja enot uporabljata drugi in tretji odstavek 199. člena ZUAIS.</w:t>
      </w:r>
    </w:p>
    <w:p w14:paraId="78348135" w14:textId="77777777" w:rsidR="00864FF5" w:rsidRPr="004B1245" w:rsidRDefault="00864FF5" w:rsidP="00B06A23">
      <w:pPr>
        <w:spacing w:line="260" w:lineRule="exact"/>
        <w:jc w:val="both"/>
        <w:rPr>
          <w:rFonts w:cs="Arial"/>
          <w:bCs/>
          <w:szCs w:val="20"/>
        </w:rPr>
      </w:pPr>
    </w:p>
    <w:p w14:paraId="114DD19B" w14:textId="7BB1C12F" w:rsidR="009A056E" w:rsidRPr="004B1245" w:rsidRDefault="00864FF5" w:rsidP="00864FF5">
      <w:pPr>
        <w:spacing w:line="260" w:lineRule="exact"/>
        <w:jc w:val="both"/>
        <w:rPr>
          <w:rFonts w:cs="Arial"/>
          <w:bCs/>
          <w:szCs w:val="20"/>
        </w:rPr>
      </w:pPr>
      <w:r w:rsidRPr="004B1245">
        <w:rPr>
          <w:rFonts w:cs="Arial"/>
          <w:bCs/>
          <w:szCs w:val="20"/>
        </w:rPr>
        <w:t>K 2</w:t>
      </w:r>
      <w:r w:rsidR="0039140E" w:rsidRPr="004B1245">
        <w:rPr>
          <w:rFonts w:cs="Arial"/>
          <w:bCs/>
          <w:szCs w:val="20"/>
        </w:rPr>
        <w:t>1</w:t>
      </w:r>
      <w:r w:rsidR="00677D05">
        <w:rPr>
          <w:rFonts w:cs="Arial"/>
          <w:bCs/>
          <w:szCs w:val="20"/>
        </w:rPr>
        <w:t>6</w:t>
      </w:r>
      <w:r w:rsidRPr="004B1245">
        <w:rPr>
          <w:rFonts w:cs="Arial"/>
          <w:bCs/>
          <w:szCs w:val="20"/>
        </w:rPr>
        <w:t>. členu</w:t>
      </w:r>
    </w:p>
    <w:p w14:paraId="716EEAD1" w14:textId="77777777" w:rsidR="00864FF5" w:rsidRPr="004B1245" w:rsidRDefault="00864FF5" w:rsidP="00864FF5">
      <w:pPr>
        <w:spacing w:line="260" w:lineRule="exact"/>
        <w:jc w:val="both"/>
        <w:rPr>
          <w:rFonts w:cs="Arial"/>
          <w:bCs/>
          <w:szCs w:val="20"/>
        </w:rPr>
      </w:pPr>
    </w:p>
    <w:p w14:paraId="47334704" w14:textId="77777777" w:rsidR="006248D8" w:rsidRPr="004B1245" w:rsidRDefault="006248D8" w:rsidP="006248D8">
      <w:pPr>
        <w:jc w:val="both"/>
        <w:rPr>
          <w:rFonts w:cs="Arial"/>
          <w:szCs w:val="20"/>
        </w:rPr>
      </w:pPr>
      <w:r w:rsidRPr="004B1245">
        <w:rPr>
          <w:rFonts w:cs="Arial"/>
          <w:szCs w:val="20"/>
        </w:rPr>
        <w:t xml:space="preserve">Po dosedanji ureditvi, je bilo področje AIS v ZUAIS urejeno za profesionalne vlagatelje, v ZISDU-3 pa za neprofesionalne vlagatelje. ZUAIS ureja zgolj upravljavce AIS, ne pa tudi oblik AIS. </w:t>
      </w:r>
    </w:p>
    <w:p w14:paraId="15383E4C" w14:textId="77777777" w:rsidR="006248D8" w:rsidRPr="004B1245" w:rsidRDefault="006248D8" w:rsidP="007B1AF4">
      <w:pPr>
        <w:jc w:val="both"/>
        <w:rPr>
          <w:rFonts w:cs="Arial"/>
          <w:szCs w:val="20"/>
        </w:rPr>
      </w:pPr>
      <w:r w:rsidRPr="004B1245">
        <w:rPr>
          <w:rFonts w:cs="Arial"/>
          <w:szCs w:val="20"/>
        </w:rPr>
        <w:t xml:space="preserve">S predlaganimi spremembami ZISDU-3, ZUAIS ter </w:t>
      </w:r>
      <w:r w:rsidR="00E30825" w:rsidRPr="004B1245">
        <w:rPr>
          <w:rFonts w:cs="Arial"/>
          <w:szCs w:val="20"/>
        </w:rPr>
        <w:t>tem predlogom zakona</w:t>
      </w:r>
      <w:r w:rsidRPr="004B1245">
        <w:rPr>
          <w:rFonts w:cs="Arial"/>
          <w:szCs w:val="20"/>
        </w:rPr>
        <w:t xml:space="preserve"> se bodo iz ZISDU-3 črtale določbe o AIS, ki javno zbirajo premoženje, s čimer se bo celotna ureditev upravljanja in oblik AIS prenesla v </w:t>
      </w:r>
      <w:r w:rsidR="00E30825" w:rsidRPr="004B1245">
        <w:rPr>
          <w:rFonts w:cs="Arial"/>
          <w:szCs w:val="20"/>
        </w:rPr>
        <w:t>ta pred</w:t>
      </w:r>
      <w:r w:rsidR="00B62A07" w:rsidRPr="004B1245">
        <w:rPr>
          <w:rFonts w:cs="Arial"/>
          <w:szCs w:val="20"/>
        </w:rPr>
        <w:t>log zakona</w:t>
      </w:r>
      <w:r w:rsidRPr="004B1245">
        <w:rPr>
          <w:rFonts w:cs="Arial"/>
          <w:szCs w:val="20"/>
        </w:rPr>
        <w:t>.</w:t>
      </w:r>
      <w:r w:rsidR="007B1AF4" w:rsidRPr="004B1245">
        <w:rPr>
          <w:rFonts w:cs="Arial"/>
          <w:szCs w:val="20"/>
        </w:rPr>
        <w:t xml:space="preserve"> Člen</w:t>
      </w:r>
      <w:r w:rsidRPr="004B1245">
        <w:rPr>
          <w:rFonts w:cs="Arial"/>
          <w:szCs w:val="20"/>
        </w:rPr>
        <w:t xml:space="preserve"> </w:t>
      </w:r>
      <w:r w:rsidR="007B1AF4" w:rsidRPr="004B1245">
        <w:rPr>
          <w:rFonts w:cs="Arial"/>
          <w:szCs w:val="20"/>
        </w:rPr>
        <w:t>n</w:t>
      </w:r>
      <w:r w:rsidRPr="004B1245">
        <w:rPr>
          <w:rFonts w:cs="Arial"/>
          <w:szCs w:val="20"/>
        </w:rPr>
        <w:t>adalje jasno določ</w:t>
      </w:r>
      <w:r w:rsidR="007B1AF4" w:rsidRPr="004B1245">
        <w:rPr>
          <w:rFonts w:cs="Arial"/>
          <w:szCs w:val="20"/>
        </w:rPr>
        <w:t>a</w:t>
      </w:r>
      <w:r w:rsidRPr="004B1245">
        <w:rPr>
          <w:rFonts w:cs="Arial"/>
          <w:szCs w:val="20"/>
        </w:rPr>
        <w:t>, da AIS, ki se upravljajo sami</w:t>
      </w:r>
      <w:r w:rsidR="007B1AF4" w:rsidRPr="004B1245">
        <w:rPr>
          <w:rFonts w:cs="Arial"/>
          <w:szCs w:val="20"/>
        </w:rPr>
        <w:t>,</w:t>
      </w:r>
      <w:r w:rsidRPr="004B1245">
        <w:rPr>
          <w:rFonts w:cs="Arial"/>
          <w:szCs w:val="20"/>
        </w:rPr>
        <w:t xml:space="preserve"> v R</w:t>
      </w:r>
      <w:r w:rsidR="007B1AF4" w:rsidRPr="004B1245">
        <w:rPr>
          <w:rFonts w:cs="Arial"/>
          <w:szCs w:val="20"/>
        </w:rPr>
        <w:t xml:space="preserve">epubliki </w:t>
      </w:r>
      <w:r w:rsidRPr="004B1245">
        <w:rPr>
          <w:rFonts w:cs="Arial"/>
          <w:szCs w:val="20"/>
        </w:rPr>
        <w:t>S</w:t>
      </w:r>
      <w:r w:rsidR="007B1AF4" w:rsidRPr="004B1245">
        <w:rPr>
          <w:rFonts w:cs="Arial"/>
          <w:szCs w:val="20"/>
        </w:rPr>
        <w:t>loveniji</w:t>
      </w:r>
      <w:r w:rsidRPr="004B1245">
        <w:rPr>
          <w:rFonts w:cs="Arial"/>
          <w:szCs w:val="20"/>
        </w:rPr>
        <w:t xml:space="preserve"> niso dovoljeni. Dopustni so AIS</w:t>
      </w:r>
      <w:r w:rsidR="007B1AF4" w:rsidRPr="004B1245">
        <w:rPr>
          <w:rFonts w:cs="Arial"/>
          <w:szCs w:val="20"/>
        </w:rPr>
        <w:t xml:space="preserve"> države članice </w:t>
      </w:r>
      <w:r w:rsidR="003319A7" w:rsidRPr="004B1245">
        <w:rPr>
          <w:rFonts w:cs="Arial"/>
          <w:szCs w:val="20"/>
        </w:rPr>
        <w:t xml:space="preserve">EU </w:t>
      </w:r>
      <w:r w:rsidR="007B1AF4" w:rsidRPr="004B1245">
        <w:rPr>
          <w:rFonts w:cs="Arial"/>
          <w:szCs w:val="20"/>
        </w:rPr>
        <w:t>in AIS tretje države</w:t>
      </w:r>
      <w:r w:rsidRPr="004B1245">
        <w:rPr>
          <w:rFonts w:cs="Arial"/>
          <w:szCs w:val="20"/>
        </w:rPr>
        <w:t>, ki se upravljajo sami, kadar na podlagi potnega lista opravljajo storitve v R</w:t>
      </w:r>
      <w:r w:rsidR="007B1AF4" w:rsidRPr="004B1245">
        <w:rPr>
          <w:rFonts w:cs="Arial"/>
          <w:szCs w:val="20"/>
        </w:rPr>
        <w:t>epubliki Sloveniji</w:t>
      </w:r>
      <w:r w:rsidRPr="004B1245">
        <w:rPr>
          <w:rFonts w:cs="Arial"/>
          <w:szCs w:val="20"/>
        </w:rPr>
        <w:t xml:space="preserve">. </w:t>
      </w:r>
    </w:p>
    <w:p w14:paraId="29BA94EB" w14:textId="77777777" w:rsidR="00864FF5" w:rsidRPr="004B1245" w:rsidRDefault="00864FF5" w:rsidP="00864FF5">
      <w:pPr>
        <w:spacing w:line="260" w:lineRule="exact"/>
        <w:jc w:val="both"/>
        <w:rPr>
          <w:rFonts w:cs="Arial"/>
          <w:bCs/>
          <w:szCs w:val="20"/>
        </w:rPr>
      </w:pPr>
    </w:p>
    <w:p w14:paraId="75EFD4C2" w14:textId="6D4D1B63" w:rsidR="007B1AF4" w:rsidRPr="004B1245" w:rsidRDefault="007B1AF4" w:rsidP="00864FF5">
      <w:pPr>
        <w:spacing w:line="260" w:lineRule="exact"/>
        <w:jc w:val="both"/>
        <w:rPr>
          <w:rFonts w:cs="Arial"/>
          <w:bCs/>
          <w:szCs w:val="20"/>
        </w:rPr>
      </w:pPr>
      <w:r w:rsidRPr="004B1245">
        <w:rPr>
          <w:rFonts w:cs="Arial"/>
          <w:bCs/>
          <w:szCs w:val="20"/>
        </w:rPr>
        <w:t>K 2</w:t>
      </w:r>
      <w:r w:rsidR="0039140E" w:rsidRPr="004B1245">
        <w:rPr>
          <w:rFonts w:cs="Arial"/>
          <w:bCs/>
          <w:szCs w:val="20"/>
        </w:rPr>
        <w:t>1</w:t>
      </w:r>
      <w:r w:rsidR="00677D05">
        <w:rPr>
          <w:rFonts w:cs="Arial"/>
          <w:bCs/>
          <w:szCs w:val="20"/>
        </w:rPr>
        <w:t>7</w:t>
      </w:r>
      <w:r w:rsidRPr="004B1245">
        <w:rPr>
          <w:rFonts w:cs="Arial"/>
          <w:bCs/>
          <w:szCs w:val="20"/>
        </w:rPr>
        <w:t>. členu</w:t>
      </w:r>
    </w:p>
    <w:p w14:paraId="0CC20B12" w14:textId="77777777" w:rsidR="007B1AF4" w:rsidRPr="004B1245" w:rsidRDefault="007B1AF4" w:rsidP="00864FF5">
      <w:pPr>
        <w:spacing w:line="260" w:lineRule="exact"/>
        <w:jc w:val="both"/>
        <w:rPr>
          <w:rFonts w:cs="Arial"/>
          <w:bCs/>
          <w:szCs w:val="20"/>
        </w:rPr>
      </w:pPr>
    </w:p>
    <w:p w14:paraId="0B2F56EF" w14:textId="77777777" w:rsidR="007B1AF4" w:rsidRPr="004B1245" w:rsidRDefault="007B1AF4" w:rsidP="007B1AF4">
      <w:pPr>
        <w:rPr>
          <w:rFonts w:cs="Arial"/>
          <w:szCs w:val="20"/>
        </w:rPr>
      </w:pPr>
      <w:r w:rsidRPr="004B1245">
        <w:rPr>
          <w:rFonts w:cs="Arial"/>
          <w:szCs w:val="20"/>
        </w:rPr>
        <w:t>Gre za spremembo 38. člena ZUAIS, ki je potrebna zaradi črtanja 175. člena ZUAIS.</w:t>
      </w:r>
    </w:p>
    <w:p w14:paraId="3226B470" w14:textId="77777777" w:rsidR="007B1AF4" w:rsidRPr="004B1245" w:rsidRDefault="007B1AF4" w:rsidP="007B1AF4">
      <w:pPr>
        <w:rPr>
          <w:rFonts w:cs="Arial"/>
          <w:szCs w:val="20"/>
        </w:rPr>
      </w:pPr>
    </w:p>
    <w:p w14:paraId="11E50D93" w14:textId="422093C9" w:rsidR="007B1AF4" w:rsidRPr="004B1245" w:rsidRDefault="007B1AF4" w:rsidP="007B1AF4">
      <w:pPr>
        <w:rPr>
          <w:rFonts w:cs="Arial"/>
          <w:szCs w:val="20"/>
        </w:rPr>
      </w:pPr>
      <w:r w:rsidRPr="004B1245">
        <w:rPr>
          <w:rFonts w:cs="Arial"/>
          <w:szCs w:val="20"/>
        </w:rPr>
        <w:t>K 2</w:t>
      </w:r>
      <w:r w:rsidR="0039140E" w:rsidRPr="004B1245">
        <w:rPr>
          <w:rFonts w:cs="Arial"/>
          <w:szCs w:val="20"/>
        </w:rPr>
        <w:t>1</w:t>
      </w:r>
      <w:r w:rsidR="00677D05">
        <w:rPr>
          <w:rFonts w:cs="Arial"/>
          <w:szCs w:val="20"/>
        </w:rPr>
        <w:t>8</w:t>
      </w:r>
      <w:r w:rsidRPr="004B1245">
        <w:rPr>
          <w:rFonts w:cs="Arial"/>
          <w:szCs w:val="20"/>
        </w:rPr>
        <w:t>. členu</w:t>
      </w:r>
    </w:p>
    <w:p w14:paraId="1B466E90" w14:textId="77777777" w:rsidR="002D405B" w:rsidRPr="004B1245" w:rsidRDefault="002D405B" w:rsidP="007B1AF4">
      <w:pPr>
        <w:rPr>
          <w:rFonts w:cs="Arial"/>
          <w:szCs w:val="20"/>
        </w:rPr>
      </w:pPr>
    </w:p>
    <w:p w14:paraId="780C3997" w14:textId="77777777" w:rsidR="002D405B" w:rsidRPr="004B1245" w:rsidRDefault="002D405B" w:rsidP="002D405B">
      <w:pPr>
        <w:spacing w:line="260" w:lineRule="exact"/>
        <w:jc w:val="both"/>
        <w:rPr>
          <w:rFonts w:cs="Arial"/>
          <w:bCs/>
          <w:szCs w:val="20"/>
        </w:rPr>
      </w:pPr>
      <w:r w:rsidRPr="004B1245">
        <w:rPr>
          <w:rFonts w:cs="Arial"/>
          <w:bCs/>
          <w:szCs w:val="20"/>
        </w:rPr>
        <w:t>Spremembe 43. člena ZUAIS so predlagane skladno s predlagano novo ureditvijo zakonodaje s področja investicijskih skladov v Republiki Sloveniji.</w:t>
      </w:r>
    </w:p>
    <w:p w14:paraId="080A474D" w14:textId="77777777" w:rsidR="002D405B" w:rsidRPr="004B1245" w:rsidRDefault="002D405B" w:rsidP="007B1AF4">
      <w:pPr>
        <w:rPr>
          <w:rFonts w:cs="Arial"/>
          <w:szCs w:val="20"/>
        </w:rPr>
      </w:pPr>
    </w:p>
    <w:p w14:paraId="0D5E08C0" w14:textId="76D2525E" w:rsidR="002D405B" w:rsidRPr="004B1245" w:rsidRDefault="002D405B" w:rsidP="007B1AF4">
      <w:pPr>
        <w:rPr>
          <w:rFonts w:cs="Arial"/>
          <w:szCs w:val="20"/>
        </w:rPr>
      </w:pPr>
      <w:r w:rsidRPr="004B1245">
        <w:rPr>
          <w:rFonts w:cs="Arial"/>
          <w:szCs w:val="20"/>
        </w:rPr>
        <w:t>K 21</w:t>
      </w:r>
      <w:r w:rsidR="00677D05">
        <w:rPr>
          <w:rFonts w:cs="Arial"/>
          <w:szCs w:val="20"/>
        </w:rPr>
        <w:t>9</w:t>
      </w:r>
      <w:r w:rsidRPr="004B1245">
        <w:rPr>
          <w:rFonts w:cs="Arial"/>
          <w:szCs w:val="20"/>
        </w:rPr>
        <w:t>. členu:</w:t>
      </w:r>
    </w:p>
    <w:p w14:paraId="6B8274EE" w14:textId="77777777" w:rsidR="007B1AF4" w:rsidRPr="004B1245" w:rsidRDefault="007B1AF4" w:rsidP="007B1AF4">
      <w:pPr>
        <w:rPr>
          <w:rFonts w:cs="Arial"/>
          <w:szCs w:val="20"/>
        </w:rPr>
      </w:pPr>
    </w:p>
    <w:p w14:paraId="06CCBDBC" w14:textId="77777777" w:rsidR="007B1AF4" w:rsidRPr="004B1245" w:rsidRDefault="00FC30A8" w:rsidP="00FC30A8">
      <w:pPr>
        <w:jc w:val="both"/>
        <w:rPr>
          <w:rFonts w:cs="Arial"/>
          <w:szCs w:val="20"/>
        </w:rPr>
      </w:pPr>
      <w:r w:rsidRPr="004B1245">
        <w:rPr>
          <w:rFonts w:cs="Arial"/>
          <w:szCs w:val="20"/>
        </w:rPr>
        <w:t>Gre za spremembo 45. člena ZUAIS, besedilo določbe se uskladi s spremembo 37. člena ZUAIS, ki ureja upravljanje AIS (glej obrazložitev k 2</w:t>
      </w:r>
      <w:r w:rsidR="00CA170D" w:rsidRPr="004B1245">
        <w:rPr>
          <w:rFonts w:cs="Arial"/>
          <w:szCs w:val="20"/>
        </w:rPr>
        <w:t>14</w:t>
      </w:r>
      <w:r w:rsidRPr="004B1245">
        <w:rPr>
          <w:rFonts w:cs="Arial"/>
          <w:szCs w:val="20"/>
        </w:rPr>
        <w:t>. členu).</w:t>
      </w:r>
    </w:p>
    <w:p w14:paraId="77977EBB" w14:textId="77777777" w:rsidR="00FC30A8" w:rsidRPr="004B1245" w:rsidRDefault="00FC30A8" w:rsidP="00FC30A8">
      <w:pPr>
        <w:jc w:val="both"/>
        <w:rPr>
          <w:rFonts w:cs="Arial"/>
          <w:szCs w:val="20"/>
        </w:rPr>
      </w:pPr>
    </w:p>
    <w:p w14:paraId="09E5B6EF" w14:textId="7DAEE3DE" w:rsidR="00FC30A8" w:rsidRPr="004B1245" w:rsidRDefault="00FC30A8" w:rsidP="00FC30A8">
      <w:pPr>
        <w:jc w:val="both"/>
        <w:rPr>
          <w:rFonts w:cs="Arial"/>
          <w:szCs w:val="20"/>
        </w:rPr>
      </w:pPr>
      <w:r w:rsidRPr="004B1245">
        <w:rPr>
          <w:rFonts w:cs="Arial"/>
          <w:szCs w:val="20"/>
        </w:rPr>
        <w:t>K 2</w:t>
      </w:r>
      <w:r w:rsidR="00677D05">
        <w:rPr>
          <w:rFonts w:cs="Arial"/>
          <w:szCs w:val="20"/>
        </w:rPr>
        <w:t>20</w:t>
      </w:r>
      <w:r w:rsidRPr="004B1245">
        <w:rPr>
          <w:rFonts w:cs="Arial"/>
          <w:szCs w:val="20"/>
        </w:rPr>
        <w:t>. členu</w:t>
      </w:r>
      <w:r w:rsidR="00CA170D" w:rsidRPr="004B1245">
        <w:rPr>
          <w:rFonts w:cs="Arial"/>
          <w:szCs w:val="20"/>
        </w:rPr>
        <w:t>:</w:t>
      </w:r>
    </w:p>
    <w:p w14:paraId="4CA7B0FC" w14:textId="77777777" w:rsidR="00CA170D" w:rsidRPr="004B1245" w:rsidRDefault="00CA170D" w:rsidP="00FC30A8">
      <w:pPr>
        <w:jc w:val="both"/>
        <w:rPr>
          <w:rFonts w:cs="Arial"/>
          <w:szCs w:val="20"/>
        </w:rPr>
      </w:pPr>
    </w:p>
    <w:p w14:paraId="583D9C4C" w14:textId="77777777" w:rsidR="00CA170D" w:rsidRPr="004B1245" w:rsidRDefault="00CA170D" w:rsidP="00CA170D">
      <w:pPr>
        <w:spacing w:line="260" w:lineRule="exact"/>
        <w:jc w:val="both"/>
        <w:rPr>
          <w:rFonts w:cs="Arial"/>
          <w:bCs/>
          <w:szCs w:val="20"/>
        </w:rPr>
      </w:pPr>
      <w:r w:rsidRPr="004B1245">
        <w:rPr>
          <w:rFonts w:cs="Arial"/>
          <w:bCs/>
          <w:szCs w:val="20"/>
        </w:rPr>
        <w:t>Spremembe 48. člena ZUAIS so predlagane skladno s predlagano novo ureditvijo zakonodaje s področja investicijskih skladov v Republiki Sloveniji.</w:t>
      </w:r>
    </w:p>
    <w:p w14:paraId="4EA1E6E6" w14:textId="77777777" w:rsidR="00CA170D" w:rsidRPr="004B1245" w:rsidRDefault="00CA170D" w:rsidP="00FC30A8">
      <w:pPr>
        <w:jc w:val="both"/>
        <w:rPr>
          <w:rFonts w:cs="Arial"/>
          <w:szCs w:val="20"/>
        </w:rPr>
      </w:pPr>
    </w:p>
    <w:p w14:paraId="3423F6D9" w14:textId="3968C870" w:rsidR="00CA170D" w:rsidRPr="004B1245" w:rsidRDefault="00CA170D" w:rsidP="00FC30A8">
      <w:pPr>
        <w:jc w:val="both"/>
        <w:rPr>
          <w:rFonts w:cs="Arial"/>
          <w:szCs w:val="20"/>
        </w:rPr>
      </w:pPr>
      <w:r w:rsidRPr="004B1245">
        <w:rPr>
          <w:rFonts w:cs="Arial"/>
          <w:szCs w:val="20"/>
        </w:rPr>
        <w:t>K 2</w:t>
      </w:r>
      <w:r w:rsidR="00D52C2F" w:rsidRPr="004B1245">
        <w:rPr>
          <w:rFonts w:cs="Arial"/>
          <w:szCs w:val="20"/>
        </w:rPr>
        <w:t>2</w:t>
      </w:r>
      <w:r w:rsidR="00677D05">
        <w:rPr>
          <w:rFonts w:cs="Arial"/>
          <w:szCs w:val="20"/>
        </w:rPr>
        <w:t>1</w:t>
      </w:r>
      <w:r w:rsidRPr="004B1245">
        <w:rPr>
          <w:rFonts w:cs="Arial"/>
          <w:szCs w:val="20"/>
        </w:rPr>
        <w:t>. členu:</w:t>
      </w:r>
    </w:p>
    <w:p w14:paraId="62C1AEE2" w14:textId="77777777" w:rsidR="00FC30A8" w:rsidRPr="004B1245" w:rsidRDefault="00FC30A8" w:rsidP="00FC30A8">
      <w:pPr>
        <w:jc w:val="both"/>
        <w:rPr>
          <w:rFonts w:cs="Arial"/>
          <w:szCs w:val="20"/>
        </w:rPr>
      </w:pPr>
    </w:p>
    <w:p w14:paraId="3B5EFBF4" w14:textId="77777777" w:rsidR="00FC30A8" w:rsidRPr="004B1245" w:rsidRDefault="00FC30A8" w:rsidP="00FC30A8">
      <w:pPr>
        <w:jc w:val="both"/>
        <w:rPr>
          <w:rFonts w:cs="Arial"/>
          <w:szCs w:val="20"/>
        </w:rPr>
      </w:pPr>
      <w:r w:rsidRPr="004B1245">
        <w:rPr>
          <w:rFonts w:cs="Arial"/>
          <w:szCs w:val="20"/>
        </w:rPr>
        <w:t>Predlog črta določbo drugega odstavka 55. člena ZUAIS, kar predstavlja uskladitev s spremembo 37. člena ZUAIS. AIS, ki se upravljajo sami, v Republiki Sloveniji nimamo in take oblike tudi niso dovoljene.</w:t>
      </w:r>
    </w:p>
    <w:p w14:paraId="45F4900A" w14:textId="77777777" w:rsidR="00FC30A8" w:rsidRPr="004B1245" w:rsidRDefault="00FC30A8" w:rsidP="00B06A23">
      <w:pPr>
        <w:jc w:val="both"/>
        <w:rPr>
          <w:rFonts w:cs="Arial"/>
          <w:szCs w:val="20"/>
        </w:rPr>
      </w:pPr>
    </w:p>
    <w:p w14:paraId="5246A5A6" w14:textId="03DE5638" w:rsidR="007B1AF4" w:rsidRPr="004B1245" w:rsidRDefault="00FC30A8" w:rsidP="00864FF5">
      <w:pPr>
        <w:spacing w:line="260" w:lineRule="exact"/>
        <w:jc w:val="both"/>
        <w:rPr>
          <w:rFonts w:cs="Arial"/>
          <w:bCs/>
          <w:szCs w:val="20"/>
        </w:rPr>
      </w:pPr>
      <w:r w:rsidRPr="004B1245">
        <w:rPr>
          <w:rFonts w:cs="Arial"/>
          <w:bCs/>
          <w:szCs w:val="20"/>
        </w:rPr>
        <w:t>K 2</w:t>
      </w:r>
      <w:r w:rsidR="00CA170D" w:rsidRPr="004B1245">
        <w:rPr>
          <w:rFonts w:cs="Arial"/>
          <w:bCs/>
          <w:szCs w:val="20"/>
        </w:rPr>
        <w:t>2</w:t>
      </w:r>
      <w:r w:rsidR="00677D05">
        <w:rPr>
          <w:rFonts w:cs="Arial"/>
          <w:bCs/>
          <w:szCs w:val="20"/>
        </w:rPr>
        <w:t>2</w:t>
      </w:r>
      <w:r w:rsidRPr="004B1245">
        <w:rPr>
          <w:rFonts w:cs="Arial"/>
          <w:bCs/>
          <w:szCs w:val="20"/>
        </w:rPr>
        <w:t>. členu</w:t>
      </w:r>
    </w:p>
    <w:p w14:paraId="7B4DBF39" w14:textId="77777777" w:rsidR="00FC30A8" w:rsidRPr="004B1245" w:rsidRDefault="00FC30A8" w:rsidP="00864FF5">
      <w:pPr>
        <w:spacing w:line="260" w:lineRule="exact"/>
        <w:jc w:val="both"/>
        <w:rPr>
          <w:rFonts w:cs="Arial"/>
          <w:bCs/>
          <w:szCs w:val="20"/>
        </w:rPr>
      </w:pPr>
    </w:p>
    <w:p w14:paraId="70ADD974" w14:textId="77777777" w:rsidR="00A95D1C" w:rsidRPr="004B1245" w:rsidRDefault="00A95D1C" w:rsidP="00A95D1C">
      <w:pPr>
        <w:jc w:val="both"/>
        <w:rPr>
          <w:rFonts w:cs="Arial"/>
          <w:szCs w:val="20"/>
        </w:rPr>
      </w:pPr>
      <w:r w:rsidRPr="004B1245">
        <w:rPr>
          <w:rFonts w:cs="Arial"/>
          <w:szCs w:val="20"/>
        </w:rPr>
        <w:t>Dosedanji 62. člen ZUAIS je urejal tudi zahtevano višino osnovnega kapitala za AIS, ki se upravlja sam. Glede na predhodne obrazložitve, takih AIS v Republiki Sloveniji ni. Gre za uskladitev s spremembo 37. člena ZUAIS.</w:t>
      </w:r>
    </w:p>
    <w:p w14:paraId="587C18C5" w14:textId="77777777" w:rsidR="00FC30A8" w:rsidRPr="004B1245" w:rsidRDefault="00FC30A8" w:rsidP="00B06A23">
      <w:pPr>
        <w:spacing w:line="260" w:lineRule="exact"/>
        <w:jc w:val="both"/>
        <w:rPr>
          <w:rFonts w:cs="Arial"/>
          <w:bCs/>
          <w:szCs w:val="20"/>
        </w:rPr>
      </w:pPr>
    </w:p>
    <w:p w14:paraId="2BCF317B" w14:textId="039E5A8B" w:rsidR="009A056E" w:rsidRPr="004B1245" w:rsidRDefault="00A95D1C" w:rsidP="00864FF5">
      <w:pPr>
        <w:spacing w:line="260" w:lineRule="exact"/>
        <w:jc w:val="both"/>
        <w:rPr>
          <w:rFonts w:cs="Arial"/>
          <w:bCs/>
          <w:szCs w:val="20"/>
        </w:rPr>
      </w:pPr>
      <w:r w:rsidRPr="004B1245">
        <w:rPr>
          <w:rFonts w:cs="Arial"/>
          <w:bCs/>
          <w:szCs w:val="20"/>
        </w:rPr>
        <w:t>K 2</w:t>
      </w:r>
      <w:r w:rsidR="00CA170D" w:rsidRPr="004B1245">
        <w:rPr>
          <w:rFonts w:cs="Arial"/>
          <w:bCs/>
          <w:szCs w:val="20"/>
        </w:rPr>
        <w:t>2</w:t>
      </w:r>
      <w:r w:rsidR="00677D05">
        <w:rPr>
          <w:rFonts w:cs="Arial"/>
          <w:bCs/>
          <w:szCs w:val="20"/>
        </w:rPr>
        <w:t>3</w:t>
      </w:r>
      <w:r w:rsidRPr="004B1245">
        <w:rPr>
          <w:rFonts w:cs="Arial"/>
          <w:bCs/>
          <w:szCs w:val="20"/>
        </w:rPr>
        <w:t>. členu</w:t>
      </w:r>
    </w:p>
    <w:p w14:paraId="46AA1573" w14:textId="77777777" w:rsidR="00A95D1C" w:rsidRPr="004B1245" w:rsidRDefault="00A95D1C" w:rsidP="00864FF5">
      <w:pPr>
        <w:spacing w:line="260" w:lineRule="exact"/>
        <w:jc w:val="both"/>
        <w:rPr>
          <w:rFonts w:cs="Arial"/>
          <w:bCs/>
          <w:szCs w:val="20"/>
        </w:rPr>
      </w:pPr>
    </w:p>
    <w:p w14:paraId="0605A77C" w14:textId="77777777" w:rsidR="00A95D1C" w:rsidRPr="004B1245" w:rsidRDefault="00A95D1C" w:rsidP="00A95D1C">
      <w:pPr>
        <w:spacing w:line="260" w:lineRule="exact"/>
        <w:jc w:val="both"/>
        <w:rPr>
          <w:rFonts w:cs="Arial"/>
          <w:szCs w:val="20"/>
        </w:rPr>
      </w:pPr>
      <w:r w:rsidRPr="004B1245">
        <w:rPr>
          <w:rFonts w:cs="Arial"/>
          <w:szCs w:val="20"/>
        </w:rPr>
        <w:t>Sprememba 75. člena ZUAIS predstavlja uskladitev s priporočili, ki jih je v okviru EK SRSP projekta razvoja AIS v Republiki Sloveniji, pripravila družba Deloitte, in sicer se odpravlja razlikovanje med AIS, ki so pravne osebe in med ostalimi AIS. EU projekt se je izvajal na področju krepitve segmenta alternativnih investicijskih skladov v Republiki Sloveniji v okviru Programa za podporo strukturnim reformam. Končno poročilo projekta vsebuje tudi predloge regulatornih sprememb, ki bi Republiki Sloveniji omogočile večji razvoj na področju AIS specializiranih predvsem za naložbe v zasebni kapital in nepremičnine.</w:t>
      </w:r>
    </w:p>
    <w:p w14:paraId="21F6F732" w14:textId="77777777" w:rsidR="00A95D1C" w:rsidRPr="004B1245" w:rsidRDefault="00A95D1C" w:rsidP="00A95D1C">
      <w:pPr>
        <w:spacing w:line="260" w:lineRule="exact"/>
        <w:jc w:val="both"/>
        <w:rPr>
          <w:rFonts w:cs="Arial"/>
          <w:szCs w:val="20"/>
        </w:rPr>
      </w:pPr>
    </w:p>
    <w:p w14:paraId="1A760704" w14:textId="6D0442D0" w:rsidR="00A95D1C" w:rsidRPr="004B1245" w:rsidRDefault="00A95D1C" w:rsidP="00A95D1C">
      <w:pPr>
        <w:spacing w:line="260" w:lineRule="exact"/>
        <w:jc w:val="both"/>
        <w:rPr>
          <w:rFonts w:cs="Arial"/>
          <w:szCs w:val="20"/>
        </w:rPr>
      </w:pPr>
      <w:r w:rsidRPr="004B1245">
        <w:rPr>
          <w:rFonts w:cs="Arial"/>
          <w:szCs w:val="20"/>
        </w:rPr>
        <w:t>K 2</w:t>
      </w:r>
      <w:r w:rsidR="0039140E" w:rsidRPr="004B1245">
        <w:rPr>
          <w:rFonts w:cs="Arial"/>
          <w:szCs w:val="20"/>
        </w:rPr>
        <w:t>2</w:t>
      </w:r>
      <w:r w:rsidR="00677D05">
        <w:rPr>
          <w:rFonts w:cs="Arial"/>
          <w:szCs w:val="20"/>
        </w:rPr>
        <w:t>4</w:t>
      </w:r>
      <w:r w:rsidRPr="004B1245">
        <w:rPr>
          <w:rFonts w:cs="Arial"/>
          <w:szCs w:val="20"/>
        </w:rPr>
        <w:t>. členu</w:t>
      </w:r>
    </w:p>
    <w:p w14:paraId="3CF7F3BA" w14:textId="77777777" w:rsidR="00A95D1C" w:rsidRPr="004B1245" w:rsidRDefault="00A95D1C" w:rsidP="00A95D1C">
      <w:pPr>
        <w:spacing w:line="260" w:lineRule="exact"/>
        <w:jc w:val="both"/>
        <w:rPr>
          <w:rFonts w:cs="Arial"/>
          <w:szCs w:val="20"/>
        </w:rPr>
      </w:pPr>
    </w:p>
    <w:p w14:paraId="0F4E0728" w14:textId="77777777" w:rsidR="00A95D1C" w:rsidRPr="004B1245" w:rsidRDefault="00A95D1C" w:rsidP="00A95D1C">
      <w:pPr>
        <w:rPr>
          <w:rFonts w:cs="Arial"/>
          <w:szCs w:val="20"/>
        </w:rPr>
      </w:pPr>
      <w:r w:rsidRPr="004B1245">
        <w:rPr>
          <w:rFonts w:cs="Arial"/>
          <w:szCs w:val="20"/>
        </w:rPr>
        <w:t>Sprememba 97. člena ZUAIS predstavlja redakcijski popravek in uskladitev z določbami ZISDU-3.</w:t>
      </w:r>
    </w:p>
    <w:p w14:paraId="3F75422D" w14:textId="77777777" w:rsidR="00A95D1C" w:rsidRPr="004B1245" w:rsidRDefault="00A95D1C" w:rsidP="00A95D1C">
      <w:pPr>
        <w:spacing w:line="260" w:lineRule="exact"/>
        <w:jc w:val="both"/>
        <w:rPr>
          <w:rFonts w:cs="Arial"/>
          <w:szCs w:val="20"/>
        </w:rPr>
      </w:pPr>
    </w:p>
    <w:p w14:paraId="10789E7A" w14:textId="77777777" w:rsidR="0019098A" w:rsidRPr="004B1245" w:rsidRDefault="0019098A" w:rsidP="00A95D1C">
      <w:pPr>
        <w:spacing w:line="260" w:lineRule="exact"/>
        <w:jc w:val="both"/>
        <w:rPr>
          <w:rFonts w:cs="Arial"/>
          <w:szCs w:val="20"/>
        </w:rPr>
      </w:pPr>
    </w:p>
    <w:p w14:paraId="7E6477E5" w14:textId="578407DE" w:rsidR="00A95D1C" w:rsidRPr="004B1245" w:rsidRDefault="00A95D1C" w:rsidP="00A95D1C">
      <w:pPr>
        <w:spacing w:line="260" w:lineRule="exact"/>
        <w:jc w:val="both"/>
        <w:rPr>
          <w:rFonts w:cs="Arial"/>
          <w:szCs w:val="20"/>
        </w:rPr>
      </w:pPr>
      <w:r w:rsidRPr="004B1245">
        <w:rPr>
          <w:rFonts w:cs="Arial"/>
          <w:szCs w:val="20"/>
        </w:rPr>
        <w:t>K 2</w:t>
      </w:r>
      <w:r w:rsidR="0039140E" w:rsidRPr="004B1245">
        <w:rPr>
          <w:rFonts w:cs="Arial"/>
          <w:szCs w:val="20"/>
        </w:rPr>
        <w:t>2</w:t>
      </w:r>
      <w:r w:rsidR="00677D05">
        <w:rPr>
          <w:rFonts w:cs="Arial"/>
          <w:szCs w:val="20"/>
        </w:rPr>
        <w:t>5</w:t>
      </w:r>
      <w:r w:rsidRPr="004B1245">
        <w:rPr>
          <w:rFonts w:cs="Arial"/>
          <w:szCs w:val="20"/>
        </w:rPr>
        <w:t>. členu</w:t>
      </w:r>
    </w:p>
    <w:p w14:paraId="6F589AA1" w14:textId="77777777" w:rsidR="00A95D1C" w:rsidRPr="004B1245" w:rsidRDefault="00A95D1C" w:rsidP="00A95D1C">
      <w:pPr>
        <w:spacing w:line="260" w:lineRule="exact"/>
        <w:jc w:val="both"/>
        <w:rPr>
          <w:rFonts w:cs="Arial"/>
          <w:szCs w:val="20"/>
        </w:rPr>
      </w:pPr>
    </w:p>
    <w:p w14:paraId="3530F7DE" w14:textId="77777777" w:rsidR="00325034" w:rsidRPr="004B1245" w:rsidRDefault="00325034" w:rsidP="00325034">
      <w:pPr>
        <w:jc w:val="both"/>
        <w:rPr>
          <w:rFonts w:cs="Arial"/>
          <w:szCs w:val="20"/>
        </w:rPr>
      </w:pPr>
      <w:r w:rsidRPr="004B1245">
        <w:rPr>
          <w:rFonts w:cs="Arial"/>
          <w:szCs w:val="20"/>
        </w:rPr>
        <w:t xml:space="preserve">Črtanje 119. člena ZUAIS predstavlja uskladitev s spremembami ZISDU-3. S predlaganimi spremembami ZISDU-3, se bodo iz ZISDU-3 črtale določbe o AIS, ki javno zbirajo premoženje, s čimer se bo celotna ureditev upravljanja AIS prenesla v ZUAIS, oblike in tipe alternativnih investicijskih skladov, pogoje za njihovo oblikovanje in način njihovega poslovanja pa bo urejal </w:t>
      </w:r>
      <w:r w:rsidR="00B62A07" w:rsidRPr="004B1245">
        <w:rPr>
          <w:rFonts w:cs="Arial"/>
          <w:szCs w:val="20"/>
        </w:rPr>
        <w:t>ta predlog zakona</w:t>
      </w:r>
      <w:r w:rsidRPr="004B1245">
        <w:rPr>
          <w:rFonts w:cs="Arial"/>
          <w:szCs w:val="20"/>
        </w:rPr>
        <w:t>.</w:t>
      </w:r>
    </w:p>
    <w:p w14:paraId="32A1D059" w14:textId="77777777" w:rsidR="00A95D1C" w:rsidRPr="004B1245" w:rsidRDefault="00A95D1C" w:rsidP="00A95D1C">
      <w:pPr>
        <w:spacing w:line="260" w:lineRule="exact"/>
        <w:jc w:val="both"/>
        <w:rPr>
          <w:rFonts w:cs="Arial"/>
          <w:szCs w:val="20"/>
        </w:rPr>
      </w:pPr>
    </w:p>
    <w:p w14:paraId="04C2B1DD" w14:textId="7F2EB579" w:rsidR="00325034" w:rsidRDefault="00325034" w:rsidP="00A95D1C">
      <w:pPr>
        <w:spacing w:line="260" w:lineRule="exact"/>
        <w:jc w:val="both"/>
        <w:rPr>
          <w:rFonts w:cs="Arial"/>
          <w:szCs w:val="20"/>
        </w:rPr>
      </w:pPr>
      <w:r w:rsidRPr="004B1245">
        <w:rPr>
          <w:rFonts w:cs="Arial"/>
          <w:szCs w:val="20"/>
        </w:rPr>
        <w:t>K 2</w:t>
      </w:r>
      <w:r w:rsidR="0039140E" w:rsidRPr="004B1245">
        <w:rPr>
          <w:rFonts w:cs="Arial"/>
          <w:szCs w:val="20"/>
        </w:rPr>
        <w:t>2</w:t>
      </w:r>
      <w:r w:rsidR="00677D05">
        <w:rPr>
          <w:rFonts w:cs="Arial"/>
          <w:szCs w:val="20"/>
        </w:rPr>
        <w:t>6</w:t>
      </w:r>
      <w:r w:rsidRPr="004B1245">
        <w:rPr>
          <w:rFonts w:cs="Arial"/>
          <w:szCs w:val="20"/>
        </w:rPr>
        <w:t>. členu</w:t>
      </w:r>
    </w:p>
    <w:p w14:paraId="68F3E1EA" w14:textId="6F2EBEC6" w:rsidR="003F407D" w:rsidRDefault="003F407D" w:rsidP="00A95D1C">
      <w:pPr>
        <w:spacing w:line="260" w:lineRule="exact"/>
        <w:jc w:val="both"/>
        <w:rPr>
          <w:rFonts w:cs="Arial"/>
          <w:szCs w:val="20"/>
        </w:rPr>
      </w:pPr>
    </w:p>
    <w:p w14:paraId="6F5999ED" w14:textId="03A5CC0E" w:rsidR="003F407D" w:rsidRPr="003F407D" w:rsidRDefault="003F407D" w:rsidP="00A95D1C">
      <w:pPr>
        <w:spacing w:line="260" w:lineRule="exact"/>
        <w:jc w:val="both"/>
        <w:rPr>
          <w:rFonts w:cs="Arial"/>
          <w:szCs w:val="20"/>
          <w:lang w:val="de-DE"/>
        </w:rPr>
      </w:pPr>
      <w:r>
        <w:rPr>
          <w:rFonts w:cs="Arial"/>
          <w:szCs w:val="20"/>
        </w:rPr>
        <w:t xml:space="preserve">Sprememba prvega odstavka 132. člena </w:t>
      </w:r>
      <w:r w:rsidR="00406764">
        <w:rPr>
          <w:rFonts w:cs="Arial"/>
          <w:szCs w:val="20"/>
        </w:rPr>
        <w:t xml:space="preserve">ZUAIS </w:t>
      </w:r>
      <w:r>
        <w:rPr>
          <w:rFonts w:cs="Arial"/>
          <w:szCs w:val="20"/>
        </w:rPr>
        <w:t xml:space="preserve">je potrebna za namen natančnejšega prenosa evropske zakonodaje in sicer </w:t>
      </w:r>
      <w:bookmarkStart w:id="354" w:name="_Hlk105596144"/>
      <w:r>
        <w:rPr>
          <w:rFonts w:cs="Arial"/>
          <w:szCs w:val="20"/>
        </w:rPr>
        <w:t xml:space="preserve">10. člena </w:t>
      </w:r>
      <w:r w:rsidRPr="003F407D">
        <w:rPr>
          <w:rFonts w:cs="Arial"/>
          <w:szCs w:val="20"/>
        </w:rPr>
        <w:t>Direktive 2011/61/EU</w:t>
      </w:r>
      <w:bookmarkEnd w:id="354"/>
      <w:r>
        <w:rPr>
          <w:rFonts w:cs="Arial"/>
          <w:szCs w:val="20"/>
        </w:rPr>
        <w:t>, ki</w:t>
      </w:r>
      <w:r w:rsidRPr="003F407D">
        <w:rPr>
          <w:rFonts w:cs="Arial"/>
          <w:szCs w:val="20"/>
        </w:rPr>
        <w:t xml:space="preserve"> določa postopek obveščanja Agencije o namerah upravljavca AIS, ki ima dovoljenje za opravljanje storitev upravljanja AIS. </w:t>
      </w:r>
    </w:p>
    <w:p w14:paraId="3C2E225C" w14:textId="77777777" w:rsidR="00325034" w:rsidRPr="004B1245" w:rsidRDefault="00325034" w:rsidP="00A95D1C">
      <w:pPr>
        <w:spacing w:line="260" w:lineRule="exact"/>
        <w:jc w:val="both"/>
        <w:rPr>
          <w:rFonts w:cs="Arial"/>
          <w:szCs w:val="20"/>
        </w:rPr>
      </w:pPr>
    </w:p>
    <w:p w14:paraId="64E270AC" w14:textId="3DF4DD64" w:rsidR="003F407D" w:rsidRDefault="003F407D" w:rsidP="00325034">
      <w:pPr>
        <w:jc w:val="both"/>
        <w:rPr>
          <w:rFonts w:cs="Arial"/>
          <w:szCs w:val="20"/>
        </w:rPr>
      </w:pPr>
      <w:r>
        <w:rPr>
          <w:rFonts w:cs="Arial"/>
          <w:szCs w:val="20"/>
        </w:rPr>
        <w:t>K 22</w:t>
      </w:r>
      <w:r w:rsidR="00677D05">
        <w:rPr>
          <w:rFonts w:cs="Arial"/>
          <w:szCs w:val="20"/>
        </w:rPr>
        <w:t>7</w:t>
      </w:r>
      <w:r>
        <w:rPr>
          <w:rFonts w:cs="Arial"/>
          <w:szCs w:val="20"/>
        </w:rPr>
        <w:t>. členu</w:t>
      </w:r>
    </w:p>
    <w:p w14:paraId="2A0187CC" w14:textId="77777777" w:rsidR="003F407D" w:rsidRDefault="003F407D" w:rsidP="00325034">
      <w:pPr>
        <w:jc w:val="both"/>
        <w:rPr>
          <w:rFonts w:cs="Arial"/>
          <w:szCs w:val="20"/>
        </w:rPr>
      </w:pPr>
    </w:p>
    <w:p w14:paraId="50E8EA4E" w14:textId="5E0968AC" w:rsidR="00325034" w:rsidRPr="004B1245" w:rsidRDefault="00325034" w:rsidP="00325034">
      <w:pPr>
        <w:jc w:val="both"/>
        <w:rPr>
          <w:rFonts w:cs="Arial"/>
          <w:szCs w:val="20"/>
        </w:rPr>
      </w:pPr>
      <w:r w:rsidRPr="004B1245">
        <w:rPr>
          <w:rFonts w:cs="Arial"/>
          <w:szCs w:val="20"/>
        </w:rPr>
        <w:t xml:space="preserve">Zaradi prenosa tematike v </w:t>
      </w:r>
      <w:r w:rsidR="00B62A07" w:rsidRPr="004B1245">
        <w:rPr>
          <w:rFonts w:cs="Arial"/>
          <w:szCs w:val="20"/>
        </w:rPr>
        <w:t>ta predlog zakona</w:t>
      </w:r>
      <w:r w:rsidRPr="004B1245">
        <w:rPr>
          <w:rFonts w:cs="Arial"/>
          <w:szCs w:val="20"/>
        </w:rPr>
        <w:t xml:space="preserve">, v katerem bodo po novem urejene vse oblike AIS, se v ZUAIS črta celotno poglavje o SIS, ki se v celoti prenaša v nov ZOAIS. </w:t>
      </w:r>
    </w:p>
    <w:p w14:paraId="127185BC" w14:textId="77777777" w:rsidR="0039140E" w:rsidRPr="004B1245" w:rsidRDefault="0039140E" w:rsidP="00325034">
      <w:pPr>
        <w:jc w:val="both"/>
        <w:rPr>
          <w:rFonts w:cs="Arial"/>
          <w:szCs w:val="20"/>
        </w:rPr>
      </w:pPr>
    </w:p>
    <w:p w14:paraId="28243725" w14:textId="75DE17AC" w:rsidR="0039140E" w:rsidRPr="004B1245" w:rsidRDefault="0039140E" w:rsidP="00325034">
      <w:pPr>
        <w:jc w:val="both"/>
        <w:rPr>
          <w:rFonts w:cs="Arial"/>
          <w:szCs w:val="20"/>
        </w:rPr>
      </w:pPr>
      <w:r w:rsidRPr="004B1245">
        <w:rPr>
          <w:rFonts w:cs="Arial"/>
          <w:szCs w:val="20"/>
        </w:rPr>
        <w:t>K 22</w:t>
      </w:r>
      <w:r w:rsidR="00677D05">
        <w:rPr>
          <w:rFonts w:cs="Arial"/>
          <w:szCs w:val="20"/>
        </w:rPr>
        <w:t>8</w:t>
      </w:r>
      <w:r w:rsidRPr="004B1245">
        <w:rPr>
          <w:rFonts w:cs="Arial"/>
          <w:szCs w:val="20"/>
        </w:rPr>
        <w:t>. členu</w:t>
      </w:r>
    </w:p>
    <w:p w14:paraId="1064429D" w14:textId="77777777" w:rsidR="0039140E" w:rsidRPr="004B1245" w:rsidRDefault="0039140E" w:rsidP="00325034">
      <w:pPr>
        <w:jc w:val="both"/>
        <w:rPr>
          <w:rFonts w:cs="Arial"/>
          <w:szCs w:val="20"/>
        </w:rPr>
      </w:pPr>
    </w:p>
    <w:p w14:paraId="715C2F0A" w14:textId="77777777" w:rsidR="0039140E" w:rsidRPr="004B1245" w:rsidRDefault="0039140E" w:rsidP="0039140E">
      <w:pPr>
        <w:jc w:val="both"/>
        <w:rPr>
          <w:rFonts w:cs="Arial"/>
          <w:szCs w:val="20"/>
        </w:rPr>
      </w:pPr>
      <w:r w:rsidRPr="004B1245">
        <w:rPr>
          <w:rFonts w:cs="Arial"/>
          <w:szCs w:val="20"/>
        </w:rPr>
        <w:t xml:space="preserve">Zaradi prenosa tematike v </w:t>
      </w:r>
      <w:r w:rsidR="00B62A07" w:rsidRPr="004B1245">
        <w:rPr>
          <w:rFonts w:cs="Arial"/>
          <w:szCs w:val="20"/>
        </w:rPr>
        <w:t>ta predlog zakona</w:t>
      </w:r>
      <w:r w:rsidRPr="004B1245">
        <w:rPr>
          <w:rFonts w:cs="Arial"/>
          <w:szCs w:val="20"/>
        </w:rPr>
        <w:t xml:space="preserve">, v katerem bodo po novem urejene vse oblike AIS, se v ZUAIS se spreminja 199. člen. </w:t>
      </w:r>
    </w:p>
    <w:p w14:paraId="788580B3" w14:textId="77777777" w:rsidR="00CA170D" w:rsidRPr="004B1245" w:rsidRDefault="00CA170D" w:rsidP="00A95D1C">
      <w:pPr>
        <w:spacing w:line="260" w:lineRule="exact"/>
        <w:jc w:val="both"/>
        <w:rPr>
          <w:rFonts w:cs="Arial"/>
          <w:szCs w:val="20"/>
        </w:rPr>
      </w:pPr>
    </w:p>
    <w:p w14:paraId="34A74CC9" w14:textId="643F1339" w:rsidR="00325034" w:rsidRPr="004B1245" w:rsidRDefault="00325034" w:rsidP="00A95D1C">
      <w:pPr>
        <w:spacing w:line="260" w:lineRule="exact"/>
        <w:jc w:val="both"/>
        <w:rPr>
          <w:rFonts w:cs="Arial"/>
          <w:szCs w:val="20"/>
        </w:rPr>
      </w:pPr>
      <w:r w:rsidRPr="004B1245">
        <w:rPr>
          <w:rFonts w:cs="Arial"/>
          <w:szCs w:val="20"/>
        </w:rPr>
        <w:lastRenderedPageBreak/>
        <w:t>K 2</w:t>
      </w:r>
      <w:r w:rsidR="0039140E" w:rsidRPr="004B1245">
        <w:rPr>
          <w:rFonts w:cs="Arial"/>
          <w:szCs w:val="20"/>
        </w:rPr>
        <w:t>2</w:t>
      </w:r>
      <w:r w:rsidR="00677D05">
        <w:rPr>
          <w:rFonts w:cs="Arial"/>
          <w:szCs w:val="20"/>
        </w:rPr>
        <w:t>9</w:t>
      </w:r>
      <w:r w:rsidRPr="004B1245">
        <w:rPr>
          <w:rFonts w:cs="Arial"/>
          <w:szCs w:val="20"/>
        </w:rPr>
        <w:t>. členu</w:t>
      </w:r>
    </w:p>
    <w:p w14:paraId="11399B4E" w14:textId="77777777" w:rsidR="00325034" w:rsidRPr="004B1245" w:rsidRDefault="00325034" w:rsidP="00A95D1C">
      <w:pPr>
        <w:spacing w:line="260" w:lineRule="exact"/>
        <w:jc w:val="both"/>
        <w:rPr>
          <w:rFonts w:cs="Arial"/>
          <w:szCs w:val="20"/>
        </w:rPr>
      </w:pPr>
    </w:p>
    <w:p w14:paraId="6A07C278" w14:textId="77777777" w:rsidR="0039140E" w:rsidRPr="004B1245" w:rsidRDefault="0039140E" w:rsidP="0039140E">
      <w:pPr>
        <w:jc w:val="both"/>
        <w:rPr>
          <w:rFonts w:cs="Arial"/>
          <w:szCs w:val="20"/>
        </w:rPr>
      </w:pPr>
      <w:r w:rsidRPr="004B1245">
        <w:rPr>
          <w:rFonts w:cs="Arial"/>
          <w:szCs w:val="20"/>
        </w:rPr>
        <w:t xml:space="preserve">Zaradi prenosa tematike v </w:t>
      </w:r>
      <w:r w:rsidR="00B62A07" w:rsidRPr="004B1245">
        <w:rPr>
          <w:rFonts w:cs="Arial"/>
          <w:szCs w:val="20"/>
        </w:rPr>
        <w:t>ta predlog zakona</w:t>
      </w:r>
      <w:r w:rsidRPr="004B1245">
        <w:rPr>
          <w:rFonts w:cs="Arial"/>
          <w:szCs w:val="20"/>
        </w:rPr>
        <w:t xml:space="preserve">, v katerem bodo po novem urejene vse oblike AIS, se v ZUAIS se spreminja 217. člen. </w:t>
      </w:r>
    </w:p>
    <w:p w14:paraId="46BC6C35" w14:textId="77777777" w:rsidR="0039140E" w:rsidRPr="004B1245" w:rsidRDefault="0039140E" w:rsidP="00A95D1C">
      <w:pPr>
        <w:spacing w:line="260" w:lineRule="exact"/>
        <w:jc w:val="both"/>
        <w:rPr>
          <w:rFonts w:cs="Arial"/>
          <w:szCs w:val="20"/>
        </w:rPr>
      </w:pPr>
    </w:p>
    <w:p w14:paraId="458FF556" w14:textId="1684DAE8" w:rsidR="0039140E" w:rsidRPr="004B1245" w:rsidRDefault="0039140E" w:rsidP="00A95D1C">
      <w:pPr>
        <w:spacing w:line="260" w:lineRule="exact"/>
        <w:jc w:val="both"/>
        <w:rPr>
          <w:rFonts w:cs="Arial"/>
          <w:szCs w:val="20"/>
        </w:rPr>
      </w:pPr>
      <w:r w:rsidRPr="004B1245">
        <w:rPr>
          <w:rFonts w:cs="Arial"/>
          <w:szCs w:val="20"/>
        </w:rPr>
        <w:t>K 2</w:t>
      </w:r>
      <w:r w:rsidR="00677D05">
        <w:rPr>
          <w:rFonts w:cs="Arial"/>
          <w:szCs w:val="20"/>
        </w:rPr>
        <w:t>30</w:t>
      </w:r>
      <w:r w:rsidRPr="004B1245">
        <w:rPr>
          <w:rFonts w:cs="Arial"/>
          <w:szCs w:val="20"/>
        </w:rPr>
        <w:t>. členu</w:t>
      </w:r>
    </w:p>
    <w:p w14:paraId="3EC3B40B" w14:textId="77777777" w:rsidR="0039140E" w:rsidRPr="004B1245" w:rsidRDefault="0039140E" w:rsidP="00A95D1C">
      <w:pPr>
        <w:spacing w:line="260" w:lineRule="exact"/>
        <w:jc w:val="both"/>
        <w:rPr>
          <w:rFonts w:cs="Arial"/>
          <w:szCs w:val="20"/>
        </w:rPr>
      </w:pPr>
    </w:p>
    <w:p w14:paraId="74DECEA1" w14:textId="38DBAFDF" w:rsidR="00325034" w:rsidRPr="004B1245" w:rsidRDefault="00D22607" w:rsidP="00A95D1C">
      <w:pPr>
        <w:spacing w:line="260" w:lineRule="exact"/>
        <w:jc w:val="both"/>
        <w:rPr>
          <w:rFonts w:cs="Arial"/>
          <w:szCs w:val="20"/>
        </w:rPr>
      </w:pPr>
      <w:r w:rsidRPr="004B1245">
        <w:rPr>
          <w:rFonts w:cs="Arial"/>
          <w:szCs w:val="20"/>
        </w:rPr>
        <w:t>Sprememba 228. člena ZUAIS določa dodatne obveznosti, katerih izpolnitev mora upravljavec AIS izkazati Agenciji pred začetkom trženja enot AIS, in sicer je potrebno dodatno predložiti informacije o zmogljivostih za male vlagatelje ter podatke za obračun taks in dajatev</w:t>
      </w:r>
      <w:r w:rsidR="004331A4">
        <w:rPr>
          <w:rFonts w:cs="Arial"/>
          <w:szCs w:val="20"/>
        </w:rPr>
        <w:t>, katerih podlaga je prenos osmega odstavka 2. člena Direktive 2019/1160/EU.</w:t>
      </w:r>
      <w:r w:rsidRPr="004B1245">
        <w:rPr>
          <w:rFonts w:cs="Arial"/>
          <w:szCs w:val="20"/>
        </w:rPr>
        <w:t>.</w:t>
      </w:r>
    </w:p>
    <w:p w14:paraId="22A9DF04" w14:textId="77777777" w:rsidR="00D22607" w:rsidRPr="004B1245" w:rsidRDefault="00D22607" w:rsidP="00A95D1C">
      <w:pPr>
        <w:spacing w:line="260" w:lineRule="exact"/>
        <w:jc w:val="both"/>
        <w:rPr>
          <w:rFonts w:cs="Arial"/>
          <w:szCs w:val="20"/>
        </w:rPr>
      </w:pPr>
    </w:p>
    <w:p w14:paraId="69DD5EEA" w14:textId="01CEC0B0" w:rsidR="00D22607" w:rsidRPr="004B1245" w:rsidRDefault="00D22607" w:rsidP="00A95D1C">
      <w:pPr>
        <w:spacing w:line="260" w:lineRule="exact"/>
        <w:jc w:val="both"/>
        <w:rPr>
          <w:rFonts w:cs="Arial"/>
          <w:szCs w:val="20"/>
        </w:rPr>
      </w:pPr>
      <w:r w:rsidRPr="004B1245">
        <w:rPr>
          <w:rFonts w:cs="Arial"/>
          <w:szCs w:val="20"/>
        </w:rPr>
        <w:t>K 2</w:t>
      </w:r>
      <w:r w:rsidR="00D52C2F" w:rsidRPr="004B1245">
        <w:rPr>
          <w:rFonts w:cs="Arial"/>
          <w:szCs w:val="20"/>
        </w:rPr>
        <w:t>3</w:t>
      </w:r>
      <w:r w:rsidR="00677D05">
        <w:rPr>
          <w:rFonts w:cs="Arial"/>
          <w:szCs w:val="20"/>
        </w:rPr>
        <w:t>1</w:t>
      </w:r>
      <w:r w:rsidRPr="004B1245">
        <w:rPr>
          <w:rFonts w:cs="Arial"/>
          <w:szCs w:val="20"/>
        </w:rPr>
        <w:t>. členu</w:t>
      </w:r>
    </w:p>
    <w:p w14:paraId="6C8F1544" w14:textId="77777777" w:rsidR="00D22607" w:rsidRPr="004B1245" w:rsidRDefault="00D22607" w:rsidP="00A95D1C">
      <w:pPr>
        <w:spacing w:line="260" w:lineRule="exact"/>
        <w:jc w:val="both"/>
        <w:rPr>
          <w:rFonts w:cs="Arial"/>
          <w:szCs w:val="20"/>
        </w:rPr>
      </w:pPr>
    </w:p>
    <w:p w14:paraId="482FBEE0" w14:textId="77777777" w:rsidR="00030604" w:rsidRPr="004B1245" w:rsidRDefault="00030604" w:rsidP="00030604">
      <w:pPr>
        <w:jc w:val="both"/>
        <w:rPr>
          <w:rFonts w:cs="Arial"/>
          <w:szCs w:val="20"/>
        </w:rPr>
      </w:pPr>
      <w:r w:rsidRPr="004B1245">
        <w:rPr>
          <w:rFonts w:cs="Arial"/>
          <w:szCs w:val="20"/>
        </w:rPr>
        <w:t xml:space="preserve">Določbo 248. člena, ki je urejala nadzor nad SIS, je bilo potrebno prilagoditi glede na novo ureditev zakona, saj je bilo celotno poglavje SIS preneseno v </w:t>
      </w:r>
      <w:r w:rsidR="00B62A07" w:rsidRPr="004B1245">
        <w:rPr>
          <w:rFonts w:cs="Arial"/>
          <w:bCs/>
          <w:szCs w:val="20"/>
        </w:rPr>
        <w:t>ta prelog zakona</w:t>
      </w:r>
      <w:r w:rsidRPr="004B1245">
        <w:rPr>
          <w:rFonts w:cs="Arial"/>
          <w:szCs w:val="20"/>
        </w:rPr>
        <w:t>.</w:t>
      </w:r>
    </w:p>
    <w:p w14:paraId="6ABA63E0" w14:textId="77777777" w:rsidR="00030604" w:rsidRPr="004B1245" w:rsidRDefault="00030604" w:rsidP="00030604">
      <w:pPr>
        <w:jc w:val="both"/>
        <w:rPr>
          <w:rFonts w:cs="Arial"/>
          <w:szCs w:val="20"/>
        </w:rPr>
      </w:pPr>
    </w:p>
    <w:p w14:paraId="0B9673AD" w14:textId="73C2E192" w:rsidR="00030604" w:rsidRPr="004B1245" w:rsidRDefault="00030604" w:rsidP="00030604">
      <w:pPr>
        <w:jc w:val="both"/>
        <w:rPr>
          <w:rFonts w:cs="Arial"/>
          <w:szCs w:val="20"/>
        </w:rPr>
      </w:pPr>
      <w:r w:rsidRPr="004B1245">
        <w:rPr>
          <w:rFonts w:cs="Arial"/>
          <w:szCs w:val="20"/>
        </w:rPr>
        <w:t>K 2</w:t>
      </w:r>
      <w:r w:rsidR="00D52C2F" w:rsidRPr="004B1245">
        <w:rPr>
          <w:rFonts w:cs="Arial"/>
          <w:szCs w:val="20"/>
        </w:rPr>
        <w:t>3</w:t>
      </w:r>
      <w:r w:rsidR="00677D05">
        <w:rPr>
          <w:rFonts w:cs="Arial"/>
          <w:szCs w:val="20"/>
        </w:rPr>
        <w:t>2</w:t>
      </w:r>
      <w:r w:rsidRPr="004B1245">
        <w:rPr>
          <w:rFonts w:cs="Arial"/>
          <w:szCs w:val="20"/>
        </w:rPr>
        <w:t>. členu</w:t>
      </w:r>
    </w:p>
    <w:p w14:paraId="25E06B85" w14:textId="77777777" w:rsidR="00CA170D" w:rsidRPr="004B1245" w:rsidRDefault="00CA170D" w:rsidP="00030604">
      <w:pPr>
        <w:jc w:val="both"/>
        <w:rPr>
          <w:rFonts w:cs="Arial"/>
          <w:szCs w:val="20"/>
        </w:rPr>
      </w:pPr>
    </w:p>
    <w:p w14:paraId="2D89A595" w14:textId="77777777" w:rsidR="00CA170D" w:rsidRPr="004B1245" w:rsidRDefault="00CA170D" w:rsidP="00CA170D">
      <w:pPr>
        <w:spacing w:line="260" w:lineRule="exact"/>
        <w:jc w:val="both"/>
        <w:rPr>
          <w:rFonts w:cs="Arial"/>
          <w:bCs/>
          <w:szCs w:val="20"/>
        </w:rPr>
      </w:pPr>
      <w:r w:rsidRPr="004B1245">
        <w:rPr>
          <w:rFonts w:cs="Arial"/>
          <w:bCs/>
          <w:szCs w:val="20"/>
        </w:rPr>
        <w:t>Nov 283.a člen ZUAIS je predlagan skladno s predlagano novo ureditvijo zakonodaje s področja investicijskih skladov v Republiki Sloveniji.</w:t>
      </w:r>
    </w:p>
    <w:p w14:paraId="14A21DEC" w14:textId="77777777" w:rsidR="00CA170D" w:rsidRPr="004B1245" w:rsidRDefault="00CA170D" w:rsidP="00030604">
      <w:pPr>
        <w:jc w:val="both"/>
        <w:rPr>
          <w:rFonts w:cs="Arial"/>
          <w:szCs w:val="20"/>
        </w:rPr>
      </w:pPr>
    </w:p>
    <w:p w14:paraId="2A62A394" w14:textId="1654A2BE" w:rsidR="00030604" w:rsidRPr="004B1245" w:rsidRDefault="00CA170D" w:rsidP="00030604">
      <w:pPr>
        <w:jc w:val="both"/>
        <w:rPr>
          <w:rFonts w:cs="Arial"/>
          <w:szCs w:val="20"/>
        </w:rPr>
      </w:pPr>
      <w:r w:rsidRPr="004B1245">
        <w:rPr>
          <w:rFonts w:cs="Arial"/>
          <w:szCs w:val="20"/>
        </w:rPr>
        <w:t>K 23</w:t>
      </w:r>
      <w:r w:rsidR="00677D05">
        <w:rPr>
          <w:rFonts w:cs="Arial"/>
          <w:szCs w:val="20"/>
        </w:rPr>
        <w:t>3</w:t>
      </w:r>
      <w:r w:rsidRPr="004B1245">
        <w:rPr>
          <w:rFonts w:cs="Arial"/>
          <w:szCs w:val="20"/>
        </w:rPr>
        <w:t>. členu:</w:t>
      </w:r>
    </w:p>
    <w:p w14:paraId="252A2B20" w14:textId="77777777" w:rsidR="00CA170D" w:rsidRPr="004B1245" w:rsidRDefault="00CA170D" w:rsidP="00030604">
      <w:pPr>
        <w:jc w:val="both"/>
        <w:rPr>
          <w:rFonts w:cs="Arial"/>
          <w:szCs w:val="20"/>
        </w:rPr>
      </w:pPr>
    </w:p>
    <w:p w14:paraId="5DC5339B" w14:textId="77777777" w:rsidR="00030604" w:rsidRPr="004B1245" w:rsidRDefault="00030604" w:rsidP="00B06A23">
      <w:pPr>
        <w:jc w:val="both"/>
        <w:rPr>
          <w:rFonts w:cs="Arial"/>
          <w:szCs w:val="20"/>
        </w:rPr>
      </w:pPr>
      <w:r w:rsidRPr="004B1245">
        <w:rPr>
          <w:rFonts w:cs="Arial"/>
          <w:szCs w:val="20"/>
        </w:rPr>
        <w:t>Ker se iz ZUAIS črta določba 194. člena, ki se nanaša na SIS, je bilo potrebno iz ZUAIS črtati tudi prekršek, ki se nanaša na navedeni člen.</w:t>
      </w:r>
    </w:p>
    <w:p w14:paraId="715997FF" w14:textId="77777777" w:rsidR="00030604" w:rsidRPr="004B1245" w:rsidRDefault="00030604" w:rsidP="00030604">
      <w:pPr>
        <w:jc w:val="both"/>
        <w:rPr>
          <w:rFonts w:cs="Arial"/>
          <w:szCs w:val="20"/>
        </w:rPr>
      </w:pPr>
    </w:p>
    <w:p w14:paraId="152917E9" w14:textId="47F41170" w:rsidR="00D22607" w:rsidRPr="004B1245" w:rsidRDefault="00030604" w:rsidP="00A95D1C">
      <w:pPr>
        <w:spacing w:line="260" w:lineRule="exact"/>
        <w:jc w:val="both"/>
        <w:rPr>
          <w:rFonts w:cs="Arial"/>
          <w:szCs w:val="20"/>
        </w:rPr>
      </w:pPr>
      <w:r w:rsidRPr="004B1245">
        <w:rPr>
          <w:rFonts w:cs="Arial"/>
          <w:szCs w:val="20"/>
        </w:rPr>
        <w:t>K 2</w:t>
      </w:r>
      <w:r w:rsidR="00CA170D" w:rsidRPr="004B1245">
        <w:rPr>
          <w:rFonts w:cs="Arial"/>
          <w:szCs w:val="20"/>
        </w:rPr>
        <w:t>3</w:t>
      </w:r>
      <w:r w:rsidR="00677D05">
        <w:rPr>
          <w:rFonts w:cs="Arial"/>
          <w:szCs w:val="20"/>
        </w:rPr>
        <w:t>4</w:t>
      </w:r>
      <w:r w:rsidRPr="004B1245">
        <w:rPr>
          <w:rFonts w:cs="Arial"/>
          <w:szCs w:val="20"/>
        </w:rPr>
        <w:t>. členu</w:t>
      </w:r>
    </w:p>
    <w:p w14:paraId="64870C4D" w14:textId="77777777" w:rsidR="00030604" w:rsidRPr="004B1245" w:rsidRDefault="00030604" w:rsidP="00A95D1C">
      <w:pPr>
        <w:spacing w:line="260" w:lineRule="exact"/>
        <w:jc w:val="both"/>
        <w:rPr>
          <w:rFonts w:cs="Arial"/>
          <w:szCs w:val="20"/>
        </w:rPr>
      </w:pPr>
    </w:p>
    <w:p w14:paraId="2BEFCAD4" w14:textId="77777777" w:rsidR="00030604" w:rsidRPr="004B1245" w:rsidRDefault="00030604" w:rsidP="00030604">
      <w:pPr>
        <w:jc w:val="both"/>
        <w:rPr>
          <w:rFonts w:cs="Arial"/>
          <w:szCs w:val="20"/>
        </w:rPr>
      </w:pPr>
      <w:r w:rsidRPr="004B1245">
        <w:rPr>
          <w:rFonts w:cs="Arial"/>
          <w:szCs w:val="20"/>
        </w:rPr>
        <w:t>Ker se črta 178. člen ZUAIS, je bilo potrebno črtati tudi prekrškovno določbo, ki se nanaša na navedeni člen ZUAIS.</w:t>
      </w:r>
    </w:p>
    <w:p w14:paraId="2944ED3A" w14:textId="77777777" w:rsidR="0039140E" w:rsidRPr="004B1245" w:rsidRDefault="0039140E" w:rsidP="00030604">
      <w:pPr>
        <w:jc w:val="both"/>
        <w:rPr>
          <w:rFonts w:cs="Arial"/>
          <w:szCs w:val="20"/>
        </w:rPr>
      </w:pPr>
    </w:p>
    <w:p w14:paraId="544D851D" w14:textId="3AE28B69" w:rsidR="00E45E6A" w:rsidRPr="004B1245" w:rsidRDefault="00E45E6A" w:rsidP="00BC5E43">
      <w:pPr>
        <w:pStyle w:val="lennaslov"/>
        <w:jc w:val="both"/>
        <w:rPr>
          <w:rFonts w:cs="Arial"/>
          <w:b w:val="0"/>
          <w:sz w:val="20"/>
          <w:szCs w:val="20"/>
          <w:lang w:val="sl-SI"/>
        </w:rPr>
      </w:pPr>
      <w:r w:rsidRPr="004B1245">
        <w:rPr>
          <w:rFonts w:cs="Arial"/>
          <w:b w:val="0"/>
          <w:sz w:val="20"/>
          <w:szCs w:val="20"/>
          <w:lang w:val="sl-SI"/>
        </w:rPr>
        <w:t xml:space="preserve">K </w:t>
      </w:r>
      <w:r w:rsidR="00030604" w:rsidRPr="004B1245">
        <w:rPr>
          <w:rFonts w:cs="Arial"/>
          <w:b w:val="0"/>
          <w:sz w:val="20"/>
          <w:szCs w:val="20"/>
          <w:lang w:val="sl-SI"/>
        </w:rPr>
        <w:t>2</w:t>
      </w:r>
      <w:r w:rsidR="0039140E" w:rsidRPr="004B1245">
        <w:rPr>
          <w:rFonts w:cs="Arial"/>
          <w:b w:val="0"/>
          <w:sz w:val="20"/>
          <w:szCs w:val="20"/>
          <w:lang w:val="sl-SI"/>
        </w:rPr>
        <w:t>3</w:t>
      </w:r>
      <w:r w:rsidR="00677D05">
        <w:rPr>
          <w:rFonts w:cs="Arial"/>
          <w:b w:val="0"/>
          <w:sz w:val="20"/>
          <w:szCs w:val="20"/>
          <w:lang w:val="sl-SI"/>
        </w:rPr>
        <w:t>5</w:t>
      </w:r>
      <w:r w:rsidRPr="004B1245">
        <w:rPr>
          <w:rFonts w:cs="Arial"/>
          <w:b w:val="0"/>
          <w:sz w:val="20"/>
          <w:szCs w:val="20"/>
          <w:lang w:val="sl-SI"/>
        </w:rPr>
        <w:t xml:space="preserve">. in </w:t>
      </w:r>
      <w:r w:rsidR="0039140E" w:rsidRPr="004B1245">
        <w:rPr>
          <w:rFonts w:cs="Arial"/>
          <w:b w:val="0"/>
          <w:sz w:val="20"/>
          <w:szCs w:val="20"/>
          <w:lang w:val="sl-SI"/>
        </w:rPr>
        <w:t>23</w:t>
      </w:r>
      <w:r w:rsidR="00677D05">
        <w:rPr>
          <w:rFonts w:cs="Arial"/>
          <w:b w:val="0"/>
          <w:sz w:val="20"/>
          <w:szCs w:val="20"/>
          <w:lang w:val="sl-SI"/>
        </w:rPr>
        <w:t>6</w:t>
      </w:r>
      <w:r w:rsidRPr="004B1245">
        <w:rPr>
          <w:rFonts w:cs="Arial"/>
          <w:b w:val="0"/>
          <w:sz w:val="20"/>
          <w:szCs w:val="20"/>
          <w:lang w:val="sl-SI"/>
        </w:rPr>
        <w:t>. členu</w:t>
      </w:r>
      <w:r w:rsidR="0089603B" w:rsidRPr="004B1245">
        <w:rPr>
          <w:rFonts w:cs="Arial"/>
          <w:b w:val="0"/>
          <w:sz w:val="20"/>
          <w:szCs w:val="20"/>
          <w:lang w:val="sl-SI"/>
        </w:rPr>
        <w:t>:</w:t>
      </w:r>
    </w:p>
    <w:p w14:paraId="3CF88878" w14:textId="77777777" w:rsidR="00E45E6A" w:rsidRPr="004B1245" w:rsidRDefault="00E45E6A" w:rsidP="00BC5E43">
      <w:pPr>
        <w:pStyle w:val="lennaslov"/>
        <w:jc w:val="both"/>
        <w:rPr>
          <w:rFonts w:cs="Arial"/>
          <w:b w:val="0"/>
          <w:sz w:val="20"/>
          <w:szCs w:val="20"/>
          <w:lang w:val="sl-SI"/>
        </w:rPr>
      </w:pPr>
    </w:p>
    <w:p w14:paraId="259842C1" w14:textId="77777777" w:rsidR="00E45E6A" w:rsidRPr="004B1245" w:rsidRDefault="00E45E6A" w:rsidP="00BC5E43">
      <w:pPr>
        <w:pStyle w:val="lennaslov"/>
        <w:jc w:val="both"/>
        <w:rPr>
          <w:rFonts w:cs="Arial"/>
          <w:b w:val="0"/>
          <w:sz w:val="20"/>
          <w:szCs w:val="20"/>
          <w:lang w:val="sl-SI"/>
        </w:rPr>
      </w:pPr>
      <w:r w:rsidRPr="004B1245">
        <w:rPr>
          <w:rFonts w:cs="Arial"/>
          <w:b w:val="0"/>
          <w:sz w:val="20"/>
          <w:szCs w:val="20"/>
          <w:lang w:val="sl-SI"/>
        </w:rPr>
        <w:t>Člena urejata prehodne določbe potrebne za uskladitev obstoječih AIS s tem zakonom, posledice neuskladitve in prehodno obdobje za vzpostavitev registra AIS.</w:t>
      </w:r>
    </w:p>
    <w:p w14:paraId="5D45B3D0" w14:textId="77777777" w:rsidR="00E45E6A" w:rsidRPr="004B1245" w:rsidRDefault="00E45E6A" w:rsidP="00BC5E43">
      <w:pPr>
        <w:pStyle w:val="lennaslov"/>
        <w:jc w:val="both"/>
        <w:rPr>
          <w:rFonts w:cs="Arial"/>
          <w:b w:val="0"/>
          <w:sz w:val="20"/>
          <w:szCs w:val="20"/>
          <w:lang w:val="sl-SI"/>
        </w:rPr>
      </w:pPr>
    </w:p>
    <w:p w14:paraId="56101A43" w14:textId="200B19C8" w:rsidR="00FA79E7" w:rsidRPr="004B1245" w:rsidRDefault="00FA79E7" w:rsidP="00BC5E43">
      <w:pPr>
        <w:pStyle w:val="lennaslov"/>
        <w:jc w:val="both"/>
        <w:rPr>
          <w:rFonts w:cs="Arial"/>
          <w:b w:val="0"/>
          <w:sz w:val="20"/>
          <w:szCs w:val="20"/>
          <w:lang w:val="sl-SI"/>
        </w:rPr>
      </w:pPr>
      <w:r w:rsidRPr="004B1245">
        <w:rPr>
          <w:rFonts w:cs="Arial"/>
          <w:b w:val="0"/>
          <w:sz w:val="20"/>
          <w:szCs w:val="20"/>
          <w:lang w:val="sl-SI"/>
        </w:rPr>
        <w:t xml:space="preserve">K </w:t>
      </w:r>
      <w:r w:rsidR="0039140E" w:rsidRPr="004B1245">
        <w:rPr>
          <w:rFonts w:cs="Arial"/>
          <w:b w:val="0"/>
          <w:sz w:val="20"/>
          <w:szCs w:val="20"/>
          <w:lang w:val="sl-SI"/>
        </w:rPr>
        <w:t>23</w:t>
      </w:r>
      <w:r w:rsidR="00677D05">
        <w:rPr>
          <w:rFonts w:cs="Arial"/>
          <w:b w:val="0"/>
          <w:sz w:val="20"/>
          <w:szCs w:val="20"/>
          <w:lang w:val="sl-SI"/>
        </w:rPr>
        <w:t>7</w:t>
      </w:r>
      <w:r w:rsidRPr="004B1245">
        <w:rPr>
          <w:rFonts w:cs="Arial"/>
          <w:b w:val="0"/>
          <w:sz w:val="20"/>
          <w:szCs w:val="20"/>
          <w:lang w:val="sl-SI"/>
        </w:rPr>
        <w:t>. členu</w:t>
      </w:r>
    </w:p>
    <w:p w14:paraId="42CC652A" w14:textId="77777777" w:rsidR="00FA79E7" w:rsidRPr="004B1245" w:rsidRDefault="00FA79E7" w:rsidP="00BC5E43">
      <w:pPr>
        <w:pStyle w:val="lennaslov"/>
        <w:jc w:val="both"/>
        <w:rPr>
          <w:rFonts w:cs="Arial"/>
          <w:b w:val="0"/>
          <w:sz w:val="20"/>
          <w:szCs w:val="20"/>
          <w:lang w:val="sl-SI"/>
        </w:rPr>
      </w:pPr>
    </w:p>
    <w:p w14:paraId="3651DA85" w14:textId="77777777" w:rsidR="00FA79E7" w:rsidRPr="004B1245" w:rsidRDefault="00FA79E7" w:rsidP="00BC5E43">
      <w:pPr>
        <w:pStyle w:val="lennaslov"/>
        <w:jc w:val="both"/>
        <w:rPr>
          <w:rFonts w:cs="Arial"/>
          <w:b w:val="0"/>
          <w:sz w:val="20"/>
          <w:szCs w:val="20"/>
          <w:lang w:val="sl-SI"/>
        </w:rPr>
      </w:pPr>
      <w:r w:rsidRPr="004B1245">
        <w:rPr>
          <w:rFonts w:cs="Arial"/>
          <w:b w:val="0"/>
          <w:sz w:val="20"/>
          <w:szCs w:val="20"/>
          <w:lang w:val="sl-SI"/>
        </w:rPr>
        <w:t>Člen ureja obdobje, v katerem Agencija izda splošne akte na podlagi tega zakona.</w:t>
      </w:r>
    </w:p>
    <w:p w14:paraId="7D38E71F" w14:textId="77777777" w:rsidR="000A7F4D" w:rsidRPr="004B1245" w:rsidRDefault="000A7F4D" w:rsidP="00BC5E43">
      <w:pPr>
        <w:pStyle w:val="lennaslov"/>
        <w:jc w:val="both"/>
        <w:rPr>
          <w:rFonts w:cs="Arial"/>
          <w:b w:val="0"/>
          <w:sz w:val="20"/>
          <w:szCs w:val="20"/>
          <w:lang w:val="sl-SI"/>
        </w:rPr>
      </w:pPr>
    </w:p>
    <w:p w14:paraId="0B07830E" w14:textId="64E8D0F1" w:rsidR="000A7F4D" w:rsidRPr="004B1245" w:rsidRDefault="000A7F4D" w:rsidP="00BC5E43">
      <w:pPr>
        <w:pStyle w:val="lennaslov"/>
        <w:jc w:val="both"/>
        <w:rPr>
          <w:rFonts w:cs="Arial"/>
          <w:b w:val="0"/>
          <w:sz w:val="20"/>
          <w:szCs w:val="20"/>
          <w:lang w:val="sl-SI"/>
        </w:rPr>
      </w:pPr>
      <w:r w:rsidRPr="004B1245">
        <w:rPr>
          <w:rFonts w:cs="Arial"/>
          <w:b w:val="0"/>
          <w:sz w:val="20"/>
          <w:szCs w:val="20"/>
          <w:lang w:val="sl-SI"/>
        </w:rPr>
        <w:t>K 23</w:t>
      </w:r>
      <w:r w:rsidR="00677D05">
        <w:rPr>
          <w:rFonts w:cs="Arial"/>
          <w:b w:val="0"/>
          <w:sz w:val="20"/>
          <w:szCs w:val="20"/>
          <w:lang w:val="sl-SI"/>
        </w:rPr>
        <w:t>8</w:t>
      </w:r>
      <w:r w:rsidRPr="004B1245">
        <w:rPr>
          <w:rFonts w:cs="Arial"/>
          <w:b w:val="0"/>
          <w:sz w:val="20"/>
          <w:szCs w:val="20"/>
          <w:lang w:val="sl-SI"/>
        </w:rPr>
        <w:t>.členu</w:t>
      </w:r>
    </w:p>
    <w:p w14:paraId="3A3B6E0D" w14:textId="77777777" w:rsidR="000A7F4D" w:rsidRPr="004B1245" w:rsidRDefault="000A7F4D" w:rsidP="00BC5E43">
      <w:pPr>
        <w:pStyle w:val="lennaslov"/>
        <w:jc w:val="both"/>
        <w:rPr>
          <w:rFonts w:cs="Arial"/>
          <w:b w:val="0"/>
          <w:sz w:val="20"/>
          <w:szCs w:val="20"/>
          <w:lang w:val="sl-SI"/>
        </w:rPr>
      </w:pPr>
    </w:p>
    <w:p w14:paraId="14F9CAE2" w14:textId="77777777" w:rsidR="000A7F4D" w:rsidRPr="004B1245" w:rsidRDefault="000A7F4D" w:rsidP="00BC5E43">
      <w:pPr>
        <w:pStyle w:val="lennaslov"/>
        <w:jc w:val="both"/>
        <w:rPr>
          <w:rFonts w:cs="Arial"/>
          <w:b w:val="0"/>
          <w:sz w:val="20"/>
          <w:szCs w:val="20"/>
          <w:lang w:val="sl-SI"/>
        </w:rPr>
      </w:pPr>
      <w:r w:rsidRPr="004B1245">
        <w:rPr>
          <w:rFonts w:cs="Arial"/>
          <w:b w:val="0"/>
          <w:sz w:val="20"/>
          <w:szCs w:val="20"/>
          <w:lang w:val="sl-SI"/>
        </w:rPr>
        <w:t>Člen določa, kateri splošni akti prenehajo veljati z dnem uveljavitve tega zakona.</w:t>
      </w:r>
    </w:p>
    <w:p w14:paraId="4DE8F1A1" w14:textId="77777777" w:rsidR="00FA79E7" w:rsidRPr="004B1245" w:rsidRDefault="00FA79E7" w:rsidP="00BC5E43">
      <w:pPr>
        <w:pStyle w:val="lennaslov"/>
        <w:jc w:val="both"/>
        <w:rPr>
          <w:rFonts w:cs="Arial"/>
          <w:b w:val="0"/>
          <w:sz w:val="20"/>
          <w:szCs w:val="20"/>
          <w:lang w:val="sl-SI"/>
        </w:rPr>
      </w:pPr>
    </w:p>
    <w:p w14:paraId="7C8A89CC" w14:textId="52A48BBC" w:rsidR="00E45E6A" w:rsidRPr="004B1245" w:rsidRDefault="00E45E6A" w:rsidP="00BC5E43">
      <w:pPr>
        <w:pStyle w:val="lennaslov"/>
        <w:jc w:val="both"/>
        <w:rPr>
          <w:rFonts w:cs="Arial"/>
          <w:b w:val="0"/>
          <w:sz w:val="20"/>
          <w:szCs w:val="20"/>
          <w:lang w:val="sl-SI"/>
        </w:rPr>
      </w:pPr>
      <w:r w:rsidRPr="004B1245">
        <w:rPr>
          <w:rFonts w:cs="Arial"/>
          <w:b w:val="0"/>
          <w:sz w:val="20"/>
          <w:szCs w:val="20"/>
          <w:lang w:val="sl-SI"/>
        </w:rPr>
        <w:t xml:space="preserve">K </w:t>
      </w:r>
      <w:r w:rsidR="0039140E" w:rsidRPr="004B1245">
        <w:rPr>
          <w:rFonts w:cs="Arial"/>
          <w:b w:val="0"/>
          <w:sz w:val="20"/>
          <w:szCs w:val="20"/>
          <w:lang w:val="sl-SI"/>
        </w:rPr>
        <w:t>23</w:t>
      </w:r>
      <w:r w:rsidR="00677D05">
        <w:rPr>
          <w:rFonts w:cs="Arial"/>
          <w:b w:val="0"/>
          <w:sz w:val="20"/>
          <w:szCs w:val="20"/>
          <w:lang w:val="sl-SI"/>
        </w:rPr>
        <w:t>9</w:t>
      </w:r>
      <w:r w:rsidRPr="004B1245">
        <w:rPr>
          <w:rFonts w:cs="Arial"/>
          <w:b w:val="0"/>
          <w:sz w:val="20"/>
          <w:szCs w:val="20"/>
          <w:lang w:val="sl-SI"/>
        </w:rPr>
        <w:t>. členu</w:t>
      </w:r>
    </w:p>
    <w:p w14:paraId="69D54EEB" w14:textId="77777777" w:rsidR="00AD076E" w:rsidRPr="004B1245" w:rsidRDefault="00AD076E" w:rsidP="00BC5E43">
      <w:pPr>
        <w:pStyle w:val="lennaslov"/>
        <w:jc w:val="both"/>
        <w:rPr>
          <w:rFonts w:cs="Arial"/>
          <w:b w:val="0"/>
          <w:sz w:val="20"/>
          <w:szCs w:val="20"/>
          <w:lang w:val="sl-SI"/>
        </w:rPr>
      </w:pPr>
    </w:p>
    <w:p w14:paraId="3741784B" w14:textId="77777777" w:rsidR="00AD076E" w:rsidRPr="004B1245" w:rsidRDefault="00AD076E" w:rsidP="00BC5E43">
      <w:pPr>
        <w:pStyle w:val="lennaslov"/>
        <w:jc w:val="both"/>
        <w:rPr>
          <w:rFonts w:cs="Arial"/>
          <w:b w:val="0"/>
          <w:sz w:val="20"/>
          <w:szCs w:val="20"/>
          <w:lang w:val="sl-SI"/>
        </w:rPr>
      </w:pPr>
      <w:r w:rsidRPr="004B1245">
        <w:rPr>
          <w:rFonts w:cs="Arial"/>
          <w:b w:val="0"/>
          <w:sz w:val="20"/>
          <w:szCs w:val="20"/>
          <w:lang w:val="sl-SI"/>
        </w:rPr>
        <w:t xml:space="preserve">Člen določa, da se nov 203.a člen ZISDU-3 začne uporabljati 1. </w:t>
      </w:r>
      <w:r w:rsidR="00543D58" w:rsidRPr="004B1245">
        <w:rPr>
          <w:rFonts w:cs="Arial"/>
          <w:b w:val="0"/>
          <w:sz w:val="20"/>
          <w:szCs w:val="20"/>
          <w:lang w:val="sl-SI"/>
        </w:rPr>
        <w:t>januarja</w:t>
      </w:r>
      <w:r w:rsidRPr="004B1245">
        <w:rPr>
          <w:rFonts w:cs="Arial"/>
          <w:b w:val="0"/>
          <w:sz w:val="20"/>
          <w:szCs w:val="20"/>
          <w:lang w:val="sl-SI"/>
        </w:rPr>
        <w:t xml:space="preserve"> 2023.</w:t>
      </w:r>
    </w:p>
    <w:p w14:paraId="65B0B6CD" w14:textId="77777777" w:rsidR="00E45E6A" w:rsidRPr="004B1245" w:rsidRDefault="00E45E6A" w:rsidP="00BC5E43">
      <w:pPr>
        <w:pStyle w:val="lennaslov"/>
        <w:jc w:val="both"/>
        <w:rPr>
          <w:rFonts w:cs="Arial"/>
          <w:b w:val="0"/>
          <w:sz w:val="20"/>
          <w:szCs w:val="20"/>
          <w:lang w:val="sl-SI"/>
        </w:rPr>
      </w:pPr>
    </w:p>
    <w:p w14:paraId="4761C358" w14:textId="2487AC0D" w:rsidR="00AD076E" w:rsidRPr="004B1245" w:rsidRDefault="00AD076E" w:rsidP="00BC5E43">
      <w:pPr>
        <w:pStyle w:val="lennaslov"/>
        <w:jc w:val="both"/>
        <w:rPr>
          <w:rFonts w:cs="Arial"/>
          <w:b w:val="0"/>
          <w:sz w:val="20"/>
          <w:szCs w:val="20"/>
          <w:lang w:val="sl-SI"/>
        </w:rPr>
      </w:pPr>
      <w:r w:rsidRPr="004B1245">
        <w:rPr>
          <w:rFonts w:cs="Arial"/>
          <w:b w:val="0"/>
          <w:sz w:val="20"/>
          <w:szCs w:val="20"/>
          <w:lang w:val="sl-SI"/>
        </w:rPr>
        <w:t xml:space="preserve">K </w:t>
      </w:r>
      <w:r w:rsidR="0039140E" w:rsidRPr="004B1245">
        <w:rPr>
          <w:rFonts w:cs="Arial"/>
          <w:b w:val="0"/>
          <w:sz w:val="20"/>
          <w:szCs w:val="20"/>
          <w:lang w:val="sl-SI"/>
        </w:rPr>
        <w:t>2</w:t>
      </w:r>
      <w:r w:rsidR="00677D05">
        <w:rPr>
          <w:rFonts w:cs="Arial"/>
          <w:b w:val="0"/>
          <w:sz w:val="20"/>
          <w:szCs w:val="20"/>
          <w:lang w:val="sl-SI"/>
        </w:rPr>
        <w:t>40</w:t>
      </w:r>
      <w:r w:rsidRPr="004B1245">
        <w:rPr>
          <w:rFonts w:cs="Arial"/>
          <w:b w:val="0"/>
          <w:sz w:val="20"/>
          <w:szCs w:val="20"/>
          <w:lang w:val="sl-SI"/>
        </w:rPr>
        <w:t>. členu</w:t>
      </w:r>
    </w:p>
    <w:p w14:paraId="0C8FDDE4" w14:textId="77777777" w:rsidR="00AD076E" w:rsidRPr="004B1245" w:rsidRDefault="00AD076E" w:rsidP="00BC5E43">
      <w:pPr>
        <w:pStyle w:val="lennaslov"/>
        <w:jc w:val="both"/>
        <w:rPr>
          <w:rFonts w:cs="Arial"/>
          <w:b w:val="0"/>
          <w:sz w:val="20"/>
          <w:szCs w:val="20"/>
          <w:lang w:val="sl-SI"/>
        </w:rPr>
      </w:pPr>
    </w:p>
    <w:p w14:paraId="06401BEB" w14:textId="77777777" w:rsidR="009609B2" w:rsidRPr="004B1245" w:rsidRDefault="00E45E6A" w:rsidP="00BC5E43">
      <w:pPr>
        <w:pStyle w:val="lennaslov"/>
        <w:jc w:val="both"/>
        <w:rPr>
          <w:rFonts w:cs="Arial"/>
          <w:b w:val="0"/>
          <w:sz w:val="20"/>
          <w:szCs w:val="20"/>
          <w:lang w:val="sl-SI"/>
        </w:rPr>
      </w:pPr>
      <w:r w:rsidRPr="004B1245">
        <w:rPr>
          <w:rFonts w:cs="Arial"/>
          <w:b w:val="0"/>
          <w:sz w:val="20"/>
          <w:szCs w:val="20"/>
          <w:lang w:val="sl-SI"/>
        </w:rPr>
        <w:t>Člen opredeljuje datum uveljavitve zakona.</w:t>
      </w:r>
    </w:p>
    <w:p w14:paraId="647BC0AA" w14:textId="77777777" w:rsidR="009609B2" w:rsidRPr="004B1245" w:rsidRDefault="009609B2" w:rsidP="009609B2">
      <w:pPr>
        <w:spacing w:line="240" w:lineRule="auto"/>
        <w:ind w:left="1080" w:hanging="720"/>
        <w:rPr>
          <w:rFonts w:cs="Arial"/>
          <w:b/>
          <w:szCs w:val="20"/>
        </w:rPr>
      </w:pPr>
      <w:r w:rsidRPr="004B1245">
        <w:rPr>
          <w:rFonts w:cs="Arial"/>
          <w:b/>
          <w:szCs w:val="20"/>
        </w:rPr>
        <w:br w:type="page"/>
      </w:r>
      <w:r w:rsidRPr="004B1245">
        <w:rPr>
          <w:rFonts w:cs="Arial"/>
          <w:b/>
          <w:szCs w:val="20"/>
        </w:rPr>
        <w:lastRenderedPageBreak/>
        <w:t>IV. BESEDILO ČLENOV, KI SE SPREMINJAJO</w:t>
      </w:r>
    </w:p>
    <w:p w14:paraId="7A9B1FBB" w14:textId="77777777" w:rsidR="00E45E6A" w:rsidRPr="004B1245" w:rsidRDefault="00E45E6A" w:rsidP="0089603B">
      <w:pPr>
        <w:pStyle w:val="lennaslov"/>
        <w:jc w:val="both"/>
        <w:rPr>
          <w:rFonts w:cs="Arial"/>
          <w:b w:val="0"/>
          <w:sz w:val="20"/>
          <w:szCs w:val="20"/>
          <w:lang w:val="sl-SI"/>
        </w:rPr>
      </w:pPr>
    </w:p>
    <w:p w14:paraId="2C1D514E" w14:textId="77777777" w:rsidR="009609B2" w:rsidRPr="004B1245" w:rsidRDefault="009609B2" w:rsidP="0089603B">
      <w:pPr>
        <w:pStyle w:val="lennaslov"/>
        <w:jc w:val="both"/>
        <w:rPr>
          <w:rFonts w:cs="Arial"/>
          <w:bCs/>
          <w:sz w:val="20"/>
          <w:szCs w:val="20"/>
          <w:lang w:val="sl-SI"/>
        </w:rPr>
      </w:pPr>
      <w:r w:rsidRPr="004B1245">
        <w:rPr>
          <w:rFonts w:cs="Arial"/>
          <w:bCs/>
          <w:sz w:val="20"/>
          <w:szCs w:val="20"/>
          <w:lang w:val="sl-SI"/>
        </w:rPr>
        <w:t>Zakon o investicijskih skladih in družbah za upravljanje (Uradni list RS, št. </w:t>
      </w:r>
      <w:hyperlink r:id="rId74" w:tgtFrame="_blank" w:tooltip="Zakon o investicijskih skladih in družbah za upravljanje (ZISDU-3)" w:history="1">
        <w:r w:rsidRPr="004B1245">
          <w:rPr>
            <w:rFonts w:cs="Arial"/>
            <w:bCs/>
            <w:sz w:val="20"/>
            <w:szCs w:val="20"/>
            <w:lang w:val="sl-SI"/>
          </w:rPr>
          <w:t>31/15</w:t>
        </w:r>
      </w:hyperlink>
      <w:r w:rsidRPr="004B1245">
        <w:rPr>
          <w:rFonts w:cs="Arial"/>
          <w:bCs/>
          <w:sz w:val="20"/>
          <w:szCs w:val="20"/>
          <w:lang w:val="sl-SI"/>
        </w:rPr>
        <w:t>, </w:t>
      </w:r>
      <w:hyperlink r:id="rId75" w:tgtFrame="_blank" w:tooltip="Zakon o spremembah Zakona o investicijskih skladih in družbah za upravljanje" w:history="1">
        <w:r w:rsidRPr="004B1245">
          <w:rPr>
            <w:rFonts w:cs="Arial"/>
            <w:bCs/>
            <w:sz w:val="20"/>
            <w:szCs w:val="20"/>
            <w:lang w:val="sl-SI"/>
          </w:rPr>
          <w:t>81/15</w:t>
        </w:r>
      </w:hyperlink>
      <w:r w:rsidRPr="004B1245">
        <w:rPr>
          <w:rFonts w:cs="Arial"/>
          <w:bCs/>
          <w:sz w:val="20"/>
          <w:szCs w:val="20"/>
          <w:lang w:val="sl-SI"/>
        </w:rPr>
        <w:t>, </w:t>
      </w:r>
      <w:hyperlink r:id="rId76" w:tgtFrame="_blank" w:tooltip="Zakon o spremembah in dopolnitvah Zakona o investicijskih skladih in družbah za upravljanje" w:history="1">
        <w:r w:rsidRPr="004B1245">
          <w:rPr>
            <w:rFonts w:cs="Arial"/>
            <w:bCs/>
            <w:sz w:val="20"/>
            <w:szCs w:val="20"/>
            <w:lang w:val="sl-SI"/>
          </w:rPr>
          <w:t>77/16</w:t>
        </w:r>
      </w:hyperlink>
      <w:r w:rsidRPr="004B1245">
        <w:rPr>
          <w:rFonts w:cs="Arial"/>
          <w:bCs/>
          <w:sz w:val="20"/>
          <w:szCs w:val="20"/>
          <w:lang w:val="sl-SI"/>
        </w:rPr>
        <w:t>, </w:t>
      </w:r>
      <w:hyperlink r:id="rId77" w:tgtFrame="_blank" w:tooltip="Zakon o spremembah in dopolnitvah Zakona o investicijskih skladih in družbah za upravljanje" w:history="1">
        <w:r w:rsidRPr="004B1245">
          <w:rPr>
            <w:rFonts w:cs="Arial"/>
            <w:bCs/>
            <w:sz w:val="20"/>
            <w:szCs w:val="20"/>
            <w:lang w:val="sl-SI"/>
          </w:rPr>
          <w:t>77/18</w:t>
        </w:r>
      </w:hyperlink>
      <w:r w:rsidRPr="004B1245">
        <w:rPr>
          <w:rFonts w:cs="Arial"/>
          <w:bCs/>
          <w:sz w:val="20"/>
          <w:szCs w:val="20"/>
          <w:lang w:val="sl-SI"/>
        </w:rPr>
        <w:t> in </w:t>
      </w:r>
      <w:hyperlink r:id="rId78" w:tgtFrame="_blank" w:tooltip="Zakon o spremembah in dopolnitvah Zakona o investicijskih skladih in družbah za upravljanje" w:history="1">
        <w:r w:rsidRPr="004B1245">
          <w:rPr>
            <w:rFonts w:cs="Arial"/>
            <w:bCs/>
            <w:sz w:val="20"/>
            <w:szCs w:val="20"/>
            <w:lang w:val="sl-SI"/>
          </w:rPr>
          <w:t>161/21</w:t>
        </w:r>
      </w:hyperlink>
      <w:r w:rsidRPr="004B1245">
        <w:rPr>
          <w:rFonts w:cs="Arial"/>
          <w:bCs/>
          <w:sz w:val="20"/>
          <w:szCs w:val="20"/>
          <w:lang w:val="sl-SI"/>
        </w:rPr>
        <w:t>)</w:t>
      </w:r>
    </w:p>
    <w:p w14:paraId="7BC4E749" w14:textId="77777777" w:rsidR="009609B2" w:rsidRPr="004B1245" w:rsidRDefault="009609B2" w:rsidP="0089603B">
      <w:pPr>
        <w:pStyle w:val="lennaslov"/>
        <w:jc w:val="both"/>
        <w:rPr>
          <w:rFonts w:cs="Arial"/>
          <w:bCs/>
          <w:sz w:val="20"/>
          <w:szCs w:val="20"/>
          <w:lang w:val="sl-SI"/>
        </w:rPr>
      </w:pPr>
    </w:p>
    <w:p w14:paraId="4BE9E670"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 člen</w:t>
      </w:r>
    </w:p>
    <w:p w14:paraId="673A2788"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(vsebina zakona)</w:t>
      </w:r>
    </w:p>
    <w:p w14:paraId="3D0B8C3C"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Ta zakon določa:</w:t>
      </w:r>
    </w:p>
    <w:p w14:paraId="7F0FAEFD"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pogoje za ustanovitev družb za upravljanje;</w:t>
      </w:r>
    </w:p>
    <w:p w14:paraId="17B90DE8"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pogoje in način opravljanja storitev upravljanja investicijskih skladov, ki javno zbirajo premoženje;</w:t>
      </w:r>
    </w:p>
    <w:p w14:paraId="315749A2"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prenos storitev upravljanja investicijskih skladov, ki javno zbirajo premoženje, na druge osebe;</w:t>
      </w:r>
    </w:p>
    <w:p w14:paraId="7CB0A935"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pogoje trženja enot investicijskih skladov, ki javno zbirajo premoženje, v Republiki Sloveniji in pogoje trženja enot tovrstnih investicijskih skladov, oblikovanih v Republiki Sloveniji, v državi članici oziroma tretji državi;</w:t>
      </w:r>
    </w:p>
    <w:p w14:paraId="205862E6"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vrste investicijskih skladov, ki javno zbirajo premoženje, pogoje za njihovo oblikovanje in način njihovega poslovanja;</w:t>
      </w:r>
    </w:p>
    <w:p w14:paraId="79D6C2C8"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nadzor nad opravljanjem storitev upravljanja investicijskih skladov, ki javno zbirajo premoženje in nadzor nad njihovim poslovanjem;</w:t>
      </w:r>
    </w:p>
    <w:p w14:paraId="3EFB5975"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sodelovanje med nadzornimi organi.</w:t>
      </w:r>
    </w:p>
    <w:p w14:paraId="4BA3BF6F" w14:textId="77777777" w:rsidR="00A674C4" w:rsidRPr="004B1245" w:rsidRDefault="00A674C4" w:rsidP="009609B2">
      <w:pPr>
        <w:pStyle w:val="tevilnatoka0"/>
        <w:shd w:val="clear" w:color="auto" w:fill="FFFFFF"/>
        <w:spacing w:before="0" w:beforeAutospacing="0" w:after="0" w:afterAutospacing="0"/>
        <w:ind w:left="425" w:hanging="425"/>
        <w:jc w:val="both"/>
        <w:rPr>
          <w:rFonts w:ascii="Arial" w:hAnsi="Arial" w:cs="Arial"/>
          <w:sz w:val="20"/>
          <w:szCs w:val="20"/>
        </w:rPr>
      </w:pPr>
    </w:p>
    <w:p w14:paraId="63F3EEAC"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 člen</w:t>
      </w:r>
    </w:p>
    <w:p w14:paraId="20182529"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(prenos direktiv in izvajanje uredb Evropske unije)</w:t>
      </w:r>
    </w:p>
    <w:p w14:paraId="59566637"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 tem zakonom se v pravni red Republike Slovenije prenašajo naslednje direktive Evropske unije:</w:t>
      </w:r>
    </w:p>
    <w:p w14:paraId="629C4164"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Direktiva 2009/65/ES Evropskega parlamenta in Sveta z dne 13. julija 2009 o usklajevanju zakonov in drugih predpisov o kolektivnih naložbenih podjemih za vlaganja v prenosljive vrednostne papirje (KNPVP) (UL L št. 302 z dne 17. 11. 2009, str. 32), zadnjič spremenjena z Uredbo (EU) 2017/2402 Evropskega parlamenta in Sveta z dne 12. decembra 2017 o določitvi splošnega okvira za listinjenje in o vzpostavitvi posebnega okvira za enostavno, pregledno in standardizirano listinjenje ter o spremembah direktiv 2009/65/ES, 2009/138/ES in 2011/61/EU ter uredb (ES) št. 1060/2009 in (EU) št. 648/2012 (UL L št. 347 z dne 28. 12. 2017, str. 35), (v nadaljnjem besedilu: Direktiva 2009/65/ES);</w:t>
      </w:r>
    </w:p>
    <w:p w14:paraId="1F858B5F"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Direktiva Komisije 2010/44/EU z dne 1. julija 2010 o izvajanju Direktive 2009/65/ES Evropskega parlamenta in Sveta glede nekaterih določb o združitvah skladov, centralno-napajalnih strukturah in postopku priglasitve (UL L št. 176 z dne 10. 7. 2010, str. 28; v nadaljnjem besedilu: Direktiva 2010/44/EU);</w:t>
      </w:r>
    </w:p>
    <w:p w14:paraId="61408085"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Direktiva Komisije št. 2010/43/EU z dne 1. julija 2010 o izvajanju Direktive 2009/65/ES Evropskega parlamenta in Sveta o organizacijskih zahtevah, navzkrižjih interesov, poslovanju, obvladovanju tveganja ter vsebini sporazuma med depozitarjem in družbo za upravljanje (UL L št. 176 z dne 10. 7. 2010, str. 42; v nadaljnjem besedilu: Direktiva 2010/43/EU);</w:t>
      </w:r>
    </w:p>
    <w:p w14:paraId="028F5353"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Direktiva 2013/14/EU Evropskega parlamenta in Sveta z dne 21. maja 2013 o spremembi Direktive 2003/41/ES o dejavnostih in nadzoru institucij za poklicno pokojninsko zavarovanje, Direktive 2009/65/ES o usklajevanju zakonov in drugih predpisov o kolektivnih naložbenih podjemih za vlaganja v prenosljive vrednostne papirje (KNPVP) in Direktive 2011/61/EU o upraviteljih alternativnih investicijskih skladov v zvezi s prevelikim zanašanjem na bonitetne ocene (UL L št. 145 z dne 31. 5. 2013, str. 1), zadnjič spremenjena z Direktivo (EU) 2016/2341 Evropskega parlamenta in Sveta z dne 14. decembra 2016 o dejavnostih in nadzoru institucij za poklicno pokojninsko zavarovanje (UL L št. 354 z dne 23. 12. 2016, str. 37), (v nadaljnjem besedilu: Direktiva 2013/14/EU) v delu, v katerem se nanaša na družbe za upravljanje;</w:t>
      </w:r>
    </w:p>
    <w:p w14:paraId="4F7C44EF"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lastRenderedPageBreak/>
        <w:t>5.      Direktiva 2011/61/EU Evropskega parlamenta in Sveta z dne 8. junija 2011 o upraviteljih alternativnih investicijskih skladov in spremembah direktiv 2003/41/ES in 2009/65/ES ter uredb (ES) št. 1060/2009 in (EU) št. 1095/2010 (UL L št. 174 z dne 1. 7. 2011, str. 1;), zadnjič spremenjena z Uredbo (EU) 2017/2402 Evropskega parlamenta in Sveta z dne 12. decembra 2017 o določitvi splošnega okvira za listinjenje in o vzpostavitvi posebnega okvira za enostavno, pregledno in standardizirano listinjenje ter o spremembah direktiv 2009/65/ES, 2009/138/ES in 2011/61/EU ter uredb (ES) št. 1060/2009 in (EU) št. 648/2012 (UL L št. 347 z dne 28. 12. 2017, str. 35), (v nadaljnjem besedilu: Direktiva 2011/61/EU), v delu, v katerem se nanaša na upravljavce alternativnih investicijskih skladov, ki javno zbirajo premoženje;</w:t>
      </w:r>
    </w:p>
    <w:p w14:paraId="6D6D5DFD"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Direktiva (EU) 2019/1160 Evropskega parlamenta in Sveta z dne 20. junija 2019 o spremembi direktiv 2009/65/ES in 2011/61/EU v zvezi s čezmejno distribucijo kolektivnih naložbenih podjemov (UL L št. 188 z dne 12. 7. 2019, str. 106; v nadaljnjem besedilu: Direktiva 2019/1160/EU) v delu, ki se nanaša na družbe za upravljanje;</w:t>
      </w:r>
    </w:p>
    <w:p w14:paraId="17BBA999"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Direktiva (EU) 2019/2162 Evropskega parlamenta in Sveta z dne 27. novembra 2019 o izdajanju kritih obveznic in javnem nadzoru kritih obveznic ter o spremembi direktiv 2009/65/ES in 2014/59/EU (UL L št. 328 z dne 18. 12. 2019, str. 29) v delu, ki se nanaša na družbe za upravljanje;</w:t>
      </w:r>
    </w:p>
    <w:p w14:paraId="156621A2"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Direktiva (EU) 2019/2034 Evropskega parlamenta in Sveta z dne 27. novembra 2019 o bonitetnem nadzoru investicijskih podjetij ter o spremembi direktiv 2002/87/ES, 2009/65/ES, 2011/61/EU, 2013/36/EU, 2014/59/EU in 2014/65/EU (UL L št. 314 z dne 5. 12. 2019, str. 64), zadnjič popravljena s Popravkom (UL L št. 405 z dne 2. 12. 2020, str. 84), v delu, ki se nanaša na družbe za upravljanje.</w:t>
      </w:r>
    </w:p>
    <w:p w14:paraId="0A250F88"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 tem zakonom se podrobneje ureja izvajanje naslednjih uredb Evropske unije:</w:t>
      </w:r>
    </w:p>
    <w:p w14:paraId="4AD1996A"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Uredba Komisije (EU) št. 583/2010 z dne 1. julija 2010 o izvajanju Direktive 2009/65/ES Evropskega parlamenta in Sveta v zvezi s ključnimi podatki za vlagatelje in pogoji, ki jih je treba izpolniti pri posredovanju ključnih podatkov za vlagatelje ali prospekta na trajnem nosilcu podatkov, ki ni papir, ali na spletni strani (UL L št. 176 z dne 10. 7. 2010, str. 1; v nadaljnjem besedilu: Uredba 583/2010/EU);</w:t>
      </w:r>
    </w:p>
    <w:p w14:paraId="65F75C82"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Uredba Komisije (EU) št. 584/2010 z dne 1. julija 2010 o izvajanju Direktive 2009/65/ES Evropskega parlamenta in Sveta v zvezi z obliko in vsebino standardnega uradnega obvestila in potrdila KNPVP, uporabo elektronske komunikacije med pristojnimi organi za namene obveščanja in postopki za preverjanje na kraju samem ali preiskavo ter izmenjavo informacij med pristojnimi organi (UL L št. 176 z dne 10. 7. 2010, str. 16; v nadaljnjem besedilu: Uredba 584/2010/EU);</w:t>
      </w:r>
    </w:p>
    <w:p w14:paraId="5DA4E1BC"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Uredba (EU) št. 345/2013 Evropskega parlamenta in Sveta z dne 17. aprila 2013 o evropskih skladih tveganega kapitala (UL L št. 115 z dne 25. 4. 2013, str. 1), zadnjič spremenjena z Uredbo (EU) 2019/1156 Evropskega parlamenta in Sveta z dne 20. junija 2019 o olajšanju čezmejne distribucije kolektivnih naložbenih podjemov in spremembi uredb (EU) št. 345/2013, (EU) št. 346/2013 in (EU) št. 1286/2014 (UL L št. 188 z dne 12. 7. 2019, str. 55), (v nadaljnjem besedilu: Uredba 345/2013/EU);</w:t>
      </w:r>
    </w:p>
    <w:p w14:paraId="1974C277"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Uredba (EU) št. 346/2013 Evropskega parlamenta in Sveta z dne 17. aprila 2013 o evropskih skladih za socialno podjetništvo (UL L št. 115 z dne 25. 4. 2013, str. 18), zadnjič spremenjena z Uredbo (EU) 2019/1156 Evropskega parlamenta in Sveta z dne 20. junija 2019 o olajšanju čezmejne distribucije kolektivnih naložbenih podjemov in spremembi uredb (EU) št. 345/2013, (EU) št. 346/2013 in (EU) št. 1286/2014 (UL L št. 188 z dne 12. 7. 2019, str. 55), (v nadaljnjem besedilu: Uredba 346/2013/EU);</w:t>
      </w:r>
    </w:p>
    <w:p w14:paraId="2F55088D"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Delegirana uredba Komisije (EU) 2016/438 z dne 17. decembra 2015 o dopolnitvi Direktive 2009/65/EU Evropskega parlamenta in Sveta v zvezi z obveznostmi depozitarjev (UL L št. 78 z dne 24. 3. 2016, str. 11), zadnjič spremenjena z Delegirano uredbo Komisije (EU) 2018/1619 z dne 12. julija 2018 o spremembi Delegirane uredbe (EU) 2016/438 v zvezi z dolžnostmi depozitarja glede hrambe (UL L št. 271 z dne 30. 10. 2018, str. 6) (v nadaljnjem besedilu: Uredba 438/2016/EU).</w:t>
      </w:r>
    </w:p>
    <w:p w14:paraId="6C35E156" w14:textId="77777777" w:rsidR="00A674C4" w:rsidRPr="004B1245" w:rsidRDefault="00A674C4" w:rsidP="009609B2">
      <w:pPr>
        <w:pStyle w:val="tevilnatoka0"/>
        <w:shd w:val="clear" w:color="auto" w:fill="FFFFFF"/>
        <w:spacing w:before="0" w:beforeAutospacing="0" w:after="0" w:afterAutospacing="0"/>
        <w:ind w:left="425" w:hanging="425"/>
        <w:jc w:val="both"/>
        <w:rPr>
          <w:rFonts w:ascii="Arial" w:hAnsi="Arial" w:cs="Arial"/>
          <w:sz w:val="20"/>
          <w:szCs w:val="20"/>
        </w:rPr>
      </w:pPr>
    </w:p>
    <w:p w14:paraId="6A129175"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5. člen</w:t>
      </w:r>
    </w:p>
    <w:p w14:paraId="65632106"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(investicijski sklad)</w:t>
      </w:r>
    </w:p>
    <w:p w14:paraId="26F6D61F"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Investicijski sklad je kolektivni naložbeni podjem, katerega edini namen je, da zbira premoženje vlagateljev in ga v skladu z vnaprej določeno naložbeno politiko nalaga v različne vrste naložb v izključno korist imetnikov enot tega investicijskega sklada.</w:t>
      </w:r>
    </w:p>
    <w:p w14:paraId="66812F29"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Investicijski sklad premoženje zbira javno ali nejavno. Šteje se, da investicijski sklad premoženje zbira nejavno, če ga zbira izključno pod pogoji, določenimi z zakonom, ki ureja upravljavce alternativnih investicijskih skladov. Vsako drugo zbiranje premoženja se šteje za javno zbiranje premoženja.</w:t>
      </w:r>
    </w:p>
    <w:p w14:paraId="04FB382D"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Investicijski sklad je kolektivni naložbeni podjem za vlaganja v prenosljive vrednostne papirje (v nadaljnjem besedilu: KNPVP) ali alternativni investicijski sklad (v nadaljnjem besedilu: AIS).</w:t>
      </w:r>
    </w:p>
    <w:p w14:paraId="34A6C8A0"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Če se investicijski sklad upravlja sam, se določbe tega zakona, ki se nanašajo na družbo za upravljanje, uporabljajo neposredno za investicijski sklad.</w:t>
      </w:r>
    </w:p>
    <w:p w14:paraId="7D6B7764"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Agencija podrobneje določi ključne elemente, ki jih mora izpolnjevati kolektivni naložbeni podjem iz prvega odstavka tega člena, da šteje za investicijski sklad.</w:t>
      </w:r>
    </w:p>
    <w:p w14:paraId="1ED02C4B"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Določbe tega zakona, ki se nanašajo na investicijski sklad, se nanašajo na investicijski sklad, ki javno zbira premoženje, razen, če ta zakon določa drugače.</w:t>
      </w:r>
    </w:p>
    <w:p w14:paraId="3340018E"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Ne glede na določbe zakona, ki ureja finančno poslovanje, postopke zaradi insolventnosti in prisilno prenehanje, se premoženje investicijskega sklada, ki ga nadzira Agencija in ki je organiziran kot ločeno premoženje, v primeru začetka stečajnega postopka nad upravljavcem, šteje za premoženje vlagateljev. Če ta ali drug zakon ne določa, da se v primeru stečaja upravljavca investicijskega sklada, opravi prisilni prenos upravljanja investicijskega sklada, se v stečajnem postopku sredstva takega investicijskega sklada razdelijo med vlagatelje v ta investicijski sklad v skladu s pravili, ki veljajo za odkup ali izplačilo enot investicijskega sklada.</w:t>
      </w:r>
    </w:p>
    <w:p w14:paraId="398862ED"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6. člen</w:t>
      </w:r>
    </w:p>
    <w:p w14:paraId="4047FCBB"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(KNPVP in alternativni investicijski sklad)</w:t>
      </w:r>
    </w:p>
    <w:p w14:paraId="24B77B96"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KNPVP je odprt investicijski sklad, ki premoženje zbira javno in:</w:t>
      </w:r>
    </w:p>
    <w:p w14:paraId="2E0CE151"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katerega enote je mogoče na zahtevo imetnika oziroma imetnice (v nadaljnjem besedilu: imetnik) unovčiti in izplačati iz sredstev sklada, oziroma investicijski sklad, za katerega je kako drugače ustrezno zagotovljeno, da je cena, po kateri se z njegovo enoto trguje na organiziranem trgu, ves čas enaka njeni izračunani vrednosti oziroma se od nje bistveno ne razlikuje,</w:t>
      </w:r>
    </w:p>
    <w:p w14:paraId="3F2CA044"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katerega edini namen je nalaganje sredstev v vrednostne papirje in druge likvidne finančne naložbe po načelih razpršitve tveganj, in</w:t>
      </w:r>
    </w:p>
    <w:p w14:paraId="2E0D2141"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ki je ustanovljen ter upravljan v skladu s 4., 6., 7., 8. in 9. poglavjem tega zakona oziroma predpisi držav članic, sprejetimi zaradi prenosa Direktive 2009/65/ES.</w:t>
      </w:r>
    </w:p>
    <w:p w14:paraId="48C17834"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AIS je vsak investicijski sklad, ki ni KNPVP, ne glede na to, ali premoženje zbira javno ali nejavno.</w:t>
      </w:r>
    </w:p>
    <w:p w14:paraId="412D4892"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KNPVP ne sme spremeniti pravil upravljanja tako, da bi postal alternativni investicijski sklad.</w:t>
      </w:r>
    </w:p>
    <w:p w14:paraId="0145CF2D"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7. člen</w:t>
      </w:r>
    </w:p>
    <w:p w14:paraId="6E29A56C"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(odprt in zaprt investicijski sklad)</w:t>
      </w:r>
    </w:p>
    <w:p w14:paraId="4EBC034A"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Odprt investicijski sklad je KNPVP ali AIS, katerega enote ali deleže je mogoče na zahtevo kateregakoli imetnika neposredno ali posredno unovčiti in izplačati iz sredstev sklada pred začetkom njegove likvidacije v skladu s postopki in v obdobjih, kot so določena v pravilih upravljanja, statutu oziroma prospektu investicijskega sklada, oziroma AIS, ki izpolnjuje kriterije iz drugega odstavka 1. člena Delegirane uredbe Komisije (EU) št. 694/2014 z dne 17. decembra 2013 o dopolnitvi Direktive 2011/61/EU Evropskega parlamenta in Sveta v zvezi z regulativnimi tehničnimi standardi, ki določajo vrste upraviteljev alternativnih investicijskih skladov (UL L št. 183, z dne 24. 6. 2014, str. 18).</w:t>
      </w:r>
    </w:p>
    <w:p w14:paraId="1DD71835"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Zaprt investicijski sklad je investicijski sklad, ki ne izpolnjuje pogojev iz prejšnjega odstavka.</w:t>
      </w:r>
    </w:p>
    <w:p w14:paraId="5FC8796D"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8. člen</w:t>
      </w:r>
    </w:p>
    <w:p w14:paraId="28E73213"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(oblike investicijskih skladov, ki javno zbirajo premoženje)</w:t>
      </w:r>
    </w:p>
    <w:p w14:paraId="4878D6D2"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V Republiki Sloveniji se lahko oblikujeta naslednji obliki KNPVP:</w:t>
      </w:r>
    </w:p>
    <w:p w14:paraId="5ED620E9"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vzajemni sklad in</w:t>
      </w:r>
    </w:p>
    <w:p w14:paraId="57B976B1"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krovni sklad.</w:t>
      </w:r>
    </w:p>
    <w:p w14:paraId="010B3B4C"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Republiki Sloveniji se lahko na podlagi tega zakona oblikujejo oziroma ustanovijo samo naslednje oblike alternativnih investicijskih skladov, ki javno zbirajo premoženje (v nadaljnjem besedilu: AJIS):</w:t>
      </w:r>
    </w:p>
    <w:p w14:paraId="26EE81AB"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alternativni vzajemni sklad,</w:t>
      </w:r>
    </w:p>
    <w:p w14:paraId="26F1334C"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alternativni krovni sklad in</w:t>
      </w:r>
    </w:p>
    <w:p w14:paraId="0E49B61A"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investicijska družba s spremenljivim kapitalom (v nadaljnjem besedilu: investicijska družba).</w:t>
      </w:r>
    </w:p>
    <w:p w14:paraId="3CDBCA37"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Vsi akti in dokumenti investicijske družbe, ki so namenjeni tretjim osebam, zlasti pa dopisi, računi, oglasi in razna obvestila in objave, vsebujejo jasno oznako firme investicijske družbe z dodatkom »s spremenljivim kapitalom«.</w:t>
      </w:r>
    </w:p>
    <w:p w14:paraId="56E97C1B"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obvesti Evropsko komisijo in ESMA o:</w:t>
      </w:r>
    </w:p>
    <w:p w14:paraId="564AEAFA"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AJIS, ki se lahko ustanovijo v Republiki Sloveniji ter</w:t>
      </w:r>
    </w:p>
    <w:p w14:paraId="13256A7D"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pogojih, ki jih morajo na podlagi tega zakona izpolnjevati AJIS oziroma njihovi upravljavci.</w:t>
      </w:r>
    </w:p>
    <w:p w14:paraId="1D7305F1"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10. člen</w:t>
      </w:r>
    </w:p>
    <w:p w14:paraId="60B7C1CB"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(alternativni vzajemni sklad in alternativni krovni sklad)</w:t>
      </w:r>
    </w:p>
    <w:p w14:paraId="04928162"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Alternativni vzajemni sklad je AJIS, katerega poslovanje je usklajeno z 10.2. oddelkom tega zakona.</w:t>
      </w:r>
    </w:p>
    <w:p w14:paraId="037A5104"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Alternativni krovni sklad je AJIS, sestavljen iz dveh ali več podskladov, katerega poslovanje je usklajeno z 10.3. oddelkom tega zakona.</w:t>
      </w:r>
    </w:p>
    <w:p w14:paraId="0682B3B7"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11. člen</w:t>
      </w:r>
    </w:p>
    <w:p w14:paraId="5F351BDE"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(investicijska družba)</w:t>
      </w:r>
    </w:p>
    <w:p w14:paraId="137AE9D2"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Investicijska družba je AJIS, organiziran kot delniška družba s sedežem v Republiki Sloveniji, katere osnovni kapital je razdeljen na delnice istega razreda, ki so prosto prenosljive, in katere poslovanje je usklajeno z 10.4. oddelkom tega zakona.</w:t>
      </w:r>
    </w:p>
    <w:p w14:paraId="6D68CC6B"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12. člen</w:t>
      </w:r>
    </w:p>
    <w:p w14:paraId="68770860"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(razvrščanje KNPVP in AJIS po značilnostih naložb oziroma tehnikah upravljanja sredstev)</w:t>
      </w:r>
    </w:p>
    <w:p w14:paraId="39892D1B"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določi podrobnejše tipe KNPVP in AJIS glede na splošne značilnosti njihovih naložb.</w:t>
      </w:r>
    </w:p>
    <w:p w14:paraId="5E9443AB"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podrobneje določi razdelitev in poimenovanje vrst KNPVP in AJIS glede na posebnosti naložb, v katere ima sklad naložena svoja sredstva, oziroma glede na tehnike upravljanja sredstev, ki jih sklad uporablja za namene učinkovitega upravljanja naložb.</w:t>
      </w:r>
    </w:p>
    <w:p w14:paraId="78F4CF4F"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16. člen</w:t>
      </w:r>
    </w:p>
    <w:p w14:paraId="62C201E2"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(skrbnik)</w:t>
      </w:r>
    </w:p>
    <w:p w14:paraId="47CF226D"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Skrbnik je skrbnik premoženja KNPVP, ki izpolnjuje pogoje iz 6.3.1. pododdelka tega zakona.</w:t>
      </w:r>
    </w:p>
    <w:p w14:paraId="70689BF1"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Skrbnik AJIS je skrbnik premoženja AJIS, ki izpolnjuje pogoje iz zakona, ki ureja upravljavce alternativnih investicijskih skladov, in dodatne pogoje iz tega zakona.</w:t>
      </w:r>
    </w:p>
    <w:p w14:paraId="78335F6A"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26. člen</w:t>
      </w:r>
    </w:p>
    <w:p w14:paraId="65E050E1"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(trženje enot KNPVP in AJIS)</w:t>
      </w:r>
    </w:p>
    <w:p w14:paraId="698BACD0"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Trženje enot KNPVP in AJIS obsega vse storitve in posle, ki so kakorkoli povezani z distribucijo enot KNPVP oziroma AJIS od družbe za upravljanje do vlagatelja. Trženje vključuje tudi aktivnosti, povezane z oglaševanjem, obveščanjem in prodajo enot KNPVP oziroma AJIS.</w:t>
      </w:r>
    </w:p>
    <w:p w14:paraId="2E71A90A"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oglaševanje KNPVP oziroma AJIS se štejejo vsa tržna sporočila, ki so z uporabo tiskanih in elektronskih medijev naslovljena na vlagatelje in morebitne vlagatelje, katerih namen je prispevati k pridobivanju novih vplačil enot.</w:t>
      </w:r>
    </w:p>
    <w:p w14:paraId="596EB9AD"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32. člen</w:t>
      </w:r>
    </w:p>
    <w:p w14:paraId="07D601E9"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(dejavnost družbe za upravljanje)</w:t>
      </w:r>
    </w:p>
    <w:p w14:paraId="3813F5E0"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opravlja storitve upravljanja investicijskih skladov, ki se nanašajo na KNPVP in AJIS.</w:t>
      </w:r>
    </w:p>
    <w:p w14:paraId="70CC6EFC"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sodni register se ne sme vpisati firma, ki vsebuje besede družba za upravljanje ali izpeljanke iz teh besed, če pravna oseba ne izpolnjuje pogojev za opravljanje storitev upravljanja investicijskih skladov.</w:t>
      </w:r>
    </w:p>
    <w:p w14:paraId="6DCAA6DD"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lahko poleg storitev upravljanja investicijskih skladov opravlja tudi storitve iz 5. poglavja tega zakona.</w:t>
      </w:r>
    </w:p>
    <w:p w14:paraId="12706D17"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Družba za upravljanje lahko poleg storitev iz prvega in tretjega odstavka tega člena opravlja tudi storitve upravljanja alternativnih investicijskih skladov v skladu in pod pogoji, določenimi z zakonom, ki ureja upravljavce alternativnih investicijskih skladov, in skladov iz Uredbe 345/2013/EU oziroma Uredbe 346/2013/EU.</w:t>
      </w:r>
    </w:p>
    <w:p w14:paraId="7E15C81E"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Družba za upravljanje ne sme opravljati drugih dejavnosti, razen storitev iz prvega, tretjega in četrtega odstavka tega člena.</w:t>
      </w:r>
    </w:p>
    <w:p w14:paraId="24AB3304"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Ne glede na prvi odstavek 40. člena Zakona o upravljavcih alternativnih investicijskih skladov (Uradni list RS, št. 32/15; v nadaljnjem besedilu: ZUAIS) Agencija v register iz 39. člena ZUAIS vpiše družbo za upravljanje na podlagi obvestila, da družba za upravljanje opravlja storitve iz četrtega odstavka tega člena. Obvestilo vsebuje podatke iz 5. in 6. točke drugega odstavka 40. člena ZUAIS. Družba za upravljanje obvestilo posreduje v roku 30 dni od začetka upravljanja AIS.</w:t>
      </w:r>
    </w:p>
    <w:p w14:paraId="56D0EDB4"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76. člen</w:t>
      </w:r>
    </w:p>
    <w:p w14:paraId="283BF6A5"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(notranja informacija)</w:t>
      </w:r>
    </w:p>
    <w:p w14:paraId="1F71F322"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Notranja informacija po tem zakonu je vsaka natančna informacija, ki:</w:t>
      </w:r>
    </w:p>
    <w:p w14:paraId="718914FF"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se nanaša na odprt investicijski sklad,</w:t>
      </w:r>
    </w:p>
    <w:p w14:paraId="32F77CF0"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še ni postala dostopna javnosti, in</w:t>
      </w:r>
    </w:p>
    <w:p w14:paraId="5B80D83B"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bi, če bi postala znana javnosti, verjetno imela pomembnejši vpliv na odločitev vlagatelja glede vstopa ali izstopa iz odprtega investicijskega sklada.</w:t>
      </w:r>
    </w:p>
    <w:p w14:paraId="78F42F7D"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77. člen</w:t>
      </w:r>
    </w:p>
    <w:p w14:paraId="4ACEC95E"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določb zakona, ki ureja trg finančnih instrumentov)</w:t>
      </w:r>
    </w:p>
    <w:p w14:paraId="7A0FF7D5"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Glede prepovedi zlorabe notranjih informacij iz 76. člena tega zakona, nadzora nad kršitvami prepovedi zlorabe notranjih informacij in sankcioniranja kršitev se uporabljata 12. poglavje in 540. člen ZTFI-1.</w:t>
      </w:r>
    </w:p>
    <w:p w14:paraId="51A39AAB"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Ne glede na prejšnji odstavek, oseba, ki so ji neposredno dostopne notranje informacije, ki se nanašajo na odprt investicijski sklad druge države članice</w:t>
      </w:r>
      <w:r w:rsidR="003319A7" w:rsidRPr="004B1245">
        <w:rPr>
          <w:rFonts w:ascii="Arial" w:hAnsi="Arial" w:cs="Arial"/>
          <w:sz w:val="20"/>
          <w:szCs w:val="20"/>
        </w:rPr>
        <w:t xml:space="preserve"> EU</w:t>
      </w:r>
      <w:r w:rsidRPr="004B1245">
        <w:rPr>
          <w:rFonts w:ascii="Arial" w:hAnsi="Arial" w:cs="Arial"/>
          <w:sz w:val="20"/>
          <w:szCs w:val="20"/>
        </w:rPr>
        <w:t>, ni dolžna poročati Agenciji v skladu z določbami iz prejšnjega odstavka, o katerih poroča pristojnemu nadzornemu organu države članice</w:t>
      </w:r>
      <w:r w:rsidR="003319A7" w:rsidRPr="004B1245">
        <w:rPr>
          <w:rFonts w:ascii="Arial" w:hAnsi="Arial" w:cs="Arial"/>
          <w:sz w:val="20"/>
          <w:szCs w:val="20"/>
        </w:rPr>
        <w:t xml:space="preserve"> EU</w:t>
      </w:r>
      <w:r w:rsidRPr="004B1245">
        <w:rPr>
          <w:rFonts w:ascii="Arial" w:hAnsi="Arial" w:cs="Arial"/>
          <w:sz w:val="20"/>
          <w:szCs w:val="20"/>
        </w:rPr>
        <w:t>.</w:t>
      </w:r>
    </w:p>
    <w:p w14:paraId="0C71685E"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86. člen</w:t>
      </w:r>
    </w:p>
    <w:p w14:paraId="75BD943E"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(omejitev naložb družbe za upravljanje)</w:t>
      </w:r>
    </w:p>
    <w:p w14:paraId="04ED1446"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ne sme pridobiti poslovnega deleža oziroma drugih pravic v osebni družbi oziroma drugi pravni osebi, na podlagi katerih bi neomejeno odgovarjala za obveznosti te družbe.</w:t>
      </w:r>
    </w:p>
    <w:p w14:paraId="162F7DC0"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je lahko sama ali skupaj z drugimi osebami, povezanimi z družbo za upravljanje, udeležena v drugi pravni osebi samo, če ta pravna oseba kot dejavnost opravlja najmanj eno od storitev upravljanja investicijskega sklada iz 99. člena tega zakona ali storitev gospodarjenja s finančnimi instrumenti skladno z določbami ZTFI-1, in če je organizirana kot kapitalska družba.</w:t>
      </w:r>
    </w:p>
    <w:p w14:paraId="36F7EAB2"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ne sme za svoj račun pridobiti delnic oziroma poslovnega deleža, na podlagi katerega bo dosegla ali presegla kvalificiran delež v skrbniku investicijskega sklada, ki ga upravlja.</w:t>
      </w:r>
    </w:p>
    <w:p w14:paraId="5FF36E20"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Prepoved iz prvega odstavka tega člena ne velja za članstvo v gospodarskem interesnem združenju, v katerega se združujejo družbe za upravljanje.</w:t>
      </w:r>
    </w:p>
    <w:p w14:paraId="18D4BC0F"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99. člen</w:t>
      </w:r>
    </w:p>
    <w:p w14:paraId="343F5DA6"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(storitve upravljanja investicijskih skladov)</w:t>
      </w:r>
    </w:p>
    <w:p w14:paraId="7DF866BE"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Storitve upravljanja investicijskih skladov po tem zakonu obsegajo:</w:t>
      </w:r>
    </w:p>
    <w:p w14:paraId="3D8A8521"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upravljanje premoženja investicijskega sklada, ki javno zbira premoženje;</w:t>
      </w:r>
    </w:p>
    <w:p w14:paraId="06221171"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administrativne storitve, povezane s poslovanjem investicijskega sklada, ki javno zbira premoženje:</w:t>
      </w:r>
    </w:p>
    <w:p w14:paraId="6403D658"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pravne storitve in vodenje poslovnih knjig ter sestavljanje poslovnih poročil,</w:t>
      </w:r>
    </w:p>
    <w:p w14:paraId="0242D3F3"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odnose z vlagatelji v investicijski sklad, ki javno zbira premoženje,</w:t>
      </w:r>
    </w:p>
    <w:p w14:paraId="58C9CCEB"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vrednotenje sredstev in obveznosti ter izračunavanje vrednosti enot,</w:t>
      </w:r>
    </w:p>
    <w:p w14:paraId="50C743B1"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pregled usklajenosti z zakonskimi in podzakonskimi zahtevami,</w:t>
      </w:r>
    </w:p>
    <w:p w14:paraId="077CB27F"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vodenje evidence imetnikov enot investicijskega sklada, ki javno zbira premoženje in drugih evidenc,</w:t>
      </w:r>
    </w:p>
    <w:p w14:paraId="55D879C4"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delitev dobička oziroma prihodkov,</w:t>
      </w:r>
    </w:p>
    <w:p w14:paraId="6CC446EA"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administrativne storitve, povezane z vplačili in izplačili enot investicijskega sklada, ki javno zbira premoženje,</w:t>
      </w:r>
    </w:p>
    <w:p w14:paraId="40E182BB"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obračun in poravnave po pogodbah ter razpošiljanje potrdil o lastništvu enot,</w:t>
      </w:r>
    </w:p>
    <w:p w14:paraId="2661265D"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hramba dokumentacije in</w:t>
      </w:r>
    </w:p>
    <w:p w14:paraId="78097CDF" w14:textId="77777777" w:rsidR="009609B2" w:rsidRPr="004B1245" w:rsidRDefault="009609B2" w:rsidP="009609B2">
      <w:pPr>
        <w:pStyle w:val="alineazatevilnotoko"/>
        <w:shd w:val="clear" w:color="auto" w:fill="FFFFFF"/>
        <w:spacing w:before="0" w:beforeAutospacing="0" w:after="0" w:afterAutospacing="0"/>
        <w:ind w:left="567" w:hanging="142"/>
        <w:jc w:val="both"/>
        <w:rPr>
          <w:rFonts w:ascii="Arial" w:hAnsi="Arial" w:cs="Arial"/>
          <w:sz w:val="20"/>
          <w:szCs w:val="20"/>
        </w:rPr>
      </w:pPr>
      <w:r w:rsidRPr="004B1245">
        <w:rPr>
          <w:rFonts w:ascii="Arial" w:hAnsi="Arial" w:cs="Arial"/>
          <w:sz w:val="20"/>
          <w:szCs w:val="20"/>
        </w:rPr>
        <w:t>-  druge storitve, povezane s premoženjem investicijskega sklada, ki javno zbira premoženje;</w:t>
      </w:r>
    </w:p>
    <w:p w14:paraId="1F0874F8"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trženje enot investicijskega sklada, ki javno zbira premoženje.</w:t>
      </w:r>
    </w:p>
    <w:p w14:paraId="227C0E9C"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101. člen</w:t>
      </w:r>
    </w:p>
    <w:p w14:paraId="0C493936"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(storitve, ki jih opravlja družba za upravljanje)</w:t>
      </w:r>
    </w:p>
    <w:p w14:paraId="70248B7B"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lahko opravlja storitve upravljanja investicijskih skladov le za AJIS in KNPVP, ki so predmet nadzora Agencije oziroma pristojnih organov države članice.</w:t>
      </w:r>
    </w:p>
    <w:p w14:paraId="4507D6BC"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lahko opravlja tudi storitve upravljanja drugih alternativnih investicijskih skladov, če so izpolnjeni pogoji, določeni v zakonu, ki ureja upravljavce alternativnih investicijskih skladov.</w:t>
      </w:r>
    </w:p>
    <w:p w14:paraId="58C5B73F"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lahko storitve upravljanja investicijskih skladov za KNPVP, če jih je po prvem odstavku tega člena upravičena opravljati v Republiki Sloveniji, opravlja tudi na območju:</w:t>
      </w:r>
    </w:p>
    <w:p w14:paraId="3413DAA2"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druge države članice (v nadaljnjem besedilu: država članica gostiteljica) preko podružnice ali neposredno, če so izpolnjeni pogoji, določeni v 3.2.2. pododdelku tega zakona;</w:t>
      </w:r>
    </w:p>
    <w:p w14:paraId="78B73E28"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tretje države, če so izpolnjeni pogoji, določeni v 3.2.3. pododdelku tega zakona.</w:t>
      </w:r>
    </w:p>
    <w:p w14:paraId="28D88569"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Družba za upravljanje lahko opravlja storitve upravljanja investicijskih skladov za AJIS, če jih je po prvem odstavku tega člena upravičena opravljati v Republiki Sloveniji, tudi na območju druge države članice oziroma tretje države, če so izpolnjeni pogoji, določeni v zakonu, ki ureja upravljavce alternativnih investicijskih skladov.</w:t>
      </w:r>
    </w:p>
    <w:p w14:paraId="1582D0CF"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106. člen</w:t>
      </w:r>
    </w:p>
    <w:p w14:paraId="56914980"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(odločanje o dovoljenju za opravljanje storitev upravljanja investicijskih skladov)</w:t>
      </w:r>
    </w:p>
    <w:p w14:paraId="1EBD8519"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izda družbi za upravljanje dovoljenje za opravljanje storitev upravljanja investicijskih skladov, če:</w:t>
      </w:r>
    </w:p>
    <w:p w14:paraId="67A7E280"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je statusni ustroj družbe za upravljanje v skladu z določbami 2.1. oddelka tega zakona,</w:t>
      </w:r>
    </w:p>
    <w:p w14:paraId="2EA94136"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so izpolnjeni pogoji za izdajo dovoljenj za pridobitev kvalificiranih deležev vsem kvalificiranim imetnikom,</w:t>
      </w:r>
    </w:p>
    <w:p w14:paraId="2E377FFF"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so izpolnjeni pogoji za izdajo dovoljenj za opravljanje funkcije člana uprave družbe za upravljanje vsem članom uprave te družbe za upravljanje,</w:t>
      </w:r>
    </w:p>
    <w:p w14:paraId="22362923"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družba za upravljanje deluje v skladu s pravili varnega in skrbnega poslovanja iz 2.2.1. pododdelka tega zakona,</w:t>
      </w:r>
    </w:p>
    <w:p w14:paraId="12D4F2D8"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družba za upravljanje izpolnjuje pogoje glede kapitalske ustreznosti iz 2.2.5. pododdelka tega zakona.</w:t>
      </w:r>
    </w:p>
    <w:p w14:paraId="0E74F4C1"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izreku odločbe, s katero Agencija odloči o dovoljenju za opravljanje storitev upravljanja investicijskih skladov, se navede tip KNPVP oziroma AJIS, za upravljanje katerih se dovoljenje izdaja.</w:t>
      </w:r>
    </w:p>
    <w:p w14:paraId="37DE5101"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odločanje o izdaji dovoljenja za opravljanje storitev upravljanja investicijskih skladov za nov tip investicijskih skladov, družbi za upravljanje, ki že ima dovoljenje za opravljanje storitev upravljanja investicijskih skladov za določen tip investicijskih skladov, se smiselno uporabljajo določbe tega pododdelka.</w:t>
      </w:r>
    </w:p>
    <w:p w14:paraId="66D65260"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lahko o izdaji dovoljenja za opravljanje storitev upravljanja investicijskih skladov družbi za upravljanje, ki na dan izdaje odločbe ne izpolnjuje vseh pogojev iz 4. točke prvega odstavka tega člena, odloči z odložnim pogojem. Družba za upravljanje mora pred iztekom roka, ki ga v odločbi o izdaji dovoljenja določi Agencija, izkazati izpolnjevanje teh pogojev.</w:t>
      </w:r>
    </w:p>
    <w:p w14:paraId="472323DC"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117. člen</w:t>
      </w:r>
    </w:p>
    <w:p w14:paraId="2A2399D9"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(splošne določbe)</w:t>
      </w:r>
    </w:p>
    <w:p w14:paraId="32D1D507"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lahko v okviru opravljanja storitev upravljanja investicijskih skladov v tretji državi opravlja samo storitev trženja enot odprtih investicijskih skladov, in sicer pod pogoji, določenimi v 4.3. oddelku tega zakona.</w:t>
      </w:r>
    </w:p>
    <w:p w14:paraId="36E6340D"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lahko storitev iz prejšnjega odstavka opravlja preko podružnice ali neposredno.</w:t>
      </w:r>
    </w:p>
    <w:p w14:paraId="3867ADA4"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dovoljenje za ustanovitev podružnice družbe za upravljanje v tretji državi se smiselno uporabljajo prvi in drugi odstavek 110. člena, tretji odstavek 111. člena in 113. člen tega zakona.</w:t>
      </w:r>
    </w:p>
    <w:p w14:paraId="7C7D3B06"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lahko zavrne zahtevo za izdajo dovoljenja za ustanovitev podružnice v tretji državi, če je ob upoštevanju predpisov države, v kateri namerava družba za upravljanje ustanoviti podružnico, oziroma ob upoštevanju prakse pri izvrševanju teh predpisov verjetno, da bo ovirano izvajanje nadzora v skladu s tem zakonom.</w:t>
      </w:r>
    </w:p>
    <w:p w14:paraId="6B4E5C33"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3833F6A8" w14:textId="77777777" w:rsidR="00A674C4" w:rsidRPr="004B1245" w:rsidRDefault="00A674C4" w:rsidP="00A674C4">
      <w:pPr>
        <w:pStyle w:val="poglavje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4. TRŽENJE ENOT ODPRTIH INVESTICIJSKIH SKLADOV</w:t>
      </w:r>
    </w:p>
    <w:p w14:paraId="3C8A54B0" w14:textId="77777777" w:rsidR="00A674C4" w:rsidRPr="004B1245" w:rsidRDefault="00A674C4" w:rsidP="00A674C4">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4.1. </w:t>
      </w:r>
      <w:r w:rsidRPr="004B1245">
        <w:rPr>
          <w:rFonts w:ascii="Arial" w:hAnsi="Arial" w:cs="Arial"/>
          <w:b/>
          <w:bCs/>
          <w:sz w:val="20"/>
          <w:szCs w:val="20"/>
        </w:rPr>
        <w:t>Trženje enot odprtih investicijskih skladov v Republiki Sloveniji</w:t>
      </w:r>
    </w:p>
    <w:p w14:paraId="21DFAC9F"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1CEE0A95"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129. člen</w:t>
      </w:r>
    </w:p>
    <w:p w14:paraId="7318C028"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(splošne določbe)</w:t>
      </w:r>
    </w:p>
    <w:p w14:paraId="1790AA0E"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Ta oddelek ureja trženje enot odprtih investicijskih skladov neprofesionalnim vlagateljem v Republiki Sloveniji.</w:t>
      </w:r>
    </w:p>
    <w:p w14:paraId="23D8A7BD"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trženje zaprtih investicijskih skladov neprofesionalnim vlagateljem v Republiki Sloveniji se uporabljajo določbe ZTFI-1, o prvi in nadaljnji prodaji vrednostnih papirjev javnosti.</w:t>
      </w:r>
    </w:p>
    <w:p w14:paraId="49A7D088"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Enote investicijskih skladov se lahko neprofesionalnim vlagateljem v Republiki Sloveniji tržijo le na podlagi tega zakona in predpisov, sprejetih na njihovi podlagi, ki se nanašajo na trženje enot investicijskih skladov, ter zakonov, ki se nanašajo na varstvo vlagateljev in preprečevanje pranja denarja, ki so veljavni v Republiki Sloveniji.</w:t>
      </w:r>
    </w:p>
    <w:p w14:paraId="45F7C733"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Enote posameznega investicijskega sklada so lahko predmet oglaševanja v Republiki Sloveniji le, če se v Republiki Sloveniji lahko izvaja tudi prodaja enot tega investicijskega sklada.</w:t>
      </w:r>
    </w:p>
    <w:p w14:paraId="4DA1C88B"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132. člen</w:t>
      </w:r>
    </w:p>
    <w:p w14:paraId="52974E3E"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(akti o trženju enot investicijskih skladov)</w:t>
      </w:r>
    </w:p>
    <w:p w14:paraId="11A180E2"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Agencija z aktom podrobneje določi:</w:t>
      </w:r>
    </w:p>
    <w:p w14:paraId="7BDA2834"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način in pogoje za trženje enot odprtih investicijskih skladov po tem zakonu v Republiki Sloveniji;</w:t>
      </w:r>
    </w:p>
    <w:p w14:paraId="7B454561"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program in način opravljanja preizkusa znanj iz 1. točke tretjega odstavka prejšnjega člena.</w:t>
      </w:r>
    </w:p>
    <w:p w14:paraId="2B83890F"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702DD0CC"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133. člen</w:t>
      </w:r>
    </w:p>
    <w:p w14:paraId="28B025D6"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(oblike investicijskih skladov, ki se lahko tržijo neprofesionalnim vlagateljem v Republiki Sloveniji)</w:t>
      </w:r>
    </w:p>
    <w:p w14:paraId="08A842CF"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V Republiki Sloveniji je dovoljeno neprofesionalnim vlagateljem tržiti samo enote:</w:t>
      </w:r>
    </w:p>
    <w:p w14:paraId="3A17BE4A"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investicijskih skladov, oblikovanih na podlagi tega zakona, če so izpolnjeni pogoji iz 4.1.1. pododdelka tega zakona;</w:t>
      </w:r>
    </w:p>
    <w:p w14:paraId="3BEBF479"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KNPVP držav članic, če so izpolnjeni pogoji iz 4.1.2. pododdelka tega zakona;</w:t>
      </w:r>
    </w:p>
    <w:p w14:paraId="660EACC2"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zaprtih alternativnih investicijskih skladov držav članic z naložbenimi politikami, ki jih za zaprte AJIS dovoljuje 10. poglavje tega zakona, če so izpolnjeni pogoji iz 4.1.3. pododdelka tega zakona;</w:t>
      </w:r>
    </w:p>
    <w:p w14:paraId="5C067068"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odprtih alternativnih investicijskih skladov držav članic z naložbenimi politikami, ki jih za odprte AJIS dovoljuje 10. poglavje tega zakona, če so izpolnjeni pogoji iz 4.1.3. pododdelka tega zakona.</w:t>
      </w:r>
    </w:p>
    <w:p w14:paraId="7E132F21"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135. člen</w:t>
      </w:r>
    </w:p>
    <w:p w14:paraId="4103EDAA"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(trženje enot AJIS, oblikovanih na podlagi tega zakona)</w:t>
      </w:r>
    </w:p>
    <w:p w14:paraId="4EC16328"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Enote AJIS, oblikovanih na podlagi tega zakona, lahko v Republiki Sloveniji trži samo:</w:t>
      </w:r>
    </w:p>
    <w:p w14:paraId="6C05CB8C"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družba za upravljanje, ki ima dovoljenje Agencije za upravljanje investicijskih skladov takega tipa na podlagi tega zakona;</w:t>
      </w:r>
    </w:p>
    <w:p w14:paraId="355EA7C8"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upravljavec alternativnega investicijskega sklada iz tretjega odstavka 359. člena tega zakona.</w:t>
      </w:r>
    </w:p>
    <w:p w14:paraId="0B57691E"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Pred začetkom trženja AJIS upravljavec iz 2. točke prejšnjega odstavka opravi postopek priglasitve trženja na podlagi zakona, ki ureja upravljavce alternativnih investicijskih skladov.</w:t>
      </w:r>
    </w:p>
    <w:p w14:paraId="336865FC" w14:textId="77777777" w:rsidR="009609B2" w:rsidRPr="004B1245" w:rsidRDefault="009609B2" w:rsidP="009609B2">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4.1.3. </w:t>
      </w:r>
      <w:r w:rsidRPr="004B1245">
        <w:rPr>
          <w:rFonts w:ascii="Arial" w:hAnsi="Arial" w:cs="Arial"/>
          <w:i/>
          <w:iCs/>
          <w:sz w:val="20"/>
          <w:szCs w:val="20"/>
        </w:rPr>
        <w:t>Trženje enot alternativnih investicijskih skladov, oblikovanih v drugih državah članicah, neprofesionalnim vlagateljem v Republiki Sloveniji</w:t>
      </w:r>
    </w:p>
    <w:p w14:paraId="471D5654"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141. člen</w:t>
      </w:r>
    </w:p>
    <w:p w14:paraId="4B85AFEE"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(trženje enot alternativnega investicijskega sklada, oblikovanega v drugi državi članici, neprofesionalnim vlagateljem)</w:t>
      </w:r>
    </w:p>
    <w:p w14:paraId="62BB0803"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Enote alternativnega investicijskega sklada, oblikovanega v drugi državi članici (v nadaljnjem besedilu: AIS države članice), lahko v Republiki Sloveniji neprofesionalnim vlagateljem skladno s tem pododdelkom trži samo upravljavec alternativnega investicijskega sklada iz tretjega odstavka 359. člena tega zakona.</w:t>
      </w:r>
    </w:p>
    <w:p w14:paraId="3C2F5107"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Upravljavec iz prejšnjega odstavka lahko v Republiki Sloveniji neprofesionalnim vlagateljem trži le enote AIS države članice, če ima dovoljenje pristojnega nadzornega organa države članice oziroma je pod nadzorom pristojnega nadzornega organa države članice.</w:t>
      </w:r>
    </w:p>
    <w:p w14:paraId="7E444FA2"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Upravljavec iz prvega odstavka tega člena lahko trži enote AIS države članice neprofesionalnim vlagateljem v Republiki Sloveniji tudi, če ga ne trži neprofesionalnim vlagateljem v matični državi članici ter ni omejitev v zvezi s tem v njegovih pravilih upravljanja oziroma statutu.</w:t>
      </w:r>
    </w:p>
    <w:p w14:paraId="1DAFEEBE"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Upravljavec iz prvega odstavka tega člena pri trženju enot AIS države članice v Republiki Sloveniji neprofesionalnim vlagateljem, upošteva tudi omejitve v zvezi z najmanjšim prvim vplačilom iz petega odstavka 361. člena tega zakona.</w:t>
      </w:r>
    </w:p>
    <w:p w14:paraId="0166B04A"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Upravljavec iz prvega odstavka tega člena za trženje enot AIS države članice v Republiki Sloveniji zagotovi:</w:t>
      </w:r>
    </w:p>
    <w:p w14:paraId="5B85C260"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zmogljivosti, potrebne za nemoteno reševanje pritožb vlagateljev v skladu s 70. členom tega zakona in</w:t>
      </w:r>
    </w:p>
    <w:p w14:paraId="357EBF42" w14:textId="77777777" w:rsidR="009609B2" w:rsidRPr="004B1245" w:rsidRDefault="009609B2" w:rsidP="009609B2">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objavo dokumentacije in informacij v zvezi z AIS države članice in posredovanje dokumentov in informacij vlagateljem, ki so opravili vplačilo v Republiki Sloveniji.</w:t>
      </w:r>
    </w:p>
    <w:p w14:paraId="5A7C18DF"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Pred začetkom trženja AIS države članice upravljavec iz prvega odstavka tega člena opravi ustrezen postopek priglasitve na podlagi zakona, ki ureja upravljavce alternativnih investicijskih skladov.</w:t>
      </w:r>
    </w:p>
    <w:p w14:paraId="65D3114E"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Agencija z odločbo prepove trženje enot AIS države članice neprofesionalnim vlagateljem, če upravljavec iz prvega odstavka tega člena ne izpolnjuje pogojev iz tega člena in drugih predpisov iz tretjega odstavka 129. člena tega zakona.</w:t>
      </w:r>
    </w:p>
    <w:p w14:paraId="6D4BC58F" w14:textId="77777777" w:rsidR="009609B2" w:rsidRPr="004B1245" w:rsidRDefault="009609B2" w:rsidP="009609B2">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142. člen</w:t>
      </w:r>
    </w:p>
    <w:p w14:paraId="0EE6F231" w14:textId="77777777" w:rsidR="009609B2" w:rsidRPr="004B1245" w:rsidRDefault="009609B2" w:rsidP="009609B2">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(dodatni pogoji za trženje enot odprtega AIS države članice)</w:t>
      </w:r>
    </w:p>
    <w:p w14:paraId="4CE6035D" w14:textId="77777777" w:rsidR="009609B2" w:rsidRPr="004B1245" w:rsidRDefault="009609B2" w:rsidP="009609B2">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Upravljavec iz prvega odstavka prejšnjega člena za trženje enot odprtega AIS države članice v Republiki Sloveniji zagotovi, da so v Republiki Sloveniji na voljo vse zmogljivosti, potrebne za nemoteno zagotavljanje plačil imetnikom enot AIS države članice ter izvajanje prodaje in ponovnega nakupa oziroma odkupa enot AIS države članice.</w:t>
      </w:r>
    </w:p>
    <w:p w14:paraId="2F1BDE27" w14:textId="77777777" w:rsidR="00A674C4" w:rsidRPr="004B1245" w:rsidRDefault="00A674C4" w:rsidP="009609B2">
      <w:pPr>
        <w:pStyle w:val="odstavek0"/>
        <w:shd w:val="clear" w:color="auto" w:fill="FFFFFF"/>
        <w:spacing w:before="240" w:beforeAutospacing="0" w:after="0" w:afterAutospacing="0"/>
        <w:ind w:firstLine="1021"/>
        <w:jc w:val="both"/>
        <w:rPr>
          <w:rFonts w:ascii="Arial" w:hAnsi="Arial" w:cs="Arial"/>
          <w:sz w:val="20"/>
          <w:szCs w:val="20"/>
        </w:rPr>
      </w:pPr>
    </w:p>
    <w:p w14:paraId="5B265010" w14:textId="77777777" w:rsidR="00A674C4" w:rsidRPr="004B1245" w:rsidRDefault="00A674C4" w:rsidP="007C2669">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4.3. Trženje enot odprtih investicijskih skladov v tretji državi</w:t>
      </w:r>
    </w:p>
    <w:p w14:paraId="67DA641B"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149. člen</w:t>
      </w:r>
    </w:p>
    <w:p w14:paraId="403F4809"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(obvestilo o nameri za začetek trženja enot odprtega investicijskega sklada v tretji državi)</w:t>
      </w:r>
    </w:p>
    <w:p w14:paraId="56BB4E25"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ki namerava tržiti enote odprtega investicijskega sklada v tretji državi, pred začetkom trženja o tem obvesti Agencijo in v obvestilu navede:</w:t>
      </w:r>
    </w:p>
    <w:p w14:paraId="6AB1C937"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državo, v kateri namerava trženje izvajati;</w:t>
      </w:r>
    </w:p>
    <w:p w14:paraId="418132C6"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program načrtovanih aktivnosti, ki jih namerava izvajati v tej državi;</w:t>
      </w:r>
    </w:p>
    <w:p w14:paraId="1485B012"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natančen opis poteka trženja in vzpostavljenih zmogljivosti za njegovo izvajanje;</w:t>
      </w:r>
    </w:p>
    <w:p w14:paraId="67C069B8"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natančen opis razkrivanja dokumentacije in informacij v tej državi ter vzpostavljenih zmogljivosti za njegovo izvajanje;</w:t>
      </w:r>
    </w:p>
    <w:p w14:paraId="5BA4A71C"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natančen opis poslovnih razmerij, ki jih je vzpostavila v zvezi s trženjem enot v tej državi;</w:t>
      </w:r>
    </w:p>
    <w:p w14:paraId="56ABD342"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seznam odprtih investicijskih skladov, ki jih namerava tržiti v tej državi.</w:t>
      </w:r>
    </w:p>
    <w:p w14:paraId="18D46F02"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lahko družbi za upravljanje prepove trženje enot odprtih investicijskih skladov v tretji državi, če obstaja utemeljen dvom o ustreznosti poteka trženja in razkrivanja informacij vlagateljem, vzpostavljenih zmogljivostih za njegovo izvajanje in poslovnih razmerjih, ki jih je družba za upravljanje vzpostavila v zvezi s trženjem enot v tretji državi.</w:t>
      </w:r>
    </w:p>
    <w:p w14:paraId="28B36603"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lahko družbi za upravljanje prepove trženje enot odprtih investicijskih skladov v tretji državi tudi, če je ob upoštevanju predpisov tretje države, v kateri namerava družba za upravljanje tržiti enote odprtih investicijskih skladov, oziroma je ob upoštevanju prakse pri izvajanju teh predpisov verjetno, da bo ovirano izvajanje nadzora v skladu z določbami tega zakona.</w:t>
      </w:r>
    </w:p>
    <w:p w14:paraId="055D431B"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družbi za upravljanje prepove trženje enot odprtih investicijskih skladov v tretji državi, če Agencija in pristojni organ tretje države nimata sklenjenega sporazuma o sodelovanju, ki omogoča izmenjavo vseh podatkov in informacij, potrebnih za opravljanje nadzora.</w:t>
      </w:r>
    </w:p>
    <w:p w14:paraId="65E41742"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Družba za upravljanje o začetku trženja enot odprtega investicijskega sklada v tretji državi Agencijo obvesti najkasneje v treh dneh po začetku izvajanja trženja.</w:t>
      </w:r>
    </w:p>
    <w:p w14:paraId="7A5D1E82"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Če želi družba za upravljanje spremeniti katerega od dejstev iz prvega odstavka tega člena, pred uvedbo teh sprememb o tem obvesti Agencijo.</w:t>
      </w:r>
    </w:p>
    <w:p w14:paraId="616851C4"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7A15C5CF"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158. člen</w:t>
      </w:r>
    </w:p>
    <w:p w14:paraId="30528ED6"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izraza družba za upravljanje)</w:t>
      </w:r>
    </w:p>
    <w:p w14:paraId="6A3E6C4D"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Določbe tega poglavja, ki veljajo za družbo za upravljanje, se uporabljajo tudi za družbo za upravljanje države članice, ki upravlja vzajemni sklad, oblikovan v Republiki Sloveniji, razen če je v posameznem členu določeno drugače.</w:t>
      </w:r>
    </w:p>
    <w:p w14:paraId="77CDA787"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Določbe tega poglavja, ki veljajo za družbo za upravljanje, se uporabljajo tudi za upravljavca alternativnega investicijskega sklada iz tretjega odstavka 359. člena tega zakona, ki upravlja AJIS, oblikovan v Republiki Sloveniji, razen če je v posameznem členu določeno drugače.</w:t>
      </w:r>
    </w:p>
    <w:p w14:paraId="27A0D2EA"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159. člen</w:t>
      </w:r>
    </w:p>
    <w:p w14:paraId="5FC831FF"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(upravljanje premoženja investicijskega sklada)</w:t>
      </w:r>
    </w:p>
    <w:p w14:paraId="1E32FF6C"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Upravljanje premoženja investicijskega sklada, ki javno zbira premoženje, obsega:</w:t>
      </w:r>
    </w:p>
    <w:p w14:paraId="257D8869"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sklepanje pravnih poslov, katerih predmet je premoženje investicijskega sklada, razpolaganje s premoženjem investicijskega sklada zaradi izpolnitve obveznosti iz poslov, sklenjenih pri upravljanju premoženja investicijskega sklada, sprejemanje izpolnitev obveznosti druge pogodbene stranke na podlagi poslov, sklenjenih pri upravljanju premoženja investicijskega sklada in uresničevanje pravic iz vrednostnih papirjev investicijskega sklada oziroma drugih naložb investicijskega sklada,</w:t>
      </w:r>
    </w:p>
    <w:p w14:paraId="5BE6E422"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upravljanje tveganj investicijskega sklada.</w:t>
      </w:r>
    </w:p>
    <w:p w14:paraId="43CACAD6"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upravlja premoženje vzajemnega sklada in alternativnega vzajemnega sklada v svojem imenu in za račun vzajemnega sklada oziroma alternativnega vzajemnega sklada.</w:t>
      </w:r>
    </w:p>
    <w:p w14:paraId="55D44F74"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upravlja premoženje investicijske družbe v imenu in za račun investicijske družbe.</w:t>
      </w:r>
    </w:p>
    <w:p w14:paraId="4CF8FB91"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Družba za upravljanje je upravičena za račun oziroma v imenu in za račun investicijskega sklada razpolagati s premoženjem investicijskega sklada in uresničevati pravice iz vrednostnih papirjev oziroma drugih naložb investicijskega sklada v skladu z določbami tega zakona in pravili upravljanja oziroma statutom investicijskega sklada.</w:t>
      </w:r>
    </w:p>
    <w:p w14:paraId="06D7CF22"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Družba za upravljanje upravlja premoženje investicijskega sklada tako, da so naložbe in sredstva investicijskega sklada v skladu s tem zakonom in pravili upravljanja oziroma statutom investicijskega sklada.</w:t>
      </w:r>
    </w:p>
    <w:p w14:paraId="2031FC95"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Družba za upravljanje zagotovi, da se vse terjatve iz poslov, sklenjenih za račun oziroma v imenu in za račun investicijskega sklada, plačujejo oziroma izpolnjujejo v poslovno običajnih rokih.</w:t>
      </w:r>
    </w:p>
    <w:p w14:paraId="38B3A091"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164. člen</w:t>
      </w:r>
    </w:p>
    <w:p w14:paraId="5E23BC9B"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(splošne določbe)</w:t>
      </w:r>
    </w:p>
    <w:p w14:paraId="1C076FA9"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Premoženje investicijskega sklada mora biti zaupano v hrambo skrbniku.</w:t>
      </w:r>
    </w:p>
    <w:p w14:paraId="645368B4"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Investicijski sklad ima lahko le enega skrbnika.</w:t>
      </w:r>
    </w:p>
    <w:p w14:paraId="6EE4B813"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skrbnika AJIS se uporabljajo določbe zakona, ki ureja upravljavce alternativnih investicijskih skladov, 167. člen tega zakona in 6.3.4. pododdelek tega zakona.</w:t>
      </w:r>
    </w:p>
    <w:p w14:paraId="5776A650"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Ne glede na določbe zakona, ki ureja finančno poslovanje, postopke zaradi insolventnosti in prisilno prenehanje, se premoženje investicijskega sklada, ki je zaupano v hrambo skrbniku, v primeru začetka stečajnega postopka nad skrbnikom oziroma drugo osebo, na katero je bilo preneseno opravljanje posameznih skrbniških storitev na podlagi 172. člena tega zakona, izloči iz premoženja skrbnika oziroma druge osebe, na katero je bilo preneseno opravljanje posameznih skrbniških storitev na podlagi 172. člena tega zakona in ni na voljo za poplačilo drugih upnikov.</w:t>
      </w:r>
    </w:p>
    <w:p w14:paraId="7DD73D2D"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183. člen</w:t>
      </w:r>
    </w:p>
    <w:p w14:paraId="4552D9B0"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(sredstva investicijskega sklada in razmerja med njimi)</w:t>
      </w:r>
    </w:p>
    <w:p w14:paraId="167615F9"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Med sredstva investicijskega sklada spadajo naložbe in druga sredstva, ki so izražena v vrednosti, določeni na podlagi pravil vrednotenja, opredeljenih v 6.7.4. pododdelku tega zakona.</w:t>
      </w:r>
    </w:p>
    <w:p w14:paraId="4B35AD8D"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Vrste dopustnih naložb, deleži sredstev in izpostavljenosti so za vzajemni sklad določene v 7.4. oddelku tega zakona, za alternativni sklad in investicijsko družbo pa v 10.1.2. pododdelku tega zakona.</w:t>
      </w:r>
    </w:p>
    <w:p w14:paraId="654FC79F"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predpiše podrobna pravila za izračun deležev sredstev in izpostavljenosti investicijskega sklada.</w:t>
      </w:r>
    </w:p>
    <w:p w14:paraId="40AA10F4"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185. člen</w:t>
      </w:r>
    </w:p>
    <w:p w14:paraId="57593396"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(odstop od pravil o deležih sredstev in izpostavljenosti)</w:t>
      </w:r>
    </w:p>
    <w:p w14:paraId="141CDE42"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Izpostavljenosti in deleži sredstev investicijskega sklada lahko odstopajo od pravil, ki so za vzajemni sklad določene v 7.4. oddelku tega zakona, za alternativni sklad in investicijsko družbo pa v 10.1.2. pododdelku tega zakona, in od pravil o naložbah in sredstvih, določenih v pravilih upravljanja oziroma statutu investicijskega sklada:</w:t>
      </w:r>
    </w:p>
    <w:p w14:paraId="32873882"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prvih šest mesecev od pridobitve dovoljenja za njegovo upravljanje;</w:t>
      </w:r>
    </w:p>
    <w:p w14:paraId="088FA55A"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če se za njegov račun iz vrednostnih papirjev ali instrumentov denarnega trga, ki jih ima med sredstvi, uresničuje pravica do vpisa ali pridobitve novih finančnih instrumentov ali zaradi drugih korporacijskih dejanj izdajatelja, na katere družba za upravljanje, ki upravlja investicijski sklad, nima vpliva;</w:t>
      </w:r>
    </w:p>
    <w:p w14:paraId="09C7242C"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zaradi drugih razlogov, na katere družba za upravljanje, ki upravlja investicijski sklad, nima vpliva.</w:t>
      </w:r>
    </w:p>
    <w:p w14:paraId="37C3617C"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izpostavljenosti in deleži sredstev investicijskega sklada odstopajo zaradi razlogov iz 2. in 3. točke prejšnjega odstavka, družba za upravljanje, ki upravlja investicijski sklad:</w:t>
      </w:r>
    </w:p>
    <w:p w14:paraId="5D7FA00C"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nemudoma sprejme in začne izvajati ukrepe za čimprejšnjo odpravo odstopanj;</w:t>
      </w:r>
    </w:p>
    <w:p w14:paraId="042BC993"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nemudoma Agenciji predloži obvestilo z opisom vrste in velikosti odstopanj, razlogov za odstopanje, ukrepov iz prejšnje točke in navede rok, do katerega bodo odstopanja odpravljena.</w:t>
      </w:r>
    </w:p>
    <w:p w14:paraId="1EE0BE62"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Odstopanje izpostavljenosti in deležev sredstev investicijskega sklada iz 2. točke prvega odstavka tega člena družba za upravljanje odpravi najkasneje v šestih mesecih po nastanku odstopanja, pri odstopanjih iz 3. točke prvega odstavka tega člena pa rok za njihovo odpravo določi Agencija.</w:t>
      </w:r>
    </w:p>
    <w:p w14:paraId="2EF46EFF"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194. člen</w:t>
      </w:r>
    </w:p>
    <w:p w14:paraId="72530BB8"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(dokumenti, poročila in druge objave)</w:t>
      </w:r>
    </w:p>
    <w:p w14:paraId="76F57EF0"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za vsak:</w:t>
      </w:r>
    </w:p>
    <w:p w14:paraId="4313A902"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odprt investicijski sklad, ki ga upravlja, izda prospekt investicijskega sklada iz 6.7.2. pododdelka tega zakona in za vsako investicijsko družbo, ki jo upravlja, izda osnovni prospekt v skladu z ZTFI-1,</w:t>
      </w:r>
    </w:p>
    <w:p w14:paraId="64479A40"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investicijski sklad, ki ga upravlja, izda revidirano letno in polletno poročilo iz 6.7.4. pododdelka tega zakona in</w:t>
      </w:r>
    </w:p>
    <w:p w14:paraId="29F57200"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odprt investicijski sklad, ki ga upravlja, izda dokument s ključnimi podatki za vlagatelje iz 6.7.3. pododdelka tega zakona.</w:t>
      </w:r>
    </w:p>
    <w:p w14:paraId="4823414B"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v zvezi s poslovanjem odprtega investicijskega sklada vlagatelje tekoče obvešča tudi o vsebinah, določenih v 6.7.6. pododdelku tega zakona.</w:t>
      </w:r>
    </w:p>
    <w:p w14:paraId="0B8CA52E"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ta zakon ne določa drugače, so dokumenti in poročila iz prvega odstavka tega člena ter vsebine iz prejšnjega odstavka izdelane in objavljene v slovenskem jeziku.</w:t>
      </w:r>
    </w:p>
    <w:p w14:paraId="2DA97B67" w14:textId="77777777" w:rsidR="00A674C4" w:rsidRPr="004B1245" w:rsidRDefault="002621BA"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Najnovejše različice dokumentov in poročil iz prvega in drugega odstavka tega člena se objavijo na spletnih straneh družbe za upravljanje.</w:t>
      </w:r>
    </w:p>
    <w:p w14:paraId="59EFDFE7"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color w:val="000000"/>
          <w:sz w:val="20"/>
          <w:szCs w:val="20"/>
          <w:shd w:val="clear" w:color="auto" w:fill="FFFFFF"/>
        </w:rPr>
      </w:pPr>
      <w:r w:rsidRPr="004B1245">
        <w:rPr>
          <w:rFonts w:ascii="Arial" w:hAnsi="Arial" w:cs="Arial"/>
          <w:color w:val="000000"/>
          <w:sz w:val="20"/>
          <w:szCs w:val="20"/>
          <w:shd w:val="clear" w:color="auto" w:fill="FFFFFF"/>
        </w:rPr>
        <w:t>6.7.2. Prospekt odprtega investicijskega sklada</w:t>
      </w:r>
    </w:p>
    <w:p w14:paraId="626D97AD"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197. člen</w:t>
      </w:r>
    </w:p>
    <w:p w14:paraId="2160C43B"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(dovoljenje za objavo prospekta investicijskega sklada)</w:t>
      </w:r>
    </w:p>
    <w:p w14:paraId="1854D2FE"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pred začetkom trženja enot odprtega investicijskega sklada pridobi dovoljenje Agencije za objavo prospekta.</w:t>
      </w:r>
    </w:p>
    <w:p w14:paraId="092F1FA9"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Zahtevi za izdajo dovoljenja za objavo prospekta se priloži besedilo prospekta.</w:t>
      </w:r>
    </w:p>
    <w:p w14:paraId="6FDE5183"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izda dovoljenje za objavo prospekta, če je njegova vsebina v skladu z vsebino, določeno v prejšnjem členu, in v aktu, s katerim Agencija podrobneje predpiše vsebino prospekta odprtega investicijskega sklada iz prejšnjega člena.</w:t>
      </w:r>
    </w:p>
    <w:p w14:paraId="3EE9F47E"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Prvi do tretji odstavek tega člena se smiselno uporabljajo tudi za vsako spremembo prospekta, če ni v petem odstavku tega člena ali v 198. členu tega zakona drugače določeno.</w:t>
      </w:r>
    </w:p>
    <w:p w14:paraId="305560D0"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Če Agencija v 30 dneh po prejemu zahteve za izdajo dovoljenja za spremembo prospekta o zahtevi ne odloči in v tem roku tudi ne izda sklepa, s katerim družbi za upravljanje naloži, da zahtevo popravi oziroma dopolni, se šteje, da je dovoljenje izdala.</w:t>
      </w:r>
    </w:p>
    <w:p w14:paraId="566FD9A3"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Kadar je družba za upravljanje vložila zahtevo za izdajo dovoljenja za upravljanje investicijskega sklada, se postopek odločanja o dovoljenju za objavo prospekta tega investicijskega sklada združi s postopkom odločanja o dovoljenju za upravljanje investicijskega sklada.</w:t>
      </w:r>
    </w:p>
    <w:p w14:paraId="1BFD2666"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198. člen</w:t>
      </w:r>
    </w:p>
    <w:p w14:paraId="59B6C4E9"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(izjema od izdaje dovoljenja k objavi prospekta)</w:t>
      </w:r>
    </w:p>
    <w:p w14:paraId="53ACFEC7"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Dovoljenje Agencije za spremembo prospekta odprtega investicijskega sklada ni potrebno, če se sprememba nanaša na vsebine, ki jih določi Agencija, in niso hkrati sestavni del pravil upravljanja investicijskega sklada.</w:t>
      </w:r>
    </w:p>
    <w:p w14:paraId="2EB6F3DB"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200. člen</w:t>
      </w:r>
    </w:p>
    <w:p w14:paraId="3BB5F10D"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(splošne določbe)</w:t>
      </w:r>
    </w:p>
    <w:p w14:paraId="4DED470E"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Dokument s ključnimi podatki za vlagatelje vsebuje jasen, nedvoumen in povprečnemu vlagatelju razumljiv opis bistvenih značilnosti odprtega investicijskega sklada.</w:t>
      </w:r>
    </w:p>
    <w:p w14:paraId="22CBBAEE"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Vsebina dokumenta s ključnimi podatki za vlagatelje ne sme biti zavajajoča.</w:t>
      </w:r>
    </w:p>
    <w:p w14:paraId="7CCF03F0"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Dokument s ključnimi podatki za vlagatelje mora povprečnemu vlagatelju omogočiti, da razume tveganja in lahko oceni posledice nakupa enot odprtega investicijskega sklada.</w:t>
      </w:r>
    </w:p>
    <w:p w14:paraId="2CD71955"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Vsebina dokumenta s ključnimi podatki za vlagatelje je skladna z vsebino prospekta.</w:t>
      </w:r>
    </w:p>
    <w:p w14:paraId="52F39131"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Dokument s ključnimi podatki za vlagatelje je vsebinsko zaključena celota in se ne sklicuje na morebitne druge dokumente.</w:t>
      </w:r>
    </w:p>
    <w:p w14:paraId="6515F14C"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15D6CB0D"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201. člen</w:t>
      </w:r>
    </w:p>
    <w:p w14:paraId="6C386E6A"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(vsebina dokumenta s ključnimi podatki za vlagatelje)</w:t>
      </w:r>
    </w:p>
    <w:p w14:paraId="4BF0B74B"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Dokument s ključnimi podatki za vlagatelje mora vsebovati:</w:t>
      </w:r>
    </w:p>
    <w:p w14:paraId="6CB4898A"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opredelitev odprtega investicijskega sklada, družbe za upravljanje in njunega pristojnega organa;</w:t>
      </w:r>
    </w:p>
    <w:p w14:paraId="650D7668"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kratek opis naložbenih ciljev in naložbene politike odprtega investicijskega sklada;</w:t>
      </w:r>
    </w:p>
    <w:p w14:paraId="5084569C"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kazalnik tveganja in donosa odprtega investicijskega sklada ter opis tveganj, povezanih z naložbo v odprti investicijski sklad;</w:t>
      </w:r>
    </w:p>
    <w:p w14:paraId="7FFB8EE9"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stroške in provizije, ki bremenijo odprti investicijski sklad oziroma imetnike njegovih enot;</w:t>
      </w:r>
    </w:p>
    <w:p w14:paraId="70A68497"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preteklo donosnost oziroma v primeru strukturiranih odprtih investicijskih skladov iz prvega odstavka 36. člena Uredbe 583/2010/EU, simulacijo prihodnje donosnosti odprtega investicijskega sklada;</w:t>
      </w:r>
    </w:p>
    <w:p w14:paraId="3F39901D"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praktične informacije za vlagatelje;</w:t>
      </w:r>
    </w:p>
    <w:p w14:paraId="1E5A7ABC" w14:textId="77777777" w:rsidR="002621BA" w:rsidRPr="004B1245" w:rsidRDefault="002621BA" w:rsidP="002621BA">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navedbo spletne strani, na kateri so na voljo informacije iz 2. točke drugega odstavka 196. člena tega zakona, in navedbo, da je vlagatelju na njegovo zahtevo zagotovljen brezplačni izvod v tiskani obliki.</w:t>
      </w:r>
    </w:p>
    <w:p w14:paraId="10233BBE"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za odprte AJIS določi posebnosti, ki veljajo za dokument s ključnimi podatki za vlagatelje.</w:t>
      </w:r>
    </w:p>
    <w:p w14:paraId="32B79967"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203. člen</w:t>
      </w:r>
    </w:p>
    <w:p w14:paraId="4884D2CB"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(posredovanje sprememb dokumenta s ključnimi podatki za vlagatelje Agenciji)</w:t>
      </w:r>
    </w:p>
    <w:p w14:paraId="2A978F70"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upravljanje Agenciji posreduje vse spremembe dokumenta s ključnimi podatki za vlagatelje za vsak odprti investicijski sklad, ki ga upravlja v Republiki Sloveniji, najkasneje hkrati z njegovo predložitvijo javnosti.</w:t>
      </w:r>
    </w:p>
    <w:p w14:paraId="13667F6D"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5E3333DD"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208. člen</w:t>
      </w:r>
    </w:p>
    <w:p w14:paraId="6D59991F"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(predložitev revidiranega letnega oziroma polletnega poročila nadzornim organom in upravljavcu organiziranega trga)</w:t>
      </w:r>
    </w:p>
    <w:p w14:paraId="2154336C"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Agenciji predloži revidirano letno poročilo odprtega investicijskega sklada, ki ga upravlja, skupaj z revizorjevim poročilom v 15 dneh po prejemu revizorjevega poročila in najkasneje v štirih mesecih po koncu poslovnega leta, polletno poročilo pa najkasneje v dveh mesecih po koncu polletja poslovnega leta.</w:t>
      </w:r>
    </w:p>
    <w:p w14:paraId="36458523"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družba za upravljanje upravlja KNPVP države članice, revidirano letno in polletno poročilo KNPVP države članice na zahtevo predloži tudi Agenciji.</w:t>
      </w:r>
    </w:p>
    <w:p w14:paraId="24114D75"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Kadar se z enotami odprtega investicijskega sklada trguje na organiziranem trgu vrednostnih papirjev, družba za upravljanje revidirano letno poročilo in polletno poročilo investicijskega sklada v roku iz prvega odstavka tega člena predloži tudi upravljavcu tega trga.</w:t>
      </w:r>
    </w:p>
    <w:p w14:paraId="46D54EC1"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 zvezi s predložitvijo revidiranega letnega in polletnega poročila investicijske družbe se uporabljajo določbe ZTFI-1.</w:t>
      </w:r>
    </w:p>
    <w:p w14:paraId="003B265F"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209. člen</w:t>
      </w:r>
    </w:p>
    <w:p w14:paraId="783BBF55"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(izročitev dokumenta s ključnimi podatki za vlagatelje)</w:t>
      </w:r>
    </w:p>
    <w:p w14:paraId="27282242"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oziroma vsaka oseba, ki v imenu in za račun družbe za upravljanje trži enote vzajemnega sklada, AJIS oziroma enote KNPVP države članice v Republiki Sloveniji, vlagatelju pred sklenitvijo pristopnega dokumenta k vzajemnemu skladu, AJIS oziroma KNPVP države članice brezplačno izroči dokument s ključnimi podatki za vlagatelje.</w:t>
      </w:r>
    </w:p>
    <w:p w14:paraId="49B701F0"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Ponudnik finančnega produkta, ki se prodaja v Republiki Sloveniji in omogoča posredno izpostavljenost vlagatelja do AJIS ali KNPVP oziroma katerega komponenta je AJIS ali KNPVP, pred vplačilom vlagatelju brezplačno posreduje dokument s ključnimi podatki za vlagatelje.</w:t>
      </w:r>
    </w:p>
    <w:p w14:paraId="0CD2245D"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ki AJIS ali KNPVP upravlja, osebi, ki je finančni produkt iz prejšnjega odstavka oblikovala, oziroma osebi, ki tak finančni produkt prodaja v Republiki Sloveniji, na njeno zahtevo predloži dokument s ključnimi podatki za vlagatelje.</w:t>
      </w:r>
    </w:p>
    <w:p w14:paraId="74C9C4E5"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211. člen</w:t>
      </w:r>
    </w:p>
    <w:p w14:paraId="7B937F79"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(način izročitve dokumentov in poročil)</w:t>
      </w:r>
    </w:p>
    <w:p w14:paraId="648E2F94"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Prospekt odprtega investicijskega sklada in dokument s ključnimi podatki za vlagatelje se vlagateljem izročita kot tiskovini, pod pogoji, ki jih določa 38. člen Uredbe 583/2010/EU, pa se lahko izročita tudi na trajnem nosilcu podatkov, ki ni tiskovina, ali preko spletnih strani.</w:t>
      </w:r>
    </w:p>
    <w:p w14:paraId="3DC42CE3"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Zadnje revidirano letno poročilo in polletno poročilo investicijskega sklada se vlagatelju izročena na način, kot ga določa prospekt investicijskega sklada oziroma v primeru, da prospekt ne določa načina izročitve, na način, kot velja za izročitev prospekta iz prejšnjega odstavka.</w:t>
      </w:r>
    </w:p>
    <w:p w14:paraId="29FADE6D"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prejšnji odstavek družba za upravljanje vlagatelju na njegovo izrecno zahtevo izroči brezplačen izvod zadnjega revidiranega letnega poročila oziroma polletnega poročila investicijskega sklada v obliki tiskovine.</w:t>
      </w:r>
    </w:p>
    <w:p w14:paraId="1833CCE6"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212. člen</w:t>
      </w:r>
    </w:p>
    <w:p w14:paraId="16484A1B"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(mesečno poročilo)</w:t>
      </w:r>
    </w:p>
    <w:p w14:paraId="6E4FAA46"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upravljane izdela mesečno poročilo o poslovanju odprtega investicijskega sklada, namenjeno vlagateljem, in ga objaviti najkasneje do 15. dne v tekočem mesecu za pretekli mesec.</w:t>
      </w:r>
    </w:p>
    <w:p w14:paraId="01442FAD"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213. člen</w:t>
      </w:r>
    </w:p>
    <w:p w14:paraId="2FE5B739"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(objava vrednosti enote premoženja)</w:t>
      </w:r>
    </w:p>
    <w:p w14:paraId="1AB2C21A"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upravljanje zagotovi, da se v zvezi s poslovanjem odprtega investicijskega sklada objavlja podatek o čisti vrednosti sredstev na enoto premoženja in podatek o gibanju te vrednosti.</w:t>
      </w:r>
    </w:p>
    <w:p w14:paraId="56CD2DDB"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214. člen</w:t>
      </w:r>
    </w:p>
    <w:p w14:paraId="18651AEB"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(objava pravnih in poslovnih dogodkov)</w:t>
      </w:r>
    </w:p>
    <w:p w14:paraId="79C657D3"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takoj, ko je to mogoče, objavi vsak pravni oziroma poslovni dogodek v zvezi z:</w:t>
      </w:r>
    </w:p>
    <w:p w14:paraId="49242B2B"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odprtim investicijskim skladom, ki ga upravlja, oziroma</w:t>
      </w:r>
    </w:p>
    <w:p w14:paraId="0B98F1A8"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družbo za upravljanje,</w:t>
      </w:r>
    </w:p>
    <w:p w14:paraId="057B7621" w14:textId="77777777" w:rsidR="00A674C4" w:rsidRPr="004B1245" w:rsidRDefault="00A674C4" w:rsidP="00A674C4">
      <w:pPr>
        <w:pStyle w:val="zamaknjenadolobaprvinivo"/>
        <w:shd w:val="clear" w:color="auto" w:fill="FFFFFF"/>
        <w:spacing w:before="0" w:beforeAutospacing="0" w:after="0" w:afterAutospacing="0"/>
        <w:jc w:val="both"/>
        <w:rPr>
          <w:rFonts w:ascii="Arial" w:hAnsi="Arial" w:cs="Arial"/>
          <w:sz w:val="20"/>
          <w:szCs w:val="20"/>
        </w:rPr>
      </w:pPr>
      <w:r w:rsidRPr="004B1245">
        <w:rPr>
          <w:rFonts w:ascii="Arial" w:hAnsi="Arial" w:cs="Arial"/>
          <w:sz w:val="20"/>
          <w:szCs w:val="20"/>
        </w:rPr>
        <w:t>ki bi lahko pomembno vplival na poslovanje odprtega investicijskega sklada.</w:t>
      </w:r>
    </w:p>
    <w:p w14:paraId="6C6F7706"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O pravnih in poslovnih dogodkih iz prejšnjega odstavka družba za upravljanje najkasneje hkrati z objavo obvesti tudi Agencijo.</w:t>
      </w:r>
    </w:p>
    <w:p w14:paraId="0B361360"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216. člen</w:t>
      </w:r>
    </w:p>
    <w:p w14:paraId="3491F675"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(akt o načinu, vsebini in rokih objav)</w:t>
      </w:r>
    </w:p>
    <w:p w14:paraId="5EA8C343"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Agencija predpiše:</w:t>
      </w:r>
    </w:p>
    <w:p w14:paraId="0B57DC9A"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podrobnejšo vsebino mesečnega poročila o poslovanju odprtega investicijskega sklada iz 212. člena tega zakona in način njegove objave;</w:t>
      </w:r>
    </w:p>
    <w:p w14:paraId="44B6ABB4"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podrobnejši način, vsebino in roke objav iz 213. in 214. člena tega zakona.</w:t>
      </w:r>
    </w:p>
    <w:p w14:paraId="2EE5F53A"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46FD8DEF" w14:textId="77777777" w:rsidR="002621BA" w:rsidRPr="004B1245" w:rsidRDefault="002621BA" w:rsidP="002621BA">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217. člen</w:t>
      </w:r>
    </w:p>
    <w:p w14:paraId="083AD7D4" w14:textId="77777777" w:rsidR="002621BA" w:rsidRPr="004B1245" w:rsidRDefault="002621BA" w:rsidP="002621BA">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(posredovanje informacij vlagateljem v Republiki Sloveniji)</w:t>
      </w:r>
    </w:p>
    <w:p w14:paraId="547696DD"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države članice vlagateljem v Republiki Sloveniji v zvezi s poslovanjem KNPVP države članice, katerega enote so predmet trženja v Republiki Sloveniji, zagotovi vso dokumentacijo in informacije, ki jih zagotavlja vlagateljem v državi članici, kjer ima KNPVP sedež oziroma v kateri je bil oblikovan, vključno z vsemi njenimi spremembami.</w:t>
      </w:r>
    </w:p>
    <w:p w14:paraId="648674A0"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Ne glede na prvi odstavek tega člena morajo biti v slovenskem jeziku dokumentacija in informacije o KNPVP države članice imetnikom enot investicijskega sklada, ki so enote pridobili v Republiki Sloveniji, na razpolago oziroma jim morajo biti posredovane tudi po prenehanju trženja takega sklada v Republiki Sloveniji toliko časa, dokler ima takšen sklad imetnike enot investicijskih skladov, ki so te enote pridobili v Republiki Sloveniji.</w:t>
      </w:r>
    </w:p>
    <w:p w14:paraId="1534FDE3"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države članice vso dokumentacijo in informacije iz prvega in drugega odstavka tega člena vlagateljem zagotovi na način, ki ga za posredovanje posamezne dokumentacije oziroma informacije predpisuje ta zakon za vzajemne sklade.</w:t>
      </w:r>
    </w:p>
    <w:p w14:paraId="2CFCA630"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 zvezi s pogostostjo objave vrednosti enote KNPVP države članice se uporablja zakonodaja države članice, kjer ima sklad sedež oziroma v kateri je bil oblikovan.</w:t>
      </w:r>
    </w:p>
    <w:p w14:paraId="7380462B" w14:textId="77777777" w:rsidR="002621BA" w:rsidRPr="004B1245" w:rsidRDefault="002621BA" w:rsidP="002621BA">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Dokumentacija in informacije o KNPVP države članice iz prvega in drugega odstavka tega člena morajo biti vlagateljem v Republiki Sloveniji na razpolago oziroma jim morajo biti posredovane najpozneje z dnem, ko so na razpolago oziroma so bile posredovane vlagateljem v državi članici, v kateri ima sklad sedež oziroma v kateri je bil oblikovan.</w:t>
      </w:r>
    </w:p>
    <w:p w14:paraId="1B10CB72"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237. člen</w:t>
      </w:r>
    </w:p>
    <w:p w14:paraId="6E59969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(vrste dopustnih naložb in drugih sredstev)</w:t>
      </w:r>
    </w:p>
    <w:p w14:paraId="7DF26E2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vzajemni sklad so dopustne samo naslednje vrste naložb in drugih sredstev, če tako določajo njegova pravila upravljanja:</w:t>
      </w:r>
    </w:p>
    <w:p w14:paraId="5878A59C"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prenosljivi vrednostni papirji in instrumenti denarnega trga, ki so uvrščeni v trgovanje ali s katerimi se trguje na organiziranem trgu v državi članici s seznama, ki ga določi Agencija;</w:t>
      </w:r>
    </w:p>
    <w:p w14:paraId="27762A9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prenosljivi vrednostni papirji in instrumenti denarnega trga, s katerimi se trguje na drugem priznanem, redno delujočem in za javnost odprtem organiziranem trgu v državi članici, ki izpolnjuje pogoje, ki jih določi Agencija;</w:t>
      </w:r>
    </w:p>
    <w:p w14:paraId="7B4D93CF"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prenosljivi vrednostni papirji in instrumenti denarnega trga, ki so uvrščeni v uradno kotacijo borze v tretji državi ali s katerimi se trguje na drugem priznanem, redno delujočem in za javnost odprtem organiziranem trgu v tretji državi, če je izrecno naveden v pravilih upravljanja vzajemnega sklada, in če je uvrščen na seznam borz in drugih organiziranih trgov iz tretjih držav, ki ga določi Agencija;</w:t>
      </w:r>
    </w:p>
    <w:p w14:paraId="6A2C770A"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nedavno izdani prenosljivi vrednostni papirji ali vrednostni papirji v postopku prve prodaje, če:</w:t>
      </w:r>
    </w:p>
    <w:p w14:paraId="46DFAACD"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prospekt, na podlagi katerega se opravlja ali se je opravila prva prodaja, vsebuje izdajateljevo ali ponudnikovo namero, da bo zahteval njihovo uvrstitev v uradno kotacijo borze ali v trgovanje na drugem priznanem, redno delujočem in za javnost odprtem organiziranem trgu iz 1. do 3. točke tega odstavka, če je trg naveden v pravilih upravljanja vzajemnega sklada in</w:t>
      </w:r>
    </w:p>
    <w:p w14:paraId="0DA85118"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naj bi bila izdajateljeva oziroma ponudnikova zaveza iz prejšnje točke izpolnjena v enem letu po njihovi izdaji;</w:t>
      </w:r>
    </w:p>
    <w:p w14:paraId="0D3BB84C"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enote ciljnih skladov, če:</w:t>
      </w:r>
    </w:p>
    <w:p w14:paraId="471A0663"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ima družba za upravljanje ciljnega sklada ali ciljni sklad, ki se upravlja sam, ustrezno dovoljenje pristojnega organa,</w:t>
      </w:r>
    </w:p>
    <w:p w14:paraId="4C73E871"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je upravljanje in poslovanje ciljnega sklada predmet enakovrednega nadzora, kot ga določata ta zakon in ZTFI-1, sodelovanje med Agencijo in organom, ki nadzirajo poslovanje ciljnega sklada, pa primerno urejeno,</w:t>
      </w:r>
    </w:p>
    <w:p w14:paraId="15A92725"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c)    je raven zaščite interesov imetnikov enot ciljnega sklada enaka ravni zaščite imetnikov investicijskih kuponov vzajemnega sklada, zlasti glede ločevanja sredstev, zadolževanja vzajemnega sklada, posojanja in nekritih prodaj prenosljivih vrednostnih papirjev in instrumentov denarnega trga,</w:t>
      </w:r>
    </w:p>
    <w:p w14:paraId="154F8618" w14:textId="77777777" w:rsidR="00564FE1" w:rsidRPr="004B1245" w:rsidRDefault="00564FE1" w:rsidP="00564FE1">
      <w:pPr>
        <w:pStyle w:val="rkovnatokazatevilnotoko0"/>
        <w:shd w:val="clear" w:color="auto" w:fill="FFFFFF"/>
        <w:spacing w:before="0" w:beforeAutospacing="0" w:after="0" w:afterAutospacing="0"/>
        <w:ind w:left="782" w:hanging="357"/>
        <w:jc w:val="both"/>
        <w:rPr>
          <w:rFonts w:ascii="Arial" w:hAnsi="Arial" w:cs="Arial"/>
          <w:sz w:val="20"/>
          <w:szCs w:val="20"/>
        </w:rPr>
      </w:pPr>
      <w:r w:rsidRPr="004B1245">
        <w:rPr>
          <w:rFonts w:ascii="Arial" w:hAnsi="Arial" w:cs="Arial"/>
          <w:sz w:val="20"/>
          <w:szCs w:val="20"/>
        </w:rPr>
        <w:t>č)   je poslovanje ciljnega sklada predmet rednega poročanja v polletnih in letnih poročilih, iz katerih so razvidna njegova sredstva in obveznosti, prihodki ter aktivnosti,</w:t>
      </w:r>
    </w:p>
    <w:p w14:paraId="26D7FD6B"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d)    je lahko v skladu s pravili upravljanja ciljnega sklada največ 10 odstotkov njegovih sredstev vloženih v enote drugih investicijskih skladov in</w:t>
      </w:r>
    </w:p>
    <w:p w14:paraId="4721BC46"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e)    ciljni sklad in njegove enote izpolnjujejo druga merila, ki jih določi Agencija;</w:t>
      </w:r>
    </w:p>
    <w:p w14:paraId="7440B16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denarni depoziti pri kreditnih institucijah, če:</w:t>
      </w:r>
    </w:p>
    <w:p w14:paraId="70E3A74B"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gre za kreditno institucijo s sedežem v državi članici,</w:t>
      </w:r>
    </w:p>
    <w:p w14:paraId="6895DC75"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gre za kreditno institucijo s sedežem v tretji državi, kadar zanjo veljajo oziroma kadar izpolnjuje najmanj enako stroga pravila o upravljanju tveganj, varnosti in skrbnosti poslovanja ter zaščiti interesov vlagateljev in druga merila, ki jih določi Agencija,</w:t>
      </w:r>
    </w:p>
    <w:p w14:paraId="58376A37" w14:textId="77777777" w:rsidR="00564FE1" w:rsidRPr="004B1245" w:rsidRDefault="00564FE1" w:rsidP="00564FE1">
      <w:pPr>
        <w:pStyle w:val="rkovnatokazatevilnotoko0"/>
        <w:shd w:val="clear" w:color="auto" w:fill="FFFFFF"/>
        <w:spacing w:before="0" w:beforeAutospacing="0" w:after="0" w:afterAutospacing="0"/>
        <w:ind w:left="782" w:hanging="357"/>
        <w:jc w:val="both"/>
        <w:rPr>
          <w:rFonts w:ascii="Arial" w:hAnsi="Arial" w:cs="Arial"/>
          <w:sz w:val="20"/>
          <w:szCs w:val="20"/>
        </w:rPr>
      </w:pPr>
      <w:r w:rsidRPr="004B1245">
        <w:rPr>
          <w:rFonts w:ascii="Arial" w:hAnsi="Arial" w:cs="Arial"/>
          <w:sz w:val="20"/>
          <w:szCs w:val="20"/>
        </w:rPr>
        <w:t>c)    iz depozitnih pogodb izhaja pravica do odpoklica ali dviga depozitov pred zapadlostjo, njihova ročnost pa ne presega 12 mesecev in</w:t>
      </w:r>
    </w:p>
    <w:p w14:paraId="60F2A788" w14:textId="77777777" w:rsidR="00564FE1" w:rsidRPr="004B1245" w:rsidRDefault="00564FE1" w:rsidP="00564FE1">
      <w:pPr>
        <w:pStyle w:val="rkovnatokazatevilnotoko0"/>
        <w:shd w:val="clear" w:color="auto" w:fill="FFFFFF"/>
        <w:spacing w:before="0" w:beforeAutospacing="0" w:after="0" w:afterAutospacing="0"/>
        <w:ind w:left="782" w:hanging="357"/>
        <w:jc w:val="both"/>
        <w:rPr>
          <w:rFonts w:ascii="Arial" w:hAnsi="Arial" w:cs="Arial"/>
          <w:sz w:val="20"/>
          <w:szCs w:val="20"/>
        </w:rPr>
      </w:pPr>
      <w:r w:rsidRPr="004B1245">
        <w:rPr>
          <w:rFonts w:ascii="Arial" w:hAnsi="Arial" w:cs="Arial"/>
          <w:sz w:val="20"/>
          <w:szCs w:val="20"/>
        </w:rPr>
        <w:t>č)   glede drugih pravic in obveznosti iz depozitnih pogodb izpolnjujejo pogoje, ki jih določi Agencija;</w:t>
      </w:r>
    </w:p>
    <w:p w14:paraId="5811E74B"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izvedeni finančni instrumenti, vključno z enakovrednimi instrumenti, katerih poravnava se vrši v denarju, in s katerimi se trguje na organiziranih trgih iz 1. do 3. točke tega odstavka, in izvedeni finančni instrumenti, s katerimi se trguje na trgu institucionalnih vlagateljev, če:</w:t>
      </w:r>
    </w:p>
    <w:p w14:paraId="41E30EC0"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pravila upravljanja opredeljujejo vrste izvedenih finančnih instrumentov, v katere bo imel vzajemni sklad naložena sredstva ter namen sklepanja tovrstnih poslov (trgovanje ali varovanje),</w:t>
      </w:r>
    </w:p>
    <w:p w14:paraId="3EB9A1CF"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njihove osnovne instrumente oziroma osnove predstavljajo finančni instrumenti iz tega odstavka, finančni indeksi, obrestne mere, devizni tečaji ali valute,</w:t>
      </w:r>
    </w:p>
    <w:p w14:paraId="728155AB"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c)    glede vsebine pravic in obveznosti ter drugih lastnosti izpolnjujejo pogoje, ki jih določi Agencija,</w:t>
      </w:r>
    </w:p>
    <w:p w14:paraId="66C0684C" w14:textId="77777777" w:rsidR="00564FE1" w:rsidRPr="004B1245" w:rsidRDefault="00564FE1" w:rsidP="00564FE1">
      <w:pPr>
        <w:pStyle w:val="rkovnatokazatevilnotoko0"/>
        <w:shd w:val="clear" w:color="auto" w:fill="FFFFFF"/>
        <w:spacing w:before="0" w:beforeAutospacing="0" w:after="0" w:afterAutospacing="0"/>
        <w:ind w:left="782" w:hanging="357"/>
        <w:jc w:val="both"/>
        <w:rPr>
          <w:rFonts w:ascii="Arial" w:hAnsi="Arial" w:cs="Arial"/>
          <w:sz w:val="20"/>
          <w:szCs w:val="20"/>
        </w:rPr>
      </w:pPr>
      <w:r w:rsidRPr="004B1245">
        <w:rPr>
          <w:rFonts w:ascii="Arial" w:hAnsi="Arial" w:cs="Arial"/>
          <w:sz w:val="20"/>
          <w:szCs w:val="20"/>
        </w:rPr>
        <w:t>č)   so njihove osnove finančni indeksi iz 7.b točke tega odstavka, ti indeksi ustrezajo merilom, ki jih določi Agencija in</w:t>
      </w:r>
    </w:p>
    <w:p w14:paraId="7E6E0A17"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d)    se z njimi trguje na trgu institucionalnih vlagateljev:</w:t>
      </w:r>
    </w:p>
    <w:p w14:paraId="5E86166E" w14:textId="77777777" w:rsidR="00564FE1" w:rsidRPr="004B1245" w:rsidRDefault="00564FE1" w:rsidP="00564FE1">
      <w:pPr>
        <w:pStyle w:val="alineazatevilnotoko"/>
        <w:shd w:val="clear" w:color="auto" w:fill="FFFFFF"/>
        <w:spacing w:before="0" w:beforeAutospacing="0" w:after="0" w:afterAutospacing="0"/>
        <w:ind w:left="993" w:hanging="142"/>
        <w:jc w:val="both"/>
        <w:rPr>
          <w:rFonts w:ascii="Arial" w:hAnsi="Arial" w:cs="Arial"/>
          <w:sz w:val="20"/>
          <w:szCs w:val="20"/>
        </w:rPr>
      </w:pPr>
      <w:r w:rsidRPr="004B1245">
        <w:rPr>
          <w:rFonts w:ascii="Arial" w:hAnsi="Arial" w:cs="Arial"/>
          <w:sz w:val="20"/>
          <w:szCs w:val="20"/>
        </w:rPr>
        <w:t>-  jih je mogoče kadarkoli po pošteni vrednosti prodati, unovčiti ali zapreti z nasprotno izravnalno transakcijo,</w:t>
      </w:r>
    </w:p>
    <w:p w14:paraId="59176063" w14:textId="77777777" w:rsidR="00564FE1" w:rsidRPr="004B1245" w:rsidRDefault="00564FE1" w:rsidP="00564FE1">
      <w:pPr>
        <w:pStyle w:val="alineazatevilnotoko"/>
        <w:shd w:val="clear" w:color="auto" w:fill="FFFFFF"/>
        <w:spacing w:before="0" w:beforeAutospacing="0" w:after="0" w:afterAutospacing="0"/>
        <w:ind w:left="993" w:hanging="142"/>
        <w:jc w:val="both"/>
        <w:rPr>
          <w:rFonts w:ascii="Arial" w:hAnsi="Arial" w:cs="Arial"/>
          <w:sz w:val="20"/>
          <w:szCs w:val="20"/>
        </w:rPr>
      </w:pPr>
      <w:r w:rsidRPr="004B1245">
        <w:rPr>
          <w:rFonts w:ascii="Arial" w:hAnsi="Arial" w:cs="Arial"/>
          <w:sz w:val="20"/>
          <w:szCs w:val="20"/>
        </w:rPr>
        <w:t>-  trgi institucionalnih vlagateljev izpolnjujejo pogoje, ki jih določi Agencija in</w:t>
      </w:r>
    </w:p>
    <w:p w14:paraId="70D99B6A" w14:textId="77777777" w:rsidR="00564FE1" w:rsidRPr="004B1245" w:rsidRDefault="00564FE1" w:rsidP="00564FE1">
      <w:pPr>
        <w:pStyle w:val="alineazatevilnotoko"/>
        <w:shd w:val="clear" w:color="auto" w:fill="FFFFFF"/>
        <w:spacing w:before="0" w:beforeAutospacing="0" w:after="0" w:afterAutospacing="0"/>
        <w:ind w:left="993" w:hanging="142"/>
        <w:jc w:val="both"/>
        <w:rPr>
          <w:rFonts w:ascii="Arial" w:hAnsi="Arial" w:cs="Arial"/>
          <w:sz w:val="20"/>
          <w:szCs w:val="20"/>
        </w:rPr>
      </w:pPr>
      <w:r w:rsidRPr="004B1245">
        <w:rPr>
          <w:rFonts w:ascii="Arial" w:hAnsi="Arial" w:cs="Arial"/>
          <w:sz w:val="20"/>
          <w:szCs w:val="20"/>
        </w:rPr>
        <w:t>-  nasprotne stranke na trgu institucionalnih vlagateljev izpolnjujejo pogoje, ki jih določi Agencija; ali</w:t>
      </w:r>
    </w:p>
    <w:p w14:paraId="672C2F7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instrumenti denarnega trga, s katerimi se ne trguje na organiziranem trgu, če:</w:t>
      </w:r>
    </w:p>
    <w:p w14:paraId="2525A8BF"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je njihov izdajatelj ali njihova izdaja regulirana z namenom zaščite prihrankov in vlagateljev v skladu z merili, ki jih določi Agencija,</w:t>
      </w:r>
    </w:p>
    <w:p w14:paraId="30C769ED"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jih je izdala ali zanje jamči Republika Slovenija, njena samoupravna lokalna ali regionalna skupnost, država članica, njena centralna banka, njena samoupravna lokalna ali regionalna skupnost, Evropska centralna banka, Evropska unija, Evropska investicijska banka, tretja država, članica zveze držav, če je država članica oblikovana kot zveza, ali katerakoli mednarodna organizacija, ki ji pripada vsaj ena država članica,</w:t>
      </w:r>
    </w:p>
    <w:p w14:paraId="6D3767F6"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c)    jih je izdala oseba, s katere vrednostnimi papirji se že trguje na organiziranem trgu iz 1. do 3. točke tega odstavka,</w:t>
      </w:r>
    </w:p>
    <w:p w14:paraId="019C316C" w14:textId="77777777" w:rsidR="00564FE1" w:rsidRPr="004B1245" w:rsidRDefault="00564FE1" w:rsidP="00564FE1">
      <w:pPr>
        <w:pStyle w:val="rkovnatokazatevilnotoko0"/>
        <w:shd w:val="clear" w:color="auto" w:fill="FFFFFF"/>
        <w:spacing w:before="0" w:beforeAutospacing="0" w:after="0" w:afterAutospacing="0"/>
        <w:ind w:left="782" w:hanging="357"/>
        <w:jc w:val="both"/>
        <w:rPr>
          <w:rFonts w:ascii="Arial" w:hAnsi="Arial" w:cs="Arial"/>
          <w:sz w:val="20"/>
          <w:szCs w:val="20"/>
        </w:rPr>
      </w:pPr>
      <w:r w:rsidRPr="004B1245">
        <w:rPr>
          <w:rFonts w:ascii="Arial" w:hAnsi="Arial" w:cs="Arial"/>
          <w:sz w:val="20"/>
          <w:szCs w:val="20"/>
        </w:rPr>
        <w:t>č)   jih je izdala oziroma zanje jamči oseba, katere poslovanje je predmet nadzora, ki se izvaja po merilih, opredeljenih v zakonodaji Republike Slovenije ali zakonodaji Evropske unije, ali oseba, za katero veljajo, in ki izpolnjuje najmanj enako stroga pravila o varnosti in skrbnosti poslovanja, kot jih določajo zakonodaja Republike Slovenije ali zakonodaja Evropske unije, in ki ustrezajo drugim merilom, ki jih določi Agencija, ali</w:t>
      </w:r>
    </w:p>
    <w:p w14:paraId="6020A2D2"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d)    jih je izdala druga oseba, ki spada v eno od kategorij oseb, ki jih določi Agencija, in sicer pod pogojem, da za naložbe sredstev vzajemnega sklada v takšne instrumente velja najmanj enako visoka raven zaščite vlagateljev, kot je opredeljena v prejšnjih podtočkah te točke, in da jih izda:</w:t>
      </w:r>
    </w:p>
    <w:p w14:paraId="5F134108" w14:textId="77777777" w:rsidR="00564FE1" w:rsidRPr="004B1245" w:rsidRDefault="00564FE1" w:rsidP="00564FE1">
      <w:pPr>
        <w:pStyle w:val="alineazatevilnotoko"/>
        <w:shd w:val="clear" w:color="auto" w:fill="FFFFFF"/>
        <w:spacing w:before="0" w:beforeAutospacing="0" w:after="0" w:afterAutospacing="0"/>
        <w:ind w:left="993" w:hanging="142"/>
        <w:jc w:val="both"/>
        <w:rPr>
          <w:rFonts w:ascii="Arial" w:hAnsi="Arial" w:cs="Arial"/>
          <w:sz w:val="20"/>
          <w:szCs w:val="20"/>
        </w:rPr>
      </w:pPr>
      <w:r w:rsidRPr="004B1245">
        <w:rPr>
          <w:rFonts w:ascii="Arial" w:hAnsi="Arial" w:cs="Arial"/>
          <w:sz w:val="20"/>
          <w:szCs w:val="20"/>
        </w:rPr>
        <w:t>-  oseba, katere osnovni oziroma njemu enakovreden kapital, skupaj z rezervami znaša najmanj 10.000.000 eurov, in ki objavi in nadzornim organom predložiti letne računovodske izkaze na način in z vsebino, kot je določena v ZGD-1, drugih zakonih in na njihovi podlagi izdanih predpisih, ki urejajo področja njenega delovanja, Slovenskih računovodskih standardih oziroma Mednarodnih standardih računovodskega poročanja,</w:t>
      </w:r>
    </w:p>
    <w:p w14:paraId="00B2C70C" w14:textId="77777777" w:rsidR="00564FE1" w:rsidRPr="004B1245" w:rsidRDefault="00564FE1" w:rsidP="00564FE1">
      <w:pPr>
        <w:pStyle w:val="alineazatevilnotoko"/>
        <w:shd w:val="clear" w:color="auto" w:fill="FFFFFF"/>
        <w:spacing w:before="0" w:beforeAutospacing="0" w:after="0" w:afterAutospacing="0"/>
        <w:ind w:left="993" w:hanging="142"/>
        <w:jc w:val="both"/>
        <w:rPr>
          <w:rFonts w:ascii="Arial" w:hAnsi="Arial" w:cs="Arial"/>
          <w:sz w:val="20"/>
          <w:szCs w:val="20"/>
        </w:rPr>
      </w:pPr>
      <w:r w:rsidRPr="004B1245">
        <w:rPr>
          <w:rFonts w:ascii="Arial" w:hAnsi="Arial" w:cs="Arial"/>
          <w:sz w:val="20"/>
          <w:szCs w:val="20"/>
        </w:rPr>
        <w:t>-  oseba, ki je skupaj z drugim osebami povezana v skupino, in katere naloga je financiranje teh oseb oziroma podjetji v skupini, pri čemer je vsaj ena delniška družba, katere delnice so sprejete na organiziran trg, ali</w:t>
      </w:r>
    </w:p>
    <w:p w14:paraId="658AC37D" w14:textId="77777777" w:rsidR="00564FE1" w:rsidRPr="004B1245" w:rsidRDefault="00564FE1" w:rsidP="00564FE1">
      <w:pPr>
        <w:pStyle w:val="alineazatevilnotoko"/>
        <w:shd w:val="clear" w:color="auto" w:fill="FFFFFF"/>
        <w:spacing w:before="0" w:beforeAutospacing="0" w:after="0" w:afterAutospacing="0"/>
        <w:ind w:left="993" w:hanging="142"/>
        <w:jc w:val="both"/>
        <w:rPr>
          <w:rFonts w:ascii="Arial" w:hAnsi="Arial" w:cs="Arial"/>
          <w:sz w:val="20"/>
          <w:szCs w:val="20"/>
        </w:rPr>
      </w:pPr>
      <w:r w:rsidRPr="004B1245">
        <w:rPr>
          <w:rFonts w:ascii="Arial" w:hAnsi="Arial" w:cs="Arial"/>
          <w:sz w:val="20"/>
          <w:szCs w:val="20"/>
        </w:rPr>
        <w:t>-  oseba, katere dejavnost je financiranje ustrojev listinjenja, ki jih napajajo bančne kreditne linije, katerih pojem opredeli Agencija.</w:t>
      </w:r>
    </w:p>
    <w:p w14:paraId="177A921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Poleg naložb iz prejšnjega odstavka ima lahko vzajemni sklad največ 10 odstotkov sredstev naloženih tudi v druge prenosljive vrednostne papirje in instrumente denarnega trga, ki izpolnjujejo pogoje, ki jih določi Agencija, pri čemer ima lahko vzajemni sklad največ 5 odstotkov sredstev naloženih v prenosljive vrednostne papirje, ki niso sprejeti na organiziran trg vrednostnih papirjev.</w:t>
      </w:r>
    </w:p>
    <w:p w14:paraId="54434F1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Vzajemni sklad ima lahko dodatna likvidna sredstva, ki izpolnjujejo pogoje, ki jih glede vrste, lastnosti, načina določanja njihove velikosti in razmerja do velikosti drugih sredstev ter njihovega najvišjega dopustnega obsega določi Agencija.</w:t>
      </w:r>
    </w:p>
    <w:p w14:paraId="353D7A1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Vzajemni sklad ima lahko sredstva v obliki terjatev, ki nastajajo pri njegovem običajnem poslovanju, pri čemer družba za upravljanje zagotovi, da se terjatve izterjujejo v običajnih rokih, ki veljajo za takojšnjo (sočasno) izpolnitev obveznosti.</w:t>
      </w:r>
    </w:p>
    <w:p w14:paraId="1282D88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Vzajemni sklad ne sme pridobiti plemenitih kovin oziroma certifikatov, ki jih predstavljajo.</w:t>
      </w:r>
    </w:p>
    <w:p w14:paraId="40B93750" w14:textId="77777777" w:rsidR="00A674C4" w:rsidRPr="004B1245" w:rsidRDefault="00A674C4" w:rsidP="00A674C4">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350. člen</w:t>
      </w:r>
    </w:p>
    <w:p w14:paraId="1C8BDF77" w14:textId="77777777" w:rsidR="00A674C4" w:rsidRPr="004B1245" w:rsidRDefault="00A674C4" w:rsidP="00A674C4">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(združitev centralnega sklada z drugim odprtim investicijskim skladom)</w:t>
      </w:r>
    </w:p>
    <w:p w14:paraId="3D08A52F"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Pri združitvi centralnega sklada z drugim odprtim investicijskim skladom družba za upravljanje nemudoma prične s postopkom likvidacije napajalnega sklada.</w:t>
      </w:r>
    </w:p>
    <w:p w14:paraId="0FB5C475"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Prejšnji odstavek se ne uporablja, če Agencija družbi za upravljanje, ki upravlja napajalni sklad v skladu z 9.3. oddelkom tega zakona, izda soglasje k:</w:t>
      </w:r>
    </w:p>
    <w:p w14:paraId="4B3E81D0"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spremembi pravil upravljanja napajalnega sklada, na podlagi katere bo napajalni sklad lahko investiral najmanj 85 odstotkov svojih sredstev v enote novega centralnega sklada, ki nastane s pripojitvijo ali spojitvijo centralnega sklada z drugim skladom,</w:t>
      </w:r>
    </w:p>
    <w:p w14:paraId="3806E314"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spremembi pravil upravljanja napajalnega sklada, na podlagi katere bo napajalni sklad lahko investiral najmanj 85 odstotkov svojih sredstev enote drugega centralnega sklada, ali</w:t>
      </w:r>
    </w:p>
    <w:p w14:paraId="7B4239EC" w14:textId="77777777" w:rsidR="00A674C4" w:rsidRPr="004B1245" w:rsidRDefault="00A674C4" w:rsidP="00A674C4">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spremembi pravil upravljanja napajalnega sklada, na podlagi katere se napajalni sklad preoblikuje v KNPVP.</w:t>
      </w:r>
    </w:p>
    <w:p w14:paraId="36B513C3"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Centralni sklad se lahko združi z drugim skladom šele, ko preteče 60 dni od dneva, ko je centralni sklad v skladu z 278. členom tega zakona obvestil imetnike svojih enot in pristojne nadzorne organe matičnih držav članic svojih napajalnih skladov o nameravani združitvi.</w:t>
      </w:r>
    </w:p>
    <w:p w14:paraId="5BC3F196"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 roku iz prejšnjega odstavka centralni sklad na zahtevo napajalnega sklada odkupi svoje enote, pri čemer je višina izstopnih stroškov skladna s 341. členom tega zakona.</w:t>
      </w:r>
    </w:p>
    <w:p w14:paraId="0717E7DB"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Prejšnji odstavek se ne uporablja, če Agencija izda družbi za upravljanje napajalnega sklada dovoljenje v skladu s 1. točko drugega odstavka tega člena.</w:t>
      </w:r>
    </w:p>
    <w:p w14:paraId="3B26604D"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Družba za upravljanje zahtevo za izdajo soglasja iz drugega odstavka tega člena oziroma obvestilo o nameravani likvidaciji napajalnega sklada predloži Agenciji v enem mesecu od dneva, ko je prejela obvestilo o nameravani združitvi centralnega sklada z drugim skladom. Če je družba za upravljanje napajalnega sklada prejela obvestilo o nameravani združitvi centralnega sklada z drugim skladom oziroma podatke iz 278. člena tega zakona več kot štiri mesece pred nameravanim dnevom izvedbe združitve, predloži Agenciji zahtevo ali obvestilo iz prejšnjega stavka najkasneje tri mesece pred tem datumom.</w:t>
      </w:r>
    </w:p>
    <w:p w14:paraId="4A493619" w14:textId="77777777" w:rsidR="00A674C4" w:rsidRPr="004B1245" w:rsidRDefault="00A674C4" w:rsidP="00A674C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Družba za upravljanje, ki upravlja napajalni sklad, o nameravani likvidaciji napajalnega sklada iz prvega odstavka tega člena nemudoma obvesti vse imetnike enot napajalnega sklada.</w:t>
      </w:r>
    </w:p>
    <w:p w14:paraId="75AD4BE6" w14:textId="77777777" w:rsidR="00A674C4" w:rsidRPr="004B1245" w:rsidRDefault="00A674C4" w:rsidP="00A674C4">
      <w:pPr>
        <w:pStyle w:val="odstavek0"/>
        <w:shd w:val="clear" w:color="auto" w:fill="FFFFFF"/>
        <w:spacing w:before="240" w:beforeAutospacing="0" w:after="0" w:afterAutospacing="0"/>
        <w:jc w:val="both"/>
        <w:rPr>
          <w:rFonts w:ascii="Arial" w:hAnsi="Arial" w:cs="Arial"/>
          <w:sz w:val="20"/>
          <w:szCs w:val="20"/>
        </w:rPr>
      </w:pPr>
    </w:p>
    <w:p w14:paraId="1445A933" w14:textId="77777777" w:rsidR="00564FE1" w:rsidRPr="004B1245" w:rsidRDefault="00564FE1" w:rsidP="00564FE1">
      <w:pPr>
        <w:pStyle w:val="poglavje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 ALTERNATIVNI SKLADI, KI JAVNO ZBIRAJO PREMOŽENJE (AJIS)</w:t>
      </w:r>
    </w:p>
    <w:p w14:paraId="4F78B9B5" w14:textId="77777777" w:rsidR="00564FE1" w:rsidRPr="004B1245" w:rsidRDefault="00564FE1" w:rsidP="00564FE1">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10.1. </w:t>
      </w:r>
      <w:r w:rsidRPr="004B1245">
        <w:rPr>
          <w:rFonts w:ascii="Arial" w:hAnsi="Arial" w:cs="Arial"/>
          <w:b/>
          <w:bCs/>
          <w:sz w:val="20"/>
          <w:szCs w:val="20"/>
        </w:rPr>
        <w:t>Skupne določbe</w:t>
      </w:r>
    </w:p>
    <w:p w14:paraId="657926B9"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10.1.1. </w:t>
      </w:r>
      <w:r w:rsidRPr="004B1245">
        <w:rPr>
          <w:rFonts w:ascii="Arial" w:hAnsi="Arial" w:cs="Arial"/>
          <w:i/>
          <w:iCs/>
          <w:sz w:val="20"/>
          <w:szCs w:val="20"/>
        </w:rPr>
        <w:t>Opredelitev AJIS</w:t>
      </w:r>
    </w:p>
    <w:p w14:paraId="73CF7C7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359. člen</w:t>
      </w:r>
    </w:p>
    <w:p w14:paraId="79E6EBB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(splošne določbe)</w:t>
      </w:r>
    </w:p>
    <w:p w14:paraId="2AECFF4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Določbe tega oddelka urejajo poslovanje AJIS ne glede na njegovo obliko.</w:t>
      </w:r>
    </w:p>
    <w:p w14:paraId="610A2B1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AJIS lahko upravlja samo družba za upravljanje iz 13. člena tega zakona, ki ima dovoljenje za opravljanje storitev upravljanja investicijskih skladov za določen tip AJIS in je pri Agenciji vpisana v register upravljavcev alternativnih investicijskih skladov iz zakona, ki ureja upravljavce alternativnih investicijskih skladov.</w:t>
      </w:r>
    </w:p>
    <w:p w14:paraId="5E25266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prejšnji odstavek lahko AJIS upravlja tudi:</w:t>
      </w:r>
    </w:p>
    <w:p w14:paraId="523FAEC3"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upravljavec alternativnega investicijskega sklada, ki ima dovoljenje za opravljanje storitev upravljanja alternativnih investicijskih skladov v skladu z zakonom, ki ureja upravljavce alternativnih investicijskih skladov;</w:t>
      </w:r>
    </w:p>
    <w:p w14:paraId="70204B2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upravljavec alternativnega investicijskega sklada države članice, ki ima dovoljenje za opravljanje storitev upravljanja alternativnih investicijskih skladov v skladu s predpisi države članice, sprejetimi zaradi prenosa Direktive 2011/61/EU, in ki lahko neposredno opravlja storitve upravljanja alternativnih investicijskih skladov v skladu z določbami zakona, ki ureja upravljavce alternativnih investicijskih skladov.</w:t>
      </w:r>
    </w:p>
    <w:p w14:paraId="21EFE89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Določbe tega poglavja, ki veljajo za družbo za upravljanje, se smiselno uporabljajo tudi za upravljavca alternativnega investicijskega sklada, ki ima dovoljenje za opravljanje storitev upravljanja alternativnih investicijskih skladov v skladu z zakonom, ki ureja upravljavce alternativnih investicijskih skladov, in upravljavca alternativnega investicijskega sklada države članice, ki ima dovoljenje za opravljanje storitev upravljanja alternativnih investicijskih skladov v skladu s predpisi države članice, sprejetimi zaradi prenosa Direktive 2011/61/EU, ki upravlja AJIS, oblikovan oziroma ustanovljen v Republiki Sloveniji, razen če je v posameznem členu tega zakona določeno drugače.</w:t>
      </w:r>
    </w:p>
    <w:p w14:paraId="0BBBB9F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Za upravljavce iz tretjega odstavka tega člena se v zvezi z upravljanjem AJIS uporabljata tudi določbi 71. in 163. člena tega zakona.</w:t>
      </w:r>
    </w:p>
    <w:p w14:paraId="3BD9CD90"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360. člen</w:t>
      </w:r>
    </w:p>
    <w:p w14:paraId="2DAFD3D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(posebni pogoji za statusno preoblikovanje AJIS)</w:t>
      </w:r>
    </w:p>
    <w:p w14:paraId="4D5DF63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Poleg določb, ki jih ta zakon določa v zvezi s statusnim preoblikovanjem posamezne oblike AJIS, zanje veljajo naslednja načela:</w:t>
      </w:r>
    </w:p>
    <w:p w14:paraId="28BB1DB5"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alternativni investicijski sklad, s katerim se AJIS združuje, ima primerljivo naložbeno politiko;</w:t>
      </w:r>
    </w:p>
    <w:p w14:paraId="2D6F630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AJIS se lahko združi z alternativnim investicijskim skladom, ne glede na to, kje je ta sklad ustanovljen oziroma ali je namenjen neprofesionalnim strankam, če AJIS po pripojitvi oziroma novo nastali alternativni investicijski sklad po spojitvi, izpolnjuje pogoje, ki jih ta zakon določa za AJIS;</w:t>
      </w:r>
    </w:p>
    <w:p w14:paraId="2537A957"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v primeru pripojitve družba za upravljanje za novo nastali alternativni investicijski sklad pridobi ustrezno dovoljenje Agencije za upravljanje alternativnega vzajemnega sklada oziroma investicijske družbe;</w:t>
      </w:r>
    </w:p>
    <w:p w14:paraId="63682A3F"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delitev AJIS ni mogoča.</w:t>
      </w:r>
    </w:p>
    <w:p w14:paraId="2E29A335"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10.1.2. </w:t>
      </w:r>
      <w:r w:rsidRPr="004B1245">
        <w:rPr>
          <w:rFonts w:ascii="Arial" w:hAnsi="Arial" w:cs="Arial"/>
          <w:i/>
          <w:iCs/>
          <w:sz w:val="20"/>
          <w:szCs w:val="20"/>
        </w:rPr>
        <w:t>Dopustne naložbe in druga sredstva AJIS</w:t>
      </w:r>
    </w:p>
    <w:p w14:paraId="0E66E673"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361. člen</w:t>
      </w:r>
    </w:p>
    <w:p w14:paraId="1CA3741D"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(vrste dopustnih naložb in drugih sredstev)</w:t>
      </w:r>
    </w:p>
    <w:p w14:paraId="45AA481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AJIS lahko poleg naložb iz prvega odstavka 237. člena tega zakona nalaga tudi v:</w:t>
      </w:r>
    </w:p>
    <w:p w14:paraId="309B6B4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enote alternativnih investicijskih skladov, katerih upravljavci imajo dovoljenje v skladu s predpisi, sprejetimi zaradi prenosa Direktive 2011/61/EU, ali drugo dovoljenje pristojnega organa države članice,</w:t>
      </w:r>
    </w:p>
    <w:p w14:paraId="556E3D2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denarne depozite z ročnostjo, daljšo od 12 mesecev,</w:t>
      </w:r>
    </w:p>
    <w:p w14:paraId="012C14C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plemenite kovine oziroma certifikate, ki jih predstavljajo,</w:t>
      </w:r>
    </w:p>
    <w:p w14:paraId="1324C399"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nepremičnine in namenske družbe, ki so ustanovljene za nakup, imetništvo ali upravljanje nepremičnin (v nadaljnjem besedilu: namenska družba).</w:t>
      </w:r>
    </w:p>
    <w:p w14:paraId="047080C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AJIS ima lahko v druge prenosljive vrednostne papirje in instrumente denarnega trga, ki ne izpolnjujejo pogojev iz prvega odstavka 237. člena tega zakona, naloženih največ 30 odstotkov svojih sredstev.</w:t>
      </w:r>
    </w:p>
    <w:p w14:paraId="6B08259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AJIS ima lahko dodatna likvidna sredstva, ki izpolnjujejo pogoje, ki jih določi Agencija v splošnem aktu iz 244. člena tega zakona.</w:t>
      </w:r>
    </w:p>
    <w:p w14:paraId="32981B1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AJIS ima lahko sredstva v obliki terjatev, ki nastajajo pri njegovem običajnem poslovanju, pri čemer družba za upravljanje zagotovi, da se terjatve izterjujejo v poslovno običajnih rokih.</w:t>
      </w:r>
    </w:p>
    <w:p w14:paraId="105521B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Prvo vplačilo vlagatelja v odprti AJIS znaša najmanj 25.000 eurov, razen za AJIS, katerega naložbena pravila določajo najmanj 80 odstotno izpostavljenost do naložb iz 1. točke prvega odstavka tega člena.</w:t>
      </w:r>
    </w:p>
    <w:p w14:paraId="2CFC59AE"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362. člen</w:t>
      </w:r>
    </w:p>
    <w:p w14:paraId="6809320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(dopustna izpostavljenost do posamezne osebe)</w:t>
      </w:r>
    </w:p>
    <w:p w14:paraId="43D09A1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zagotavlja primerno razpršenost naložb AJIS.</w:t>
      </w:r>
    </w:p>
    <w:p w14:paraId="34B37D7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AJIS ima lahko največ 20 odstotkov sredstev naloženih v prenosljive vrednostne papirje ali instrumente denarnega trga, ki jih izda posamezna oseba.</w:t>
      </w:r>
    </w:p>
    <w:p w14:paraId="64E1A27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AJIS ima lahko največ 20 odstotkov sredstev naloženih v denarne depozite pri isti kreditni instituciji. (4) Izpostavljenost AJIS do posamezne osebe, nasprotne stranke pri poslih z izvedenimi finančnimi instrumenti, sklenjenih na trgu institucionalnih vlagateljev, lahko znaša največ:</w:t>
      </w:r>
    </w:p>
    <w:p w14:paraId="3F226D59" w14:textId="77777777" w:rsidR="00564FE1" w:rsidRPr="004B1245" w:rsidRDefault="00564FE1" w:rsidP="00564FE1">
      <w:pPr>
        <w:pStyle w:val="alineazaodstavkom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        10 odstotkov njegovih sredstev, če je nasprotna stranka kreditna institucija iz 6. točke prvega odstavka 237. člena tega zakona, ali</w:t>
      </w:r>
    </w:p>
    <w:p w14:paraId="26C9B910" w14:textId="77777777" w:rsidR="00564FE1" w:rsidRPr="004B1245" w:rsidRDefault="00564FE1" w:rsidP="00564FE1">
      <w:pPr>
        <w:pStyle w:val="alineazaodstavkom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        5 odstotkov njegovih sredstev v drugih primerih.</w:t>
      </w:r>
    </w:p>
    <w:p w14:paraId="23CD6A7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Ne glede na omejitve iz drugega do četrtega odstavka tega člena AJIS ne sme biti izpostavljen do posamezne osebe oziroma imeti v njej naloženih več kot 25 odstotkov sredstev pri kombinacijah naslednjih naložb oziroma poslov:</w:t>
      </w:r>
    </w:p>
    <w:p w14:paraId="1A7A0DE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naložb v prenosljive vrednostne papirje ali instrumente denarnega trga, ki jih je izdala,</w:t>
      </w:r>
    </w:p>
    <w:p w14:paraId="57752DD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depozitov pri njej ali</w:t>
      </w:r>
    </w:p>
    <w:p w14:paraId="456D5F49"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izpostavljenosti zaradi poslov z izvedenimi finančnimi instrumenti, sklenjenih na trgu institucionalnih vlagateljev, v katerih ta oseba nastopa kot nasprotna stranka.</w:t>
      </w:r>
    </w:p>
    <w:p w14:paraId="0FED51D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Ne glede na omejitev iz drugega odstavka tega člena ima lahko AJIS naloženih največ 35 odstotkov sredstev v prenosljive vrednostne papirje ali instrumente denarnega trga posamezne osebe, če jih je izdala ali zanje jamči Republika Slovenija, njena samoupravna lokalna skupnost, država članica, njena lokalna ali regionalna skupnost, tretja država ali javna mednarodna organizacija, ki ji pripada vsaj ena država članica.</w:t>
      </w:r>
    </w:p>
    <w:p w14:paraId="1E6A0C5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Ne glede na omejitev iz drugega odstavka tega člena ima lahko AJIS največ 25 odstotkov sredstev naloženih v obveznice, ki jih izda posamezna kreditna institucija s sedežem ali podružnico v Republiki Sloveniji ali državi članici, če je ta kreditna institucija zaradi zaščite interesov imetnikov obveznic skladno z zakonom predmet posebnega javnega nadzora. Sredstva, pridobljena z izdajo obveznic, smejo biti skladno z zakonom vložena le v premoženje, ki v vsem času do dospetja omogoča poravnavanje obveznosti iz obveznic in ki se v primeru nezmožnosti izpolnitve obveznosti prednostno uporabi za poplačilo glavnice in natečenih obresti obveznic.</w:t>
      </w:r>
    </w:p>
    <w:p w14:paraId="6568078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(8) Če ima AJIS naloženih več kot 5 odstotkov sredstev v obveznice, ki jih je izdala kreditna institucija iz prejšnjega odstavka, lahko naložbe v obveznice vseh takšnih kreditnih institucij skupaj dosežejo največ 80 odstotkov njegovih sredstev.</w:t>
      </w:r>
    </w:p>
    <w:p w14:paraId="62F66A9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(9) Omejitev iz tega člena ni dovoljeno kombinirati, zato naložbe AJIS v vrednostne papirje ali instrumente denarnega trga, ki jih izda posamezna oseba, v depozite pri njej in izvedene finančne instrumente, ki jih je kreirala, ne smejo skupaj preseči 35 odstotkov njegovih sredstev.</w:t>
      </w:r>
    </w:p>
    <w:p w14:paraId="2262F4F3"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363. člen</w:t>
      </w:r>
    </w:p>
    <w:p w14:paraId="495BD190"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(dopustna izpostavljenost do oseb, vključenih v skupino, in do posebnih kategorij oseb)</w:t>
      </w:r>
    </w:p>
    <w:p w14:paraId="62835F7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Pri izračunu izpostavljenosti AJIS se za eno posamezno osebo štejejo tudi dve ali več oseb, ki so med seboj povezane, tako da za AJIS predstavljajo eno samo tveganje. To zlasti velja za osebe, ki so vključene v skupino oziroma so v razmerju tesne povezanosti in pripravijo konsolidirane izkaze poslovanja v skladu z ZGD-1, Slovenskimi računovodskimi standardi oziroma priznanimi mednarodnimi računovodskimi standardi.</w:t>
      </w:r>
    </w:p>
    <w:p w14:paraId="64F3715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izpostavljenost AJIS do posebnih kategorij oseb se smiselno uporabljajo določbe tega zakona in na njegovi podlagi izdani predpisi, ki veljajo za vzajemni sklad.</w:t>
      </w:r>
    </w:p>
    <w:p w14:paraId="6A4FE72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364. člen</w:t>
      </w:r>
    </w:p>
    <w:p w14:paraId="1663A720"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(izpostavljenosti v zvezi z izvedenimi finančnimi instrumenti)</w:t>
      </w:r>
    </w:p>
    <w:p w14:paraId="080F35F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izpostavljenost AJIS do izvedenih finančnih instrumentov se smiselno uporabljajo določbe tega zakona in na njegovi podlagi izdani predpisi, ki veljajo za vzajemni sklad.</w:t>
      </w:r>
    </w:p>
    <w:p w14:paraId="4A9524AF"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365. člen</w:t>
      </w:r>
    </w:p>
    <w:p w14:paraId="56AD280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(izpostavljenosti v zvezi z enotami investicijskih skladov)</w:t>
      </w:r>
    </w:p>
    <w:p w14:paraId="4BE4DE2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AJIS ima lahko vsa sredstva naložena v enote investicijskih skladov, pri čemer izpostavljenost do posameznega investicijskega sklada ne sme presegati 25 odstotkov sredstev AJIS, razen v primeru napajalnega AJIS, kot ga ureja zakon, ki ureja upravljavce alternativnih investicijskih skladov.</w:t>
      </w:r>
    </w:p>
    <w:p w14:paraId="262B103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Odprti AJIS ima lahko največ 30 odstotkov svojih sredstev naloženih v enote zaprtih alternativnih investicijskih skladov.</w:t>
      </w:r>
    </w:p>
    <w:p w14:paraId="5D1A524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AJIS ima lahko sredstva naložena v enote investicijskih skladov, ki jih upravlja ista družba za upravljanje, neposredno ali na podlagi pooblastila druge osebe ali v enote investicijskih skladov, ki jih upravlja druga oseba, s katero je družba za upravljanje v razmerju tesne povezanosti, če je to izrecno opredeljeno v njegovih pravilih upravljanja oziroma statutu, vendar le pod pogojem, da družba za upravljanje ali oseba, s katero je družba za upravljanje v razmerju tesne povezanosti, za te naložbe AJIS ne zaračuna vstopnih in izstopnih stroškov in da namen takšnih naložb ni podvajanje upravljavskih provizij.</w:t>
      </w:r>
    </w:p>
    <w:p w14:paraId="55D3DD3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Prospekt AJIS, ki ima oziroma bo imel pomemben delež sredstev v enotah investicijskih skladov, vsebuje največji obseg provizije za upravljanje investicijskega sklada, ki je z vidika upravljanja AJIS še sprejemljiv za nalaganje sredstev. V letnem poročilu AJIS se navede najvišji skupen odstotek provizije za njegovo upravljanje in provizije za upravljanje investicijskega sklada, dosežen v poslovnem letu AJIS.</w:t>
      </w:r>
    </w:p>
    <w:p w14:paraId="3BD9616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Sredstev investicijskega sklada se ne vključi v izračun izpostavljenosti AJIS do posameznih oseb iz 362. in 363. člena tega zakona.</w:t>
      </w:r>
    </w:p>
    <w:p w14:paraId="1D7A02D6"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366. člen</w:t>
      </w:r>
    </w:p>
    <w:p w14:paraId="6CCB867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(izpostavljenost v zvezi s plemenitimi kovinami)</w:t>
      </w:r>
    </w:p>
    <w:p w14:paraId="56F32C7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AJIS ima lahko v plemenite kovine oziroma certifikate, ki jih predstavljajo, naloženih največ 20 odstotkov svojih sredstev.</w:t>
      </w:r>
    </w:p>
    <w:p w14:paraId="49FDE750"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367. člen</w:t>
      </w:r>
    </w:p>
    <w:p w14:paraId="2C9FBB3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(izpostavljenost v zvezi z naložbami v nepremičnine in druge posebnosti AJIS, ki bo nalagal v nepremičnine oziroma namenske družbe)</w:t>
      </w:r>
    </w:p>
    <w:p w14:paraId="06DEB81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AJIS, ki nalaga v nepremičnine oziroma namenske družbe, lahko posluje samo v obliki investicijske družbe, pri čemer poleg drugih pogojev, ki veljajo za investicijsko družbo, izpolnjuje tudi naslednje pogoje:</w:t>
      </w:r>
    </w:p>
    <w:p w14:paraId="294985FA"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najmanj 75 odstotkov njegovih sredstev je naloženih v nepremičnine in namenske družbe oziroma enote drugih investicijskih skladov, katerih večina sredstev je izpostavljena do nepremičnin, preostanek sredstev pa je naložen v bančne depozite, instrumente denarnega trga in obveznice iz sedmega odstavka 362. člena tega zakona;</w:t>
      </w:r>
    </w:p>
    <w:p w14:paraId="04A59B1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naložba v posamezno nepremičnino oziroma namensko družbo ne presega tretjine njegovih sredstev;</w:t>
      </w:r>
    </w:p>
    <w:p w14:paraId="603AAD7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največ 25 odstotkov sredstev je naloženih v nepremičnine, obremenjene s hipoteko, pri čemer neodplačana hipoteka na posamični nepremičnini ne predstavlja več kot 50 odstotkov vrednosti te nepremičnine;</w:t>
      </w:r>
    </w:p>
    <w:p w14:paraId="461CD93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posamezna nepremičnina je z začetkom veljavnosti pogodbe o njenem nakupu v izključni lasti AJIS;</w:t>
      </w:r>
    </w:p>
    <w:p w14:paraId="5BC4DA0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najmanj 75 odstotkov njegovih prihodkov izvira iz naslova naložb v nepremičnine, namenske družbe oziroma enote drugih investicijskih skladov, katerih večina sredstev je izpostavljena do nepremičnin;</w:t>
      </w:r>
    </w:p>
    <w:p w14:paraId="29EE4033"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najmanj 90 odstotkov čistega dobička poslovnega leta je vsako leto razdeljenega v obliki dividend;</w:t>
      </w:r>
    </w:p>
    <w:p w14:paraId="3421BAB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družba za upravljanje likvidira AJIS, če višina njegovih sredstev v dveh letih od ustanovitve ne bo dosegla 5.000.000 eurov oziroma če pade pod 5.000.000 eurov za več kot osem mesecev.</w:t>
      </w:r>
    </w:p>
    <w:p w14:paraId="0D04142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Odstopanje od omejitev iz 1. in 2. točke prejšnjega odstavka je dovoljeno največ dve leti od začetka poslovanja AJIS, v morebitnih nadaljnjih dokapitalizacijah pa največ sedem mesecev od izvedbe dokapitalizacije.</w:t>
      </w:r>
    </w:p>
    <w:p w14:paraId="7086260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prvi odstavek 188. člena tega zakona se lahko AJIS iz prvega odstavka tega člena zadolži za največ 25 odstotkov svojih sredstev za namene nakupa nepremičnin in zagotavljanja kratkoročne likvidnosti, ročnost teh kreditov pa je lahko daljša od šest mesecev.</w:t>
      </w:r>
    </w:p>
    <w:p w14:paraId="656E0980"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368. člen</w:t>
      </w:r>
    </w:p>
    <w:p w14:paraId="496F526F"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(namenska družba)</w:t>
      </w:r>
    </w:p>
    <w:p w14:paraId="4EBA4B7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Namensko družbo lahko ustanovi oziroma je lahko njena imetnica samo investicijska družba, če je ta možnost predhodno predvidena v njenem statutu.</w:t>
      </w:r>
    </w:p>
    <w:p w14:paraId="5BEEA1B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Investicijska družba pred ustanovitvijo oziroma nakupom posamezne namenske družbe o tem dejstvu obvesti Agencijo in v obvestilu navede predvidene odgovorne osebe namenske družbe.</w:t>
      </w:r>
    </w:p>
    <w:p w14:paraId="6CC0041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Namenska družba ne more biti ustanovljena kot osebna družba.</w:t>
      </w:r>
    </w:p>
    <w:p w14:paraId="1D69A8D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Investicijska družba je imetnica 100 odstotnega deleža namenske družbe, statut namenske družbe pa zagotavlja, da bodo predstavniki investicijske družbe v poslovodstvu namenske družbe predstavljali večino.</w:t>
      </w:r>
    </w:p>
    <w:p w14:paraId="797E384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Namenska družba lahko kupi in upravlja samo eno nepremičnino.</w:t>
      </w:r>
    </w:p>
    <w:p w14:paraId="7A41301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Namenska družba ne sme biti izdajatelj dolžniških vrednostnih papirjev in instrumentov denarnega trga.</w:t>
      </w:r>
    </w:p>
    <w:p w14:paraId="31DFB75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Namenska družba ne sme vstopati v pogodbena razmerja oziroma sklepati pogodb, katerih pogodbena stranka ni hkrati investicijska družba oziroma, ki jih predhodno ne odobri investicijska družba.</w:t>
      </w:r>
    </w:p>
    <w:p w14:paraId="6E89EA6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(8) Ne glede na prvi odstavek 189. člena tega zakona investicijska družba lahko posoja lastna denarna sredstva svojim namenskim družbam, če statut investicijske družbe to izrecno dopušča.</w:t>
      </w:r>
    </w:p>
    <w:p w14:paraId="3BF29B8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(9) Investicijska družba skrbniku omogoči celovit vpogled v naložbe in poslovanje namenske družbe, skrbnik pa svoje storitve v zvezi s premoženjem namenske družbe izvaja na enak način kot za investicijsko družbo.</w:t>
      </w:r>
    </w:p>
    <w:p w14:paraId="65448A4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(10) Premoženje namenske družbe vrednoti investicijska družba po enakih pravilih kot lastno premoženje.</w:t>
      </w:r>
    </w:p>
    <w:p w14:paraId="117A1E5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369. člen</w:t>
      </w:r>
    </w:p>
    <w:p w14:paraId="14EAA0D6"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(akt o naložbenih in drugih pravilih poslovanja AJIS)</w:t>
      </w:r>
    </w:p>
    <w:p w14:paraId="0828F22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Agencija lahko v aktu iz 244. člena tega zakona podrobneje opredeli pogoje in merila v zvezi z naložbami in drugimi sredstvi AJIS.</w:t>
      </w:r>
    </w:p>
    <w:p w14:paraId="25DFB0A5"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10.1.3. </w:t>
      </w:r>
      <w:r w:rsidRPr="004B1245">
        <w:rPr>
          <w:rFonts w:ascii="Arial" w:hAnsi="Arial" w:cs="Arial"/>
          <w:i/>
          <w:iCs/>
          <w:sz w:val="20"/>
          <w:szCs w:val="20"/>
        </w:rPr>
        <w:t>Provizije in stroški</w:t>
      </w:r>
    </w:p>
    <w:p w14:paraId="11886CEE"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370. člen</w:t>
      </w:r>
    </w:p>
    <w:p w14:paraId="39C7A8C6"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(provizija za upravljanje in provizija za uspešnost)</w:t>
      </w:r>
    </w:p>
    <w:p w14:paraId="3BA2844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je za opravljanje storitev upravljanja AJIS upravičena do provizije za upravljanje v višini, določeni v pravilih upravljanja oziroma statutu AJIS.</w:t>
      </w:r>
    </w:p>
    <w:p w14:paraId="64B880A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Provizija za upravljanje je izražena v odstotku od povprečne letne čiste vrednosti sredstev AJIS.</w:t>
      </w:r>
    </w:p>
    <w:p w14:paraId="152CC57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Provizija za upravljanje se družbi za upravljanje izplačuje iz sredstev AJIS za obdobja in v rokih, določenih v pravilih upravljanja oziroma statutu AJIS.</w:t>
      </w:r>
    </w:p>
    <w:p w14:paraId="719F1EB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Če pravila upravljanja oziroma statut AJIS tako določajo, je lahko družba za upravljanje upravičena tudi do nagrade za uspešno upravljanje, ki je določena na jasen, pregleden in nedvoumen način, obrazložen v pravilih upravljanja oziroma statutu AJIS.</w:t>
      </w:r>
    </w:p>
    <w:p w14:paraId="006977AC"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371. člen</w:t>
      </w:r>
    </w:p>
    <w:p w14:paraId="6920AF4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(stroški poslovanja)</w:t>
      </w:r>
    </w:p>
    <w:p w14:paraId="25F09CD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Poleg provizije za upravljanje je družba za upravljanje iz sredstev AJIS upravičena izvesti plačila samo za tiste vrste stroškov v zvezi z upravljanjem AJIS, ki so določeni v pravilih upravljanja oziroma statutu AJIS.</w:t>
      </w:r>
    </w:p>
    <w:p w14:paraId="1ABEDEB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Pravila upravljanja oziroma statut AJIS lahko določijo, da je družba za upravljanje iz sredstev AJIS poleg plačila provizije za upravljanje upravičena izvesti tudi plačila provizije in plačila za vse oziroma posamezne od naslednjih vrst stroškov, ki nastanejo pri poslovanju AJIS:</w:t>
      </w:r>
    </w:p>
    <w:p w14:paraId="27730C2A"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stroškov, povezanih s pridobitvijo in odsvojitvijo premoženja AJIS, kot so provizije in stroški borznih posrednikov, upravljavcev organiziranih trgov in večstranskih sistemov trgovanja, upravljavcev poravnalnih sistemov oziroma klirinškodepotnih družb, stroškov vstopanja na organizirane trge, stroškov, povezanih s pridobitvijo in odsvojitvijo nepremičnin in plemenitih kovin, ter sorazmernega dela stroškov provizij in drugih stroškov svetovalnih družb, povezanih s skupnim nastopom družbe za upravljanje z drugimi prodajalci pri prodaji sredstev AJIS z namenom doseči izvedbo posla za račun AJIS ugodneje, kot bi jo bilo mogoče doseči brez skupnega nastopa;</w:t>
      </w:r>
    </w:p>
    <w:p w14:paraId="03A6808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stroškov plačilnega prometa, razen če je do njihove povrnitve upravičen skrbnik;</w:t>
      </w:r>
    </w:p>
    <w:p w14:paraId="259C6ECA"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stroškov revidiranja letnega poročila AJIS in stroškov zunanjih strokovnjakov, povezanih s pripravo in revidiranjem letnega poročila;</w:t>
      </w:r>
    </w:p>
    <w:p w14:paraId="7D530F6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stroškov obveščanja imetnikov enot AJIS po tem zakonu in drugih predpisih, ki zahtevajo obveščanje imetnikov enot AJIS;</w:t>
      </w:r>
    </w:p>
    <w:p w14:paraId="7681C777"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stroškov uveljavljanja pravic iz finančnih instrumentov, ki so v lasti AJIS, za račun AJIS;</w:t>
      </w:r>
    </w:p>
    <w:p w14:paraId="6BCE0827"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stroškov v zvezi s postopki iz tretjega odstavka 169. člena in drugega odstavka 170. člena tega zakona;</w:t>
      </w:r>
    </w:p>
    <w:p w14:paraId="5A1BBDF9"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davkov in drugih obveznih dajatev v zvezi s premoženjem AJIS oziroma s prometom s tem premoženjem;</w:t>
      </w:r>
    </w:p>
    <w:p w14:paraId="7553D265"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stroškov skrbniških storitev skrbnika;</w:t>
      </w:r>
    </w:p>
    <w:p w14:paraId="2BBB5DD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stroškov obresti in drugih stroškov zadolževanja za posojila, ki jih v skladu s tem zakonom družba za upravljanje najema za račun AJIS;</w:t>
      </w:r>
    </w:p>
    <w:p w14:paraId="4E0B990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stroškov v zvezi z razdelitvijo čistega dobička oziroma prihodkov AJIS;</w:t>
      </w:r>
    </w:p>
    <w:p w14:paraId="2DF9B965"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   stroškov vrednotenja nepremičnin, vpisa lastniških in drugih pravic v zvezi z nepremičninami, stroškov uveljavitve teh pravic ter stroškov, povezanih z uporabo in vzdrževanjem nepremičnin, vključno z amortizacijo;</w:t>
      </w:r>
    </w:p>
    <w:p w14:paraId="604A1F19"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   stroškov hrambe plemenitih kovin.</w:t>
      </w:r>
    </w:p>
    <w:p w14:paraId="1697DFE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posreduje za plačilo stroškov iz prejšnjega odstavka nalog za izplačilo iz sredstev AJIS skrbniku, ki izvrši nalog.</w:t>
      </w:r>
    </w:p>
    <w:p w14:paraId="5B75178D"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372. člen</w:t>
      </w:r>
    </w:p>
    <w:p w14:paraId="36156160"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(drugi stroški, do povrnitve katerih je v breme posameznega imetnika enote AJIS upravičena družba za upravljanje)</w:t>
      </w:r>
    </w:p>
    <w:p w14:paraId="6D4581F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Pravila upravljanja oziroma statut AJIS lahko določijo, da je družba za upravljanje v breme posameznega imetnika enote AJIS upravičena do povračila administrativnih stroškov, ki družbi za upravljanje nastanejo v zvezi:</w:t>
      </w:r>
    </w:p>
    <w:p w14:paraId="1E9764E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 prenosom investicijskih kuponov alternativnega vzajemnega sklada na podlagi enajstega odstavka 227. člena tega zakona oziroma s prenosom delnic investicijske družbe glede opravljanja vpisov na podlagi odločb državnih organov na podlagi zakona, ki ureja nematerializirane vrednostne papirje;</w:t>
      </w:r>
    </w:p>
    <w:p w14:paraId="3107B88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z vpisom oziroma izbrisom pravic tretjih oseb na enotah AJIS oziroma terjatvah iz enot AJIS ali</w:t>
      </w:r>
    </w:p>
    <w:p w14:paraId="103F0A7B"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 posredovanjem izpisa stanja enot AJIS na zahtevo vlagatelja.</w:t>
      </w:r>
    </w:p>
    <w:p w14:paraId="5D81D8B0"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373. člen</w:t>
      </w:r>
    </w:p>
    <w:p w14:paraId="5962C72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(celotni stroški poslovanja AJIS)</w:t>
      </w:r>
    </w:p>
    <w:p w14:paraId="3D7E2C1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upravljanje v zvezi s poslovanjem AJIS izračunava in objavlja celotne stroške poslovanja AJIS, ki se izračunajo v skladu z aktom iz tretjega odstavka 249. člena tega zakona.</w:t>
      </w:r>
    </w:p>
    <w:p w14:paraId="2C6EEFF6" w14:textId="77777777" w:rsidR="00564FE1" w:rsidRPr="004B1245" w:rsidRDefault="00564FE1" w:rsidP="00564FE1">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10.2. </w:t>
      </w:r>
      <w:r w:rsidRPr="004B1245">
        <w:rPr>
          <w:rFonts w:ascii="Arial" w:hAnsi="Arial" w:cs="Arial"/>
          <w:b/>
          <w:bCs/>
          <w:sz w:val="20"/>
          <w:szCs w:val="20"/>
        </w:rPr>
        <w:t>Alternativni vzajemni sklad</w:t>
      </w:r>
    </w:p>
    <w:p w14:paraId="36F87647"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10.2.1. </w:t>
      </w:r>
      <w:r w:rsidRPr="004B1245">
        <w:rPr>
          <w:rFonts w:ascii="Arial" w:hAnsi="Arial" w:cs="Arial"/>
          <w:i/>
          <w:iCs/>
          <w:sz w:val="20"/>
          <w:szCs w:val="20"/>
        </w:rPr>
        <w:t>Opredelitev alternativnega vzajemnega sklada</w:t>
      </w:r>
    </w:p>
    <w:p w14:paraId="74DE4753"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374. člen</w:t>
      </w:r>
    </w:p>
    <w:p w14:paraId="0E632A9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w:t>
      </w:r>
    </w:p>
    <w:p w14:paraId="0D6500C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alternativni vzajemni sklad se smiselno uporabljajo določbe 7.2. oddelka tega zakona, razen če je v tem pododdelku določeno drugače.</w:t>
      </w:r>
    </w:p>
    <w:p w14:paraId="76DB8EAF"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375. člen</w:t>
      </w:r>
    </w:p>
    <w:p w14:paraId="5FFDB8D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(alternativni vzajemni sklad kot ločeno premoženje)</w:t>
      </w:r>
    </w:p>
    <w:p w14:paraId="23A93E9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Alternativni vzajemni sklad je premoženje, ki je ločeno od premoženja družbe za upravljanje, ki upravlja ta sklad, in od drugega premoženja v upravljanju družbe za upravljanje.</w:t>
      </w:r>
    </w:p>
    <w:p w14:paraId="2ED3E87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Vlagatelj postane z vplačilom v alternativni vzajemni sklad imetnik investicijskega kupona alternativnega vzajemnega sklada. Za pravice, ki jih daje imetniku investicijski kupon alternativnega vzajemnega sklada, se smiselno uporablja prvi odstavek 227. člena tega zakona.</w:t>
      </w:r>
    </w:p>
    <w:p w14:paraId="12894E5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Alternativni vzajemni sklad ni pravna oseba.</w:t>
      </w:r>
    </w:p>
    <w:p w14:paraId="388EE274"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376. člen</w:t>
      </w:r>
    </w:p>
    <w:p w14:paraId="5C92523B"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(ime alternativnega vzajemnega sklada)</w:t>
      </w:r>
    </w:p>
    <w:p w14:paraId="7469965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Ime alternativnega vzajemnega sklada vsebuje označbo, da gre za alternativni vzajemni sklad, in označbo, iz katere je razvidna naložbena politika oziroma osnovni cilj naložbene politike alternativnega vzajemnega sklada.</w:t>
      </w:r>
    </w:p>
    <w:p w14:paraId="11B8AF6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Razen v dokumentih alternativnega vzajemnega sklada, obveznih poročilih in obveznih objavah po tem zakonu ter v primerih, ko to določa zakon, lahko alternativni vzajemni sklad uporablja skrajšano ime brez označbe, da gre za alternativni vzajemni sklad, vsebuje pa označbo AJIS.</w:t>
      </w:r>
    </w:p>
    <w:p w14:paraId="752E577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Kadar se ime alternativnega vzajemnega sklada uporablja v prevodu v tuji jezik, so lahko tudi sestavine imena iz tega člena prevedene v ta jezik.</w:t>
      </w:r>
    </w:p>
    <w:p w14:paraId="0DDD4D0A"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377. člen</w:t>
      </w:r>
    </w:p>
    <w:p w14:paraId="7DE13B17"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(obračunsko obdobje za izračun čiste vrednosti sredstev)</w:t>
      </w:r>
    </w:p>
    <w:p w14:paraId="44A4E5F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Obračunsko obdobje za izračun čiste vrednosti sredstev alternativnega vzajemnega sklada ne sme biti daljše od 12 mesecev.</w:t>
      </w:r>
    </w:p>
    <w:p w14:paraId="0517952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Čista vrednost premoženja se izračuna za vsako obračunsko obdobje po stanju, na katerega se obračunajo vplačila in izplačila investicijskih kuponov alternativnega vzajemnega sklada.</w:t>
      </w:r>
    </w:p>
    <w:p w14:paraId="74C16070"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10.2.2. </w:t>
      </w:r>
      <w:r w:rsidRPr="004B1245">
        <w:rPr>
          <w:rFonts w:ascii="Arial" w:hAnsi="Arial" w:cs="Arial"/>
          <w:b/>
          <w:bCs/>
          <w:sz w:val="20"/>
          <w:szCs w:val="20"/>
        </w:rPr>
        <w:t>Investicijski kuponi alternativnega vzajemnega sklada</w:t>
      </w:r>
    </w:p>
    <w:p w14:paraId="399DAB23"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378. člen</w:t>
      </w:r>
    </w:p>
    <w:p w14:paraId="70BB40B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w:t>
      </w:r>
    </w:p>
    <w:p w14:paraId="5AADC47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investicijski kupon alternativnega vzajemnega sklada se smiselno uporablja 7.3. oddelek tega zakona, razen če je v tem pododdelku določeno drugače.</w:t>
      </w:r>
    </w:p>
    <w:p w14:paraId="5757780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379. člen</w:t>
      </w:r>
    </w:p>
    <w:p w14:paraId="51A47A1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(vplačilo investicijskega kupona)</w:t>
      </w:r>
    </w:p>
    <w:p w14:paraId="2DED6EA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Investicijski kupon alternativnega vzajemnega sklada se lahko vplača samo v denarju.</w:t>
      </w:r>
    </w:p>
    <w:p w14:paraId="08BA8E0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pravila upravljanja alternativnega vzajemnega sklada tako določajo, se lahko ne glede na prejšnji odstavek investicijski kupon alternativnega vzajemnega sklada vplača tudi s prenosljivimi vrednostnimi papirji iz 1. do 3. točke prvega odstavka 237. člena tega zakona, ki so dovoljena naložba alternativnega vzajemnega sklada.</w:t>
      </w:r>
    </w:p>
    <w:p w14:paraId="77E867F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podrobneje predpiše pogoje in omejitve vplačil s prenosljivimi vrednostnimi papirji iz prejšnjega odstavka.</w:t>
      </w:r>
    </w:p>
    <w:p w14:paraId="29E8F6A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Družba za upravljanje v pravilih upravljanja alternativnega vzajemnega sklada določi minimalni znesek prvega vplačila v alternativni vzajemni sklad.</w:t>
      </w:r>
    </w:p>
    <w:p w14:paraId="694C083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Vlagatelj vplača nakupno vrednost investicijskega kupona z nakazilom na denarni račun alternativnega vzajemnega sklada oziroma izvede vplačilo prenosljivega vrednostnega papirja iz 1. do 3. točke prvega odstavka 237. člena tega zakona, kot je določeno s pravili upravljanja alternativnega vzajemnega sklada.</w:t>
      </w:r>
    </w:p>
    <w:p w14:paraId="24E3F6C1"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380. člen</w:t>
      </w:r>
    </w:p>
    <w:p w14:paraId="587E1C9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(odkup investicijskih kuponov alternativnega vzajemnega sklada)</w:t>
      </w:r>
    </w:p>
    <w:p w14:paraId="791C65F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Alternativni vzajemni sklad odkupi investicijske kupone na zahtevo kateregakoli imetnika investicijskih kuponov.</w:t>
      </w:r>
    </w:p>
    <w:p w14:paraId="5181622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v pravilih upravljanja alternativnega vzajemnega sklada določi obdobje, v katerem bo alternativni vzajemni sklad od imetnikov investicijskih kuponov odkupoval investicijske kupone. Obdobje odkupov ne sme biti krajše od obračunskega obdobja za izračun čiste vrednosti sredstev in mora upoštevati trajanje le tega. Obdobje odkupov ne sme biti daljše od enega leta.</w:t>
      </w:r>
    </w:p>
    <w:p w14:paraId="6B9FDB9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v pravilih upravljanja alternativnega vzajemnega sklada določi rok za izplačilo odkupne vrednosti investicijskega kupona alternativnega vzajemnega sklada, ki ne sme biti daljši od:</w:t>
      </w:r>
    </w:p>
    <w:p w14:paraId="6EB7429C"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zadnjega delovnega dneva prvega naslednjega obračunskega obdobja za izračun čiste vrednosti sredstev po VEP zadnjega obračunskega obdobja ali</w:t>
      </w:r>
    </w:p>
    <w:p w14:paraId="07833B1C"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60 dni po koncu obračunskega obdobja, v katerem je bila vložena zahteva za izplačilo investicijskih kuponov alternativnega vzajemnega sklada.</w:t>
      </w:r>
    </w:p>
    <w:p w14:paraId="507F4BF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Pravila upravljanja alternativnega vzajemnega sklada lahko določijo tudi obveznost imetnikov investicijskih kuponov, da predhodno najavijo vložitev zahteve za izplačilo investicijskih kuponov alternativnega vzajemnega sklada.</w:t>
      </w:r>
    </w:p>
    <w:p w14:paraId="3E91C4F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Ob predhodnem soglasju imetnika investicijskega kupona alternativnega vzajemnega sklada, se lahko odkupna vrednost investicijskega kupona izplača tudi s prenosljivimi vrednostnimi papirji iz sredstev alternativnega vzajemnega sklada v deležih, ki odražajo sestavo naložb alternativnega vzajemnega sklada.</w:t>
      </w:r>
    </w:p>
    <w:p w14:paraId="793E95E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Agencija podrobneje predpiše pogoje in omejitve izplačil s prenosljivimi vrednostnimi papirji iz prejšnjega odstavka.</w:t>
      </w:r>
    </w:p>
    <w:p w14:paraId="71093B52"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381. člen</w:t>
      </w:r>
    </w:p>
    <w:p w14:paraId="0A359D6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(ukrepi v primeru začasne nezmožnosti zagotavljanja sprotnih izplačil)</w:t>
      </w:r>
    </w:p>
    <w:p w14:paraId="45E4E99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začasno zaustavitev odkupa investicijskih kuponov alternativnega vzajemnega sklada oziroma uvedbo začasnega delnega odkupa investicijskih kuponov alternativnega vzajemnega sklada z bilančno razmejitvijo premoženja po kriteriju likvidnosti se smiselno uporablja 233. člen tega zakona.</w:t>
      </w:r>
    </w:p>
    <w:p w14:paraId="79E2FA6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Pravila upravljanja alternativnega vzajemnega sklada, ki ima lahko do 20 odstotkov svojih sredstev naloženih v plemenitih kovinah ali do 30 odstotkov svojih sredstev naloženih v druge prenosljive vrednostne papirje in instrumente denarnega trga, ki ne izpolnjujejo pogojev iz prvega odstavka 237. člena tega zakona, ali kombinacije teh naložb, vsebujejo možnost uvedbe vseh ukrepov iz drugega odstavka 233. člena tega zakona in opozorilo o vplivu uvedbe posameznega ukrepa na pravice imetnikov investicijskih kuponov.</w:t>
      </w:r>
    </w:p>
    <w:p w14:paraId="13AD67D6"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10.2.3. </w:t>
      </w:r>
      <w:r w:rsidRPr="004B1245">
        <w:rPr>
          <w:rFonts w:ascii="Arial" w:hAnsi="Arial" w:cs="Arial"/>
          <w:i/>
          <w:iCs/>
          <w:sz w:val="20"/>
          <w:szCs w:val="20"/>
        </w:rPr>
        <w:t>Vstopni in izstopni stroški, delitev dobička in pravila upravljanja</w:t>
      </w:r>
    </w:p>
    <w:p w14:paraId="7E75408C"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382. člen</w:t>
      </w:r>
    </w:p>
    <w:p w14:paraId="733A49D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 za vstopne in izstopne stroške)</w:t>
      </w:r>
    </w:p>
    <w:p w14:paraId="1E2EED0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vstopne in izstopne stroške alternativnega vzajemnega sklada se smiselno uporabljata prvi in peti odstavek 245. člena tega zakona.</w:t>
      </w:r>
    </w:p>
    <w:p w14:paraId="094738F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Pravila upravljanja alternativnega vzajemnega sklada jasno, pregledno in nedvoumno določajo, kako in v kakšni višini se obračunavajo vstopni in izstopni stroški pri vplačilih v alternativni vzajemni sklad oziroma izplačilih iz njega.</w:t>
      </w:r>
    </w:p>
    <w:p w14:paraId="0C617ABB"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383. člen</w:t>
      </w:r>
    </w:p>
    <w:p w14:paraId="12AE1C5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 za razdelitev dobička)</w:t>
      </w:r>
    </w:p>
    <w:p w14:paraId="3C822F9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razdelitev dobička oziroma prihodkov alternativnega vzajemnega sklada se smiselno uporablja 7.6. oddelek tega zakona.</w:t>
      </w:r>
    </w:p>
    <w:p w14:paraId="6968829A"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384. člen</w:t>
      </w:r>
    </w:p>
    <w:p w14:paraId="69674A7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 za pravila upravljanja)</w:t>
      </w:r>
    </w:p>
    <w:p w14:paraId="3AA0FFD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pravila upravljanja alternativnega vzajemnega sklada se smiselno uporablja 7.7. oddelek tega zakona, razen če je v tem pododdelku določeno drugače.</w:t>
      </w:r>
    </w:p>
    <w:p w14:paraId="4D82B211"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385. člen</w:t>
      </w:r>
    </w:p>
    <w:p w14:paraId="29F6186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(vsebina pravil upravljanja alternativnega vzajemnega sklada)</w:t>
      </w:r>
    </w:p>
    <w:p w14:paraId="61132CA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Poleg vsebin iz drugega odstavka 251. člena tega zakona in obveznih vsebin iz tega oddelka, pravila upravljanja alternativnega vzajemnega sklada vsebujejo tudi dodatne vsebine, ki jih predpiše Agencija.</w:t>
      </w:r>
    </w:p>
    <w:p w14:paraId="37A467C5"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386. člen</w:t>
      </w:r>
    </w:p>
    <w:p w14:paraId="392DC264"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(spremembe pravil upravljanja)</w:t>
      </w:r>
    </w:p>
    <w:p w14:paraId="2B87374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za spremembo pravil upravljanja alternativnega vzajemnega sklada pridobi soglasje Agencije.</w:t>
      </w:r>
    </w:p>
    <w:p w14:paraId="7D60FE3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Zahtevi za izdajo soglasja k spremembi pravil upravljanja alternativnega vzajemnega sklada se priložita:</w:t>
      </w:r>
    </w:p>
    <w:p w14:paraId="0D05E9F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besedilo pravil upravljanja alternativnega vzajemnega sklada, iz katerega so razvidne spremembe oziroma dopolnitve besedila in</w:t>
      </w:r>
    </w:p>
    <w:p w14:paraId="36EC6133"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prečiščeno besedilo pravil upravljanja alternativnega vzajemnega sklada.</w:t>
      </w:r>
    </w:p>
    <w:p w14:paraId="2559A02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Hkrati z zahtevo za soglasje k spremembi pravil upravljanja alternativnega vzajemnega sklada družba za upravljanje vloži zahtevo za objavo spremembe prospekta, ki se nanaša na spremembo podatkov v prospektu zaradi spremembe pravil upravljanja alternativnega vzajemnega sklada.</w:t>
      </w:r>
    </w:p>
    <w:p w14:paraId="7A6265C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O zahtevi iz prejšnjega odstavka odloči Agencija hkrati z odločitvijo o soglasju k spremembi pravil upravljanja alternativnega vzajemnega sklada.</w:t>
      </w:r>
    </w:p>
    <w:p w14:paraId="2BE6E95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Za odločanje o zahtevi iz tretjega odstavka tega člena se ne uporablja peti odstavek 197. člena tega zakona.</w:t>
      </w:r>
    </w:p>
    <w:p w14:paraId="54939AF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Agencija izda soglasje k spremembi pravil upravljanja alternativnega vzajemnega sklada, če je vsebina spremembe teh pravil v skladu z določbami tega zakona in predpisi, izdanimi na njegovi podlagi.</w:t>
      </w:r>
    </w:p>
    <w:p w14:paraId="3DAD753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Pravila upravljanja alternativnega vzajemnega sklada določajo tudi rok za uveljavitev sprememb.</w:t>
      </w:r>
    </w:p>
    <w:p w14:paraId="427767C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(8) Družba za upravljanje po prejemu soglasja Agencije k spremembi pravil upravljanja alternativnega vzajemnega sklada v osmih dneh objavi informacijo o spremembi pravil upravljanja in v 15 dneh imetnikom investicijskih kuponov posreduje obvestilo o teh spremembah.</w:t>
      </w:r>
    </w:p>
    <w:p w14:paraId="79D4DCC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(9) Agencija predpiše podrobnejšo vsebino objave in obvestila in način objave informacije ter način posredovanja obvestila imetnikom investicijskih kuponov iz prejšnjega odstavka.</w:t>
      </w:r>
    </w:p>
    <w:p w14:paraId="762609C4"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10.2.4. </w:t>
      </w:r>
      <w:r w:rsidRPr="004B1245">
        <w:rPr>
          <w:rFonts w:ascii="Arial" w:hAnsi="Arial" w:cs="Arial"/>
          <w:i/>
          <w:iCs/>
          <w:sz w:val="20"/>
          <w:szCs w:val="20"/>
        </w:rPr>
        <w:t>Oblikovanje alternativnega vzajemnega sklada</w:t>
      </w:r>
    </w:p>
    <w:p w14:paraId="2C5197D2"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387. člen</w:t>
      </w:r>
    </w:p>
    <w:p w14:paraId="513A114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(oblikovanje alternativnega vzajemnega sklada)</w:t>
      </w:r>
    </w:p>
    <w:p w14:paraId="3BB4CCC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V Republiki Sloveniji lahko alternativni vzajemni sklad oblikuje samo:</w:t>
      </w:r>
    </w:p>
    <w:p w14:paraId="2220797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družba za upravljanje iz 13. člena tega zakona, ki ima dovoljenje za opravljanje storitev upravljanja investicijskih skladov za ta tip AJIS in je pri Agenciji vpisana v register upravljavcev alternativnih investicijskih skladov iz zakona, ki ureja upravljavce alternativnih investicijskih skladov;</w:t>
      </w:r>
    </w:p>
    <w:p w14:paraId="52E059D1"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upravljavec alternativnega investicijskega sklada, ki ima dovoljenje za opravljanje storitev upravljanja alternativnih investicijskih skladov v skladu z zakonom, ki ureja upravljavce alternativnih investicijskih skladov, in ki lahko upravlja alternativne sklade s tako naložbeno strategijo;</w:t>
      </w:r>
    </w:p>
    <w:p w14:paraId="03E2786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upravljavec alternativnega investicijskega sklada države članice, ki ima dovoljenje za opravljanje storitev upravljanja alternativnih investicijskih skladov v skladu s predpisi države članice, sprejetimi zaradi prenosa Direktive 2011/61/EU, in ki lahko upravlja alternativne sklade s tako naložbeno strategijo.</w:t>
      </w:r>
    </w:p>
    <w:p w14:paraId="2230BF5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Določbe tega pododdelka, ki se nanašajo na družbo za upravljanje, se uporabljajo tudi za upravljavce iz 2. in 3. točke prejšnjega odstavka.</w:t>
      </w:r>
    </w:p>
    <w:p w14:paraId="432A070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oblikuje alternativni vzajemni sklad, tako da:</w:t>
      </w:r>
    </w:p>
    <w:p w14:paraId="3E5BC8B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sprejme pravila upravljanja alternativnega vzajemnega sklada,</w:t>
      </w:r>
    </w:p>
    <w:p w14:paraId="6230116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 skrbnikom sklene pogodbo o opravljanju skrbniških storitev in</w:t>
      </w:r>
    </w:p>
    <w:p w14:paraId="6917D4EF"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pridobi dovoljenje za upravljanje alternativnega vzajemnega sklada.</w:t>
      </w:r>
    </w:p>
    <w:p w14:paraId="5250CA1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Alternativni vzajemni sklad je oblikovan, ko družba za upravljanje pridobi dovoljenje Agencije za upravljanje alternativnega vzajemnega sklada.</w:t>
      </w:r>
    </w:p>
    <w:p w14:paraId="0065921A"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388. člen</w:t>
      </w:r>
    </w:p>
    <w:p w14:paraId="53A29655"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(prepoved sprejemanja vplačil)</w:t>
      </w:r>
    </w:p>
    <w:p w14:paraId="1F6E1F2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upravljanje ne sme sprejemati vplačil investicijskih kuponov alternativnega vzajemnega sklada, dokler alternativni vzajemni sklad ni oblikovan.</w:t>
      </w:r>
    </w:p>
    <w:p w14:paraId="5EAD44ED"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389. člen</w:t>
      </w:r>
    </w:p>
    <w:p w14:paraId="383A0F5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(zahteva za izdajo dovoljenja za upravljanje alternativnega vzajemnega sklada)</w:t>
      </w:r>
    </w:p>
    <w:p w14:paraId="266A5A6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Zahtevi za izdajo dovoljenja za upravljanje alternativnega vzajemnega sklada družba za upravljanje priloži načrt upravljanja tveganj alternativnega vzajemnega sklada.</w:t>
      </w:r>
    </w:p>
    <w:p w14:paraId="591A582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lahko od družbe za upravljanje zahteva tudi dodatne podatke, ki jih potrebuje za oceno, ali družba za upravljanje izpolnjuje pogoje, ki jih določa ta zakon, zakon, ki ureja upravljavce alternativnih investicijskih skladov, oziroma predpisi, izdani na njuni podlagi.</w:t>
      </w:r>
    </w:p>
    <w:p w14:paraId="62B41E30"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390. člen</w:t>
      </w:r>
    </w:p>
    <w:p w14:paraId="32F711B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(odločanje o dovoljenju za upravljanje alternativnega vzajemnega sklada)</w:t>
      </w:r>
    </w:p>
    <w:p w14:paraId="4B6FAA7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izda dovoljenje za upravljanje alternativnega vzajemnega sklada, če družba za upravljanje izpolnjuje pogoje za upravljanje alternativnega vzajemnega sklada, na katerega se nanaša zahteva za izdajo dovoljenja, ki jih predpisujeta ta zakon in zakon, ki ureja upravljavce alternativnih investicijskih skladov.</w:t>
      </w:r>
    </w:p>
    <w:p w14:paraId="15EB834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lahko zavrne zahtevo za izdajo dovoljenja za upravljanje alternativnega vzajemnega sklada družbi za upravljanje tudi, če ta že opravlja storitve upravljanja investicijskih skladov v Republiki Sloveniji in ji je bila zaradi kršitev določb tega zakona že izdana dokončna odločba.</w:t>
      </w:r>
    </w:p>
    <w:p w14:paraId="071811C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zavrne zahtevo za izdajo dovoljenja za upravljanje alternativnega vzajemnega sklada, če:</w:t>
      </w:r>
    </w:p>
    <w:p w14:paraId="416F217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upravljavec alternativnega investicijskega sklada države članice nima dovoljenja pristojnega organa za opravljanje storitev upravljanja alternativnih investicijskih skladov,</w:t>
      </w:r>
    </w:p>
    <w:p w14:paraId="5F62A239"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upravljavec alternativnega investicijskega sklada nima dovoljenja za opravljanje storitev upravljanja alternativnih investicijskih skladov po zakonu, ki ureja upravljavce alternativnih investicijskih skladov,</w:t>
      </w:r>
    </w:p>
    <w:p w14:paraId="65F64B0F"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družba za upravljanje nima dovoljenja za opravljanje storitev upravljanja investicijskih skladov za ustrezen tip AJIS,</w:t>
      </w:r>
    </w:p>
    <w:p w14:paraId="34AA5CEF"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družba za upravljanje ni pridobila dovoljenja Agencije za sklenitev pogodbe o opravljanju skrbniških storitev iz 174. člena tega zakona,</w:t>
      </w:r>
    </w:p>
    <w:p w14:paraId="06BC188A"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Agencija družbi za upravljanje ni dala soglasja k pravilom upravljanja alternativnega vzajemnega sklada v skladu s 252. členom tega zakona,</w:t>
      </w:r>
    </w:p>
    <w:p w14:paraId="79062631"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družba za upravljanje ni pridobila dovoljenja Agencije za objavo prospekta iz 197. člena tega zakona,</w:t>
      </w:r>
    </w:p>
    <w:p w14:paraId="7BF4319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družba za upravljanje ne izpolnjuje drugih pogojev za upravljanje alternativnega vzajemnega sklada, ki jih določa ta zakon ali zakon, ki ureja upravljavce alternativnih investicijskih skladov oziroma predpisi, izdani na njuni podlagi.</w:t>
      </w:r>
    </w:p>
    <w:p w14:paraId="62205223"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10.2.5. </w:t>
      </w:r>
      <w:r w:rsidRPr="004B1245">
        <w:rPr>
          <w:rFonts w:ascii="Arial" w:hAnsi="Arial" w:cs="Arial"/>
          <w:i/>
          <w:iCs/>
          <w:sz w:val="20"/>
          <w:szCs w:val="20"/>
        </w:rPr>
        <w:t>Prenos upravljanja in združitve alternativnih vzajemnih skladov</w:t>
      </w:r>
    </w:p>
    <w:p w14:paraId="0CFBFD8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391. člen</w:t>
      </w:r>
    </w:p>
    <w:p w14:paraId="3A3A04B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w:t>
      </w:r>
    </w:p>
    <w:p w14:paraId="5ED32D0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prenos upravljanja alternativnega vzajemnega sklada se smiselno uporablja 7.9. oddelek tega zakona.</w:t>
      </w:r>
    </w:p>
    <w:p w14:paraId="6672615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združitev alternativnih vzajemnih skladov se poleg 360. člena tega zakona smiselno uporabljajo določbe 7.10. oddelka tega zakona.</w:t>
      </w:r>
    </w:p>
    <w:p w14:paraId="4D0E4377"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10.2.6. </w:t>
      </w:r>
      <w:r w:rsidRPr="004B1245">
        <w:rPr>
          <w:rFonts w:ascii="Arial" w:hAnsi="Arial" w:cs="Arial"/>
          <w:i/>
          <w:iCs/>
          <w:sz w:val="20"/>
          <w:szCs w:val="20"/>
        </w:rPr>
        <w:t>Likvidacija alternativnega vzajemnega sklada</w:t>
      </w:r>
    </w:p>
    <w:p w14:paraId="373F10C9"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392. člen</w:t>
      </w:r>
    </w:p>
    <w:p w14:paraId="0973BFB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(razlog za likvidacijo alternativnega vzajemnega sklada)</w:t>
      </w:r>
    </w:p>
    <w:p w14:paraId="388EC15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Likvidacija alternativnega vzajemnega sklada se opravi:</w:t>
      </w:r>
    </w:p>
    <w:p w14:paraId="579D36F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če čista vrednost sredstev alternativnega vzajemnega sklada v štirih mesecih od dneva, ko je družba za upravljanje prejela odločbo Agencije o dovoljenju za upravljanje alternativnega vzajemnega sklada, ne doseže 200.000 eurov;</w:t>
      </w:r>
    </w:p>
    <w:p w14:paraId="4551CF2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se čista vrednost sredstev alternativnega vzajemnega sklada zniža pod 200.000 eurov in v nadaljnjih 30 dneh ne doseže ponovno 200.000 eurov;</w:t>
      </w:r>
    </w:p>
    <w:p w14:paraId="6E852B4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v drugih primerih, določenih v pravilih upravljanja, na podlagi sklepa družbe za upravljanje o začetku likvidacije alternativnega vzajemnega sklada (v nadaljnjem besedilu: likvidacija po sklepu upravljavca).</w:t>
      </w:r>
    </w:p>
    <w:p w14:paraId="05DA961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393. člen</w:t>
      </w:r>
    </w:p>
    <w:p w14:paraId="2DBCD2E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(likvidacija po sklepu upravljavca)</w:t>
      </w:r>
    </w:p>
    <w:p w14:paraId="3FF322D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Če nastopi razlog, ki je v pravilih upravljanja določen kot razlog za začetek postopka likvidacije alternativnega vzajemnega sklada, lahko družba za upravljanje sprejme sklep, da se likvidacija alternativnega vzajemnega sklada opravi.</w:t>
      </w:r>
    </w:p>
    <w:p w14:paraId="6D8C337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primeru iz prejšnjega odstavka družba za upravljanje ni upravičena do povrnitve stroškov, povezanih z likvidacijo alternativnega vzajemnega sklada. Od sprejetja sklepa o začetku likvidacije tudi ni upravičena do provizije za upravljanje.</w:t>
      </w:r>
    </w:p>
    <w:p w14:paraId="369E961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prejšnji odstavek je družba za upravljanje upravičena do povrnitve stroškov, povezanih z likvidacijo alternativnega vzajemnega sklada, pri likvidaciji po sklepu upravljavca zaradi poteka časa, če je alternativni vzajemni sklad oblikovan za določen čas.</w:t>
      </w:r>
    </w:p>
    <w:p w14:paraId="7CF11651"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394. člen</w:t>
      </w:r>
    </w:p>
    <w:p w14:paraId="47F22E7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(obvestilo o nastopu razloga za začetek likvidacije alternativnega vzajemnega sklada)</w:t>
      </w:r>
    </w:p>
    <w:p w14:paraId="30EC793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Agenciji naslednji delovni dan po nastopu razloga za začetek likvidacije alternativnega vzajemnega sklada poroča, da je nastopil razlog za začetek likvidacije.</w:t>
      </w:r>
    </w:p>
    <w:p w14:paraId="7AF24C5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naslednji delovni dan po nastopu razloga za začetek likvidacije alternativnega vzajemnega sklada objavi informacijo o začetku likvidacije alternativnega vzajemnega sklada in v treh delovnih dneh vsakemu imetniku investicijskih kuponov posreduje obvestilo o začetku likvidacije alternativnega vzajemnega sklada.</w:t>
      </w:r>
    </w:p>
    <w:p w14:paraId="3C67123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družba za upravljanje ne izpolni obveznosti iz prvega in drugega odstavka tega člena, jih izpolni skrbnik v rokih, določenih v prvem in drugem odstavku tega člena, ki tečejo od dneva, ko je skrbnik izvedel oziroma bi moral izvedeti za opustitev družbe za upravljanje.</w:t>
      </w:r>
    </w:p>
    <w:p w14:paraId="593206B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Skrbnik ima pravico od družbe za upravljanje zahtevati povračilo stroškov, ki mu nastanejo zaradi izpolnitve obveznosti iz prejšnjega odstavka.</w:t>
      </w:r>
    </w:p>
    <w:p w14:paraId="6F3892A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Agencija predpiše podrobnejšo vsebino objave in obvestila iz drugega odstavka tega člena, način objave informacije ter način posredovanja obvestila imetniku investicijskega kupona.</w:t>
      </w:r>
    </w:p>
    <w:p w14:paraId="685F6B15"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395. člen</w:t>
      </w:r>
    </w:p>
    <w:p w14:paraId="2F9BF10D"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(pravne posledice likvidacije alternativnega vzajemnega sklada)</w:t>
      </w:r>
    </w:p>
    <w:p w14:paraId="0C7B533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Od nastopa razloga za začetek likvidacije alternativnega vzajemnega sklada imetnik investicijskega kupona alternativnega vzajemnega sklada ne more več zahtevati izplačila odkupne vrednosti investicijskega kupona. Zahteve za izplačilo, ki jih družba za upravljanje prejme po nastopu razloga za začetek likvidacije alternativnega vzajemnega sklada, nimajo pravnega učinka.</w:t>
      </w:r>
    </w:p>
    <w:p w14:paraId="723365F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Od nastopa razloga za začetek likvidacije alternativnega vzajemnega sklada vlagatelji ne morejo več pristopiti k pravilom upravljanja alternativnega vzajemnega sklada. Pristopne izjave, ki jih družba za upravljanje prejme po nastopu razloga za začetek likvidacije alternativnega vzajemnega sklada, nimajo pravnega učinka.</w:t>
      </w:r>
    </w:p>
    <w:p w14:paraId="38DC063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Od nastopa razloga za začetek likvidacije alternativnega vzajemnega sklada se lahko družbi za upravljanje izplača dospela provizija za upravljanje alternativnega vzajemnega sklada samo hkrati z izplačilom imetnikom investicijskih kuponov.</w:t>
      </w:r>
    </w:p>
    <w:p w14:paraId="6BE7DA2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Z nastopom razloga za začetek likvidacije alternativnega vzajemnega sklada pridobi imetnik investicijskih kuponov alternativnega vzajemnega sklada pravico do izplačila denarne likvidacijske mase v sorazmernem deležu, ki je enak deležu števila enot premoženja alternativnega vzajemnega sklada, na katere se glasijo investicijski kuponi, katerih imetnik je, in številu vseh enot premoženja alternativnega vzajemnega sklada v obtoku.</w:t>
      </w:r>
    </w:p>
    <w:p w14:paraId="38A9DAE5"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396. člen</w:t>
      </w:r>
    </w:p>
    <w:p w14:paraId="673F686B"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(unovčenje premoženja alternativnega vzajemnega sklada in poplačilo imetnikov investicijskih kuponov)</w:t>
      </w:r>
    </w:p>
    <w:p w14:paraId="0695B9E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unovči premoženje alternativnega vzajemnega sklada s prodajo tega premoženja oziroma na drug primeren način.</w:t>
      </w:r>
    </w:p>
    <w:p w14:paraId="390A5F8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 začetku likvidacije lahko družba za upravljanje za račun alternativnega vzajemnega sklada sklepa samo posle, potrebne, da se unovči premoženje alternativnega vzajemnega sklada.</w:t>
      </w:r>
    </w:p>
    <w:p w14:paraId="5DFFEB9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pri prodaji premoženja alternativnega vzajemnega sklada ne upošteva pravil o najvišjih oziroma najnižjih dovoljenih deležih posameznih vrst naložb.</w:t>
      </w:r>
    </w:p>
    <w:p w14:paraId="3DFD5A5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Ko je unovčen tolikšen del premoženja alternativnega vzajemnega sklada, da je razdelitev denarne likvidacijske mase imetnikom investicijskih kuponov smotrna, družba za upravljanje pripravi predlog izplačila imetnikom investicijskih kuponov.</w:t>
      </w:r>
    </w:p>
    <w:p w14:paraId="3B7EAF3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Predlog izplačila iz prejšnjega odstavka pregleda in k njemu da soglasje skrbnik.</w:t>
      </w:r>
    </w:p>
    <w:p w14:paraId="0613B58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Družba za upravljanje opravi izplačilo imetnikom investicijskih kuponov alternativnega vzajemnega sklada na podlagi predloga izplačil imetnikom v treh delovnih dneh po prejemu soglasja skrbnika.</w:t>
      </w:r>
    </w:p>
    <w:p w14:paraId="3D26F36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Določbe četrtega do šestega odstavka tega člena se smiselno uporabljajo tudi za kasnejša izplačila imetnikom investicijskih kuponov.</w:t>
      </w:r>
    </w:p>
    <w:p w14:paraId="1A5377BA" w14:textId="77777777" w:rsidR="00564FE1" w:rsidRPr="004B1245" w:rsidRDefault="00564FE1" w:rsidP="00564FE1">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10.3. </w:t>
      </w:r>
      <w:r w:rsidRPr="004B1245">
        <w:rPr>
          <w:rFonts w:ascii="Arial" w:hAnsi="Arial" w:cs="Arial"/>
          <w:b/>
          <w:bCs/>
          <w:sz w:val="20"/>
          <w:szCs w:val="20"/>
        </w:rPr>
        <w:t>Alternativni krovni sklad</w:t>
      </w:r>
    </w:p>
    <w:p w14:paraId="0F24E9D9"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10.3.1. </w:t>
      </w:r>
      <w:r w:rsidRPr="004B1245">
        <w:rPr>
          <w:rFonts w:ascii="Arial" w:hAnsi="Arial" w:cs="Arial"/>
          <w:i/>
          <w:iCs/>
          <w:sz w:val="20"/>
          <w:szCs w:val="20"/>
        </w:rPr>
        <w:t>Opredelitev alternativnega krovnega sklada</w:t>
      </w:r>
    </w:p>
    <w:p w14:paraId="162BE40E"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397. člen</w:t>
      </w:r>
    </w:p>
    <w:p w14:paraId="2CD8A5B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(alternativni krovni sklad kot ločeno premoženje)</w:t>
      </w:r>
    </w:p>
    <w:p w14:paraId="0E5ADD1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Alternativni krovni sklad ni pravna oseba.</w:t>
      </w:r>
    </w:p>
    <w:p w14:paraId="4EDF786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Vsak podsklad istega alternativnega krovnega sklada se od drugih podskladov tega alternativnega krovnega sklada razlikuje po eni ali več posebnostih.</w:t>
      </w:r>
    </w:p>
    <w:p w14:paraId="6E1A7C6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v tem poglavju ni določeno drugače, se za podsklade alternativnega krovnega sklada smiselno uporabljajo določbe tega zakona, ki veljajo za alternativne vzajemne sklade, in predpisi, ki veljajo za alternativne vzajemne sklade.</w:t>
      </w:r>
    </w:p>
    <w:p w14:paraId="092360B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v predpisih, izdanih na podlagi tega zakona, ki veljajo za alternativne vzajemne sklade in se na podlagi prejšnjega odstavka uporabljajo tudi za podsklade alternativnega krovnega sklada, glede na določbe tega oddelka, po potrebi določi posebna pravila, ki veljajo le za alternativne krovne sklade oziroma za njihove podsklade.</w:t>
      </w:r>
    </w:p>
    <w:p w14:paraId="2D4262DD"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10.3.2. </w:t>
      </w:r>
      <w:r w:rsidRPr="004B1245">
        <w:rPr>
          <w:rFonts w:ascii="Arial" w:hAnsi="Arial" w:cs="Arial"/>
          <w:i/>
          <w:iCs/>
          <w:sz w:val="20"/>
          <w:szCs w:val="20"/>
        </w:rPr>
        <w:t>Posebna pravila, ki veljajo za alternativne sklade in podsklade</w:t>
      </w:r>
    </w:p>
    <w:p w14:paraId="66D780F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398. člen</w:t>
      </w:r>
    </w:p>
    <w:p w14:paraId="747B64E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w:t>
      </w:r>
    </w:p>
    <w:p w14:paraId="3CDB2F0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Če ni v tem pododdelku določeno drugače, se glede alternativnega krovnega sklada smiselno uporabljajo določbe 8.3. oddelka tega zakona pri čemer se pred besedo »krovni« v vseh sklonih doda beseda »alternativni«.</w:t>
      </w:r>
    </w:p>
    <w:p w14:paraId="3FA857CB"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399. člen</w:t>
      </w:r>
    </w:p>
    <w:p w14:paraId="383CD35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(naložbe podskladov)</w:t>
      </w:r>
    </w:p>
    <w:p w14:paraId="1083E30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6.5. oddelek in 10.1.2. pododdelek tega zakona se smiselno uporabljata ločeno za vsak podsklad alternativnega krovnega sklada.</w:t>
      </w:r>
    </w:p>
    <w:p w14:paraId="2EAA6A00"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10.3.3. </w:t>
      </w:r>
      <w:r w:rsidRPr="004B1245">
        <w:rPr>
          <w:rFonts w:ascii="Arial" w:hAnsi="Arial" w:cs="Arial"/>
          <w:i/>
          <w:iCs/>
          <w:sz w:val="20"/>
          <w:szCs w:val="20"/>
        </w:rPr>
        <w:t>Oblikovanje alternativnega krovnega sklada</w:t>
      </w:r>
    </w:p>
    <w:p w14:paraId="5AB15AA4"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400. člen</w:t>
      </w:r>
    </w:p>
    <w:p w14:paraId="60EF1AD8"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(smiselna uporaba)</w:t>
      </w:r>
    </w:p>
    <w:p w14:paraId="4FE5C56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oblikovanje alternativnega krovnega sklada se smiselno uporabljajo določbe 8.4. oddelka tega zakona, pri čemer se pred besedo »krovni« v vseh sklonih doda beseda »alternativni «, določbe, ki se nanašajo na družbo za upravljanje, pa se smiselno uporabljajo tudi za upravljavca alternativnega investicijskega sklada iz 2. in 3. točke 387. člena tega zakona.</w:t>
      </w:r>
    </w:p>
    <w:p w14:paraId="3CD3FB8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Smiselna uporaba 8.4.2. pododdelka tega zakona ne omogoča oblikovanja alternativnega krovnega sklada iz obstoječih vzajemnih skladov, lahko pa se alternativni krovni sklad po postopku, določenem v 8.4.2. pododdelku tega zakona, oblikuje iz obstoječih alternativnih vzajemnih skladov.</w:t>
      </w:r>
    </w:p>
    <w:p w14:paraId="2B665453" w14:textId="77777777" w:rsidR="00564FE1" w:rsidRPr="004B1245" w:rsidRDefault="00564FE1" w:rsidP="00564FE1">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10.4. </w:t>
      </w:r>
      <w:r w:rsidRPr="004B1245">
        <w:rPr>
          <w:rFonts w:ascii="Arial" w:hAnsi="Arial" w:cs="Arial"/>
          <w:b/>
          <w:bCs/>
          <w:sz w:val="20"/>
          <w:szCs w:val="20"/>
        </w:rPr>
        <w:t>Investicijska družba</w:t>
      </w:r>
    </w:p>
    <w:p w14:paraId="0FBDB08C"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10.4.1. </w:t>
      </w:r>
      <w:r w:rsidRPr="004B1245">
        <w:rPr>
          <w:rFonts w:ascii="Arial" w:hAnsi="Arial" w:cs="Arial"/>
          <w:i/>
          <w:iCs/>
          <w:sz w:val="20"/>
          <w:szCs w:val="20"/>
        </w:rPr>
        <w:t>Statusne določbe</w:t>
      </w:r>
    </w:p>
    <w:p w14:paraId="7B2AADC4"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10.4.1.1. Splošne določbe</w:t>
      </w:r>
    </w:p>
    <w:p w14:paraId="2F594046"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401. člen</w:t>
      </w:r>
    </w:p>
    <w:p w14:paraId="0E0391E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določb drugih zakonov)</w:t>
      </w:r>
    </w:p>
    <w:p w14:paraId="3A000D0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investicijsko družbo se uporabljajo določbe ZGD-1 o delniški družbi, če ni v tem zakonu drugače določeno.</w:t>
      </w:r>
    </w:p>
    <w:p w14:paraId="2F017AE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investicijsko družbo se uporabljajo določbe ZTFI-1, ki veljajo za javno delniško družbo, če ni v tem zakonu drugače določeno.</w:t>
      </w:r>
    </w:p>
    <w:p w14:paraId="66D5895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investicijsko družbo se v zvezi z izračunom čiste vrednosti sredstev smiselno uporablja tretji odstavek 224. člena tega zakona.</w:t>
      </w:r>
    </w:p>
    <w:p w14:paraId="2902FE7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402. člen</w:t>
      </w:r>
    </w:p>
    <w:p w14:paraId="72E8DA9E"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(dejavnost investicijske družbe)</w:t>
      </w:r>
    </w:p>
    <w:p w14:paraId="6A17D2D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Investicijska družba ne sme opravljati nobene druge dejavnosti, razen dejavnosti iz prvega odstavka 5. člena tega zakona.</w:t>
      </w:r>
    </w:p>
    <w:p w14:paraId="2F013EAE"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403. člen</w:t>
      </w:r>
    </w:p>
    <w:p w14:paraId="5DCE5D3F"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(ustanovitev investicijske družbe)</w:t>
      </w:r>
    </w:p>
    <w:p w14:paraId="50DC110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se lahko ustanovi po postopku postopne ustanovitve delniške družbe ali po postopku sočasne ustanovitve delniške družbe.</w:t>
      </w:r>
    </w:p>
    <w:p w14:paraId="25861CE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Določbe 10.4. oddelka tega zakona, ki se nanašajo na družbo za upravljanje, se uporabljajo tudi za upravljavca iz tretjega odstavka 359. člena tega zakona, če ni izrecno določeno drugače.</w:t>
      </w:r>
    </w:p>
    <w:p w14:paraId="250F77D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V primeru postopne ustanovitve delniške družbe investicijsko družbo kot edini ustanovitelj ustanovi družba za upravljanje.</w:t>
      </w:r>
    </w:p>
    <w:p w14:paraId="5D75A6E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 primeru sočasne ustanovitve delniške družbe investicijsko družbo ustanovi najmanj pet fizičnih oseb, pravnih oseb oziroma drugih subjektov zasebnega in javnega prava, ki takoj po ustanovitvi z družbo za upravljanje sklenejo pogodbo o upravljanju investicijske družbe.</w:t>
      </w:r>
    </w:p>
    <w:p w14:paraId="0591F64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Ne glede na drugi odstavek 5. člena tega zakona se šteje, da investicijska družba, ustanovljena na način iz četrtega odstavka tega člena, javno zbira premoženje.</w:t>
      </w:r>
    </w:p>
    <w:p w14:paraId="4BA16791"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10.4.1.2. Osnovni kapital investicijske družbe</w:t>
      </w:r>
    </w:p>
    <w:p w14:paraId="0A0F0FDA"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404. člen</w:t>
      </w:r>
    </w:p>
    <w:p w14:paraId="7EDFE06E"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(osnovni kapital investicijske družbe)</w:t>
      </w:r>
    </w:p>
    <w:p w14:paraId="6DB1CBA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Najnižji znesek osnovnega kapitala investicijske družbe je 1.000.000 eurov.</w:t>
      </w:r>
    </w:p>
    <w:p w14:paraId="58DFA575"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405. člen</w:t>
      </w:r>
    </w:p>
    <w:p w14:paraId="16DB4BDA"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(povečanje osnovnega kapitala investicijske družbe)</w:t>
      </w:r>
    </w:p>
    <w:p w14:paraId="75F9B59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lahko na podlagi pooblastila o odobrenem kapitalu iz statuta investicijske družbe ne glede na časovne in vrednostne omejitve določene v prvem do tretjem odstavku 353. člena ZGD-1 osnovni kapital investicijske družbe povečuje v dinamiki, določeni s statutom.</w:t>
      </w:r>
    </w:p>
    <w:p w14:paraId="07B797E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povečanje kapitala na podlagi pooblastila iz prejšnjega odstavka se ne uporablja 339. člen ZGD-1. Družba za upravljanje uskladi vpis višine osnovnega kapitala v registru enkrat letno, in sicer na zadnji dan poslovnega leta. Za prijavo vpisa osnovnega kapitala iz prejšnjega stavka, se smiselno uporablja 339. člen ZGD-1.</w:t>
      </w:r>
    </w:p>
    <w:p w14:paraId="294B481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Investicijska družba lahko poveča osnovni kapital z vložki, če je emisijska cena delnic najmanj enaka knjigovodski vrednosti delnic na dan objave poziva za vpis in vplačilo delnic, povečani za morebitne stroške v zvezi s povečanjem osnovnega kapitala investicijske družbe, do povrnitve katerih je upravičena družba za upravljanje.</w:t>
      </w:r>
    </w:p>
    <w:p w14:paraId="481A808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Investicijska družba ne sme povečati osnovnega kapitala iz sredstev družbe, če bi zaradi takega povečanja nastale delne pravice, razen v primeru izplačila dobička z delnicami investicijske družbe.</w:t>
      </w:r>
    </w:p>
    <w:p w14:paraId="3BC104B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Investicijska družba ne sme povečati osnovnega kapitala na podlagi določb zakona, ki ureja gospodarske družbe o pogojnem povečanju osnovnega kapitala.</w:t>
      </w:r>
    </w:p>
    <w:p w14:paraId="76DEEC9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406. člen</w:t>
      </w:r>
    </w:p>
    <w:p w14:paraId="612776AE"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(zmanjšanje osnovnega kapitala investicijske družbe)</w:t>
      </w:r>
    </w:p>
    <w:p w14:paraId="4200EDF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lahko zmanjša osnovni kapital samo na podlagi določb ZGD-1 o zmanjšanju osnovnega kapitala z umikom delnic, pridobljenih s strani investicijske družbe.</w:t>
      </w:r>
    </w:p>
    <w:p w14:paraId="38B6072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vpis zmanjšanja osnovnega kapitala v sodni register se smiselno uporablja določba drugega odstavka 405. člena tega zakona.</w:t>
      </w:r>
    </w:p>
    <w:p w14:paraId="3A3C5421"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10.4.1.3. Delnice investicijske družbe</w:t>
      </w:r>
    </w:p>
    <w:p w14:paraId="3774595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407. člen</w:t>
      </w:r>
    </w:p>
    <w:p w14:paraId="05945944"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(delnice investicijske družbe)</w:t>
      </w:r>
    </w:p>
    <w:p w14:paraId="2731467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lahko izda samo imenske delnice istega razreda.</w:t>
      </w:r>
    </w:p>
    <w:p w14:paraId="2868347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Delnice investicijske družbe morajo biti izdane v nematerializirani obliki.</w:t>
      </w:r>
    </w:p>
    <w:p w14:paraId="40B29EA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Delnice investicijske družbe morajo biti prosto prenosljive.</w:t>
      </w:r>
    </w:p>
    <w:p w14:paraId="1F7CBD6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Ne glede na udeležbo v kapitalu investicijske družbe posamezna oseba ali osebe, ki delujejo usklajeno v skladu z določbami zakona, ki ureja prevzeme, ne smejo imeti več kot 33 odstotkov vseh glasovalnih pravic investicijske družbe in ne več kot 33 odstotkov udeležbe na dobičku investicijske družbe.</w:t>
      </w:r>
    </w:p>
    <w:p w14:paraId="0F7A679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Ne glede na 354. člen ZGD-1 je prednostna pravica do novih delnic investicijske družbe izključena.</w:t>
      </w:r>
    </w:p>
    <w:p w14:paraId="65E3EF0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408. člen</w:t>
      </w:r>
    </w:p>
    <w:p w14:paraId="7455D91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(postopek javne ponudbe ob postopni ustanovitvi)</w:t>
      </w:r>
    </w:p>
    <w:p w14:paraId="1C759F9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postopek javne ponudbe delnic investicijske družbe ob postopni ustanovitvi se uporabljajo določbe ZTFI-1 o ponudbi vrednostnih papirjev javnosti, če ni s tem zakonom drugače določeno.</w:t>
      </w:r>
    </w:p>
    <w:p w14:paraId="67776CA4"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409. člen</w:t>
      </w:r>
    </w:p>
    <w:p w14:paraId="6B8FD027"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(poziv za vpis in vplačilo delnic investicijske družbe ob postopni ustanovitvi)</w:t>
      </w:r>
    </w:p>
    <w:p w14:paraId="07315CA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pred začetkom postopka za vpis in vplačilo delnic investicijske družbe, ustanovljene po postopku postopne ustanovitve, objaviti poziv javnosti za vpis in vplačilo delnic.</w:t>
      </w:r>
    </w:p>
    <w:p w14:paraId="0BBD6A7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Poziv za vpis in vplačilo delnic investicijske družbe vsebuje pomembnejše podatke o investicijski družbi in družbi za upravljanje ter o investicijski politiki investicijske družbe.</w:t>
      </w:r>
    </w:p>
    <w:p w14:paraId="7CA8FB6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predpiše podrobnejšo vsebino poziva za vpis in vplačilo delnic investicijske družbe.</w:t>
      </w:r>
    </w:p>
    <w:p w14:paraId="79C107B6"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410. člen</w:t>
      </w:r>
    </w:p>
    <w:p w14:paraId="7D51CFF8"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(vplačilo delnic investicijske družbe)</w:t>
      </w:r>
    </w:p>
    <w:p w14:paraId="46A44AD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Delnice investicijske družbe se v celoti vplačajo pred vpisom ustanovitve investicijske družbe v sodni register oziroma pred vpisom povečanja osnovnega kapitala investicijske družbe v sodni register.</w:t>
      </w:r>
    </w:p>
    <w:p w14:paraId="27D8DE2C"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411. člen</w:t>
      </w:r>
    </w:p>
    <w:p w14:paraId="45D00850"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(izpolnitev pogojev za začetek organiziranega trgovanja z delnicami investicijske družbe)</w:t>
      </w:r>
    </w:p>
    <w:p w14:paraId="58DBC61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klirinško-depotni družbi izda nalog za izdajo delnic investicijske družbe v nematerializirani obliki v 15 dneh od dneva, ko so izpolnjeni pogoji za njihovo izdajo.</w:t>
      </w:r>
    </w:p>
    <w:p w14:paraId="024B692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Delnice investicijske družbe se najpozneje v dveh letih od ustanovitve uvrstijo v trgovanje na organizirani trg oziroma večstranski sistem trgovanja (v nadaljnjem besedilu: MTF) v EU kotaciji, ki zagotavlja odstotek razreda v javnosti najmanj 25 odstotkov.</w:t>
      </w:r>
    </w:p>
    <w:p w14:paraId="220EB0C0"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412. člen</w:t>
      </w:r>
    </w:p>
    <w:p w14:paraId="289F8195"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(lastne delnice investicijske družbe)</w:t>
      </w:r>
    </w:p>
    <w:p w14:paraId="0A3AF4B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Ne glede na 247. člen ZGD-1 lahko investicijska družbe pridobi lastne delnice samo na podlagi sklepa skupščine o umiku delnic po določbah o zmanjšanju osnovnega kapitala in pod naslednjimi pogoji:</w:t>
      </w:r>
    </w:p>
    <w:p w14:paraId="12CAE42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jih pridobi na podlagi posla, sklenjenega na organiziranem trgu, na katerem se trguje s temi delnicami,</w:t>
      </w:r>
    </w:p>
    <w:p w14:paraId="0CA0681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vsem delničarjem omogoči prodajo delnic pod enakimi pogoji in</w:t>
      </w:r>
    </w:p>
    <w:p w14:paraId="00C5263A"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nakupna cena od knjigovodske vrednosti delnice ne odstopa za več kot 20 odstotkov.</w:t>
      </w:r>
    </w:p>
    <w:p w14:paraId="26582E9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Skupščina s sklepom iz prejšnjega odstavka družbo za upravljanje pooblasti, da v imenu in za račun investicijske družbe odkupuje lastne delnice, in v pooblastilu določi pogoje v zvezi s pridobivanjem lastnih delnic, ki se nanašajo na:</w:t>
      </w:r>
    </w:p>
    <w:p w14:paraId="1FFF9D64"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časovni razpon veljave pooblastila, ki ni daljši od 36 mesecev,</w:t>
      </w:r>
    </w:p>
    <w:p w14:paraId="2C45B81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dinamiko nakupov lastnih delnic,</w:t>
      </w:r>
    </w:p>
    <w:p w14:paraId="09B439B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najvišji odstotek čiste vrednosti sredstev investicijske družbe, ki je lahko predmet odkupa v času veljave pooblastila, ki ne sme biti večji od 20 odstotkov,</w:t>
      </w:r>
    </w:p>
    <w:p w14:paraId="6217CEA7"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najvišje odstopanje od knjigovodske vrednosti delnice investicijske družbe, pri čemer upošteva 2. točko prejšnjega odstavka in</w:t>
      </w:r>
    </w:p>
    <w:p w14:paraId="465FCDB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generalno pooblastilo, da se lastne delnice umaknejo takoj po pridobitvi.</w:t>
      </w:r>
    </w:p>
    <w:p w14:paraId="646312E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413. člen</w:t>
      </w:r>
    </w:p>
    <w:p w14:paraId="47D9480A"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(objava vrednosti delnice investicijske družbe)</w:t>
      </w:r>
    </w:p>
    <w:p w14:paraId="75AD87D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upravljanje hkrati z objavo tržne cene delnice investicijske družbe objavlja tudi podatek o knjigovodski vrednosti delnice investicijske družbe.</w:t>
      </w:r>
    </w:p>
    <w:p w14:paraId="1D4125A3"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10.4.1.4. Statut investicijske družbe</w:t>
      </w:r>
    </w:p>
    <w:p w14:paraId="674DB2A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414. člen</w:t>
      </w:r>
    </w:p>
    <w:p w14:paraId="2ACBCC1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(vsebina statuta investicijske družbe)</w:t>
      </w:r>
    </w:p>
    <w:p w14:paraId="67609DB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Statut investicijske družbe poleg sestavin, ki jih vsebuje statut vsake delniške družbe, vsebuje tudi:</w:t>
      </w:r>
    </w:p>
    <w:p w14:paraId="00903547"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naložbena pravila investicijske družbe;</w:t>
      </w:r>
    </w:p>
    <w:p w14:paraId="3758A19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višino ustanovitvenih stroškov, do povrnitve katerih je upravičen ustanovitelj, ter način njihovega izračuna ter plačila;</w:t>
      </w:r>
    </w:p>
    <w:p w14:paraId="5E3AD0B4"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višino provizije za upravljanje investicijske družbe, do katere je upravičena družba za upravljanje, ter način izračuna, obdobja obračuna in roke za plačilo te provizije;</w:t>
      </w:r>
    </w:p>
    <w:p w14:paraId="116561F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vrste drugih stroškov, ki jih je družba za upravljanje upravičena plačati iz premoženja investicijske družbe;</w:t>
      </w:r>
    </w:p>
    <w:p w14:paraId="796BC24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navedbo, ali bo družba za upravljanje za opravljanje posamezne storitve ali posla upravljanja investicijskih skladov pooblastila osebo iz prvega odstavka 122. člena tega zakona ter vrste in višino stroškov, do povrnitve katerih so v razmerju do investicijske družbe upravičene te osebe;</w:t>
      </w:r>
    </w:p>
    <w:p w14:paraId="3609FD0F"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način obveščanja delničarjev o finančnem in pravnem položaju investicijske družbe, njenem poslovanju, zamenjavi skrbnika;</w:t>
      </w:r>
    </w:p>
    <w:p w14:paraId="383DF04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druge določbe, ki urejajo vsebino pravnega razmerja med investicijsko družbo in družbo za upravljanje;</w:t>
      </w:r>
    </w:p>
    <w:p w14:paraId="3B38C19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pogoje in način prenosa opravljanja skrbniških storitev na drugega skrbnika in zagotavljanje zaščite delničarjev investicijske družbe v takem primeru;</w:t>
      </w:r>
    </w:p>
    <w:p w14:paraId="0B67B53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pogoje in način prenosa upravljanja investicijske družbe na drugo družbo za upravljanje in zagotavljanje zaščite delničarjev investicijske družbe v takem primeru.</w:t>
      </w:r>
    </w:p>
    <w:p w14:paraId="249FE66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Statut za njegovo spremembo ne sme določati strožjih pogojev, kot so za spremembo statuta delniške družbe določeni v ZGD-1.</w:t>
      </w:r>
    </w:p>
    <w:p w14:paraId="25560A8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predpiše podrobnejšo vsebino statuta investicijske družbe.</w:t>
      </w:r>
    </w:p>
    <w:p w14:paraId="70DFB1F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415. člen</w:t>
      </w:r>
    </w:p>
    <w:p w14:paraId="50BB3C67"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(soglasje k statutu)</w:t>
      </w:r>
    </w:p>
    <w:p w14:paraId="3A09160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pred vpisom ustanovitve v sodni register pridobi soglasje Agencije k statutu.</w:t>
      </w:r>
    </w:p>
    <w:p w14:paraId="099E155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Zahtevi za izdajo soglasja k statutu se priloži besedilo statuta.</w:t>
      </w:r>
    </w:p>
    <w:p w14:paraId="10A61A9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izda soglasje k statutu, če je njegova vsebina v skladu s tem zakonom in predpisi, izdanimi na njegovi podlagi.</w:t>
      </w:r>
    </w:p>
    <w:p w14:paraId="4F5757EB"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416. člen</w:t>
      </w:r>
    </w:p>
    <w:p w14:paraId="64D4A145"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(sprememba statuta)</w:t>
      </w:r>
    </w:p>
    <w:p w14:paraId="4C3BB82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za spremembo statuta pred vpisom te spremembe v sodni register pridobi soglasje Agencije.</w:t>
      </w:r>
    </w:p>
    <w:p w14:paraId="2A153D3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Zahtevi za izdajo soglasja k spremembi statuta se priloži:</w:t>
      </w:r>
    </w:p>
    <w:p w14:paraId="0BDB0B0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zapisnik skupščine, ki je odločala o spremembah;</w:t>
      </w:r>
    </w:p>
    <w:p w14:paraId="6D43CCE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besedilo sprememb statuta;</w:t>
      </w:r>
    </w:p>
    <w:p w14:paraId="5D18E2A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notarsko overjeno prečiščeno besedilo statuta.</w:t>
      </w:r>
    </w:p>
    <w:p w14:paraId="1EBC22F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izda soglasje k spremembi statuta, če je vsebina sprememb statuta v skladu s tem zakonom in predpisi, izdanimi na njegovi podlagi.</w:t>
      </w:r>
    </w:p>
    <w:p w14:paraId="32965910"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10.4.1.5. Organi investicijske družbe</w:t>
      </w:r>
    </w:p>
    <w:p w14:paraId="4CE393E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417. člen</w:t>
      </w:r>
    </w:p>
    <w:p w14:paraId="51ADDDA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(uprava investicijske družbe)</w:t>
      </w:r>
    </w:p>
    <w:p w14:paraId="161C6C1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nima uprave.</w:t>
      </w:r>
    </w:p>
    <w:p w14:paraId="5B6B78D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Obveznosti in pooblastila, ki jih ima po ZGD-1 uprava delniške družbe, ima družba za upravljanje, ki upravlja investicijsko družbo.</w:t>
      </w:r>
    </w:p>
    <w:p w14:paraId="4507725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vodi posle investicijske družbe in jo zastopa v vseh zadevah, razen tistih, v katerih je za zastopanje investicijske družbe pooblaščen nadzorni svet investicijske družbe.</w:t>
      </w:r>
    </w:p>
    <w:p w14:paraId="49BA9A8C"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418. člen</w:t>
      </w:r>
    </w:p>
    <w:p w14:paraId="16C7BB0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(nadzorni svet investicijske družbe)</w:t>
      </w:r>
    </w:p>
    <w:p w14:paraId="075E26E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mora imeti nadzorni svet.</w:t>
      </w:r>
    </w:p>
    <w:p w14:paraId="42062F7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Člani nadzornega sveta morajo imeti ustrezno strokovno znanje in izkušnje s področja upravljanja premoženja, v katerega bo investicijska družba nalagala.</w:t>
      </w:r>
    </w:p>
    <w:p w14:paraId="0258157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člana nadzornega sveta investicijske družbe ne more biti imenovana oseba, ki:</w:t>
      </w:r>
    </w:p>
    <w:p w14:paraId="083C4E4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je imetnik kvalificiranega deleža v družbi za upravljanje ali njegov ožji družinski član;</w:t>
      </w:r>
    </w:p>
    <w:p w14:paraId="0C93975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v naslednjih osebah opravlja funkcijo člana uprave ali člana nadzornega sveta na podlagi pogodbe o zaposlitvi za polni delovni čas:</w:t>
      </w:r>
    </w:p>
    <w:p w14:paraId="1520DEA1"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družbi za upravljanje,</w:t>
      </w:r>
    </w:p>
    <w:p w14:paraId="29097366"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pravni osebi, ki je neposredno imetnik kvalificiranega deleža družbe za upravljanje ali obvladuje imetnika kvalificiranega deleža družbe za upravljanje,</w:t>
      </w:r>
    </w:p>
    <w:p w14:paraId="6A9CE9BE"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c)    skrbniku,</w:t>
      </w:r>
    </w:p>
    <w:p w14:paraId="20C00820" w14:textId="77777777" w:rsidR="00564FE1" w:rsidRPr="004B1245" w:rsidRDefault="00564FE1" w:rsidP="00564FE1">
      <w:pPr>
        <w:pStyle w:val="rkovnatokazatevilnotoko0"/>
        <w:shd w:val="clear" w:color="auto" w:fill="FFFFFF"/>
        <w:spacing w:before="0" w:beforeAutospacing="0" w:after="0" w:afterAutospacing="0"/>
        <w:ind w:left="782" w:hanging="357"/>
        <w:jc w:val="both"/>
        <w:rPr>
          <w:rFonts w:ascii="Arial" w:hAnsi="Arial" w:cs="Arial"/>
          <w:sz w:val="20"/>
          <w:szCs w:val="20"/>
        </w:rPr>
      </w:pPr>
      <w:r w:rsidRPr="004B1245">
        <w:rPr>
          <w:rFonts w:ascii="Arial" w:hAnsi="Arial" w:cs="Arial"/>
          <w:sz w:val="20"/>
          <w:szCs w:val="20"/>
        </w:rPr>
        <w:t>č)   pravni osebi, ki je neposredno imetnik kvalificiranega deleža skrbnika ali obvladuje imetnika kvalificiranega deleža skrbnika,</w:t>
      </w:r>
    </w:p>
    <w:p w14:paraId="02046EE6" w14:textId="77777777" w:rsidR="00564FE1" w:rsidRPr="004B1245" w:rsidRDefault="00564FE1" w:rsidP="00564FE1">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d)    pravni osebi, v kateri je udeležena družba za upravljanje.</w:t>
      </w:r>
    </w:p>
    <w:p w14:paraId="7F1F14A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Poleg pristojnosti, ki jih ima nadzorni svet vsake delniške družbe, nadzorni svet investicijske družbe tudi zastopa investicijsko družbo v razmerjih do družbe za upravljanje.</w:t>
      </w:r>
    </w:p>
    <w:p w14:paraId="6668B6EB"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419. člen</w:t>
      </w:r>
    </w:p>
    <w:p w14:paraId="5A3E3B3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(sklic skupščine investicijske družbe)</w:t>
      </w:r>
    </w:p>
    <w:p w14:paraId="2071E79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Poleg uprave družbe za upravljanje lahko skupščino investicijske družbe skliče nadzorni svet investicijske družbe in ob pogojih, določenih z ZGD-1, tudi delničarji investicijske družbe.</w:t>
      </w:r>
    </w:p>
    <w:p w14:paraId="4CCEAAC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Delničarja pri izvrševanju glasovalnih pravic na skupščini investicijske družbe ne more zastopati:</w:t>
      </w:r>
    </w:p>
    <w:p w14:paraId="2F7A7819"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družba za upravljanje;</w:t>
      </w:r>
    </w:p>
    <w:p w14:paraId="085E2ED4"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neposredni imetnik kvalificiranega deleža družbe za upravljanje oziroma oseba, ki obvladuje imetnika kvalificiranega deleža družbe za upravljanje;</w:t>
      </w:r>
    </w:p>
    <w:p w14:paraId="20372308"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oseba, ki v pravnih osebah iz 1. oziroma 2. točke tega odstavka opravlja funkcijo člana uprave ali člana nadzornega sveta na podlagi pogodbe o zaposlitvi za polni delovni čas.</w:t>
      </w:r>
    </w:p>
    <w:p w14:paraId="7E479D3B"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10.4.2. </w:t>
      </w:r>
      <w:r w:rsidRPr="004B1245">
        <w:rPr>
          <w:rFonts w:ascii="Arial" w:hAnsi="Arial" w:cs="Arial"/>
          <w:i/>
          <w:iCs/>
          <w:sz w:val="20"/>
          <w:szCs w:val="20"/>
        </w:rPr>
        <w:t>Dovoljenje za upravljanje investicijske družbe</w:t>
      </w:r>
    </w:p>
    <w:p w14:paraId="1C67CA89"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420. člen</w:t>
      </w:r>
    </w:p>
    <w:p w14:paraId="54D1A509"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(dovoljenje za upravljanje investicijske družbe)</w:t>
      </w:r>
    </w:p>
    <w:p w14:paraId="09B53E1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upravljanje pred začetkom upravljanja investicijske družbe pridobi dovoljenje Agencije za upravljanje investicijske družbe.</w:t>
      </w:r>
    </w:p>
    <w:p w14:paraId="091C8AF9"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421. člen</w:t>
      </w:r>
    </w:p>
    <w:p w14:paraId="270C1AE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(zahteva za izdajo dovoljenja za upravljanje investicijske družbe)</w:t>
      </w:r>
    </w:p>
    <w:p w14:paraId="1671868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Zahtevi za izdajo dovoljenja za upravljanje investicijske družbe se priloži načrt upravljanja tveganj investicijske družbe.</w:t>
      </w:r>
    </w:p>
    <w:p w14:paraId="1C41FA9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lahko od družbe za upravljanje zahteva tudi dodatne podatke, ki jih potrebuje za oceno ali družba za upravljanje izpolnjuje pogoje, ki jih določa ta zakon oziroma predpisi, izdani na njegovi podlagi.</w:t>
      </w:r>
    </w:p>
    <w:p w14:paraId="2A37A37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422. člen</w:t>
      </w:r>
    </w:p>
    <w:p w14:paraId="3386C494"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(odločanje o dovoljenju za upravljanje investicijske družbe)</w:t>
      </w:r>
    </w:p>
    <w:p w14:paraId="54302C0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izda dovoljenje za upravljanje investicijske družbe, če ugotovi, da družba za upravljanje izpolnjuje pogoje za upravljanje investicijske družbe, na katero se nanaša zahteva za izdajo dovoljenja, ki jih predpisujeta ta zakon in zakon, ki ureja upravljavce alternativnih investicijskih skladov.</w:t>
      </w:r>
    </w:p>
    <w:p w14:paraId="571595E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zavrne zahtevo za izdajo dovoljenja za upravljanje investicijske družbe, če:</w:t>
      </w:r>
    </w:p>
    <w:p w14:paraId="7223BF5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družba za upravljanje ni vpisana v register upravljavcev alternativnih investicijskih skladov na podlagi zakona, ki ureja upravljavce alternativnih investicijskih skladov,</w:t>
      </w:r>
    </w:p>
    <w:p w14:paraId="606F5373"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družba za upravljanje ni pridobila dovoljenja Agencije za sklenitev pogodbe o opravljanju skrbniških storitev iz 174. člena tega zakona za investicijsko družbo,</w:t>
      </w:r>
    </w:p>
    <w:p w14:paraId="29E1587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družba za upravljanje ni pridobila dovoljenja Agencije za objavo prospekta investicijske družbe,</w:t>
      </w:r>
    </w:p>
    <w:p w14:paraId="450C9AF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je Agencija zavrnila zahtevo za soglasje k statutu investicijske družbe,</w:t>
      </w:r>
    </w:p>
    <w:p w14:paraId="0FA1AA42"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 xml:space="preserve">5.      dovoljenje za opravljanje storitev upravljanja investicijskega sklada družbi za upravljanje ne dovoljuje upravljanja takšnega tipa </w:t>
      </w:r>
      <w:r w:rsidR="004724B9" w:rsidRPr="004B1245">
        <w:rPr>
          <w:rFonts w:ascii="Arial" w:hAnsi="Arial" w:cs="Arial"/>
          <w:sz w:val="20"/>
          <w:szCs w:val="20"/>
        </w:rPr>
        <w:t xml:space="preserve"> </w:t>
      </w:r>
      <w:r w:rsidRPr="004B1245">
        <w:rPr>
          <w:rFonts w:ascii="Arial" w:hAnsi="Arial" w:cs="Arial"/>
          <w:sz w:val="20"/>
          <w:szCs w:val="20"/>
        </w:rPr>
        <w:t>investicijskega sklada in</w:t>
      </w:r>
    </w:p>
    <w:p w14:paraId="480D661D"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družba za upravljanje ne izpolnjuje drugih pogojev za upravljanje investicijske družbe, ki jih določajo ta zakon ali zakon, ki ureja upravljavce alternativnih investicijskih skladov oziroma predpisi, izdani na njuni podlagi.</w:t>
      </w:r>
    </w:p>
    <w:p w14:paraId="451352F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lahko zavrne zahtevo za izdajo dovoljenja za upravljanje investicijske družbe družbi za upravljanje tudi, če le-ta že opravlja storitve upravljanja investicijskih skladov v Republiki Sloveniji in ji je bila zaradi kršitev določb tega zakona oziroma zakona že izdana dokončna odločba.</w:t>
      </w:r>
    </w:p>
    <w:p w14:paraId="1162547A"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10.4.3. </w:t>
      </w:r>
      <w:r w:rsidRPr="004B1245">
        <w:rPr>
          <w:rFonts w:ascii="Arial" w:hAnsi="Arial" w:cs="Arial"/>
          <w:i/>
          <w:iCs/>
          <w:sz w:val="20"/>
          <w:szCs w:val="20"/>
        </w:rPr>
        <w:t>Pravna razmerja med investicijsko družbo in družbo za upravljanje</w:t>
      </w:r>
    </w:p>
    <w:p w14:paraId="044F8D23"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10.4.3.1. Splošne določbe</w:t>
      </w:r>
    </w:p>
    <w:p w14:paraId="7AE62FC2"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423. člen</w:t>
      </w:r>
    </w:p>
    <w:p w14:paraId="6BC32095"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(pogodba o upravljanju investicijske družbe)</w:t>
      </w:r>
    </w:p>
    <w:p w14:paraId="37C5DEC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 pogodbo o upravljanju investicijske družbe se družba za upravljanje zaveže upravljati investicijsko družbo v skladu s tem zakonom, zakonom, ki ureja upravljavce alternativnih investicijskih skladov, in s predpisi, izdanimi na njuni podlagi, ter s statutom investicijske družbe, investicijska družba pa se zaveže družbi za upravljanje plačevati provizijo za upravljanje v višini in rokih, določenih s statutom investicijske družbe, ter ji povrniti druge stroške v zvezi z upravljanjem investicijske družbe, določene v statutu investicijske družbe.</w:t>
      </w:r>
    </w:p>
    <w:p w14:paraId="3CFF57D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Pogodba o upravljanju mora se sklene v pisni obliki.</w:t>
      </w:r>
    </w:p>
    <w:p w14:paraId="2ADAE3F9"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Določbe pogodbe o upravljanju, ki so v nasprotju s tem zakonom, predpisi, izdanimi na njegovi podlagi, oziroma s statutom investicijske družbe, nimajo pravnega učinka.</w:t>
      </w:r>
    </w:p>
    <w:p w14:paraId="2A6898C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Pogodba o upravljanju se sklene za nedoločen čas.</w:t>
      </w:r>
    </w:p>
    <w:p w14:paraId="09B9010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424. člen</w:t>
      </w:r>
    </w:p>
    <w:p w14:paraId="19692603"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(odpoved pogodbe o upravljanju)</w:t>
      </w:r>
    </w:p>
    <w:p w14:paraId="71E40AF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lahko odpove pogodbo o upravljanju s šestmesečnim odpovednim rokom. Ne glede na odpoved pogodbe, družba za upravljanje opravlja storitve v skladu s to pogodbo, dokler investicijska družba ne sklene nove pogodbe o upravljanju z drugo družbo za upravljanje.</w:t>
      </w:r>
    </w:p>
    <w:p w14:paraId="5485A9A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Investicijska družba lahko odpove pogodbo o upravljanju s trimesečnim odpovednim rokom, če statut investicijske družbe ne določa daljšega odpovednega roka.</w:t>
      </w:r>
    </w:p>
    <w:p w14:paraId="26CB4D1B"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O odpovedi pogodbe o upravljanju odloča skupščina investicijske družbe. Sklep o odpovedi pogodbe o upravljanju je sprejet, če zanj glasuje večina, potrebna za spremembo statuta investicijske družbe.</w:t>
      </w:r>
    </w:p>
    <w:p w14:paraId="6059D6EE"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K predlogu sklepa iz prejšnjega odstavka da mnenje skrbnik. V mnenju skrbnik delničarje opozori na pravne posledice odpovedi pogodbe o upravljanju.</w:t>
      </w:r>
    </w:p>
    <w:p w14:paraId="7197454B"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10.4.3.2. Povrnitev stroškov družbi za upravljanje</w:t>
      </w:r>
    </w:p>
    <w:p w14:paraId="534A507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425. člen</w:t>
      </w:r>
    </w:p>
    <w:p w14:paraId="64FE001B"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(ustanovitveni stroški)</w:t>
      </w:r>
    </w:p>
    <w:p w14:paraId="7F56F6F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Ustanovitelj investicijske družbe ima pravico do povrnitve stroškov oglaševanja in drugih stroškov, ki so mu nastali v zvezi z ustanovitvijo investicijske družbe oziroma v zvezi z izdajo delnic investicijske družbe (v nadaljnjem besedilu: ustanovitveni stroški), če statut investicijske družbe tako določa.</w:t>
      </w:r>
    </w:p>
    <w:p w14:paraId="464CE51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Kadar statut investicijske družbe določa, da ima ustanovitelj pravico do povrnitve ustanovitvenih stroškov, mora statut določiti tudi višino teh stroškov, ki je izražena v odstotku od skupnega zneska denarnih vplačil za delnice, izdane ob ustanovitvi investicijske družbe.</w:t>
      </w:r>
    </w:p>
    <w:p w14:paraId="0EFDF70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Ustanovitveni stroški iz prejšnjega odstavka ne smejo presegati treh odstotkov skupnega zneska denarnih vplačil za delnice, izdane ob ustanovitvi investicijske družbe.</w:t>
      </w:r>
    </w:p>
    <w:p w14:paraId="3FFAA68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Določbe tega člena se smiselno uporabljajo tudi za stroške v zvezi s povečanjem osnovnega kapitala investicijske družbe z vložki.</w:t>
      </w:r>
    </w:p>
    <w:p w14:paraId="0DD4555A"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10.4.4. </w:t>
      </w:r>
      <w:r w:rsidRPr="004B1245">
        <w:rPr>
          <w:rFonts w:ascii="Arial" w:hAnsi="Arial" w:cs="Arial"/>
          <w:i/>
          <w:iCs/>
          <w:sz w:val="20"/>
          <w:szCs w:val="20"/>
        </w:rPr>
        <w:t>Prenos upravljanja investicijske družbe</w:t>
      </w:r>
    </w:p>
    <w:p w14:paraId="25DB2747"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10.4.4.1. Prenos upravljanja investicijske družbe na podlagi pogodbe o prenosu upravljanja</w:t>
      </w:r>
    </w:p>
    <w:p w14:paraId="637E9081"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426. člen</w:t>
      </w:r>
    </w:p>
    <w:p w14:paraId="097A8A2C"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določb tega zakona o prenosu upravljanja investicijske družbe)</w:t>
      </w:r>
    </w:p>
    <w:p w14:paraId="3D135D4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prenos upravljanja investicijske družbe na podlagi pogodbe o prenosu upravljanja se smiselno uporabljajo 258. do 264. člen tega zakona, če v tem členu ni določeno drugače.</w:t>
      </w:r>
    </w:p>
    <w:p w14:paraId="2AEE357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Pri smiselni uporabi določb iz prejšnjega odstavka se namesto besedila 2. točke prvega odstavka 260. člena »listine iz prvega odstavka 256. člena tega zakona« uporablja besedilo »listine iz 421. člena tega zakona«.</w:t>
      </w:r>
    </w:p>
    <w:p w14:paraId="0F86442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Zahtevi za izdajo dovoljenja za prevzem upravljanja investicijske družbe se priloži tudi sklep nadzornega sveta investicijske družbe, iz katerega je razvidno, da je nadzorni svet investicijske družbe dal soglasje k pogodbi o prenosu upravljanja investicijske družbe na prevzemno družbo za upravljanje. Agencija zavrne zahtevo za izdajo dovoljenja za prevzem upravljanja tudi, če iz dokumentacije priložene zahtevi za izdajo tega dovoljenja, ne izhaja, da je nadzorni svet investicijske družbe sprejel sklep o soglasju k pogodbi o prenosu upravljanja investicijske družbe na prevzemno družbo za upravljanje.</w:t>
      </w:r>
    </w:p>
    <w:p w14:paraId="2CF0E31C"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10.4.4.2. Prisilni prenos upravljanja investicijske družbe</w:t>
      </w:r>
    </w:p>
    <w:p w14:paraId="30456E55"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427. člen</w:t>
      </w:r>
    </w:p>
    <w:p w14:paraId="72A67F74"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(razlogi za prisilni prenos upravljanja investicijske družbe)</w:t>
      </w:r>
    </w:p>
    <w:p w14:paraId="7874776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Prisilni prenos upravljanja investicijske družbe se opravi, če:</w:t>
      </w:r>
    </w:p>
    <w:p w14:paraId="2715AAC6"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je Agencija družbi za upravljanje s pravnomočno odločbo odvzela dovoljenje za opravljanje storitev upravljanja investicijskih skladov;</w:t>
      </w:r>
    </w:p>
    <w:p w14:paraId="05452741"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je nad družbo za upravljanje začet stečajni postopek ali postopek prisilne likvidacije;</w:t>
      </w:r>
    </w:p>
    <w:p w14:paraId="48FF9A5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skupščina investicijske družbe odloči, da se družbi za upravljanje odpove pogodba o upravljanju investicijske družbe v skladu s tretjim odstavkom 424. člena tega zakona.</w:t>
      </w:r>
    </w:p>
    <w:p w14:paraId="10D1D301"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428. člen</w:t>
      </w:r>
    </w:p>
    <w:p w14:paraId="5C98927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določb tega zakona o prisilnem prenosu upravljanja investicijske družbe)</w:t>
      </w:r>
    </w:p>
    <w:p w14:paraId="64370B6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prisilni prenos upravljanja investicijske družbe se smiselno uporabljajo 265. do 267. člen tega zakona.</w:t>
      </w:r>
    </w:p>
    <w:p w14:paraId="2EBCA4F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Likvidacija investicijske družbe se opravi:</w:t>
      </w:r>
    </w:p>
    <w:p w14:paraId="16125774"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če čista vrednost sredstev investicijske družbe v enem letu od dneva, ko je družba za upravljanje prejela odločbo Agencije o dovoljenju za upravljanje investicijske družbe, ne doseže 1.000.000 eurov;</w:t>
      </w:r>
    </w:p>
    <w:p w14:paraId="58B1B2F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če se čista vrednost sredstev investicijske družbe zniža pod 1.000.000 eurov in v nadaljnjih 6 mesecih ne doseže ponovno 1.000.000 eurov;</w:t>
      </w:r>
    </w:p>
    <w:p w14:paraId="342A8B10"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v drugih primerih, določenih v statutu investicijske družbe, na podlagi sklepa družbe za upravljanje o začetku likvidacije investicijske družbe (likvidacija po sklepu upravljavca).</w:t>
      </w:r>
    </w:p>
    <w:p w14:paraId="5F25B18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likvidacijo investicijske družbe, kadar prisilni prenos upravljanja ni mogoč, se smiselno uporablja 7.11. oddelek tega zakona.</w:t>
      </w:r>
    </w:p>
    <w:p w14:paraId="4418D4F9"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10.4.5. </w:t>
      </w:r>
      <w:r w:rsidRPr="004B1245">
        <w:rPr>
          <w:rFonts w:ascii="Arial" w:hAnsi="Arial" w:cs="Arial"/>
          <w:i/>
          <w:iCs/>
          <w:sz w:val="20"/>
          <w:szCs w:val="20"/>
        </w:rPr>
        <w:t>Preoblikovanje investicijskih družb</w:t>
      </w:r>
    </w:p>
    <w:p w14:paraId="07AF2622"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10.4.5.1. Splošna določba</w:t>
      </w:r>
    </w:p>
    <w:p w14:paraId="65569960"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429. člen</w:t>
      </w:r>
    </w:p>
    <w:p w14:paraId="4646EC77"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(vrste preoblikovanja investicijskih družb)</w:t>
      </w:r>
    </w:p>
    <w:p w14:paraId="29EA5CF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Investicijske družbe se lahko preoblikujejo:</w:t>
      </w:r>
    </w:p>
    <w:p w14:paraId="1EFDFB87"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z združitvijo,</w:t>
      </w:r>
    </w:p>
    <w:p w14:paraId="10A72491"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 preoblikovanjem v alternativni vzajemni sklad, če naložbena politika investicijske družbe to dopušča.</w:t>
      </w:r>
    </w:p>
    <w:p w14:paraId="77327CD4"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10.4.5.2. Združitev investicijskih družb</w:t>
      </w:r>
    </w:p>
    <w:p w14:paraId="66EBCD05"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430. člen</w:t>
      </w:r>
    </w:p>
    <w:p w14:paraId="7F252A54"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določb ZGD-1)</w:t>
      </w:r>
    </w:p>
    <w:p w14:paraId="4FD5DFD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preoblikovanje investicijskih družb z združitvijo se smiselno uporablja ZGD-1 o statusnem preoblikovanju delniških družb, če v tem zakonu ni določeno drugače.</w:t>
      </w:r>
    </w:p>
    <w:p w14:paraId="5AF8F06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Obveznosti in pooblastila, ki jih imajo v združitvenem postopku po ZGD-1 uprave delniških družb oziroma upravni odbori, imajo v postopku združitve investicijskih družb družbe za upravljanje, ki upravljajo investicijske družbe, udeležene pri združitvi.</w:t>
      </w:r>
    </w:p>
    <w:p w14:paraId="1B2A98B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prvi odstavek tega člena se v postopku spojitve investicijskih družb ne uporablja drugi odstavek 616. člena ZGD-1.</w:t>
      </w:r>
    </w:p>
    <w:p w14:paraId="4C30CE3D"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431. člen</w:t>
      </w:r>
    </w:p>
    <w:p w14:paraId="0764D16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(družbe, udeležene pri združitvi)</w:t>
      </w:r>
    </w:p>
    <w:p w14:paraId="41C13A3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Pri združitvi so lahko kot prenosne družbe, prevzete družbe, prevzemne družbe ali nove družbe, ustanovljene zaradi združitve, udeležene le investicijske družbe.</w:t>
      </w:r>
    </w:p>
    <w:p w14:paraId="2CE286B4"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432. člen</w:t>
      </w:r>
    </w:p>
    <w:p w14:paraId="0956688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(odškodninska odgovornost družbe za upravljanje in njenega poslovodstva)</w:t>
      </w:r>
    </w:p>
    <w:p w14:paraId="52F3F0C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ki upravlja prevzeto investicijsko družbo v združitvenem postopku, in člani njene uprave oziroma upravnega odbora so solidarno odgovorni za škodo, ki jo združitev povzroči prevzeti investicijski družbi, njenim delničarjem in upnikom.</w:t>
      </w:r>
    </w:p>
    <w:p w14:paraId="7369134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odgovornost družbe za upravljanje in članov njene uprave iz prejšnjega odstavka se smiselno uporabljajo določbe ZGD-1 o odgovornosti članov organov vodenja prevzete družbe v združitvenem postopku.</w:t>
      </w:r>
    </w:p>
    <w:p w14:paraId="211576D7"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433. člen</w:t>
      </w:r>
    </w:p>
    <w:p w14:paraId="4F7CED3F"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(dovoljenje za združitev)</w:t>
      </w:r>
    </w:p>
    <w:p w14:paraId="06A66D3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Pri združitvi investicijske družbe investicijske družbe, udeležene pri združitvi, pred vpisom združitve v sodni register pridobijo dovoljenje Agencije.</w:t>
      </w:r>
    </w:p>
    <w:p w14:paraId="39B9B7D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Zahtevo za izdajo dovoljenja za združitev vložijo vse družbe za upravljanje, ki upravljajo oziroma bodo upravljale investicijske družbe, udeležene pri združitvi.</w:t>
      </w:r>
    </w:p>
    <w:p w14:paraId="24CDB40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odločanje o zahtevi za izdajo dovoljenja za združitev se smiselno uporabljajo določbe tega zakona o dovoljenju za upravljanje investicijske družbe, o dovoljenju za sklenitev oziroma dovoljenju za spremembo pogodbe o opravljanju skrbniških storitev, o dovoljenju za objavo prospekta oziroma dovoljenju za objavo njegovih sprememb, o dovoljenju za povečanje osnovnega kapitala in o soglasju k statutu oziroma njegovi spremembi.</w:t>
      </w:r>
    </w:p>
    <w:p w14:paraId="028047F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predpiše dokumentacijo, ki se priloži zahtevi za izdajo dovoljenja za združitev, na podlagi katere je mogoče ugotoviti izpolnjevanje pogojev za izdajo tega dovoljenja.</w:t>
      </w:r>
    </w:p>
    <w:p w14:paraId="0E56676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Agencija zavrne zahtevo za izdajo dovoljenja za združitev, če ob smiselni uporabi določb iz tretjega odstavka tega člena za vse novonastale investicijske družbe, udeležene pri združitvi, ni mogoče izdati dovoljenja za upravljanje investicijske družbe in če za vse druge investicijske družbe, udeležene pri združitvi, ni mogoče izdati vseh potrebnih dovoljenj oziroma soglasij v zvezi s spremembami.</w:t>
      </w:r>
    </w:p>
    <w:p w14:paraId="23CA115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V izreku odločbe o izdaji dovoljenja za združitev Agencija izrecno navede tudi vsa posamezna dovoljenja oziroma soglasja v smislu tretjega in petega odstavka tega člena ter investicijske družbe oziroma družbe za upravljanje, na katere se dovoljenje oziroma soglasje nanaša.</w:t>
      </w:r>
    </w:p>
    <w:p w14:paraId="1A075008"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434. člen</w:t>
      </w:r>
    </w:p>
    <w:p w14:paraId="25960332"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(predlog za vpis združitve v sodni register)</w:t>
      </w:r>
    </w:p>
    <w:p w14:paraId="0705692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Predlogu za vpis združitve investicijske družbe v sodni register se priloži dovoljenje Agencije za združitev.</w:t>
      </w:r>
    </w:p>
    <w:p w14:paraId="75A0151F" w14:textId="77777777" w:rsidR="00564FE1" w:rsidRPr="004B1245" w:rsidRDefault="00564FE1" w:rsidP="00564FE1">
      <w:pPr>
        <w:pStyle w:val="odsek0"/>
        <w:shd w:val="clear" w:color="auto" w:fill="FFFFFF"/>
        <w:spacing w:before="480" w:beforeAutospacing="0" w:after="0" w:afterAutospacing="0" w:line="240" w:lineRule="atLeast"/>
        <w:jc w:val="center"/>
        <w:rPr>
          <w:rFonts w:ascii="Arial" w:hAnsi="Arial" w:cs="Arial"/>
          <w:sz w:val="20"/>
          <w:szCs w:val="20"/>
        </w:rPr>
      </w:pPr>
      <w:r w:rsidRPr="004B1245">
        <w:rPr>
          <w:rFonts w:ascii="Arial" w:hAnsi="Arial" w:cs="Arial"/>
          <w:sz w:val="20"/>
          <w:szCs w:val="20"/>
        </w:rPr>
        <w:t>10.4.5.3. Preoblikovanje v alternativni vzajemni sklad</w:t>
      </w:r>
    </w:p>
    <w:p w14:paraId="19572E31"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435. člen</w:t>
      </w:r>
    </w:p>
    <w:p w14:paraId="4093BEE1"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(preoblikovanje investicijske družbe v alternativni vzajemni sklad)</w:t>
      </w:r>
    </w:p>
    <w:p w14:paraId="7F0E969A"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Investicijska družba se lahko preoblikuje v alternativni vzajemni sklad na podlagi sklepa skupščine investicijske družbe, če:</w:t>
      </w:r>
    </w:p>
    <w:p w14:paraId="6DB47C1E"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posamezen delničar investicijske družbe pridobi delež vseh investicijskih kuponov alternativnega vzajemnega sklada, ki je enak njegovemu deležu v osnovnem kapitalu investicijske družbe;</w:t>
      </w:r>
    </w:p>
    <w:p w14:paraId="400A7393" w14:textId="77777777" w:rsidR="00564FE1" w:rsidRPr="004B1245" w:rsidRDefault="00564FE1" w:rsidP="00564FE1">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je izstopna provizija, določena s pravili upravljanja alternativnega vzajemnega sklada, skladna s šestim odstavkom tega člena.</w:t>
      </w:r>
    </w:p>
    <w:p w14:paraId="6C009ECC"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primeru preoblikovanja investicijske družbe v alternativni vzajemni sklad družba za upravljanje, ki je upravljala investicijsko družbo, prenese celotno premoženje investicijske družbe skupaj z vsemi obveznostmi, na alternativni vzajemni sklad, ki ga upravlja ista družba za upravljanje, investicijska družba pa preneha brez posebnega postopka likvidacije, in sicer z dnem vpisa izbrisa v sodni register.</w:t>
      </w:r>
    </w:p>
    <w:p w14:paraId="6ED8F47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V primeru oddelitve investicijske družbe v alternativni vzajemni sklad se sorazmerni del premoženja investicijske družbe prenese na alternativni vzajemni sklad, ki ga upravlja ista družba za upravljanje, investicijska družba pa za znesek prenesenega premoženja zmanjša svoj osnovni kapital, in sicer z dnem vpisa zmanjšanja osnovnega kapitala v sodni register.</w:t>
      </w:r>
    </w:p>
    <w:p w14:paraId="14284D5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 primeru preoblikovanja po tem členu družba za upravljanje imetnikom izda investicijske kupone alternativnega vzajemnega sklada v osmih dneh po vpisu zmanjšanja osnovnega kapitala oziroma prenehanju investicijske družbe v sodni register.</w:t>
      </w:r>
    </w:p>
    <w:p w14:paraId="692B7B56"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Za preoblikovanje ali oddelitev dela investicijske družbe v alternativni vzajemni sklad po tem členu se smiselno uporablja ta zakon v delu, ki ureja oblikovanje alternativnega vzajemnega sklada.</w:t>
      </w:r>
    </w:p>
    <w:p w14:paraId="44277AB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V primeru preoblikovanja investicijske družbe v alternativni vzajemni sklad po tem členu lahko družba za upravljanje, ki upravlja alternativni vzajemni sklad, vsem imetnikom investicijskih kuponov, ki želijo biti izplačani v prvem letu po preoblikovanju, obračuna izstopno provizijo v višini največ 20 odstotkov od vrednosti posameznega izplačila ter v drugem letu po preoblikovanju izstopno provizijo v višini največ 10 odstotkov vrednosti posameznega izplačila. Tako izračunana izstopna provizija povečuje sredstva alternativnega vzajemnega sklada.</w:t>
      </w:r>
    </w:p>
    <w:p w14:paraId="399ABA15"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10.4.6. </w:t>
      </w:r>
      <w:r w:rsidRPr="004B1245">
        <w:rPr>
          <w:rFonts w:ascii="Arial" w:hAnsi="Arial" w:cs="Arial"/>
          <w:i/>
          <w:iCs/>
          <w:sz w:val="20"/>
          <w:szCs w:val="20"/>
        </w:rPr>
        <w:t>Redna likvidacija investicijske družbe</w:t>
      </w:r>
    </w:p>
    <w:p w14:paraId="7FE1930A"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436. člen</w:t>
      </w:r>
    </w:p>
    <w:p w14:paraId="0BD2D78E"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(sklep skupščine o prenehanju investicijske družbe in začetku likvidacije)</w:t>
      </w:r>
    </w:p>
    <w:p w14:paraId="32A40BDF"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Skupščina investicijske družbe lahko sprejme sklep o prenehanju investicijske družbe in začetku likvidacije.</w:t>
      </w:r>
    </w:p>
    <w:p w14:paraId="5A684712"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K predlogu sklepa iz prejšnjega odstavka da mnenje tudi skrbnik.</w:t>
      </w:r>
    </w:p>
    <w:p w14:paraId="6D7B6E4E"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437. člen</w:t>
      </w:r>
    </w:p>
    <w:p w14:paraId="33438E56"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določb ZGD-1 o postopku likvidacije investicijske družbe)</w:t>
      </w:r>
    </w:p>
    <w:p w14:paraId="41B8579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Če ni v tem pododdelku določeno drugače, se za postopek likvidacije investicijske družbe smiselno uporabljajo 405., 407., 411., 412., 415. člen, prvi odstavek 416. člena, 417. do 421. člen in 424. člen ZGD-1.</w:t>
      </w:r>
    </w:p>
    <w:p w14:paraId="5804968A"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438. člen</w:t>
      </w:r>
    </w:p>
    <w:p w14:paraId="43101ACD"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(družba za upravljanje kot likvidacijski upravitelj)</w:t>
      </w:r>
    </w:p>
    <w:p w14:paraId="5BE10F2D"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V postopku likvidacije investicijske družbe ima družba za upravljanje pooblastila in naloge likvidacijskega upravitelja.</w:t>
      </w:r>
    </w:p>
    <w:p w14:paraId="64100FFB"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439. člen</w:t>
      </w:r>
    </w:p>
    <w:p w14:paraId="5741F9D5"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(obveščanje delničarjev ter poročanje Agenciji)</w:t>
      </w:r>
    </w:p>
    <w:p w14:paraId="191A3E91"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naslednji delovni dan po zasedanju skupščine investicijske družbe, ki je sprejela sklep o začetku likvidacije, poroča Agenciji o začetku likvidacije investicijske družbe.</w:t>
      </w:r>
    </w:p>
    <w:p w14:paraId="1EDF0084"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v treh delovnih dneh po zasedanju skupščine iz prejšnjega odstavka objavi informacijo o začetku likvidacije investicijske družbe in v istem roku vsakemu delničarju posredovati obvestilo o začetku likvidacije investicijske družbe.</w:t>
      </w:r>
    </w:p>
    <w:p w14:paraId="6C239880"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družba za upravljanje ne izpolni obveznosti iz tega člena, jih izpolni skrbnik v rokih, določenih v prvem in drugem odstavku tega člena, ki tečejo od dneva, ko je skrbnik zvedel oziroma bi moral zvedeti za opustitev družbe za upravljanje.</w:t>
      </w:r>
    </w:p>
    <w:p w14:paraId="2C9E4A75"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Skrbnik ima pravico od družbe za upravljanje zahtevati povračilo stroškov, ki mu nastanejo zaradi izpolnitve obveznosti iz prejšnjega odstavka.</w:t>
      </w:r>
    </w:p>
    <w:p w14:paraId="4F9B29F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Agencija predpiše podrobnejšo vsebino objave in obvestila delničarjem, način objave ter način posredovanja obvestila delničarjem investicijske družbe iz drugega odstavka tega člena.</w:t>
      </w:r>
    </w:p>
    <w:p w14:paraId="0EA5E32B"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440. člen</w:t>
      </w:r>
    </w:p>
    <w:p w14:paraId="0D089475"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(pravne posledice uvedbe likvidacije)</w:t>
      </w:r>
    </w:p>
    <w:p w14:paraId="1D3409F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Po uvedbi likvidacije se lahko družbi za upravljanje izplača dospela provizija za upravljanje investicijske družbe samo hkrati z izplačilom sorazmernega dela likvidacijske mase delničarjem investicijske družbe.</w:t>
      </w:r>
    </w:p>
    <w:p w14:paraId="706E60A7"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 uvedbi likvidacije lahko družba za upravljanje za račun investicijske družbe sklepa samo tiste posle, ki so potrebni, da se unovči premoženje investicijske družbe.</w:t>
      </w:r>
    </w:p>
    <w:p w14:paraId="557EDB68"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pri prodaji premoženja investicijske družbe ni dolžna upoštevati pravil o najvišjih oziroma najnižjih dovoljenih deležih posameznih vrst naložb, iz statuta investicijske družbe.</w:t>
      </w:r>
    </w:p>
    <w:p w14:paraId="7EB3FE9E" w14:textId="77777777" w:rsidR="00564FE1" w:rsidRPr="004B1245" w:rsidRDefault="00564FE1" w:rsidP="00564FE1">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10.4.7. </w:t>
      </w:r>
      <w:r w:rsidRPr="004B1245">
        <w:rPr>
          <w:rFonts w:ascii="Arial" w:hAnsi="Arial" w:cs="Arial"/>
          <w:i/>
          <w:iCs/>
          <w:sz w:val="20"/>
          <w:szCs w:val="20"/>
        </w:rPr>
        <w:t>Prisilna poravnava in stečaj investicijske družbe</w:t>
      </w:r>
    </w:p>
    <w:p w14:paraId="5A3BEB6F" w14:textId="77777777" w:rsidR="00564FE1" w:rsidRPr="004B1245" w:rsidRDefault="00564FE1" w:rsidP="00564FE1">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441. člen</w:t>
      </w:r>
    </w:p>
    <w:p w14:paraId="47C3DADD" w14:textId="77777777" w:rsidR="00564FE1" w:rsidRPr="004B1245" w:rsidRDefault="00564FE1" w:rsidP="00564FE1">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(prepoved prisilne poravnave in stečaja)</w:t>
      </w:r>
    </w:p>
    <w:p w14:paraId="3FB02C73" w14:textId="77777777" w:rsidR="00564FE1" w:rsidRPr="004B1245" w:rsidRDefault="00564FE1" w:rsidP="00564FE1">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Nad investicijsko družbo ni mogoče začeti postopka prisilne poravnave oziroma stečajnega postopka.</w:t>
      </w:r>
    </w:p>
    <w:p w14:paraId="64A5FB49"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445. člen</w:t>
      </w:r>
    </w:p>
    <w:p w14:paraId="4EA6129C"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(pristojnost Agencije za nadzor nad upravljavci alternativnih investicijskih skladov)</w:t>
      </w:r>
    </w:p>
    <w:p w14:paraId="5424C483"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je pristojna in odgovorna za nadzor nad upravljavcem alternativnih investicijskih skladov, ki je v Republiki Sloveniji oblikoval in upravlja AJIS, v zvezi z določbami 10. poglavja tega zakona.</w:t>
      </w:r>
    </w:p>
    <w:p w14:paraId="2193A744"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je pristojna in odgovorna za nadzor nad upravljavcem alternativnih investicijskih skladov, ki v Republiki Sloveniji trži enote alternativnih investicijskih skladov neprofesionalnim vlagateljem, glede spoštovanja zakonov in predpisov iz tretjega odstavka 129. člena tega zakona.</w:t>
      </w:r>
    </w:p>
    <w:p w14:paraId="38848EBB"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446. člen</w:t>
      </w:r>
    </w:p>
    <w:p w14:paraId="50646A28"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(uporaba določb o nadzoru)</w:t>
      </w:r>
    </w:p>
    <w:p w14:paraId="374972A6"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nadzor iz 444. in 445. člena tega zakona se smiselno uporabljajo določbe tega poglavja o nadzoru nad družbo za upravljanje, razen če zakon za posamezen primer določa drugače.</w:t>
      </w:r>
    </w:p>
    <w:p w14:paraId="17C01649"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nadzor iz drugega do četrtega odstavka 442. člena tega zakona se smiselno uporabljajo 455. člen in 459. do 470. člen tega zakona, razen če zakon za posamezen primer določa drugače.</w:t>
      </w:r>
    </w:p>
    <w:p w14:paraId="3F23A90A"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454. člen</w:t>
      </w:r>
    </w:p>
    <w:p w14:paraId="5618B927"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(redno poročanje družbe za upravljanje)</w:t>
      </w:r>
    </w:p>
    <w:p w14:paraId="0D83E2D0"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Družba za upravljanje redno poroča Agenciji o naslednjih dejstvih in okoliščinah:</w:t>
      </w:r>
    </w:p>
    <w:p w14:paraId="17A110A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spremembah podatkov o družbi za upravljanje, ki se vpisujejo v sodni register;</w:t>
      </w:r>
    </w:p>
    <w:p w14:paraId="19083D9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seji nadzornega sveta družbe za upravljanje;</w:t>
      </w:r>
    </w:p>
    <w:p w14:paraId="6C2EC34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sklicu skupščine in vseh sklepih, sprejetih na seji skupščine;</w:t>
      </w:r>
    </w:p>
    <w:p w14:paraId="590698A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razrešitvi in imenovanju članov uprave oziroma upravnega odbora;</w:t>
      </w:r>
    </w:p>
    <w:p w14:paraId="6D1BA72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nameravanem odprtju, preselitvi, zaprtju ali začasnem prenehanju podružnice ali predstavništva oziroma spremembah vrste poslov, ki jih opravlja podružnica;</w:t>
      </w:r>
    </w:p>
    <w:p w14:paraId="58E90EA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o poslovanju podružnice v državi članici ali tretji državi;</w:t>
      </w:r>
    </w:p>
    <w:p w14:paraId="7FE454E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pridobitvi oziroma odtujitvi delnic, poslovnih deležev oziroma članskih pravic v pravnih osebah oziroma o drugih spremembah glede teh naložb;</w:t>
      </w:r>
    </w:p>
    <w:p w14:paraId="759A87F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prenosu opravljanja posameznih storitev oziroma poslov upravljanja investicijskih skladov;</w:t>
      </w:r>
    </w:p>
    <w:p w14:paraId="445E415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drugih dejstvih in okoliščinah, ki se nanašajo na investicijski sklad in družbo za upravljanje.</w:t>
      </w:r>
    </w:p>
    <w:p w14:paraId="6EFD1B70"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Uprava družbe za upravljanje Agencijo nemudoma obvesti o naslednjih dogodkih:</w:t>
      </w:r>
    </w:p>
    <w:p w14:paraId="7F12956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če je ogrožena likvidnost ali kapitalska ustreznost družbe za upravljanje;</w:t>
      </w:r>
    </w:p>
    <w:p w14:paraId="06FAFBEC"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če nastopijo razlogi za prenehanje ali odvzem dovoljenja za opravljanje storitev upravljanja investicijskih skladov oziroma prepoved opravljanja posameznih storitev iz 5. poglavja tega zakona;</w:t>
      </w:r>
    </w:p>
    <w:p w14:paraId="659F3C5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če je družba za upravljanje začela z obširnejšo prenovo informacijskih sistemov ali če je družba za upravljanje začela razvijati nove ponudbe storitev, ki so pretežno podprte z informacijsko tehnologijo;</w:t>
      </w:r>
    </w:p>
    <w:p w14:paraId="28D9B00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drugih dogodkih, ki lahko pomembno vplivajo na poslovanje družbe za upravljanje v skladu s pravili varnega in skrbnega poslovanja.</w:t>
      </w:r>
    </w:p>
    <w:p w14:paraId="424252F5"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Družba za upravljanje Agenciji v zvezi z vsakim investicijskim skladom, ki ga upravlja, poroča o vrsti in sestavi naložb investicijskega sklada, poslovnem izidu investicijskega sklada in drugih podatkih o poslovanju investicijskega sklada.</w:t>
      </w:r>
    </w:p>
    <w:p w14:paraId="0575621D"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Družba za upravljanje Agenciji v zvezi z vsakim vzajemnim skladom in alternativnim vzajemnim skladom, ki ga upravlja, poroča tudi o:</w:t>
      </w:r>
    </w:p>
    <w:p w14:paraId="0341B59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vrednosti enote premoženja in</w:t>
      </w:r>
    </w:p>
    <w:p w14:paraId="0AE077D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številu enot premoženja v obtoku.</w:t>
      </w:r>
    </w:p>
    <w:p w14:paraId="6063257D"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Družba za upravljanje Agenciji v zvezi z vsako investicijsko družbo, ki jo upravlja, poroča tudi o:</w:t>
      </w:r>
    </w:p>
    <w:p w14:paraId="56A212D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spremembah podatkov, ki se vpisujejo v sodni register,</w:t>
      </w:r>
    </w:p>
    <w:p w14:paraId="22B9252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sklicu skupščine in vseh sklepih, sprejetih na skupščini,</w:t>
      </w:r>
    </w:p>
    <w:p w14:paraId="33D4519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knjigovodski vrednosti delnice investicijske družbe, in</w:t>
      </w:r>
    </w:p>
    <w:p w14:paraId="734A0B2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odkupih lastnih delnic investicijske družbe oziroma o vplačilu novih delnic investicijske družbe ter o drugih gibanjih kapitala investicijske družbe.</w:t>
      </w:r>
    </w:p>
    <w:p w14:paraId="7A9BC5F0"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Za poročanje družb za upravljanje v zvezi s storitvami iz 5. poglavja tega zakona, se smiselno uporabljajo določbe ZTFI-1, ki urejajo poročanje borznoposredniških družb, ki imajo dovoljenje za opravljanje storitev gospodarjenja s finančnimi instrumenti oziroma pomožne storitve.</w:t>
      </w:r>
    </w:p>
    <w:p w14:paraId="45058D7C"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457. člen</w:t>
      </w:r>
    </w:p>
    <w:p w14:paraId="0111AD49"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(poročanje družbe za upravljanje, ki upravlja AJIS)</w:t>
      </w:r>
    </w:p>
    <w:p w14:paraId="1E3177D4"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Družba za upravljanje, ki upravlja AJIS, Agenciji poroča tudi na podlagi in v skladu z zakonom, ki ureja upravljavce alternativnih investicijskih skladov.</w:t>
      </w:r>
    </w:p>
    <w:p w14:paraId="6ACEBD3B"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476. člen</w:t>
      </w:r>
    </w:p>
    <w:p w14:paraId="183E7523"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(začasna prepoved opravljanja storitev upravljanja investicijskih skladov)</w:t>
      </w:r>
    </w:p>
    <w:p w14:paraId="2F2082C7"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lahko družbi za upravljanje z odredbo začasno prepove opravljanje storitev upravljanja investicijskih skladov, če družba za upravljanje:</w:t>
      </w:r>
    </w:p>
    <w:p w14:paraId="0D45D59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ni organizirala poslovanja oziroma ne vodi tekoče svojih poslovnih knjig oziroma poslovnih knjig investicijskih skladov, ki jih upravlja, ter drugih administrativnih in poslovnih evidenc, tako da je mogoče kadarkoli preveriti, ali družba za upravljanje posluje v skladu s pravili o upravljanju tveganj oziroma ali družba za upravljanje upravlja investicijske sklade v skladu s tem zakonom, z ZTFI oziroma z drugim zakonom, ki ureja storitve upravljanja investicijskih skladov oziroma drugega finančnega premoženja, ter s predpisi, izdanimi na podlagi teh zakonov;</w:t>
      </w:r>
    </w:p>
    <w:p w14:paraId="4B1F349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ni ravnala v skladu z odredbo o odpravi kršitev;</w:t>
      </w:r>
    </w:p>
    <w:p w14:paraId="0731EDB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ovira opravljanje nadzora nad njenim poslovanjem;</w:t>
      </w:r>
    </w:p>
    <w:p w14:paraId="217A0D7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krši pravila o naložbah investicijskega sklada, ki ga upravlja, oziroma pravila o upravljanju premoženja investicijskega sklada, in je zaradi tega investicijskemu skladu nastala oziroma bi mu lahko nastala večja škoda;</w:t>
      </w:r>
    </w:p>
    <w:p w14:paraId="6262F1E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krši določbe o obveščanju javnosti in vlagateljev ter je zaradi tega imetnikom enot investicijskega sklada nastala oziroma bi lahko nastala večja škoda;</w:t>
      </w:r>
    </w:p>
    <w:p w14:paraId="08E7382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prenese na drugo osebo opravljanje posameznih storitev oziroma poslov upravljanja investicijskega sklada, v nasprotju s 3.5 oddelkom tega zakona.</w:t>
      </w:r>
    </w:p>
    <w:p w14:paraId="29623F6F"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lahko v primerih iz 2. do 6. točke prejšnjega odstavka začasno prepove opravljanje storitev upravljanja samo določenih tipov investicijskih skladov, če kršitve izvirajo iz upravljanja tega tipa investicijskih skladov.</w:t>
      </w:r>
    </w:p>
    <w:p w14:paraId="39284431"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z odredbo, s katero družbi za upravljanje začasno prepove opravljanje storitev upravljanja investicijskih skladov, določi tudi ukrepe, ki jih družba za upravljanje sprejeme, da bi prenehala začasna prepoved opravljanja storitev upravljanja investicijskih skladov, in rok za opravo navedenih ukrepov.</w:t>
      </w:r>
    </w:p>
    <w:p w14:paraId="58CCCE7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Prepoved iz prvega oziroma drugega odstavka tega člena velja do izdaje odločbe, s katero Agencija ugotovi, da so bile kršitve odpravljene, oziroma do pravnomočnosti odločbe o odvzemu dovoljenja.</w:t>
      </w:r>
    </w:p>
    <w:p w14:paraId="441A5E36"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Odredba iz prvega odstavka tega člena se vroči tudi skrbniku.</w:t>
      </w:r>
    </w:p>
    <w:p w14:paraId="429D1E6D"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Od prejema odredbe o začasni prepovedi opravljanja storitev upravljanja investicijskih skladov do prenehanja prepovedi iz prvega odstavka tega člena, skrbnik opravlja tiste posle upravljanja investicijskega sklada, s katerimi ni mogoče odlašati.</w:t>
      </w:r>
    </w:p>
    <w:p w14:paraId="20A50927"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Za posle upravljanja investicijskega sklada, s katerimi ni mogoče odlašati po petem odstavku tega člena, se štejejo:</w:t>
      </w:r>
    </w:p>
    <w:p w14:paraId="765CD09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posli, zaradi katerih bi, če jih skrbnik ne bi opravil, za premoženje investicijskega sklada nastala škoda;</w:t>
      </w:r>
    </w:p>
    <w:p w14:paraId="61BA3BB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administrativne storitve, povezane s poslovanjem investicijskega sklada iz 2. točke 99. člena tega zakona.</w:t>
      </w:r>
    </w:p>
    <w:p w14:paraId="4092C59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(8) Od prejema odredbe o začasni prepovedi opravljanja storitev upravljanja investicijskih skladov skrbnik v imenu in za račun vzajemnega sklada oziroma alternativnega sklada zaustavi vplačila in odkup investicijskih kuponov vzajemnega sklada oziroma alternativnega sklada, pri čemer v zvezi z obveščanjem vlagateljev in poročanjem Agenciji smiselno upošteva splošne akte Agencije.</w:t>
      </w:r>
    </w:p>
    <w:p w14:paraId="59B3C67D"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(9) Od prejema odredbe o začasni prepovedi opravljanja storitev upravljanja investicijskih skladov do prenehanja prepovedi iz prvega oziroma drugega odstavka tega člena, je skrbnik upravičen do provizije in ostalih nadomestil, ki skladno s pravili upravljanja oziroma statutom investicijskega sklada, pripadajo družbi za upravljanje.</w:t>
      </w:r>
    </w:p>
    <w:p w14:paraId="60D29AED"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(10) Ugovor zoper odredbo ne zadrži njene izvršitve. Od izreka dokončne odredbe o začasni prepovedi opravljanja storitev upravljanja investicijskih skladov do prenehanja prepovedi opravljanja storitev upravljanja investicijskih skladov, objavi Agencija na svoji spletni strani izrek o začasni prepovedi opravljanja storitev upravljanja investicijskih skladov.</w:t>
      </w:r>
    </w:p>
    <w:p w14:paraId="0A8E570F"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478. člen</w:t>
      </w:r>
    </w:p>
    <w:p w14:paraId="11AE8F94"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(razlogi za odvzem dovoljenja)</w:t>
      </w:r>
    </w:p>
    <w:p w14:paraId="70C6CBE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lahko odvzame družbi za upravljanje dovoljenje za opravljanje storitev upravljanja investicijskih skladov, če:</w:t>
      </w:r>
    </w:p>
    <w:p w14:paraId="158A0E8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družba za upravljanje v obdobju treh let več kot dvakrat krši dolžnost varovanja zaupnih podatkov ali prepoved uporabe notranjih informacij iz 76. člena tega zakona;</w:t>
      </w:r>
    </w:p>
    <w:p w14:paraId="6C5D0DC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družba za upravljanje krši prepoved trgovanja na podlagi notranjih informacij ali prepoved tržne manipulacije po določbah ZTFI-1;</w:t>
      </w:r>
    </w:p>
    <w:p w14:paraId="48E5EA2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družba za upravljanje ne izpolnjuje pogojev glede kapitalske ustreznosti oziroma drugih pogojev za poslovanje v skladu s pravili o upravljanju tveganj;</w:t>
      </w:r>
    </w:p>
    <w:p w14:paraId="37558F6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je Agencija odredila dodatni ukrep iz prvega odstavka 471. člena tega zakona in pristojni organ družbe za upravljanje v roku, določenem za izvršitev dodatnega ukrepa, ni razrešil člana uprave oziroma izvršnega direktorja in imenoval novih, ki so pridobili dovoljenje Agencije iz 56. člena tega zakona oziroma tudi novo imenovani člani uprave v dveh mesecih od imenovanja niso zagotovili odprave kršitev, ki so bile razlog za dodatni ukrep iz prvega odstavka 471. člena tega zakona;</w:t>
      </w:r>
    </w:p>
    <w:p w14:paraId="686B07B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družba za upravljanje krši odločbo o začasni prepovedi opravljanja storitev iz 476. oziroma 477. člena tega zakona oziroma v roku ne odpravi ukrepov iz odločbe;</w:t>
      </w:r>
    </w:p>
    <w:p w14:paraId="6D147C4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so podani razlogi za odvzem dovoljenja za pridobitev kvalificiranega deleža osebi, ki je neposredno oziroma posredno nadrejena oseba družbe za upravljanje;</w:t>
      </w:r>
    </w:p>
    <w:p w14:paraId="45F1A15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družba za upravljanje krši pravila o naložbah oziroma o upravljanju premoženja investicijskega sklada in je zaradi tega investicijskemu skladu nastala oziroma bi mu lahko nastala večja škoda;</w:t>
      </w:r>
    </w:p>
    <w:p w14:paraId="61C75AC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družba za upravljanje ponavljajoče krši pravila o naložbah oziroma o upravljanju premoženja investicijskega sklada;</w:t>
      </w:r>
    </w:p>
    <w:p w14:paraId="37F150E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je družba za upravljanje za pridobitev dovoljenja navajala neresnične podatke;</w:t>
      </w:r>
    </w:p>
    <w:p w14:paraId="3FBA00B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družba za upravljanje ne izpolnjuje pravil varnega in skrbnega poslovanja oziroma drugih pogojev za opravljanje storitev upravljanja investicijskih skladov;</w:t>
      </w:r>
    </w:p>
    <w:p w14:paraId="5DB95E6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   družba za upravljanje ni ravnala v skladu z odredbo o odpravi kršitev;</w:t>
      </w:r>
    </w:p>
    <w:p w14:paraId="2B67F9B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   družba za upravljanje ovira opravljanje nadzora nad njenim poslovanjem.</w:t>
      </w:r>
    </w:p>
    <w:p w14:paraId="4EE419A7"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lahko v primerih iz 7. do 12. točke prejšnjega odstavka odvzame družbi za upravljanje dovoljenje za opravljanje storitev upravljanja samo določenih tipov investicijskih skladov, če kršitve izvirajo iz upravljanja tega tipa investicijskih skladov.</w:t>
      </w:r>
    </w:p>
    <w:p w14:paraId="1FB907A4"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Odločba iz prvega odstavka tega člena se vroči tudi skrbniku.</w:t>
      </w:r>
    </w:p>
    <w:p w14:paraId="1866EE9B"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Od prejema odločbe o odvzemu dovoljenja za opravljanje storitev upravljanja investicijskih skladov do pravnomočnosti te odločbe skrbnik opravlja tiste posle upravljanja investicijskega sklada, s katerimi ni mogoče odlašati.</w:t>
      </w:r>
    </w:p>
    <w:p w14:paraId="3FDC637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Za posle upravljanja investicijskega sklada, s katerimi ni mogoče odlašati po prejšnjem odstavku tega člena, se štejejo:</w:t>
      </w:r>
    </w:p>
    <w:p w14:paraId="04E1683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posli, zaradi katerih bi, če jih skrbnik ne bi opravil, za premoženje investicijskega sklada nastala škoda;</w:t>
      </w:r>
    </w:p>
    <w:p w14:paraId="5667A32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administrativne storitve, povezane s poslovanjem investicijskega sklada, iz 2. točke 99. člena tega zakona.</w:t>
      </w:r>
    </w:p>
    <w:p w14:paraId="60E9F5B7"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Od prejema odločbe o odvzemu dovoljenja za opravljanje storitev upravljanja investicijskih skladov skrbnik v imenu in za račun vzajemnega sklada oziroma alternativnega sklada zaustavi vplačila in odkup investicijskih kuponov vzajemnega sklada oziroma alternativnega sklada, pri čemer v zvezi z obveščanjem vlagateljev in poročanjem Agenciji smiselno upošteva splošne akte Agencije.</w:t>
      </w:r>
    </w:p>
    <w:p w14:paraId="0A844753"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Od prejema do pravnomočnosti odločbe o odvzemu dovoljenja za opravljanje storitev upravljanja investicijskih skladov je skrbnik upravičen do provizije in drugih nadomestil, ki skladno s pravili upravljanja oziroma statutom investicijskega sklada pripadajo družbi za upravljanje.</w:t>
      </w:r>
    </w:p>
    <w:p w14:paraId="0FB0E677"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(8) Izrek dokončne odločbe o odvzemu dovoljenja za opravljanje storitev upravljanja investicijskih skladov objavi Agencije na svoji spletni strani.</w:t>
      </w:r>
    </w:p>
    <w:p w14:paraId="10861643" w14:textId="77777777" w:rsidR="00AA12E5" w:rsidRPr="004B1245" w:rsidRDefault="00AA12E5" w:rsidP="00AA12E5">
      <w:pPr>
        <w:pStyle w:val="pod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11.7.3. </w:t>
      </w:r>
      <w:r w:rsidRPr="004B1245">
        <w:rPr>
          <w:rFonts w:ascii="Arial" w:hAnsi="Arial" w:cs="Arial"/>
          <w:i/>
          <w:iCs/>
          <w:sz w:val="20"/>
          <w:szCs w:val="20"/>
        </w:rPr>
        <w:t>Nadzor nad poslovanjem upravljavca alternativnega investicijskega sklada, ki upravlja AJIS, v Republiki Sloveniji</w:t>
      </w:r>
    </w:p>
    <w:p w14:paraId="0310B035"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492. člen</w:t>
      </w:r>
    </w:p>
    <w:p w14:paraId="324486A5"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(ukrepi nadzora nad upravljavcem alternativnega investicijskega sklada, ki upravlja AJIS)</w:t>
      </w:r>
    </w:p>
    <w:p w14:paraId="09EE33ED"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Če upravljavec alternativnega investicijskega sklada, ki upravlja AJIS na podlagi tega zakona, krši predpise iz prvega odstavka 445. člena tega zakona ali Agenciji ne posreduje informacij, ki jih je skladno s tem zakonom dolžen posredovati, mu Agencija z odredbo naloži odpravo kršitev.</w:t>
      </w:r>
    </w:p>
    <w:p w14:paraId="124AB642"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nemudoma obvesti nadzorni organ države članice o ukrepih, ki jih je sprejela, kadar je matična država članica upravljavca alternativnega investicijskega sklada druga država članica.</w:t>
      </w:r>
    </w:p>
    <w:p w14:paraId="573ECD6E"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upravljavec alternativnega investicijskega sklada v roku, določenem z odredbo, ne ravna v skladu z odredbo iz prvega odstavka tega člena, Agencija postopek zoper upravljavca nadaljuje na podlagi zakona, ki ureja upravljavce alternativnih investicijskih skladov.</w:t>
      </w:r>
    </w:p>
    <w:p w14:paraId="1F5BCB6E"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493. člen</w:t>
      </w:r>
    </w:p>
    <w:p w14:paraId="1F9805F7"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(ukrepi nadzora nad upravljavcem alternativnega investicijskega sklada, ki v Republiki Sloveniji trži enote alternativnega investicijskega sklada, ustanovljenega v državi članici, neprofesionalnim vlagateljem)</w:t>
      </w:r>
    </w:p>
    <w:p w14:paraId="2629A7C1"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Če upravljavec alternativnega investicijskega sklada, ki v Republiki Sloveniji trži enote alternativnega investicijskega sklada, ustanovljenega v državi članici, neprofesionalnim vlagateljem, krši določbe predpisov iz drugega odstavka 445. člena tega zakona ali Agenciji ne posreduje informacij, ki jih je skladno s tem zakonom dolžen posredovati, mu Agencija z odredbo naloži odpravo kršitev.</w:t>
      </w:r>
    </w:p>
    <w:p w14:paraId="2715547B"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Agencija utemeljeno sumi, da upravljavec alternativnega investicijskega sklada krši obveznosti v zvezi z upravljanjem alternativnega investicijskega sklada, katerega enote trži na območju Republike Slovenije, pa Agencija po tem zakonu ni pristojna za nadzor nad temi kršitvami, o teh sumih obvesti pristojni organ nadzora države članice alternativnega investicijskega sklada.</w:t>
      </w:r>
    </w:p>
    <w:p w14:paraId="7856C374"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upravljavec alternativnega investicijskega sklada države članice kljub ukrepom nadzornega organa države članice sedeža upravljavca alternativnega investicijskega sklada, sprejetim po obvestilu iz prejšnjega odstavka, ali zato ker ti ukrepi niso učinkoviti oziroma jih v državi članici sedeža družbe za upravljanje ni mogoče izreči, nadaljuje s kršitvami iz prvega odstavka tega člena, pa se kršitve nanašajo na trženje enot alternativnih investicijskih skladov neprofesionalnim vlagateljem, lahko Agencija z odločbo prepove upravljavcu alternativnega investicijskega sklada trženje enot neprofesionalnim vlagateljem.</w:t>
      </w:r>
    </w:p>
    <w:p w14:paraId="33953200"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Če upravljavec alternativnega investicijskega sklada s sedežem v Republiki Sloveniji ne ravna v skladu z odredbo iz prvega odstavka tega člena, mu Agencija z odločbo prepove trženje neprofesionalnim vlagateljem.</w:t>
      </w:r>
    </w:p>
    <w:p w14:paraId="7DAC0363"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Če upravljavec alternativnega investicijskega sklada iz tretjega oziroma četrtega odstavka tega člena ne ravna v skladu z odločbo, Agencija postopek nadaljuje na podlagi zakona, ki ureja upravljavce alternativnih investicijskih skladov.</w:t>
      </w:r>
    </w:p>
    <w:p w14:paraId="4B0AE18E"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497. člen</w:t>
      </w:r>
    </w:p>
    <w:p w14:paraId="7B7BD056"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(nadzor nad drugimi osebami)</w:t>
      </w:r>
    </w:p>
    <w:p w14:paraId="57F46595"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opravlja nadzor na osebami, ki:</w:t>
      </w:r>
    </w:p>
    <w:p w14:paraId="55E9E62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opravljajo storitve upravljanja investicijskih skladov in niso osebe iz 100. člena tega zakona,</w:t>
      </w:r>
    </w:p>
    <w:p w14:paraId="092F955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tržijo enote vzajemnih skladov in niso osebe iz 134. člena tega zakona,</w:t>
      </w:r>
    </w:p>
    <w:p w14:paraId="01816B1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tržijo enote AJIS, oblikovanih na podlagi tega zakona, in niso osebe iz 135. člena tega zakona,</w:t>
      </w:r>
    </w:p>
    <w:p w14:paraId="5CF669E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tržijo enote KNPVP, oblikovanega v drugi državi članici, in niso osebe iz prvega odstavka 136. člena tega zakona,</w:t>
      </w:r>
    </w:p>
    <w:p w14:paraId="7449E29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tržijo enote alternativnih investicijskih skladov neprofesionalnim vlagateljem in niso osebe iz 141. člena tega zakona,</w:t>
      </w:r>
    </w:p>
    <w:p w14:paraId="5186A31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oblikujejo vzajemni sklad in niso osebe iz prvega odstavka 254. člena tega zakona,</w:t>
      </w:r>
    </w:p>
    <w:p w14:paraId="352B299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oblikujejo krovni sklad in niso osebe iz prvega odstavka 313. člena tega zakona,</w:t>
      </w:r>
    </w:p>
    <w:p w14:paraId="53E7018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oblikujejo AJIS in niso osebe iz drugega oziroma tretjega odstavka 359. člena tega zakona.</w:t>
      </w:r>
    </w:p>
    <w:p w14:paraId="6031C3E6"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Nadzor lahko Agencija opravlja tudi tako, da za opravljanje nadzora pooblasti drug pristojni državni organ ali javno agencijo, ki je sicer pristojna za nadzor nad trženjem in oglaševanjem ali prometom finančnih storitev in instrumentov v Republiki Sloveniji.</w:t>
      </w:r>
    </w:p>
    <w:p w14:paraId="70352911"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512. člen</w:t>
      </w:r>
    </w:p>
    <w:p w14:paraId="42755B33"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(kršitve družbe za upravljanje)</w:t>
      </w:r>
    </w:p>
    <w:p w14:paraId="2B388E44"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 globo od 400 do 250.000 eurov se za prekršek kaznuje družba za upravljanje, če:</w:t>
      </w:r>
    </w:p>
    <w:p w14:paraId="33B69F4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v nasprotju s petim odstavkom 32. člena tega zakona opravlja dejavnosti, ki jih ne sme opravljati,</w:t>
      </w:r>
    </w:p>
    <w:p w14:paraId="0008E85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kreditira oziroma daje jamstva za nakup delnic v nasprotju s petim odstavkom 34. člena tega zakona,</w:t>
      </w:r>
    </w:p>
    <w:p w14:paraId="70C730D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2.a  ne obvesti Agencije o spremembi deleža posameznega delničarja v skladu s prvim odstavkom 48. člena tega zakona,</w:t>
      </w:r>
    </w:p>
    <w:p w14:paraId="24AAA2D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2.b  njena uprava oziroma izvršni direktorji ne izpolnjujejo pogojev iz 53. člena tega zakona,</w:t>
      </w:r>
    </w:p>
    <w:p w14:paraId="41370D9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za člana uprave oziroma izvršnega direktorja imenuje osebo, ki ni pridobila dovoljenja Agencije za opravljanje funkcije člana uprave družbe za upravljanje v skladu s prvim odstavkom 56. člena tega zakona,</w:t>
      </w:r>
    </w:p>
    <w:p w14:paraId="7812409C"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3.a  ne vzpostavi in uresničuje trdnega in zanesljivega sistema upravljanja v skladu z 2. in 3. točko prvega odstavka 68. člena tega zakona,</w:t>
      </w:r>
    </w:p>
    <w:p w14:paraId="6F45952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3.b  ni strukturirana in organizirana v skladu z drugim odstavkom 68. člena tega zakona,</w:t>
      </w:r>
    </w:p>
    <w:p w14:paraId="5B79174C"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3.c  ne vodi evidence in dokumentacije v skladu z 69. členom tega zakona,</w:t>
      </w:r>
    </w:p>
    <w:p w14:paraId="4F7F95C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3.č  ne vzpostavi in izvaja sistema prejemkov v skladu s 73.a členom tega zakona,</w:t>
      </w:r>
    </w:p>
    <w:p w14:paraId="6CA0CA1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3.d  ne upošteva pravil ravnanja iz drugega in tretjega odstavka 74. člena tega zakona v zvezi s 75. členom tega zakona,</w:t>
      </w:r>
    </w:p>
    <w:p w14:paraId="6F76421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sporoči zaupne podatke o posamezni stranki tretjim osebam oziroma jih uporabi sama ali omogoči, da bi jih uporabile tretje osebe (78. člen),</w:t>
      </w:r>
    </w:p>
    <w:p w14:paraId="26D2C6A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ne razpolaga z ustreznim kapitalom glede na storitve, ki jih opravlja, in premoženje v upravljanju ter tveganja, ki jim je izpostavljena pri opravljanju teh storitev (81. člen),</w:t>
      </w:r>
    </w:p>
    <w:p w14:paraId="7F1AA03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izplača dobiček v nasprotju s prepovedjo iz prvega odstavka 84. člena tega zakona,</w:t>
      </w:r>
    </w:p>
    <w:p w14:paraId="3B826C9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ne vodi poslovnih knjig, sestavlja knjigovodskih listin, vrednoti knjigovodskih postavk in sestavlja letnega poročila v skladu s prvim in drugim odstavkom 88. člena tega zakona,</w:t>
      </w:r>
    </w:p>
    <w:p w14:paraId="158D100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7.a  najmanj enkrat v petih letih ne zamenja revizijske družbe (šesti odstavek 88. člena),</w:t>
      </w:r>
    </w:p>
    <w:p w14:paraId="5FAC022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je pridobila dovoljenje iz 103. člena tega zakona z navajanjem neresničnih podatkov, oziroma v Republiki Sloveniji opravlja storitve upravljanja investicijskih skladov, ne da bi za opravljanje teh storitev pridobila dovoljenje Agencije (prvi odstavek 103. člena),</w:t>
      </w:r>
    </w:p>
    <w:p w14:paraId="64DC764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začne opravljati posle prek podružnice v državi članici gostiteljici v nasprotju s 112. členom tega zakona,</w:t>
      </w:r>
    </w:p>
    <w:p w14:paraId="78B34EC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ustanovi podružnico v tretji državi, ne da bi za ustanovitev podružnice pridobila dovoljenje Agencije (tretji odstavek 117. člena),</w:t>
      </w:r>
    </w:p>
    <w:p w14:paraId="11E1E3D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10.a   prenese opravljanje storitev oziroma poslov v nasprotju s 124. členom tega zakona,</w:t>
      </w:r>
    </w:p>
    <w:p w14:paraId="21EF585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10.b   s pooblaščencem sklene pogodbo o prenosu v nasprotju z drugim odstavkom 125. člena tega zakona,</w:t>
      </w:r>
    </w:p>
    <w:p w14:paraId="761D179C"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   trži enote KNPVP v Republiki Sloveniji, ne da bi predhodno opravila postopek priglasitve v skladu s 138. členom tega zakona,</w:t>
      </w:r>
    </w:p>
    <w:p w14:paraId="551FAE3C"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   trži enote investicijskih skladov v tretji državi ne da bi predhodno obvestila Agencijo skladno s 149. členom tega zakona,</w:t>
      </w:r>
    </w:p>
    <w:p w14:paraId="3B6C29A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13.   ne ravna skrbno s finančnimi instrumenti strank in ne zagotovi ustreznih ukrepov v skladu z 239. členom ZTFI-1 v zvezi s prvim odstavkom 151. člena tega zakona,</w:t>
      </w:r>
    </w:p>
    <w:p w14:paraId="3F87078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   ne ravna skrbno z denarnim dobroimetjem strank in ne zagotovi ustreznih ukrepov v skladu z 240. členom ZTFI-1 v zvezi s prvim odstavkom 151. člena tega zakona,</w:t>
      </w:r>
    </w:p>
    <w:p w14:paraId="3A384BF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14.a   s stranko ne sklene pogodbe o gospodarjenju v pisni obliki (drugi odstavek 281. člena ZTFI-1 v povezavi s prvim odstavkom 154. člena tega zakona),</w:t>
      </w:r>
    </w:p>
    <w:p w14:paraId="1CC7039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15.   za račun investicijskega sklada sklepa posle v nasprotju s 161. členom tega zakona,</w:t>
      </w:r>
    </w:p>
    <w:p w14:paraId="19E2A9C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16.   za račun investicijskega sklada sklepa posle v nasprotju s 162. členom tega zakona,</w:t>
      </w:r>
    </w:p>
    <w:p w14:paraId="279807E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17.   skrbniku iz sredstev investicijskega sklada poleg provizije iz prvega odstavka 168. člena tega zakona in stroškov, določenih v petem odstavku 168. člena tega zakona, povrne še kakšne druge stroške (tretji odstavek 168. člena),</w:t>
      </w:r>
    </w:p>
    <w:p w14:paraId="0E7486E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18.   za račun investicijskega sklada, ki ga upravlja, s skrbnikom ne sklene pogodbe o opravljanju skrbniških storitev (prvi odstavek 173. člen),</w:t>
      </w:r>
    </w:p>
    <w:p w14:paraId="27693A0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19.   pred sklenitvijo oziroma spremembo pogodbe o opravljanju skrbniških storitev ne pridobi dovoljenja Agencije (prvi in peti odstavek 174. člena),</w:t>
      </w:r>
    </w:p>
    <w:p w14:paraId="0AE3985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20.   v primeru odstopanj sredstev investicijskega sklada od pravil o deležih sredstev investicijskega sklada in izpostavljenosti ne sprejme in začne izvajati ukrepov za čimprejšnjo odpravo odstopanj in o tem ne obvesti Agencije (drugi odstavek 185. člena),</w:t>
      </w:r>
    </w:p>
    <w:p w14:paraId="58577F1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20.a   ne odpravi odstopanj izpostavljenosti in deležev sredstev investicijskega sklada v rokih iz tretjega odstavka 185. člena tega zakona,</w:t>
      </w:r>
    </w:p>
    <w:p w14:paraId="2FB2A3F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21.   ne izdela načrta upravljanja tveganj investicijskega sklada (drugi odstavek 187. člena),</w:t>
      </w:r>
    </w:p>
    <w:p w14:paraId="734A019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22.   za račun investicijskega sklada izda poroštvo oziroma kakšno drugo obliko jamstva (prvi odstavek 189. člena),</w:t>
      </w:r>
    </w:p>
    <w:p w14:paraId="792AFDA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22.a   za račun investicijskega sklada sklene pogodbo o prodaji oziroma proda finančne instrumente iz sredstev investicijskega sklada v nasprotju s prvim odstavkom 190. člena tega zakona,</w:t>
      </w:r>
    </w:p>
    <w:p w14:paraId="0151D1C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23.   zastavi ali kako drugače obremeni premoženje investicijskega sklada (prvi odstavek 191. člena),</w:t>
      </w:r>
    </w:p>
    <w:p w14:paraId="3AE883C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24.   ponavljajoče ne sestavi dokumenta s ključnimi podatki za vlagatelje v skladu s prvim odstavkom 201. člena tega zakona,</w:t>
      </w:r>
    </w:p>
    <w:p w14:paraId="05131DC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25.   ponavljajoče vodi poslovne knjige, sestavlja knjigovodske listine ali vrednoti knjigovodske postavke v nasprotju s prvim odstavkom 204. člena tega zakona,</w:t>
      </w:r>
    </w:p>
    <w:p w14:paraId="496AA6CC"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26.   ponavljajoče ne pripravi letnega oziroma polletnega poročila investicijskega sklada za predpisana obdobja in na način ter z vsebino določeno v prvem in drugem odstavku 205. in 206. členu tega zakona,</w:t>
      </w:r>
    </w:p>
    <w:p w14:paraId="1B8DC6D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26.a   letnega poročila investicijskega sklada ne pregleda revizor skladno s prvim odstavkom 207. člena tega zakona,</w:t>
      </w:r>
    </w:p>
    <w:p w14:paraId="2911DAB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26.b   ne izračunava čiste vrednosti sredstev vzajemnega sklada v skladu z 225. členom tega zakona in aktom, ki ga izda Agencija na podlagi 206. člena tega zakona,</w:t>
      </w:r>
    </w:p>
    <w:p w14:paraId="2D0018D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27.   za vsak vzajemni sklad, ki ga upravlja, ne vodi evidenc imetnikov investicijskih kuponov v skladu z določbami tega zakona in določbami aktov, izdanih na njegovi podlagi (226. člen),</w:t>
      </w:r>
    </w:p>
    <w:p w14:paraId="77C6983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27.a   imetniku investicijskega kupona ne izplača odkupne vrednosti na način in v roku iz prvega in drugega odstavka 235. člena tega zakona,</w:t>
      </w:r>
    </w:p>
    <w:p w14:paraId="18CA968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28.   ponavljajoče krši določbe 237. do 243. člena tega zakona v zvezi z naložbenimi politikami vzajemnega sklada,</w:t>
      </w:r>
    </w:p>
    <w:p w14:paraId="2EFE82F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28.a   ne zagotovi ustreznega vrednotenja finančnih instrumentov, s katerimi se trguje na trgu institucionalnih vlagateljev, kot ga določa splošni akt Agencije, izdan na podlagi 244. člena tega zakona,</w:t>
      </w:r>
    </w:p>
    <w:p w14:paraId="74F29B6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29.   si poleg provizije za upravljanje in stroškov, ki so skladno z določbami drugega odstavka 247. člena tega zakona določeni s pravili upravljanja vzajemnega sklada, iz sredstev vzajemnega sklada opravi še druga izplačila,</w:t>
      </w:r>
    </w:p>
    <w:p w14:paraId="1A41040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29.a   po prejemu soglasja Agencije k spremembi pravil upravljanja vzajemnega sklada o tem ne obvesti imetnikov investicijskih kuponov in javnosti na način, določen v devetem odstavku 253. člena tega zakona in skladno z aktom, ki ga izda Agencija na podlagi enajstega odstavka 253. člena tega zakona,</w:t>
      </w:r>
    </w:p>
    <w:p w14:paraId="4B4373C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30.   začne sprejemati vplačila investicijskih kuponov vzajemnega sklada, preden je ta vzajemni sklad oblikovan (255. člen),</w:t>
      </w:r>
    </w:p>
    <w:p w14:paraId="75BC815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30.a   po prejemu dovoljenja Agencije za prevzem upravljanja o prenosu upravljanja investicijskega sklada ne obvesti javnosti in imetnikov enot investicijskega sklada na način in v rokih, določenih s prvim odstavkom 263. člena tega zakona ter v aktu, ki ga izda Agencija na podlagi drugega odstavka 263. člena tega zakona (263. člen, peti odstavek 267. člena, 391. in 426. člen ter prvi odstavek 428. člena),</w:t>
      </w:r>
    </w:p>
    <w:p w14:paraId="5BBAB25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31.   prenese upravljanje investicijskega sklada na drugo družbo za upravljanje brez dovoljenja Agencije (259., 391. in 426. člen),</w:t>
      </w:r>
    </w:p>
    <w:p w14:paraId="24593F7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31.a   imetnikom investicijskega kupona prevzemnega ali prenosnega sklada zaračuna izstopne stroške (1. točka prvega odstavka in 1. točka drugega odstavka 282. člena),</w:t>
      </w:r>
    </w:p>
    <w:p w14:paraId="0EE4ECD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32.   si po nastopu razloga za začetek likvidacije vzajemnega sklada izplača provizijo za upravljanje v nasprotju z drugim odstavkom 297. člena tega zakona,</w:t>
      </w:r>
    </w:p>
    <w:p w14:paraId="7F5D919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32.a   po nastopu razloga za začetek likvidacije vzajemnega sklada o tem ne obvesti Agencije, imetnikov investicijskih kuponov oziroma javnosti na način, določen v prvem in drugem odstavku 298. člena tega zakona oziroma aktu, ki ga izda Agencija na podlagi petega odstavka 298. člena tega zakona,</w:t>
      </w:r>
    </w:p>
    <w:p w14:paraId="43A7709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32.b   po nastopu razloga za začetek likvidacije vzajemnega sklada opravi izplačilo odkupne vrednosti investicijskega kupona oziroma sprejme pristopno izjavo o pristopu k pravilom vzajemnega sklada (prvi in drugi odstavek 299. člena),</w:t>
      </w:r>
    </w:p>
    <w:p w14:paraId="09978B8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32.c   denarnih sredstev vlagateljev, prispelih na denarni račun krovnega sklada, po lastni krivdi vsakodnevno ne razporedi na račune posameznih podskladov, kot to določa tretji odstavek 305. člena tega zakona,</w:t>
      </w:r>
    </w:p>
    <w:p w14:paraId="15CF994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33.   ne pridobi dovoljenja Agencije za vključitev podskladov krovnega sklada v drugi krovni sklad kot to določa prvi odstavek 320. člena tega zakona,</w:t>
      </w:r>
    </w:p>
    <w:p w14:paraId="5836E75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34.   oblikuje napajalni sklad brez soglasja Agencije iz 324. člena tega zakona,</w:t>
      </w:r>
    </w:p>
    <w:p w14:paraId="4D56E70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35.   napajalni sklad nalaga sredstva v izvedene finančne instrumente iz 7. točke prvega odstavka 237. člena tega zakona in te naložbe niso namenjene izključno varovanju pred tveganji ali pa je izpostavljenost napajalnega sklada v zvezi z izvedenimi finančnimi instrumenti v nasprotju z 237. in 241. členom tega zakona (drugi odstavek 336. člena),</w:t>
      </w:r>
    </w:p>
    <w:p w14:paraId="19EAB8C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36.   ni pridobila dovoljenja Agencije za opravljanje storitev upravljanja investicijskih skladov za določen tip AJIS (drugi odstavek 359. člena),</w:t>
      </w:r>
    </w:p>
    <w:p w14:paraId="5CBEDEE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37.   nalaga sredstva AJIS, ki ga upravlja, v izvedene finančne instrumente v nasprotju s 364. členom tega zakona,</w:t>
      </w:r>
    </w:p>
    <w:p w14:paraId="217A9B3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38.   si poleg provizije za upravljanje in stroškov, ki so skladno z določbami drugega odstavka 371. člena tega zakona določeni s pravili upravljanja oziroma statutom AJIS, iz sredstev AJIS opravi še druga izplačila,</w:t>
      </w:r>
    </w:p>
    <w:p w14:paraId="77A054A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38.a   ne izračunava čiste vrednosti sredstev alternativnega vzajemnega sklada na način in v rokih, določenih v 377. členu tega zakona,</w:t>
      </w:r>
    </w:p>
    <w:p w14:paraId="5CDC912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38.b   imetniku investicijskega kupona ne izplača odkupne vrednosti na način in v roku iz drugega odstavka 235. člena tega zakona (378. člen),</w:t>
      </w:r>
    </w:p>
    <w:p w14:paraId="14B9D3E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38.c   po prejemu soglasja Agencije k spremembi pravil upravljanja alternativnega vzajemnega sklada o tem ne obvesti imetnikov investicijskih kuponov in javnosti na način, določen v osmem odstavku 386. člena tega zakona in aktu, ki ga izda Agencija na podlagi devetega odstavka 386. člena tega zakona,</w:t>
      </w:r>
    </w:p>
    <w:p w14:paraId="3802D7A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39.   začne sprejemati vplačila investicijskih kuponov alternativnega vzajemnega sklada, preden je ta alternativni vzajemni sklad oblikovan (388. člen),</w:t>
      </w:r>
    </w:p>
    <w:p w14:paraId="6017E4E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40.   si po nastopu razloga za začetek likvidacije alternativnega vzajemnega sklad izplača provizijo za upravljanje v nasprotju z drugim odstavkom 393. člena tega zakona,</w:t>
      </w:r>
    </w:p>
    <w:p w14:paraId="0FB462F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41.   ne obvesti imetnikov investicijskih kuponov alternativnega vzajemnega sklada in poroča Agenciji o nastopu razloga za začetek likvidacije alternativnega vzajemnega sklada v skladu s prvim in drugim odstavkom 394. člena tega zakona,</w:t>
      </w:r>
    </w:p>
    <w:p w14:paraId="164514F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41.a   po nastopu razloga za začetek likvidacije alternativnega vzajemnega sklada o tem ne obvesti Agencije, imetnikov investicijskih kuponov oziroma javnosti na način, določen v prvem in drugem odstavku 394. člena tega zakona oziroma aktu, ki ga izda Agencija na podlagi petega odstavka 394. člena tega zakona,</w:t>
      </w:r>
    </w:p>
    <w:p w14:paraId="734217E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41.b   po nastopu razloga za začetek likvidacije alternativnega vzajemnega sklada opravi izplačilo odkupne vrednosti investicijskega kupona oziroma sprejme pristopno izjavo o pristopu k pravilom alternativnega vzajemnega sklada (prvi in drugi odstavek 395. člena),</w:t>
      </w:r>
    </w:p>
    <w:p w14:paraId="499BE06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42.   ne unovči premoženja alternativnega vzajemnega sklada in poplača imetnikov investicijskih kuponov alternativnega vzajemnega sklada v skladu s 396. členom tega zakona,</w:t>
      </w:r>
    </w:p>
    <w:p w14:paraId="7BFC56A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42.a   denarnih sredstev vlagateljev, prispelih na denarni račun alternativnega krovnega sklada, po lastni krivdi vsakodnevno ne razporedi na račune posameznih podskladov, kot to določa tretji odstavek 305. člena tega zakona (398. člen),</w:t>
      </w:r>
    </w:p>
    <w:p w14:paraId="1A96692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43.   ne pridobi dovoljenja Agencije za vključitev podskladov alternativnega krovnega sklada v drug alternativni krovni sklad (400. člen),</w:t>
      </w:r>
    </w:p>
    <w:p w14:paraId="174D583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44.   investicijska družba, ki jo upravlja, opravlja ali spremeni dejavnosti v nasprotju z določbami 402. člena tega zakona,</w:t>
      </w:r>
    </w:p>
    <w:p w14:paraId="0D3CDA7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45.   zastopa delničarje investicijske družbe pri izvrševanju glasovalnih pravic na skupščini investicijske družbe (1. točka drugega odstavka 419. člena),</w:t>
      </w:r>
    </w:p>
    <w:p w14:paraId="7294F2F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45.a   v treh delovnih dneh po zasedanju skupščine investicijske družbe, na katerem je ta sprejela sklep o začetku likvidacije, o tem ne obvesti delničarjev investicijske družbe na način, določen z aktom, ki ga izda Agencija na podlagi petega odstavka 439. člena tega zakona (drugi odstavek 439. člena),</w:t>
      </w:r>
    </w:p>
    <w:p w14:paraId="57391C3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46.   na zahtevo Agencije ne poroča v rokih in na način iz 455. člena tega zakona in akta, ki ga izda Agencija na podlagi 458. člena tega zakona,</w:t>
      </w:r>
    </w:p>
    <w:p w14:paraId="44FC057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47.   pooblaščeni osebi Agencije ne omogoči pregleda na način, določen v 460. do 463. členih tega zakona,</w:t>
      </w:r>
    </w:p>
    <w:p w14:paraId="136B0C9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48.   krši začasno prepoved opravljanja storitev upravljanja investicijskih skladov iz prvega odstavka 476. člena tega zakona oziroma začasno prepoved opravljanja storitev gospodarjenja s finančnimi instrumenti in pomožnih storitev iz 477. člena tega zakona.</w:t>
      </w:r>
    </w:p>
    <w:p w14:paraId="0CCDB1BA"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Družba za upravljanje, ki se po ZGD-1 šteje za srednjo ali veliko gospodarsko družbo, se za prekršek iz prvega odstavka tega člena kaznuje z globo od 2.000 do 500.000 eurov.</w:t>
      </w:r>
    </w:p>
    <w:p w14:paraId="4A27F600"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je narava storjenega prekrška iz 2.a, 3.a, 3.b, 3.d, 8., 10.a, 11., 24., 26. ali 28.a točke prvega odstavka tega člena posebno huda zaradi višine povzročene škode oziroma višine pridobljene protipravne premoženjske koristi ali zaradi storilčevega naklepa oziroma njegovega namena koristoljubnosti, se družba za upravljanje kaznuje z globo v višini:</w:t>
      </w:r>
    </w:p>
    <w:p w14:paraId="7A15382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25.000 do 5.000.000 eurov ali 10 odstotkov skupnega letnega neto prometa glede na zadnje razpoložljive letne računovodske izkaze, ki jih je odobril pristojni organ družbe, oziroma skupnega letnega prometa ali ustrezne vrste prihodka, ki izhaja iz zadnje razpoložljive konsolidirane letne bilance, ki jo je odobril pristojni organ matične družbe, če mora pravna oseba pripraviti konsolidirane računovodske izkaze na podlagi ZGD-1, ali</w:t>
      </w:r>
    </w:p>
    <w:p w14:paraId="1B17844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najvišji znesek iz prejšnje točke.</w:t>
      </w:r>
    </w:p>
    <w:p w14:paraId="7039C764"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Član uprave, ki krši dolžnosti člana uprave družbe za upravljanje iz prvega odstavka 57. člena tega zakona in je zato podana kršitev iz prvega odstavka tega člena, se za prekršek kaznuje z globo v višini od 400 do 10.000 eurov.</w:t>
      </w:r>
    </w:p>
    <w:p w14:paraId="73A34B59"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Član nadzornega sveta družbe za upravljanje, ki krši dolžnosti člana nadzornega sveta družbe za upravljanje iz prvega odstavka 65. člena tega zakona in je zato v družbi za upravljanje podana kršitev iz prvega odstavka tega člena, se za prekršek kaznuje z globo v višini od 400 do 10.000 eurov.</w:t>
      </w:r>
    </w:p>
    <w:p w14:paraId="5A8E97A2"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Če je narava storjenega prekrška iz četrtega ali petega odstavka tega člena posebno huda zaradi višine povzročene škode oziroma višine pridobljene protipravne premoženjske koristi ali zaradi storilčevega naklepa oziroma njegovega namena koristoljubnosti in pomeni prekršek iz 2.a, 3.a, 3.b, 3.d, 8., 10.a, 11., 24., 26., ali 28.a točke prvega odstavka tega člena, se član uprave ali nadzornega sveta kaznuje z globo v višini:</w:t>
      </w:r>
    </w:p>
    <w:p w14:paraId="2B5BF6E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 do 5.000.000 eurov ali</w:t>
      </w:r>
    </w:p>
    <w:p w14:paraId="021B8F4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najvišji znesek iz prejšnje točke.</w:t>
      </w:r>
    </w:p>
    <w:p w14:paraId="76535ED7"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Ponavljajoča kršitev pomeni istovrstno kršitev določb 24., 25., 26. in 28. točke prvega odstavka tega člena, pri isti družbi za upravljanje, najmanj dva krat v petih zaporednih koledarskih letih.</w:t>
      </w:r>
    </w:p>
    <w:p w14:paraId="776A6114"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513. člen</w:t>
      </w:r>
    </w:p>
    <w:p w14:paraId="471B40AA"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(kršitve upravljavca alternativnega investicijskega sklada)</w:t>
      </w:r>
    </w:p>
    <w:p w14:paraId="7B8C9218"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 globo od 400 do 250.000 eurov se za prekršek kaznuje upravljavec alternativnega investicijskega sklada, če:</w:t>
      </w:r>
    </w:p>
    <w:p w14:paraId="5ACDA8D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za račun investicijskega sklada sklepa posle v nasprotju s 161. členom tega zakona,</w:t>
      </w:r>
    </w:p>
    <w:p w14:paraId="1ED31F5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za račun investicijskega sklada sklepa posle v nasprotju s 162. členom tega zakona,</w:t>
      </w:r>
    </w:p>
    <w:p w14:paraId="2466214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v primeru odstopanj sredstev investicijskega sklada od pravil o deležih sredstev investicijskega sklada in izpostavljenosti ne sprejme in začne izvajati ukrepov za čimprejšnjo odpravo odstopanj ter o tem ne obvesti Agencije (drugi odstavek 185. člena),</w:t>
      </w:r>
    </w:p>
    <w:p w14:paraId="7D175E0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3.a  ne odpravi odstopanj izpostavljenosti in deležev sredstev investicijskega sklada v rokih iz tretjega odstavka 185. člena tega zakona,</w:t>
      </w:r>
    </w:p>
    <w:p w14:paraId="047E5BE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ne izdela načrta upravljanja tveganj investicijskega sklada iz 187. člena tega zakona (drugi odstavek 187. člena),</w:t>
      </w:r>
    </w:p>
    <w:p w14:paraId="7E996DD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za račun investicijskega sklada izda poroštvo oziroma kakšno drugo obliko jamstva (prvi odstavek 189. člena),</w:t>
      </w:r>
    </w:p>
    <w:p w14:paraId="5F17834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zastavi ali kako drugače obremeni premoženje investicijskega sklada (prvi odstavek 191. člena),</w:t>
      </w:r>
    </w:p>
    <w:p w14:paraId="24153C2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ne sestavi dokumenta s ključnimi podatki za vlagatelje v skladu z 201. členom tega zakona,</w:t>
      </w:r>
    </w:p>
    <w:p w14:paraId="5DB15E7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7.a  ponavljajoče vodi poslovne knjige, sestavlja knjigovodske listine ali vrednoti knjigovodske postavke v nasprotju s prvim odstavkom 204. člena tega zakona,</w:t>
      </w:r>
    </w:p>
    <w:p w14:paraId="7881BAD7"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ne pripravi letnega oziroma polletnega poročila investicijskega sklada za predpisana obdobja in na način ter z vsebino, določeno v 205. in 206. členu tega zakona,</w:t>
      </w:r>
    </w:p>
    <w:p w14:paraId="23E9D27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8.a  letnega poročila investicijskega sklada ne pregleda revizor skladno s prvim odstavkom 207. člena tega zakona,</w:t>
      </w:r>
    </w:p>
    <w:p w14:paraId="5C3C5C4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prenese upravljanje investicijskega sklada na drugo družbo za upravljanje oziroma upravljavca alternativnega sklada brez dovoljenja Agencije (259., 391. in 426. člen),</w:t>
      </w:r>
    </w:p>
    <w:p w14:paraId="12ACCDF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9.a  ponavljajoče krši določbe 361. do 363. in 365. do 368. člena tega zakona v zvezi z naložbenimi politikami alternativnega investicijskega sklada, ki javno zbira premoženje,</w:t>
      </w:r>
    </w:p>
    <w:p w14:paraId="0A670D4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ne zagotovi ustreznega vrednotenja finančnih instrumentov, s katerimi se trguje na trgu institucionalnih vlagateljev, kot ga določa splošni akt Agencije, izdan na podlagi 244. člena tega zakona (364. člen),</w:t>
      </w:r>
    </w:p>
    <w:p w14:paraId="2E73F56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   si poleg provizije za upravljanje in stroškov, ki so skladno z določbami drugega odstavka 371. člena tega zakona določeni s pravili upravljanja oziroma statutom AJIS, iz sredstev AJIS opravi še druga izplačila,</w:t>
      </w:r>
    </w:p>
    <w:p w14:paraId="319AC0F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11.a   ne izračunava čiste vrednosti sredstev alternativnega vzajemnega sklada na način in v rokih iz 377. člena tega zakona,</w:t>
      </w:r>
    </w:p>
    <w:p w14:paraId="18E8CAC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11.b   imetniku investicijskega kupona ne izplača odkupne vrednosti na način in v roku iz prvega in drugega odstavka 235. člena tega zakona (378. člen),</w:t>
      </w:r>
    </w:p>
    <w:p w14:paraId="35B8C78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11.c   po prejemu soglasja Agencije k spremembi pravil upravljanja alternativnega vzajemnega sklada o tem ne obvesti imetnikov investicijskih kuponov in javnosti na način, določen v osmem odstavku 386. člena tega zakona in aktu, ki ga izda Agencija na podlagi devetega odstavka 386. člena tega zakona,</w:t>
      </w:r>
    </w:p>
    <w:p w14:paraId="0CCA801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   začne sprejemati vplačila investicijskih kuponov alternativnega vzajemnega sklada, preden je ta alternativni vzajemni sklad oblikovan (388. člen),</w:t>
      </w:r>
    </w:p>
    <w:p w14:paraId="4FA0151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12.a   po prejemu dovoljenja Agencije za prevzem upravljanja o prenosu upravljanja investicijskega sklada ne obvesti javnosti in imetnikov enot investicijskega sklada na način in v rokih, določenih v prvem odstavku 263. člena tega zakona ter aktu, ki ga izda Agencija na podlagi drugega odstavka 263. člena tega zakona (263. člen in prvi odstavek 391. člena),</w:t>
      </w:r>
    </w:p>
    <w:p w14:paraId="4B5527E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13.   si po nastopu razloga za začetek likvidacije alternativnega vzajemnega sklad izplača provizijo za upravljanje v nasprotju z drugim odstavkom 393. člena tega zakona,</w:t>
      </w:r>
    </w:p>
    <w:p w14:paraId="1CE8DD5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   ne obvesti imetnikov investicijskih kuponov alternativnega vzajemnega sklada in poroča Agenciji o nastopu raz loga za začetek likvidacije alternativnega vzajemnega sklada v skladu s prvim in drugim odstavkom 394. člena tega zakona,</w:t>
      </w:r>
    </w:p>
    <w:p w14:paraId="2C80990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14.a   po nastopu razloga za začetek likvidacije alternativnega vzajemnega sklada o tem ne obvesti Agencije, imetnikov investicijskih kuponov oziroma javnosti na način, določen v prvem in drugem odstavku 394. člena tega zakona oziroma aktu, ki ga izda Agencija na podlagi petega odstavka 394. člena tega zakona,</w:t>
      </w:r>
    </w:p>
    <w:p w14:paraId="5C7B07B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14.b   po nastopu razloga za začetek likvidacije alternativnega vzajemnega sklada opravi izplačilo odkupne vrednosti investicijskega kupona oziroma sprejme pristopno izjavo o pristopu k pravilom alternativnega vzajemnega sklada (prvi in drugi odstavek 395. člena),</w:t>
      </w:r>
    </w:p>
    <w:p w14:paraId="76E2F7F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15.   ne unovči premoženja alternativnega vzajemnega sklada in poplača imetnikov investicijskih kuponov alternativnega vzajemnega sklada v skladu s 396. členom tega zakona,</w:t>
      </w:r>
    </w:p>
    <w:p w14:paraId="7C4F1FA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15.a   denarnih sredstev vlagateljev, prispelih na denarni račun alternativnega krovnega sklada, po lastni krivdi vsakodnevno ne razporedi na račune posameznih podskladov, kot to določa tretji odstavek 305. člena tega zakona (398. člen),</w:t>
      </w:r>
    </w:p>
    <w:p w14:paraId="027D7B8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16.   ne pridobi dovoljenja Agencije za vključitev podskladov alternativnega krovnega sklada v drug alternativni krovni sklad (400. člen),</w:t>
      </w:r>
    </w:p>
    <w:p w14:paraId="22F865E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17.   investicijska družba, ki jo upravlja, opravlja ali spremeni dejavnosti v nasprotju z določbami 402. člena tega zakona,</w:t>
      </w:r>
    </w:p>
    <w:p w14:paraId="2E6AE8F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18.   zastopa delničarje investicijske družbe pri izvrševanju glasovalnih pravic na skupščini investicijske družbe (1. točka drugega odstavka 419. člena),</w:t>
      </w:r>
    </w:p>
    <w:p w14:paraId="5677976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19.   v treh delovnih dneh po zasedanju skupščine investicijske družbe, na katerem je ta sprejela sklep o začetku likvidacije, o tem ne obvesti delničarjev investicijske družbe na način, določen z aktom, ki ga izda Agencija na podlagi petega odstavka 439. člena tega zakona (drugi odstavek 439. člena).</w:t>
      </w:r>
    </w:p>
    <w:p w14:paraId="44F9390B"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Upravljavec alternativnih investicijskih skladov, ki se po ZGD-1 šteje za srednjo ali veliko gospodarsko družbo, se za prekršek iz prvega odstavka tega člena kaznuje z globo od 2.000 do 500.000 eurov.</w:t>
      </w:r>
    </w:p>
    <w:p w14:paraId="280E2BE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je narava storjenega prekrška iz 7. in 8. točke prvega odstavka tega člena posebno huda zaradi višine povzročene škode oziroma višine pridobljene protipravne premoženjske koristi ali zaradi storilčevega naklepa oziroma njegovega namena koristoljubnosti, se upravljavec alternativnega investicijskega sklada kaznuje z globo v višini:</w:t>
      </w:r>
    </w:p>
    <w:p w14:paraId="42B7B6C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25.000 do 5.000.000 eurov ali 10 odstotkov skupnega letnega neto prometa glede na zadnje razpoložljive letne računovodske izkaze, ki jih je odobril pristojni organ družbe, oziroma skupnega letnega prometa ali ustrezne vrste prihodka, ki izhaja iz zadnje razpoložljive konsolidirane letne bilance, ki jo je odobril pristojni organ matične družbe, če mora pravna oseba pripraviti konsolidirane računovodske izkaze na podlagi ZGD-1, ali</w:t>
      </w:r>
    </w:p>
    <w:p w14:paraId="1CECCDE9"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najvišji znesek iz prejšnje točke.</w:t>
      </w:r>
    </w:p>
    <w:p w14:paraId="43A42BA7"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Odgovorna oseba upravljavca alternativnega investicijskega sklada se za prekršek iz prvega odstavka tega člena kaznuje z globo od 400 do 10.000 eurov. Če je narava storjenega prekrška iz prejšnjega stavka posebno huda zaradi višine povzročene škode oziroma višine pridobljene protipravne premoženjske koristi ali zaradi storilčevega naklepa oziroma njegovega namena koristoljubnosti in pomeni prekršek iz 7. ali 8. točke prvega odstavka tega člena, se odgovorna oseba upravljavca alternativnega investicijskega sklada kaznuje z globo v višini:</w:t>
      </w:r>
    </w:p>
    <w:p w14:paraId="0C2B6E80"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 do 5.000.000 eurov ali</w:t>
      </w:r>
    </w:p>
    <w:p w14:paraId="793AED4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najvišji znesek iz prejšnje točke.</w:t>
      </w:r>
    </w:p>
    <w:p w14:paraId="64ACBEC3"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Ponavljajoča kršitev pomeni istovrstno kršitev določb 7.a in 9.a točke prvega odstavka tega člena, pri istem upravljavcu alternativnega investicijskega sklada, najmanj dva krat v petih zaporednih koledarskih letih.</w:t>
      </w:r>
    </w:p>
    <w:p w14:paraId="521F2B43"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516. člen</w:t>
      </w:r>
    </w:p>
    <w:p w14:paraId="10CB7CD0"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(kršitve skrbnika)</w:t>
      </w:r>
    </w:p>
    <w:p w14:paraId="697FF860"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 globo od 400 do 250.000 eurov se za prekršek kaznuje skrbnik, če:</w:t>
      </w:r>
    </w:p>
    <w:p w14:paraId="6D68594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ne zagotavlja učinkovitega varovanja zaupnih podatkov v skladu s tretjim odstavkom 79. člena tega zakona,</w:t>
      </w:r>
    </w:p>
    <w:p w14:paraId="57361A4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za račun investicijskega sklada opravlja skrbniške storitve v nasprotju s 165. členom tega zakona,</w:t>
      </w:r>
    </w:p>
    <w:p w14:paraId="519A66F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za opravljanje skrbniških storitev nima dovoljenja Banke Slovenije (drugi odstavek 166. člena),</w:t>
      </w:r>
    </w:p>
    <w:p w14:paraId="2B6CD76A"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3.a  ne posreduje Agenciji poročil in informacij iz prvega odstavka 167. člena tega zakona oziroma o domnevno ugotovljenih nepravilnostih iz drugega odstavka 167. člena tega zakona ne obvesti družbe za upravljanje in Agencije,</w:t>
      </w:r>
    </w:p>
    <w:p w14:paraId="0990D48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z družbo za upravljanje sklene posel nakupa in prodaje oziroma drug posel v nasprotju s prvim odstavkom 171. člena tega zakona,</w:t>
      </w:r>
    </w:p>
    <w:p w14:paraId="143507EC"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prenese opravljanje posamezne skrbniške storitve na drugo osebo v nasprotju s 172. členom tega zakona,</w:t>
      </w:r>
    </w:p>
    <w:p w14:paraId="517D9EE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sredstev investicijskega sklada ne hrani v skladu s 180. členom tega zakona,</w:t>
      </w:r>
    </w:p>
    <w:p w14:paraId="5B4610A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premoženje investicijskega sklada, ki ga ima v skrbništvu, ponovno uporabi, četudi niso izpolnjeni pogoji iz drugega odstavka 181. člena tega zakona,</w:t>
      </w:r>
    </w:p>
    <w:p w14:paraId="29F8F556"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v roku dveh mesecev od nastopa razloga za prisilni prenos upravljanja vzajemnega sklada iz 265. člena tega zakona ne opravi postopka zbiranja ponudb družb za upravljanje, ki izpolnjujejo pogoje za prevzem upravljanja vzajemnega sklada in so pripravljene prevzeti upravljanje vzajemnega sklada (prvi odstavek 267. člena),</w:t>
      </w:r>
    </w:p>
    <w:p w14:paraId="4EE8BFF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v primerih iz 268. člena tega zakona ne začne likvidacije investicijskega sklada (prvi odstavek 268. člena in drugi odstavek 428. člena),</w:t>
      </w:r>
    </w:p>
    <w:p w14:paraId="5218DA11"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ne pregleda nameravane pripojitve oziroma spojitve vzajemnega sklada za katerega opravlja skrbniške storitve in ne izdela mnenja o pripojitvi oziroma spojitvi kot to določa 277. člen tega zakona,</w:t>
      </w:r>
    </w:p>
    <w:p w14:paraId="1E72A3A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   imata centralni in napajalni sklad različna skrbnika in skrbnika ne skleneta dogovora o izmenjavi informacij (prvi odstavek 333. člena),</w:t>
      </w:r>
    </w:p>
    <w:p w14:paraId="2EFC2F1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   pri izvajanju skrbniških storitev za centralni sklad ugotovi kršitev, ki bi lahko negativno vplivala na položaj napajalnega sklada in o tem ne obvesti nadzornega organa centralnega sklada ter družbe za upravljanje in skrbnika napajalnega sklada (drugi odstavek 334. člena),</w:t>
      </w:r>
    </w:p>
    <w:p w14:paraId="1BA6F912"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13.   v primeru nastopa razlogov za likvidacijo alternativnega sklada ne postopa v skladu s tretjim odstavkom 394. člena tega zakona,</w:t>
      </w:r>
    </w:p>
    <w:p w14:paraId="6FADE31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   ne pregleda predloga izplačila v skladu s petim odstavkom 396. člena tega zakona,</w:t>
      </w:r>
    </w:p>
    <w:p w14:paraId="7CEE6C2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15.   ne poda mnenja k predlogu sklepa o odpovedi pogodbe o upravljanju investicijske družbe ali v mnenju ne opozori na pravne posledice odpovedi pogodbe o upravljanju v skladu s četrtim odstavkom 424. člena tega zakona,</w:t>
      </w:r>
    </w:p>
    <w:p w14:paraId="61B8235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16.   v roku dveh mesecev od nastopa razloga za prisilni prenos upravljanja investicijske družbe iz 427. člena tega zakona ne opravi postopka zbiranja ponudb družb za upravljanje, ki izpolnjujejo pogoje za prevzem upravljanja investicijske družbe in so pripravljene prevzeti upravljanje investicijske družbe (prvi odstavek 428. člena v zvezi s prvim odstavkom 267. člena),</w:t>
      </w:r>
    </w:p>
    <w:p w14:paraId="7031386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17.   ne poda mnenja k predlogu sklepa o prenehanju investicijske družbe in začetku likvidacije v skladu z drugim odstavkom 436. člena tega zakona,</w:t>
      </w:r>
    </w:p>
    <w:p w14:paraId="2B4D487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18.   ne izpolni obveznosti iz tretjega odstavka 298. člena tega zakona oziroma tretjega odstavka 439. člena tega zakona.</w:t>
      </w:r>
    </w:p>
    <w:p w14:paraId="4EE1EC0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Skrbnik, ki se po ZGD-1 šteje za srednjo ali veliko gospodarsko družbo, se za prekršek iz prvega odstavka tega člena kaznuje z globo od 2.000 do 500.000 eurov.</w:t>
      </w:r>
    </w:p>
    <w:p w14:paraId="4C297B00"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je narava storjenega prekrška iz 2. in 6. točke prvega odstavka tega člena posebno huda zaradi višine povzročene škode oziroma višine pridobljene protipravne premoženjske koristi ali zaradi storilčevega naklepa oziroma njegovega namena koristoljubnosti, se skrbnik kaznuje z globo v višini:</w:t>
      </w:r>
    </w:p>
    <w:p w14:paraId="6E60856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25.000 do 5.000.000 eurov ali 10 odstotkov skupnega letnega neto prometa glede na zadnje razpoložljive letne računovodske izkaze, ki jih je odobril pristojni organ družbe, oziroma skupnega letnega neto prometa ali ustrezne vrste prihodka, ki izhaja iz zadnje razpoložljive konsolidirane letne bilance, ki jo je odobril pristojni organ matične družbe, če mora pravna oseba pripraviti konsolidirane računovodske izkaze na podlagi ZGD-1, ali</w:t>
      </w:r>
    </w:p>
    <w:p w14:paraId="07EA37B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najvišji znesek iz prejšnje točke.</w:t>
      </w:r>
    </w:p>
    <w:p w14:paraId="3F68B1B6"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Član uprave, ki krši dolžnosti člana uprave skrbnika iz prvega ali drugega odstavka 45. člena Zakona o bančništvu (Uradni list RS, št. 25/15 in 44/16 – ZRPPB; v nadaljnjem besedilu: ZBan-2) in je zato podana kršitev iz prvega odstavka tega člena, se za prekršek kaznuje z globo v višini od 400 do 10.000 eurov.</w:t>
      </w:r>
    </w:p>
    <w:p w14:paraId="2E767679"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Član nadzornega sveta skrbnika, ki krši dolžnosti člana nadzornega sveta iz prvega odstavka 55. člena ZBan-2 in je zato skrbniku podana kršitev iz prvega odstavka tega člena, se za prekršek kaznuje z globo v višini od 400 do 10.000 eurov.</w:t>
      </w:r>
    </w:p>
    <w:p w14:paraId="11ABD441"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Če je narava storjenega prekrška iz četrtega ali petega odstavka tega člena posebno huda zaradi višine povzročene škode oziroma višine pridobljene protipravne premoženjske koristi ali zaradi storilčevega naklepa oziroma njegovega namena koristoljubnosti in pomeni prekršek iz 2. ali 6. točke prvega odstavka tega člena, se član uprave ali nadzornega sveta kaznuje z globo v višini:</w:t>
      </w:r>
    </w:p>
    <w:p w14:paraId="07FA825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 do 5.000.000 eurov ali</w:t>
      </w:r>
    </w:p>
    <w:p w14:paraId="30678E2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najvišji znesek iz prejšnje točke.</w:t>
      </w:r>
    </w:p>
    <w:p w14:paraId="0FC4AD95" w14:textId="77777777" w:rsidR="00AA12E5" w:rsidRPr="004B1245" w:rsidRDefault="00AA12E5" w:rsidP="00AA12E5">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519. člen</w:t>
      </w:r>
    </w:p>
    <w:p w14:paraId="0743F0F1" w14:textId="77777777" w:rsidR="00AA12E5" w:rsidRPr="004B1245" w:rsidRDefault="00AA12E5" w:rsidP="00AA12E5">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(kršitve drugih oseb)</w:t>
      </w:r>
    </w:p>
    <w:p w14:paraId="547F0FC9"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 globo od 25.000 do 125.000 eurov se za prekršek kaznuje pravna oseba, ki:</w:t>
      </w:r>
    </w:p>
    <w:p w14:paraId="298D81BD"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pridobi delnice družbe za upravljanje v nasprotju s prvim, tretjim oziroma četrtim odstavkom 35. člena tega zakona,</w:t>
      </w:r>
    </w:p>
    <w:p w14:paraId="34B702D5"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sklene delničarski sporazum iz drugega odstavka 49. člena tega zakona, ne da bi pred sklenitvijo pridobila dovoljenje Agencije,</w:t>
      </w:r>
    </w:p>
    <w:p w14:paraId="6BF470A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sklene podjetniško pogodbo korporacijskega prava ali drug pravni posel, na podlagi katerega pridobi položaj nadrejene osebe družbe za upravljanje, ne da bi pred sklenitvijo pridobila dovoljenje Agencije iz prvega odstavka 50. člena tega zakona,</w:t>
      </w:r>
    </w:p>
    <w:p w14:paraId="1B93B21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v nasprotju s prepovedjo iz 100. člena tega zakona opravlja storitve upravljanja investicijskih skladov,</w:t>
      </w:r>
    </w:p>
    <w:p w14:paraId="0C24890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prenese pooblastilo za opravljanje storitev oziroma poslov v nasprotju s prvim odstavkom 123. člena tega zakona,</w:t>
      </w:r>
    </w:p>
    <w:p w14:paraId="70AAB05B"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v nasprotju s prepovedjo iz 134. člena tega zakona trži enote vzajemnih skladov,</w:t>
      </w:r>
    </w:p>
    <w:p w14:paraId="5F3C7DD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v nasprotju s prepovedjo iz 135. člena tega zakona trži enote AJIS,</w:t>
      </w:r>
    </w:p>
    <w:p w14:paraId="2EB42813"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v nasprotju s prepovedjo iz prvega odstavka 136. člena tega zakona trži enote KNPVP države članice,</w:t>
      </w:r>
    </w:p>
    <w:p w14:paraId="5072369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v nasprotju s prepovedjo iz 141. člena tega zakona trži enote odprtih alternativnih skladov neprofesionalnim vlagateljem,</w:t>
      </w:r>
    </w:p>
    <w:p w14:paraId="48A643C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opravlja skrbniške storitve v nasprotju s prvim odstavkom 166. člena tega zakona.</w:t>
      </w:r>
    </w:p>
    <w:p w14:paraId="2D843212"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 globo od 800 do 4.100 eurov se za prekršek kaznuje odgovorna oseba pravne osebe, ki stori prekršek iz prejšnjega odstavka.</w:t>
      </w:r>
    </w:p>
    <w:p w14:paraId="43819629"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 globo od 800 do 4.100 eurov se kaznuje posameznik, ki stori prekršek iz prvega odstavka.</w:t>
      </w:r>
    </w:p>
    <w:p w14:paraId="5D6A7085"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Pravna oseba, ki kot neupravičeni imetnik ne odsvoji delnic v skladu z odredbo o odsvojitvi delnic iz 45. člena tega zakona, se kaznuje za prekršek z globo v višini od 25.000 do 250.000 eurov. Pravna oseba, ki se po ZGD-1 šteje za srednjo ali veliko gospodarsko družbo, se za prekršek iz prejšnjega stavka kaznuje z globo od 25.000 do 500.000 eurov.</w:t>
      </w:r>
    </w:p>
    <w:p w14:paraId="576B7F0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Če je narava storjenega prekrška iz prejšnjega odstavka posebno huda zaradi višine povzročene škode oziroma višine pridobljene protipravne premoženjske koristi ali zaradi storilčevega naklepa oziroma njegovega namena koristoljubnosti, se pravna oseba kaznuje z globo v višini:</w:t>
      </w:r>
    </w:p>
    <w:p w14:paraId="51F5DC4E"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25.000 do 5.000.000 eurov ali 10 odstotkov skupnega letnega neto prometa glede na zadnje razpoložljive letne računovodske izkaze, ki jih je odobril pristojni organ družbe, oziroma skupnega letnega neto prometa ali ustrezne vrste prihodka, ki izhaja iz zadnje razpoložljive konsolidirane letne bilance, ki jo je odobril pristojni organ matične družbe, če mora pravna oseba pripraviti konsolidirane računovodske izkaze na podlagi ZGD-1, ali</w:t>
      </w:r>
    </w:p>
    <w:p w14:paraId="60117A38"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znesek iz prejšnje točke.</w:t>
      </w:r>
    </w:p>
    <w:p w14:paraId="198AA70A"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Posameznik, ki kot neupravičeni imetnik ne odsvoji delnic v skladu z odredbo o odsvojitvi delnic iz 45. člena tega zakona, se kaznuje za prekršek z globo v višini od 2.500 do 5.000 eurov.</w:t>
      </w:r>
    </w:p>
    <w:p w14:paraId="7736E54C" w14:textId="77777777" w:rsidR="00AA12E5" w:rsidRPr="004B124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Če je narava storjenega prekrška iz prejšnjega odstavka posebno huda zaradi višine povzročene škode oziroma višine pridobljene protipravne premoženjske koristi ali zaradi storilčevega naklepa oziroma njegovega namena koristoljubnosti, se posameznik kaznuje z globo v višini:</w:t>
      </w:r>
    </w:p>
    <w:p w14:paraId="10079D6F"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od 2.500 do 5.000.000 eurov ali</w:t>
      </w:r>
    </w:p>
    <w:p w14:paraId="0F2F5284" w14:textId="77777777" w:rsidR="00AA12E5" w:rsidRPr="004B1245" w:rsidRDefault="00AA12E5" w:rsidP="00AA12E5">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dvakratnega zneska dobička, pridobljenega s kršitvijo, ali izgube, preprečene s kršitvijo, kadar ju je mogoče opredeliti, če ta znesek presega znesek iz prejšnje točke.</w:t>
      </w:r>
    </w:p>
    <w:p w14:paraId="257D455B" w14:textId="4D826F4D" w:rsidR="00AA12E5" w:rsidRDefault="00AA12E5" w:rsidP="00AA12E5">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(8) Z globo od 800 do 10.000 eurov se za prekršek iz četrtega odstavka tega člena kaznuje odgovorna oseba pravne osebe, ki kot neupravičeni imetnik stori prekršek iz četrtega odstavka tega člena. Če je narava storjenega prekrška iz prejšnjega stavka posebno huda zaradi višine povzročene škode oziroma višine pridobljene protipravne premoženjske koristi ali zaradi storilčevega naklepa oziroma njegovega namena koristoljubnosti, se odgovorna oseba pravne osebe kaznuje z globo od 2.500 do 30.000 eurov.</w:t>
      </w:r>
    </w:p>
    <w:p w14:paraId="1FF4B730" w14:textId="22B4DEAE" w:rsidR="00677D05" w:rsidRDefault="00677D05" w:rsidP="00677D05">
      <w:pPr>
        <w:pStyle w:val="odstavek0"/>
        <w:shd w:val="clear" w:color="auto" w:fill="FFFFFF"/>
        <w:spacing w:before="240" w:beforeAutospacing="0" w:after="0" w:afterAutospacing="0"/>
        <w:jc w:val="both"/>
        <w:rPr>
          <w:rFonts w:ascii="Arial" w:hAnsi="Arial" w:cs="Arial"/>
          <w:sz w:val="20"/>
          <w:szCs w:val="20"/>
        </w:rPr>
      </w:pPr>
    </w:p>
    <w:p w14:paraId="22D5223A" w14:textId="77777777" w:rsidR="00677D05" w:rsidRPr="00677D05" w:rsidRDefault="00677D05" w:rsidP="00677D05">
      <w:pPr>
        <w:jc w:val="center"/>
        <w:rPr>
          <w:rFonts w:ascii="Calibri" w:hAnsi="Calibri"/>
          <w:b/>
          <w:bCs/>
          <w:szCs w:val="22"/>
          <w:lang w:eastAsia="sl-SI"/>
        </w:rPr>
      </w:pPr>
      <w:r w:rsidRPr="00677D05">
        <w:rPr>
          <w:b/>
          <w:bCs/>
        </w:rPr>
        <w:t>528. člen</w:t>
      </w:r>
    </w:p>
    <w:p w14:paraId="658ED579" w14:textId="77777777" w:rsidR="00677D05" w:rsidRPr="00677D05" w:rsidRDefault="00677D05" w:rsidP="00677D05">
      <w:pPr>
        <w:jc w:val="center"/>
        <w:rPr>
          <w:b/>
          <w:bCs/>
        </w:rPr>
      </w:pPr>
      <w:r w:rsidRPr="00677D05">
        <w:rPr>
          <w:b/>
          <w:bCs/>
        </w:rPr>
        <w:t>(odlog ugotavljanja davčne obveznosti in oprostitev plačila dohodnine)</w:t>
      </w:r>
    </w:p>
    <w:p w14:paraId="33A06AF5" w14:textId="62F7E248" w:rsidR="00677D05" w:rsidRDefault="00677D05" w:rsidP="00677D05">
      <w:pPr>
        <w:jc w:val="both"/>
      </w:pPr>
    </w:p>
    <w:p w14:paraId="2C341757"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(1) Za odsvojitev kapitala, za katero se v skladu z zakonom, ki ureja dohodnino, lahko uveljavlja odlog ugotavljanja davčne obveznosti, se šteje tudi:</w:t>
      </w:r>
    </w:p>
    <w:p w14:paraId="04FC9B7A" w14:textId="77777777" w:rsidR="00C56DD9" w:rsidRDefault="00677D05" w:rsidP="00C56DD9">
      <w:pPr>
        <w:pStyle w:val="tevilnatoka0"/>
        <w:shd w:val="clear" w:color="auto" w:fill="FFFFFF"/>
        <w:spacing w:before="0" w:beforeAutospacing="0" w:after="0" w:afterAutospacing="0"/>
        <w:ind w:left="425" w:hanging="425"/>
        <w:jc w:val="both"/>
        <w:rPr>
          <w:rFonts w:ascii="Arial" w:hAnsi="Arial" w:cs="Arial"/>
          <w:sz w:val="20"/>
          <w:szCs w:val="20"/>
        </w:rPr>
      </w:pPr>
      <w:r w:rsidRPr="00C56DD9">
        <w:rPr>
          <w:rFonts w:ascii="Arial" w:hAnsi="Arial" w:cs="Arial"/>
          <w:sz w:val="20"/>
          <w:szCs w:val="20"/>
        </w:rPr>
        <w:t>a)     zamenjava investicijskih kuponov prenosnega sklada z investicijskimi kuponi prevzemnega sklada, ki se opravi v okviru združitve vzajemnih skladov iz 269. člena tega zakona;</w:t>
      </w:r>
    </w:p>
    <w:p w14:paraId="1C49A1E9" w14:textId="25CB5806" w:rsidR="00677D05" w:rsidRPr="00C56DD9" w:rsidRDefault="00677D05" w:rsidP="00C56DD9">
      <w:pPr>
        <w:pStyle w:val="tevilnatoka0"/>
        <w:shd w:val="clear" w:color="auto" w:fill="FFFFFF"/>
        <w:spacing w:before="0" w:beforeAutospacing="0" w:after="0" w:afterAutospacing="0"/>
        <w:ind w:left="425" w:hanging="425"/>
        <w:jc w:val="both"/>
        <w:rPr>
          <w:rFonts w:ascii="Arial" w:hAnsi="Arial" w:cs="Arial"/>
          <w:sz w:val="20"/>
          <w:szCs w:val="20"/>
        </w:rPr>
      </w:pPr>
      <w:r w:rsidRPr="00C56DD9">
        <w:rPr>
          <w:rFonts w:ascii="Arial" w:hAnsi="Arial" w:cs="Arial"/>
          <w:sz w:val="20"/>
          <w:szCs w:val="20"/>
        </w:rPr>
        <w:t>b)     zamenjava investicijskih kuponov obstoječih vzajemnih skladov z investicijskimi kuponi podskladov krovnega sklada, ki se opravi v okviru oblikovanja krovnega sklada iz obstoječih vzajemnih skladov iz 316. člena tega zakona;</w:t>
      </w:r>
    </w:p>
    <w:p w14:paraId="4FD525FC" w14:textId="77777777" w:rsidR="00677D05" w:rsidRPr="00C56DD9" w:rsidRDefault="00677D05" w:rsidP="00C56DD9">
      <w:pPr>
        <w:pStyle w:val="tevilnatoka0"/>
        <w:shd w:val="clear" w:color="auto" w:fill="FFFFFF"/>
        <w:spacing w:before="0" w:beforeAutospacing="0" w:after="0" w:afterAutospacing="0"/>
        <w:ind w:left="425" w:hanging="425"/>
        <w:jc w:val="both"/>
        <w:rPr>
          <w:rFonts w:ascii="Arial" w:hAnsi="Arial" w:cs="Arial"/>
          <w:sz w:val="20"/>
          <w:szCs w:val="20"/>
        </w:rPr>
      </w:pPr>
      <w:r w:rsidRPr="00C56DD9">
        <w:rPr>
          <w:rFonts w:ascii="Arial" w:hAnsi="Arial" w:cs="Arial"/>
          <w:sz w:val="20"/>
          <w:szCs w:val="20"/>
        </w:rPr>
        <w:t>c)     zamenjava investicijskih kuponov podsklada krovnega sklada z investicijskimi kuponi podsklada drugega krovnega sklada, ki se opravi v okviru vključitve podskladov krovnega sklada v drugi krovni sklad iste družbe za upravljanje iz 319. člena tega zakona;</w:t>
      </w:r>
    </w:p>
    <w:p w14:paraId="3F1F132F"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pod pogojem, da družba za upravljanje, ki upravlja prevzemni sklad, krovni sklad oziroma krovna sklada, razpolaga s podatki o času pridobitve in nabavni vrednosti vseh investicijskih kuponov prevzemnega sklada oziroma podsklada krovnega sklada, ki sta določena v skladu z drugim, tretjim in četrtim odstavkom tega člena. Družba za upravljanje mora s podatki o nabavni vrednosti in času pridobitve razpolagati najkasneje na dan izvedbe združitve vzajemnega sklada oziroma na dan oblikovanja krovnega sklada oziroma na dan vključitve podskladov krovnega sklada v drugi krovni sklad iste družbe za upravljanje.</w:t>
      </w:r>
    </w:p>
    <w:p w14:paraId="0F4D689C"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(2) Kadar se ugotavljanje davčne obveznosti odloži, se za čas pridobitve investicijskega kupona prevzemnega sklada oziroma podsklada krovnega sklada šteje datum, ko so bili zamenjani investicijski kuponi pridobljeni, v skladu s pravili določanja časa pridobitve investicijskih kuponov po zakonu, ki ureja dohodnino.</w:t>
      </w:r>
    </w:p>
    <w:p w14:paraId="158EBA24"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(3) Kadar se ugotavljanje davčne obveznosti odloži, se za nabavno vrednost investicijskega kupona prevzemnega sklada oziroma podsklada krovnega sklada šteje nabavna vrednost zamenjanih investicijskih kuponov v času njihove pridobitve, v skladu s pravili določanja nabavne vrednosti investicijskih kuponov po zakonu, ki ureja dohodnino.</w:t>
      </w:r>
    </w:p>
    <w:p w14:paraId="342AE9CD"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(4) Dohodnina se ne plača od dobička iz kapitala, doseženega z:</w:t>
      </w:r>
    </w:p>
    <w:p w14:paraId="6D58239A" w14:textId="77777777" w:rsidR="00677D05" w:rsidRPr="00C56DD9" w:rsidRDefault="00677D05" w:rsidP="00C56DD9">
      <w:pPr>
        <w:pStyle w:val="tevilnatoka0"/>
        <w:shd w:val="clear" w:color="auto" w:fill="FFFFFF"/>
        <w:spacing w:before="0" w:beforeAutospacing="0" w:after="0" w:afterAutospacing="0"/>
        <w:ind w:left="425" w:hanging="425"/>
        <w:jc w:val="both"/>
        <w:rPr>
          <w:rFonts w:ascii="Arial" w:hAnsi="Arial" w:cs="Arial"/>
          <w:sz w:val="20"/>
          <w:szCs w:val="20"/>
        </w:rPr>
      </w:pPr>
      <w:r w:rsidRPr="00C56DD9">
        <w:rPr>
          <w:rFonts w:ascii="Arial" w:hAnsi="Arial" w:cs="Arial"/>
          <w:sz w:val="20"/>
          <w:szCs w:val="20"/>
        </w:rPr>
        <w:t>a)     unovčitvijo investicijskih kuponov prevzemnega sklada oziroma z izplačilom sorazmernega dela likvidacijske mase v primeru likvidacije prevzemnega sklada, če je imetnik investicijske kupone prevzemnega sklada pridobil z zamenjavo investicijskih kuponov prenosnega sklada za investicijske kupone prevzemnega sklada v postopku združitve vzajemnih skladov;</w:t>
      </w:r>
    </w:p>
    <w:p w14:paraId="695ACBBF" w14:textId="77777777" w:rsidR="00677D05" w:rsidRPr="00C56DD9" w:rsidRDefault="00677D05" w:rsidP="00C56DD9">
      <w:pPr>
        <w:pStyle w:val="tevilnatoka0"/>
        <w:shd w:val="clear" w:color="auto" w:fill="FFFFFF"/>
        <w:spacing w:before="0" w:beforeAutospacing="0" w:after="0" w:afterAutospacing="0"/>
        <w:ind w:left="425" w:hanging="425"/>
        <w:jc w:val="both"/>
        <w:rPr>
          <w:rFonts w:ascii="Arial" w:hAnsi="Arial" w:cs="Arial"/>
          <w:sz w:val="20"/>
          <w:szCs w:val="20"/>
        </w:rPr>
      </w:pPr>
      <w:r w:rsidRPr="00C56DD9">
        <w:rPr>
          <w:rFonts w:ascii="Arial" w:hAnsi="Arial" w:cs="Arial"/>
          <w:sz w:val="20"/>
          <w:szCs w:val="20"/>
        </w:rPr>
        <w:t>b)     unovčitvijo investicijskih kuponov podsklada pri krovnem skladu oziroma z izplačilom sorazmernega dela likvidacijske mase v primeru likvidacije podsklada krovnega sklada, če je imetnik investicijske kupone podsklada pridobil z zamenjavo investicijskih kuponov obstoječega vzajemnega sklada za investicijske kupone podsklada v postopku oblikovanja krovnega sklada iz obstoječih vzajemnih skladov;</w:t>
      </w:r>
    </w:p>
    <w:p w14:paraId="5B474184" w14:textId="77777777" w:rsidR="00677D05" w:rsidRPr="00C56DD9" w:rsidRDefault="00677D05" w:rsidP="00C56DD9">
      <w:pPr>
        <w:pStyle w:val="tevilnatoka0"/>
        <w:shd w:val="clear" w:color="auto" w:fill="FFFFFF"/>
        <w:spacing w:before="0" w:beforeAutospacing="0" w:after="0" w:afterAutospacing="0"/>
        <w:ind w:left="425" w:hanging="425"/>
        <w:jc w:val="both"/>
        <w:rPr>
          <w:rFonts w:ascii="Arial" w:hAnsi="Arial" w:cs="Arial"/>
          <w:sz w:val="20"/>
          <w:szCs w:val="20"/>
        </w:rPr>
      </w:pPr>
      <w:r w:rsidRPr="00C56DD9">
        <w:rPr>
          <w:rFonts w:ascii="Arial" w:hAnsi="Arial" w:cs="Arial"/>
          <w:sz w:val="20"/>
          <w:szCs w:val="20"/>
        </w:rPr>
        <w:t>c)     unovčitvijo investicijskih kuponov podsklada pri krovnem skladu oziroma z izplačilom sorazmernega dela likvidacijske mase v primeru likvidacije podsklada krovnega sklada, če je imetnik investicijske kupone podsklada pridobil z zamenjavo investicijskih kuponov obstoječega podsklada krovnega sklada za investicijske kupone podsklada drugega krovnega sklada v postopku vključitve podskladov krovnega sklada v drugi krovni sklad iste družbe za upravljanje; če so bili zamenjani investicijski kuponi prenosnega sklada, obstoječega vzajemnega sklada oziroma podsklada pridobljeni na način iz 3. točke drugega odstavka 96. člena Zakona o dohodnini (Uradni list RS, št. 13/11 – uradno prečiščeno besedilo, 24/12, 30/12, 40/12 – ZUJF, 75/12, 94/12, 96/13, 29/14 – odl. US, 50/14 in 23/15; v nadaljnjem besedilu: ZDoh-2).</w:t>
      </w:r>
    </w:p>
    <w:p w14:paraId="14A3CEDC"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(5) Oprostitev iz prejšnjega odstavka velja pod pogojem, da družba za upravljanje, ki upravlja prevzemni sklad, krovni sklad oziroma krovna sklada, že na dan izvedbe združitve vzajemnih skladov, na dan oblikovanja krovnega sklada oziroma na dan vključitve podskladov krovnega sklada v drugi krovni sklad iste družbe za upravljanje ter tudi ob vsakokratnem prehajanju imetnika investicijskih kuponov med podskladi krovnega sklada, razpolaga s podatki o tem, da je imetnik investicijske kupone pridobil na način iz prejšnjega odstavka.</w:t>
      </w:r>
    </w:p>
    <w:p w14:paraId="1740DDCF"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(6) Če družba za upravljanje razpolaga s podatki o tem, da so bili investicijski kuponi pridobljeni na način iz četrtega odstavka tega člena, ne glede na določbo prvega odstavka tega člena ni zavezana razpolagati tudi s podatki o času pridobitve in nabavni vrednosti takih investicijskih kuponov.</w:t>
      </w:r>
    </w:p>
    <w:p w14:paraId="7FA898EE"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(7) Zamenjavo investicijskih kuponov v okviru transakcij iz prvega odstavka tega člena, za katere davčni zavezanci uveljavljajo odlog ugotavljanja davčne obveznosti, družba za upravljanje, ki upravlja prevzemni sklad, krovni sklad oziroma krovna sklada, priglasi pri pristojnem davčnem organu. Priglasitev opravi za vse zavezance hkrati v 15 dneh od dneva izvedbe združitve vzajemnih skladov, od dneva oblikovanja krovnega sklada oziroma od dneva vključitve podskladov krovnega sklada v drugi krovni sklad iste družbe za upravljanje. Družba za upravljanje ob priglasitvi transakcije iz prvega odstavka tega člena pristojnemu davčnemu organu predloži podatke o času pridobitve in nabavni vrednosti vseh enot prevzemnega sklada oziroma podsklada krovnega sklada, ki sta določena v skladu z drugim in tretjim odstavkom tega člena oziroma podatke iz četrtega, petega in šestega odstavka tega člena. Družba za upravljanje ob priglasitvi transakcije iz prvega odstavka tega člena pristojnemu davčnemu organu predloži tudi izjavo o tem, da bo na zahtevo davčnega organa, najpozneje v 30 dneh od prejema zahteve davčnemu organu dostavila podatke o transakcijah z enotami davčnih rezidentov Republike Slovenije. Obveznost iz prejšnjega stavka ne velja v primeru, če družba za upravljanje davčnemu organu avtomatično daje podatke o vseh pridobitvah, odsvojitvah in unovčitvah investicijskih kuponov po zakonu, ki ureja davčni postopek. Če družba za upravljanje navedenih podatkov in izjave ne posreduje, pristojni davčni organ izda odločbo o zavrnitvi odloga davčne obveznosti.</w:t>
      </w:r>
    </w:p>
    <w:p w14:paraId="4FBBB01C"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(8) Družba, ki upravlja prevzemni sklad, krovni sklad oziroma krovna sklada, zavezance najpozneje v roku 15 dni po zamenjavi pisno obvesti o odložitvi ugotavljanja davčne obveznosti oziroma o oprostitvi iz četrtega odstavka tega člena.</w:t>
      </w:r>
    </w:p>
    <w:p w14:paraId="7334492F"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(9) Pri transakcijah iz prvega odstavka tega člena družba za upravljanje, ki upravlja prevzemni sklad, krovni sklad oziroma krovna sklada, zavezancem pošlje vse podatke, ki so potrebni za ugotavljanje njihovih morebitnih davčnih obveznosti iz združitve vzajemnih skladov, oblikovanja krovnih skladov iz obstoječih vzajemnih skladov ali vključitve podskladov krovnega sklada v drugi krovni sklad iste družbe za upravljanje.</w:t>
      </w:r>
    </w:p>
    <w:p w14:paraId="6F97C9AD"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(10) Če v postopku združitve vzajemnih skladov iz točke a) prvega odstavka tega člena kot prevzemni sklad nastopa KNPVP države članice, ki se upravlja sam, se določbe tega člena, ki urejajo obveznosti družbe za upravljanje, smiselno uporabljajo za KNPVP.</w:t>
      </w:r>
    </w:p>
    <w:p w14:paraId="61B0E88A" w14:textId="77777777" w:rsidR="00677D05" w:rsidRPr="00C56DD9"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(11) Za odsvojitev kapitala, za katero se lahko uveljavlja odlog ugotavljanja davčne obveznosti iz 3. točke drugega odstavka 100. člena ZDoh-2, se šteje tudi zamenjava investicijskega kupona enega razreda za investicijski kupon drugega razreda istega podsklada krovnega sklada iz navedene določbe zakona, ki ureja dohodnino.</w:t>
      </w:r>
    </w:p>
    <w:p w14:paraId="0FCF735C" w14:textId="01105EB2" w:rsidR="00677D05" w:rsidRDefault="00677D05" w:rsidP="00C56DD9">
      <w:pPr>
        <w:pStyle w:val="odstavek0"/>
        <w:shd w:val="clear" w:color="auto" w:fill="FFFFFF"/>
        <w:spacing w:before="240" w:beforeAutospacing="0" w:after="0" w:afterAutospacing="0"/>
        <w:ind w:firstLine="1021"/>
        <w:jc w:val="both"/>
        <w:rPr>
          <w:rFonts w:ascii="Arial" w:hAnsi="Arial" w:cs="Arial"/>
          <w:sz w:val="20"/>
          <w:szCs w:val="20"/>
        </w:rPr>
      </w:pPr>
      <w:r w:rsidRPr="00C56DD9">
        <w:rPr>
          <w:rFonts w:ascii="Arial" w:hAnsi="Arial" w:cs="Arial"/>
          <w:sz w:val="20"/>
          <w:szCs w:val="20"/>
        </w:rPr>
        <w:t>(12) Za odsvojitev kapitala, za katero se v skladu z zakonom, ki ureja dohodnino, lahko uveljavlja odlog ugotavljanja davčne obveznosti, se šteje tudi zamenjava enot KNPVP za enote drugih KNPVP v okviru združitev KNPVP, ki ni zajeto v prvem odstavku tega člena, če davčni zavezanec v 30 dneh od dneva izvedbe združitve zamenjavo enot priglasi pri pristojnemu davčnemu organu. Kadar se ugotavljanje davčne obveznosti odloži, se za čas pridobitve z zamenjavo pridobljene enote KNPVP šteje datum, ko so bile zamenjane enote pridobljene, v skladu s pravili določanja časa pridobitve kapitala po zakonu, ki ureja dohodnino. Kadar se ugotavljanje davčne obveznosti odloži, se za nabavno vrednost z zamenjavo pridobljene enote KNPVP šteje nabavna vrednost zamenjanih enot v času njihove pridobitve, v skladu s pravili določanja nabavne vrednosti kapitala po zakonu, ki ureja dohodnino. Ob priglasitvi transakcije davčni zavezanec pristojnemu davčnemu organu predloži podatke o času pridobitve in nabavni vrednosti vseh zamenjanih in na novo pridobljenih enot. Ne glede na prvi stavek tega odstavka lahko priglasitev zamenjave enot pri pristojnem davčnem organu za vse zavezance, ki so zamenjane enote sklada pridobili prek osebe, ki kot edini pooblaščenec družbe za upravljanje države članice iz 128. člena tega zakona v Republiki Sloveniji opravlja posamezne storitve oziroma posle upravljanja investicijskih skladov, opravi hkrati ta oseba, in sicer v 15 dneh od dneva izvedbe združitve, če se tako odloči in o svoji odločitvi obvesti zavezance in pristojni davčni organ najpozneje do dne izvedbe združitve. Ta oseba zavezance najpozneje v roku 15 dni po zamenjavi pisno obvesti o odložitvi ugotavljanja davčne obveznosti. Minister, pristojen za finance, predpiše podrobnejše določbe glede vrste, oblike in načina dajanja podatkov v okviru priglasitve.</w:t>
      </w:r>
    </w:p>
    <w:p w14:paraId="347FB7A4" w14:textId="77777777" w:rsidR="00677D05" w:rsidRPr="004B1245" w:rsidRDefault="00677D05" w:rsidP="00AA12E5">
      <w:pPr>
        <w:pStyle w:val="odstavek0"/>
        <w:shd w:val="clear" w:color="auto" w:fill="FFFFFF"/>
        <w:spacing w:before="240" w:beforeAutospacing="0" w:after="0" w:afterAutospacing="0"/>
        <w:ind w:firstLine="1021"/>
        <w:jc w:val="both"/>
        <w:rPr>
          <w:rFonts w:ascii="Arial" w:hAnsi="Arial" w:cs="Arial"/>
          <w:sz w:val="20"/>
          <w:szCs w:val="20"/>
        </w:rPr>
      </w:pPr>
    </w:p>
    <w:p w14:paraId="51DA7EC3" w14:textId="77777777" w:rsidR="009609B2" w:rsidRPr="004B1245" w:rsidRDefault="009609B2" w:rsidP="0089603B">
      <w:pPr>
        <w:pStyle w:val="lennaslov"/>
        <w:jc w:val="both"/>
        <w:rPr>
          <w:rFonts w:cs="Arial"/>
          <w:b w:val="0"/>
          <w:sz w:val="20"/>
          <w:szCs w:val="20"/>
          <w:lang w:val="sl-SI"/>
        </w:rPr>
      </w:pPr>
    </w:p>
    <w:p w14:paraId="463DDC5A" w14:textId="77777777" w:rsidR="00F25FA8" w:rsidRPr="004B1245" w:rsidRDefault="00F25FA8" w:rsidP="0089603B">
      <w:pPr>
        <w:pStyle w:val="lennaslov"/>
        <w:jc w:val="both"/>
        <w:rPr>
          <w:rFonts w:cs="Arial"/>
          <w:bCs/>
          <w:sz w:val="20"/>
          <w:szCs w:val="20"/>
          <w:lang w:val="sl-SI"/>
        </w:rPr>
      </w:pPr>
      <w:r w:rsidRPr="004B1245">
        <w:rPr>
          <w:rFonts w:cs="Arial"/>
          <w:bCs/>
          <w:sz w:val="20"/>
          <w:szCs w:val="20"/>
          <w:lang w:val="sl-SI"/>
        </w:rPr>
        <w:t>Zakon o upravljavcih alternativnih investicijskih skladov (Uradni list RS, št. </w:t>
      </w:r>
      <w:hyperlink r:id="rId79" w:tgtFrame="_blank" w:tooltip="Zakon o upravljavcih alternativnih investicijskih skladov (ZUAIS)" w:history="1">
        <w:r w:rsidRPr="004B1245">
          <w:rPr>
            <w:rFonts w:cs="Arial"/>
            <w:sz w:val="20"/>
            <w:szCs w:val="20"/>
            <w:lang w:val="sl-SI"/>
          </w:rPr>
          <w:t>32/15</w:t>
        </w:r>
      </w:hyperlink>
      <w:r w:rsidRPr="004B1245">
        <w:rPr>
          <w:rFonts w:cs="Arial"/>
          <w:bCs/>
          <w:sz w:val="20"/>
          <w:szCs w:val="20"/>
          <w:lang w:val="sl-SI"/>
        </w:rPr>
        <w:t>, </w:t>
      </w:r>
      <w:hyperlink r:id="rId80" w:tgtFrame="_blank" w:tooltip="Zakon o spremembah in dopolnitvah Zakona o upravljavcih alternativnih investicijskih skladov" w:history="1">
        <w:r w:rsidRPr="004B1245">
          <w:rPr>
            <w:rFonts w:cs="Arial"/>
            <w:sz w:val="20"/>
            <w:szCs w:val="20"/>
            <w:lang w:val="sl-SI"/>
          </w:rPr>
          <w:t>77/18</w:t>
        </w:r>
      </w:hyperlink>
      <w:r w:rsidRPr="004B1245">
        <w:rPr>
          <w:rFonts w:cs="Arial"/>
          <w:bCs/>
          <w:sz w:val="20"/>
          <w:szCs w:val="20"/>
          <w:lang w:val="sl-SI"/>
        </w:rPr>
        <w:t> in </w:t>
      </w:r>
      <w:hyperlink r:id="rId81" w:tgtFrame="_blank" w:tooltip="Zakon o spremembah in dopolnitvah Zakona o upravljavcih alternativnih investicijskih skladov" w:history="1">
        <w:r w:rsidRPr="004B1245">
          <w:rPr>
            <w:rFonts w:cs="Arial"/>
            <w:sz w:val="20"/>
            <w:szCs w:val="20"/>
            <w:lang w:val="sl-SI"/>
          </w:rPr>
          <w:t>161/21</w:t>
        </w:r>
      </w:hyperlink>
      <w:r w:rsidRPr="004B1245">
        <w:rPr>
          <w:rFonts w:cs="Arial"/>
          <w:bCs/>
          <w:sz w:val="20"/>
          <w:szCs w:val="20"/>
          <w:lang w:val="sl-SI"/>
        </w:rPr>
        <w:t>)</w:t>
      </w:r>
    </w:p>
    <w:p w14:paraId="4E3B368C" w14:textId="77777777" w:rsidR="00F25FA8" w:rsidRPr="004B1245" w:rsidRDefault="00F25FA8" w:rsidP="0089603B">
      <w:pPr>
        <w:pStyle w:val="lennaslov"/>
        <w:jc w:val="both"/>
        <w:rPr>
          <w:rFonts w:cs="Arial"/>
          <w:bCs/>
          <w:sz w:val="20"/>
          <w:szCs w:val="20"/>
          <w:lang w:val="sl-SI"/>
        </w:rPr>
      </w:pPr>
    </w:p>
    <w:p w14:paraId="50A86822"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6. člen</w:t>
      </w:r>
    </w:p>
    <w:p w14:paraId="67AFC0EF"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(pojmi, ki imajo enak pomen, kakor v drugih zakonih)</w:t>
      </w:r>
    </w:p>
    <w:p w14:paraId="5C896FD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Pojmi banka, kreditna institucija in skupina imajo enak pomen, kot je opredeljen v zakonu, ki ureja bančništvo.</w:t>
      </w:r>
    </w:p>
    <w:p w14:paraId="1F94248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Pojmi investicijska storitev, gospodarjenje s finančnimi instrumenti, investicijsko svetovanje, sprejemanje in posredovanje naročil v zvezi z enim ali več finančnimi instrumenti, hramba in administrativne storitve, investicijsko podjetje, borznoposredniška družba, odvisni borznoposredniški zastopnik, organizirani trg, finančni instrument in profesionalna stranka imajo enak pomen, kot je opredeljen v ZTFI-1.</w:t>
      </w:r>
    </w:p>
    <w:p w14:paraId="114958CF"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Pojem zavarovalnica ima enak pomen, kot je opredeljen v zakonu, ki ureja zavarovalništvo.</w:t>
      </w:r>
    </w:p>
    <w:p w14:paraId="45E0BEE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Pojmi družba za upravljanje, KNPVP, alternativni investicijski sklad in alternativni investicijski sklad, ki javno zbira premoženje (v nadaljnjem besedilu: AJIS), imajo enak pomen, kot je opredeljen v zakonu, ki ureja investicijske sklade in družbe za upravljanje.</w:t>
      </w:r>
    </w:p>
    <w:p w14:paraId="5A08D5F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Pojem predstavnik delavcev pomeni predstavnika delavcev, kot ga predvideva zakon, ki v državi sedeža družbe ureja sodelovanje delavcev pri upravljanju oziroma kot je uveljavljen v praksi v državi sedeža družbe.</w:t>
      </w:r>
    </w:p>
    <w:p w14:paraId="200494EF"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Pojmi mikro, majhne in srednje velike družbe imajo enak pomen, kot je opredeljen v zakonu, ki ureja gospodarske družbe.</w:t>
      </w:r>
    </w:p>
    <w:p w14:paraId="6AD25D81"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35. člen</w:t>
      </w:r>
    </w:p>
    <w:p w14:paraId="2359FF0C"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(trženje enot AIS, AIS države članice oziroma AIS tretje države)</w:t>
      </w:r>
    </w:p>
    <w:p w14:paraId="4E9A397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Trženje enot AIS, AIS države članice ali AIS tretje države pomeni vsako neposredno ali posredno ponudbo enot AIS, naslovljeno na nedoločen ali določen krog profesionalnih vlagateljev ali neprofesionalnih vlagateljev iz drugega odstavka 199. člena tega zakona, s stalnim prebivališčem oziroma sedežem v Republiki Sloveniji, izvedeno na pobudo upravljavca AIS, upravljavca AIS države članice ali upravljavca AIS tretje države.</w:t>
      </w:r>
    </w:p>
    <w:p w14:paraId="0D9B565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v splošnem aktu natančneje opredeli posamične pojme iz prvega odstavka tega člena.</w:t>
      </w:r>
    </w:p>
    <w:p w14:paraId="1B4CCFE1"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37. člen</w:t>
      </w:r>
    </w:p>
    <w:p w14:paraId="6CCFB703"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(upravljanje AIS)</w:t>
      </w:r>
    </w:p>
    <w:p w14:paraId="77ACEAD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Vsak AIS, AIS države članice ali AIS tretje države mora imeti upravljavca, ki je odgovoren za poslovanje AIS v skladu s tem zakonom in drugimi predpisi, ki v Republiki Sloveniji urejajo poslovanje AIS oziroma predpisom države članice, sprejetim zaradi prenosa Direktive 2011/61/EU.</w:t>
      </w:r>
    </w:p>
    <w:p w14:paraId="3FBA4AF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Upravljavec AIS je lahko:</w:t>
      </w:r>
    </w:p>
    <w:p w14:paraId="68D9DDBC"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pravna oseba pooblaščena s strani AIS, AIS države članice oziroma AIS tretje države, oziroma pravna oseba, ki posluje v imenu in za račun AIS, AIS države članice oziroma AIS tretje države, in ki je na ta način pristojna in odgovorna za upravljanje tega AIS (v nadaljnjem besedilu: zunanji upravljavec), ali</w:t>
      </w:r>
    </w:p>
    <w:p w14:paraId="091C5B81"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AIS sam, če njegova pravna oblika omogoča samostojno upravljanje, uprava AIS pa se odloči, da ne bo pooblastila zunanjega upravljavca.</w:t>
      </w:r>
    </w:p>
    <w:p w14:paraId="1FEF0E0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V Republiki Sloveniji lahko AIS upravlja:</w:t>
      </w:r>
    </w:p>
    <w:p w14:paraId="30FAC651"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upravljavec AIS iz prvega odstavka 38. člena tega zakona,</w:t>
      </w:r>
    </w:p>
    <w:p w14:paraId="1F96D0BE"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upravljavec AIS države članice,</w:t>
      </w:r>
    </w:p>
    <w:p w14:paraId="77D2CF27"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upravljavec AIS tretje države, ki v skladu s tem zakonom pridobi dovoljenje za opravljanje storitev upravljanja AIS v Republiki Sloveniji ali drugi referenčni državi in</w:t>
      </w:r>
    </w:p>
    <w:p w14:paraId="6D620BF8"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družba za upravljanje.</w:t>
      </w:r>
    </w:p>
    <w:p w14:paraId="65720C3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V sodni register se ne sme vpisati oseba, katere firma vsebuje besedno zvezo »upravljavec alternativnega investicijskega sklada« ali izpeljanke iz teh besed, če ta oseba ne izpolnjuje pogojev za upravljanje AIS.</w:t>
      </w:r>
    </w:p>
    <w:p w14:paraId="634BCC8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Za AIS, ki se upravlja sam, se smiselno uporabljajo določbe tega zakona, ki veljajo za upravljavca AIS, razen če je s tem zakonom določeno drugače.</w:t>
      </w:r>
    </w:p>
    <w:p w14:paraId="6DF277D6"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Za družbo za upravljanje se uporabljajo določbe tega zakona, ki veljajo za upravljavca AIS, razen če je s tem zakonom določeno drugače. Kadar družba za upravljanje upravlja AIS, spada v eno izmed kategorij upravljavcev AIS iz prvega odstavka 38. člena tega zakona.</w:t>
      </w:r>
    </w:p>
    <w:p w14:paraId="09EC454E"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38. člen</w:t>
      </w:r>
    </w:p>
    <w:p w14:paraId="482B7EDA"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(kategorije upravljavcev AIS)</w:t>
      </w:r>
    </w:p>
    <w:p w14:paraId="47AE4FE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Kategorije upravljavcev AIS so:</w:t>
      </w:r>
    </w:p>
    <w:p w14:paraId="053C418A"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upravljavec AIS z dovoljenjem Agencije za opravljanje storitev upravljanja AIS;</w:t>
      </w:r>
    </w:p>
    <w:p w14:paraId="73AAFED5"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upravljavec AIS, ki ne izpolnjuje pogojev iz drugega odstavka tega člena in ni prostovoljno vložil zahteve za pridobitev dovoljenja za opravljanje storitev upravljanja AIS v skladu z Uredbo 447/2013/EU (v nadaljnjem besedilu: registrirani upravljavec AIS);</w:t>
      </w:r>
    </w:p>
    <w:p w14:paraId="01FF17F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upravljavec AIS, ki je pridobil status upravljavca specialnega investicijskega sklada (v nadaljnjem besedilu: upravljavec SIS) iz 175. člena tega zakona.</w:t>
      </w:r>
    </w:p>
    <w:p w14:paraId="3246DF1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Upravljavec AIS mora pridobiti dovoljenje Agencije za opravljanje storitev upravljanja AIS, če neposredno ali posredno prek družbe, s katero je povezan s skupnim vodenjem ali obvladovanjem ali znatnim deležem glasovalnih pravic oziroma znatnim deležem v kapitalu, upravlja enega ali več AIS, AIS države članice oziroma AIS tretje države, katerih:</w:t>
      </w:r>
    </w:p>
    <w:p w14:paraId="63E9E52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celotna vrednost upravljanih sredstev, vključno s sredstvi pridobljenimi z uporabo finančnega vzvoda, presega 100.000.000 eurov ali</w:t>
      </w:r>
    </w:p>
    <w:p w14:paraId="1F07F70F"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celotna vrednost upravljanih sredstev presega 500.000.000 eurov pod pogojem, da noben AIS ne uporablja finančnega vzvoda, imetniki enot AIS pa vsaj pet let po vstopu v posamezen AIS nimajo pravice zahtevati odkupa enot.</w:t>
      </w:r>
    </w:p>
    <w:p w14:paraId="0F9DCCA6"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Registrirani upravljavec AIS lahko upravlja samo AIS s sedežem v Republiki Sloveniji.</w:t>
      </w:r>
    </w:p>
    <w:p w14:paraId="33C0B9BF"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Registrirani upravljavec AIS lahko prostovoljno vloži zahtevo za izdajo dovoljenja za opravljanje storitev upravljanja AIS, kot to določa Uredba 447/2013/EU.</w:t>
      </w:r>
    </w:p>
    <w:p w14:paraId="03A2AC2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Izračun celotne vrednosti upravljanih sredstev iz drugega odstavka tega člena in spremljanje teh sredstev se izvajata v skladu z 2. in 3. členom Uredbe 231/2013/EU.</w:t>
      </w:r>
    </w:p>
    <w:p w14:paraId="12B23C5E"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43. člen</w:t>
      </w:r>
    </w:p>
    <w:p w14:paraId="5AC29579"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(upravljavec SIS)</w:t>
      </w:r>
    </w:p>
    <w:p w14:paraId="75ED2D0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Upravljavec SIS je registrirani upravljavec AIS, ki izpolnjuje pogoje iz tega oddelka in upravlja vsaj en SIS iz 3. poglavja tega zakona.</w:t>
      </w:r>
    </w:p>
    <w:p w14:paraId="26E653B8"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45. člen</w:t>
      </w:r>
    </w:p>
    <w:p w14:paraId="6D268764"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(storitve, ki jih opravlja upravljavec SIS)</w:t>
      </w:r>
    </w:p>
    <w:p w14:paraId="7A250774"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Upravljavec SIS lahko opravlja samo storitve upravljanja AIS iz 57. člena tega zakona.</w:t>
      </w:r>
    </w:p>
    <w:p w14:paraId="799BDE5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Ne glede na prejšnji odstavek lahko upravljavec SIS, ki je zunanji upravljavec, opravlja tudi druge dejavnosti, če so te neposredno povezane z naložbenimi politikami oziroma strategijami AIS, ki jih upravlja.</w:t>
      </w:r>
    </w:p>
    <w:p w14:paraId="6BAE3494"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48. člen</w:t>
      </w:r>
    </w:p>
    <w:p w14:paraId="152404C9"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(zavrnitev priznanja statusa upravljavca SIS)</w:t>
      </w:r>
    </w:p>
    <w:p w14:paraId="21D83F9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Agencija ne prizna statusa upravljavca SIS, če:</w:t>
      </w:r>
    </w:p>
    <w:p w14:paraId="000CD3B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vložnik ne izpolnjuje pogojev iz prvega odstavka prejšnjega člena oziroma</w:t>
      </w:r>
    </w:p>
    <w:p w14:paraId="07229BA7"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zavrne zahtevo za priznanje statusa SIS iz 180. člena tega zakona, katere del je bila zahteva za priznanje statusa upravljavca SIS.</w:t>
      </w:r>
    </w:p>
    <w:p w14:paraId="55BA016D"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55. člen</w:t>
      </w:r>
    </w:p>
    <w:p w14:paraId="5BD59D17"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(storitve, ki jih opravlja upravljavec AIS)</w:t>
      </w:r>
    </w:p>
    <w:p w14:paraId="2CF8519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Upravljavec AIS lahko opravlja:</w:t>
      </w:r>
    </w:p>
    <w:p w14:paraId="4D5F370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storitve upravljanja AIS iz 57. člena tega zakona;</w:t>
      </w:r>
    </w:p>
    <w:p w14:paraId="58CF8061"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storitve upravljanja investicijskih skladov na podlagi zakona, ki ureja investicijske sklade in družbe za upravljanje;</w:t>
      </w:r>
    </w:p>
    <w:p w14:paraId="2B7CEBD8"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storitve gospodarjenja s finančnimi instrumenti in pomožne storitve iz pododdelka 2.4.14. tega zakona.</w:t>
      </w:r>
    </w:p>
    <w:p w14:paraId="727098CE"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Ne glede na prejšnji odstavek lahko AIS, ki se upravlja sam, opravlja le storitve iz 1. točke prejšnjega odstavka.</w:t>
      </w:r>
    </w:p>
    <w:p w14:paraId="64A300C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Upravljavec AIS mora za vsako posamezno storitev iz prvega odstavka tega člena pridobiti dovoljenje Agencije na podlagi tega zakona. Upravljavec AIS lahko opravlja storitve upravljanja investicijskih skladov na podlagi zakona, ki ureja investicijske sklade in družbe za upravljanje, če izpolnjuje pogoje in pridobi dovoljenja, ki jih mora v skladu z zakonom, ki ureja investicijske sklade in družbe za upravljanje, izpolnjevati in pridobiti družba za upravljanje.</w:t>
      </w:r>
    </w:p>
    <w:p w14:paraId="5C61F2D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Upravljavec AIS v okviru storitev upravljanja AIS ne more pridobiti dovoljenja samo za opravljanje dodatnih storitev, povezanih z upravljanjem AIS, iz 2. točke 57. člena tega zakona.</w:t>
      </w:r>
    </w:p>
    <w:p w14:paraId="34AEEBF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Upravljavec AIS v okviru opravljanja storitev upravljanja AIS ne more opravljati samo storitev iz podtočke a) 1. točke 57. člena tega zakona, če ne upravlja tudi tveganj iz podtočke b) 1. točke 57. člena tega zakona in obratno.</w:t>
      </w:r>
    </w:p>
    <w:p w14:paraId="359E465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Upravljavec AIS ne more pridobiti dovoljenja za opravljanje storitev gospodarjenja s finančnimi instrumenti in pomožnih storitev iz prvega odstavka 163. člena tega zakona, če ne pridobi dovoljenja za opravljanje storitev upravljanja AIS iz 1. točke prvega odstavka tega člena.</w:t>
      </w:r>
    </w:p>
    <w:p w14:paraId="13FDE7AE"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Upravljavec AIS ne more pridobiti dovoljenja za opravljanje pomožnih storitev iz 2. točke prvega odstavka 163. člena tega zakona, če nima dovoljenja za opravljanje storitev gospodarjenja s finančnimi instrumenti iz 1. točke prvega odstavka 163. člena tega zakona.</w:t>
      </w:r>
    </w:p>
    <w:p w14:paraId="0EADB0CA"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62. člen</w:t>
      </w:r>
    </w:p>
    <w:p w14:paraId="38640029"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(višina osnovnega kapitala upravljavca AIS)</w:t>
      </w:r>
    </w:p>
    <w:p w14:paraId="6F67095F"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Najnižji znesek osnovnega kapitala upravljavca AIS, ki opravlja samo storitve upravljanja AIS, je 125.000 eurov. Če se AIS upravlja sam, znaša najnižji znesek osnovnega kapitala 300.000 eurov.</w:t>
      </w:r>
    </w:p>
    <w:p w14:paraId="5EDF719A"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vrednost premoženja AIS, AIS države članice oziroma AIS tretje države, ki jih upravlja upravljavec AIS, presega 250.000.000 eurov, upravljavec poleg osnovnega kapitala iz prejšnjega odstavka zagotovi dodatni kapital v višini 0,02 odstotka vrednosti razlike med premoženjem, ki ga upravlja, in zneskom 250.000.000 eurov.</w:t>
      </w:r>
    </w:p>
    <w:p w14:paraId="3D1616F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prejšnji odstavek upravljavec AIS zagotovi dodatni kapital le v taki višini, da vsota osnovnega kapitala iz prvega odstavka tega člena in dodatnega kapitala iz prejšnjega odstavka ne presega 10.000.000 eurov.</w:t>
      </w:r>
    </w:p>
    <w:p w14:paraId="137B921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Za namene drugega in tretjega odstavka tega člena se pri izračunu vrednosti premoženja, ki ga upravljavec AIS upravlja, upošteva vrednost sredstev vseh AIS, AIS države članice oziroma AIS tretje države, ki jih upravlja, vključno z vrednostjo sredstev AIS, AIS države članice oziroma AIS tretje države, ki jih je prenesel v upravljanje, ne upošteva pa se vrednost sredstev AIS, AIS države članice oziroma AIS tretje države, ki jih je prevzel v upravljanje.</w:t>
      </w:r>
    </w:p>
    <w:p w14:paraId="069F609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Agencija lahko upravljavcu AIS dovoli, da do 50 odstotkov dodatnega kapitala iz drugega odstavka tega člena nadomesti s pravnim poslom, na podlagi katerega za ta znesek jamči banka, oziroma kreditna institucija ali zavarovalnica s sedežem v Republiki Sloveniji, državi članici ali tretji državi. Agencija upošteva jamstvo osebe iz tretje države le, če za kreditno institucijo oziroma zavarovalnico s sedežem v tretji državi veljajo pravila varnega in skrbnega poslovanja, ki so enakovredna pravilom, ki za te institucije veljajo v Republiki Sloveniji.</w:t>
      </w:r>
    </w:p>
    <w:p w14:paraId="2B48F5C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Če upravljavec AIS opravlja tudi storitve iz 3. točke prvega odstavka 55. člena tega zakona, se znesek osnovnega kapitala poveča za znesek iz 177. ali 178. člena ZTFI-1, odvisno od vrste storitev, ki jih opravlja.</w:t>
      </w:r>
    </w:p>
    <w:p w14:paraId="29093E8A"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Če upravljavec AIS upravlja tudi KNPVP, se pri izračunu vrednosti premoženja v upravljanju skladno s četrtim in petim odstavkom tega člena upoštevajo še sredstva teh skladov.</w:t>
      </w:r>
    </w:p>
    <w:p w14:paraId="62B101E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(8) Poleg kapitala iz drugega odstavka tega člena mora upravljavec AIS zagotoviti še dodatni kapital v skladu s 14. členom Uredbe 231/2013/EU za kritje tveganj poklicne odgovornosti.</w:t>
      </w:r>
    </w:p>
    <w:p w14:paraId="3BA30FF3"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(9) Upravljavec AIS lahko tveganja poklicne odgovornosti namesto z dodatnim kapitalom iz prejšnjega odstavka krije z zavarovanjem poklicne odgovornosti v skladu s 15. členom Uredbe 231/2013/EU.</w:t>
      </w:r>
    </w:p>
    <w:p w14:paraId="79A7C1FA"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(10) Sredstva iz osnovnega kapitala iz prvega, drugega, šestega in sedmega odstavka tega člena morajo biti naložena v likvidna sredstva ali naložbe, ki jih je mogoče v kratkem roku unovčiti, in ne smejo obsegati špekulativnih pozicij.</w:t>
      </w:r>
    </w:p>
    <w:p w14:paraId="33C998D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(11) Za družbo za upravljanje, ki ima dovoljenje za opravljanje storitev upravljanja AIS, se uporabljajo osmi do deseti odstavek tega člena.</w:t>
      </w:r>
    </w:p>
    <w:p w14:paraId="57F873A6"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75. člen</w:t>
      </w:r>
    </w:p>
    <w:p w14:paraId="71798C75"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(neodvisno vrednotenje in izračun čiste vrednosti sredstev)</w:t>
      </w:r>
    </w:p>
    <w:p w14:paraId="5F0E469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Upravljavec AIS za vsak AIS, AIS države članice oziroma AIS tretje države, ki ga upravlja, vzpostavi in uresničuje ustrezne postopke za pravilno in neodvisno vrednotenje sredstev in obveznosti ter za izračun čiste vrednosti sredstev v skladu s tem zakonom, predpisi, ki urejajo poslovanje AIS, AIS države članice oziroma AIS tretje države, in pravili upravljanja ali aktom o ustanovitvi AIS, AIS države članice oziroma AIS tretje države.</w:t>
      </w:r>
    </w:p>
    <w:p w14:paraId="41B6B97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Natančnejša merila v zvezi s postopki vrednotenja sredstev AIS, ki jih upošteva upravljavec AIS, določa 7. oddelek III. poglavja Uredbe 231/2013/EU.</w:t>
      </w:r>
    </w:p>
    <w:p w14:paraId="19F6D7D0"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podrobneje predpiše vrednotenje sredstev AIS, ki nima pravne osebnosti, izračun čiste vrednosti sredstev AIS in izračun vrednosti enote AIS.</w:t>
      </w:r>
    </w:p>
    <w:p w14:paraId="2DC21384"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97. člen</w:t>
      </w:r>
    </w:p>
    <w:p w14:paraId="09737756"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(razkritja vlagateljem v AIS, AIS države članice oziroma AIS tretje države)</w:t>
      </w:r>
    </w:p>
    <w:p w14:paraId="2DB5E38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Upravljavec AIS za vsak AIS oziroma AIS države članice, ki ga upravlja in za vsak AIS, AIS države članice oziroma AIS tretje države, ki ga trži v državah članicah, zagotovi, da so vlagateljem pred vložitvijo sredstev v sklad tako, kot je določeno v pravilih upravljanja ali aktu o ustanovitvi AIS, AIS države članice oziroma AIS tretje države, na razpolago informacije o:</w:t>
      </w:r>
    </w:p>
    <w:p w14:paraId="35E772B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naložbeni strategiji in naložbenih ciljih sklada, sedežu morebitnega centralnega sklada, sedežu skladov, v katere nalaga, če je sklad skladov, vrstah naložb, v katere sklad lahko nalaga svoja sredstva, tehnikah upravljanja sredstev, ki se lahko uporabijo pri upravljanju sklada in z njimi povezanih tveganjih, naložbenih omejitvah, okoliščinah, v katerih lahko sklad uporabi finančni vzvod, vrstah in virih dovoljenega finančnega vzvoda ter z njim povezanih tveganjih, omejitvah glede uporabe finančnega vzvoda, zavarovanjih in ponovni uporabi sredstev ter najvišji ravni finančnega vzvoda, ki ga upravljavec lahko ustvari v imenu in za račun sklada;</w:t>
      </w:r>
    </w:p>
    <w:p w14:paraId="0B298053"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postopkih, s katerimi lahko sklad spremeni naložbeno strategijo ali naložbeno politiko;</w:t>
      </w:r>
    </w:p>
    <w:p w14:paraId="522CA474"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pravnih posledicah pogodbenega razmerja, ki je nastalo z vlaganjem sredstev v sklad, vključno z informacijami o pristojnosti, pravu, ki se uporablja, in obstoju kakršnih koli pravnih instrumentov, ki zagotavljajo priznavanje in izvrševanje sodb na ozemlju, na katerem je ustanovljen sklad;</w:t>
      </w:r>
    </w:p>
    <w:p w14:paraId="15ADC7BE"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upravljavcu sklada, skrbniku sklada, revizorju in drugih izvajalcih storitev ter informacije o njihovih obveznostih in vlagateljevih pravicah;</w:t>
      </w:r>
    </w:p>
    <w:p w14:paraId="46D47015"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načinu kritja tveganj poklicne odgovornosti, kot to določata osmi in deveti odstavek 62. člena tega zakona;</w:t>
      </w:r>
    </w:p>
    <w:p w14:paraId="5EDCA7F9"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prenosu storitev upravljanja premoženja AIS, AIS države članice oziroma AIS tretje države in prenosu opravljanja skrbniških storitev, o osebah, na katere so prenesene navedene storitve, ter morebitnem nasprotju interesov, ki bi lahko nastalo zaradi prenosa storitev;</w:t>
      </w:r>
    </w:p>
    <w:p w14:paraId="5224ED33"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postopkih vrednotenja sredstev ter obveznosti in metodologiji za določanje cene enote AIS, AIS države članice oziroma AIS tretje države, vključno z metodami, uporabljenimi za vrednotenje sredstev, ki jih je težko vrednotiti, v skladu s 75. do 84. členom tega zakona;</w:t>
      </w:r>
    </w:p>
    <w:p w14:paraId="6DAC8D0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upravljanju likvidnostnega tveganja sklada, vključno s pravicami glede odkupa v normalnih in izjemnih okoliščinah, ter obstoječih dogovorih z vlagatelji o odkupu;</w:t>
      </w:r>
    </w:p>
    <w:p w14:paraId="0FAB14AC"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vseh provizijah, stroških in izdatkih, ki jih neposredno ali posredno krijejo vlagatelji, ter njihovih najvišjih zneskih;</w:t>
      </w:r>
    </w:p>
    <w:p w14:paraId="3144B6C5"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načinu, s katerim upravljavec AIS zagotavlja enakovredno obravnavo vlagateljev, in če vlagatelj pridobi prednostno obravnavo ali pravico do prednostne obravnave, opis te obravnave, tip</w:t>
      </w:r>
      <w:r w:rsidR="00D2004C" w:rsidRPr="004B1245">
        <w:rPr>
          <w:rFonts w:ascii="Arial" w:hAnsi="Arial" w:cs="Arial"/>
          <w:sz w:val="20"/>
          <w:szCs w:val="20"/>
        </w:rPr>
        <w:t xml:space="preserve"> </w:t>
      </w:r>
      <w:r w:rsidRPr="004B1245">
        <w:rPr>
          <w:rFonts w:ascii="Arial" w:hAnsi="Arial" w:cs="Arial"/>
          <w:sz w:val="20"/>
          <w:szCs w:val="20"/>
        </w:rPr>
        <w:t>vlagateljev, ki so do nje upravičeni, in pa tudi vlagateljevo pravno oziroma ekonomsko povezavo s skladom oziroma upravljavcem AIS, kadar je to relevantno;</w:t>
      </w:r>
    </w:p>
    <w:p w14:paraId="34246475"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   zadnjem letnem poročilu AIS, AIS države članice oziroma AIS tretje države;</w:t>
      </w:r>
    </w:p>
    <w:p w14:paraId="732E9B84"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   postopkih in pogojih izdaje in prodaje enot AIS, AIS države članice oziroma AIS tretje države;</w:t>
      </w:r>
    </w:p>
    <w:p w14:paraId="5E110DF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13.   zadnji izračunani čisti vrednosti sredstev sklada na enoto sklada ali zadnji tržni ceni enote AIS, AIS države članice oziroma AIS tretje države;</w:t>
      </w:r>
    </w:p>
    <w:p w14:paraId="4F509B1C"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   pretekli uspešnosti poslovanja sklada, če je na razpolago;</w:t>
      </w:r>
    </w:p>
    <w:p w14:paraId="625B62BA"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15.   glavnem posredniku, bistvenih dogovorih z njim, načinu upravljanja nasprotja interesov, pogodbenih določilih v skrbniški pogodbi glede možnosti prenosa storitev na drugo osebo in ponovni uporabi sredstev sklada ter informacijah o morebitnem prenosu odgovornosti na glavnega posrednika;</w:t>
      </w:r>
    </w:p>
    <w:p w14:paraId="66E7667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16.   roku in načinu razkritja informacij iz šestega in sedmega odstavka tega člena.</w:t>
      </w:r>
    </w:p>
    <w:p w14:paraId="5651D3F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Vlagatelji v AIS, AIS države članice oziroma AIS tretje države morajo biti obveščeni tudi o bistvenih spremembah informacij iz prejšnjega odstavka.</w:t>
      </w:r>
    </w:p>
    <w:p w14:paraId="1C3D9F8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Upravljavec AIS vlagatelje v AIS, AIS države članice oziroma AIS tretje države pred vložitvijo sredstev v sklad seznani tudi z morebitno možnostjo oprostitve odgovornosti skrbnika v skladu s petim odstavkom 124. člena tega zakona.</w:t>
      </w:r>
    </w:p>
    <w:p w14:paraId="031E782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Upravljavec AIS vlagatelje takoj, ko je mogoče, obvesti o spremembah ureditve v zvezi z odgovornostjo skrbnika iz prejšnjega odstavka.</w:t>
      </w:r>
    </w:p>
    <w:p w14:paraId="42F4562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Če mora AIS objaviti prospekt v skladu z ZTFI-1 ali zakonom, ki ureja investicijske sklade in družbe za upravljanje, AIS države članice v skladu s predpisom države članice, sprejetim zaradi prenosa Direktive 2003/71/ES Evropskega parlamenta in sveta z dne 4. novembra 2003 o prospektu, ki se objavi ob javni ponudbi ali sprejemu vrednostnih papirjev v trgovanje in o spremembi Direktive 2001/34/ES (UL L 345 z dne 31. 12. 2003, str. 64; v nadaljnjem besedilu: Direktiva 2003/71/ES), AIS tretje države pa v skladu z zakonodajo tretje države, so lahko informacije iz prvega in tretjega odstavka tega člena, če niso zajete v prospektu, slednjemu dodane kot dodatne informacije, ali pa so razkrite v samostojnem dokumentu.</w:t>
      </w:r>
    </w:p>
    <w:p w14:paraId="3299AB73"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Upravljavec AIS za vsak AIS oziroma AIS države članice, ki ga upravlja, in za vsak AIS, AIS države članice oziroma AIS tretje države, ki ga trži v državah članicah, vlagateljem v skladu s 108. členom Uredbe 231/2013/EU redno razkriva:</w:t>
      </w:r>
    </w:p>
    <w:p w14:paraId="4C533BBC"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delež sredstev sklada, ki so zaradi nelikvidnosti predmet posebne ureditve;</w:t>
      </w:r>
    </w:p>
    <w:p w14:paraId="302776C9"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uvedbo novih ukrepov za upravljanje likvidnosti sklada;</w:t>
      </w:r>
    </w:p>
    <w:p w14:paraId="7504CE8A"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aktualen profil tveganosti sklada in sisteme upravljanja tveganj, s katerimi upravljavec AIS upravlja tveganja, ki jim je ali bi jim lahko bil izpostavljen sklad.</w:t>
      </w:r>
    </w:p>
    <w:p w14:paraId="547475F3"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(7) Upravljavec AIS, ki upravlja AIS oziroma AIS države članice, ki uporablja finančni vzvod, ali v državah članicah trži enote AIS, AIS države članice oziroma AIS tretje države, ki uporablja finančni vzvod, v skladu s 109. členom Uredbe 231/2013/EU redno razkriva:</w:t>
      </w:r>
    </w:p>
    <w:p w14:paraId="12DDC1D3"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vsako spremembo najvišje ravni finančnega vzvoda, ki ga upravljavec lahko ustvari v imenu in za račun takega sklada, ter pogoje za ponovno uporabo zavarovanj oziroma garancij podeljenih v poslih, ki so povezani s finančnim vzvodom;</w:t>
      </w:r>
    </w:p>
    <w:p w14:paraId="60616742"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skupni znesek finančnega vzvoda, ki ga tak sklad uporablja.</w:t>
      </w:r>
    </w:p>
    <w:p w14:paraId="13C3443E"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119. člen</w:t>
      </w:r>
    </w:p>
    <w:p w14:paraId="451DBC44"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(dovoljenje za sklenitev pogodbe o opravljanju skrbniških storitev za AJIS)</w:t>
      </w:r>
    </w:p>
    <w:p w14:paraId="20CC49F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Pred sklenitvijo pogodbe o opravljanju skrbniških storitev za AJIS je potrebno pridobiti dovoljenje Agencije za sklenitev pogodbe o opravljanju skrbniških storitev.</w:t>
      </w:r>
    </w:p>
    <w:p w14:paraId="583DF9E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Zahtevi za izdajo dovoljenja za sklenitev pogodbe o opravljanju skrbniških storitev se priloži besedilo pogodbe.</w:t>
      </w:r>
    </w:p>
    <w:p w14:paraId="5CA8A16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izda dovoljenje za sklenitev pogodbe o opravljanju skrbniških storitev, če:</w:t>
      </w:r>
    </w:p>
    <w:p w14:paraId="4C43E24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je pogodba v skladu s tem zakonom in Uredbo 231/2013/EU in</w:t>
      </w:r>
    </w:p>
    <w:p w14:paraId="634B8D2F"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je skrbnik ena izmed oseb iz 1. do 4. točke prvega odstavka 112. člena tega zakona.</w:t>
      </w:r>
    </w:p>
    <w:p w14:paraId="64743F6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Kadar je upravljavec AIS, ki upravlja AJIS, vložil zahtevo za izdajo dovoljenja za upravljanje AJIS, se postopek odločanja o dovoljenju za sklenitev pogodbe o opravljanju skrbniških storitev združi s postopkom odločanja o dovoljenju za upravljanje AJIS.</w:t>
      </w:r>
    </w:p>
    <w:p w14:paraId="5AB151DF" w14:textId="0E3677F3" w:rsidR="00F25FA8"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Določbe tega člena se smiselno uporabljajo tudi za spremembo pogodbe o opravljanju skrbniških storitev.</w:t>
      </w:r>
    </w:p>
    <w:p w14:paraId="221BBE85" w14:textId="77777777" w:rsidR="003F407D" w:rsidRPr="003F407D" w:rsidRDefault="003F407D" w:rsidP="003F407D">
      <w:pPr>
        <w:pStyle w:val="len0"/>
        <w:shd w:val="clear" w:color="auto" w:fill="FFFFFF"/>
        <w:spacing w:before="480" w:beforeAutospacing="0" w:after="0" w:afterAutospacing="0"/>
        <w:jc w:val="center"/>
        <w:rPr>
          <w:rFonts w:ascii="Arial" w:hAnsi="Arial" w:cs="Arial"/>
          <w:b/>
          <w:bCs/>
          <w:sz w:val="20"/>
          <w:szCs w:val="20"/>
        </w:rPr>
      </w:pPr>
      <w:r w:rsidRPr="003F407D">
        <w:rPr>
          <w:rFonts w:ascii="Arial" w:hAnsi="Arial" w:cs="Arial"/>
          <w:b/>
          <w:bCs/>
          <w:sz w:val="20"/>
          <w:szCs w:val="20"/>
        </w:rPr>
        <w:t>132. člen</w:t>
      </w:r>
    </w:p>
    <w:p w14:paraId="1D68A70C" w14:textId="77777777" w:rsidR="003F407D" w:rsidRPr="003F407D" w:rsidRDefault="003F407D" w:rsidP="003F407D">
      <w:pPr>
        <w:pStyle w:val="lennaslov0"/>
        <w:shd w:val="clear" w:color="auto" w:fill="FFFFFF"/>
        <w:spacing w:before="0" w:beforeAutospacing="0" w:after="0" w:afterAutospacing="0"/>
        <w:jc w:val="center"/>
        <w:rPr>
          <w:rFonts w:ascii="Arial" w:hAnsi="Arial" w:cs="Arial"/>
          <w:b/>
          <w:bCs/>
          <w:sz w:val="20"/>
          <w:szCs w:val="20"/>
        </w:rPr>
      </w:pPr>
      <w:r w:rsidRPr="003F407D">
        <w:rPr>
          <w:rFonts w:ascii="Arial" w:hAnsi="Arial" w:cs="Arial"/>
          <w:b/>
          <w:bCs/>
          <w:sz w:val="20"/>
          <w:szCs w:val="20"/>
        </w:rPr>
        <w:t>(obvestilo o spremembah pomembnih dejstev oziroma okoliščin)</w:t>
      </w:r>
    </w:p>
    <w:p w14:paraId="52DD29B6" w14:textId="77777777" w:rsidR="003F407D" w:rsidRPr="003F407D" w:rsidRDefault="003F407D" w:rsidP="003F407D">
      <w:pPr>
        <w:pStyle w:val="odstavek0"/>
        <w:shd w:val="clear" w:color="auto" w:fill="FFFFFF"/>
        <w:spacing w:before="240" w:beforeAutospacing="0" w:after="0" w:afterAutospacing="0"/>
        <w:ind w:firstLine="1021"/>
        <w:jc w:val="both"/>
        <w:rPr>
          <w:rFonts w:ascii="Arial" w:hAnsi="Arial" w:cs="Arial"/>
          <w:sz w:val="20"/>
          <w:szCs w:val="20"/>
        </w:rPr>
      </w:pPr>
      <w:r w:rsidRPr="003F407D">
        <w:rPr>
          <w:rFonts w:ascii="Arial" w:hAnsi="Arial" w:cs="Arial"/>
          <w:sz w:val="20"/>
          <w:szCs w:val="20"/>
        </w:rPr>
        <w:t>(1) Če namerava upravljavec AIS, ki ima dovoljenje za opravljanje storitev upravljanja AIS, spremeniti katerega od dejstev oziroma okoliščin iz drugega oziroma tretjega odstavka 126. člena tega zakona, mora o tem predhodno obvestiti Agencijo.</w:t>
      </w:r>
    </w:p>
    <w:p w14:paraId="0996075C" w14:textId="77777777" w:rsidR="003F407D" w:rsidRPr="003F407D" w:rsidRDefault="003F407D" w:rsidP="003F407D">
      <w:pPr>
        <w:pStyle w:val="odstavek0"/>
        <w:shd w:val="clear" w:color="auto" w:fill="FFFFFF"/>
        <w:spacing w:before="240" w:beforeAutospacing="0" w:after="0" w:afterAutospacing="0"/>
        <w:ind w:firstLine="1021"/>
        <w:jc w:val="both"/>
        <w:rPr>
          <w:rFonts w:ascii="Arial" w:hAnsi="Arial" w:cs="Arial"/>
          <w:sz w:val="20"/>
          <w:szCs w:val="20"/>
        </w:rPr>
      </w:pPr>
      <w:r w:rsidRPr="003F407D">
        <w:rPr>
          <w:rFonts w:ascii="Arial" w:hAnsi="Arial" w:cs="Arial"/>
          <w:sz w:val="20"/>
          <w:szCs w:val="20"/>
        </w:rPr>
        <w:t>(2) Agencija v enem mesecu od prejema obvestila iz prejšnjega odstavka odloči o dopustnosti nameravanih sprememb.</w:t>
      </w:r>
    </w:p>
    <w:p w14:paraId="5BA4F889" w14:textId="77777777" w:rsidR="003F407D" w:rsidRPr="003F407D" w:rsidRDefault="003F407D" w:rsidP="003F407D">
      <w:pPr>
        <w:pStyle w:val="odstavek0"/>
        <w:shd w:val="clear" w:color="auto" w:fill="FFFFFF"/>
        <w:spacing w:before="240" w:beforeAutospacing="0" w:after="0" w:afterAutospacing="0"/>
        <w:ind w:firstLine="1021"/>
        <w:jc w:val="both"/>
        <w:rPr>
          <w:rFonts w:ascii="Arial" w:hAnsi="Arial" w:cs="Arial"/>
          <w:sz w:val="20"/>
          <w:szCs w:val="20"/>
        </w:rPr>
      </w:pPr>
      <w:r w:rsidRPr="003F407D">
        <w:rPr>
          <w:rFonts w:ascii="Arial" w:hAnsi="Arial" w:cs="Arial"/>
          <w:sz w:val="20"/>
          <w:szCs w:val="20"/>
        </w:rPr>
        <w:t>(3) Upravljavec AIS lahko uveljavi načrtovane spremembe, če Agencija v roku iz prejšnjega odstavka ne izda odločbe, s katero upravljavcu AIS prepove oziroma omeji uveljavitev teh sprememb.</w:t>
      </w:r>
    </w:p>
    <w:p w14:paraId="5AA46D6F" w14:textId="33E87CAC" w:rsidR="003F407D" w:rsidRPr="004B1245" w:rsidRDefault="003F407D" w:rsidP="00F25FA8">
      <w:pPr>
        <w:pStyle w:val="odstavek0"/>
        <w:shd w:val="clear" w:color="auto" w:fill="FFFFFF"/>
        <w:spacing w:before="240" w:beforeAutospacing="0" w:after="0" w:afterAutospacing="0"/>
        <w:ind w:firstLine="1021"/>
        <w:jc w:val="both"/>
        <w:rPr>
          <w:rFonts w:ascii="Arial" w:hAnsi="Arial" w:cs="Arial"/>
          <w:sz w:val="20"/>
          <w:szCs w:val="20"/>
        </w:rPr>
      </w:pPr>
      <w:r>
        <w:rPr>
          <w:rFonts w:ascii="Arial" w:hAnsi="Arial" w:cs="Arial"/>
          <w:sz w:val="22"/>
          <w:szCs w:val="22"/>
        </w:rPr>
        <w:t>(4) Rok iz drugega odstavka tega člena lahko Agencija podaljša za en mesec, če to zahtevajo posebne okoliščine primera in je vložnik o tem pravočasno obveščen.</w:t>
      </w:r>
    </w:p>
    <w:p w14:paraId="5F9EB0BA" w14:textId="77777777" w:rsidR="00F25FA8" w:rsidRPr="004B1245" w:rsidRDefault="00F25FA8" w:rsidP="00F25FA8">
      <w:pPr>
        <w:pStyle w:val="poglavje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3. SIS</w:t>
      </w:r>
    </w:p>
    <w:p w14:paraId="65EEABCE" w14:textId="77777777" w:rsidR="00F25FA8" w:rsidRPr="004B1245" w:rsidRDefault="00F25FA8" w:rsidP="00F25FA8">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3.1. </w:t>
      </w:r>
      <w:r w:rsidRPr="004B1245">
        <w:rPr>
          <w:rFonts w:ascii="Arial" w:hAnsi="Arial" w:cs="Arial"/>
          <w:b/>
          <w:bCs/>
          <w:sz w:val="20"/>
          <w:szCs w:val="20"/>
        </w:rPr>
        <w:t>Splošne določbe</w:t>
      </w:r>
    </w:p>
    <w:p w14:paraId="1041EEAE"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175. člen</w:t>
      </w:r>
    </w:p>
    <w:p w14:paraId="4C6E51D1"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(opredelitev pojma SIS)</w:t>
      </w:r>
    </w:p>
    <w:p w14:paraId="3F459924"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SIS je AIS:</w:t>
      </w:r>
    </w:p>
    <w:p w14:paraId="6C10C83A"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katerega edini namen je, da zbrano premoženje vlagateljev v skladu z vnaprej določeno naložbeno politiko nalaga v različne vrste naložb, z namenom razpršitve tveganja, v izključno korist imetnikov enot tega SIS;</w:t>
      </w:r>
    </w:p>
    <w:p w14:paraId="5ADE4437"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ki ga upravlja upravljavec iz prvega odstavka 178. člena tega zakona, in</w:t>
      </w:r>
    </w:p>
    <w:p w14:paraId="1BEBE898"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ki je pridobil status SIS na podlagi odločbe Agencije.</w:t>
      </w:r>
    </w:p>
    <w:p w14:paraId="4446D74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SIS ni družba tveganega kapitala, ki ima status družbe tveganega kapitala na podlagi zakona, ki ureja družbe tveganega kapitala.</w:t>
      </w:r>
    </w:p>
    <w:p w14:paraId="6CBE74C5"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176. člen</w:t>
      </w:r>
    </w:p>
    <w:p w14:paraId="61929490"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(pravnoorganizacijska oblika SIS)</w:t>
      </w:r>
    </w:p>
    <w:p w14:paraId="4F5A40D6"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SIS je lahko ustanovljen kot:</w:t>
      </w:r>
    </w:p>
    <w:p w14:paraId="54763A7E"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komanditna družba, dvojna družba, družba z omejeno odgovornostjo, delniška družba, komanditna delniška družba ali evropska delniška družba na podlagi zakona, ki ureja gospodarske družbe;</w:t>
      </w:r>
    </w:p>
    <w:p w14:paraId="56AECB1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ločeno premoženje po tem zakonu.</w:t>
      </w:r>
    </w:p>
    <w:p w14:paraId="0AB1161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SIS ustanovljen kot ločeno premoženje nima pravne subjektivitete in pomeni premoženje, ki je ločeno od premoženja upravljavca AIS, ki SIS upravlja in od drugega premoženja v upravljanju upravljavca AIS.</w:t>
      </w:r>
    </w:p>
    <w:p w14:paraId="46A9D5D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SIS, ustanovljen kot ločeno premoženje, se ne more upravljati sam.</w:t>
      </w:r>
    </w:p>
    <w:p w14:paraId="7C7E40C5"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177. člen</w:t>
      </w:r>
    </w:p>
    <w:p w14:paraId="1287BC55"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(firma SIS)</w:t>
      </w:r>
    </w:p>
    <w:p w14:paraId="7C50B89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Firma SIS, v delu, ki označuje dejavnost gospodarske družbe, in skrajšana firma SIS vsebujeta označbo »specialni investicijski sklad« oziroma »SIS«.</w:t>
      </w:r>
    </w:p>
    <w:p w14:paraId="3FC7073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sodni register se ne sme vpisati oseba, katere firma vsebuje besedno zvezo »specialni investicijski sklad« ali izpeljanke iz teh besed ali označbo »SIS«, če ta oseba nima priznanega statusa SIS.</w:t>
      </w:r>
    </w:p>
    <w:p w14:paraId="516BF0CA"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Označba »specialni investicijski sklad« oziroma »SIS« je lahko kot del firme ali dodatek k firmi vpisana v sodni register le, če se registrskemu sodišču predloži odločba, s katero je Agencija podelila status SIS.</w:t>
      </w:r>
    </w:p>
    <w:p w14:paraId="3501573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Če Agencija upravljavcu SIS odvzame status SIS, mora ta v roku 10 dni od pravnomočnosti odločbe o odvzemu statusa SIS vložiti v sodni register predlog za spremembo firme, s katerim se firma družbe prilagodi določbam tega člena.</w:t>
      </w:r>
    </w:p>
    <w:p w14:paraId="0F7CA18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Kadar se firma oziroma ime »specialni investicijski sklad« ali okrajšava »SIS« uporablja v prevodu v tuji jezik, so lahko tudi sestavine imena iz tega člena prevedene v ta jezik.</w:t>
      </w:r>
    </w:p>
    <w:p w14:paraId="3B4E17EE"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178. člen</w:t>
      </w:r>
    </w:p>
    <w:p w14:paraId="3DF8D569"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(upravljavci AIS, ki lahko upravljajo SIS)</w:t>
      </w:r>
    </w:p>
    <w:p w14:paraId="0E1FEFB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SIS lahko upravlja:</w:t>
      </w:r>
    </w:p>
    <w:p w14:paraId="7A3C1FC3"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upravljavec AIS z dovoljenjem za opravljanje storitev upravljanja AIS;</w:t>
      </w:r>
    </w:p>
    <w:p w14:paraId="6F9B655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upravljavec AIS države članice v skladu s podpododdelkom 2.4.11.2. tega zakona;</w:t>
      </w:r>
    </w:p>
    <w:p w14:paraId="378B8AD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upravljavec AIS tretje države v skladu s podpododdelkom 2.4.11.3. tega zakona;</w:t>
      </w:r>
    </w:p>
    <w:p w14:paraId="7F5ABBB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upravljavec SIS iz 3. točke prvega odstavka 38. člena tega zakona;</w:t>
      </w:r>
    </w:p>
    <w:p w14:paraId="56E0323F"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družba za upravljanje.</w:t>
      </w:r>
    </w:p>
    <w:p w14:paraId="71F481E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Določbe tega poglavja, ki se nanašajo na upravljavca SIS se nanašajo na vse subjekte iz prejšnjega odstavka.</w:t>
      </w:r>
    </w:p>
    <w:p w14:paraId="4C28BE7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prvi odstavek tega člena se SIS, ki ni oblikovan kot ločeno premoženje, lahko upravlja sam, pri čemer se zanj smiselno uporabljajo tudi določbe oddelka 2.3. tega zakona o upravljavcih SIS, razen 50. člena tega zakona.</w:t>
      </w:r>
    </w:p>
    <w:p w14:paraId="522051D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Kadar SIS upravlja upravljavec iz 1., 2. ali 3. točke prvega odstavka tega člena, se zanj v zvezi z upravljanjem SIS uporabljajo določbe tega poglavja, razen če ta zakon v določbah, ki se nanašajo na navedene upravljavce, ne določa drugače.</w:t>
      </w:r>
    </w:p>
    <w:p w14:paraId="3CEFB6A9"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179. člen</w:t>
      </w:r>
    </w:p>
    <w:p w14:paraId="533F5546"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(skrbnik SIS)</w:t>
      </w:r>
    </w:p>
    <w:p w14:paraId="3FB73D24"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upravljavca iz prvega odstavka prejšnjega člena se v zvezi z opravljanjem skrbniških storitev za SIS, smiselno uporabljajo določbe pododdelka 2.4.10. tega zakona.</w:t>
      </w:r>
    </w:p>
    <w:p w14:paraId="73B15854" w14:textId="77777777" w:rsidR="00F25FA8" w:rsidRPr="004B1245" w:rsidRDefault="00F25FA8" w:rsidP="00F25FA8">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3.2. </w:t>
      </w:r>
      <w:r w:rsidRPr="004B1245">
        <w:rPr>
          <w:rFonts w:ascii="Arial" w:hAnsi="Arial" w:cs="Arial"/>
          <w:b/>
          <w:bCs/>
          <w:sz w:val="20"/>
          <w:szCs w:val="20"/>
        </w:rPr>
        <w:t>Priznanje in prenehanje statusa SIS</w:t>
      </w:r>
    </w:p>
    <w:p w14:paraId="75968EF1"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180. člen</w:t>
      </w:r>
    </w:p>
    <w:p w14:paraId="2BF69A47"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(zahteva za priznanje statusa SIS)</w:t>
      </w:r>
    </w:p>
    <w:p w14:paraId="2E8970D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Upravljavec iz prvega odstavka 178. člena tega zakona pred začetkom upravljanja SIS na Agencijo vloži zahtevo za priznanje statusa SIS.</w:t>
      </w:r>
    </w:p>
    <w:p w14:paraId="69BA6974"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Status SIS se lahko na podlagi določb tega člena prizna tudi že ustanovljenemu AIS, če svoje poslovanje uskladi z določbami tega poglavja.</w:t>
      </w:r>
    </w:p>
    <w:p w14:paraId="2F6C6B5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Zahtevi za priznanje statusa SIS se priloži:</w:t>
      </w:r>
    </w:p>
    <w:p w14:paraId="6D5DFD02"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akt o ustanovitvi SIS;</w:t>
      </w:r>
    </w:p>
    <w:p w14:paraId="49C015DC"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ponudbeni dokument SIS;</w:t>
      </w:r>
    </w:p>
    <w:p w14:paraId="6913748F"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pogodbo o upravljanju SIS, če ta obstaja;</w:t>
      </w:r>
    </w:p>
    <w:p w14:paraId="2A6B7169"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pogodbo o opravljanju skrbniških storitev;</w:t>
      </w:r>
    </w:p>
    <w:p w14:paraId="76EA8C5A"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sklenjene pogodbe o prenosu opravljanja storitve upravljanja premoženja in pogodbe o prenosu administrativnih storitev na druge osebe ali osnutke pogodb, če ti obstajajo;</w:t>
      </w:r>
    </w:p>
    <w:p w14:paraId="1F175647"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drugo dokumentacijo, iz katere izhaja, da upravljavec SIS izpolnjuje pogoje, ki jih za upravljavca vrste SIS za katerega se vodi postopek o izdaji dovoljenja za upravljanje zahteva ta zakon.</w:t>
      </w:r>
    </w:p>
    <w:p w14:paraId="5D55A5C0"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lahko od upravljavca, ki bo upravljal SIS, zahteva tudi dodatne podatke, ki jih potrebuje za oceno ali ta izpolnjuje pogoje, ki jih določa ta zakon oziroma predpisi, izdani na njegovi podlagi.</w:t>
      </w:r>
    </w:p>
    <w:p w14:paraId="39C4AD4A"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Dokumentacije iz tretjega odstavka tega člena upravljavcu, ki bo upravljal SIS, ni treba ponovno predložiti, če Agencija s tako dokumentacijo razpolaga že na podlagi drugih določb tega zakona in se ta do dneva predložitve ni spremenila.</w:t>
      </w:r>
    </w:p>
    <w:p w14:paraId="4938B0FF"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181. člen</w:t>
      </w:r>
    </w:p>
    <w:p w14:paraId="1EEAFA8F"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(priznanje statusa SIS)</w:t>
      </w:r>
    </w:p>
    <w:p w14:paraId="379B0436"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Agencija AIS prizna status SIS, če:</w:t>
      </w:r>
    </w:p>
    <w:p w14:paraId="50FD514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je akt o ustanovitvi SIS skladen z določbami tega zakona;</w:t>
      </w:r>
    </w:p>
    <w:p w14:paraId="2124CDF7"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je pravna oblika SIS skladna z določbami tega zakona;</w:t>
      </w:r>
    </w:p>
    <w:p w14:paraId="1BFE5227"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je pogodba o upravljanju SIS sklenjena z upravljavcem iz prvega odstavka 178. člena tega zakona;</w:t>
      </w:r>
    </w:p>
    <w:p w14:paraId="06A25858"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pogodba o upravljanju SIS vsebuje vse obvezne vsebine iz 183. člena tega zakona in njeno izvajanje ne bi privedlo do kršitve tega zakona;</w:t>
      </w:r>
    </w:p>
    <w:p w14:paraId="1D23E7F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je pogodba o skrbniških storitvah skladna z določbami tega zakona;</w:t>
      </w:r>
    </w:p>
    <w:p w14:paraId="0586807E"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je ponudbeni dokument skladen z določbami tega zakona.</w:t>
      </w:r>
    </w:p>
    <w:p w14:paraId="13FC1720"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zvezi z rokom za odločanje Agencije o priznanju statusa SIS se smiselno uporablja 129. člen tega zakona.</w:t>
      </w:r>
    </w:p>
    <w:p w14:paraId="490FE6B0"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182. člen</w:t>
      </w:r>
    </w:p>
    <w:p w14:paraId="0211D365"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(akt o ustanovitvi SIS)</w:t>
      </w:r>
    </w:p>
    <w:p w14:paraId="00E77AE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Akt o ustanovitvi SIS:</w:t>
      </w:r>
    </w:p>
    <w:p w14:paraId="4B63702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je statut za SIS, oblikovan kot delniška družba, evropska delniška družba ali komanditna delniška družba;</w:t>
      </w:r>
    </w:p>
    <w:p w14:paraId="40D340EA"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je družbena pogodba za SIS, oblikovan kot komanditna družba, dvojna družba ali družba z omejeno odgovornostjo;</w:t>
      </w:r>
    </w:p>
    <w:p w14:paraId="036E1E3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so pravila upravljanja za SIS, oblikovan kot ločeno premoženje.</w:t>
      </w:r>
    </w:p>
    <w:p w14:paraId="3288CE5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Akt o ustanovitvi SIS za SIS oblikovan v skladu s 1. in 2. točko prejšnjega odstavka poleg vsebin, ki jih za posamezno pravno obliko SIS določa ustrezen zakon, vsebuje najmanj:</w:t>
      </w:r>
    </w:p>
    <w:p w14:paraId="45617EB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ime SIS, kot se pojavlja v ponudbenih dokumentih in morebitnih javnih objavah, vrsto SIS ter njegovo trajanje;</w:t>
      </w:r>
    </w:p>
    <w:p w14:paraId="4847A792"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ime in sedež upravljavca SIS;</w:t>
      </w:r>
    </w:p>
    <w:p w14:paraId="7FF46B7E"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ime in sedež skrbnika SIS;</w:t>
      </w:r>
    </w:p>
    <w:p w14:paraId="5ECCD0B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naložbena pravila vključno z naložbeno strategijo SIS in opisom politike uporabe finančnega vzvoda;</w:t>
      </w:r>
    </w:p>
    <w:p w14:paraId="726FAD68"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če je SIS napajalni sklad, navedbo imena in sedeža centralnega sklada;</w:t>
      </w:r>
    </w:p>
    <w:p w14:paraId="415C6013"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opredelitev provizij in stroškov, povezanih z naložbo v SIS;</w:t>
      </w:r>
    </w:p>
    <w:p w14:paraId="0FDE84F5"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ureditev vplačil enot SIS, vključno s pogoji in omejitvami vplačil enot s stvarnimi vložki;</w:t>
      </w:r>
    </w:p>
    <w:p w14:paraId="669F6C7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8.      politiko odkupov in izplačil enot SIS, in sicer:</w:t>
      </w:r>
    </w:p>
    <w:p w14:paraId="0D11EE2D" w14:textId="77777777" w:rsidR="00F25FA8" w:rsidRPr="004B1245" w:rsidRDefault="00F25FA8" w:rsidP="00F25FA8">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ali bo SIS zagotavljal sprotni odkup enot ali bo enote izplačal ob koncu obdobja, za katerega je bil ustanovljen;</w:t>
      </w:r>
    </w:p>
    <w:p w14:paraId="03EAE402" w14:textId="77777777" w:rsidR="00F25FA8" w:rsidRPr="004B1245" w:rsidRDefault="00F25FA8" w:rsidP="00F25FA8">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morebitno obdobje odkupov enot;</w:t>
      </w:r>
    </w:p>
    <w:p w14:paraId="6539C1EB" w14:textId="77777777" w:rsidR="00F25FA8" w:rsidRPr="004B1245" w:rsidRDefault="00F25FA8" w:rsidP="00F25FA8">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c)    morebitno obvezo imetnikov enot po predhodni najavi vložitve zahteve za izplačilo enot SIS;</w:t>
      </w:r>
    </w:p>
    <w:p w14:paraId="73D1401D" w14:textId="77777777" w:rsidR="00F25FA8" w:rsidRPr="004B1245" w:rsidRDefault="00F25FA8" w:rsidP="00F25FA8">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d)    morebitne pogoje in okoliščine, v katerih lahko SIS začasno zaustavi prodajo oziroma odkup enot in pogoje, kdaj lahko uvede začasni delni odkup enot ter način izvršitve teh ukrepov;</w:t>
      </w:r>
    </w:p>
    <w:p w14:paraId="3D95A061"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9.      kadar je to relevantno, opredelitev uporabe prihodkov oziroma čistega dobička SIS in v primeru razdelitve prihodkov imetnikom enot tudi:</w:t>
      </w:r>
    </w:p>
    <w:p w14:paraId="30368F38" w14:textId="77777777" w:rsidR="00F25FA8" w:rsidRPr="004B1245" w:rsidRDefault="00F25FA8" w:rsidP="00F25FA8">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a)    opis rokov in načina zajetja imetnikov investicijskih enot SIS;</w:t>
      </w:r>
    </w:p>
    <w:p w14:paraId="382112FD" w14:textId="77777777" w:rsidR="00F25FA8" w:rsidRPr="004B1245" w:rsidRDefault="00F25FA8" w:rsidP="00F25FA8">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b)    opis načina razdelitve teh prihodkov;</w:t>
      </w:r>
    </w:p>
    <w:p w14:paraId="67E23DDD" w14:textId="77777777" w:rsidR="00F25FA8" w:rsidRPr="004B1245" w:rsidRDefault="00F25FA8" w:rsidP="00F25FA8">
      <w:pPr>
        <w:pStyle w:val="rkovnatokazatevilnotoko0"/>
        <w:shd w:val="clear" w:color="auto" w:fill="FFFFFF"/>
        <w:spacing w:before="0" w:beforeAutospacing="0" w:after="0" w:afterAutospacing="0"/>
        <w:ind w:left="782" w:hanging="356"/>
        <w:jc w:val="both"/>
        <w:rPr>
          <w:rFonts w:ascii="Arial" w:hAnsi="Arial" w:cs="Arial"/>
          <w:sz w:val="20"/>
          <w:szCs w:val="20"/>
        </w:rPr>
      </w:pPr>
      <w:r w:rsidRPr="004B1245">
        <w:rPr>
          <w:rFonts w:ascii="Arial" w:hAnsi="Arial" w:cs="Arial"/>
          <w:sz w:val="20"/>
          <w:szCs w:val="20"/>
        </w:rPr>
        <w:t>c)    davčne posledice take razdelitve za imetnike enot SIS in za SIS;</w:t>
      </w:r>
    </w:p>
    <w:p w14:paraId="6D6C2BD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10.   način obveščanja imetnikov enot SIS;</w:t>
      </w:r>
    </w:p>
    <w:p w14:paraId="69DAA7C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11.   pravila vrednotenja sredstev SIS:</w:t>
      </w:r>
    </w:p>
    <w:p w14:paraId="04645571"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12.   razloge za likvidacijo SIS in opis postopka likvidacije SIS;</w:t>
      </w:r>
    </w:p>
    <w:p w14:paraId="182E8E18"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13.   druge pravice imetnikov enot SIS in način uresničitve teh pravic;</w:t>
      </w:r>
    </w:p>
    <w:p w14:paraId="4D0DF17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14.   okoliščine in postopek spremembe ustanovne listine in pogodbe o upravljanju SIS ter s tem povezanih pravic imetnikov enot SIS.</w:t>
      </w:r>
    </w:p>
    <w:p w14:paraId="2AF5CF74"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Akt o ustanovitvi SIS za SIS, oblikovan v skladu s 3. točko prvega odstavka tega člena, vsebuje najmanj vsebine iz prejšnjega odstavka.</w:t>
      </w:r>
    </w:p>
    <w:p w14:paraId="332471D4"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Upravljavec SIS mora o spremembi akta o ustanovitvi SIS obvestiti Agencijo.</w:t>
      </w:r>
    </w:p>
    <w:p w14:paraId="182F9FF2"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183. člen</w:t>
      </w:r>
    </w:p>
    <w:p w14:paraId="7617B6CA"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(pogodba o upravljanju SIS)</w:t>
      </w:r>
    </w:p>
    <w:p w14:paraId="06CC6636"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Če pravna oblika SIS oziroma akt o ustanovitvi SIS predvideva pogodbo o upravljanju SIS, se upravljavec, ki bo upravljal SIS s pogodbo o upravljanju SIS, zaveže upravljati SIS v skladu s tem zakonom in predpisi, izdanimi na njegovi podlagi, ter z aktom o ustanovitvi SIS, SIS pa se zaveže upravljavcu plačevati nadomestila za upravljanje v višini in rokih, določenih z aktom o ustanovitvi SIS, ter mu povrniti druge stroške v zvezi z upravljanjem SIS, določene v aktu o ustanovitvi SIS.</w:t>
      </w:r>
    </w:p>
    <w:p w14:paraId="6A79DEC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Pogodba o upravljanju določa tudi postopek spremembe pogodbe o upravljanju in način uresničevanja pravic imetnikov enot SIS v takem postopku.</w:t>
      </w:r>
    </w:p>
    <w:p w14:paraId="6064B58F"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Pogodba o upravljanju je sklenjena v pisni obliki.</w:t>
      </w:r>
    </w:p>
    <w:p w14:paraId="1296286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Določbe pogodbe o upravljanju, ki so v nasprotju s tem zakonom, predpisi, izdanimi na njegovi podlagi, oziroma z aktom o ustanovitvi SIS, nimajo pravnega učinka.</w:t>
      </w:r>
    </w:p>
    <w:p w14:paraId="2599087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Pogodba o upravljanju mora biti sklenjena za nedoločen čas ali za čas trajanja SIS, za katerega je bil SIS ustanovljen.</w:t>
      </w:r>
    </w:p>
    <w:p w14:paraId="7AE72355"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184. člen</w:t>
      </w:r>
    </w:p>
    <w:p w14:paraId="10436D1E"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(odpoved pogodbe o upravljanju)</w:t>
      </w:r>
    </w:p>
    <w:p w14:paraId="05BDC77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Pogodba o upravljanju določa tudi pogoje, način in postopek odpovedi pogodbe o upravljanju SIS.</w:t>
      </w:r>
    </w:p>
    <w:p w14:paraId="5C9A7A4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pravna oblika SIS oziroma akt o ustanovitvi SIS predvideva obstoj skupščine, o odpovedi pogodbe o upravljanju, odloča skupščina SIS. Sklep o odpovedi pogodbe o upravljanju je veljavno sprejet, če zanj glasuje večina, potrebna za veljavno spremembo akta o ustanovitvi SIS.</w:t>
      </w:r>
    </w:p>
    <w:p w14:paraId="2D5198F0"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pravna oblika SIS oziroma akt o ustanovitvi SIS ne predvideva skupščine, mora akt o ustanovitvi SIS določati postopek odpovedi pogodbe o upravljanju s strani SIS in način uresničevanja pravic imetnikov enot SIS v takem postopku.</w:t>
      </w:r>
    </w:p>
    <w:p w14:paraId="2E64E9EF"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K predlogu sklepa iz drugega oziroma tretjega odstavka tega člena da mnenje tudi skrbnik.</w:t>
      </w:r>
    </w:p>
    <w:p w14:paraId="706F38E2"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185. člen</w:t>
      </w:r>
    </w:p>
    <w:p w14:paraId="75E625BE"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(ponudbeni dokument)</w:t>
      </w:r>
    </w:p>
    <w:p w14:paraId="1942DCBE"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Informacije vključene v ponudbeni dokument morajo biti skladne z aktom o ustanovitvi SIS in ostalimi zavezujočimi dokumenti in pogodbami, ki vplivajo na upravljanje in poslovanje SIS.</w:t>
      </w:r>
    </w:p>
    <w:p w14:paraId="351B1C1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ponudbenem dokumentu mora biti razkrito, kje so dostopni podatki o SIS oziroma način obveščanja vlagateljev o poslovanju SIS in pomembnih poslovnih dogodkih, ki se tičejo SIS.</w:t>
      </w:r>
    </w:p>
    <w:p w14:paraId="6C11B1F6"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186. člen</w:t>
      </w:r>
    </w:p>
    <w:p w14:paraId="7DE5241F"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(prenehanje statusa SIS)</w:t>
      </w:r>
    </w:p>
    <w:p w14:paraId="5AA7BFE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SIS, ki ne izpolnjuje več pogojev za priznanje statusa SIS iz tega zakona, v roku 5 delovnih dni od neizpolnjevanja pogojev o tem obvesti Agencijo.</w:t>
      </w:r>
    </w:p>
    <w:p w14:paraId="707A10DA"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Če SIS v roku dveh mesecev od nastopu dejstva iz prejšnjega odstavka ne izpolni pogojev za priznanje statusa SIS, Agencija izda odločbo, s katero mu odvzeme status SIS.</w:t>
      </w:r>
    </w:p>
    <w:p w14:paraId="15E578C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Agencija odločbo iz prejšnjega odstavka izda tudi v postopku nadzora po uradni dolžnosti, če je upravljavcu, ki upravlja SIS, zaradi neizpolnjevanja pogojev iz prvega odstavka 181. člena tega zakona izdala odredbo o odpravi kršitev, pa upravljavec v roku iz odredbe ni odpravil kršitev oziroma če upravljavec SIS ponavljajoče krši pravila o naložbah oziroma o upravljanju premoženja SIS iz oddelka 3.3. tega zakona.</w:t>
      </w:r>
    </w:p>
    <w:p w14:paraId="1F572E4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izda odločbo o prenehanju statusa SIS tudi na zahtevo SIS.</w:t>
      </w:r>
    </w:p>
    <w:p w14:paraId="6E9643C9" w14:textId="77777777" w:rsidR="00F25FA8" w:rsidRPr="004B1245" w:rsidRDefault="00F25FA8" w:rsidP="00F25FA8">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3.3. </w:t>
      </w:r>
      <w:r w:rsidRPr="004B1245">
        <w:rPr>
          <w:rFonts w:ascii="Arial" w:hAnsi="Arial" w:cs="Arial"/>
          <w:b/>
          <w:bCs/>
          <w:sz w:val="20"/>
          <w:szCs w:val="20"/>
        </w:rPr>
        <w:t>Naložbe SIS</w:t>
      </w:r>
    </w:p>
    <w:p w14:paraId="15B35D80"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187. člen</w:t>
      </w:r>
    </w:p>
    <w:p w14:paraId="1D16A522"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(naložbe SIS)</w:t>
      </w:r>
    </w:p>
    <w:p w14:paraId="08C9D49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SIS nalaga sredstva po načelu razpršitve tveganj.</w:t>
      </w:r>
    </w:p>
    <w:p w14:paraId="41ED19B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Agencija lahko predpiše dodatne pogoje in kriterije, ki jih morajo izpolnjevati naložbe SIS, ter splošna pravila za izračun deležev sredstev in izpostavljenosti SIS.</w:t>
      </w:r>
    </w:p>
    <w:p w14:paraId="3FFF72AB"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188. člen</w:t>
      </w:r>
    </w:p>
    <w:p w14:paraId="45DEDC05"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(poroštva in dana posojila)</w:t>
      </w:r>
    </w:p>
    <w:p w14:paraId="11AB73C0"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račun SIS ni dovoljeno izdati poroštev oziroma na drugačen način jamčiti za tretje osebe niti dati drugih posojil kot posojil v tuji valuti za upravljanje s tečajnim tveganjem SIS, če je za zavarovanje teh posojil iz sredstev SIS posojilodajalcu dano posojilo v isti vrednosti, vendar v drugi (domači) valuti.</w:t>
      </w:r>
    </w:p>
    <w:p w14:paraId="79844E9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Ne glede na prejšnji odstavek, lahko SIS, katerega naložbena strategija je usmerjena v financiranje razvoja mikro, majhnih in srednjih gospodarskih družb, tem družbam daje tudi posojila oziroma »mezzanin kapital«, če upravljavec, ki upravlja takšen SIS, in SIS izpolnjujeta podrobnejše pogoje in kriterije, ki veljajo za upravljavca, ki upravlja SIS, in SIS, ki jih predpiše Agencija.</w:t>
      </w:r>
    </w:p>
    <w:p w14:paraId="63C8A9E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Pojem »mezzanin kapital« iz prejšnjega odstavka pomeni obliko dolžniškega kapitala, za katerega je značilno, da se v primeru nepopolnega ali nepravočasnega vračila s strani posojilojemalca konvertira v lastniški kapital.</w:t>
      </w:r>
    </w:p>
    <w:p w14:paraId="242B379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Ne glede na prvi odstavek tega člena SIS lahko posoja lastna denarna sredstva svojim namenskim družbam, pri čemer mora akt o ustanovitvi SIS takšno možnost izrecno dopuščati.</w:t>
      </w:r>
    </w:p>
    <w:p w14:paraId="28FFB36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Pojem »namenska družba« iz prejšnjega odstavka pomeni družbo, ustanovljeno kot družba z omejeno odgovornostjo ali delniška družba po zakonu, ki ureja gospodarske družbe, katere izključni družbenik oziroma delničar je SIS in ki prevzema tveganja SIS.</w:t>
      </w:r>
    </w:p>
    <w:p w14:paraId="74926EA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(6) Pravni posli, ki so v nasprotju s tem členom, za SIS nimajo pravnega učinka.</w:t>
      </w:r>
    </w:p>
    <w:p w14:paraId="30ACD125" w14:textId="77777777" w:rsidR="00F25FA8" w:rsidRPr="004B1245" w:rsidRDefault="00F25FA8" w:rsidP="00F25FA8">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3.4. </w:t>
      </w:r>
      <w:r w:rsidRPr="004B1245">
        <w:rPr>
          <w:rFonts w:ascii="Arial" w:hAnsi="Arial" w:cs="Arial"/>
          <w:b/>
          <w:bCs/>
          <w:sz w:val="20"/>
          <w:szCs w:val="20"/>
        </w:rPr>
        <w:t>Vplačila in izplačila enot SIS</w:t>
      </w:r>
    </w:p>
    <w:p w14:paraId="70E03A4D"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189. člen</w:t>
      </w:r>
    </w:p>
    <w:p w14:paraId="65298F36"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(vplačila enot SIS)</w:t>
      </w:r>
    </w:p>
    <w:p w14:paraId="0667F28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Enota SIS se lahko vplača v denarju oziroma kadar akt o ustanovitvi SIS tako določa, tudi s premoženjem, ki je dovoljena naložba SIS.</w:t>
      </w:r>
    </w:p>
    <w:p w14:paraId="5CD095DC"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190. člen</w:t>
      </w:r>
    </w:p>
    <w:p w14:paraId="4912112E"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(izplačila enot SIS)</w:t>
      </w:r>
    </w:p>
    <w:p w14:paraId="552A000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Enota SIS se lahko izplača samo v denarju.</w:t>
      </w:r>
    </w:p>
    <w:p w14:paraId="474F0E97"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191. člen</w:t>
      </w:r>
    </w:p>
    <w:p w14:paraId="3EEF83BB"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(obračunsko obdobje za izračun čiste vrednosti sredstev SIS)</w:t>
      </w:r>
    </w:p>
    <w:p w14:paraId="059D84B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Obračunsko obdobje za izračun čiste vrednosti sredstev SIS ne sme biti daljše od 12 mesecev.</w:t>
      </w:r>
    </w:p>
    <w:p w14:paraId="06F9038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Čista vrednost premoženja se izračuna najmanj za vsako obračunsko obdobje po stanju, na katerega se obračunajo vplačila in izplačila enot SIS.</w:t>
      </w:r>
    </w:p>
    <w:p w14:paraId="1A09EC00"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192. člen</w:t>
      </w:r>
    </w:p>
    <w:p w14:paraId="09AF832F"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(višina čiste vrednostni sredstev SIS, ki je ustanovljen kot ločeno premoženje)</w:t>
      </w:r>
    </w:p>
    <w:p w14:paraId="2D486AFB"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Čista vrednost sredstev SIS, ki je ustanovljen kot ločeno premoženje, mora v 12 mesecih po priznanju statusa SIS doseči 1.000.000 eurov.</w:t>
      </w:r>
    </w:p>
    <w:p w14:paraId="4E3CEEE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Akt o ustanovitvi SIS mora določati postopek v primeru padca čiste vrednosti sredstev pod minimum iz prejšnjega odstavka in način uresničevanja pravic imetnikov enot SIS v takem postopku.</w:t>
      </w:r>
    </w:p>
    <w:p w14:paraId="12A61E50"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193. člen</w:t>
      </w:r>
    </w:p>
    <w:p w14:paraId="09E5A959"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(osnovni kapital SIS, ki je ustanovljen kot gospodarska družba)</w:t>
      </w:r>
    </w:p>
    <w:p w14:paraId="4A9E7D5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Osnovni kapital SIS, ki je ustanovljen kot gospodarska družba, je najmanj 1.000.000 eurov.</w:t>
      </w:r>
    </w:p>
    <w:p w14:paraId="3D3B73C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Pred priznanjem statusa SIS mora biti kapital SIS v celoti vpisan, vplačanega pa mora biti najmanj pet odstotkov kapitala.</w:t>
      </w:r>
    </w:p>
    <w:p w14:paraId="2CD59F3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Status SIS je lahko priznan pod odložnim pogojem, ki se izpolni, ko je vpisan celotni osnovni kapital SIS in vplačan znesek iz drugega odstavka tega člena. Agencija v odločbi, s katero se prizna status SIS pod odložnim pogojem, določi tudi rok izpolnitve tega pogoja, ki ne sme biti daljši od šestih mesecev.</w:t>
      </w:r>
    </w:p>
    <w:p w14:paraId="1A48E4FB" w14:textId="77777777" w:rsidR="00F25FA8" w:rsidRPr="004B1245" w:rsidRDefault="00F25FA8" w:rsidP="00F25FA8">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3.5. </w:t>
      </w:r>
      <w:r w:rsidRPr="004B1245">
        <w:rPr>
          <w:rFonts w:ascii="Arial" w:hAnsi="Arial" w:cs="Arial"/>
          <w:b/>
          <w:bCs/>
          <w:sz w:val="20"/>
          <w:szCs w:val="20"/>
        </w:rPr>
        <w:t>Dokumenti SIS in razkritja vlagateljem</w:t>
      </w:r>
    </w:p>
    <w:p w14:paraId="79854447"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194. člen</w:t>
      </w:r>
    </w:p>
    <w:p w14:paraId="0899427F"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(letno poročilo SIS in revidiranje letnega poročila SIS)</w:t>
      </w:r>
    </w:p>
    <w:p w14:paraId="7A98A86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letno poročilo SIS in revidiranje letnega poročila SIS se smiselno uporabljajo določbe 95. in 96. člena tega zakona.</w:t>
      </w:r>
    </w:p>
    <w:p w14:paraId="4D823078"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195. člen</w:t>
      </w:r>
    </w:p>
    <w:p w14:paraId="168A418A"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(razkritja vlagateljem)</w:t>
      </w:r>
    </w:p>
    <w:p w14:paraId="51010BB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Za razkritja vlagateljem SIS se smiselno uporablja določba 97. člena tega zakona.</w:t>
      </w:r>
    </w:p>
    <w:p w14:paraId="302B81B7" w14:textId="77777777" w:rsidR="00F25FA8" w:rsidRPr="004B1245" w:rsidRDefault="00F25FA8" w:rsidP="00F25FA8">
      <w:pPr>
        <w:pStyle w:val="oddelek0"/>
        <w:shd w:val="clear" w:color="auto" w:fill="FFFFFF"/>
        <w:spacing w:before="480" w:beforeAutospacing="0" w:after="0" w:afterAutospacing="0"/>
        <w:jc w:val="center"/>
        <w:rPr>
          <w:rFonts w:ascii="Arial" w:hAnsi="Arial" w:cs="Arial"/>
          <w:sz w:val="20"/>
          <w:szCs w:val="20"/>
        </w:rPr>
      </w:pPr>
      <w:r w:rsidRPr="004B1245">
        <w:rPr>
          <w:rFonts w:ascii="Arial" w:hAnsi="Arial" w:cs="Arial"/>
          <w:sz w:val="20"/>
          <w:szCs w:val="20"/>
        </w:rPr>
        <w:t>3.6. </w:t>
      </w:r>
      <w:r w:rsidRPr="004B1245">
        <w:rPr>
          <w:rFonts w:ascii="Arial" w:hAnsi="Arial" w:cs="Arial"/>
          <w:b/>
          <w:bCs/>
          <w:sz w:val="20"/>
          <w:szCs w:val="20"/>
        </w:rPr>
        <w:t>Statusne spremembe SIS in likvidacija SIS</w:t>
      </w:r>
    </w:p>
    <w:p w14:paraId="101C043A"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196. člen</w:t>
      </w:r>
    </w:p>
    <w:p w14:paraId="1DDAE822"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(statusne spremembe)</w:t>
      </w:r>
    </w:p>
    <w:p w14:paraId="720829A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Za SIS se za postopek statusnih sprememb SIS smiselno uporabljajo:</w:t>
      </w:r>
    </w:p>
    <w:p w14:paraId="3E31F80E"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za SIS oblikovane kot gospodarska družba, ustrezne določbe zakona, ki ureja gospodarske družbe;</w:t>
      </w:r>
    </w:p>
    <w:p w14:paraId="1E060096"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za SIS oblikovan kot ločeno premoženje, ustrezne določbe zakona, ki ureja investicijske sklade in družbe za upravljanje, ki veljajo za alternativni vzajemni sklad, razen določb, ki se nanašajo na obveščanje javnosti.</w:t>
      </w:r>
    </w:p>
    <w:p w14:paraId="6751499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V primeru statusnih sprememb, pri katerih so udeleženi tudi AIS, ki nimajo statusa SIS po tem poglavju, se status SIS za posamezne subjekte, ki nastanejo po statusni spremembi, presoja za vsak subjekt posebej ob pogoju izpolnjevanja pogojev za pridobitev statusa SIS po tem zakonu.</w:t>
      </w:r>
    </w:p>
    <w:p w14:paraId="3482050C"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197. člen</w:t>
      </w:r>
    </w:p>
    <w:p w14:paraId="7B085E3E"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(likvidacija SIS)</w:t>
      </w:r>
    </w:p>
    <w:p w14:paraId="0B147C45"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Likvidacija SIS se opravi v primerih, določenih v aktu o ustanovitvi SIS.</w:t>
      </w:r>
    </w:p>
    <w:p w14:paraId="2BF00D6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Za SIS se za postopek likvidacije SIS smiselno uporabljajo:</w:t>
      </w:r>
    </w:p>
    <w:p w14:paraId="333EF3F2"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za SIS oblikovane kot gospodarska družba, ustrezne določbe zakona, ki ureja gospodarske družbe;</w:t>
      </w:r>
    </w:p>
    <w:p w14:paraId="1121685A"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za SIS oblikovan kot ločeno premoženje, ustrezne določbe zakona, ki ureja investicijske sklade in družbe za upravljanje, ki se nanašajo na likvidacijo alternativnega vzajemnega sklada razen določb, ki se nanašajo na obveščanje javnosti.</w:t>
      </w:r>
    </w:p>
    <w:p w14:paraId="49AD0B94"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198. člen</w:t>
      </w:r>
    </w:p>
    <w:p w14:paraId="0EA2002A"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(obveščanje Agencije v zvezi s statusnimi spremembami SIS in likvidacijo SIS)</w:t>
      </w:r>
    </w:p>
    <w:p w14:paraId="77ED0519"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Upravljavec, ki upravlja SIS, Agencijo obvesti o postopkih iz 196. in 197. člena tega zakona v 15. delovnih dneh po uvedbi postopka na podlagi ustreznega sklepa upravljavca SIS oziroma SIS.</w:t>
      </w:r>
    </w:p>
    <w:p w14:paraId="5AE998FA"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199. člen</w:t>
      </w:r>
    </w:p>
    <w:p w14:paraId="4E9E8344"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(trženje enot AIS, AIS države članice in AIS tretje države glede na ciljno skupino vlagateljev)</w:t>
      </w:r>
    </w:p>
    <w:p w14:paraId="321E966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Enote AIS, AIS države članice in AIS tretje države je v Republiki Sloveniji dovoljeno tržiti samo profesionalnim vlagateljem.</w:t>
      </w:r>
    </w:p>
    <w:p w14:paraId="5A7BD670"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Ne glede na prejšnji odstavek se lahko enote SIS in AIS države članice, ki imajo dovoljenje pristojnega nadzornega organa svoje matične države članice, upravlja pa jih upravljavec AIS ali upravljavec AIS države članice, pod pogoji iz 199.a člena tega zakona v Republiki Sloveniji poleg profesionalnim vlagateljem tržijo tudi naslednjim neprofesionalnim vlagateljem:</w:t>
      </w:r>
    </w:p>
    <w:p w14:paraId="5BDE604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osebam, ki spadajo med primerne nasprotne stranke iz ZTFI-1;</w:t>
      </w:r>
    </w:p>
    <w:p w14:paraId="7D214D19"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fizičnim in pravnim osebam ter drugim subjektom javnega ali zasebnega prava, ki se pisno izjavijo, da se zavedajo vseh tveganj, povezanih z naložbo v takšen AIS in se hkrati s pogodbo z upravljavcem AIS obvežejo, da bodo v AIS vložili vsaj 50.000 eurov.</w:t>
      </w:r>
    </w:p>
    <w:p w14:paraId="0197C434"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Ne glede na prvi in drugi odstavek tega člena se lahko enote AIS tržijo tudi drugim neprofesionalnim vlagateljem, če AIS in AIS države članice, izpolnjujeta pogoje iz zakona, ki ureja investicijske sklade in družbe za upravljanje.</w:t>
      </w:r>
    </w:p>
    <w:p w14:paraId="364EA5C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v splošnem aktu natančneje opredeli način in pogoje tržnega komuniciranja v zvezi z enotami AIS, AIS države članice in AIS tretje države na območju Republike Slovenije.</w:t>
      </w:r>
    </w:p>
    <w:p w14:paraId="023AA78D"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217. člen</w:t>
      </w:r>
    </w:p>
    <w:p w14:paraId="1F3A8C83"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(trženje enot AIS oziroma AIS države članice v Republiki Sloveniji s strani upravljavca AIS države članice)</w:t>
      </w:r>
    </w:p>
    <w:p w14:paraId="242D519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Upravljavec AIS države članice lahko v Republiki Sloveniji profesionalnim vlagateljem trži enote AIS oziroma AIS države članice, ki jih upravlja.</w:t>
      </w:r>
    </w:p>
    <w:p w14:paraId="799FC9B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Ne glede na prejšnji odstavek lahko upravljavec AIS države članice v Republiki Sloveniji trži enote AIS oziroma AIS države članice, ki jih upravlja, tudi neprofesionalnim vlagateljem, če so izpolnjeni pogoji, ki jih zakon, ki ureja investicijske sklade in družbe za upravljanje, določa za trženje enot AIS in AIS države članice neprofesionalnim vlagateljem.</w:t>
      </w:r>
    </w:p>
    <w:p w14:paraId="020A9D1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Upravljavec AIS države članice lahko začne tržiti enote AIS in AIS države članice v Republiki Sloveniji z dnem, ko pristojni organ upravljavca AIS države članice upravljavcu AIS države članice sporoči, da je Agenciji posredoval priglasitveno dokumentacijo z vsebino iz prvega in drugega odstavka 206. člena tega zakona.</w:t>
      </w:r>
    </w:p>
    <w:p w14:paraId="6C386D84"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228. člen</w:t>
      </w:r>
    </w:p>
    <w:p w14:paraId="4BCE40B7"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(priglasitev trženja enot AIS tretje države)</w:t>
      </w:r>
    </w:p>
    <w:p w14:paraId="42957C47"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Pred začetkom trženja enot AIS tretje države v Republiki Sloveniji upravljavec AIS tretje države obvesti o tem Agencijo.</w:t>
      </w:r>
    </w:p>
    <w:p w14:paraId="7BCD9ACA"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Obvestilu iz prejšnjega odstavka upravljavec AIS tretje države priloži:</w:t>
      </w:r>
    </w:p>
    <w:p w14:paraId="19B81FE9"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poslovni načrt, v katerem so navedeni AIS tretje države, ki jih upravljavec AIS tretje države namerava tržiti, in informacije o tem, kje so AIS tretje države ustanovljeni;</w:t>
      </w:r>
    </w:p>
    <w:p w14:paraId="47ACF01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pravila upravljanja ali akt o ustanovitvi AIS tretje države;</w:t>
      </w:r>
    </w:p>
    <w:p w14:paraId="50841A11"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informacijo o skrbniku AIS tretje države;</w:t>
      </w:r>
    </w:p>
    <w:p w14:paraId="76E8EB58"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informacije o AIS tretje države, ki so na voljo vlagateljem;</w:t>
      </w:r>
    </w:p>
    <w:p w14:paraId="609981C2"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pri napajalnem AIS podatek o tem, kje je ustanovljen centralni AIS;</w:t>
      </w:r>
    </w:p>
    <w:p w14:paraId="7C13D3C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za vsak posamezen AIS tretje države vse dodatne informacije iz prvega odstavka 97. člena tega zakona;</w:t>
      </w:r>
    </w:p>
    <w:p w14:paraId="1FB167FF"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informacije o ureditvi, ki bo zagotavljala, da se enote AIS tretje države ne bodo tržile neprofesionalnim vlagateljem, tudi če bodo investicijske storitve v zvezi z AIS tretje države izvajale od upravljavca AIS tretje države neodvisne osebe.</w:t>
      </w:r>
    </w:p>
    <w:p w14:paraId="73EF5350"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Za trženje enot AIS tretje države morajo biti izpolnjeni tudi naslednji pogoji:</w:t>
      </w:r>
    </w:p>
    <w:p w14:paraId="3F5C0E5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Agencija in pristojni organ AIS tretje države imata sklenjen sporazum o sodelovanju, ki omogoča izmenjavo vseh podatkov in informacij, potrebnih za izvajanje nadzora;</w:t>
      </w:r>
    </w:p>
    <w:p w14:paraId="499DDC6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država, v kateri je AIS tretje države ustanovljen, ni uvrščena na seznam FATF »Nesodelujočih držav in ozemelj«;</w:t>
      </w:r>
    </w:p>
    <w:p w14:paraId="481DC80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Republika Slovenija in tretja država, v kateri je ustanovljen AIS tretje države, imata sklenjen sporazum, ki je v celoti skladen s standardi, določenimi v 26. členu Vzorčne davčne konvencije OECD o dohodku in premoženju, ki skupaj z drugimi morebitnimi sklenjenimi večstranskimi davčnimi sporazumi zagotavlja učinkovito izmenjavo informacij pri davčnih zadevah.</w:t>
      </w:r>
    </w:p>
    <w:p w14:paraId="3990194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Agencija podrobneje predpiše vsebino obvestila in dokumentacije iz prvega in drugega odstavka tega člena, če je podrobnejša določitev vsebine potrebna zaradi sprejetja pravnih aktov Evropske unije, sprejetih na podlagi 15. člena Uredbe 1095/2010/EU.</w:t>
      </w:r>
    </w:p>
    <w:p w14:paraId="68276780"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248. člen</w:t>
      </w:r>
    </w:p>
    <w:p w14:paraId="4ABA931C"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(nadzor nad SIS)</w:t>
      </w:r>
    </w:p>
    <w:p w14:paraId="72AA6B7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Agencija je pristojna in odgovorna za nadzor nad SIS iz 3. poglavja tega zakona.</w:t>
      </w:r>
    </w:p>
    <w:p w14:paraId="0EE8B8D4"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311. člen</w:t>
      </w:r>
    </w:p>
    <w:p w14:paraId="11074A5A"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(kršitve upravljavca SIS)</w:t>
      </w:r>
    </w:p>
    <w:p w14:paraId="5FBC0E0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 globo od 5.000 do 125.000 eurov se za prekršek kaznuje upravljavec SIS, če:</w:t>
      </w:r>
    </w:p>
    <w:p w14:paraId="4C73DAC5"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opravlja storitve v nasprotju s 45. členom tega zakona;</w:t>
      </w:r>
    </w:p>
    <w:p w14:paraId="139C8D70"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v nasprotju z določbami 51. člena tega zakona pooblasti drugo osebo, da v njegovem imenu in za njegov račun opravlja posamezne storitve oziroma posle, ki v skladu z 57. členom tega zakona spadajo med storitve upravljanja AIS;</w:t>
      </w:r>
    </w:p>
    <w:p w14:paraId="77EABB4E"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ne organizira svojega poslovanja v skladu s pravili poslovanja iz 52. člena tega zakona;</w:t>
      </w:r>
    </w:p>
    <w:p w14:paraId="03209354"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za SIS, ki ga upravlja, ne razpolaga z letnim poročilom (194. člen tega zakona).</w:t>
      </w:r>
    </w:p>
    <w:p w14:paraId="13C0B7E3"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 globo od 800 do 4.100 eurov se za prekršek kaznuje odgovorna oseba pravne osebe, ki stori prekršek iz prejšnjega odstavka.</w:t>
      </w:r>
    </w:p>
    <w:p w14:paraId="635B460C"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Če je narava storjenega prekrška iz prejšnjih odstavkov posebno huda zaradi višine povzročene škode ali višine pridobljene protipravne premoženjske koristi ali zaradi storilčevega naklepa ali njegovega namena koristoljubnosti, se storilec, ki je pravna oseba, kaznuje z globo od 41.000 do 370.000 eurov, odgovorna oseba pravne osebe pa z globo od 2.500 do 12.000 eurov.</w:t>
      </w:r>
    </w:p>
    <w:p w14:paraId="3F9B2F3F" w14:textId="77777777" w:rsidR="00F25FA8" w:rsidRPr="004B1245" w:rsidRDefault="00F25FA8" w:rsidP="00F25FA8">
      <w:pPr>
        <w:pStyle w:val="len0"/>
        <w:shd w:val="clear" w:color="auto" w:fill="FFFFFF"/>
        <w:spacing w:before="480" w:beforeAutospacing="0" w:after="0" w:afterAutospacing="0"/>
        <w:jc w:val="center"/>
        <w:rPr>
          <w:rFonts w:ascii="Arial" w:hAnsi="Arial" w:cs="Arial"/>
          <w:b/>
          <w:bCs/>
          <w:sz w:val="20"/>
          <w:szCs w:val="20"/>
        </w:rPr>
      </w:pPr>
      <w:r w:rsidRPr="004B1245">
        <w:rPr>
          <w:rFonts w:ascii="Arial" w:hAnsi="Arial" w:cs="Arial"/>
          <w:b/>
          <w:bCs/>
          <w:sz w:val="20"/>
          <w:szCs w:val="20"/>
        </w:rPr>
        <w:t>313. člen</w:t>
      </w:r>
    </w:p>
    <w:p w14:paraId="3F706B83" w14:textId="77777777" w:rsidR="00F25FA8" w:rsidRPr="004B1245" w:rsidRDefault="00F25FA8" w:rsidP="00F25FA8">
      <w:pPr>
        <w:pStyle w:val="lennaslov0"/>
        <w:shd w:val="clear" w:color="auto" w:fill="FFFFFF"/>
        <w:spacing w:before="0" w:beforeAutospacing="0" w:after="0" w:afterAutospacing="0"/>
        <w:jc w:val="center"/>
        <w:rPr>
          <w:rFonts w:ascii="Arial" w:hAnsi="Arial" w:cs="Arial"/>
          <w:b/>
          <w:bCs/>
          <w:sz w:val="20"/>
          <w:szCs w:val="20"/>
        </w:rPr>
      </w:pPr>
      <w:r w:rsidRPr="004B1245">
        <w:rPr>
          <w:rFonts w:ascii="Arial" w:hAnsi="Arial" w:cs="Arial"/>
          <w:b/>
          <w:bCs/>
          <w:sz w:val="20"/>
          <w:szCs w:val="20"/>
        </w:rPr>
        <w:t>(kršitve drugih oseb)</w:t>
      </w:r>
    </w:p>
    <w:p w14:paraId="56D96272"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(1) Z globo od 5.000 do 125.000 eurov se za prekršek kaznuje pravna oseba, če:</w:t>
      </w:r>
    </w:p>
    <w:p w14:paraId="6CA291C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1.      upravlja AIS, a ni vpisana v registru upravljavcev AIS (39. člen tega zakona);</w:t>
      </w:r>
    </w:p>
    <w:p w14:paraId="33C0058B"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2.      v Republiki Sloveniji opravlja storitve upravljanja AIS, a ni oseba iz tretjega odstavka 37. člena tega zakona;</w:t>
      </w:r>
    </w:p>
    <w:p w14:paraId="68A17571"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3.      upravlja SIS, a ni oseba iz prvega odstavka 178. člena tega zakona;</w:t>
      </w:r>
    </w:p>
    <w:p w14:paraId="152368FD"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4.      za AIS opravlja storitve iz 2. točke 57. člena tega zakona in za opravljanje teh storitev nima dovoljenja Agencije (prvi odstavek 237. člena tega zakona);</w:t>
      </w:r>
    </w:p>
    <w:p w14:paraId="0A7F6BD5"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5.      upravlja kvalificirani sklad tveganega kapitala, a ne izpolnjuje pogojev iz poglavja II Uredbe 345/2013/EU;</w:t>
      </w:r>
    </w:p>
    <w:p w14:paraId="55588D84"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6.      upravlja kvalificirani sklad za socialno podjetništvo, a ne izpolnjuje pogojev iz poglavja II Uredbe 346/2013/EU;</w:t>
      </w:r>
    </w:p>
    <w:p w14:paraId="4139D134" w14:textId="77777777" w:rsidR="00F25FA8" w:rsidRPr="004B1245" w:rsidRDefault="00F25FA8" w:rsidP="00F25FA8">
      <w:pPr>
        <w:pStyle w:val="tevilnatoka0"/>
        <w:shd w:val="clear" w:color="auto" w:fill="FFFFFF"/>
        <w:spacing w:before="0" w:beforeAutospacing="0" w:after="0" w:afterAutospacing="0"/>
        <w:ind w:left="425" w:hanging="425"/>
        <w:jc w:val="both"/>
        <w:rPr>
          <w:rFonts w:ascii="Arial" w:hAnsi="Arial" w:cs="Arial"/>
          <w:sz w:val="20"/>
          <w:szCs w:val="20"/>
        </w:rPr>
      </w:pPr>
      <w:r w:rsidRPr="004B1245">
        <w:rPr>
          <w:rFonts w:ascii="Arial" w:hAnsi="Arial" w:cs="Arial"/>
          <w:sz w:val="20"/>
          <w:szCs w:val="20"/>
        </w:rPr>
        <w:t>7.      upravlja evropski dolgoročni investicijski sklad, a ne izpolnjuje pogojev iz 6. člena in poglavja II Uredbe 2015/760/EU.</w:t>
      </w:r>
    </w:p>
    <w:p w14:paraId="621B7FF8"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(2) Z globo od 5.000 do 50.000 eurov se za prekršek kaznuje samostojni podjetnik oziroma posameznik, ki samostojno opravlja dejavnost, ki stori prekršek iz prejšnjega odstavka.</w:t>
      </w:r>
    </w:p>
    <w:p w14:paraId="54094341"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(3) Z globo od 800 do 4.100 eurov se za prekršek kaznuje odgovorna oseba pravne osebe, samostojnega podjetnika posameznika in posameznika, ki samostojno opravlja dejavnost, ki stori prekršek iz prvega odstavka tega člena.</w:t>
      </w:r>
    </w:p>
    <w:p w14:paraId="0265FF9D" w14:textId="77777777" w:rsidR="00F25FA8" w:rsidRPr="004B1245" w:rsidRDefault="00F25FA8" w:rsidP="00F25FA8">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(4) Z globo od 800 do 4.100 eurov se za prekršek kaznuje posameznik, ki stori prekršek iz prvega odstavka tega člena.</w:t>
      </w:r>
    </w:p>
    <w:p w14:paraId="1E0BEC33" w14:textId="77777777" w:rsidR="00435A4F" w:rsidRPr="004B1245" w:rsidRDefault="00F25FA8" w:rsidP="00A524D4">
      <w:pPr>
        <w:pStyle w:val="odstavek0"/>
        <w:shd w:val="clear" w:color="auto" w:fill="FFFFFF"/>
        <w:spacing w:before="240" w:beforeAutospacing="0" w:after="0" w:afterAutospacing="0"/>
        <w:ind w:firstLine="1021"/>
        <w:jc w:val="both"/>
        <w:rPr>
          <w:rFonts w:ascii="Arial" w:hAnsi="Arial" w:cs="Arial"/>
          <w:sz w:val="20"/>
          <w:szCs w:val="20"/>
        </w:rPr>
      </w:pPr>
      <w:r w:rsidRPr="004B1245">
        <w:rPr>
          <w:rFonts w:ascii="Arial" w:hAnsi="Arial" w:cs="Arial"/>
          <w:sz w:val="20"/>
          <w:szCs w:val="20"/>
        </w:rPr>
        <w:t>(5) Če je narava storjenega prekrška iz prejšnjih odstavkov posebno huda zaradi višine povzročene škode ali višine pridobljene protipravne premoženjske koristi ali zaradi storilčevega naklepa ali njegovega namena koristoljubnosti, se storilec, ki je pravna oseba, kaznuje z globo od 41.000 do 370.000 eurov, odgovorna oseba pravne osebe pa z globo od 2.500 do 12.000 eurov.</w:t>
      </w:r>
    </w:p>
    <w:p w14:paraId="4A7122EA" w14:textId="77777777" w:rsidR="00F25FA8" w:rsidRPr="004B1245" w:rsidRDefault="00F25FA8" w:rsidP="0089603B">
      <w:pPr>
        <w:pStyle w:val="lennaslov"/>
        <w:jc w:val="both"/>
        <w:rPr>
          <w:rFonts w:cs="Arial"/>
          <w:bCs/>
          <w:sz w:val="20"/>
          <w:szCs w:val="20"/>
          <w:lang w:val="sl-SI"/>
        </w:rPr>
      </w:pPr>
    </w:p>
    <w:p w14:paraId="7155594D" w14:textId="77777777" w:rsidR="00F25FA8" w:rsidRPr="004B1245" w:rsidRDefault="00F25FA8" w:rsidP="0089603B">
      <w:pPr>
        <w:pStyle w:val="lennaslov"/>
        <w:jc w:val="both"/>
        <w:rPr>
          <w:rFonts w:cs="Arial"/>
          <w:b w:val="0"/>
          <w:sz w:val="20"/>
          <w:szCs w:val="20"/>
          <w:lang w:val="sl-SI"/>
        </w:rPr>
      </w:pPr>
      <w:r w:rsidRPr="004B1245">
        <w:rPr>
          <w:rFonts w:cs="Arial"/>
          <w:bCs/>
          <w:sz w:val="20"/>
          <w:szCs w:val="20"/>
          <w:lang w:val="sl-SI"/>
        </w:rPr>
        <w:t>V. PREDLOG, DA SE PREDLOG ZAKONA OBRAVNAVA PO NUJNEM OZIROMA SKRAJŠANEM POSTOPKU:</w:t>
      </w:r>
    </w:p>
    <w:p w14:paraId="580FDBC9" w14:textId="77777777" w:rsidR="00AC0E76" w:rsidRDefault="00AC0E76" w:rsidP="0089603B">
      <w:pPr>
        <w:pStyle w:val="lennaslov"/>
        <w:jc w:val="both"/>
        <w:rPr>
          <w:rFonts w:cs="Arial"/>
          <w:b w:val="0"/>
          <w:sz w:val="20"/>
          <w:szCs w:val="20"/>
          <w:lang w:val="sl-SI"/>
        </w:rPr>
      </w:pPr>
    </w:p>
    <w:p w14:paraId="736F8B74" w14:textId="77777777" w:rsidR="00AC0E76" w:rsidRPr="002E2B9F" w:rsidRDefault="00AC0E76" w:rsidP="00AC0E76">
      <w:pPr>
        <w:pStyle w:val="Brezrazmikov"/>
        <w:jc w:val="both"/>
        <w:rPr>
          <w:rFonts w:cs="Arial"/>
          <w:bCs/>
          <w:szCs w:val="20"/>
          <w:lang w:val="sl-SI"/>
        </w:rPr>
      </w:pPr>
      <w:r w:rsidRPr="002E2B9F">
        <w:rPr>
          <w:rFonts w:cs="Arial"/>
          <w:bCs/>
          <w:szCs w:val="20"/>
          <w:lang w:val="sl-SI"/>
        </w:rPr>
        <w:t xml:space="preserve">V skladu s prvim odstavkom 143. člena Poslovnika državnega zbora (Uradni list RS, št. 92/07 – uradno prečiščeno besedilo, 105/10, 80/13, 38/17 in 46/20) se predlaga, da se predlog zakona obravnava in sprejme po nujnem zakonodajnem postopku, da se preprečijo težko popravljive finančne posledice. </w:t>
      </w:r>
    </w:p>
    <w:p w14:paraId="1945CE64" w14:textId="77777777" w:rsidR="00AC0E76" w:rsidRPr="002E2B9F" w:rsidRDefault="00AC0E76" w:rsidP="00AC0E76">
      <w:pPr>
        <w:pStyle w:val="Brezrazmikov"/>
        <w:jc w:val="both"/>
        <w:rPr>
          <w:rFonts w:cs="Arial"/>
          <w:bCs/>
          <w:szCs w:val="20"/>
          <w:lang w:val="sl-SI"/>
        </w:rPr>
      </w:pPr>
    </w:p>
    <w:p w14:paraId="260B7F83" w14:textId="77777777" w:rsidR="00AC0E76" w:rsidRDefault="00AC0E76" w:rsidP="00AC0E76">
      <w:pPr>
        <w:pStyle w:val="Brezrazmikov"/>
        <w:jc w:val="both"/>
        <w:rPr>
          <w:rFonts w:cs="Arial"/>
          <w:bCs/>
          <w:szCs w:val="20"/>
          <w:lang w:val="sl-SI"/>
        </w:rPr>
      </w:pPr>
      <w:r w:rsidRPr="002E2B9F">
        <w:rPr>
          <w:rFonts w:cs="Arial"/>
          <w:bCs/>
          <w:szCs w:val="20"/>
          <w:lang w:val="sl-SI"/>
        </w:rPr>
        <w:t>Predlog za nujni postopek utemeljujemo z dejstvom, da je s sprejetjem tega zakona povezan prejem finančnih sredstev iz naslova Načrta za okrevanje in odpornost. V primeru, da Slovenija ne sprejme zakona v skladu s časovnico</w:t>
      </w:r>
      <w:r>
        <w:rPr>
          <w:rFonts w:cs="Arial"/>
          <w:bCs/>
          <w:szCs w:val="20"/>
          <w:lang w:val="sl-SI"/>
        </w:rPr>
        <w:t>,</w:t>
      </w:r>
      <w:r w:rsidRPr="002E2B9F">
        <w:rPr>
          <w:rFonts w:cs="Arial"/>
          <w:bCs/>
          <w:szCs w:val="20"/>
          <w:lang w:val="sl-SI"/>
        </w:rPr>
        <w:t xml:space="preserve"> določeno v tem načrtu, to je v prvi polovici leta 2022, ima Evropska komisija možnost odločitve, da izplačilo za </w:t>
      </w:r>
      <w:r>
        <w:rPr>
          <w:rFonts w:cs="Arial"/>
          <w:bCs/>
          <w:szCs w:val="20"/>
          <w:lang w:val="sl-SI"/>
        </w:rPr>
        <w:t>prvi</w:t>
      </w:r>
      <w:r w:rsidRPr="002E2B9F">
        <w:rPr>
          <w:rFonts w:cs="Arial"/>
          <w:bCs/>
          <w:szCs w:val="20"/>
          <w:lang w:val="sl-SI"/>
        </w:rPr>
        <w:t xml:space="preserve"> del zahtevka iz Načrta za okrevanje in odpornost zamakne ali ne izplača.</w:t>
      </w:r>
      <w:r>
        <w:rPr>
          <w:rFonts w:cs="Arial"/>
          <w:bCs/>
          <w:szCs w:val="20"/>
          <w:lang w:val="sl-SI"/>
        </w:rPr>
        <w:t xml:space="preserve"> </w:t>
      </w:r>
    </w:p>
    <w:p w14:paraId="22278C60" w14:textId="77777777" w:rsidR="00AC0E76" w:rsidRDefault="00AC0E76" w:rsidP="00AC0E76">
      <w:pPr>
        <w:pStyle w:val="Brezrazmikov"/>
        <w:jc w:val="both"/>
        <w:rPr>
          <w:rFonts w:cs="Arial"/>
          <w:bCs/>
          <w:szCs w:val="20"/>
          <w:lang w:val="sl-SI"/>
        </w:rPr>
      </w:pPr>
    </w:p>
    <w:p w14:paraId="6240F2CC" w14:textId="77777777" w:rsidR="00AC0E76" w:rsidRPr="006F6B24" w:rsidRDefault="00AC0E76" w:rsidP="00AC0E76">
      <w:pPr>
        <w:pStyle w:val="Brezrazmikov"/>
        <w:jc w:val="both"/>
        <w:rPr>
          <w:rFonts w:cs="Arial"/>
          <w:lang w:val="sl-SI"/>
        </w:rPr>
      </w:pPr>
      <w:r>
        <w:rPr>
          <w:rFonts w:cs="Arial"/>
          <w:bCs/>
          <w:szCs w:val="20"/>
          <w:lang w:val="sl-SI"/>
        </w:rPr>
        <w:t xml:space="preserve">Prav tako se s predlogom zakona ureja prenos evropske zakonodaje, katere rok za prenos je tik pred iztekom oz. se dopolnjuje prenos evropske zakonodaje, katere rok za prenos je že potekel. </w:t>
      </w:r>
      <w:r w:rsidRPr="006F6B24">
        <w:rPr>
          <w:rFonts w:cs="Arial"/>
          <w:lang w:val="sl-SI"/>
        </w:rPr>
        <w:t>V primeru, da Slovenija ne prenese določb direktiv v nacionalni pravni red pravočasno, ima Evropska komisija možnost ukrepanja, pri čemer bi neugoden izid postopka lahko pomenil veliko finančno breme za Republiko Slovenijo in bi torej nastale težko popravljive posledice za delovanje države.</w:t>
      </w:r>
    </w:p>
    <w:p w14:paraId="70AF7797" w14:textId="77777777" w:rsidR="00AC0E76" w:rsidRPr="002E2B9F" w:rsidRDefault="00AC0E76" w:rsidP="00AC0E76">
      <w:pPr>
        <w:pStyle w:val="Brezrazmikov"/>
        <w:jc w:val="both"/>
        <w:rPr>
          <w:rFonts w:cs="Arial"/>
          <w:bCs/>
          <w:szCs w:val="20"/>
          <w:lang w:val="sl-SI"/>
        </w:rPr>
      </w:pPr>
    </w:p>
    <w:p w14:paraId="168BC2E2" w14:textId="77777777" w:rsidR="00AC0E76" w:rsidRDefault="00AC0E76" w:rsidP="00AC0E76">
      <w:pPr>
        <w:pStyle w:val="Brezrazmikov"/>
        <w:jc w:val="both"/>
        <w:rPr>
          <w:rFonts w:cs="Arial"/>
          <w:bCs/>
          <w:szCs w:val="20"/>
          <w:lang w:val="sl-SI"/>
        </w:rPr>
      </w:pPr>
      <w:r w:rsidRPr="002E2B9F">
        <w:rPr>
          <w:rFonts w:cs="Arial"/>
          <w:bCs/>
          <w:szCs w:val="20"/>
          <w:lang w:val="sl-SI"/>
        </w:rPr>
        <w:t xml:space="preserve">V skrajnem primeru bi lahko Evropska komisija sprožila postopek uradnega opomina zaradi neizpolnjevanja zavez iz NOO, ki bi v skrajni fazi lahko vodil </w:t>
      </w:r>
      <w:r>
        <w:rPr>
          <w:rFonts w:cs="Arial"/>
          <w:bCs/>
          <w:szCs w:val="20"/>
          <w:lang w:val="sl-SI"/>
        </w:rPr>
        <w:t xml:space="preserve">tudi </w:t>
      </w:r>
      <w:r w:rsidRPr="002E2B9F">
        <w:rPr>
          <w:rFonts w:cs="Arial"/>
          <w:bCs/>
          <w:szCs w:val="20"/>
          <w:lang w:val="sl-SI"/>
        </w:rPr>
        <w:t>do neizplačila sredstev iz tega naslova.</w:t>
      </w:r>
    </w:p>
    <w:p w14:paraId="0AC028A7" w14:textId="77777777" w:rsidR="00AC0E76" w:rsidRPr="002E2B9F" w:rsidRDefault="00AC0E76" w:rsidP="00AC0E76">
      <w:pPr>
        <w:pStyle w:val="Brezrazmikov"/>
        <w:jc w:val="both"/>
        <w:rPr>
          <w:rFonts w:cs="Arial"/>
          <w:bCs/>
          <w:szCs w:val="20"/>
          <w:lang w:val="sl-SI"/>
        </w:rPr>
      </w:pPr>
    </w:p>
    <w:p w14:paraId="08E44C43" w14:textId="0D87AB51" w:rsidR="00AC0E76" w:rsidRPr="002E2B9F" w:rsidRDefault="00AC0E76" w:rsidP="00AC0E76">
      <w:pPr>
        <w:pStyle w:val="Brezrazmikov"/>
        <w:jc w:val="both"/>
        <w:rPr>
          <w:rFonts w:cs="Arial"/>
          <w:bCs/>
          <w:szCs w:val="20"/>
          <w:lang w:val="sl-SI"/>
        </w:rPr>
      </w:pPr>
      <w:r w:rsidRPr="002E2B9F">
        <w:rPr>
          <w:rFonts w:cs="Arial"/>
          <w:bCs/>
          <w:szCs w:val="20"/>
          <w:lang w:val="sl-SI"/>
        </w:rPr>
        <w:t xml:space="preserve">Do časovne stiske glede sprejetja zakona je prišlo zaradi predsedovanja Slovenije Svetu EU v drugi polovici leta 2021, povečanega števila postopkov v zvezi </w:t>
      </w:r>
      <w:r w:rsidR="00C46F26">
        <w:rPr>
          <w:rFonts w:cs="Arial"/>
          <w:bCs/>
          <w:szCs w:val="20"/>
          <w:lang w:val="sl-SI"/>
        </w:rPr>
        <w:t>s</w:t>
      </w:r>
      <w:r w:rsidRPr="002E2B9F">
        <w:rPr>
          <w:rFonts w:cs="Arial"/>
          <w:bCs/>
          <w:szCs w:val="20"/>
          <w:lang w:val="sl-SI"/>
        </w:rPr>
        <w:t xml:space="preserve"> sprejemom evropske zakonodaje na področju trga kapitala, in predvsem zahtevnosti vsebine predmetnega zakona</w:t>
      </w:r>
      <w:r>
        <w:rPr>
          <w:rFonts w:cs="Arial"/>
          <w:bCs/>
          <w:szCs w:val="20"/>
          <w:lang w:val="sl-SI"/>
        </w:rPr>
        <w:t xml:space="preserve"> ter daljšega usklajevalnega postopka</w:t>
      </w:r>
      <w:r w:rsidRPr="002E2B9F">
        <w:rPr>
          <w:rFonts w:cs="Arial"/>
          <w:bCs/>
          <w:szCs w:val="20"/>
          <w:lang w:val="sl-SI"/>
        </w:rPr>
        <w:t>.</w:t>
      </w:r>
    </w:p>
    <w:p w14:paraId="724FC732" w14:textId="03E02C51" w:rsidR="00F25FA8" w:rsidRPr="004B1245" w:rsidRDefault="00F25FA8" w:rsidP="0089603B">
      <w:pPr>
        <w:pStyle w:val="lennaslov"/>
        <w:jc w:val="both"/>
        <w:rPr>
          <w:rFonts w:cs="Arial"/>
          <w:b w:val="0"/>
          <w:sz w:val="20"/>
          <w:szCs w:val="20"/>
          <w:lang w:val="sl-SI"/>
        </w:rPr>
      </w:pPr>
    </w:p>
    <w:p w14:paraId="7999BC7A" w14:textId="77777777" w:rsidR="00A524D4" w:rsidRPr="004B1245" w:rsidRDefault="00A524D4" w:rsidP="0089603B">
      <w:pPr>
        <w:pStyle w:val="lennaslov"/>
        <w:jc w:val="both"/>
        <w:rPr>
          <w:rFonts w:cs="Arial"/>
          <w:b w:val="0"/>
          <w:sz w:val="20"/>
          <w:szCs w:val="20"/>
          <w:lang w:val="sl-SI"/>
        </w:rPr>
      </w:pPr>
    </w:p>
    <w:p w14:paraId="19E08324" w14:textId="77777777" w:rsidR="00A524D4" w:rsidRPr="004B1245" w:rsidRDefault="00A524D4" w:rsidP="0089603B">
      <w:pPr>
        <w:pStyle w:val="lennaslov"/>
        <w:jc w:val="both"/>
        <w:rPr>
          <w:rFonts w:cs="Arial"/>
          <w:b w:val="0"/>
          <w:sz w:val="20"/>
          <w:szCs w:val="20"/>
          <w:lang w:val="sl-SI"/>
        </w:rPr>
      </w:pPr>
    </w:p>
    <w:p w14:paraId="5513C86E" w14:textId="77777777" w:rsidR="00A524D4" w:rsidRPr="004B1245" w:rsidRDefault="00A524D4" w:rsidP="0089603B">
      <w:pPr>
        <w:pStyle w:val="lennaslov"/>
        <w:jc w:val="both"/>
        <w:rPr>
          <w:rFonts w:cs="Arial"/>
          <w:b w:val="0"/>
          <w:sz w:val="20"/>
          <w:szCs w:val="20"/>
          <w:lang w:val="sl-SI"/>
        </w:rPr>
      </w:pPr>
    </w:p>
    <w:p w14:paraId="72FD0152" w14:textId="77777777" w:rsidR="00F25FA8" w:rsidRPr="004B1245" w:rsidRDefault="00F25FA8" w:rsidP="00B06A23">
      <w:pPr>
        <w:pStyle w:val="lennaslov"/>
        <w:jc w:val="both"/>
        <w:rPr>
          <w:rFonts w:cs="Arial"/>
          <w:bCs/>
          <w:sz w:val="20"/>
          <w:szCs w:val="20"/>
          <w:lang w:val="sl-SI"/>
        </w:rPr>
      </w:pPr>
      <w:r w:rsidRPr="004B1245">
        <w:rPr>
          <w:rFonts w:cs="Arial"/>
          <w:bCs/>
          <w:sz w:val="20"/>
          <w:szCs w:val="20"/>
          <w:lang w:val="sl-SI"/>
        </w:rPr>
        <w:t>VI. PRILOGE:</w:t>
      </w:r>
    </w:p>
    <w:p w14:paraId="6F288D10" w14:textId="77777777" w:rsidR="00AF5CE4" w:rsidRPr="004B1245" w:rsidRDefault="00AF5CE4" w:rsidP="00B06A23">
      <w:pPr>
        <w:pStyle w:val="lennaslov"/>
        <w:jc w:val="both"/>
        <w:rPr>
          <w:rFonts w:cs="Arial"/>
          <w:bCs/>
          <w:sz w:val="20"/>
          <w:szCs w:val="20"/>
          <w:lang w:val="sl-SI"/>
        </w:rPr>
      </w:pPr>
    </w:p>
    <w:p w14:paraId="01B89CC5" w14:textId="77777777" w:rsidR="00782813" w:rsidRPr="004B1245" w:rsidRDefault="00AF5CE4" w:rsidP="006D7ECC">
      <w:pPr>
        <w:pStyle w:val="lennaslov"/>
        <w:numPr>
          <w:ilvl w:val="0"/>
          <w:numId w:val="80"/>
        </w:numPr>
        <w:jc w:val="both"/>
        <w:rPr>
          <w:rFonts w:cs="Arial"/>
          <w:b w:val="0"/>
          <w:sz w:val="20"/>
          <w:szCs w:val="20"/>
          <w:lang w:val="sl-SI"/>
        </w:rPr>
      </w:pPr>
      <w:r w:rsidRPr="004B1245">
        <w:rPr>
          <w:rFonts w:cs="Arial"/>
          <w:b w:val="0"/>
          <w:sz w:val="20"/>
          <w:szCs w:val="20"/>
          <w:lang w:val="sl-SI"/>
        </w:rPr>
        <w:t>Osnutek Sklepa o pravnih poslih, ki so podlaga za prenos enot alternativnega vzajemnega sklada</w:t>
      </w:r>
      <w:r w:rsidR="00B62A07" w:rsidRPr="004B1245">
        <w:rPr>
          <w:rFonts w:cs="Arial"/>
          <w:b w:val="0"/>
          <w:sz w:val="20"/>
          <w:szCs w:val="20"/>
          <w:lang w:val="sl-SI"/>
        </w:rPr>
        <w:t>,</w:t>
      </w:r>
    </w:p>
    <w:p w14:paraId="2262F215" w14:textId="77777777" w:rsidR="00782813" w:rsidRPr="004B1245" w:rsidRDefault="00782813" w:rsidP="00782813">
      <w:pPr>
        <w:pStyle w:val="lennaslov"/>
        <w:jc w:val="both"/>
        <w:rPr>
          <w:rFonts w:cs="Arial"/>
          <w:b w:val="0"/>
          <w:sz w:val="20"/>
          <w:szCs w:val="20"/>
          <w:lang w:val="sl-SI"/>
        </w:rPr>
      </w:pPr>
    </w:p>
    <w:p w14:paraId="48EDD22B" w14:textId="77777777" w:rsidR="00782813" w:rsidRPr="004B1245" w:rsidRDefault="00AF5CE4" w:rsidP="006D7ECC">
      <w:pPr>
        <w:pStyle w:val="lennaslov"/>
        <w:numPr>
          <w:ilvl w:val="0"/>
          <w:numId w:val="80"/>
        </w:numPr>
        <w:jc w:val="both"/>
        <w:rPr>
          <w:rFonts w:cs="Arial"/>
          <w:b w:val="0"/>
          <w:sz w:val="20"/>
          <w:szCs w:val="20"/>
          <w:lang w:val="sl-SI"/>
        </w:rPr>
      </w:pPr>
      <w:r w:rsidRPr="004B1245">
        <w:rPr>
          <w:rFonts w:cs="Arial"/>
          <w:b w:val="0"/>
          <w:sz w:val="20"/>
          <w:szCs w:val="20"/>
          <w:lang w:val="sl-SI"/>
        </w:rPr>
        <w:t>Osnutek Sklepa o dokumentaciji za priznanje statusa specialnega investicijskega sklada</w:t>
      </w:r>
      <w:r w:rsidR="00B62A07" w:rsidRPr="004B1245">
        <w:rPr>
          <w:rFonts w:cs="Arial"/>
          <w:b w:val="0"/>
          <w:sz w:val="20"/>
          <w:szCs w:val="20"/>
          <w:lang w:val="sl-SI"/>
        </w:rPr>
        <w:t>,</w:t>
      </w:r>
    </w:p>
    <w:p w14:paraId="66A4917D" w14:textId="77777777" w:rsidR="00782813" w:rsidRPr="004B1245" w:rsidRDefault="00782813" w:rsidP="00782813">
      <w:pPr>
        <w:pStyle w:val="lennaslov"/>
        <w:jc w:val="both"/>
        <w:rPr>
          <w:rFonts w:cs="Arial"/>
          <w:b w:val="0"/>
          <w:sz w:val="20"/>
          <w:szCs w:val="20"/>
          <w:lang w:val="sl-SI"/>
        </w:rPr>
      </w:pPr>
    </w:p>
    <w:p w14:paraId="526E4864" w14:textId="77777777" w:rsidR="00AF5CE4" w:rsidRPr="004B1245" w:rsidRDefault="00AF5CE4" w:rsidP="006D7ECC">
      <w:pPr>
        <w:pStyle w:val="lennaslov"/>
        <w:numPr>
          <w:ilvl w:val="0"/>
          <w:numId w:val="80"/>
        </w:numPr>
        <w:jc w:val="both"/>
        <w:rPr>
          <w:rFonts w:cs="Arial"/>
          <w:b w:val="0"/>
          <w:sz w:val="20"/>
          <w:szCs w:val="20"/>
          <w:lang w:val="sl-SI"/>
        </w:rPr>
      </w:pPr>
      <w:r w:rsidRPr="004B1245">
        <w:rPr>
          <w:rFonts w:cs="Arial"/>
          <w:b w:val="0"/>
          <w:sz w:val="20"/>
          <w:szCs w:val="20"/>
          <w:lang w:val="sl-SI"/>
        </w:rPr>
        <w:t>Osnutek Sklepa o naložbah specialnega investicijskega sklada ter pogojih in merilih, ki veljajo za SIS in upravljavca AIS, ki upravlja SIS iz 8</w:t>
      </w:r>
      <w:r w:rsidR="0077572D" w:rsidRPr="004B1245">
        <w:rPr>
          <w:rFonts w:cs="Arial"/>
          <w:b w:val="0"/>
          <w:sz w:val="20"/>
          <w:szCs w:val="20"/>
          <w:lang w:val="sl-SI"/>
        </w:rPr>
        <w:t>8</w:t>
      </w:r>
      <w:r w:rsidRPr="004B1245">
        <w:rPr>
          <w:rFonts w:cs="Arial"/>
          <w:b w:val="0"/>
          <w:sz w:val="20"/>
          <w:szCs w:val="20"/>
          <w:lang w:val="sl-SI"/>
        </w:rPr>
        <w:t xml:space="preserve">. člena </w:t>
      </w:r>
      <w:r w:rsidR="00B62A07" w:rsidRPr="004B1245">
        <w:rPr>
          <w:rFonts w:cs="Arial"/>
          <w:b w:val="0"/>
          <w:sz w:val="20"/>
          <w:szCs w:val="20"/>
          <w:lang w:val="sl-SI"/>
        </w:rPr>
        <w:t>predloga zakona,</w:t>
      </w:r>
    </w:p>
    <w:p w14:paraId="6BDC1851" w14:textId="77777777" w:rsidR="00782813" w:rsidRPr="004B1245" w:rsidRDefault="00782813" w:rsidP="00782813">
      <w:pPr>
        <w:pStyle w:val="lennaslov"/>
        <w:jc w:val="both"/>
        <w:rPr>
          <w:rFonts w:cs="Arial"/>
          <w:b w:val="0"/>
          <w:bCs/>
          <w:sz w:val="20"/>
          <w:szCs w:val="20"/>
          <w:lang w:val="sl-SI" w:eastAsia="en-US"/>
        </w:rPr>
      </w:pPr>
    </w:p>
    <w:p w14:paraId="759DBC28" w14:textId="77777777" w:rsidR="00AF5CE4" w:rsidRPr="004B1245" w:rsidRDefault="00AF5CE4" w:rsidP="006D7ECC">
      <w:pPr>
        <w:numPr>
          <w:ilvl w:val="0"/>
          <w:numId w:val="80"/>
        </w:numPr>
        <w:jc w:val="both"/>
        <w:rPr>
          <w:rFonts w:cs="Arial"/>
          <w:bCs/>
          <w:szCs w:val="20"/>
        </w:rPr>
      </w:pPr>
      <w:r w:rsidRPr="004B1245">
        <w:rPr>
          <w:rFonts w:cs="Arial"/>
          <w:bCs/>
          <w:szCs w:val="20"/>
        </w:rPr>
        <w:t>Osnutek Sklepa o naložbenih pravilih nepremičninske investicijske družbe</w:t>
      </w:r>
      <w:r w:rsidR="00B62A07" w:rsidRPr="004B1245">
        <w:rPr>
          <w:rFonts w:cs="Arial"/>
          <w:bCs/>
          <w:szCs w:val="20"/>
        </w:rPr>
        <w:t>.</w:t>
      </w:r>
    </w:p>
    <w:p w14:paraId="3F48378D" w14:textId="77777777" w:rsidR="00AF5CE4" w:rsidRPr="004B1245" w:rsidRDefault="00AF5CE4" w:rsidP="00AF5CE4">
      <w:pPr>
        <w:pStyle w:val="lennaslov"/>
        <w:jc w:val="both"/>
        <w:rPr>
          <w:rFonts w:cs="Arial"/>
          <w:bCs/>
          <w:sz w:val="20"/>
          <w:szCs w:val="20"/>
          <w:lang w:val="sl-SI"/>
        </w:rPr>
      </w:pPr>
    </w:p>
    <w:p w14:paraId="50880126" w14:textId="77777777" w:rsidR="00D20092" w:rsidRPr="004B1245" w:rsidRDefault="00D20092" w:rsidP="00A66660">
      <w:pPr>
        <w:jc w:val="center"/>
        <w:rPr>
          <w:rFonts w:cs="Arial"/>
          <w:b/>
          <w:bCs/>
          <w:szCs w:val="20"/>
        </w:rPr>
      </w:pPr>
    </w:p>
    <w:p w14:paraId="0CA10259" w14:textId="77777777" w:rsidR="00227A19" w:rsidRPr="004B1245" w:rsidRDefault="00227A19" w:rsidP="00A66660">
      <w:pPr>
        <w:jc w:val="center"/>
        <w:rPr>
          <w:rFonts w:cs="Arial"/>
          <w:szCs w:val="20"/>
        </w:rPr>
      </w:pPr>
      <w:r w:rsidRPr="004B1245">
        <w:rPr>
          <w:rFonts w:cs="Arial"/>
          <w:szCs w:val="20"/>
        </w:rPr>
        <w:t xml:space="preserve">Na podlagi </w:t>
      </w:r>
      <w:r w:rsidR="0077572D" w:rsidRPr="004B1245">
        <w:rPr>
          <w:rFonts w:cs="Arial"/>
          <w:szCs w:val="20"/>
        </w:rPr>
        <w:t>drugega</w:t>
      </w:r>
      <w:r w:rsidRPr="004B1245">
        <w:rPr>
          <w:rFonts w:cs="Arial"/>
          <w:szCs w:val="20"/>
        </w:rPr>
        <w:t xml:space="preserve"> odstavka 2</w:t>
      </w:r>
      <w:r w:rsidR="0077572D" w:rsidRPr="004B1245">
        <w:rPr>
          <w:rFonts w:cs="Arial"/>
          <w:szCs w:val="20"/>
        </w:rPr>
        <w:t>2</w:t>
      </w:r>
      <w:r w:rsidRPr="004B1245">
        <w:rPr>
          <w:rFonts w:cs="Arial"/>
          <w:szCs w:val="20"/>
        </w:rPr>
        <w:t xml:space="preserve">. člena Zakona o oblikah alternativnih investicijskih skladov (Uradni list RS, št. </w:t>
      </w:r>
      <w:r w:rsidR="00A66660" w:rsidRPr="004B1245">
        <w:rPr>
          <w:rFonts w:cs="Arial"/>
          <w:szCs w:val="20"/>
        </w:rPr>
        <w:t>**</w:t>
      </w:r>
      <w:r w:rsidRPr="004B1245">
        <w:rPr>
          <w:rFonts w:cs="Arial"/>
          <w:szCs w:val="20"/>
        </w:rPr>
        <w:t>/22) Agencija za trg vrednostnih papirjev izdaja</w:t>
      </w:r>
    </w:p>
    <w:p w14:paraId="17E3C742" w14:textId="77777777" w:rsidR="00227A19" w:rsidRPr="004B1245" w:rsidRDefault="00227A19" w:rsidP="00227A19">
      <w:pPr>
        <w:rPr>
          <w:rFonts w:cs="Arial"/>
          <w:szCs w:val="20"/>
        </w:rPr>
      </w:pPr>
    </w:p>
    <w:p w14:paraId="185FE7ED" w14:textId="77777777" w:rsidR="00227A19" w:rsidRPr="004B1245" w:rsidRDefault="00227A19" w:rsidP="00227A19">
      <w:pPr>
        <w:rPr>
          <w:rFonts w:cs="Arial"/>
          <w:szCs w:val="20"/>
        </w:rPr>
      </w:pPr>
    </w:p>
    <w:p w14:paraId="3251245F" w14:textId="77777777" w:rsidR="00227A19" w:rsidRPr="004B1245" w:rsidRDefault="00227A19" w:rsidP="00227A19">
      <w:pPr>
        <w:pStyle w:val="Vrstapredpisa"/>
        <w:spacing w:before="0"/>
        <w:rPr>
          <w:rFonts w:cs="Arial"/>
          <w:sz w:val="20"/>
          <w:szCs w:val="20"/>
          <w:lang w:val="sl-SI"/>
        </w:rPr>
      </w:pPr>
      <w:r w:rsidRPr="004B1245">
        <w:rPr>
          <w:rFonts w:cs="Arial"/>
          <w:sz w:val="20"/>
          <w:szCs w:val="20"/>
          <w:lang w:val="sl-SI"/>
        </w:rPr>
        <w:t>SKLEP</w:t>
      </w:r>
    </w:p>
    <w:p w14:paraId="6DED2FF8" w14:textId="77777777" w:rsidR="00227A19" w:rsidRPr="004B1245" w:rsidRDefault="00A66660" w:rsidP="00227A19">
      <w:pPr>
        <w:pStyle w:val="Naslovpredpisa"/>
        <w:rPr>
          <w:rFonts w:cs="Arial"/>
          <w:sz w:val="20"/>
          <w:lang w:val="sl-SI"/>
        </w:rPr>
      </w:pPr>
      <w:r w:rsidRPr="004B1245">
        <w:rPr>
          <w:rFonts w:cs="Arial"/>
          <w:sz w:val="20"/>
          <w:lang w:val="sl-SI"/>
        </w:rPr>
        <w:t>o pravnih poslih, ki so podlaga za prenos enot alternativnega vzajemnega sklada</w:t>
      </w:r>
    </w:p>
    <w:p w14:paraId="3F5626AB" w14:textId="77777777" w:rsidR="00227A19" w:rsidRPr="004B1245" w:rsidRDefault="00227A19" w:rsidP="00227A19">
      <w:pPr>
        <w:pStyle w:val="Naslovpredpisa"/>
        <w:rPr>
          <w:rFonts w:cs="Arial"/>
          <w:sz w:val="20"/>
          <w:lang w:val="sl-SI"/>
        </w:rPr>
      </w:pPr>
    </w:p>
    <w:p w14:paraId="67164569" w14:textId="77777777" w:rsidR="00227A19" w:rsidRPr="004B1245" w:rsidRDefault="00227A19" w:rsidP="00227A19">
      <w:pPr>
        <w:pStyle w:val="Poglavje"/>
        <w:spacing w:before="0"/>
        <w:rPr>
          <w:b/>
          <w:sz w:val="20"/>
          <w:szCs w:val="20"/>
        </w:rPr>
      </w:pPr>
    </w:p>
    <w:p w14:paraId="5C71BE6F" w14:textId="77777777" w:rsidR="00227A19" w:rsidRPr="004B1245" w:rsidRDefault="00227A19" w:rsidP="006D7ECC">
      <w:pPr>
        <w:pStyle w:val="len"/>
        <w:numPr>
          <w:ilvl w:val="0"/>
          <w:numId w:val="55"/>
        </w:numPr>
        <w:spacing w:before="0"/>
        <w:rPr>
          <w:rFonts w:cs="Arial"/>
          <w:sz w:val="20"/>
          <w:szCs w:val="20"/>
          <w:lang w:val="sl-SI"/>
        </w:rPr>
      </w:pPr>
      <w:r w:rsidRPr="004B1245">
        <w:rPr>
          <w:rFonts w:cs="Arial"/>
          <w:sz w:val="20"/>
          <w:szCs w:val="20"/>
          <w:lang w:val="sl-SI"/>
        </w:rPr>
        <w:t>člen</w:t>
      </w:r>
    </w:p>
    <w:p w14:paraId="12A39ABE" w14:textId="77777777" w:rsidR="00227A19" w:rsidRPr="004B1245" w:rsidRDefault="00227A19" w:rsidP="00227A19">
      <w:pPr>
        <w:pStyle w:val="lennaslov"/>
        <w:rPr>
          <w:rFonts w:cs="Arial"/>
          <w:sz w:val="20"/>
          <w:szCs w:val="20"/>
          <w:lang w:val="sl-SI"/>
        </w:rPr>
      </w:pPr>
      <w:r w:rsidRPr="004B1245">
        <w:rPr>
          <w:rFonts w:cs="Arial"/>
          <w:sz w:val="20"/>
          <w:szCs w:val="20"/>
          <w:lang w:val="sl-SI"/>
        </w:rPr>
        <w:t>(vsebina sklepa)</w:t>
      </w:r>
    </w:p>
    <w:p w14:paraId="29742C83" w14:textId="77777777" w:rsidR="00227A19" w:rsidRPr="004B1245" w:rsidRDefault="00227A19" w:rsidP="00227A19">
      <w:pPr>
        <w:rPr>
          <w:rFonts w:cs="Arial"/>
          <w:szCs w:val="20"/>
        </w:rPr>
      </w:pPr>
    </w:p>
    <w:p w14:paraId="68DC6DFC" w14:textId="77777777" w:rsidR="00227A19" w:rsidRPr="004B1245" w:rsidRDefault="00227A19" w:rsidP="00227A19">
      <w:pPr>
        <w:rPr>
          <w:rFonts w:cs="Arial"/>
          <w:szCs w:val="20"/>
        </w:rPr>
      </w:pPr>
      <w:r w:rsidRPr="004B1245">
        <w:rPr>
          <w:rFonts w:cs="Arial"/>
          <w:szCs w:val="20"/>
        </w:rPr>
        <w:t xml:space="preserve">Ta sklep določa pravne posle, ki so lahko podlaga za prenos neprenosljive enote alternativnega vzajemnega sklada na drugega vlagatelja. </w:t>
      </w:r>
    </w:p>
    <w:p w14:paraId="6B7458ED" w14:textId="77777777" w:rsidR="00227A19" w:rsidRPr="004B1245" w:rsidRDefault="00227A19" w:rsidP="00227A19">
      <w:pPr>
        <w:rPr>
          <w:rFonts w:cs="Arial"/>
          <w:szCs w:val="20"/>
        </w:rPr>
      </w:pPr>
    </w:p>
    <w:p w14:paraId="69846A04" w14:textId="77777777" w:rsidR="00227A19" w:rsidRPr="004B1245" w:rsidRDefault="00227A19" w:rsidP="006D7ECC">
      <w:pPr>
        <w:pStyle w:val="len"/>
        <w:numPr>
          <w:ilvl w:val="0"/>
          <w:numId w:val="55"/>
        </w:numPr>
        <w:spacing w:before="0"/>
        <w:rPr>
          <w:rFonts w:cs="Arial"/>
          <w:sz w:val="20"/>
          <w:szCs w:val="20"/>
          <w:lang w:val="sl-SI"/>
        </w:rPr>
      </w:pPr>
      <w:r w:rsidRPr="004B1245">
        <w:rPr>
          <w:rFonts w:cs="Arial"/>
          <w:sz w:val="20"/>
          <w:szCs w:val="20"/>
          <w:lang w:val="sl-SI"/>
        </w:rPr>
        <w:t>člen</w:t>
      </w:r>
    </w:p>
    <w:p w14:paraId="17E40747" w14:textId="77777777" w:rsidR="00227A19" w:rsidRPr="004B1245" w:rsidRDefault="00227A19" w:rsidP="00227A19">
      <w:pPr>
        <w:jc w:val="center"/>
        <w:rPr>
          <w:rFonts w:cs="Arial"/>
          <w:b/>
          <w:szCs w:val="20"/>
        </w:rPr>
      </w:pPr>
      <w:r w:rsidRPr="004B1245">
        <w:rPr>
          <w:rFonts w:cs="Arial"/>
          <w:b/>
          <w:szCs w:val="20"/>
        </w:rPr>
        <w:t>(pravni posli, ki so lahko podlaga za prenos)</w:t>
      </w:r>
    </w:p>
    <w:p w14:paraId="21F7F0E2" w14:textId="77777777" w:rsidR="00227A19" w:rsidRPr="004B1245" w:rsidRDefault="00227A19" w:rsidP="00227A19">
      <w:pPr>
        <w:jc w:val="center"/>
        <w:rPr>
          <w:rFonts w:cs="Arial"/>
          <w:b/>
          <w:szCs w:val="20"/>
        </w:rPr>
      </w:pPr>
    </w:p>
    <w:p w14:paraId="3FE0C985" w14:textId="77777777" w:rsidR="00227A19" w:rsidRPr="004B1245" w:rsidRDefault="00227A19" w:rsidP="00227A19">
      <w:pPr>
        <w:rPr>
          <w:rFonts w:cs="Arial"/>
          <w:szCs w:val="20"/>
        </w:rPr>
      </w:pPr>
      <w:r w:rsidRPr="004B1245">
        <w:rPr>
          <w:rFonts w:cs="Arial"/>
          <w:szCs w:val="20"/>
        </w:rPr>
        <w:t xml:space="preserve">(1) Upravljavec AIS lahko neprenosljivo enoto alternativnega vzajemnega sklada prenese na drugega vlagatelja na podlagi naslednjih pravnih poslov, sklenjenih v obliki notarskega zapisa: </w:t>
      </w:r>
    </w:p>
    <w:p w14:paraId="2D9FCEBB" w14:textId="77777777" w:rsidR="00227A19" w:rsidRPr="004B1245" w:rsidRDefault="00227A19" w:rsidP="006D7ECC">
      <w:pPr>
        <w:pStyle w:val="Odstavekseznama"/>
        <w:numPr>
          <w:ilvl w:val="0"/>
          <w:numId w:val="56"/>
        </w:numPr>
        <w:overflowPunct w:val="0"/>
        <w:autoSpaceDE w:val="0"/>
        <w:autoSpaceDN w:val="0"/>
        <w:adjustRightInd w:val="0"/>
        <w:spacing w:line="240" w:lineRule="auto"/>
        <w:jc w:val="both"/>
        <w:textAlignment w:val="baseline"/>
        <w:rPr>
          <w:rFonts w:cs="Arial"/>
          <w:szCs w:val="20"/>
          <w:lang w:val="sl-SI"/>
        </w:rPr>
      </w:pPr>
      <w:r w:rsidRPr="004B1245">
        <w:rPr>
          <w:rFonts w:cs="Arial"/>
          <w:szCs w:val="20"/>
          <w:lang w:val="sl-SI"/>
        </w:rPr>
        <w:t xml:space="preserve">pogodbe o izročitvi in razdelitvi premoženja (izročilna pogodba); </w:t>
      </w:r>
    </w:p>
    <w:p w14:paraId="66CAA67C" w14:textId="77777777" w:rsidR="00227A19" w:rsidRPr="004B1245" w:rsidRDefault="00227A19" w:rsidP="006D7ECC">
      <w:pPr>
        <w:pStyle w:val="Odstavekseznama"/>
        <w:numPr>
          <w:ilvl w:val="0"/>
          <w:numId w:val="56"/>
        </w:numPr>
        <w:overflowPunct w:val="0"/>
        <w:autoSpaceDE w:val="0"/>
        <w:autoSpaceDN w:val="0"/>
        <w:adjustRightInd w:val="0"/>
        <w:spacing w:line="240" w:lineRule="auto"/>
        <w:jc w:val="both"/>
        <w:textAlignment w:val="baseline"/>
        <w:rPr>
          <w:rFonts w:cs="Arial"/>
          <w:szCs w:val="20"/>
          <w:lang w:val="sl-SI"/>
        </w:rPr>
      </w:pPr>
      <w:r w:rsidRPr="004B1245">
        <w:rPr>
          <w:rFonts w:cs="Arial"/>
          <w:szCs w:val="20"/>
          <w:lang w:val="sl-SI"/>
        </w:rPr>
        <w:t>pogodbe o dosmrtnem preživljanju;</w:t>
      </w:r>
    </w:p>
    <w:p w14:paraId="0761D8FD" w14:textId="77777777" w:rsidR="00227A19" w:rsidRPr="004B1245" w:rsidRDefault="00227A19" w:rsidP="006D7ECC">
      <w:pPr>
        <w:pStyle w:val="Odstavekseznama"/>
        <w:numPr>
          <w:ilvl w:val="0"/>
          <w:numId w:val="56"/>
        </w:numPr>
        <w:overflowPunct w:val="0"/>
        <w:autoSpaceDE w:val="0"/>
        <w:autoSpaceDN w:val="0"/>
        <w:adjustRightInd w:val="0"/>
        <w:spacing w:line="240" w:lineRule="auto"/>
        <w:jc w:val="both"/>
        <w:textAlignment w:val="baseline"/>
        <w:rPr>
          <w:rFonts w:cs="Arial"/>
          <w:szCs w:val="20"/>
          <w:lang w:val="sl-SI"/>
        </w:rPr>
      </w:pPr>
      <w:r w:rsidRPr="004B1245">
        <w:rPr>
          <w:rFonts w:cs="Arial"/>
          <w:szCs w:val="20"/>
          <w:lang w:val="sl-SI"/>
        </w:rPr>
        <w:t>darilne pogodbe za primer smrti;</w:t>
      </w:r>
    </w:p>
    <w:p w14:paraId="4FCE11A4" w14:textId="77777777" w:rsidR="00227A19" w:rsidRPr="004B1245" w:rsidRDefault="00227A19" w:rsidP="006D7ECC">
      <w:pPr>
        <w:pStyle w:val="Odstavekseznama"/>
        <w:numPr>
          <w:ilvl w:val="0"/>
          <w:numId w:val="56"/>
        </w:numPr>
        <w:overflowPunct w:val="0"/>
        <w:autoSpaceDE w:val="0"/>
        <w:autoSpaceDN w:val="0"/>
        <w:adjustRightInd w:val="0"/>
        <w:spacing w:line="240" w:lineRule="auto"/>
        <w:jc w:val="both"/>
        <w:textAlignment w:val="baseline"/>
        <w:rPr>
          <w:rFonts w:cs="Arial"/>
          <w:szCs w:val="20"/>
          <w:lang w:val="sl-SI"/>
        </w:rPr>
      </w:pPr>
      <w:r w:rsidRPr="004B1245">
        <w:rPr>
          <w:rFonts w:cs="Arial"/>
          <w:szCs w:val="20"/>
          <w:lang w:val="sl-SI"/>
        </w:rPr>
        <w:t>sporazuma o delitvi skupnega premoženja po razvezi zakonske zveze.</w:t>
      </w:r>
    </w:p>
    <w:p w14:paraId="2F878F1B" w14:textId="77777777" w:rsidR="00227A19" w:rsidRPr="004B1245" w:rsidRDefault="00227A19" w:rsidP="00227A19">
      <w:pPr>
        <w:ind w:left="720"/>
        <w:rPr>
          <w:rFonts w:cs="Arial"/>
          <w:szCs w:val="20"/>
        </w:rPr>
      </w:pPr>
    </w:p>
    <w:p w14:paraId="7E89C011" w14:textId="77777777" w:rsidR="00227A19" w:rsidRPr="004B1245" w:rsidRDefault="00227A19" w:rsidP="00227A19">
      <w:pPr>
        <w:rPr>
          <w:rFonts w:cs="Arial"/>
          <w:szCs w:val="20"/>
        </w:rPr>
      </w:pPr>
      <w:r w:rsidRPr="004B1245">
        <w:rPr>
          <w:rFonts w:cs="Arial"/>
          <w:szCs w:val="20"/>
        </w:rPr>
        <w:t xml:space="preserve">(2) Prenos enot na podlagi pogodb iz 2. in 3. točke prejšnjega odstavka tega člena je mogoč le ob sočasni predložitvi ustreznega izpiska iz matične knjige umrlih. </w:t>
      </w:r>
    </w:p>
    <w:p w14:paraId="059A5466" w14:textId="77777777" w:rsidR="00227A19" w:rsidRPr="004B1245" w:rsidRDefault="00227A19" w:rsidP="00227A19">
      <w:pPr>
        <w:rPr>
          <w:rFonts w:cs="Arial"/>
          <w:szCs w:val="20"/>
        </w:rPr>
      </w:pPr>
    </w:p>
    <w:p w14:paraId="0CA4893A" w14:textId="77777777" w:rsidR="00227A19" w:rsidRPr="004B1245" w:rsidRDefault="00227A19" w:rsidP="00227A19">
      <w:pPr>
        <w:pStyle w:val="len"/>
        <w:spacing w:before="0"/>
        <w:jc w:val="both"/>
        <w:rPr>
          <w:rFonts w:cs="Arial"/>
          <w:b w:val="0"/>
          <w:sz w:val="20"/>
          <w:szCs w:val="20"/>
          <w:lang w:val="sl-SI"/>
        </w:rPr>
      </w:pPr>
    </w:p>
    <w:p w14:paraId="1F312414" w14:textId="77777777" w:rsidR="00227A19" w:rsidRPr="004B1245" w:rsidRDefault="00227A19" w:rsidP="006D7ECC">
      <w:pPr>
        <w:pStyle w:val="len"/>
        <w:numPr>
          <w:ilvl w:val="0"/>
          <w:numId w:val="55"/>
        </w:numPr>
        <w:spacing w:before="0"/>
        <w:rPr>
          <w:rFonts w:cs="Arial"/>
          <w:sz w:val="20"/>
          <w:szCs w:val="20"/>
          <w:lang w:val="sl-SI"/>
        </w:rPr>
      </w:pPr>
      <w:r w:rsidRPr="004B1245">
        <w:rPr>
          <w:rFonts w:cs="Arial"/>
          <w:sz w:val="20"/>
          <w:szCs w:val="20"/>
          <w:lang w:val="sl-SI"/>
        </w:rPr>
        <w:t>člen</w:t>
      </w:r>
    </w:p>
    <w:p w14:paraId="3B41DAF9" w14:textId="77777777" w:rsidR="00227A19" w:rsidRPr="004B1245" w:rsidRDefault="00227A19" w:rsidP="00227A19">
      <w:pPr>
        <w:pStyle w:val="len"/>
        <w:spacing w:before="0"/>
        <w:rPr>
          <w:rFonts w:cs="Arial"/>
          <w:sz w:val="20"/>
          <w:szCs w:val="20"/>
          <w:lang w:val="sl-SI"/>
        </w:rPr>
      </w:pPr>
      <w:r w:rsidRPr="004B1245">
        <w:rPr>
          <w:rFonts w:cs="Arial"/>
          <w:sz w:val="20"/>
          <w:szCs w:val="20"/>
          <w:lang w:val="sl-SI"/>
        </w:rPr>
        <w:t>(uveljavitev sklepa)</w:t>
      </w:r>
    </w:p>
    <w:p w14:paraId="687A55C6" w14:textId="77777777" w:rsidR="00227A19" w:rsidRPr="004B1245" w:rsidRDefault="00227A19" w:rsidP="00227A19">
      <w:pPr>
        <w:pStyle w:val="len"/>
        <w:spacing w:before="0"/>
        <w:jc w:val="both"/>
        <w:rPr>
          <w:rFonts w:cs="Arial"/>
          <w:b w:val="0"/>
          <w:sz w:val="20"/>
          <w:szCs w:val="20"/>
          <w:lang w:val="sl-SI"/>
        </w:rPr>
      </w:pPr>
    </w:p>
    <w:p w14:paraId="38398C89" w14:textId="77777777" w:rsidR="00227A19" w:rsidRPr="004B1245" w:rsidRDefault="00227A19" w:rsidP="00227A19">
      <w:pPr>
        <w:pStyle w:val="len"/>
        <w:spacing w:before="0"/>
        <w:jc w:val="both"/>
        <w:rPr>
          <w:rFonts w:cs="Arial"/>
          <w:b w:val="0"/>
          <w:sz w:val="20"/>
          <w:szCs w:val="20"/>
          <w:lang w:val="sl-SI"/>
        </w:rPr>
      </w:pPr>
      <w:r w:rsidRPr="004B1245">
        <w:rPr>
          <w:rFonts w:cs="Arial"/>
          <w:b w:val="0"/>
          <w:sz w:val="20"/>
          <w:szCs w:val="20"/>
          <w:lang w:val="sl-SI"/>
        </w:rPr>
        <w:t xml:space="preserve">Ta sklep začne veljati petnajsti dan po objavi v Uradnem listu Republike Slovenije. </w:t>
      </w:r>
    </w:p>
    <w:p w14:paraId="12D12410" w14:textId="77777777" w:rsidR="00D20092" w:rsidRPr="004B1245" w:rsidRDefault="00D20092" w:rsidP="00A66660">
      <w:pPr>
        <w:rPr>
          <w:rFonts w:cs="Arial"/>
          <w:szCs w:val="20"/>
        </w:rPr>
      </w:pPr>
    </w:p>
    <w:p w14:paraId="7C612771" w14:textId="77777777" w:rsidR="00A66660" w:rsidRPr="004B1245" w:rsidRDefault="00A66660" w:rsidP="00A66660">
      <w:pPr>
        <w:rPr>
          <w:rFonts w:cs="Arial"/>
          <w:szCs w:val="20"/>
        </w:rPr>
      </w:pPr>
    </w:p>
    <w:p w14:paraId="36330BA5" w14:textId="77777777" w:rsidR="00A66660" w:rsidRPr="004B1245" w:rsidRDefault="00A66660" w:rsidP="00A66660">
      <w:pPr>
        <w:rPr>
          <w:rFonts w:cs="Arial"/>
          <w:szCs w:val="20"/>
        </w:rPr>
      </w:pPr>
    </w:p>
    <w:p w14:paraId="5F527A81" w14:textId="77777777" w:rsidR="00A66660" w:rsidRPr="004B1245" w:rsidRDefault="00A66660" w:rsidP="00A66660">
      <w:pPr>
        <w:rPr>
          <w:rFonts w:cs="Arial"/>
          <w:szCs w:val="20"/>
        </w:rPr>
      </w:pPr>
    </w:p>
    <w:p w14:paraId="7A327E3A" w14:textId="77777777" w:rsidR="00A66660" w:rsidRPr="004B1245" w:rsidRDefault="00A66660" w:rsidP="00A66660">
      <w:pPr>
        <w:rPr>
          <w:rFonts w:cs="Arial"/>
          <w:szCs w:val="20"/>
        </w:rPr>
      </w:pPr>
    </w:p>
    <w:p w14:paraId="7E216F54" w14:textId="77777777" w:rsidR="00A66660" w:rsidRPr="004B1245" w:rsidRDefault="00A66660" w:rsidP="00A66660">
      <w:pPr>
        <w:rPr>
          <w:rFonts w:cs="Arial"/>
          <w:szCs w:val="20"/>
        </w:rPr>
      </w:pPr>
    </w:p>
    <w:p w14:paraId="63B8D7E2" w14:textId="77777777" w:rsidR="00A66660" w:rsidRPr="004B1245" w:rsidRDefault="00A66660" w:rsidP="00A66660">
      <w:pPr>
        <w:rPr>
          <w:rFonts w:cs="Arial"/>
          <w:szCs w:val="20"/>
        </w:rPr>
      </w:pPr>
    </w:p>
    <w:p w14:paraId="453EE85F" w14:textId="77777777" w:rsidR="00D20092" w:rsidRPr="004B1245" w:rsidRDefault="00D20092" w:rsidP="00D20092">
      <w:pPr>
        <w:spacing w:line="240" w:lineRule="auto"/>
        <w:jc w:val="both"/>
        <w:rPr>
          <w:rFonts w:cs="Arial"/>
          <w:szCs w:val="20"/>
        </w:rPr>
      </w:pPr>
    </w:p>
    <w:p w14:paraId="1965543D" w14:textId="77777777" w:rsidR="00D20092" w:rsidRPr="004B1245" w:rsidRDefault="00D20092" w:rsidP="00A66660">
      <w:pPr>
        <w:spacing w:line="240" w:lineRule="auto"/>
        <w:jc w:val="center"/>
        <w:rPr>
          <w:rFonts w:cs="Arial"/>
          <w:szCs w:val="20"/>
        </w:rPr>
      </w:pPr>
      <w:r w:rsidRPr="004B1245">
        <w:rPr>
          <w:rFonts w:cs="Arial"/>
          <w:szCs w:val="20"/>
        </w:rPr>
        <w:t>Na podlagi sedmega odstavka 7</w:t>
      </w:r>
      <w:r w:rsidR="002662FE" w:rsidRPr="004B1245">
        <w:rPr>
          <w:rFonts w:cs="Arial"/>
          <w:szCs w:val="20"/>
        </w:rPr>
        <w:t>8</w:t>
      </w:r>
      <w:r w:rsidRPr="004B1245">
        <w:rPr>
          <w:rFonts w:cs="Arial"/>
          <w:szCs w:val="20"/>
        </w:rPr>
        <w:t xml:space="preserve">. člena Zakona o oblikah alternativnih investicijskih skladov (Uradni list RS, št. </w:t>
      </w:r>
      <w:r w:rsidR="00A66660" w:rsidRPr="004B1245">
        <w:rPr>
          <w:rFonts w:cs="Arial"/>
          <w:szCs w:val="20"/>
        </w:rPr>
        <w:t>**</w:t>
      </w:r>
      <w:r w:rsidRPr="004B1245">
        <w:rPr>
          <w:rFonts w:cs="Arial"/>
          <w:szCs w:val="20"/>
        </w:rPr>
        <w:t>/22) Agencija za trg vrednostnih papirjev izdaja</w:t>
      </w:r>
    </w:p>
    <w:p w14:paraId="5F5D65D3" w14:textId="77777777" w:rsidR="00D20092" w:rsidRPr="004B1245" w:rsidRDefault="00D20092" w:rsidP="00A66660">
      <w:pPr>
        <w:spacing w:line="240" w:lineRule="auto"/>
        <w:jc w:val="center"/>
        <w:rPr>
          <w:rFonts w:cs="Arial"/>
          <w:szCs w:val="20"/>
        </w:rPr>
      </w:pPr>
    </w:p>
    <w:p w14:paraId="1D183C4D" w14:textId="77777777" w:rsidR="00D20092" w:rsidRPr="004B1245" w:rsidRDefault="00D20092" w:rsidP="00D20092">
      <w:pPr>
        <w:spacing w:line="240" w:lineRule="auto"/>
        <w:rPr>
          <w:rFonts w:cs="Arial"/>
          <w:b/>
          <w:szCs w:val="20"/>
        </w:rPr>
      </w:pPr>
    </w:p>
    <w:p w14:paraId="45CE17FC" w14:textId="77777777" w:rsidR="00D20092" w:rsidRPr="004B1245" w:rsidRDefault="00D20092" w:rsidP="00D20092">
      <w:pPr>
        <w:spacing w:line="240" w:lineRule="auto"/>
        <w:jc w:val="center"/>
        <w:rPr>
          <w:rFonts w:cs="Arial"/>
          <w:b/>
          <w:szCs w:val="20"/>
        </w:rPr>
      </w:pPr>
      <w:r w:rsidRPr="004B1245">
        <w:rPr>
          <w:rFonts w:cs="Arial"/>
          <w:b/>
          <w:szCs w:val="20"/>
        </w:rPr>
        <w:t>SKLEP</w:t>
      </w:r>
    </w:p>
    <w:p w14:paraId="0E7AF95D" w14:textId="77777777" w:rsidR="00D20092" w:rsidRPr="004B1245" w:rsidRDefault="00A66660" w:rsidP="00D20092">
      <w:pPr>
        <w:spacing w:line="240" w:lineRule="auto"/>
        <w:jc w:val="center"/>
        <w:rPr>
          <w:rFonts w:cs="Arial"/>
          <w:b/>
          <w:szCs w:val="20"/>
        </w:rPr>
      </w:pPr>
      <w:r w:rsidRPr="004B1245">
        <w:rPr>
          <w:rFonts w:cs="Arial"/>
          <w:b/>
          <w:szCs w:val="20"/>
        </w:rPr>
        <w:t>o dokumentaciji za priznanje statusa specialnega investicijskega sklada</w:t>
      </w:r>
    </w:p>
    <w:p w14:paraId="1EBD1DF5" w14:textId="77777777" w:rsidR="00D20092" w:rsidRPr="004B1245" w:rsidRDefault="00D20092" w:rsidP="00D20092">
      <w:pPr>
        <w:spacing w:line="240" w:lineRule="auto"/>
        <w:rPr>
          <w:rFonts w:cs="Arial"/>
          <w:b/>
          <w:szCs w:val="20"/>
        </w:rPr>
      </w:pPr>
    </w:p>
    <w:p w14:paraId="58330A2F" w14:textId="77777777" w:rsidR="00D20092" w:rsidRPr="004B1245" w:rsidRDefault="00D20092" w:rsidP="006D7ECC">
      <w:pPr>
        <w:numPr>
          <w:ilvl w:val="0"/>
          <w:numId w:val="57"/>
        </w:numPr>
        <w:spacing w:line="240" w:lineRule="auto"/>
        <w:ind w:left="284" w:hanging="284"/>
        <w:jc w:val="center"/>
        <w:rPr>
          <w:rFonts w:cs="Arial"/>
          <w:b/>
          <w:szCs w:val="20"/>
        </w:rPr>
      </w:pPr>
      <w:r w:rsidRPr="004B1245">
        <w:rPr>
          <w:rFonts w:cs="Arial"/>
          <w:b/>
          <w:szCs w:val="20"/>
        </w:rPr>
        <w:t>člen</w:t>
      </w:r>
    </w:p>
    <w:p w14:paraId="391A802C" w14:textId="77777777" w:rsidR="00D20092" w:rsidRPr="004B1245" w:rsidRDefault="00D20092" w:rsidP="00D20092">
      <w:pPr>
        <w:spacing w:line="240" w:lineRule="auto"/>
        <w:jc w:val="center"/>
        <w:rPr>
          <w:rFonts w:cs="Arial"/>
          <w:b/>
          <w:szCs w:val="20"/>
        </w:rPr>
      </w:pPr>
      <w:r w:rsidRPr="004B1245">
        <w:rPr>
          <w:rFonts w:cs="Arial"/>
          <w:b/>
          <w:szCs w:val="20"/>
        </w:rPr>
        <w:t>(vsebina sklepa)</w:t>
      </w:r>
    </w:p>
    <w:p w14:paraId="48B3DC52" w14:textId="77777777" w:rsidR="00D20092" w:rsidRPr="004B1245" w:rsidRDefault="00D20092" w:rsidP="00D20092">
      <w:pPr>
        <w:spacing w:line="240" w:lineRule="auto"/>
        <w:jc w:val="both"/>
        <w:rPr>
          <w:rFonts w:cs="Arial"/>
          <w:szCs w:val="20"/>
        </w:rPr>
      </w:pPr>
    </w:p>
    <w:p w14:paraId="37180271" w14:textId="77777777" w:rsidR="00D20092" w:rsidRPr="004B1245" w:rsidRDefault="00D20092" w:rsidP="00D20092">
      <w:pPr>
        <w:spacing w:line="240" w:lineRule="auto"/>
        <w:jc w:val="both"/>
        <w:rPr>
          <w:rFonts w:cs="Arial"/>
          <w:szCs w:val="20"/>
        </w:rPr>
      </w:pPr>
      <w:r w:rsidRPr="004B1245">
        <w:rPr>
          <w:rFonts w:cs="Arial"/>
          <w:szCs w:val="20"/>
        </w:rPr>
        <w:t>Ta sklep določa podrobnejšo vsebino dokumentacije iz 8. točke tretjega odstavka 7</w:t>
      </w:r>
      <w:r w:rsidR="002662FE" w:rsidRPr="004B1245">
        <w:rPr>
          <w:rFonts w:cs="Arial"/>
          <w:szCs w:val="20"/>
        </w:rPr>
        <w:t>8</w:t>
      </w:r>
      <w:r w:rsidRPr="004B1245">
        <w:rPr>
          <w:rFonts w:cs="Arial"/>
          <w:szCs w:val="20"/>
        </w:rPr>
        <w:t>. člena Zakona o oblikah alternativnih investicijskih skladov (Uradni list RS, št. x/22; v nadaljnjem besedilu. ZOAIS) in način predložitve dokumentacije iz tretjega odstavka 7</w:t>
      </w:r>
      <w:r w:rsidR="002662FE" w:rsidRPr="004B1245">
        <w:rPr>
          <w:rFonts w:cs="Arial"/>
          <w:szCs w:val="20"/>
        </w:rPr>
        <w:t>8</w:t>
      </w:r>
      <w:r w:rsidRPr="004B1245">
        <w:rPr>
          <w:rFonts w:cs="Arial"/>
          <w:szCs w:val="20"/>
        </w:rPr>
        <w:t>. člena ZOAIS.</w:t>
      </w:r>
    </w:p>
    <w:p w14:paraId="2F227BEC" w14:textId="77777777" w:rsidR="00D20092" w:rsidRPr="004B1245" w:rsidRDefault="00D20092" w:rsidP="00D20092">
      <w:pPr>
        <w:spacing w:line="240" w:lineRule="auto"/>
        <w:jc w:val="both"/>
        <w:rPr>
          <w:rFonts w:cs="Arial"/>
          <w:szCs w:val="20"/>
        </w:rPr>
      </w:pPr>
    </w:p>
    <w:p w14:paraId="58F8E287" w14:textId="77777777" w:rsidR="00D20092" w:rsidRPr="004B1245" w:rsidRDefault="00D20092" w:rsidP="006D7ECC">
      <w:pPr>
        <w:numPr>
          <w:ilvl w:val="0"/>
          <w:numId w:val="57"/>
        </w:numPr>
        <w:spacing w:line="240" w:lineRule="auto"/>
        <w:ind w:left="284" w:hanging="284"/>
        <w:jc w:val="center"/>
        <w:rPr>
          <w:rFonts w:cs="Arial"/>
          <w:b/>
          <w:szCs w:val="20"/>
        </w:rPr>
      </w:pPr>
      <w:r w:rsidRPr="004B1245">
        <w:rPr>
          <w:rFonts w:cs="Arial"/>
          <w:b/>
          <w:szCs w:val="20"/>
        </w:rPr>
        <w:t>člen</w:t>
      </w:r>
    </w:p>
    <w:p w14:paraId="5F172E0E" w14:textId="77777777" w:rsidR="00D20092" w:rsidRPr="004B1245" w:rsidRDefault="00D20092" w:rsidP="00D20092">
      <w:pPr>
        <w:spacing w:line="240" w:lineRule="auto"/>
        <w:jc w:val="center"/>
        <w:rPr>
          <w:rFonts w:cs="Arial"/>
          <w:b/>
          <w:szCs w:val="20"/>
        </w:rPr>
      </w:pPr>
      <w:r w:rsidRPr="004B1245">
        <w:rPr>
          <w:rFonts w:cs="Arial"/>
          <w:b/>
          <w:szCs w:val="20"/>
        </w:rPr>
        <w:t>(dokumentacija iz 8. točke tretjega odstavka 7</w:t>
      </w:r>
      <w:r w:rsidR="002662FE" w:rsidRPr="004B1245">
        <w:rPr>
          <w:rFonts w:cs="Arial"/>
          <w:b/>
          <w:szCs w:val="20"/>
        </w:rPr>
        <w:t>8</w:t>
      </w:r>
      <w:r w:rsidRPr="004B1245">
        <w:rPr>
          <w:rFonts w:cs="Arial"/>
          <w:b/>
          <w:szCs w:val="20"/>
        </w:rPr>
        <w:t>. člena)</w:t>
      </w:r>
    </w:p>
    <w:p w14:paraId="174EC733" w14:textId="77777777" w:rsidR="00D20092" w:rsidRPr="004B1245" w:rsidRDefault="00D20092" w:rsidP="00D20092">
      <w:pPr>
        <w:spacing w:line="240" w:lineRule="auto"/>
        <w:jc w:val="center"/>
        <w:rPr>
          <w:rFonts w:cs="Arial"/>
          <w:b/>
          <w:szCs w:val="20"/>
        </w:rPr>
      </w:pPr>
    </w:p>
    <w:p w14:paraId="443CA986" w14:textId="77777777" w:rsidR="00D20092" w:rsidRPr="004B1245" w:rsidRDefault="00D20092" w:rsidP="00D20092">
      <w:pPr>
        <w:spacing w:line="240" w:lineRule="auto"/>
        <w:jc w:val="both"/>
        <w:rPr>
          <w:rFonts w:cs="Arial"/>
          <w:szCs w:val="20"/>
        </w:rPr>
      </w:pPr>
      <w:r w:rsidRPr="004B1245">
        <w:rPr>
          <w:rFonts w:cs="Arial"/>
          <w:szCs w:val="20"/>
        </w:rPr>
        <w:t>Zahtevi za priznanje statusa specialnega investicijskega sklada (v nadaljnjem besedilu: SIS)   se za ugotovitev, da upravljavec AIS izpolnjuje pogoje, ki jih za upravljavca določene vrste SIS zahteva zakon, poleg dokumentacije iz 1. do 7. točke tretjega odstavka 7</w:t>
      </w:r>
      <w:r w:rsidR="002662FE" w:rsidRPr="004B1245">
        <w:rPr>
          <w:rFonts w:cs="Arial"/>
          <w:szCs w:val="20"/>
        </w:rPr>
        <w:t>8</w:t>
      </w:r>
      <w:r w:rsidRPr="004B1245">
        <w:rPr>
          <w:rFonts w:cs="Arial"/>
          <w:szCs w:val="20"/>
        </w:rPr>
        <w:t>. člena ZOAIS priloži:</w:t>
      </w:r>
    </w:p>
    <w:p w14:paraId="664043C8" w14:textId="77777777" w:rsidR="00D20092" w:rsidRPr="004B1245" w:rsidRDefault="00D20092" w:rsidP="006D7ECC">
      <w:pPr>
        <w:pStyle w:val="Odstavekseznama"/>
        <w:numPr>
          <w:ilvl w:val="0"/>
          <w:numId w:val="58"/>
        </w:numPr>
        <w:spacing w:line="240" w:lineRule="auto"/>
        <w:rPr>
          <w:rFonts w:cs="Arial"/>
          <w:szCs w:val="20"/>
          <w:lang w:val="sl-SI"/>
        </w:rPr>
      </w:pPr>
      <w:r w:rsidRPr="004B1245">
        <w:rPr>
          <w:rFonts w:cs="Arial"/>
          <w:szCs w:val="20"/>
          <w:lang w:val="sl-SI"/>
        </w:rPr>
        <w:t>izpolnjen vprašalnik iz priloge 1 k temu sklepu;</w:t>
      </w:r>
    </w:p>
    <w:p w14:paraId="4A754225" w14:textId="77777777" w:rsidR="00D20092" w:rsidRPr="004B1245" w:rsidRDefault="00D20092" w:rsidP="006D7ECC">
      <w:pPr>
        <w:pStyle w:val="Odstavekseznama"/>
        <w:numPr>
          <w:ilvl w:val="0"/>
          <w:numId w:val="58"/>
        </w:numPr>
        <w:spacing w:line="240" w:lineRule="auto"/>
        <w:rPr>
          <w:rFonts w:cs="Arial"/>
          <w:szCs w:val="20"/>
          <w:lang w:val="sl-SI"/>
        </w:rPr>
      </w:pPr>
      <w:r w:rsidRPr="004B1245">
        <w:rPr>
          <w:rFonts w:cs="Arial"/>
          <w:szCs w:val="20"/>
          <w:lang w:val="sl-SI"/>
        </w:rPr>
        <w:t>interne akte iz 12. poglavja priloge.</w:t>
      </w:r>
    </w:p>
    <w:p w14:paraId="0F777443" w14:textId="77777777" w:rsidR="00D20092" w:rsidRPr="004B1245" w:rsidRDefault="00D20092" w:rsidP="00D20092">
      <w:pPr>
        <w:spacing w:line="240" w:lineRule="auto"/>
        <w:rPr>
          <w:rFonts w:cs="Arial"/>
          <w:szCs w:val="20"/>
        </w:rPr>
      </w:pPr>
      <w:r w:rsidRPr="004B1245">
        <w:rPr>
          <w:rFonts w:cs="Arial"/>
          <w:szCs w:val="20"/>
        </w:rPr>
        <w:t xml:space="preserve"> </w:t>
      </w:r>
    </w:p>
    <w:p w14:paraId="74B3FA9D" w14:textId="77777777" w:rsidR="00D20092" w:rsidRPr="004B1245" w:rsidRDefault="00D20092" w:rsidP="006D7ECC">
      <w:pPr>
        <w:numPr>
          <w:ilvl w:val="0"/>
          <w:numId w:val="57"/>
        </w:numPr>
        <w:spacing w:line="240" w:lineRule="auto"/>
        <w:ind w:left="284" w:hanging="284"/>
        <w:jc w:val="center"/>
        <w:rPr>
          <w:rFonts w:cs="Arial"/>
          <w:b/>
          <w:szCs w:val="20"/>
        </w:rPr>
      </w:pPr>
      <w:bookmarkStart w:id="355" w:name="_Ref318112280"/>
      <w:r w:rsidRPr="004B1245">
        <w:rPr>
          <w:rFonts w:cs="Arial"/>
          <w:b/>
          <w:szCs w:val="20"/>
        </w:rPr>
        <w:t>člen</w:t>
      </w:r>
      <w:bookmarkEnd w:id="355"/>
    </w:p>
    <w:p w14:paraId="37A255CB" w14:textId="77777777" w:rsidR="00D20092" w:rsidRPr="004B1245" w:rsidRDefault="00D20092" w:rsidP="00D20092">
      <w:pPr>
        <w:spacing w:line="240" w:lineRule="auto"/>
        <w:jc w:val="center"/>
        <w:rPr>
          <w:rFonts w:cs="Arial"/>
          <w:b/>
          <w:szCs w:val="20"/>
        </w:rPr>
      </w:pPr>
      <w:r w:rsidRPr="004B1245">
        <w:rPr>
          <w:rFonts w:cs="Arial"/>
          <w:b/>
          <w:szCs w:val="20"/>
        </w:rPr>
        <w:t>(način predložitve dokumentacije)</w:t>
      </w:r>
    </w:p>
    <w:p w14:paraId="69C210DB" w14:textId="77777777" w:rsidR="00D20092" w:rsidRPr="004B1245" w:rsidRDefault="00D20092" w:rsidP="00D20092">
      <w:pPr>
        <w:spacing w:line="240" w:lineRule="auto"/>
        <w:jc w:val="center"/>
        <w:rPr>
          <w:rFonts w:cs="Arial"/>
          <w:szCs w:val="20"/>
        </w:rPr>
      </w:pPr>
    </w:p>
    <w:p w14:paraId="550D7FAB" w14:textId="77777777" w:rsidR="00D20092" w:rsidRPr="004B1245" w:rsidRDefault="00D20092" w:rsidP="00D20092">
      <w:pPr>
        <w:spacing w:line="240" w:lineRule="auto"/>
        <w:jc w:val="both"/>
        <w:rPr>
          <w:rFonts w:cs="Arial"/>
          <w:szCs w:val="20"/>
        </w:rPr>
      </w:pPr>
      <w:r w:rsidRPr="004B1245">
        <w:rPr>
          <w:rFonts w:cs="Arial"/>
          <w:szCs w:val="20"/>
        </w:rPr>
        <w:t>Dokumentacija iz 2. člena tega sklepa se predloži v elektronski obliki, ki mora biti podpisana z varnim elektronskim podpisom s kvalificiranim potrdilom.</w:t>
      </w:r>
    </w:p>
    <w:p w14:paraId="01E7A25C" w14:textId="77777777" w:rsidR="00D20092" w:rsidRPr="004B1245" w:rsidRDefault="00D20092" w:rsidP="00D20092">
      <w:pPr>
        <w:spacing w:line="240" w:lineRule="auto"/>
        <w:jc w:val="center"/>
        <w:rPr>
          <w:rFonts w:cs="Arial"/>
          <w:szCs w:val="20"/>
        </w:rPr>
      </w:pPr>
    </w:p>
    <w:p w14:paraId="2E4C51BB" w14:textId="77777777" w:rsidR="00D20092" w:rsidRPr="004B1245" w:rsidRDefault="00D20092" w:rsidP="00D20092">
      <w:pPr>
        <w:spacing w:line="240" w:lineRule="auto"/>
        <w:ind w:left="284"/>
        <w:rPr>
          <w:rFonts w:cs="Arial"/>
          <w:b/>
          <w:szCs w:val="20"/>
        </w:rPr>
      </w:pPr>
    </w:p>
    <w:p w14:paraId="40E83027" w14:textId="77777777" w:rsidR="00D20092" w:rsidRPr="004B1245" w:rsidRDefault="00D20092" w:rsidP="006D7ECC">
      <w:pPr>
        <w:numPr>
          <w:ilvl w:val="0"/>
          <w:numId w:val="57"/>
        </w:numPr>
        <w:spacing w:line="240" w:lineRule="auto"/>
        <w:ind w:left="284" w:hanging="284"/>
        <w:jc w:val="center"/>
        <w:rPr>
          <w:rFonts w:cs="Arial"/>
          <w:b/>
          <w:szCs w:val="20"/>
        </w:rPr>
      </w:pPr>
      <w:r w:rsidRPr="004B1245">
        <w:rPr>
          <w:rFonts w:cs="Arial"/>
          <w:b/>
          <w:szCs w:val="20"/>
        </w:rPr>
        <w:t>člen</w:t>
      </w:r>
    </w:p>
    <w:p w14:paraId="268C2202" w14:textId="77777777" w:rsidR="00D20092" w:rsidRPr="004B1245" w:rsidRDefault="00D20092" w:rsidP="00D20092">
      <w:pPr>
        <w:spacing w:line="240" w:lineRule="auto"/>
        <w:jc w:val="center"/>
        <w:rPr>
          <w:rFonts w:cs="Arial"/>
          <w:szCs w:val="20"/>
        </w:rPr>
      </w:pPr>
      <w:r w:rsidRPr="004B1245">
        <w:rPr>
          <w:rFonts w:cs="Arial"/>
          <w:b/>
          <w:szCs w:val="20"/>
        </w:rPr>
        <w:t>(uveljavitev sklepa)</w:t>
      </w:r>
    </w:p>
    <w:p w14:paraId="69017865" w14:textId="77777777" w:rsidR="00D20092" w:rsidRPr="004B1245" w:rsidRDefault="00D20092" w:rsidP="00D20092">
      <w:pPr>
        <w:spacing w:line="240" w:lineRule="auto"/>
        <w:jc w:val="center"/>
        <w:rPr>
          <w:rFonts w:cs="Arial"/>
          <w:szCs w:val="20"/>
        </w:rPr>
      </w:pPr>
    </w:p>
    <w:p w14:paraId="7874BA71" w14:textId="77777777" w:rsidR="00D20092" w:rsidRPr="004B1245" w:rsidRDefault="00D20092" w:rsidP="00D20092">
      <w:pPr>
        <w:spacing w:line="240" w:lineRule="auto"/>
        <w:jc w:val="both"/>
        <w:rPr>
          <w:rFonts w:cs="Arial"/>
          <w:szCs w:val="20"/>
        </w:rPr>
      </w:pPr>
      <w:r w:rsidRPr="004B1245">
        <w:rPr>
          <w:rFonts w:cs="Arial"/>
          <w:szCs w:val="20"/>
        </w:rPr>
        <w:t>Ta sklep začne veljati petnajsti dan po objavi v Uradnem listu.</w:t>
      </w:r>
    </w:p>
    <w:p w14:paraId="312175A4" w14:textId="77777777" w:rsidR="00D20092" w:rsidRPr="004B1245" w:rsidRDefault="00D20092" w:rsidP="00D20092">
      <w:pPr>
        <w:spacing w:line="240" w:lineRule="auto"/>
        <w:rPr>
          <w:rFonts w:cs="Arial"/>
          <w:szCs w:val="20"/>
        </w:rPr>
      </w:pPr>
    </w:p>
    <w:p w14:paraId="6BAAE054" w14:textId="77777777" w:rsidR="00D20092" w:rsidRPr="004B1245" w:rsidRDefault="00D20092" w:rsidP="00D20092">
      <w:pPr>
        <w:rPr>
          <w:rFonts w:cs="Arial"/>
          <w:b/>
          <w:szCs w:val="20"/>
        </w:rPr>
      </w:pPr>
    </w:p>
    <w:p w14:paraId="156CE8DC" w14:textId="77777777" w:rsidR="00D20092" w:rsidRPr="004B1245" w:rsidRDefault="00D20092" w:rsidP="00D20092">
      <w:pPr>
        <w:spacing w:line="240" w:lineRule="auto"/>
        <w:rPr>
          <w:rFonts w:cs="Arial"/>
          <w:szCs w:val="20"/>
        </w:rPr>
      </w:pPr>
      <w:r w:rsidRPr="004B1245">
        <w:rPr>
          <w:rFonts w:cs="Arial"/>
          <w:b/>
          <w:szCs w:val="20"/>
        </w:rPr>
        <w:t>PRILOGA 1</w:t>
      </w:r>
      <w:r w:rsidRPr="004B1245">
        <w:rPr>
          <w:rFonts w:cs="Arial"/>
          <w:b/>
          <w:szCs w:val="20"/>
        </w:rPr>
        <w:tab/>
      </w:r>
      <w:r w:rsidRPr="004B1245">
        <w:rPr>
          <w:rFonts w:cs="Arial"/>
          <w:b/>
          <w:szCs w:val="20"/>
        </w:rPr>
        <w:tab/>
      </w:r>
      <w:r w:rsidRPr="004B1245">
        <w:rPr>
          <w:rFonts w:cs="Arial"/>
          <w:b/>
          <w:szCs w:val="20"/>
        </w:rPr>
        <w:tab/>
      </w:r>
      <w:r w:rsidRPr="004B1245">
        <w:rPr>
          <w:rFonts w:cs="Arial"/>
          <w:b/>
          <w:szCs w:val="20"/>
        </w:rPr>
        <w:tab/>
      </w:r>
      <w:r w:rsidRPr="004B1245">
        <w:rPr>
          <w:rFonts w:cs="Arial"/>
          <w:b/>
          <w:szCs w:val="20"/>
        </w:rPr>
        <w:tab/>
      </w:r>
      <w:r w:rsidRPr="004B1245">
        <w:rPr>
          <w:rFonts w:cs="Arial"/>
          <w:b/>
          <w:szCs w:val="20"/>
        </w:rPr>
        <w:tab/>
      </w:r>
      <w:r w:rsidRPr="004B1245">
        <w:rPr>
          <w:rFonts w:cs="Arial"/>
          <w:b/>
          <w:szCs w:val="20"/>
        </w:rPr>
        <w:tab/>
      </w:r>
      <w:r w:rsidRPr="004B1245">
        <w:rPr>
          <w:rFonts w:cs="Arial"/>
          <w:b/>
          <w:szCs w:val="20"/>
        </w:rPr>
        <w:tab/>
      </w:r>
      <w:r w:rsidRPr="004B1245">
        <w:rPr>
          <w:rFonts w:cs="Arial"/>
          <w:b/>
          <w:szCs w:val="20"/>
        </w:rPr>
        <w:tab/>
        <w:t xml:space="preserve">    </w:t>
      </w:r>
      <w:r w:rsidRPr="004B1245">
        <w:rPr>
          <w:rFonts w:cs="Arial"/>
          <w:b/>
          <w:szCs w:val="20"/>
        </w:rPr>
        <w:tab/>
        <w:t xml:space="preserve">     </w:t>
      </w:r>
    </w:p>
    <w:p w14:paraId="0E2DFA98" w14:textId="77777777" w:rsidR="00D20092" w:rsidRPr="004B1245" w:rsidRDefault="00D20092" w:rsidP="00D20092">
      <w:pPr>
        <w:spacing w:line="240" w:lineRule="auto"/>
        <w:rPr>
          <w:rFonts w:cs="Arial"/>
          <w:szCs w:val="20"/>
        </w:rPr>
      </w:pPr>
    </w:p>
    <w:p w14:paraId="14F35550" w14:textId="77777777" w:rsidR="00D20092" w:rsidRPr="004B1245" w:rsidRDefault="00D20092" w:rsidP="00D20092">
      <w:pPr>
        <w:spacing w:line="240" w:lineRule="auto"/>
        <w:jc w:val="both"/>
        <w:rPr>
          <w:rFonts w:cs="Arial"/>
          <w:b/>
          <w:szCs w:val="20"/>
        </w:rPr>
      </w:pPr>
      <w:r w:rsidRPr="004B1245">
        <w:rPr>
          <w:rFonts w:cs="Arial"/>
          <w:b/>
          <w:szCs w:val="20"/>
        </w:rPr>
        <w:t>VPRAŠALNIK K ZAHTEVI ZA PRIZNANJE STATUSA SPECIALNEGA INVESTICIJSKEGA SKLADA</w:t>
      </w:r>
    </w:p>
    <w:p w14:paraId="561CAB76" w14:textId="77777777" w:rsidR="00D20092" w:rsidRPr="004B1245" w:rsidRDefault="00D20092" w:rsidP="00D20092">
      <w:pPr>
        <w:spacing w:line="240" w:lineRule="auto"/>
        <w:rPr>
          <w:rFonts w:cs="Arial"/>
          <w:b/>
          <w:szCs w:val="20"/>
        </w:rPr>
      </w:pPr>
    </w:p>
    <w:p w14:paraId="24EAC00F" w14:textId="77777777" w:rsidR="00D20092" w:rsidRPr="004B1245" w:rsidRDefault="00D20092" w:rsidP="00D20092">
      <w:pPr>
        <w:spacing w:line="240" w:lineRule="auto"/>
        <w:jc w:val="both"/>
        <w:rPr>
          <w:rFonts w:cs="Arial"/>
          <w:i/>
          <w:szCs w:val="20"/>
        </w:rPr>
      </w:pPr>
    </w:p>
    <w:p w14:paraId="5CD6D265" w14:textId="77777777" w:rsidR="00D20092" w:rsidRPr="004B1245" w:rsidRDefault="00D20092" w:rsidP="00A66660">
      <w:pPr>
        <w:spacing w:line="240" w:lineRule="auto"/>
        <w:jc w:val="both"/>
        <w:rPr>
          <w:rFonts w:cs="Arial"/>
          <w:i/>
          <w:szCs w:val="20"/>
        </w:rPr>
      </w:pPr>
      <w:r w:rsidRPr="004B1245">
        <w:rPr>
          <w:rFonts w:cs="Arial"/>
          <w:b/>
          <w:i/>
          <w:szCs w:val="20"/>
        </w:rPr>
        <w:t>Navodila za izpolnjevanje:</w:t>
      </w:r>
      <w:r w:rsidRPr="004B1245">
        <w:rPr>
          <w:rFonts w:cs="Arial"/>
          <w:i/>
          <w:szCs w:val="20"/>
        </w:rPr>
        <w:t xml:space="preserve"> Vložnik mora izpolniti vse rubrike v vprašalniku, razen v primeru, če podatek ne obstaja, kar ustrezno označi. </w:t>
      </w:r>
    </w:p>
    <w:p w14:paraId="38524974" w14:textId="77777777" w:rsidR="00D20092" w:rsidRPr="004B1245" w:rsidRDefault="00D20092" w:rsidP="00227A19">
      <w:pPr>
        <w:pStyle w:val="len"/>
        <w:spacing w:before="0"/>
        <w:jc w:val="both"/>
        <w:rPr>
          <w:rFonts w:cs="Arial"/>
          <w:b w:val="0"/>
          <w:sz w:val="20"/>
          <w:szCs w:val="20"/>
          <w:lang w:val="sl-SI"/>
        </w:rPr>
      </w:pPr>
    </w:p>
    <w:p w14:paraId="47D8BC09" w14:textId="77777777" w:rsidR="00D20092" w:rsidRPr="004B1245" w:rsidRDefault="00D20092" w:rsidP="00227A19">
      <w:pPr>
        <w:pStyle w:val="len"/>
        <w:spacing w:before="0"/>
        <w:jc w:val="both"/>
        <w:rPr>
          <w:rFonts w:cs="Arial"/>
          <w:b w:val="0"/>
          <w:sz w:val="20"/>
          <w:szCs w:val="20"/>
          <w:lang w:val="sl-SI"/>
        </w:rPr>
      </w:pPr>
    </w:p>
    <w:p w14:paraId="60B27764"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UPRAVLJAVEC AIS</w:t>
      </w:r>
    </w:p>
    <w:p w14:paraId="399B142A" w14:textId="77777777" w:rsidR="002C2F25" w:rsidRPr="004B1245" w:rsidRDefault="002C2F25" w:rsidP="002C2F25">
      <w:pPr>
        <w:spacing w:line="240" w:lineRule="auto"/>
        <w:ind w:left="720"/>
        <w:jc w:val="both"/>
        <w:rPr>
          <w:rFonts w:cs="Arial"/>
          <w:b/>
          <w:szCs w:val="20"/>
        </w:rPr>
      </w:pPr>
    </w:p>
    <w:p w14:paraId="0D616B20"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rPr>
          <w:rFonts w:cs="Arial"/>
          <w:bCs/>
          <w:szCs w:val="20"/>
        </w:rPr>
      </w:pPr>
      <w:r w:rsidRPr="004B1245">
        <w:rPr>
          <w:rFonts w:cs="Arial"/>
          <w:bCs/>
          <w:szCs w:val="20"/>
        </w:rPr>
        <w:t>Firma:</w:t>
      </w:r>
    </w:p>
    <w:p w14:paraId="6D575242"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3"/>
      </w:tblGrid>
      <w:tr w:rsidR="002C2F25" w:rsidRPr="004B1245" w14:paraId="78BAE211" w14:textId="77777777" w:rsidTr="00845A61">
        <w:tc>
          <w:tcPr>
            <w:tcW w:w="8613" w:type="dxa"/>
            <w:shd w:val="clear" w:color="auto" w:fill="auto"/>
          </w:tcPr>
          <w:p w14:paraId="49FBB18D" w14:textId="77777777" w:rsidR="002C2F25" w:rsidRPr="004B1245" w:rsidRDefault="002C2F25" w:rsidP="00845A61">
            <w:pPr>
              <w:pStyle w:val="Odstavekseznama"/>
              <w:autoSpaceDE w:val="0"/>
              <w:autoSpaceDN w:val="0"/>
              <w:adjustRightInd w:val="0"/>
              <w:spacing w:line="240" w:lineRule="auto"/>
              <w:ind w:left="0"/>
              <w:rPr>
                <w:rFonts w:cs="Arial"/>
                <w:bCs/>
                <w:szCs w:val="20"/>
              </w:rPr>
            </w:pPr>
          </w:p>
          <w:p w14:paraId="57D74690" w14:textId="77777777" w:rsidR="002C2F25" w:rsidRPr="004B1245" w:rsidRDefault="002C2F25" w:rsidP="00845A61">
            <w:pPr>
              <w:pStyle w:val="Odstavekseznama"/>
              <w:autoSpaceDE w:val="0"/>
              <w:autoSpaceDN w:val="0"/>
              <w:adjustRightInd w:val="0"/>
              <w:spacing w:line="240" w:lineRule="auto"/>
              <w:ind w:left="0"/>
              <w:rPr>
                <w:rFonts w:cs="Arial"/>
                <w:bCs/>
                <w:szCs w:val="20"/>
              </w:rPr>
            </w:pPr>
          </w:p>
        </w:tc>
      </w:tr>
    </w:tbl>
    <w:p w14:paraId="347FABA0" w14:textId="77777777" w:rsidR="002C2F25" w:rsidRPr="004B1245" w:rsidRDefault="002C2F25" w:rsidP="002C2F25">
      <w:pPr>
        <w:autoSpaceDE w:val="0"/>
        <w:autoSpaceDN w:val="0"/>
        <w:adjustRightInd w:val="0"/>
        <w:spacing w:line="240" w:lineRule="auto"/>
        <w:ind w:left="720"/>
        <w:rPr>
          <w:rFonts w:cs="Arial"/>
          <w:bCs/>
          <w:szCs w:val="20"/>
        </w:rPr>
      </w:pPr>
    </w:p>
    <w:p w14:paraId="20E7DFEF"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rPr>
          <w:rFonts w:cs="Arial"/>
          <w:bCs/>
          <w:szCs w:val="20"/>
        </w:rPr>
      </w:pPr>
      <w:r w:rsidRPr="004B1245">
        <w:rPr>
          <w:rFonts w:cs="Arial"/>
          <w:bCs/>
          <w:szCs w:val="20"/>
        </w:rPr>
        <w:t>Skrajšana firma:</w:t>
      </w:r>
    </w:p>
    <w:p w14:paraId="7A86A03F"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3F403B7F" w14:textId="77777777" w:rsidTr="002C2F25">
        <w:tc>
          <w:tcPr>
            <w:tcW w:w="9212" w:type="dxa"/>
          </w:tcPr>
          <w:p w14:paraId="19BE9B95" w14:textId="77777777" w:rsidR="002C2F25" w:rsidRPr="004B1245" w:rsidRDefault="002C2F25" w:rsidP="002C2F25">
            <w:pPr>
              <w:autoSpaceDE w:val="0"/>
              <w:autoSpaceDN w:val="0"/>
              <w:adjustRightInd w:val="0"/>
              <w:spacing w:line="240" w:lineRule="auto"/>
              <w:rPr>
                <w:rFonts w:cs="Arial"/>
                <w:bCs/>
                <w:szCs w:val="20"/>
              </w:rPr>
            </w:pPr>
          </w:p>
          <w:p w14:paraId="40635EFF" w14:textId="77777777" w:rsidR="002C2F25" w:rsidRPr="004B1245" w:rsidRDefault="002C2F25" w:rsidP="002C2F25">
            <w:pPr>
              <w:autoSpaceDE w:val="0"/>
              <w:autoSpaceDN w:val="0"/>
              <w:adjustRightInd w:val="0"/>
              <w:spacing w:line="240" w:lineRule="auto"/>
              <w:rPr>
                <w:rFonts w:cs="Arial"/>
                <w:bCs/>
                <w:szCs w:val="20"/>
              </w:rPr>
            </w:pPr>
          </w:p>
        </w:tc>
      </w:tr>
    </w:tbl>
    <w:p w14:paraId="1E374F54" w14:textId="77777777" w:rsidR="002C2F25" w:rsidRPr="004B1245" w:rsidRDefault="002C2F25" w:rsidP="002C2F25">
      <w:pPr>
        <w:spacing w:line="240" w:lineRule="auto"/>
        <w:ind w:left="720"/>
        <w:rPr>
          <w:rFonts w:cs="Arial"/>
          <w:szCs w:val="20"/>
        </w:rPr>
      </w:pPr>
    </w:p>
    <w:p w14:paraId="4AEB1B56"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rPr>
          <w:rFonts w:cs="Arial"/>
          <w:bCs/>
          <w:szCs w:val="20"/>
        </w:rPr>
      </w:pPr>
      <w:r w:rsidRPr="004B1245">
        <w:rPr>
          <w:rFonts w:cs="Arial"/>
          <w:bCs/>
          <w:szCs w:val="20"/>
        </w:rPr>
        <w:t xml:space="preserve"> Pravno organizacijska oblika in matična številka:</w:t>
      </w:r>
    </w:p>
    <w:p w14:paraId="38849992"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3884"/>
      </w:tblGrid>
      <w:tr w:rsidR="002C2F25" w:rsidRPr="004B1245" w14:paraId="471E8D43" w14:textId="77777777" w:rsidTr="002C2F25">
        <w:tc>
          <w:tcPr>
            <w:tcW w:w="4284" w:type="dxa"/>
          </w:tcPr>
          <w:p w14:paraId="52043C05" w14:textId="77777777" w:rsidR="002C2F25" w:rsidRPr="004B1245" w:rsidRDefault="002C2F25" w:rsidP="002C2F25">
            <w:pPr>
              <w:spacing w:line="240" w:lineRule="auto"/>
              <w:rPr>
                <w:rFonts w:cs="Arial"/>
                <w:szCs w:val="20"/>
              </w:rPr>
            </w:pPr>
          </w:p>
          <w:p w14:paraId="077F7EAF" w14:textId="77777777" w:rsidR="002C2F25" w:rsidRPr="004B1245" w:rsidRDefault="002C2F25" w:rsidP="002C2F25">
            <w:pPr>
              <w:spacing w:line="240" w:lineRule="auto"/>
              <w:rPr>
                <w:rFonts w:cs="Arial"/>
                <w:szCs w:val="20"/>
              </w:rPr>
            </w:pPr>
          </w:p>
        </w:tc>
        <w:tc>
          <w:tcPr>
            <w:tcW w:w="4284" w:type="dxa"/>
          </w:tcPr>
          <w:p w14:paraId="412BC482" w14:textId="77777777" w:rsidR="002C2F25" w:rsidRPr="004B1245" w:rsidRDefault="002C2F25" w:rsidP="002C2F25">
            <w:pPr>
              <w:spacing w:line="240" w:lineRule="auto"/>
              <w:rPr>
                <w:rFonts w:cs="Arial"/>
                <w:szCs w:val="20"/>
              </w:rPr>
            </w:pPr>
          </w:p>
        </w:tc>
      </w:tr>
    </w:tbl>
    <w:p w14:paraId="7A1E1B9A" w14:textId="77777777" w:rsidR="002C2F25" w:rsidRPr="004B1245" w:rsidRDefault="002C2F25" w:rsidP="002C2F25">
      <w:pPr>
        <w:autoSpaceDE w:val="0"/>
        <w:autoSpaceDN w:val="0"/>
        <w:adjustRightInd w:val="0"/>
        <w:spacing w:line="240" w:lineRule="auto"/>
        <w:ind w:left="720"/>
        <w:rPr>
          <w:rFonts w:cs="Arial"/>
          <w:bCs/>
          <w:szCs w:val="20"/>
        </w:rPr>
      </w:pPr>
    </w:p>
    <w:p w14:paraId="7015E219"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rPr>
          <w:rFonts w:cs="Arial"/>
          <w:bCs/>
          <w:szCs w:val="20"/>
        </w:rPr>
      </w:pPr>
      <w:r w:rsidRPr="004B1245">
        <w:rPr>
          <w:rFonts w:cs="Arial"/>
          <w:bCs/>
          <w:szCs w:val="20"/>
        </w:rPr>
        <w:t>Sedež (naslov, telefon in spletni naslov):</w:t>
      </w:r>
    </w:p>
    <w:p w14:paraId="128FBC5D"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780"/>
        <w:gridCol w:w="2585"/>
      </w:tblGrid>
      <w:tr w:rsidR="002C2F25" w:rsidRPr="004B1245" w14:paraId="4527AF12" w14:textId="77777777" w:rsidTr="002C2F25">
        <w:tc>
          <w:tcPr>
            <w:tcW w:w="2649" w:type="dxa"/>
          </w:tcPr>
          <w:p w14:paraId="2F3A0930" w14:textId="77777777" w:rsidR="002C2F25" w:rsidRPr="004B1245" w:rsidRDefault="002C2F25" w:rsidP="002C2F25">
            <w:pPr>
              <w:spacing w:line="240" w:lineRule="auto"/>
              <w:rPr>
                <w:rFonts w:cs="Arial"/>
                <w:szCs w:val="20"/>
              </w:rPr>
            </w:pPr>
          </w:p>
          <w:p w14:paraId="607F4243" w14:textId="77777777" w:rsidR="002C2F25" w:rsidRPr="004B1245" w:rsidRDefault="002C2F25" w:rsidP="002C2F25">
            <w:pPr>
              <w:spacing w:line="240" w:lineRule="auto"/>
              <w:rPr>
                <w:rFonts w:cs="Arial"/>
                <w:szCs w:val="20"/>
              </w:rPr>
            </w:pPr>
          </w:p>
        </w:tc>
        <w:tc>
          <w:tcPr>
            <w:tcW w:w="3068" w:type="dxa"/>
          </w:tcPr>
          <w:p w14:paraId="0D1DFDA7" w14:textId="77777777" w:rsidR="002C2F25" w:rsidRPr="004B1245" w:rsidRDefault="002C2F25" w:rsidP="002C2F25">
            <w:pPr>
              <w:spacing w:line="240" w:lineRule="auto"/>
              <w:rPr>
                <w:rFonts w:cs="Arial"/>
                <w:szCs w:val="20"/>
              </w:rPr>
            </w:pPr>
          </w:p>
        </w:tc>
        <w:tc>
          <w:tcPr>
            <w:tcW w:w="2851" w:type="dxa"/>
          </w:tcPr>
          <w:p w14:paraId="5298A611" w14:textId="77777777" w:rsidR="002C2F25" w:rsidRPr="004B1245" w:rsidRDefault="002C2F25" w:rsidP="002C2F25">
            <w:pPr>
              <w:spacing w:line="240" w:lineRule="auto"/>
              <w:rPr>
                <w:rFonts w:cs="Arial"/>
                <w:szCs w:val="20"/>
              </w:rPr>
            </w:pPr>
          </w:p>
        </w:tc>
      </w:tr>
    </w:tbl>
    <w:p w14:paraId="1E7417AA"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p w14:paraId="66BC8B3B"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rPr>
          <w:rFonts w:cs="Arial"/>
          <w:bCs/>
          <w:szCs w:val="20"/>
        </w:rPr>
      </w:pPr>
      <w:r w:rsidRPr="004B1245">
        <w:rPr>
          <w:rFonts w:cs="Arial"/>
          <w:bCs/>
          <w:szCs w:val="20"/>
        </w:rPr>
        <w:t>Kraj, kjer deluje poslovodstvo, če se razlikuje od sedeža:</w:t>
      </w:r>
    </w:p>
    <w:p w14:paraId="6A36324B"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29B15272" w14:textId="77777777" w:rsidTr="002C2F25">
        <w:tc>
          <w:tcPr>
            <w:tcW w:w="9212" w:type="dxa"/>
          </w:tcPr>
          <w:p w14:paraId="3C345B9C" w14:textId="77777777" w:rsidR="002C2F25" w:rsidRPr="004B1245" w:rsidRDefault="002C2F25" w:rsidP="002C2F25">
            <w:pPr>
              <w:spacing w:line="240" w:lineRule="auto"/>
              <w:rPr>
                <w:rFonts w:cs="Arial"/>
                <w:szCs w:val="20"/>
              </w:rPr>
            </w:pPr>
            <w:r w:rsidRPr="004B1245">
              <w:rPr>
                <w:rFonts w:cs="Arial"/>
                <w:szCs w:val="20"/>
              </w:rPr>
              <w:t xml:space="preserve"> </w:t>
            </w:r>
          </w:p>
          <w:p w14:paraId="3FAB4CE2" w14:textId="77777777" w:rsidR="002C2F25" w:rsidRPr="004B1245" w:rsidRDefault="002C2F25" w:rsidP="002C2F25">
            <w:pPr>
              <w:spacing w:line="240" w:lineRule="auto"/>
              <w:rPr>
                <w:rFonts w:cs="Arial"/>
                <w:szCs w:val="20"/>
              </w:rPr>
            </w:pPr>
          </w:p>
        </w:tc>
      </w:tr>
    </w:tbl>
    <w:p w14:paraId="12B498D0" w14:textId="77777777" w:rsidR="002C2F25" w:rsidRPr="004B1245" w:rsidRDefault="002C2F25" w:rsidP="002C2F25">
      <w:pPr>
        <w:spacing w:line="240" w:lineRule="auto"/>
        <w:ind w:left="720"/>
        <w:rPr>
          <w:rFonts w:cs="Arial"/>
          <w:szCs w:val="20"/>
        </w:rPr>
      </w:pPr>
    </w:p>
    <w:p w14:paraId="35571C49"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Kontaktni podatki osebe odgovorne za sprejem dokumentov v zvezi z vlogo (ime in priimek, telefon, elektronski naslov):</w:t>
      </w:r>
    </w:p>
    <w:p w14:paraId="69E4E340"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780"/>
        <w:gridCol w:w="2585"/>
      </w:tblGrid>
      <w:tr w:rsidR="002C2F25" w:rsidRPr="004B1245" w14:paraId="3BEAF309" w14:textId="77777777" w:rsidTr="002C2F25">
        <w:tc>
          <w:tcPr>
            <w:tcW w:w="2649" w:type="dxa"/>
          </w:tcPr>
          <w:p w14:paraId="0CEEFA13" w14:textId="77777777" w:rsidR="002C2F25" w:rsidRPr="004B1245" w:rsidRDefault="002C2F25" w:rsidP="002C2F25">
            <w:pPr>
              <w:spacing w:line="240" w:lineRule="auto"/>
              <w:rPr>
                <w:rFonts w:cs="Arial"/>
                <w:szCs w:val="20"/>
              </w:rPr>
            </w:pPr>
          </w:p>
          <w:p w14:paraId="46FC6CFD" w14:textId="77777777" w:rsidR="002C2F25" w:rsidRPr="004B1245" w:rsidRDefault="002C2F25" w:rsidP="002C2F25">
            <w:pPr>
              <w:spacing w:line="240" w:lineRule="auto"/>
              <w:rPr>
                <w:rFonts w:cs="Arial"/>
                <w:szCs w:val="20"/>
              </w:rPr>
            </w:pPr>
          </w:p>
        </w:tc>
        <w:tc>
          <w:tcPr>
            <w:tcW w:w="3068" w:type="dxa"/>
          </w:tcPr>
          <w:p w14:paraId="5CEE07B1" w14:textId="77777777" w:rsidR="002C2F25" w:rsidRPr="004B1245" w:rsidRDefault="002C2F25" w:rsidP="002C2F25">
            <w:pPr>
              <w:spacing w:line="240" w:lineRule="auto"/>
              <w:rPr>
                <w:rFonts w:cs="Arial"/>
                <w:szCs w:val="20"/>
              </w:rPr>
            </w:pPr>
          </w:p>
        </w:tc>
        <w:tc>
          <w:tcPr>
            <w:tcW w:w="2851" w:type="dxa"/>
          </w:tcPr>
          <w:p w14:paraId="32A9ECB7" w14:textId="77777777" w:rsidR="002C2F25" w:rsidRPr="004B1245" w:rsidRDefault="002C2F25" w:rsidP="002C2F25">
            <w:pPr>
              <w:spacing w:line="240" w:lineRule="auto"/>
              <w:rPr>
                <w:rFonts w:cs="Arial"/>
                <w:szCs w:val="20"/>
              </w:rPr>
            </w:pPr>
          </w:p>
        </w:tc>
      </w:tr>
    </w:tbl>
    <w:p w14:paraId="3F7A6FD8" w14:textId="77777777" w:rsidR="002C2F25" w:rsidRPr="004B1245" w:rsidRDefault="002C2F25" w:rsidP="002C2F25">
      <w:pPr>
        <w:spacing w:line="240" w:lineRule="auto"/>
        <w:jc w:val="both"/>
        <w:rPr>
          <w:rFonts w:cs="Arial"/>
          <w:szCs w:val="20"/>
        </w:rPr>
      </w:pPr>
    </w:p>
    <w:p w14:paraId="5721878F"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PRAVNA ZGODOVINA VLOŽNIKA</w:t>
      </w:r>
    </w:p>
    <w:p w14:paraId="3C5A6DD7" w14:textId="77777777" w:rsidR="002C2F25" w:rsidRPr="004B1245" w:rsidRDefault="002C2F25" w:rsidP="002C2F25">
      <w:pPr>
        <w:spacing w:line="240" w:lineRule="auto"/>
        <w:ind w:left="720"/>
        <w:jc w:val="both"/>
        <w:rPr>
          <w:rFonts w:cs="Arial"/>
          <w:b/>
          <w:szCs w:val="20"/>
        </w:rPr>
      </w:pPr>
    </w:p>
    <w:p w14:paraId="7434925D"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Ali je oziroma je bil v zadnjih 5 letih vložnik nadzorovan s strani kateregakoli drugega nadzornega organa? Če da, katerega?</w:t>
      </w:r>
    </w:p>
    <w:p w14:paraId="1FE00202"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15D41F2C" w14:textId="77777777" w:rsidTr="002C2F25">
        <w:tc>
          <w:tcPr>
            <w:tcW w:w="9212" w:type="dxa"/>
            <w:shd w:val="clear" w:color="auto" w:fill="auto"/>
          </w:tcPr>
          <w:p w14:paraId="6FB9C2E4" w14:textId="77777777" w:rsidR="002C2F25" w:rsidRPr="004B1245" w:rsidRDefault="002C2F25" w:rsidP="002C2F25">
            <w:pPr>
              <w:autoSpaceDE w:val="0"/>
              <w:autoSpaceDN w:val="0"/>
              <w:adjustRightInd w:val="0"/>
              <w:spacing w:line="240" w:lineRule="auto"/>
              <w:ind w:left="284"/>
              <w:rPr>
                <w:rFonts w:cs="Arial"/>
                <w:b/>
                <w:bCs/>
                <w:szCs w:val="20"/>
              </w:rPr>
            </w:pPr>
          </w:p>
          <w:p w14:paraId="44769F90" w14:textId="77777777" w:rsidR="002C2F25" w:rsidRPr="004B1245" w:rsidRDefault="002C2F25" w:rsidP="002C2F25">
            <w:pPr>
              <w:autoSpaceDE w:val="0"/>
              <w:autoSpaceDN w:val="0"/>
              <w:adjustRightInd w:val="0"/>
              <w:spacing w:line="240" w:lineRule="auto"/>
              <w:ind w:left="284"/>
              <w:rPr>
                <w:rFonts w:cs="Arial"/>
                <w:b/>
                <w:bCs/>
                <w:szCs w:val="20"/>
              </w:rPr>
            </w:pPr>
          </w:p>
        </w:tc>
      </w:tr>
    </w:tbl>
    <w:p w14:paraId="05BC95E2" w14:textId="77777777" w:rsidR="002C2F25" w:rsidRPr="004B1245" w:rsidRDefault="002C2F25" w:rsidP="002C2F25">
      <w:pPr>
        <w:autoSpaceDE w:val="0"/>
        <w:autoSpaceDN w:val="0"/>
        <w:adjustRightInd w:val="0"/>
        <w:spacing w:line="240" w:lineRule="auto"/>
        <w:ind w:left="284"/>
        <w:jc w:val="both"/>
        <w:rPr>
          <w:rFonts w:cs="Arial"/>
          <w:b/>
          <w:bCs/>
          <w:szCs w:val="20"/>
        </w:rPr>
      </w:pPr>
    </w:p>
    <w:p w14:paraId="2ECEA9BD"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Ali je vložnik član gospodarskega interesnega združenja, zbornice oziroma kateregakoli drugega strokovnega združenja? Če da, katerega?</w:t>
      </w:r>
    </w:p>
    <w:p w14:paraId="495278B3"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6F4A6022" w14:textId="77777777" w:rsidTr="002C2F25">
        <w:tc>
          <w:tcPr>
            <w:tcW w:w="9212" w:type="dxa"/>
          </w:tcPr>
          <w:p w14:paraId="7BED37FA" w14:textId="77777777" w:rsidR="002C2F25" w:rsidRPr="004B1245" w:rsidRDefault="002C2F25" w:rsidP="002C2F25">
            <w:pPr>
              <w:autoSpaceDE w:val="0"/>
              <w:autoSpaceDN w:val="0"/>
              <w:adjustRightInd w:val="0"/>
              <w:spacing w:line="240" w:lineRule="auto"/>
              <w:ind w:left="284"/>
              <w:rPr>
                <w:rFonts w:cs="Arial"/>
                <w:b/>
                <w:bCs/>
                <w:szCs w:val="20"/>
              </w:rPr>
            </w:pPr>
          </w:p>
          <w:p w14:paraId="56896090" w14:textId="77777777" w:rsidR="002C2F25" w:rsidRPr="004B1245" w:rsidRDefault="002C2F25" w:rsidP="002C2F25">
            <w:pPr>
              <w:autoSpaceDE w:val="0"/>
              <w:autoSpaceDN w:val="0"/>
              <w:adjustRightInd w:val="0"/>
              <w:spacing w:line="240" w:lineRule="auto"/>
              <w:ind w:left="284"/>
              <w:rPr>
                <w:rFonts w:cs="Arial"/>
                <w:b/>
                <w:bCs/>
                <w:szCs w:val="20"/>
              </w:rPr>
            </w:pPr>
          </w:p>
        </w:tc>
      </w:tr>
    </w:tbl>
    <w:p w14:paraId="1356E0CE" w14:textId="77777777" w:rsidR="002C2F25" w:rsidRPr="004B1245" w:rsidRDefault="002C2F25" w:rsidP="002C2F25">
      <w:pPr>
        <w:autoSpaceDE w:val="0"/>
        <w:autoSpaceDN w:val="0"/>
        <w:adjustRightInd w:val="0"/>
        <w:spacing w:line="240" w:lineRule="auto"/>
        <w:ind w:left="284"/>
        <w:jc w:val="both"/>
        <w:rPr>
          <w:rFonts w:cs="Arial"/>
          <w:bCs/>
          <w:szCs w:val="20"/>
        </w:rPr>
      </w:pPr>
    </w:p>
    <w:p w14:paraId="06FAFA68"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Ali je vložnik kadarkoli že vložil zahtevo za dovoljenje pri kateremkoli nadzornem organu oziroma vlogo za članstvo oziroma priznanje pri gospodarskem interesnem združenju, zbornici oziroma kateremkoli drugem strokovnem združenju, pa je bila taka vloga zavrnjena? </w:t>
      </w:r>
    </w:p>
    <w:p w14:paraId="65652AC4"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p w14:paraId="752689E0" w14:textId="77777777" w:rsidR="002C2F25" w:rsidRPr="004B1245" w:rsidRDefault="002C2F25" w:rsidP="002C2F25">
      <w:pPr>
        <w:pStyle w:val="Odstavekseznama"/>
        <w:autoSpaceDE w:val="0"/>
        <w:autoSpaceDN w:val="0"/>
        <w:adjustRightInd w:val="0"/>
        <w:spacing w:line="240" w:lineRule="auto"/>
        <w:ind w:left="567"/>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2B2542F7" w14:textId="77777777" w:rsidTr="002C2F25">
        <w:tc>
          <w:tcPr>
            <w:tcW w:w="9212" w:type="dxa"/>
          </w:tcPr>
          <w:p w14:paraId="62844D0F" w14:textId="77777777" w:rsidR="002C2F25" w:rsidRPr="004B1245" w:rsidRDefault="002C2F25" w:rsidP="002C2F25">
            <w:pPr>
              <w:autoSpaceDE w:val="0"/>
              <w:autoSpaceDN w:val="0"/>
              <w:adjustRightInd w:val="0"/>
              <w:spacing w:line="240" w:lineRule="auto"/>
              <w:ind w:left="284"/>
              <w:rPr>
                <w:rFonts w:cs="Arial"/>
                <w:b/>
                <w:bCs/>
                <w:szCs w:val="20"/>
              </w:rPr>
            </w:pPr>
          </w:p>
          <w:p w14:paraId="088D2DDE" w14:textId="77777777" w:rsidR="002C2F25" w:rsidRPr="004B1245" w:rsidRDefault="002C2F25" w:rsidP="002C2F25">
            <w:pPr>
              <w:autoSpaceDE w:val="0"/>
              <w:autoSpaceDN w:val="0"/>
              <w:adjustRightInd w:val="0"/>
              <w:spacing w:line="240" w:lineRule="auto"/>
              <w:ind w:left="284"/>
              <w:rPr>
                <w:rFonts w:cs="Arial"/>
                <w:b/>
                <w:bCs/>
                <w:szCs w:val="20"/>
              </w:rPr>
            </w:pPr>
          </w:p>
        </w:tc>
      </w:tr>
    </w:tbl>
    <w:p w14:paraId="4F86C2BD" w14:textId="77777777" w:rsidR="002C2F25" w:rsidRPr="004B1245" w:rsidRDefault="002C2F25" w:rsidP="002C2F25">
      <w:pPr>
        <w:autoSpaceDE w:val="0"/>
        <w:autoSpaceDN w:val="0"/>
        <w:adjustRightInd w:val="0"/>
        <w:spacing w:line="240" w:lineRule="auto"/>
        <w:ind w:left="284"/>
        <w:rPr>
          <w:rFonts w:cs="Arial"/>
          <w:b/>
          <w:bCs/>
          <w:szCs w:val="20"/>
        </w:rPr>
      </w:pPr>
    </w:p>
    <w:p w14:paraId="7FE9B1A9"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Ali je vložnik kadarkoli že vložil zahtevo za dovoljenje pri kateremkoli nadzornem organu oziroma vlogo za članstvo oziroma priznanje pri gospodarskem interesnem združenju, zbornici oziroma kateremkoli drugem strokovnem združenju, pa je zahtevo nato umaknil?</w:t>
      </w:r>
    </w:p>
    <w:p w14:paraId="43519AE7"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69F68111" w14:textId="77777777" w:rsidTr="002C2F25">
        <w:tc>
          <w:tcPr>
            <w:tcW w:w="9212" w:type="dxa"/>
          </w:tcPr>
          <w:p w14:paraId="2CB06929" w14:textId="77777777" w:rsidR="002C2F25" w:rsidRPr="004B1245" w:rsidRDefault="002C2F25" w:rsidP="002C2F25">
            <w:pPr>
              <w:autoSpaceDE w:val="0"/>
              <w:autoSpaceDN w:val="0"/>
              <w:adjustRightInd w:val="0"/>
              <w:spacing w:line="240" w:lineRule="auto"/>
              <w:ind w:left="284"/>
              <w:rPr>
                <w:rFonts w:cs="Arial"/>
                <w:b/>
                <w:bCs/>
                <w:szCs w:val="20"/>
              </w:rPr>
            </w:pPr>
          </w:p>
          <w:p w14:paraId="06BF0A30" w14:textId="77777777" w:rsidR="002C2F25" w:rsidRPr="004B1245" w:rsidRDefault="002C2F25" w:rsidP="002C2F25">
            <w:pPr>
              <w:autoSpaceDE w:val="0"/>
              <w:autoSpaceDN w:val="0"/>
              <w:adjustRightInd w:val="0"/>
              <w:spacing w:line="240" w:lineRule="auto"/>
              <w:ind w:left="284"/>
              <w:rPr>
                <w:rFonts w:cs="Arial"/>
                <w:b/>
                <w:bCs/>
                <w:szCs w:val="20"/>
              </w:rPr>
            </w:pPr>
          </w:p>
        </w:tc>
      </w:tr>
    </w:tbl>
    <w:p w14:paraId="30C25AC5" w14:textId="77777777" w:rsidR="002C2F25" w:rsidRPr="004B1245" w:rsidRDefault="002C2F25" w:rsidP="002C2F25">
      <w:pPr>
        <w:autoSpaceDE w:val="0"/>
        <w:autoSpaceDN w:val="0"/>
        <w:adjustRightInd w:val="0"/>
        <w:spacing w:line="240" w:lineRule="auto"/>
        <w:ind w:left="284"/>
        <w:rPr>
          <w:rFonts w:cs="Arial"/>
          <w:b/>
          <w:bCs/>
          <w:szCs w:val="20"/>
        </w:rPr>
      </w:pPr>
    </w:p>
    <w:p w14:paraId="2B20F921"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Ali je bila proti vložniku v zadnjih 10 letih kadarkoli vložena zahteva za prisilno likvidacijo, prisilno poravnavo oziroma stečaj? </w:t>
      </w:r>
    </w:p>
    <w:p w14:paraId="2B023E5B"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61C3C90C" w14:textId="77777777" w:rsidTr="002C2F25">
        <w:tc>
          <w:tcPr>
            <w:tcW w:w="9212" w:type="dxa"/>
          </w:tcPr>
          <w:p w14:paraId="101EFAF5" w14:textId="77777777" w:rsidR="002C2F25" w:rsidRPr="004B1245" w:rsidRDefault="002C2F25" w:rsidP="002C2F25">
            <w:pPr>
              <w:autoSpaceDE w:val="0"/>
              <w:autoSpaceDN w:val="0"/>
              <w:adjustRightInd w:val="0"/>
              <w:spacing w:line="240" w:lineRule="auto"/>
              <w:ind w:left="284"/>
              <w:rPr>
                <w:rFonts w:cs="Arial"/>
                <w:bCs/>
                <w:szCs w:val="20"/>
              </w:rPr>
            </w:pPr>
          </w:p>
          <w:p w14:paraId="0F8E50F0" w14:textId="77777777" w:rsidR="002C2F25" w:rsidRPr="004B1245" w:rsidRDefault="002C2F25" w:rsidP="002C2F25">
            <w:pPr>
              <w:autoSpaceDE w:val="0"/>
              <w:autoSpaceDN w:val="0"/>
              <w:adjustRightInd w:val="0"/>
              <w:spacing w:line="240" w:lineRule="auto"/>
              <w:ind w:left="284"/>
              <w:rPr>
                <w:rFonts w:cs="Arial"/>
                <w:bCs/>
                <w:szCs w:val="20"/>
              </w:rPr>
            </w:pPr>
          </w:p>
        </w:tc>
      </w:tr>
    </w:tbl>
    <w:p w14:paraId="2F04C49A" w14:textId="77777777" w:rsidR="002C2F25" w:rsidRPr="004B1245" w:rsidRDefault="002C2F25" w:rsidP="002C2F25">
      <w:pPr>
        <w:autoSpaceDE w:val="0"/>
        <w:autoSpaceDN w:val="0"/>
        <w:adjustRightInd w:val="0"/>
        <w:spacing w:line="240" w:lineRule="auto"/>
        <w:ind w:left="284"/>
        <w:jc w:val="both"/>
        <w:rPr>
          <w:rFonts w:cs="Arial"/>
          <w:bCs/>
          <w:szCs w:val="20"/>
        </w:rPr>
      </w:pPr>
    </w:p>
    <w:p w14:paraId="64F7095B"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Ali je bila predmet prisilne likvidacije, prisilne poravnave oziroma stečaja v zadnjih 10 letih družba, ki je z upravljavcem AIS v razmerju obvladovanja ali v razmerju družbe, povezane s skupnim vodenjem? </w:t>
      </w:r>
    </w:p>
    <w:p w14:paraId="742ED7D9"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017F6061" w14:textId="77777777" w:rsidTr="002C2F25">
        <w:tc>
          <w:tcPr>
            <w:tcW w:w="9212" w:type="dxa"/>
          </w:tcPr>
          <w:p w14:paraId="441BA056" w14:textId="77777777" w:rsidR="002C2F25" w:rsidRPr="004B1245" w:rsidRDefault="002C2F25" w:rsidP="002C2F25">
            <w:pPr>
              <w:autoSpaceDE w:val="0"/>
              <w:autoSpaceDN w:val="0"/>
              <w:adjustRightInd w:val="0"/>
              <w:spacing w:line="240" w:lineRule="auto"/>
              <w:ind w:left="284"/>
              <w:rPr>
                <w:rFonts w:cs="Arial"/>
                <w:bCs/>
                <w:szCs w:val="20"/>
              </w:rPr>
            </w:pPr>
          </w:p>
          <w:p w14:paraId="72E2CA7F" w14:textId="77777777" w:rsidR="002C2F25" w:rsidRPr="004B1245" w:rsidRDefault="002C2F25" w:rsidP="002C2F25">
            <w:pPr>
              <w:autoSpaceDE w:val="0"/>
              <w:autoSpaceDN w:val="0"/>
              <w:adjustRightInd w:val="0"/>
              <w:spacing w:line="240" w:lineRule="auto"/>
              <w:ind w:left="284"/>
              <w:rPr>
                <w:rFonts w:cs="Arial"/>
                <w:bCs/>
                <w:szCs w:val="20"/>
              </w:rPr>
            </w:pPr>
          </w:p>
        </w:tc>
      </w:tr>
    </w:tbl>
    <w:p w14:paraId="0EA10EA1" w14:textId="77777777" w:rsidR="002C2F25" w:rsidRPr="004B1245" w:rsidRDefault="002C2F25" w:rsidP="002C2F25">
      <w:pPr>
        <w:autoSpaceDE w:val="0"/>
        <w:autoSpaceDN w:val="0"/>
        <w:adjustRightInd w:val="0"/>
        <w:spacing w:line="240" w:lineRule="auto"/>
        <w:ind w:left="284"/>
        <w:rPr>
          <w:rFonts w:cs="Arial"/>
          <w:bCs/>
          <w:szCs w:val="20"/>
        </w:rPr>
      </w:pPr>
    </w:p>
    <w:p w14:paraId="53BB0277"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Ali so bili proti vložniku s strani nadzornega organa iz točke 2.1. oziroma organizacije iz točke 2.2 kadarkoli v zadnjih treh letih sprejeti kakršnikoli ukrepi? Če da, kateri? </w:t>
      </w:r>
    </w:p>
    <w:p w14:paraId="485A7B9D"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7B481814" w14:textId="77777777" w:rsidTr="002C2F25">
        <w:tc>
          <w:tcPr>
            <w:tcW w:w="9212" w:type="dxa"/>
          </w:tcPr>
          <w:p w14:paraId="5245193D" w14:textId="77777777" w:rsidR="002C2F25" w:rsidRPr="004B1245" w:rsidRDefault="002C2F25" w:rsidP="002C2F25">
            <w:pPr>
              <w:autoSpaceDE w:val="0"/>
              <w:autoSpaceDN w:val="0"/>
              <w:adjustRightInd w:val="0"/>
              <w:spacing w:line="240" w:lineRule="auto"/>
              <w:ind w:left="284"/>
              <w:rPr>
                <w:rFonts w:cs="Arial"/>
                <w:bCs/>
                <w:szCs w:val="20"/>
              </w:rPr>
            </w:pPr>
          </w:p>
          <w:p w14:paraId="3FE625E2" w14:textId="77777777" w:rsidR="002C2F25" w:rsidRPr="004B1245" w:rsidRDefault="002C2F25" w:rsidP="002C2F25">
            <w:pPr>
              <w:autoSpaceDE w:val="0"/>
              <w:autoSpaceDN w:val="0"/>
              <w:adjustRightInd w:val="0"/>
              <w:spacing w:line="240" w:lineRule="auto"/>
              <w:ind w:left="284"/>
              <w:rPr>
                <w:rFonts w:cs="Arial"/>
                <w:bCs/>
                <w:szCs w:val="20"/>
              </w:rPr>
            </w:pPr>
          </w:p>
        </w:tc>
      </w:tr>
    </w:tbl>
    <w:p w14:paraId="17D0B453" w14:textId="77777777" w:rsidR="002C2F25" w:rsidRPr="004B1245" w:rsidRDefault="002C2F25" w:rsidP="002C2F25">
      <w:pPr>
        <w:autoSpaceDE w:val="0"/>
        <w:autoSpaceDN w:val="0"/>
        <w:adjustRightInd w:val="0"/>
        <w:spacing w:line="240" w:lineRule="auto"/>
        <w:ind w:left="284"/>
        <w:rPr>
          <w:rFonts w:cs="Arial"/>
          <w:bCs/>
          <w:szCs w:val="20"/>
        </w:rPr>
      </w:pPr>
    </w:p>
    <w:p w14:paraId="3CA28DC6"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Ali so bili proti vložniku v zadnjih treh letih začeti kakršnikoli drugi pravni postopki (civilni ali kazenski)? Če da, kateri? </w:t>
      </w:r>
    </w:p>
    <w:p w14:paraId="4325B28E"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01BBCC67" w14:textId="77777777" w:rsidTr="002C2F25">
        <w:tc>
          <w:tcPr>
            <w:tcW w:w="9212" w:type="dxa"/>
          </w:tcPr>
          <w:p w14:paraId="183FD252" w14:textId="77777777" w:rsidR="002C2F25" w:rsidRPr="004B1245" w:rsidRDefault="002C2F25" w:rsidP="002C2F25">
            <w:pPr>
              <w:autoSpaceDE w:val="0"/>
              <w:autoSpaceDN w:val="0"/>
              <w:adjustRightInd w:val="0"/>
              <w:spacing w:line="240" w:lineRule="auto"/>
              <w:rPr>
                <w:rFonts w:cs="Arial"/>
                <w:bCs/>
                <w:szCs w:val="20"/>
              </w:rPr>
            </w:pPr>
          </w:p>
          <w:p w14:paraId="63745A5F" w14:textId="77777777" w:rsidR="002C2F25" w:rsidRPr="004B1245" w:rsidRDefault="002C2F25" w:rsidP="002C2F25">
            <w:pPr>
              <w:autoSpaceDE w:val="0"/>
              <w:autoSpaceDN w:val="0"/>
              <w:adjustRightInd w:val="0"/>
              <w:spacing w:line="240" w:lineRule="auto"/>
              <w:rPr>
                <w:rFonts w:cs="Arial"/>
                <w:bCs/>
                <w:szCs w:val="20"/>
              </w:rPr>
            </w:pPr>
          </w:p>
        </w:tc>
      </w:tr>
    </w:tbl>
    <w:p w14:paraId="1C9D2F63" w14:textId="77777777" w:rsidR="002C2F25" w:rsidRPr="004B1245" w:rsidRDefault="002C2F25" w:rsidP="002C2F25">
      <w:pPr>
        <w:autoSpaceDE w:val="0"/>
        <w:autoSpaceDN w:val="0"/>
        <w:adjustRightInd w:val="0"/>
        <w:spacing w:line="240" w:lineRule="auto"/>
        <w:ind w:left="720"/>
        <w:rPr>
          <w:rFonts w:cs="Arial"/>
          <w:bCs/>
          <w:szCs w:val="20"/>
        </w:rPr>
      </w:pPr>
    </w:p>
    <w:p w14:paraId="552FA3A3" w14:textId="77777777" w:rsidR="002C2F25" w:rsidRPr="004B1245" w:rsidRDefault="002C2F25" w:rsidP="002C2F25">
      <w:pPr>
        <w:spacing w:line="240" w:lineRule="auto"/>
        <w:ind w:left="420"/>
        <w:jc w:val="both"/>
        <w:rPr>
          <w:rFonts w:cs="Arial"/>
          <w:szCs w:val="20"/>
        </w:rPr>
      </w:pPr>
    </w:p>
    <w:p w14:paraId="1FA57750"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 xml:space="preserve">ORGANIZACIJSKI USTROJ </w:t>
      </w:r>
    </w:p>
    <w:p w14:paraId="29DEFC66" w14:textId="77777777" w:rsidR="002C2F25" w:rsidRPr="004B1245" w:rsidRDefault="002C2F25" w:rsidP="002C2F25">
      <w:pPr>
        <w:spacing w:line="240" w:lineRule="auto"/>
        <w:ind w:left="720"/>
        <w:jc w:val="both"/>
        <w:rPr>
          <w:rFonts w:cs="Arial"/>
          <w:b/>
          <w:szCs w:val="20"/>
        </w:rPr>
      </w:pPr>
    </w:p>
    <w:p w14:paraId="6A85A1B4"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Organigram upravljavca AIS z opisom razmejitev pristojnosti in odgovornosti ter komunikacijskih tokov med različnimi organizacijskimi ravnmi:</w:t>
      </w:r>
    </w:p>
    <w:p w14:paraId="23996FA0" w14:textId="77777777" w:rsidR="002C2F25" w:rsidRPr="004B1245" w:rsidRDefault="002C2F25" w:rsidP="002C2F25">
      <w:pPr>
        <w:pStyle w:val="Odstavekseznama"/>
        <w:spacing w:line="240" w:lineRule="auto"/>
        <w:ind w:left="993"/>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196229B7" w14:textId="77777777" w:rsidTr="002C2F25">
        <w:tc>
          <w:tcPr>
            <w:tcW w:w="8505" w:type="dxa"/>
          </w:tcPr>
          <w:p w14:paraId="505C22EB" w14:textId="77777777" w:rsidR="002C2F25" w:rsidRPr="004B1245" w:rsidRDefault="002C2F25" w:rsidP="002C2F25">
            <w:pPr>
              <w:pStyle w:val="Odstavekseznama"/>
              <w:spacing w:line="240" w:lineRule="auto"/>
              <w:ind w:left="0"/>
              <w:jc w:val="both"/>
              <w:rPr>
                <w:rFonts w:cs="Arial"/>
                <w:szCs w:val="20"/>
              </w:rPr>
            </w:pPr>
          </w:p>
          <w:p w14:paraId="79B46A62" w14:textId="77777777" w:rsidR="002C2F25" w:rsidRPr="004B1245" w:rsidRDefault="002C2F25" w:rsidP="002C2F25">
            <w:pPr>
              <w:pStyle w:val="Odstavekseznama"/>
              <w:spacing w:line="240" w:lineRule="auto"/>
              <w:ind w:left="0"/>
              <w:jc w:val="both"/>
              <w:rPr>
                <w:rFonts w:cs="Arial"/>
                <w:szCs w:val="20"/>
              </w:rPr>
            </w:pPr>
          </w:p>
        </w:tc>
      </w:tr>
    </w:tbl>
    <w:p w14:paraId="65E70B8C" w14:textId="77777777" w:rsidR="002C2F25" w:rsidRPr="004B1245" w:rsidRDefault="002C2F25" w:rsidP="002C2F25">
      <w:pPr>
        <w:pStyle w:val="Odstavekseznama"/>
        <w:spacing w:line="240" w:lineRule="auto"/>
        <w:ind w:left="993"/>
        <w:jc w:val="both"/>
        <w:rPr>
          <w:rFonts w:cs="Arial"/>
          <w:szCs w:val="20"/>
        </w:rPr>
      </w:pPr>
    </w:p>
    <w:p w14:paraId="6BB2F14B"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funkcionalne in prostorske razmejitve organizacijskih enot in delovnih mest:</w:t>
      </w:r>
    </w:p>
    <w:p w14:paraId="4ADFB89D" w14:textId="77777777" w:rsidR="002C2F25" w:rsidRPr="004B1245" w:rsidRDefault="002C2F25" w:rsidP="002C2F25">
      <w:pPr>
        <w:pStyle w:val="Odstavekseznama"/>
        <w:spacing w:line="240" w:lineRule="auto"/>
        <w:ind w:left="993"/>
        <w:jc w:val="both"/>
        <w:rPr>
          <w:rFonts w:cs="Arial"/>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C2F25" w:rsidRPr="004B1245" w14:paraId="40D2E17B" w14:textId="77777777" w:rsidTr="002C2F25">
        <w:tc>
          <w:tcPr>
            <w:tcW w:w="8505" w:type="dxa"/>
          </w:tcPr>
          <w:p w14:paraId="03BA4E4F" w14:textId="77777777" w:rsidR="002C2F25" w:rsidRPr="004B1245" w:rsidRDefault="002C2F25" w:rsidP="002C2F25">
            <w:pPr>
              <w:pStyle w:val="Odstavekseznama"/>
              <w:spacing w:line="240" w:lineRule="auto"/>
              <w:ind w:left="0"/>
              <w:jc w:val="both"/>
              <w:rPr>
                <w:rFonts w:cs="Arial"/>
                <w:szCs w:val="20"/>
              </w:rPr>
            </w:pPr>
          </w:p>
          <w:p w14:paraId="1D5AD610" w14:textId="77777777" w:rsidR="002C2F25" w:rsidRPr="004B1245" w:rsidRDefault="002C2F25" w:rsidP="002C2F25">
            <w:pPr>
              <w:pStyle w:val="Odstavekseznama"/>
              <w:spacing w:line="240" w:lineRule="auto"/>
              <w:ind w:left="0"/>
              <w:jc w:val="both"/>
              <w:rPr>
                <w:rFonts w:cs="Arial"/>
                <w:szCs w:val="20"/>
              </w:rPr>
            </w:pPr>
          </w:p>
        </w:tc>
      </w:tr>
    </w:tbl>
    <w:p w14:paraId="7520F1F7" w14:textId="77777777" w:rsidR="002C2F25" w:rsidRPr="004B1245" w:rsidRDefault="002C2F25" w:rsidP="002C2F25">
      <w:pPr>
        <w:pStyle w:val="Odstavekseznama"/>
        <w:spacing w:line="240" w:lineRule="auto"/>
        <w:ind w:left="360"/>
        <w:jc w:val="both"/>
        <w:rPr>
          <w:rFonts w:cs="Arial"/>
          <w:szCs w:val="20"/>
        </w:rPr>
      </w:pPr>
    </w:p>
    <w:p w14:paraId="0BEF791C"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Tabelarični prikaz zasedenosti delovnih mest iz sistemizacije delovnih mest z navedbo števila zaposlenih:</w:t>
      </w:r>
    </w:p>
    <w:p w14:paraId="7D05DBB1" w14:textId="77777777" w:rsidR="002C2F25" w:rsidRPr="004B1245" w:rsidRDefault="002C2F25" w:rsidP="002C2F25">
      <w:pPr>
        <w:pStyle w:val="Odstavekseznama"/>
        <w:spacing w:line="240" w:lineRule="auto"/>
        <w:ind w:left="993"/>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71A93AF" w14:textId="77777777" w:rsidTr="002C2F25">
        <w:tc>
          <w:tcPr>
            <w:tcW w:w="8505" w:type="dxa"/>
          </w:tcPr>
          <w:p w14:paraId="64CA222A" w14:textId="77777777" w:rsidR="002C2F25" w:rsidRPr="004B1245" w:rsidRDefault="002C2F25" w:rsidP="002C2F25">
            <w:pPr>
              <w:pStyle w:val="Odstavekseznama"/>
              <w:spacing w:line="240" w:lineRule="auto"/>
              <w:ind w:left="0"/>
              <w:jc w:val="both"/>
              <w:rPr>
                <w:rFonts w:cs="Arial"/>
                <w:szCs w:val="20"/>
              </w:rPr>
            </w:pPr>
          </w:p>
          <w:p w14:paraId="398D91AE" w14:textId="77777777" w:rsidR="002C2F25" w:rsidRPr="004B1245" w:rsidRDefault="002C2F25" w:rsidP="002C2F25">
            <w:pPr>
              <w:pStyle w:val="Odstavekseznama"/>
              <w:spacing w:line="240" w:lineRule="auto"/>
              <w:ind w:left="0"/>
              <w:jc w:val="both"/>
              <w:rPr>
                <w:rFonts w:cs="Arial"/>
                <w:szCs w:val="20"/>
              </w:rPr>
            </w:pPr>
          </w:p>
        </w:tc>
      </w:tr>
    </w:tbl>
    <w:p w14:paraId="21A06164" w14:textId="77777777" w:rsidR="002C2F25" w:rsidRPr="004B1245" w:rsidRDefault="002C2F25" w:rsidP="002C2F25">
      <w:pPr>
        <w:pStyle w:val="Odstavekseznama"/>
        <w:spacing w:line="240" w:lineRule="auto"/>
        <w:ind w:left="993"/>
        <w:jc w:val="both"/>
        <w:rPr>
          <w:rFonts w:cs="Arial"/>
          <w:szCs w:val="20"/>
        </w:rPr>
      </w:pPr>
    </w:p>
    <w:p w14:paraId="20C4F160"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Ključni zaposleni (ime in priimek), skupaj s področjem za katerega odgovarjajo, izobrazbo, delovnimi izkušnjami oziroma drugimi podatki, iz katerih izhaja strokovna usposobljenost ključnih zaposlenih ter kontaktnimi podatki (elektronski naslov, telefon). V kolikor bo/je vložnik zahteve posamezne storitve in posle, ki zajemajo področja, kjer bi moral zaposlovati ključnega zaposlenega, prenesel na pooblaščenca, navede ime in priimek pooblaščenca, če je ta fizična oseba, oziroma firmo in odgovorno osebo pooblaščenca, če je pravna oseba; navede tudi osebo odgovorno za nadzor pooblaščenca pri vložniku (pooblastitelju). </w:t>
      </w:r>
    </w:p>
    <w:p w14:paraId="3E6CC49F" w14:textId="77777777" w:rsidR="002C2F25" w:rsidRPr="004B1245" w:rsidRDefault="002C2F25" w:rsidP="002C2F25">
      <w:pPr>
        <w:pStyle w:val="Odstavekseznama"/>
        <w:spacing w:line="240" w:lineRule="auto"/>
        <w:ind w:left="993"/>
        <w:jc w:val="both"/>
        <w:rPr>
          <w:rFonts w:cs="Arial"/>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87"/>
        <w:gridCol w:w="1757"/>
        <w:gridCol w:w="1677"/>
        <w:gridCol w:w="1881"/>
      </w:tblGrid>
      <w:tr w:rsidR="002C2F25" w:rsidRPr="004B1245" w14:paraId="087A262D" w14:textId="77777777" w:rsidTr="002C2F25">
        <w:tc>
          <w:tcPr>
            <w:tcW w:w="1385" w:type="dxa"/>
          </w:tcPr>
          <w:p w14:paraId="6DBFCBF2" w14:textId="77777777" w:rsidR="002C2F25" w:rsidRPr="004B1245" w:rsidRDefault="002C2F25" w:rsidP="002C2F25">
            <w:pPr>
              <w:spacing w:line="240" w:lineRule="auto"/>
              <w:jc w:val="both"/>
              <w:rPr>
                <w:rFonts w:cs="Arial"/>
                <w:szCs w:val="20"/>
              </w:rPr>
            </w:pPr>
            <w:r w:rsidRPr="004B1245">
              <w:rPr>
                <w:rFonts w:cs="Arial"/>
                <w:szCs w:val="20"/>
              </w:rPr>
              <w:t>Ključni zaposleni</w:t>
            </w:r>
          </w:p>
        </w:tc>
        <w:tc>
          <w:tcPr>
            <w:tcW w:w="1276" w:type="dxa"/>
          </w:tcPr>
          <w:p w14:paraId="71FFE7FD" w14:textId="77777777" w:rsidR="002C2F25" w:rsidRPr="004B1245" w:rsidRDefault="002C2F25" w:rsidP="002C2F25">
            <w:pPr>
              <w:spacing w:line="240" w:lineRule="auto"/>
              <w:jc w:val="both"/>
              <w:rPr>
                <w:rFonts w:cs="Arial"/>
                <w:szCs w:val="20"/>
              </w:rPr>
            </w:pPr>
            <w:r w:rsidRPr="004B1245">
              <w:rPr>
                <w:rFonts w:cs="Arial"/>
                <w:szCs w:val="20"/>
              </w:rPr>
              <w:t>Področje</w:t>
            </w:r>
          </w:p>
        </w:tc>
        <w:tc>
          <w:tcPr>
            <w:tcW w:w="1842" w:type="dxa"/>
          </w:tcPr>
          <w:p w14:paraId="0173D677" w14:textId="77777777" w:rsidR="002C2F25" w:rsidRPr="004B1245" w:rsidRDefault="002C2F25" w:rsidP="002C2F25">
            <w:pPr>
              <w:spacing w:line="240" w:lineRule="auto"/>
              <w:jc w:val="both"/>
              <w:rPr>
                <w:rFonts w:cs="Arial"/>
                <w:szCs w:val="20"/>
              </w:rPr>
            </w:pPr>
            <w:r w:rsidRPr="004B1245">
              <w:rPr>
                <w:rFonts w:cs="Arial"/>
                <w:szCs w:val="20"/>
              </w:rPr>
              <w:t>Usposobljenost</w:t>
            </w:r>
          </w:p>
        </w:tc>
        <w:tc>
          <w:tcPr>
            <w:tcW w:w="1985" w:type="dxa"/>
          </w:tcPr>
          <w:p w14:paraId="53F748F4" w14:textId="77777777" w:rsidR="002C2F25" w:rsidRPr="004B1245" w:rsidRDefault="002C2F25" w:rsidP="002C2F25">
            <w:pPr>
              <w:spacing w:line="240" w:lineRule="auto"/>
              <w:jc w:val="both"/>
              <w:rPr>
                <w:rFonts w:cs="Arial"/>
                <w:szCs w:val="20"/>
              </w:rPr>
            </w:pPr>
            <w:r w:rsidRPr="004B1245">
              <w:rPr>
                <w:rFonts w:cs="Arial"/>
                <w:szCs w:val="20"/>
              </w:rPr>
              <w:t>Kontaktni podatki</w:t>
            </w:r>
          </w:p>
        </w:tc>
        <w:tc>
          <w:tcPr>
            <w:tcW w:w="2092" w:type="dxa"/>
          </w:tcPr>
          <w:p w14:paraId="50B69B8C" w14:textId="77777777" w:rsidR="002C2F25" w:rsidRPr="004B1245" w:rsidRDefault="002C2F25" w:rsidP="002C2F25">
            <w:pPr>
              <w:spacing w:line="240" w:lineRule="auto"/>
              <w:rPr>
                <w:rFonts w:cs="Arial"/>
                <w:szCs w:val="20"/>
              </w:rPr>
            </w:pPr>
            <w:r w:rsidRPr="004B1245">
              <w:rPr>
                <w:rFonts w:cs="Arial"/>
                <w:szCs w:val="20"/>
              </w:rPr>
              <w:t>Oseba odgovorna za nadzor pooblaščenca</w:t>
            </w:r>
          </w:p>
        </w:tc>
      </w:tr>
      <w:tr w:rsidR="002C2F25" w:rsidRPr="004B1245" w14:paraId="4DE0321F" w14:textId="77777777" w:rsidTr="002C2F25">
        <w:tc>
          <w:tcPr>
            <w:tcW w:w="1385" w:type="dxa"/>
          </w:tcPr>
          <w:p w14:paraId="5117376E" w14:textId="77777777" w:rsidR="002C2F25" w:rsidRPr="004B1245" w:rsidRDefault="002C2F25" w:rsidP="002C2F25">
            <w:pPr>
              <w:spacing w:line="240" w:lineRule="auto"/>
              <w:jc w:val="both"/>
              <w:rPr>
                <w:rFonts w:cs="Arial"/>
                <w:szCs w:val="20"/>
              </w:rPr>
            </w:pPr>
          </w:p>
        </w:tc>
        <w:tc>
          <w:tcPr>
            <w:tcW w:w="1276" w:type="dxa"/>
          </w:tcPr>
          <w:p w14:paraId="02B661D0" w14:textId="77777777" w:rsidR="002C2F25" w:rsidRPr="004B1245" w:rsidRDefault="002C2F25" w:rsidP="002C2F25">
            <w:pPr>
              <w:spacing w:line="240" w:lineRule="auto"/>
              <w:jc w:val="both"/>
              <w:rPr>
                <w:rFonts w:cs="Arial"/>
                <w:szCs w:val="20"/>
              </w:rPr>
            </w:pPr>
          </w:p>
        </w:tc>
        <w:tc>
          <w:tcPr>
            <w:tcW w:w="1842" w:type="dxa"/>
          </w:tcPr>
          <w:p w14:paraId="29D31CCA" w14:textId="77777777" w:rsidR="002C2F25" w:rsidRPr="004B1245" w:rsidRDefault="002C2F25" w:rsidP="002C2F25">
            <w:pPr>
              <w:spacing w:line="240" w:lineRule="auto"/>
              <w:jc w:val="both"/>
              <w:rPr>
                <w:rFonts w:cs="Arial"/>
                <w:szCs w:val="20"/>
              </w:rPr>
            </w:pPr>
          </w:p>
        </w:tc>
        <w:tc>
          <w:tcPr>
            <w:tcW w:w="1985" w:type="dxa"/>
          </w:tcPr>
          <w:p w14:paraId="23043C04" w14:textId="77777777" w:rsidR="002C2F25" w:rsidRPr="004B1245" w:rsidRDefault="002C2F25" w:rsidP="002C2F25">
            <w:pPr>
              <w:spacing w:line="240" w:lineRule="auto"/>
              <w:jc w:val="both"/>
              <w:rPr>
                <w:rFonts w:cs="Arial"/>
                <w:szCs w:val="20"/>
              </w:rPr>
            </w:pPr>
          </w:p>
        </w:tc>
        <w:tc>
          <w:tcPr>
            <w:tcW w:w="2092" w:type="dxa"/>
          </w:tcPr>
          <w:p w14:paraId="747F2CA2" w14:textId="77777777" w:rsidR="002C2F25" w:rsidRPr="004B1245" w:rsidRDefault="002C2F25" w:rsidP="002C2F25">
            <w:pPr>
              <w:spacing w:line="240" w:lineRule="auto"/>
              <w:jc w:val="both"/>
              <w:rPr>
                <w:rFonts w:cs="Arial"/>
                <w:szCs w:val="20"/>
              </w:rPr>
            </w:pPr>
          </w:p>
        </w:tc>
      </w:tr>
      <w:tr w:rsidR="002C2F25" w:rsidRPr="004B1245" w14:paraId="09D609F8" w14:textId="77777777" w:rsidTr="002C2F25">
        <w:tc>
          <w:tcPr>
            <w:tcW w:w="1385" w:type="dxa"/>
          </w:tcPr>
          <w:p w14:paraId="2CEF9F10" w14:textId="77777777" w:rsidR="002C2F25" w:rsidRPr="004B1245" w:rsidRDefault="002C2F25" w:rsidP="002C2F25">
            <w:pPr>
              <w:spacing w:line="240" w:lineRule="auto"/>
              <w:jc w:val="both"/>
              <w:rPr>
                <w:rFonts w:cs="Arial"/>
                <w:szCs w:val="20"/>
              </w:rPr>
            </w:pPr>
          </w:p>
        </w:tc>
        <w:tc>
          <w:tcPr>
            <w:tcW w:w="1276" w:type="dxa"/>
          </w:tcPr>
          <w:p w14:paraId="7FB5ED71" w14:textId="77777777" w:rsidR="002C2F25" w:rsidRPr="004B1245" w:rsidRDefault="002C2F25" w:rsidP="002C2F25">
            <w:pPr>
              <w:spacing w:line="240" w:lineRule="auto"/>
              <w:jc w:val="both"/>
              <w:rPr>
                <w:rFonts w:cs="Arial"/>
                <w:szCs w:val="20"/>
              </w:rPr>
            </w:pPr>
          </w:p>
        </w:tc>
        <w:tc>
          <w:tcPr>
            <w:tcW w:w="1842" w:type="dxa"/>
          </w:tcPr>
          <w:p w14:paraId="016316F1" w14:textId="77777777" w:rsidR="002C2F25" w:rsidRPr="004B1245" w:rsidRDefault="002C2F25" w:rsidP="002C2F25">
            <w:pPr>
              <w:spacing w:line="240" w:lineRule="auto"/>
              <w:jc w:val="both"/>
              <w:rPr>
                <w:rFonts w:cs="Arial"/>
                <w:szCs w:val="20"/>
              </w:rPr>
            </w:pPr>
          </w:p>
        </w:tc>
        <w:tc>
          <w:tcPr>
            <w:tcW w:w="1985" w:type="dxa"/>
          </w:tcPr>
          <w:p w14:paraId="5173DE03" w14:textId="77777777" w:rsidR="002C2F25" w:rsidRPr="004B1245" w:rsidRDefault="002C2F25" w:rsidP="002C2F25">
            <w:pPr>
              <w:spacing w:line="240" w:lineRule="auto"/>
              <w:jc w:val="both"/>
              <w:rPr>
                <w:rFonts w:cs="Arial"/>
                <w:szCs w:val="20"/>
              </w:rPr>
            </w:pPr>
          </w:p>
        </w:tc>
        <w:tc>
          <w:tcPr>
            <w:tcW w:w="2092" w:type="dxa"/>
          </w:tcPr>
          <w:p w14:paraId="6518F759" w14:textId="77777777" w:rsidR="002C2F25" w:rsidRPr="004B1245" w:rsidRDefault="002C2F25" w:rsidP="002C2F25">
            <w:pPr>
              <w:spacing w:line="240" w:lineRule="auto"/>
              <w:jc w:val="both"/>
              <w:rPr>
                <w:rFonts w:cs="Arial"/>
                <w:szCs w:val="20"/>
              </w:rPr>
            </w:pPr>
          </w:p>
        </w:tc>
      </w:tr>
      <w:tr w:rsidR="002C2F25" w:rsidRPr="004B1245" w14:paraId="48F73F19" w14:textId="77777777" w:rsidTr="002C2F25">
        <w:tc>
          <w:tcPr>
            <w:tcW w:w="1385" w:type="dxa"/>
          </w:tcPr>
          <w:p w14:paraId="73493380" w14:textId="77777777" w:rsidR="002C2F25" w:rsidRPr="004B1245" w:rsidRDefault="002C2F25" w:rsidP="002C2F25">
            <w:pPr>
              <w:spacing w:line="240" w:lineRule="auto"/>
              <w:jc w:val="both"/>
              <w:rPr>
                <w:rFonts w:cs="Arial"/>
                <w:szCs w:val="20"/>
              </w:rPr>
            </w:pPr>
          </w:p>
        </w:tc>
        <w:tc>
          <w:tcPr>
            <w:tcW w:w="1276" w:type="dxa"/>
          </w:tcPr>
          <w:p w14:paraId="5A49AF7B" w14:textId="77777777" w:rsidR="002C2F25" w:rsidRPr="004B1245" w:rsidRDefault="002C2F25" w:rsidP="002C2F25">
            <w:pPr>
              <w:spacing w:line="240" w:lineRule="auto"/>
              <w:jc w:val="both"/>
              <w:rPr>
                <w:rFonts w:cs="Arial"/>
                <w:szCs w:val="20"/>
              </w:rPr>
            </w:pPr>
          </w:p>
        </w:tc>
        <w:tc>
          <w:tcPr>
            <w:tcW w:w="1842" w:type="dxa"/>
          </w:tcPr>
          <w:p w14:paraId="57DDF6CC" w14:textId="77777777" w:rsidR="002C2F25" w:rsidRPr="004B1245" w:rsidRDefault="002C2F25" w:rsidP="002C2F25">
            <w:pPr>
              <w:spacing w:line="240" w:lineRule="auto"/>
              <w:jc w:val="both"/>
              <w:rPr>
                <w:rFonts w:cs="Arial"/>
                <w:szCs w:val="20"/>
              </w:rPr>
            </w:pPr>
          </w:p>
        </w:tc>
        <w:tc>
          <w:tcPr>
            <w:tcW w:w="1985" w:type="dxa"/>
          </w:tcPr>
          <w:p w14:paraId="7951C646" w14:textId="77777777" w:rsidR="002C2F25" w:rsidRPr="004B1245" w:rsidRDefault="002C2F25" w:rsidP="002C2F25">
            <w:pPr>
              <w:spacing w:line="240" w:lineRule="auto"/>
              <w:jc w:val="both"/>
              <w:rPr>
                <w:rFonts w:cs="Arial"/>
                <w:szCs w:val="20"/>
              </w:rPr>
            </w:pPr>
          </w:p>
        </w:tc>
        <w:tc>
          <w:tcPr>
            <w:tcW w:w="2092" w:type="dxa"/>
          </w:tcPr>
          <w:p w14:paraId="51306749" w14:textId="77777777" w:rsidR="002C2F25" w:rsidRPr="004B1245" w:rsidRDefault="002C2F25" w:rsidP="002C2F25">
            <w:pPr>
              <w:spacing w:line="240" w:lineRule="auto"/>
              <w:jc w:val="both"/>
              <w:rPr>
                <w:rFonts w:cs="Arial"/>
                <w:szCs w:val="20"/>
              </w:rPr>
            </w:pPr>
          </w:p>
        </w:tc>
      </w:tr>
      <w:tr w:rsidR="002C2F25" w:rsidRPr="004B1245" w14:paraId="30A79250" w14:textId="77777777" w:rsidTr="002C2F25">
        <w:tc>
          <w:tcPr>
            <w:tcW w:w="1385" w:type="dxa"/>
          </w:tcPr>
          <w:p w14:paraId="503C8B48" w14:textId="77777777" w:rsidR="002C2F25" w:rsidRPr="004B1245" w:rsidRDefault="002C2F25" w:rsidP="002C2F25">
            <w:pPr>
              <w:spacing w:line="240" w:lineRule="auto"/>
              <w:jc w:val="both"/>
              <w:rPr>
                <w:rFonts w:cs="Arial"/>
                <w:szCs w:val="20"/>
              </w:rPr>
            </w:pPr>
          </w:p>
        </w:tc>
        <w:tc>
          <w:tcPr>
            <w:tcW w:w="1276" w:type="dxa"/>
          </w:tcPr>
          <w:p w14:paraId="3DB823E5" w14:textId="77777777" w:rsidR="002C2F25" w:rsidRPr="004B1245" w:rsidRDefault="002C2F25" w:rsidP="002C2F25">
            <w:pPr>
              <w:spacing w:line="240" w:lineRule="auto"/>
              <w:jc w:val="both"/>
              <w:rPr>
                <w:rFonts w:cs="Arial"/>
                <w:szCs w:val="20"/>
              </w:rPr>
            </w:pPr>
          </w:p>
        </w:tc>
        <w:tc>
          <w:tcPr>
            <w:tcW w:w="1842" w:type="dxa"/>
          </w:tcPr>
          <w:p w14:paraId="5C45E0C1" w14:textId="77777777" w:rsidR="002C2F25" w:rsidRPr="004B1245" w:rsidRDefault="002C2F25" w:rsidP="002C2F25">
            <w:pPr>
              <w:spacing w:line="240" w:lineRule="auto"/>
              <w:jc w:val="both"/>
              <w:rPr>
                <w:rFonts w:cs="Arial"/>
                <w:szCs w:val="20"/>
              </w:rPr>
            </w:pPr>
          </w:p>
        </w:tc>
        <w:tc>
          <w:tcPr>
            <w:tcW w:w="1985" w:type="dxa"/>
          </w:tcPr>
          <w:p w14:paraId="7FCC40C6" w14:textId="77777777" w:rsidR="002C2F25" w:rsidRPr="004B1245" w:rsidRDefault="002C2F25" w:rsidP="002C2F25">
            <w:pPr>
              <w:spacing w:line="240" w:lineRule="auto"/>
              <w:jc w:val="both"/>
              <w:rPr>
                <w:rFonts w:cs="Arial"/>
                <w:szCs w:val="20"/>
              </w:rPr>
            </w:pPr>
          </w:p>
        </w:tc>
        <w:tc>
          <w:tcPr>
            <w:tcW w:w="2092" w:type="dxa"/>
          </w:tcPr>
          <w:p w14:paraId="59DDE503" w14:textId="77777777" w:rsidR="002C2F25" w:rsidRPr="004B1245" w:rsidRDefault="002C2F25" w:rsidP="002C2F25">
            <w:pPr>
              <w:spacing w:line="240" w:lineRule="auto"/>
              <w:jc w:val="both"/>
              <w:rPr>
                <w:rFonts w:cs="Arial"/>
                <w:szCs w:val="20"/>
              </w:rPr>
            </w:pPr>
          </w:p>
        </w:tc>
      </w:tr>
      <w:tr w:rsidR="002C2F25" w:rsidRPr="004B1245" w14:paraId="5D31DE80" w14:textId="77777777" w:rsidTr="002C2F25">
        <w:tc>
          <w:tcPr>
            <w:tcW w:w="1385" w:type="dxa"/>
          </w:tcPr>
          <w:p w14:paraId="27A4C1F5" w14:textId="77777777" w:rsidR="002C2F25" w:rsidRPr="004B1245" w:rsidRDefault="002C2F25" w:rsidP="002C2F25">
            <w:pPr>
              <w:spacing w:line="240" w:lineRule="auto"/>
              <w:jc w:val="both"/>
              <w:rPr>
                <w:rFonts w:cs="Arial"/>
                <w:szCs w:val="20"/>
              </w:rPr>
            </w:pPr>
          </w:p>
        </w:tc>
        <w:tc>
          <w:tcPr>
            <w:tcW w:w="1276" w:type="dxa"/>
          </w:tcPr>
          <w:p w14:paraId="76B1A500" w14:textId="77777777" w:rsidR="002C2F25" w:rsidRPr="004B1245" w:rsidRDefault="002C2F25" w:rsidP="002C2F25">
            <w:pPr>
              <w:spacing w:line="240" w:lineRule="auto"/>
              <w:jc w:val="both"/>
              <w:rPr>
                <w:rFonts w:cs="Arial"/>
                <w:szCs w:val="20"/>
              </w:rPr>
            </w:pPr>
          </w:p>
        </w:tc>
        <w:tc>
          <w:tcPr>
            <w:tcW w:w="1842" w:type="dxa"/>
          </w:tcPr>
          <w:p w14:paraId="1813D867" w14:textId="77777777" w:rsidR="002C2F25" w:rsidRPr="004B1245" w:rsidRDefault="002C2F25" w:rsidP="002C2F25">
            <w:pPr>
              <w:spacing w:line="240" w:lineRule="auto"/>
              <w:jc w:val="both"/>
              <w:rPr>
                <w:rFonts w:cs="Arial"/>
                <w:szCs w:val="20"/>
              </w:rPr>
            </w:pPr>
          </w:p>
        </w:tc>
        <w:tc>
          <w:tcPr>
            <w:tcW w:w="1985" w:type="dxa"/>
          </w:tcPr>
          <w:p w14:paraId="4C61B45E" w14:textId="77777777" w:rsidR="002C2F25" w:rsidRPr="004B1245" w:rsidRDefault="002C2F25" w:rsidP="002C2F25">
            <w:pPr>
              <w:spacing w:line="240" w:lineRule="auto"/>
              <w:jc w:val="both"/>
              <w:rPr>
                <w:rFonts w:cs="Arial"/>
                <w:szCs w:val="20"/>
              </w:rPr>
            </w:pPr>
          </w:p>
        </w:tc>
        <w:tc>
          <w:tcPr>
            <w:tcW w:w="2092" w:type="dxa"/>
          </w:tcPr>
          <w:p w14:paraId="5B5168E4" w14:textId="77777777" w:rsidR="002C2F25" w:rsidRPr="004B1245" w:rsidRDefault="002C2F25" w:rsidP="002C2F25">
            <w:pPr>
              <w:spacing w:line="240" w:lineRule="auto"/>
              <w:jc w:val="both"/>
              <w:rPr>
                <w:rFonts w:cs="Arial"/>
                <w:szCs w:val="20"/>
              </w:rPr>
            </w:pPr>
          </w:p>
        </w:tc>
      </w:tr>
      <w:tr w:rsidR="002C2F25" w:rsidRPr="004B1245" w14:paraId="421C99B5" w14:textId="77777777" w:rsidTr="002C2F25">
        <w:tc>
          <w:tcPr>
            <w:tcW w:w="1385" w:type="dxa"/>
          </w:tcPr>
          <w:p w14:paraId="5D31AF03" w14:textId="77777777" w:rsidR="002C2F25" w:rsidRPr="004B1245" w:rsidRDefault="002C2F25" w:rsidP="002C2F25">
            <w:pPr>
              <w:spacing w:line="240" w:lineRule="auto"/>
              <w:jc w:val="both"/>
              <w:rPr>
                <w:rFonts w:cs="Arial"/>
                <w:szCs w:val="20"/>
              </w:rPr>
            </w:pPr>
          </w:p>
        </w:tc>
        <w:tc>
          <w:tcPr>
            <w:tcW w:w="1276" w:type="dxa"/>
          </w:tcPr>
          <w:p w14:paraId="5613F01D" w14:textId="77777777" w:rsidR="002C2F25" w:rsidRPr="004B1245" w:rsidRDefault="002C2F25" w:rsidP="002C2F25">
            <w:pPr>
              <w:spacing w:line="240" w:lineRule="auto"/>
              <w:jc w:val="both"/>
              <w:rPr>
                <w:rFonts w:cs="Arial"/>
                <w:szCs w:val="20"/>
              </w:rPr>
            </w:pPr>
          </w:p>
        </w:tc>
        <w:tc>
          <w:tcPr>
            <w:tcW w:w="1842" w:type="dxa"/>
          </w:tcPr>
          <w:p w14:paraId="55EF6333" w14:textId="77777777" w:rsidR="002C2F25" w:rsidRPr="004B1245" w:rsidRDefault="002C2F25" w:rsidP="002C2F25">
            <w:pPr>
              <w:spacing w:line="240" w:lineRule="auto"/>
              <w:jc w:val="both"/>
              <w:rPr>
                <w:rFonts w:cs="Arial"/>
                <w:szCs w:val="20"/>
              </w:rPr>
            </w:pPr>
          </w:p>
        </w:tc>
        <w:tc>
          <w:tcPr>
            <w:tcW w:w="1985" w:type="dxa"/>
          </w:tcPr>
          <w:p w14:paraId="5BBD6D1F" w14:textId="77777777" w:rsidR="002C2F25" w:rsidRPr="004B1245" w:rsidRDefault="002C2F25" w:rsidP="002C2F25">
            <w:pPr>
              <w:spacing w:line="240" w:lineRule="auto"/>
              <w:jc w:val="both"/>
              <w:rPr>
                <w:rFonts w:cs="Arial"/>
                <w:szCs w:val="20"/>
              </w:rPr>
            </w:pPr>
          </w:p>
        </w:tc>
        <w:tc>
          <w:tcPr>
            <w:tcW w:w="2092" w:type="dxa"/>
          </w:tcPr>
          <w:p w14:paraId="0D10370D" w14:textId="77777777" w:rsidR="002C2F25" w:rsidRPr="004B1245" w:rsidRDefault="002C2F25" w:rsidP="002C2F25">
            <w:pPr>
              <w:spacing w:line="240" w:lineRule="auto"/>
              <w:jc w:val="both"/>
              <w:rPr>
                <w:rFonts w:cs="Arial"/>
                <w:szCs w:val="20"/>
              </w:rPr>
            </w:pPr>
          </w:p>
        </w:tc>
      </w:tr>
    </w:tbl>
    <w:p w14:paraId="5E418021" w14:textId="77777777" w:rsidR="002C2F25" w:rsidRPr="004B1245" w:rsidRDefault="002C2F25" w:rsidP="002C2F25">
      <w:pPr>
        <w:pStyle w:val="Odstavekseznama"/>
        <w:spacing w:line="240" w:lineRule="auto"/>
        <w:ind w:left="993"/>
        <w:jc w:val="both"/>
        <w:rPr>
          <w:rFonts w:cs="Arial"/>
          <w:szCs w:val="20"/>
        </w:rPr>
      </w:pPr>
    </w:p>
    <w:p w14:paraId="11DD67DB"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Predvideno število zaposlenih, ki bodo izvajali storitve upravljanja SIS, njihova izobrazbena struktura, delovne izkušnje in strokovna usposobljenost na področju vrste SIS</w:t>
      </w:r>
    </w:p>
    <w:p w14:paraId="75E5E551" w14:textId="77777777" w:rsidR="002C2F25" w:rsidRPr="004B1245" w:rsidRDefault="002C2F25" w:rsidP="002C2F25">
      <w:pPr>
        <w:pStyle w:val="Odstavekseznama"/>
        <w:autoSpaceDE w:val="0"/>
        <w:autoSpaceDN w:val="0"/>
        <w:adjustRightInd w:val="0"/>
        <w:spacing w:line="240" w:lineRule="auto"/>
        <w:ind w:left="709"/>
        <w:jc w:val="both"/>
        <w:rPr>
          <w:rFonts w:cs="Arial"/>
          <w:bCs/>
          <w:szCs w:val="20"/>
        </w:rPr>
      </w:pPr>
    </w:p>
    <w:p w14:paraId="0F9B4D70" w14:textId="77777777" w:rsidR="002C2F25" w:rsidRPr="004B1245" w:rsidRDefault="002C2F25" w:rsidP="002C2F25">
      <w:pPr>
        <w:pStyle w:val="Odstavekseznama"/>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709" w:hanging="142"/>
        <w:jc w:val="both"/>
        <w:rPr>
          <w:rFonts w:cs="Arial"/>
          <w:bCs/>
          <w:szCs w:val="20"/>
        </w:rPr>
      </w:pPr>
    </w:p>
    <w:p w14:paraId="53F682A6" w14:textId="77777777" w:rsidR="002C2F25" w:rsidRPr="004B1245" w:rsidRDefault="002C2F25" w:rsidP="002C2F25">
      <w:pPr>
        <w:pStyle w:val="Odstavekseznama"/>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709" w:hanging="142"/>
        <w:jc w:val="both"/>
        <w:rPr>
          <w:rFonts w:cs="Arial"/>
          <w:bCs/>
          <w:szCs w:val="20"/>
        </w:rPr>
      </w:pPr>
    </w:p>
    <w:p w14:paraId="32FF06A7"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7CAF012B"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zagotavljanja omejevanja oziroma preprečevanja nastanka nasprotji interesov strank in vlagateljev ter upravljavca AIS, s funkcionalno in prostorsko ločenostjo od drugih družb:</w:t>
      </w:r>
    </w:p>
    <w:p w14:paraId="60CCB9EB" w14:textId="77777777" w:rsidR="002C2F25" w:rsidRPr="004B1245" w:rsidRDefault="002C2F25" w:rsidP="002C2F25">
      <w:pPr>
        <w:pStyle w:val="Odstavekseznama"/>
        <w:spacing w:line="240" w:lineRule="auto"/>
        <w:ind w:left="993"/>
        <w:jc w:val="both"/>
        <w:rPr>
          <w:rFonts w:cs="Arial"/>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2F25" w:rsidRPr="004B1245" w14:paraId="7F7FB525" w14:textId="77777777" w:rsidTr="002C2F25">
        <w:tc>
          <w:tcPr>
            <w:tcW w:w="8647" w:type="dxa"/>
          </w:tcPr>
          <w:p w14:paraId="29054A68" w14:textId="77777777" w:rsidR="002C2F25" w:rsidRPr="004B1245" w:rsidRDefault="002C2F25" w:rsidP="002C2F25">
            <w:pPr>
              <w:pStyle w:val="Odstavekseznama"/>
              <w:spacing w:line="240" w:lineRule="auto"/>
              <w:ind w:left="-426"/>
              <w:jc w:val="both"/>
              <w:rPr>
                <w:rFonts w:cs="Arial"/>
                <w:szCs w:val="20"/>
              </w:rPr>
            </w:pPr>
          </w:p>
          <w:p w14:paraId="4B04500C" w14:textId="77777777" w:rsidR="002C2F25" w:rsidRPr="004B1245" w:rsidRDefault="002C2F25" w:rsidP="002C2F25">
            <w:pPr>
              <w:pStyle w:val="Odstavekseznama"/>
              <w:spacing w:line="240" w:lineRule="auto"/>
              <w:ind w:left="-426"/>
              <w:jc w:val="both"/>
              <w:rPr>
                <w:rFonts w:cs="Arial"/>
                <w:szCs w:val="20"/>
              </w:rPr>
            </w:pPr>
          </w:p>
        </w:tc>
      </w:tr>
    </w:tbl>
    <w:p w14:paraId="61555602" w14:textId="77777777" w:rsidR="002C2F25" w:rsidRPr="004B1245" w:rsidRDefault="002C2F25" w:rsidP="002C2F25">
      <w:pPr>
        <w:pStyle w:val="Odstavekseznama"/>
        <w:spacing w:line="240" w:lineRule="auto"/>
        <w:ind w:left="993"/>
        <w:jc w:val="both"/>
        <w:rPr>
          <w:rFonts w:cs="Arial"/>
          <w:szCs w:val="20"/>
        </w:rPr>
      </w:pPr>
    </w:p>
    <w:p w14:paraId="21D17773"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Način seznanitve zaposlenih s potekom delovnih procesov:</w:t>
      </w:r>
    </w:p>
    <w:p w14:paraId="7BE03FC1" w14:textId="77777777" w:rsidR="002C2F25" w:rsidRPr="004B1245" w:rsidRDefault="002C2F25" w:rsidP="002C2F25">
      <w:pPr>
        <w:pStyle w:val="Odstavekseznama"/>
        <w:spacing w:line="240" w:lineRule="auto"/>
        <w:ind w:left="993"/>
        <w:jc w:val="both"/>
        <w:rPr>
          <w:rFonts w:cs="Arial"/>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2F25" w:rsidRPr="004B1245" w14:paraId="74B4A0EE" w14:textId="77777777" w:rsidTr="002C2F25">
        <w:tc>
          <w:tcPr>
            <w:tcW w:w="8647" w:type="dxa"/>
          </w:tcPr>
          <w:p w14:paraId="64FACC2B" w14:textId="77777777" w:rsidR="002C2F25" w:rsidRPr="004B1245" w:rsidRDefault="002C2F25" w:rsidP="002C2F25">
            <w:pPr>
              <w:pStyle w:val="Odstavekseznama"/>
              <w:spacing w:line="240" w:lineRule="auto"/>
              <w:ind w:left="0" w:hanging="426"/>
              <w:jc w:val="both"/>
              <w:rPr>
                <w:rFonts w:cs="Arial"/>
                <w:szCs w:val="20"/>
              </w:rPr>
            </w:pPr>
          </w:p>
          <w:p w14:paraId="04776D9C" w14:textId="77777777" w:rsidR="002C2F25" w:rsidRPr="004B1245" w:rsidRDefault="002C2F25" w:rsidP="002C2F25">
            <w:pPr>
              <w:pStyle w:val="Odstavekseznama"/>
              <w:spacing w:line="240" w:lineRule="auto"/>
              <w:ind w:left="0" w:hanging="426"/>
              <w:jc w:val="both"/>
              <w:rPr>
                <w:rFonts w:cs="Arial"/>
                <w:szCs w:val="20"/>
              </w:rPr>
            </w:pPr>
          </w:p>
        </w:tc>
      </w:tr>
    </w:tbl>
    <w:p w14:paraId="508ED18E" w14:textId="77777777" w:rsidR="002C2F25" w:rsidRPr="004B1245" w:rsidRDefault="002C2F25" w:rsidP="002C2F25">
      <w:pPr>
        <w:pStyle w:val="Odstavekseznama"/>
        <w:spacing w:line="240" w:lineRule="auto"/>
        <w:ind w:left="993"/>
        <w:jc w:val="both"/>
        <w:rPr>
          <w:rFonts w:cs="Arial"/>
          <w:szCs w:val="20"/>
        </w:rPr>
      </w:pPr>
    </w:p>
    <w:p w14:paraId="120A219C"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Navedba obstoja internih pravil strokovnega in etičnega ravnanja zaposlenih:</w:t>
      </w:r>
    </w:p>
    <w:p w14:paraId="29B81C2A" w14:textId="77777777" w:rsidR="002C2F25" w:rsidRPr="004B1245" w:rsidRDefault="002C2F25" w:rsidP="002C2F25">
      <w:pPr>
        <w:spacing w:line="240" w:lineRule="auto"/>
        <w:jc w:val="both"/>
        <w:rPr>
          <w:rFonts w:cs="Arial"/>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2F25" w:rsidRPr="004B1245" w14:paraId="434F4F26" w14:textId="77777777" w:rsidTr="002C2F25">
        <w:tc>
          <w:tcPr>
            <w:tcW w:w="8647" w:type="dxa"/>
          </w:tcPr>
          <w:p w14:paraId="171D3D78" w14:textId="77777777" w:rsidR="002C2F25" w:rsidRPr="004B1245" w:rsidRDefault="002C2F25" w:rsidP="002C2F25">
            <w:pPr>
              <w:spacing w:line="240" w:lineRule="auto"/>
              <w:jc w:val="both"/>
              <w:rPr>
                <w:rFonts w:cs="Arial"/>
                <w:szCs w:val="20"/>
              </w:rPr>
            </w:pPr>
          </w:p>
          <w:p w14:paraId="57CBDFA3" w14:textId="77777777" w:rsidR="002C2F25" w:rsidRPr="004B1245" w:rsidRDefault="002C2F25" w:rsidP="002C2F25">
            <w:pPr>
              <w:spacing w:line="240" w:lineRule="auto"/>
              <w:jc w:val="both"/>
              <w:rPr>
                <w:rFonts w:cs="Arial"/>
                <w:szCs w:val="20"/>
              </w:rPr>
            </w:pPr>
          </w:p>
        </w:tc>
      </w:tr>
    </w:tbl>
    <w:p w14:paraId="549C43F6" w14:textId="77777777" w:rsidR="002C2F25" w:rsidRPr="004B1245" w:rsidRDefault="002C2F25" w:rsidP="002C2F25">
      <w:pPr>
        <w:spacing w:line="240" w:lineRule="auto"/>
        <w:ind w:left="360"/>
        <w:jc w:val="both"/>
        <w:rPr>
          <w:rFonts w:cs="Arial"/>
          <w:szCs w:val="20"/>
        </w:rPr>
      </w:pPr>
    </w:p>
    <w:p w14:paraId="09E8286F"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RAČUNOVODSKI IN ADMINISTRATIVNI POSTOPKI TER ELEKTRONSKA PODPORA POSLOVANJU</w:t>
      </w:r>
    </w:p>
    <w:p w14:paraId="2A63EBAA" w14:textId="77777777" w:rsidR="002C2F25" w:rsidRPr="004B1245" w:rsidRDefault="002C2F25" w:rsidP="002C2F25">
      <w:pPr>
        <w:spacing w:line="240" w:lineRule="auto"/>
        <w:ind w:left="720"/>
        <w:jc w:val="both"/>
        <w:rPr>
          <w:rFonts w:cs="Arial"/>
          <w:b/>
          <w:szCs w:val="20"/>
        </w:rPr>
      </w:pPr>
    </w:p>
    <w:p w14:paraId="56549B38"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V kolikor v točki 4.4. ni navedenega ključnega zaposlenega za področje računovodstva in vrednotenja sredstev SIS vložnik zahteve navede osebo, odgovorno za navedeno področje pri upravljavcu AIS oziroma osebo (fizično ali pravno) na katero je bilo preneseno opravljanje storitve ter zaposlenega pri upravljavcu AIS, ki je odgovoren za nadzor nad opravljanjem prenesene storitve in kontaktne podatke: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C758154" w14:textId="77777777" w:rsidTr="002C2F25">
        <w:tc>
          <w:tcPr>
            <w:tcW w:w="8613" w:type="dxa"/>
          </w:tcPr>
          <w:p w14:paraId="06D3919B" w14:textId="77777777" w:rsidR="002C2F25" w:rsidRPr="004B1245" w:rsidRDefault="002C2F25" w:rsidP="002C2F25">
            <w:pPr>
              <w:spacing w:line="240" w:lineRule="auto"/>
              <w:jc w:val="both"/>
              <w:rPr>
                <w:rFonts w:cs="Arial"/>
                <w:szCs w:val="20"/>
              </w:rPr>
            </w:pPr>
          </w:p>
          <w:p w14:paraId="7D85AE1D" w14:textId="77777777" w:rsidR="002C2F25" w:rsidRPr="004B1245" w:rsidRDefault="002C2F25" w:rsidP="002C2F25">
            <w:pPr>
              <w:spacing w:line="240" w:lineRule="auto"/>
              <w:jc w:val="both"/>
              <w:rPr>
                <w:rFonts w:cs="Arial"/>
                <w:szCs w:val="20"/>
              </w:rPr>
            </w:pPr>
          </w:p>
        </w:tc>
      </w:tr>
    </w:tbl>
    <w:p w14:paraId="12EF317C" w14:textId="77777777" w:rsidR="002C2F25" w:rsidRPr="004B1245" w:rsidRDefault="002C2F25" w:rsidP="002C2F25">
      <w:pPr>
        <w:spacing w:line="240" w:lineRule="auto"/>
        <w:jc w:val="both"/>
        <w:rPr>
          <w:rFonts w:cs="Arial"/>
          <w:szCs w:val="20"/>
        </w:rPr>
      </w:pPr>
    </w:p>
    <w:p w14:paraId="7D4A1DD6"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postopka reševanja pritožb (vlagatelj lahko predloži sprejet pravilnik in/ali informacije, ki jih posreduje vlagateljem v zvezi s temi postopki):</w:t>
      </w:r>
    </w:p>
    <w:p w14:paraId="1F679900"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A3C96F3" w14:textId="77777777" w:rsidTr="002C2F25">
        <w:tc>
          <w:tcPr>
            <w:tcW w:w="8613" w:type="dxa"/>
          </w:tcPr>
          <w:p w14:paraId="64654B05" w14:textId="77777777" w:rsidR="002C2F25" w:rsidRPr="004B1245" w:rsidRDefault="002C2F25" w:rsidP="002C2F25">
            <w:pPr>
              <w:spacing w:line="240" w:lineRule="auto"/>
              <w:jc w:val="both"/>
              <w:rPr>
                <w:rFonts w:cs="Arial"/>
                <w:szCs w:val="20"/>
              </w:rPr>
            </w:pPr>
          </w:p>
          <w:p w14:paraId="1CFBFD99" w14:textId="77777777" w:rsidR="002C2F25" w:rsidRPr="004B1245" w:rsidRDefault="002C2F25" w:rsidP="002C2F25">
            <w:pPr>
              <w:spacing w:line="240" w:lineRule="auto"/>
              <w:jc w:val="both"/>
              <w:rPr>
                <w:rFonts w:cs="Arial"/>
                <w:szCs w:val="20"/>
              </w:rPr>
            </w:pPr>
          </w:p>
        </w:tc>
      </w:tr>
    </w:tbl>
    <w:p w14:paraId="51779CE0" w14:textId="77777777" w:rsidR="002C2F25" w:rsidRPr="004B1245" w:rsidRDefault="002C2F25" w:rsidP="002C2F25">
      <w:pPr>
        <w:spacing w:line="240" w:lineRule="auto"/>
        <w:ind w:left="792"/>
        <w:jc w:val="both"/>
        <w:rPr>
          <w:rFonts w:cs="Arial"/>
          <w:szCs w:val="20"/>
        </w:rPr>
      </w:pPr>
    </w:p>
    <w:p w14:paraId="74CA2AD8"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politike varnosti informacijskih sistemov:</w:t>
      </w:r>
    </w:p>
    <w:p w14:paraId="0ADA88C6"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3BA4CE6D" w14:textId="77777777" w:rsidTr="002C2F25">
        <w:tc>
          <w:tcPr>
            <w:tcW w:w="8613" w:type="dxa"/>
          </w:tcPr>
          <w:p w14:paraId="7CBDC168" w14:textId="77777777" w:rsidR="002C2F25" w:rsidRPr="004B1245" w:rsidRDefault="002C2F25" w:rsidP="002C2F25">
            <w:pPr>
              <w:spacing w:line="240" w:lineRule="auto"/>
              <w:jc w:val="both"/>
              <w:rPr>
                <w:rFonts w:cs="Arial"/>
                <w:szCs w:val="20"/>
              </w:rPr>
            </w:pPr>
          </w:p>
          <w:p w14:paraId="16B1BCCD" w14:textId="77777777" w:rsidR="002C2F25" w:rsidRPr="004B1245" w:rsidRDefault="002C2F25" w:rsidP="002C2F25">
            <w:pPr>
              <w:spacing w:line="240" w:lineRule="auto"/>
              <w:jc w:val="both"/>
              <w:rPr>
                <w:rFonts w:cs="Arial"/>
                <w:szCs w:val="20"/>
              </w:rPr>
            </w:pPr>
          </w:p>
        </w:tc>
      </w:tr>
    </w:tbl>
    <w:p w14:paraId="3C901027" w14:textId="77777777" w:rsidR="002C2F25" w:rsidRPr="004B1245" w:rsidRDefault="002C2F25" w:rsidP="002C2F25">
      <w:pPr>
        <w:spacing w:line="240" w:lineRule="auto"/>
        <w:ind w:left="792"/>
        <w:jc w:val="both"/>
        <w:rPr>
          <w:rFonts w:cs="Arial"/>
          <w:szCs w:val="20"/>
        </w:rPr>
      </w:pPr>
    </w:p>
    <w:p w14:paraId="7DC878DD"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Nivo izpolnjevanja standardov ISO/IEC 27001 in ISO/IEC 27002 (lastna ocena):</w:t>
      </w:r>
    </w:p>
    <w:p w14:paraId="0ED1A82E"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45EE9D50" w14:textId="77777777" w:rsidTr="002C2F25">
        <w:tc>
          <w:tcPr>
            <w:tcW w:w="8613" w:type="dxa"/>
          </w:tcPr>
          <w:p w14:paraId="1C2DA3C9" w14:textId="77777777" w:rsidR="002C2F25" w:rsidRPr="004B1245" w:rsidRDefault="002C2F25" w:rsidP="002C2F25">
            <w:pPr>
              <w:spacing w:line="240" w:lineRule="auto"/>
              <w:jc w:val="both"/>
              <w:rPr>
                <w:rFonts w:cs="Arial"/>
                <w:szCs w:val="20"/>
              </w:rPr>
            </w:pPr>
          </w:p>
          <w:p w14:paraId="1DF11CE7" w14:textId="77777777" w:rsidR="002C2F25" w:rsidRPr="004B1245" w:rsidRDefault="002C2F25" w:rsidP="002C2F25">
            <w:pPr>
              <w:spacing w:line="240" w:lineRule="auto"/>
              <w:jc w:val="both"/>
              <w:rPr>
                <w:rFonts w:cs="Arial"/>
                <w:szCs w:val="20"/>
              </w:rPr>
            </w:pPr>
          </w:p>
        </w:tc>
      </w:tr>
    </w:tbl>
    <w:p w14:paraId="6E15E645" w14:textId="77777777" w:rsidR="002C2F25" w:rsidRPr="004B1245" w:rsidRDefault="002C2F25" w:rsidP="002C2F25">
      <w:pPr>
        <w:spacing w:line="240" w:lineRule="auto"/>
        <w:ind w:left="792"/>
        <w:jc w:val="both"/>
        <w:rPr>
          <w:rFonts w:cs="Arial"/>
          <w:szCs w:val="20"/>
        </w:rPr>
      </w:pPr>
    </w:p>
    <w:p w14:paraId="592FC799"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Način zagotavljanja posodobitve računalniške programske opreme:</w:t>
      </w:r>
    </w:p>
    <w:p w14:paraId="19090D07"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3B4C691C" w14:textId="77777777" w:rsidTr="002C2F25">
        <w:tc>
          <w:tcPr>
            <w:tcW w:w="8613" w:type="dxa"/>
          </w:tcPr>
          <w:p w14:paraId="0B459439" w14:textId="77777777" w:rsidR="002C2F25" w:rsidRPr="004B1245" w:rsidRDefault="002C2F25" w:rsidP="002C2F25">
            <w:pPr>
              <w:spacing w:line="240" w:lineRule="auto"/>
              <w:jc w:val="both"/>
              <w:rPr>
                <w:rFonts w:cs="Arial"/>
                <w:szCs w:val="20"/>
              </w:rPr>
            </w:pPr>
          </w:p>
          <w:p w14:paraId="0753F78C" w14:textId="77777777" w:rsidR="002C2F25" w:rsidRPr="004B1245" w:rsidRDefault="002C2F25" w:rsidP="002C2F25">
            <w:pPr>
              <w:spacing w:line="240" w:lineRule="auto"/>
              <w:jc w:val="both"/>
              <w:rPr>
                <w:rFonts w:cs="Arial"/>
                <w:szCs w:val="20"/>
              </w:rPr>
            </w:pPr>
          </w:p>
        </w:tc>
      </w:tr>
    </w:tbl>
    <w:p w14:paraId="7D693A4C" w14:textId="77777777" w:rsidR="002C2F25" w:rsidRPr="004B1245" w:rsidRDefault="002C2F25" w:rsidP="002C2F25">
      <w:pPr>
        <w:spacing w:line="240" w:lineRule="auto"/>
        <w:ind w:left="792"/>
        <w:jc w:val="both"/>
        <w:rPr>
          <w:rFonts w:cs="Arial"/>
          <w:szCs w:val="20"/>
        </w:rPr>
      </w:pPr>
    </w:p>
    <w:p w14:paraId="48EE81BA" w14:textId="77777777" w:rsidR="002C2F25" w:rsidRPr="004B1245" w:rsidRDefault="002C2F25" w:rsidP="002C2F25">
      <w:pPr>
        <w:spacing w:line="240" w:lineRule="auto"/>
        <w:ind w:left="567"/>
        <w:jc w:val="both"/>
        <w:rPr>
          <w:rFonts w:cs="Arial"/>
          <w:szCs w:val="20"/>
        </w:rPr>
      </w:pPr>
      <w:r w:rsidRPr="004B1245">
        <w:rPr>
          <w:rFonts w:cs="Arial"/>
          <w:szCs w:val="20"/>
        </w:rPr>
        <w:t>Vložnik priloži mnenje aktivnega preizkušenega revizorja informacijskih sistemov, da je računalniška programska oprema, namenjena podpori vodenja poslovnih knjig in sestavljanju poslovnih poročil SIS.</w:t>
      </w:r>
    </w:p>
    <w:p w14:paraId="00F389D3" w14:textId="77777777" w:rsidR="002C2F25" w:rsidRPr="004B1245" w:rsidRDefault="002C2F25" w:rsidP="002C2F25">
      <w:pPr>
        <w:spacing w:line="240" w:lineRule="auto"/>
        <w:ind w:left="426"/>
        <w:jc w:val="both"/>
        <w:rPr>
          <w:rFonts w:cs="Arial"/>
          <w:szCs w:val="20"/>
        </w:rPr>
      </w:pPr>
    </w:p>
    <w:p w14:paraId="19FB218C"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SISTEM NOTRANJIH KONTROL</w:t>
      </w:r>
    </w:p>
    <w:p w14:paraId="5242ACAF" w14:textId="77777777" w:rsidR="002C2F25" w:rsidRPr="004B1245" w:rsidRDefault="002C2F25" w:rsidP="002C2F25">
      <w:pPr>
        <w:spacing w:line="240" w:lineRule="auto"/>
        <w:ind w:left="720"/>
        <w:jc w:val="both"/>
        <w:rPr>
          <w:rFonts w:cs="Arial"/>
          <w:b/>
          <w:szCs w:val="20"/>
        </w:rPr>
      </w:pPr>
    </w:p>
    <w:p w14:paraId="62E79D16"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organiziranosti sistema notranjih kontrol:</w:t>
      </w:r>
    </w:p>
    <w:p w14:paraId="6A823F8A"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21CC7637" w14:textId="77777777" w:rsidR="002C2F25" w:rsidRPr="004B1245" w:rsidRDefault="002C2F25" w:rsidP="006D7ECC">
      <w:pPr>
        <w:pStyle w:val="Odstavekseznama"/>
        <w:numPr>
          <w:ilvl w:val="0"/>
          <w:numId w:val="92"/>
        </w:numPr>
        <w:spacing w:line="240" w:lineRule="auto"/>
        <w:ind w:left="993"/>
        <w:jc w:val="both"/>
        <w:rPr>
          <w:rFonts w:cs="Arial"/>
          <w:szCs w:val="20"/>
        </w:rPr>
      </w:pPr>
      <w:r w:rsidRPr="004B1245">
        <w:rPr>
          <w:rFonts w:cs="Arial"/>
          <w:szCs w:val="20"/>
        </w:rPr>
        <w:t>struktura notranjih kontrol, skupaj s podatkom o morebitnem prenosu izvajanja trajne funkcije notranjih kontrol na drugo osebo in načinom zagotovitve trajnosti za posamične trajne funkcije notranjih kontrol;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4B2818E6" w14:textId="77777777" w:rsidTr="002C2F25">
        <w:tc>
          <w:tcPr>
            <w:tcW w:w="8613" w:type="dxa"/>
          </w:tcPr>
          <w:p w14:paraId="3BDFD0BB" w14:textId="77777777" w:rsidR="002C2F25" w:rsidRPr="004B1245" w:rsidRDefault="002C2F25" w:rsidP="002C2F25">
            <w:pPr>
              <w:spacing w:line="240" w:lineRule="auto"/>
              <w:jc w:val="both"/>
              <w:rPr>
                <w:rFonts w:cs="Arial"/>
                <w:szCs w:val="20"/>
              </w:rPr>
            </w:pPr>
          </w:p>
          <w:p w14:paraId="14576AFB" w14:textId="77777777" w:rsidR="002C2F25" w:rsidRPr="004B1245" w:rsidRDefault="002C2F25" w:rsidP="002C2F25">
            <w:pPr>
              <w:spacing w:line="240" w:lineRule="auto"/>
              <w:jc w:val="both"/>
              <w:rPr>
                <w:rFonts w:cs="Arial"/>
                <w:szCs w:val="20"/>
              </w:rPr>
            </w:pPr>
          </w:p>
          <w:p w14:paraId="78AFD8E0" w14:textId="77777777" w:rsidR="002C2F25" w:rsidRPr="004B1245" w:rsidRDefault="002C2F25" w:rsidP="002C2F25">
            <w:pPr>
              <w:spacing w:line="240" w:lineRule="auto"/>
              <w:jc w:val="both"/>
              <w:rPr>
                <w:rFonts w:cs="Arial"/>
                <w:szCs w:val="20"/>
              </w:rPr>
            </w:pPr>
          </w:p>
          <w:p w14:paraId="0D200456" w14:textId="77777777" w:rsidR="002C2F25" w:rsidRPr="004B1245" w:rsidRDefault="002C2F25" w:rsidP="002C2F25">
            <w:pPr>
              <w:spacing w:line="240" w:lineRule="auto"/>
              <w:jc w:val="both"/>
              <w:rPr>
                <w:rFonts w:cs="Arial"/>
                <w:szCs w:val="20"/>
              </w:rPr>
            </w:pPr>
          </w:p>
          <w:p w14:paraId="20530D91" w14:textId="77777777" w:rsidR="002C2F25" w:rsidRPr="004B1245" w:rsidRDefault="002C2F25" w:rsidP="002C2F25">
            <w:pPr>
              <w:spacing w:line="240" w:lineRule="auto"/>
              <w:jc w:val="both"/>
              <w:rPr>
                <w:rFonts w:cs="Arial"/>
                <w:szCs w:val="20"/>
              </w:rPr>
            </w:pPr>
          </w:p>
          <w:p w14:paraId="2D3C419A" w14:textId="77777777" w:rsidR="002C2F25" w:rsidRPr="004B1245" w:rsidRDefault="002C2F25" w:rsidP="002C2F25">
            <w:pPr>
              <w:spacing w:line="240" w:lineRule="auto"/>
              <w:jc w:val="both"/>
              <w:rPr>
                <w:rFonts w:cs="Arial"/>
                <w:szCs w:val="20"/>
              </w:rPr>
            </w:pPr>
          </w:p>
          <w:p w14:paraId="7BAD872F" w14:textId="77777777" w:rsidR="002C2F25" w:rsidRPr="004B1245" w:rsidRDefault="002C2F25" w:rsidP="002C2F25">
            <w:pPr>
              <w:spacing w:line="240" w:lineRule="auto"/>
              <w:jc w:val="both"/>
              <w:rPr>
                <w:rFonts w:cs="Arial"/>
                <w:szCs w:val="20"/>
              </w:rPr>
            </w:pPr>
          </w:p>
        </w:tc>
      </w:tr>
    </w:tbl>
    <w:p w14:paraId="5C500F16" w14:textId="77777777" w:rsidR="002C2F25" w:rsidRPr="004B1245" w:rsidRDefault="002C2F25" w:rsidP="002C2F25">
      <w:pPr>
        <w:pStyle w:val="Odstavekseznama"/>
        <w:spacing w:line="240" w:lineRule="auto"/>
        <w:ind w:left="993"/>
        <w:jc w:val="both"/>
        <w:rPr>
          <w:rFonts w:cs="Arial"/>
          <w:szCs w:val="20"/>
        </w:rPr>
      </w:pPr>
    </w:p>
    <w:p w14:paraId="065FAF8A" w14:textId="77777777" w:rsidR="002C2F25" w:rsidRPr="004B1245" w:rsidRDefault="002C2F25" w:rsidP="006D7ECC">
      <w:pPr>
        <w:numPr>
          <w:ilvl w:val="0"/>
          <w:numId w:val="92"/>
        </w:numPr>
        <w:spacing w:line="240" w:lineRule="auto"/>
        <w:ind w:left="993"/>
        <w:jc w:val="both"/>
        <w:rPr>
          <w:rFonts w:cs="Arial"/>
          <w:szCs w:val="20"/>
        </w:rPr>
      </w:pPr>
      <w:r w:rsidRPr="004B1245">
        <w:rPr>
          <w:rFonts w:cs="Arial"/>
          <w:szCs w:val="20"/>
        </w:rPr>
        <w:t xml:space="preserve">na področju prispevka notranjih kontrol k skrbnem in varnem poslovanju: opis procesa sprejemanja odločitev v okviru sistema notranjih kontrol;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10EE0222" w14:textId="77777777" w:rsidTr="002C2F25">
        <w:tc>
          <w:tcPr>
            <w:tcW w:w="8613" w:type="dxa"/>
          </w:tcPr>
          <w:p w14:paraId="1FDDEDDE" w14:textId="77777777" w:rsidR="002C2F25" w:rsidRPr="004B1245" w:rsidRDefault="002C2F25" w:rsidP="002C2F25">
            <w:pPr>
              <w:spacing w:line="240" w:lineRule="auto"/>
              <w:jc w:val="both"/>
              <w:rPr>
                <w:rFonts w:cs="Arial"/>
                <w:szCs w:val="20"/>
              </w:rPr>
            </w:pPr>
          </w:p>
          <w:p w14:paraId="1FFB21FC" w14:textId="77777777" w:rsidR="002C2F25" w:rsidRPr="004B1245" w:rsidRDefault="002C2F25" w:rsidP="002C2F25">
            <w:pPr>
              <w:spacing w:line="240" w:lineRule="auto"/>
              <w:jc w:val="both"/>
              <w:rPr>
                <w:rFonts w:cs="Arial"/>
                <w:szCs w:val="20"/>
              </w:rPr>
            </w:pPr>
          </w:p>
          <w:p w14:paraId="00538D34" w14:textId="77777777" w:rsidR="002C2F25" w:rsidRPr="004B1245" w:rsidRDefault="002C2F25" w:rsidP="002C2F25">
            <w:pPr>
              <w:spacing w:line="240" w:lineRule="auto"/>
              <w:jc w:val="both"/>
              <w:rPr>
                <w:rFonts w:cs="Arial"/>
                <w:szCs w:val="20"/>
              </w:rPr>
            </w:pPr>
          </w:p>
          <w:p w14:paraId="205CB066" w14:textId="77777777" w:rsidR="002C2F25" w:rsidRPr="004B1245" w:rsidRDefault="002C2F25" w:rsidP="002C2F25">
            <w:pPr>
              <w:spacing w:line="240" w:lineRule="auto"/>
              <w:jc w:val="both"/>
              <w:rPr>
                <w:rFonts w:cs="Arial"/>
                <w:szCs w:val="20"/>
              </w:rPr>
            </w:pPr>
          </w:p>
          <w:p w14:paraId="1EE80EDA" w14:textId="77777777" w:rsidR="002C2F25" w:rsidRPr="004B1245" w:rsidRDefault="002C2F25" w:rsidP="002C2F25">
            <w:pPr>
              <w:spacing w:line="240" w:lineRule="auto"/>
              <w:jc w:val="both"/>
              <w:rPr>
                <w:rFonts w:cs="Arial"/>
                <w:szCs w:val="20"/>
              </w:rPr>
            </w:pPr>
          </w:p>
          <w:p w14:paraId="478E823C" w14:textId="77777777" w:rsidR="002C2F25" w:rsidRPr="004B1245" w:rsidRDefault="002C2F25" w:rsidP="002C2F25">
            <w:pPr>
              <w:spacing w:line="240" w:lineRule="auto"/>
              <w:jc w:val="both"/>
              <w:rPr>
                <w:rFonts w:cs="Arial"/>
                <w:szCs w:val="20"/>
              </w:rPr>
            </w:pPr>
          </w:p>
          <w:p w14:paraId="412704C0" w14:textId="77777777" w:rsidR="002C2F25" w:rsidRPr="004B1245" w:rsidRDefault="002C2F25" w:rsidP="002C2F25">
            <w:pPr>
              <w:spacing w:line="240" w:lineRule="auto"/>
              <w:jc w:val="both"/>
              <w:rPr>
                <w:rFonts w:cs="Arial"/>
                <w:szCs w:val="20"/>
              </w:rPr>
            </w:pPr>
          </w:p>
        </w:tc>
      </w:tr>
    </w:tbl>
    <w:p w14:paraId="15D497AA" w14:textId="77777777" w:rsidR="002C2F25" w:rsidRPr="004B1245" w:rsidRDefault="002C2F25" w:rsidP="002C2F25">
      <w:pPr>
        <w:spacing w:line="240" w:lineRule="auto"/>
        <w:ind w:left="993"/>
        <w:jc w:val="both"/>
        <w:rPr>
          <w:rFonts w:cs="Arial"/>
          <w:szCs w:val="20"/>
        </w:rPr>
      </w:pPr>
    </w:p>
    <w:p w14:paraId="17CB08E9" w14:textId="77777777" w:rsidR="002C2F25" w:rsidRPr="004B1245" w:rsidRDefault="002C2F25" w:rsidP="006D7ECC">
      <w:pPr>
        <w:numPr>
          <w:ilvl w:val="0"/>
          <w:numId w:val="92"/>
        </w:numPr>
        <w:spacing w:line="240" w:lineRule="auto"/>
        <w:ind w:left="993"/>
        <w:jc w:val="both"/>
        <w:rPr>
          <w:rFonts w:cs="Arial"/>
          <w:szCs w:val="20"/>
        </w:rPr>
      </w:pPr>
      <w:r w:rsidRPr="004B1245">
        <w:rPr>
          <w:rFonts w:cs="Arial"/>
          <w:szCs w:val="20"/>
        </w:rPr>
        <w:t>na področju neodvisnosti trajnih funkcij sistema notranjih kontrol: opis funkcionalne in organizacijske ločenosti trajnih funkcij ter opis določitve plačil, povračil in drugih ugodnosti zaposlenih, ki delujejo v okviru trajnih funkcij sistema notranjih kontrol;</w:t>
      </w:r>
    </w:p>
    <w:p w14:paraId="6321964E" w14:textId="77777777" w:rsidR="002C2F25" w:rsidRPr="004B1245" w:rsidRDefault="002C2F25" w:rsidP="002C2F25">
      <w:pPr>
        <w:spacing w:line="240" w:lineRule="auto"/>
        <w:ind w:left="993"/>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2FCDA657" w14:textId="77777777" w:rsidTr="002C2F25">
        <w:tc>
          <w:tcPr>
            <w:tcW w:w="8613" w:type="dxa"/>
          </w:tcPr>
          <w:p w14:paraId="1A900900" w14:textId="77777777" w:rsidR="002C2F25" w:rsidRPr="004B1245" w:rsidRDefault="002C2F25" w:rsidP="002C2F25">
            <w:pPr>
              <w:spacing w:line="240" w:lineRule="auto"/>
              <w:jc w:val="both"/>
              <w:rPr>
                <w:rFonts w:cs="Arial"/>
                <w:szCs w:val="20"/>
              </w:rPr>
            </w:pPr>
          </w:p>
          <w:p w14:paraId="22B61699" w14:textId="77777777" w:rsidR="002C2F25" w:rsidRPr="004B1245" w:rsidRDefault="002C2F25" w:rsidP="002C2F25">
            <w:pPr>
              <w:spacing w:line="240" w:lineRule="auto"/>
              <w:jc w:val="both"/>
              <w:rPr>
                <w:rFonts w:cs="Arial"/>
                <w:szCs w:val="20"/>
              </w:rPr>
            </w:pPr>
          </w:p>
          <w:p w14:paraId="3E8DBE01" w14:textId="77777777" w:rsidR="002C2F25" w:rsidRPr="004B1245" w:rsidRDefault="002C2F25" w:rsidP="002C2F25">
            <w:pPr>
              <w:spacing w:line="240" w:lineRule="auto"/>
              <w:jc w:val="both"/>
              <w:rPr>
                <w:rFonts w:cs="Arial"/>
                <w:szCs w:val="20"/>
              </w:rPr>
            </w:pPr>
          </w:p>
          <w:p w14:paraId="5EBEFEB5" w14:textId="77777777" w:rsidR="002C2F25" w:rsidRPr="004B1245" w:rsidRDefault="002C2F25" w:rsidP="002C2F25">
            <w:pPr>
              <w:spacing w:line="240" w:lineRule="auto"/>
              <w:jc w:val="both"/>
              <w:rPr>
                <w:rFonts w:cs="Arial"/>
                <w:szCs w:val="20"/>
              </w:rPr>
            </w:pPr>
          </w:p>
          <w:p w14:paraId="603E577E" w14:textId="77777777" w:rsidR="002C2F25" w:rsidRPr="004B1245" w:rsidRDefault="002C2F25" w:rsidP="002C2F25">
            <w:pPr>
              <w:spacing w:line="240" w:lineRule="auto"/>
              <w:jc w:val="both"/>
              <w:rPr>
                <w:rFonts w:cs="Arial"/>
                <w:szCs w:val="20"/>
              </w:rPr>
            </w:pPr>
          </w:p>
          <w:p w14:paraId="52AF72A3" w14:textId="77777777" w:rsidR="002C2F25" w:rsidRPr="004B1245" w:rsidRDefault="002C2F25" w:rsidP="002C2F25">
            <w:pPr>
              <w:spacing w:line="240" w:lineRule="auto"/>
              <w:jc w:val="both"/>
              <w:rPr>
                <w:rFonts w:cs="Arial"/>
                <w:szCs w:val="20"/>
              </w:rPr>
            </w:pPr>
          </w:p>
        </w:tc>
      </w:tr>
    </w:tbl>
    <w:p w14:paraId="7F732A3F" w14:textId="77777777" w:rsidR="002C2F25" w:rsidRPr="004B1245" w:rsidRDefault="002C2F25" w:rsidP="002C2F25">
      <w:pPr>
        <w:spacing w:line="240" w:lineRule="auto"/>
        <w:ind w:left="993"/>
        <w:jc w:val="both"/>
        <w:rPr>
          <w:rFonts w:cs="Arial"/>
          <w:szCs w:val="20"/>
        </w:rPr>
      </w:pPr>
    </w:p>
    <w:p w14:paraId="0028C081" w14:textId="77777777" w:rsidR="002C2F25" w:rsidRPr="004B1245" w:rsidRDefault="002C2F25" w:rsidP="006D7ECC">
      <w:pPr>
        <w:numPr>
          <w:ilvl w:val="0"/>
          <w:numId w:val="92"/>
        </w:numPr>
        <w:spacing w:line="240" w:lineRule="auto"/>
        <w:ind w:left="993"/>
        <w:jc w:val="both"/>
        <w:rPr>
          <w:rFonts w:cs="Arial"/>
          <w:szCs w:val="20"/>
        </w:rPr>
      </w:pPr>
      <w:r w:rsidRPr="004B1245">
        <w:rPr>
          <w:rFonts w:cs="Arial"/>
          <w:szCs w:val="20"/>
        </w:rPr>
        <w:t>na področju posredovanja pomembnih in upravičenih opozoril upravi družbe o ugotovitvah notranjih kontrol: opis linij posredovanja opozoril ter postopkov posredovanja opozoril mimo linij poročanja.</w:t>
      </w:r>
    </w:p>
    <w:p w14:paraId="366DD407" w14:textId="77777777" w:rsidR="002C2F25" w:rsidRPr="004B1245" w:rsidRDefault="002C2F25" w:rsidP="002C2F25">
      <w:pPr>
        <w:spacing w:line="240" w:lineRule="auto"/>
        <w:ind w:left="115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11CBE7B0" w14:textId="77777777" w:rsidTr="002C2F25">
        <w:tc>
          <w:tcPr>
            <w:tcW w:w="8613" w:type="dxa"/>
          </w:tcPr>
          <w:p w14:paraId="2E6BEF1B" w14:textId="77777777" w:rsidR="002C2F25" w:rsidRPr="004B1245" w:rsidRDefault="002C2F25" w:rsidP="002C2F25">
            <w:pPr>
              <w:spacing w:line="240" w:lineRule="auto"/>
              <w:jc w:val="both"/>
              <w:rPr>
                <w:rFonts w:cs="Arial"/>
                <w:szCs w:val="20"/>
              </w:rPr>
            </w:pPr>
          </w:p>
          <w:p w14:paraId="7DC0A982" w14:textId="77777777" w:rsidR="002C2F25" w:rsidRPr="004B1245" w:rsidRDefault="002C2F25" w:rsidP="002C2F25">
            <w:pPr>
              <w:spacing w:line="240" w:lineRule="auto"/>
              <w:jc w:val="both"/>
              <w:rPr>
                <w:rFonts w:cs="Arial"/>
                <w:szCs w:val="20"/>
              </w:rPr>
            </w:pPr>
          </w:p>
          <w:p w14:paraId="6333E419" w14:textId="77777777" w:rsidR="002C2F25" w:rsidRPr="004B1245" w:rsidRDefault="002C2F25" w:rsidP="002C2F25">
            <w:pPr>
              <w:spacing w:line="240" w:lineRule="auto"/>
              <w:jc w:val="both"/>
              <w:rPr>
                <w:rFonts w:cs="Arial"/>
                <w:szCs w:val="20"/>
              </w:rPr>
            </w:pPr>
          </w:p>
          <w:p w14:paraId="58C2874B" w14:textId="77777777" w:rsidR="002C2F25" w:rsidRPr="004B1245" w:rsidRDefault="002C2F25" w:rsidP="002C2F25">
            <w:pPr>
              <w:spacing w:line="240" w:lineRule="auto"/>
              <w:jc w:val="both"/>
              <w:rPr>
                <w:rFonts w:cs="Arial"/>
                <w:szCs w:val="20"/>
              </w:rPr>
            </w:pPr>
          </w:p>
          <w:p w14:paraId="39CD3DE2" w14:textId="77777777" w:rsidR="002C2F25" w:rsidRPr="004B1245" w:rsidRDefault="002C2F25" w:rsidP="002C2F25">
            <w:pPr>
              <w:spacing w:line="240" w:lineRule="auto"/>
              <w:jc w:val="both"/>
              <w:rPr>
                <w:rFonts w:cs="Arial"/>
                <w:szCs w:val="20"/>
              </w:rPr>
            </w:pPr>
          </w:p>
        </w:tc>
      </w:tr>
    </w:tbl>
    <w:p w14:paraId="56840395" w14:textId="77777777" w:rsidR="002C2F25" w:rsidRPr="004B1245" w:rsidRDefault="002C2F25" w:rsidP="002C2F25">
      <w:pPr>
        <w:pStyle w:val="Odstavekseznama"/>
        <w:spacing w:line="240" w:lineRule="auto"/>
        <w:ind w:left="0"/>
        <w:jc w:val="both"/>
        <w:rPr>
          <w:rFonts w:cs="Arial"/>
          <w:szCs w:val="20"/>
        </w:rPr>
      </w:pPr>
    </w:p>
    <w:p w14:paraId="218A5142"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Sprotne notranje kontrole </w:t>
      </w:r>
    </w:p>
    <w:p w14:paraId="525C1A8E"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3273A1AA"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r w:rsidRPr="004B1245">
        <w:rPr>
          <w:rFonts w:cs="Arial"/>
          <w:bCs/>
          <w:szCs w:val="20"/>
        </w:rPr>
        <w:t>Vložnik opiše izvajanje notranjih kontrolnih dejavnostih na področju:</w:t>
      </w:r>
    </w:p>
    <w:p w14:paraId="190DB5B3"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3E005DAF" w14:textId="77777777" w:rsidR="002C2F25" w:rsidRPr="004B1245" w:rsidRDefault="002C2F25" w:rsidP="006D7ECC">
      <w:pPr>
        <w:numPr>
          <w:ilvl w:val="0"/>
          <w:numId w:val="93"/>
        </w:numPr>
        <w:spacing w:line="240" w:lineRule="auto"/>
        <w:ind w:left="993"/>
        <w:jc w:val="both"/>
        <w:rPr>
          <w:rFonts w:cs="Arial"/>
          <w:szCs w:val="20"/>
        </w:rPr>
      </w:pPr>
      <w:r w:rsidRPr="004B1245">
        <w:rPr>
          <w:rFonts w:cs="Arial"/>
          <w:szCs w:val="20"/>
        </w:rPr>
        <w:t>delovnih aktivnosti, ki vključujejo ugotavljanje ustreznosti pri izvajanju administrativnih in računovodskih postopkov, vključno s preverjanjem pravilnosti sklepanja poslov v zvezi s premoženjem v upravljanju:</w:t>
      </w:r>
    </w:p>
    <w:p w14:paraId="2F16CB42" w14:textId="77777777" w:rsidR="002C2F25" w:rsidRPr="004B1245" w:rsidRDefault="002C2F25" w:rsidP="002C2F25">
      <w:pPr>
        <w:spacing w:line="240" w:lineRule="auto"/>
        <w:ind w:left="115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4DEC9B3D" w14:textId="77777777" w:rsidTr="002C2F25">
        <w:tc>
          <w:tcPr>
            <w:tcW w:w="8613" w:type="dxa"/>
          </w:tcPr>
          <w:p w14:paraId="18805DCC" w14:textId="77777777" w:rsidR="002C2F25" w:rsidRPr="004B1245" w:rsidRDefault="002C2F25" w:rsidP="002C2F25">
            <w:pPr>
              <w:spacing w:line="240" w:lineRule="auto"/>
              <w:jc w:val="both"/>
              <w:rPr>
                <w:rFonts w:cs="Arial"/>
                <w:szCs w:val="20"/>
              </w:rPr>
            </w:pPr>
          </w:p>
          <w:p w14:paraId="0F9B2524" w14:textId="77777777" w:rsidR="002C2F25" w:rsidRPr="004B1245" w:rsidRDefault="002C2F25" w:rsidP="002C2F25">
            <w:pPr>
              <w:spacing w:line="240" w:lineRule="auto"/>
              <w:jc w:val="both"/>
              <w:rPr>
                <w:rFonts w:cs="Arial"/>
                <w:szCs w:val="20"/>
              </w:rPr>
            </w:pPr>
          </w:p>
        </w:tc>
      </w:tr>
    </w:tbl>
    <w:p w14:paraId="090C3FBE" w14:textId="77777777" w:rsidR="002C2F25" w:rsidRPr="004B1245" w:rsidRDefault="002C2F25" w:rsidP="002C2F25">
      <w:pPr>
        <w:spacing w:line="240" w:lineRule="auto"/>
        <w:ind w:left="1152"/>
        <w:jc w:val="both"/>
        <w:rPr>
          <w:rFonts w:cs="Arial"/>
          <w:szCs w:val="20"/>
        </w:rPr>
      </w:pPr>
    </w:p>
    <w:p w14:paraId="35F60190" w14:textId="77777777" w:rsidR="002C2F25" w:rsidRPr="004B1245" w:rsidRDefault="002C2F25" w:rsidP="006D7ECC">
      <w:pPr>
        <w:numPr>
          <w:ilvl w:val="0"/>
          <w:numId w:val="93"/>
        </w:numPr>
        <w:spacing w:line="240" w:lineRule="auto"/>
        <w:ind w:left="993"/>
        <w:jc w:val="both"/>
        <w:rPr>
          <w:rFonts w:cs="Arial"/>
          <w:szCs w:val="20"/>
        </w:rPr>
      </w:pPr>
      <w:r w:rsidRPr="004B1245">
        <w:rPr>
          <w:rFonts w:cs="Arial"/>
          <w:szCs w:val="20"/>
        </w:rPr>
        <w:t>poročanja Agenciji in obveščanja javnosti:</w:t>
      </w:r>
    </w:p>
    <w:p w14:paraId="39A6CB3A" w14:textId="77777777" w:rsidR="002C2F25" w:rsidRPr="004B1245" w:rsidRDefault="002C2F25" w:rsidP="002C2F25">
      <w:pPr>
        <w:spacing w:line="240" w:lineRule="auto"/>
        <w:ind w:left="115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D96FB91" w14:textId="77777777" w:rsidTr="002C2F25">
        <w:tc>
          <w:tcPr>
            <w:tcW w:w="8613" w:type="dxa"/>
          </w:tcPr>
          <w:p w14:paraId="4ECF48B6" w14:textId="77777777" w:rsidR="002C2F25" w:rsidRPr="004B1245" w:rsidRDefault="002C2F25" w:rsidP="002C2F25">
            <w:pPr>
              <w:spacing w:line="240" w:lineRule="auto"/>
              <w:jc w:val="both"/>
              <w:rPr>
                <w:rFonts w:cs="Arial"/>
                <w:szCs w:val="20"/>
              </w:rPr>
            </w:pPr>
          </w:p>
          <w:p w14:paraId="01254364" w14:textId="77777777" w:rsidR="002C2F25" w:rsidRPr="004B1245" w:rsidRDefault="002C2F25" w:rsidP="002C2F25">
            <w:pPr>
              <w:spacing w:line="240" w:lineRule="auto"/>
              <w:jc w:val="both"/>
              <w:rPr>
                <w:rFonts w:cs="Arial"/>
                <w:szCs w:val="20"/>
              </w:rPr>
            </w:pPr>
          </w:p>
        </w:tc>
      </w:tr>
    </w:tbl>
    <w:p w14:paraId="743DB1E8" w14:textId="77777777" w:rsidR="002C2F25" w:rsidRPr="004B1245" w:rsidRDefault="002C2F25" w:rsidP="002C2F25">
      <w:pPr>
        <w:spacing w:line="240" w:lineRule="auto"/>
        <w:ind w:left="1152"/>
        <w:jc w:val="both"/>
        <w:rPr>
          <w:rFonts w:cs="Arial"/>
          <w:szCs w:val="20"/>
        </w:rPr>
      </w:pPr>
    </w:p>
    <w:p w14:paraId="7DDEFA84" w14:textId="77777777" w:rsidR="002C2F25" w:rsidRPr="004B1245" w:rsidRDefault="002C2F25" w:rsidP="006D7ECC">
      <w:pPr>
        <w:numPr>
          <w:ilvl w:val="0"/>
          <w:numId w:val="93"/>
        </w:numPr>
        <w:spacing w:line="240" w:lineRule="auto"/>
        <w:ind w:left="993"/>
        <w:jc w:val="both"/>
        <w:rPr>
          <w:rFonts w:cs="Arial"/>
          <w:szCs w:val="20"/>
        </w:rPr>
      </w:pPr>
      <w:r w:rsidRPr="004B1245">
        <w:rPr>
          <w:rFonts w:cs="Arial"/>
          <w:szCs w:val="20"/>
        </w:rPr>
        <w:t>upravljanja z zaposlenimi:</w:t>
      </w:r>
    </w:p>
    <w:p w14:paraId="6E3D8B78" w14:textId="77777777" w:rsidR="002C2F25" w:rsidRPr="004B1245" w:rsidRDefault="002C2F25" w:rsidP="002C2F25">
      <w:pPr>
        <w:spacing w:line="240" w:lineRule="auto"/>
        <w:ind w:left="115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74A46066" w14:textId="77777777" w:rsidTr="002C2F25">
        <w:tc>
          <w:tcPr>
            <w:tcW w:w="8613" w:type="dxa"/>
          </w:tcPr>
          <w:p w14:paraId="4A1C5BA0" w14:textId="77777777" w:rsidR="002C2F25" w:rsidRPr="004B1245" w:rsidRDefault="002C2F25" w:rsidP="002C2F25">
            <w:pPr>
              <w:spacing w:line="240" w:lineRule="auto"/>
              <w:jc w:val="both"/>
              <w:rPr>
                <w:rFonts w:cs="Arial"/>
                <w:szCs w:val="20"/>
              </w:rPr>
            </w:pPr>
          </w:p>
          <w:p w14:paraId="3CF3EBA8" w14:textId="77777777" w:rsidR="002C2F25" w:rsidRPr="004B1245" w:rsidRDefault="002C2F25" w:rsidP="002C2F25">
            <w:pPr>
              <w:spacing w:line="240" w:lineRule="auto"/>
              <w:jc w:val="both"/>
              <w:rPr>
                <w:rFonts w:cs="Arial"/>
                <w:szCs w:val="20"/>
              </w:rPr>
            </w:pPr>
          </w:p>
        </w:tc>
      </w:tr>
    </w:tbl>
    <w:p w14:paraId="6113171F" w14:textId="77777777" w:rsidR="002C2F25" w:rsidRPr="004B1245" w:rsidRDefault="002C2F25" w:rsidP="002C2F25">
      <w:pPr>
        <w:spacing w:line="240" w:lineRule="auto"/>
        <w:ind w:left="1152"/>
        <w:jc w:val="both"/>
        <w:rPr>
          <w:rFonts w:cs="Arial"/>
          <w:szCs w:val="20"/>
        </w:rPr>
      </w:pPr>
    </w:p>
    <w:p w14:paraId="346AFA05" w14:textId="77777777" w:rsidR="002C2F25" w:rsidRPr="004B1245" w:rsidRDefault="002C2F25" w:rsidP="002C2F25">
      <w:pPr>
        <w:spacing w:line="240" w:lineRule="auto"/>
        <w:ind w:left="567"/>
        <w:jc w:val="both"/>
        <w:rPr>
          <w:rFonts w:cs="Arial"/>
          <w:szCs w:val="20"/>
        </w:rPr>
      </w:pPr>
      <w:r w:rsidRPr="004B1245">
        <w:rPr>
          <w:rFonts w:cs="Arial"/>
          <w:szCs w:val="20"/>
        </w:rPr>
        <w:t>Opis tehničnih in fizičnih kontrol za omejevanje dostopa in varovanje svojih prostorov, opreme in podatkov:</w:t>
      </w:r>
    </w:p>
    <w:p w14:paraId="07067207" w14:textId="77777777" w:rsidR="002C2F25" w:rsidRPr="004B1245" w:rsidRDefault="002C2F25" w:rsidP="002C2F25">
      <w:pPr>
        <w:spacing w:line="240" w:lineRule="auto"/>
        <w:ind w:left="115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3137371E" w14:textId="77777777" w:rsidTr="002C2F25">
        <w:tc>
          <w:tcPr>
            <w:tcW w:w="8613" w:type="dxa"/>
          </w:tcPr>
          <w:p w14:paraId="1D5132B6" w14:textId="77777777" w:rsidR="002C2F25" w:rsidRPr="004B1245" w:rsidRDefault="002C2F25" w:rsidP="002C2F25">
            <w:pPr>
              <w:spacing w:line="240" w:lineRule="auto"/>
              <w:jc w:val="both"/>
              <w:rPr>
                <w:rFonts w:cs="Arial"/>
                <w:szCs w:val="20"/>
              </w:rPr>
            </w:pPr>
          </w:p>
          <w:p w14:paraId="4F13447C" w14:textId="77777777" w:rsidR="002C2F25" w:rsidRPr="004B1245" w:rsidRDefault="002C2F25" w:rsidP="002C2F25">
            <w:pPr>
              <w:spacing w:line="240" w:lineRule="auto"/>
              <w:jc w:val="both"/>
              <w:rPr>
                <w:rFonts w:cs="Arial"/>
                <w:szCs w:val="20"/>
              </w:rPr>
            </w:pPr>
          </w:p>
        </w:tc>
      </w:tr>
    </w:tbl>
    <w:p w14:paraId="2E4A4D38" w14:textId="77777777" w:rsidR="002C2F25" w:rsidRPr="004B1245" w:rsidRDefault="002C2F25" w:rsidP="002C2F25">
      <w:pPr>
        <w:spacing w:line="240" w:lineRule="auto"/>
        <w:jc w:val="both"/>
        <w:rPr>
          <w:rFonts w:cs="Arial"/>
          <w:szCs w:val="20"/>
        </w:rPr>
      </w:pPr>
    </w:p>
    <w:p w14:paraId="73813695"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Skladnost poslovanja s predpisi:</w:t>
      </w:r>
    </w:p>
    <w:p w14:paraId="3F17D8C8"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10E444CE" w14:textId="77777777" w:rsidR="002C2F25" w:rsidRPr="004B1245" w:rsidRDefault="002C2F25" w:rsidP="006D7ECC">
      <w:pPr>
        <w:pStyle w:val="Odstavekseznama"/>
        <w:numPr>
          <w:ilvl w:val="0"/>
          <w:numId w:val="94"/>
        </w:numPr>
        <w:spacing w:line="240" w:lineRule="auto"/>
        <w:ind w:left="993"/>
        <w:jc w:val="both"/>
        <w:rPr>
          <w:rFonts w:cs="Arial"/>
          <w:szCs w:val="20"/>
        </w:rPr>
      </w:pPr>
      <w:r w:rsidRPr="004B1245">
        <w:rPr>
          <w:rFonts w:cs="Arial"/>
          <w:szCs w:val="20"/>
        </w:rPr>
        <w:t xml:space="preserve">način implementacije proporcionalnosti na področju zaznavanja tveganj neskladnosti </w:t>
      </w:r>
      <w:r w:rsidRPr="004B1245">
        <w:rPr>
          <w:rFonts w:cs="Arial"/>
          <w:bCs/>
          <w:szCs w:val="20"/>
        </w:rPr>
        <w:t>poslovanja upravljavca AIS z regulatornimi zahtevami ter opis organiziranosti</w:t>
      </w:r>
      <w:r w:rsidRPr="004B1245">
        <w:rPr>
          <w:rFonts w:cs="Arial"/>
          <w:szCs w:val="20"/>
        </w:rPr>
        <w:t xml:space="preserve"> trajne funkcije zagotavljanja skladnosti:</w:t>
      </w:r>
    </w:p>
    <w:p w14:paraId="203045A4"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A6053B1" w14:textId="77777777" w:rsidTr="002C2F25">
        <w:tc>
          <w:tcPr>
            <w:tcW w:w="8613" w:type="dxa"/>
          </w:tcPr>
          <w:p w14:paraId="76EC5DE5" w14:textId="77777777" w:rsidR="002C2F25" w:rsidRPr="004B1245" w:rsidRDefault="002C2F25" w:rsidP="002C2F25">
            <w:pPr>
              <w:spacing w:line="240" w:lineRule="auto"/>
              <w:jc w:val="both"/>
              <w:rPr>
                <w:rFonts w:cs="Arial"/>
                <w:szCs w:val="20"/>
              </w:rPr>
            </w:pPr>
          </w:p>
          <w:p w14:paraId="64DB18AB" w14:textId="77777777" w:rsidR="002C2F25" w:rsidRPr="004B1245" w:rsidRDefault="002C2F25" w:rsidP="002C2F25">
            <w:pPr>
              <w:spacing w:line="240" w:lineRule="auto"/>
              <w:jc w:val="both"/>
              <w:rPr>
                <w:rFonts w:cs="Arial"/>
                <w:szCs w:val="20"/>
              </w:rPr>
            </w:pPr>
          </w:p>
          <w:p w14:paraId="444E4956" w14:textId="77777777" w:rsidR="002C2F25" w:rsidRPr="004B1245" w:rsidRDefault="002C2F25" w:rsidP="002C2F25">
            <w:pPr>
              <w:spacing w:line="240" w:lineRule="auto"/>
              <w:ind w:left="-225"/>
              <w:jc w:val="both"/>
              <w:rPr>
                <w:rFonts w:cs="Arial"/>
                <w:szCs w:val="20"/>
              </w:rPr>
            </w:pPr>
          </w:p>
        </w:tc>
      </w:tr>
    </w:tbl>
    <w:p w14:paraId="2C7772E9" w14:textId="77777777" w:rsidR="002C2F25" w:rsidRPr="004B1245" w:rsidRDefault="002C2F25" w:rsidP="002C2F25">
      <w:pPr>
        <w:spacing w:line="240" w:lineRule="auto"/>
        <w:ind w:left="708" w:firstLine="12"/>
        <w:jc w:val="both"/>
        <w:rPr>
          <w:rFonts w:cs="Arial"/>
          <w:szCs w:val="20"/>
        </w:rPr>
      </w:pPr>
    </w:p>
    <w:p w14:paraId="7D8024AA" w14:textId="77777777" w:rsidR="002C2F25" w:rsidRPr="004B1245" w:rsidRDefault="002C2F25" w:rsidP="002C2F25">
      <w:pPr>
        <w:spacing w:line="240" w:lineRule="auto"/>
        <w:jc w:val="both"/>
        <w:rPr>
          <w:rFonts w:cs="Arial"/>
          <w:szCs w:val="20"/>
        </w:rPr>
      </w:pPr>
    </w:p>
    <w:p w14:paraId="380B8DA9" w14:textId="77777777" w:rsidR="002C2F25" w:rsidRPr="004B1245" w:rsidRDefault="002C2F25" w:rsidP="006D7ECC">
      <w:pPr>
        <w:pStyle w:val="Odstavekseznama"/>
        <w:numPr>
          <w:ilvl w:val="0"/>
          <w:numId w:val="94"/>
        </w:numPr>
        <w:spacing w:line="240" w:lineRule="auto"/>
        <w:ind w:left="993"/>
        <w:jc w:val="both"/>
        <w:rPr>
          <w:rFonts w:cs="Arial"/>
          <w:szCs w:val="20"/>
        </w:rPr>
      </w:pPr>
      <w:r w:rsidRPr="004B1245">
        <w:rPr>
          <w:rFonts w:cs="Arial"/>
          <w:szCs w:val="20"/>
        </w:rPr>
        <w:t>opis pristojnosti in odgovornosti, virov, strokovnega znanja in načina dostopa do informacij zaposlenih v funkciji zagotavljanja skladnosti, da je zagotovljeno pravilno in neodvisno delovanje funkcije:</w:t>
      </w:r>
    </w:p>
    <w:p w14:paraId="2E4668A2" w14:textId="77777777" w:rsidR="002C2F25" w:rsidRPr="004B1245" w:rsidRDefault="002C2F25" w:rsidP="002C2F25">
      <w:pPr>
        <w:spacing w:line="240" w:lineRule="auto"/>
        <w:ind w:left="708" w:firstLine="12"/>
        <w:jc w:val="both"/>
        <w:rPr>
          <w:rFonts w:cs="Arial"/>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tblGrid>
      <w:tr w:rsidR="002C2F25" w:rsidRPr="004B1245" w14:paraId="148AD57E" w14:textId="77777777" w:rsidTr="002C2F25">
        <w:tc>
          <w:tcPr>
            <w:tcW w:w="9212" w:type="dxa"/>
          </w:tcPr>
          <w:p w14:paraId="5E28D954" w14:textId="77777777" w:rsidR="002C2F25" w:rsidRPr="004B1245" w:rsidRDefault="002C2F25" w:rsidP="002C2F25">
            <w:pPr>
              <w:spacing w:line="240" w:lineRule="auto"/>
              <w:jc w:val="both"/>
              <w:rPr>
                <w:rFonts w:cs="Arial"/>
                <w:szCs w:val="20"/>
              </w:rPr>
            </w:pPr>
          </w:p>
          <w:p w14:paraId="60265A7C" w14:textId="77777777" w:rsidR="002C2F25" w:rsidRPr="004B1245" w:rsidRDefault="002C2F25" w:rsidP="002C2F25">
            <w:pPr>
              <w:spacing w:line="240" w:lineRule="auto"/>
              <w:jc w:val="both"/>
              <w:rPr>
                <w:rFonts w:cs="Arial"/>
                <w:szCs w:val="20"/>
              </w:rPr>
            </w:pPr>
          </w:p>
          <w:p w14:paraId="3A6A2143" w14:textId="77777777" w:rsidR="002C2F25" w:rsidRPr="004B1245" w:rsidRDefault="002C2F25" w:rsidP="002C2F25">
            <w:pPr>
              <w:spacing w:line="240" w:lineRule="auto"/>
              <w:jc w:val="both"/>
              <w:rPr>
                <w:rFonts w:cs="Arial"/>
                <w:szCs w:val="20"/>
              </w:rPr>
            </w:pPr>
          </w:p>
        </w:tc>
      </w:tr>
    </w:tbl>
    <w:p w14:paraId="2D2D078F" w14:textId="77777777" w:rsidR="002C2F25" w:rsidRPr="004B1245" w:rsidRDefault="002C2F25" w:rsidP="002C2F25">
      <w:pPr>
        <w:spacing w:line="240" w:lineRule="auto"/>
        <w:ind w:left="708" w:firstLine="12"/>
        <w:jc w:val="both"/>
        <w:rPr>
          <w:rFonts w:cs="Arial"/>
          <w:szCs w:val="20"/>
        </w:rPr>
      </w:pPr>
    </w:p>
    <w:p w14:paraId="3387C90C" w14:textId="77777777" w:rsidR="002C2F25" w:rsidRPr="004B1245" w:rsidRDefault="002C2F25" w:rsidP="002C2F25">
      <w:pPr>
        <w:spacing w:line="240" w:lineRule="auto"/>
        <w:ind w:left="708" w:firstLine="12"/>
        <w:jc w:val="both"/>
        <w:rPr>
          <w:rFonts w:cs="Arial"/>
          <w:szCs w:val="20"/>
        </w:rPr>
      </w:pPr>
    </w:p>
    <w:p w14:paraId="7B38B1DD"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Notranja revizija:</w:t>
      </w:r>
    </w:p>
    <w:p w14:paraId="490C69B0" w14:textId="77777777" w:rsidR="002C2F25" w:rsidRPr="004B1245" w:rsidRDefault="002C2F25" w:rsidP="002C2F25">
      <w:pPr>
        <w:spacing w:line="240" w:lineRule="auto"/>
        <w:ind w:left="792"/>
        <w:jc w:val="both"/>
        <w:rPr>
          <w:rFonts w:cs="Arial"/>
          <w:szCs w:val="20"/>
        </w:rPr>
      </w:pPr>
    </w:p>
    <w:p w14:paraId="7C3F6F42" w14:textId="77777777" w:rsidR="002C2F25" w:rsidRPr="004B1245" w:rsidRDefault="002C2F25" w:rsidP="006D7ECC">
      <w:pPr>
        <w:pStyle w:val="Odstavekseznama"/>
        <w:numPr>
          <w:ilvl w:val="0"/>
          <w:numId w:val="95"/>
        </w:numPr>
        <w:spacing w:line="240" w:lineRule="auto"/>
        <w:ind w:left="993"/>
        <w:jc w:val="both"/>
        <w:rPr>
          <w:rFonts w:cs="Arial"/>
          <w:szCs w:val="20"/>
        </w:rPr>
      </w:pPr>
      <w:r w:rsidRPr="004B1245">
        <w:rPr>
          <w:rFonts w:cs="Arial"/>
          <w:szCs w:val="20"/>
        </w:rPr>
        <w:t>strategija službe notranje revizije:</w:t>
      </w:r>
    </w:p>
    <w:p w14:paraId="289C2D84"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258A921" w14:textId="77777777" w:rsidTr="002C2F25">
        <w:tc>
          <w:tcPr>
            <w:tcW w:w="8387" w:type="dxa"/>
          </w:tcPr>
          <w:p w14:paraId="0A8AE238" w14:textId="77777777" w:rsidR="002C2F25" w:rsidRPr="004B1245" w:rsidRDefault="002C2F25" w:rsidP="002C2F25">
            <w:pPr>
              <w:spacing w:line="240" w:lineRule="auto"/>
              <w:jc w:val="both"/>
              <w:rPr>
                <w:rFonts w:cs="Arial"/>
                <w:szCs w:val="20"/>
              </w:rPr>
            </w:pPr>
          </w:p>
          <w:p w14:paraId="0D1539D7" w14:textId="77777777" w:rsidR="002C2F25" w:rsidRPr="004B1245" w:rsidRDefault="002C2F25" w:rsidP="002C2F25">
            <w:pPr>
              <w:spacing w:line="240" w:lineRule="auto"/>
              <w:jc w:val="both"/>
              <w:rPr>
                <w:rFonts w:cs="Arial"/>
                <w:szCs w:val="20"/>
              </w:rPr>
            </w:pPr>
          </w:p>
        </w:tc>
      </w:tr>
    </w:tbl>
    <w:p w14:paraId="1E5CF70F" w14:textId="77777777" w:rsidR="002C2F25" w:rsidRPr="004B1245" w:rsidRDefault="002C2F25" w:rsidP="002C2F25">
      <w:pPr>
        <w:spacing w:line="240" w:lineRule="auto"/>
        <w:ind w:left="792"/>
        <w:jc w:val="both"/>
        <w:rPr>
          <w:rFonts w:cs="Arial"/>
          <w:szCs w:val="20"/>
        </w:rPr>
      </w:pPr>
    </w:p>
    <w:p w14:paraId="6F7ECA66" w14:textId="77777777" w:rsidR="002C2F25" w:rsidRPr="004B1245" w:rsidRDefault="002C2F25" w:rsidP="006D7ECC">
      <w:pPr>
        <w:pStyle w:val="Odstavekseznama"/>
        <w:numPr>
          <w:ilvl w:val="0"/>
          <w:numId w:val="95"/>
        </w:numPr>
        <w:spacing w:line="240" w:lineRule="auto"/>
        <w:jc w:val="both"/>
        <w:rPr>
          <w:rFonts w:cs="Arial"/>
          <w:szCs w:val="20"/>
        </w:rPr>
      </w:pPr>
      <w:r w:rsidRPr="004B1245">
        <w:rPr>
          <w:rFonts w:cs="Arial"/>
          <w:szCs w:val="20"/>
        </w:rPr>
        <w:t>opis pristojnosti in odgovornosti, virov, strokovnega znanja in načina dostopa do informacij zaposlenih v službi notranje revizije, da je zagotovljeno pravilno, trajno in neodvisno delovanje funkcije;</w:t>
      </w:r>
    </w:p>
    <w:p w14:paraId="6E2794A0" w14:textId="77777777" w:rsidR="002C2F25" w:rsidRPr="004B1245" w:rsidRDefault="002C2F25" w:rsidP="002C2F25">
      <w:pPr>
        <w:pStyle w:val="Odstavekseznama"/>
        <w:spacing w:line="240" w:lineRule="auto"/>
        <w:ind w:left="1287"/>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4467D07D" w14:textId="77777777" w:rsidTr="002C2F25">
        <w:tc>
          <w:tcPr>
            <w:tcW w:w="8387" w:type="dxa"/>
          </w:tcPr>
          <w:p w14:paraId="7F7DBBC7" w14:textId="77777777" w:rsidR="002C2F25" w:rsidRPr="004B1245" w:rsidRDefault="002C2F25" w:rsidP="002C2F25">
            <w:pPr>
              <w:spacing w:line="240" w:lineRule="auto"/>
              <w:jc w:val="both"/>
              <w:rPr>
                <w:rFonts w:cs="Arial"/>
                <w:szCs w:val="20"/>
              </w:rPr>
            </w:pPr>
          </w:p>
          <w:p w14:paraId="1599B2AA" w14:textId="77777777" w:rsidR="002C2F25" w:rsidRPr="004B1245" w:rsidRDefault="002C2F25" w:rsidP="002C2F25">
            <w:pPr>
              <w:spacing w:line="240" w:lineRule="auto"/>
              <w:jc w:val="both"/>
              <w:rPr>
                <w:rFonts w:cs="Arial"/>
                <w:szCs w:val="20"/>
              </w:rPr>
            </w:pPr>
          </w:p>
        </w:tc>
      </w:tr>
    </w:tbl>
    <w:p w14:paraId="5DB6361B" w14:textId="77777777" w:rsidR="002C2F25" w:rsidRPr="004B1245" w:rsidRDefault="002C2F25" w:rsidP="002C2F25">
      <w:pPr>
        <w:pStyle w:val="Odstavekseznama"/>
        <w:spacing w:line="240" w:lineRule="auto"/>
        <w:ind w:left="1287"/>
        <w:jc w:val="both"/>
        <w:rPr>
          <w:rFonts w:cs="Arial"/>
          <w:szCs w:val="20"/>
        </w:rPr>
      </w:pPr>
    </w:p>
    <w:p w14:paraId="32469CD3" w14:textId="77777777" w:rsidR="002C2F25" w:rsidRPr="004B1245" w:rsidRDefault="002C2F25" w:rsidP="002C2F25">
      <w:pPr>
        <w:pStyle w:val="Odstavekseznama"/>
        <w:spacing w:line="240" w:lineRule="auto"/>
        <w:ind w:left="1287"/>
        <w:jc w:val="both"/>
        <w:rPr>
          <w:rFonts w:cs="Arial"/>
          <w:szCs w:val="20"/>
        </w:rPr>
      </w:pPr>
    </w:p>
    <w:p w14:paraId="59FB1D86" w14:textId="77777777" w:rsidR="002C2F25" w:rsidRPr="004B1245" w:rsidRDefault="002C2F25" w:rsidP="006D7ECC">
      <w:pPr>
        <w:pStyle w:val="Odstavekseznama"/>
        <w:numPr>
          <w:ilvl w:val="0"/>
          <w:numId w:val="95"/>
        </w:numPr>
        <w:spacing w:line="240" w:lineRule="auto"/>
        <w:jc w:val="both"/>
        <w:rPr>
          <w:rFonts w:cs="Arial"/>
          <w:szCs w:val="20"/>
        </w:rPr>
      </w:pPr>
      <w:r w:rsidRPr="004B1245">
        <w:rPr>
          <w:rFonts w:cs="Arial"/>
          <w:szCs w:val="20"/>
        </w:rPr>
        <w:t>opis postopkov za izpolnitev predlogov in priporočil notranje revizije.</w:t>
      </w:r>
    </w:p>
    <w:p w14:paraId="11A8737A" w14:textId="77777777" w:rsidR="002C2F25" w:rsidRPr="004B1245" w:rsidRDefault="002C2F25" w:rsidP="002C2F25">
      <w:pPr>
        <w:pStyle w:val="Odstavekseznama"/>
        <w:spacing w:line="240" w:lineRule="auto"/>
        <w:ind w:left="1287"/>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585D8E3F" w14:textId="77777777" w:rsidTr="002C2F25">
        <w:tc>
          <w:tcPr>
            <w:tcW w:w="8387" w:type="dxa"/>
          </w:tcPr>
          <w:p w14:paraId="0662C1FA" w14:textId="77777777" w:rsidR="002C2F25" w:rsidRPr="004B1245" w:rsidRDefault="002C2F25" w:rsidP="002C2F25">
            <w:pPr>
              <w:spacing w:line="240" w:lineRule="auto"/>
              <w:jc w:val="both"/>
              <w:rPr>
                <w:rFonts w:cs="Arial"/>
                <w:szCs w:val="20"/>
              </w:rPr>
            </w:pPr>
          </w:p>
          <w:p w14:paraId="15B83F35" w14:textId="77777777" w:rsidR="002C2F25" w:rsidRPr="004B1245" w:rsidRDefault="002C2F25" w:rsidP="002C2F25">
            <w:pPr>
              <w:spacing w:line="240" w:lineRule="auto"/>
              <w:jc w:val="both"/>
              <w:rPr>
                <w:rFonts w:cs="Arial"/>
                <w:szCs w:val="20"/>
              </w:rPr>
            </w:pPr>
          </w:p>
        </w:tc>
      </w:tr>
    </w:tbl>
    <w:p w14:paraId="1826F75B" w14:textId="77777777" w:rsidR="002C2F25" w:rsidRPr="004B1245" w:rsidRDefault="002C2F25" w:rsidP="002C2F25">
      <w:pPr>
        <w:pStyle w:val="Odstavekseznama"/>
        <w:spacing w:line="240" w:lineRule="auto"/>
        <w:ind w:left="1287"/>
        <w:jc w:val="both"/>
        <w:rPr>
          <w:rFonts w:cs="Arial"/>
          <w:szCs w:val="20"/>
        </w:rPr>
      </w:pPr>
    </w:p>
    <w:p w14:paraId="29EC2A30"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Upravljanje tveganj:</w:t>
      </w:r>
    </w:p>
    <w:p w14:paraId="641B3BE4" w14:textId="77777777" w:rsidR="002C2F25" w:rsidRPr="004B1245" w:rsidRDefault="002C2F25" w:rsidP="002C2F25">
      <w:pPr>
        <w:spacing w:line="240" w:lineRule="auto"/>
        <w:ind w:left="792"/>
        <w:jc w:val="both"/>
        <w:rPr>
          <w:rFonts w:cs="Arial"/>
          <w:szCs w:val="20"/>
        </w:rPr>
      </w:pPr>
    </w:p>
    <w:p w14:paraId="03D58C79" w14:textId="77777777" w:rsidR="002C2F25" w:rsidRPr="004B1245" w:rsidRDefault="002C2F25" w:rsidP="006D7ECC">
      <w:pPr>
        <w:pStyle w:val="Odstavekseznama"/>
        <w:numPr>
          <w:ilvl w:val="0"/>
          <w:numId w:val="96"/>
        </w:numPr>
        <w:spacing w:line="240" w:lineRule="auto"/>
        <w:ind w:left="993"/>
        <w:jc w:val="both"/>
        <w:rPr>
          <w:rFonts w:cs="Arial"/>
          <w:szCs w:val="20"/>
        </w:rPr>
      </w:pPr>
      <w:r w:rsidRPr="004B1245">
        <w:rPr>
          <w:rFonts w:cs="Arial"/>
          <w:szCs w:val="20"/>
        </w:rPr>
        <w:t>opis pooblastil, ki funkciji upravljanja tveganj omogočajo učinkovito izpolnjevanje nalog:</w:t>
      </w:r>
    </w:p>
    <w:p w14:paraId="327AADFD" w14:textId="77777777" w:rsidR="002C2F25" w:rsidRPr="004B1245" w:rsidRDefault="002C2F25" w:rsidP="002C2F25">
      <w:pPr>
        <w:spacing w:line="240" w:lineRule="auto"/>
        <w:ind w:left="360"/>
        <w:jc w:val="both"/>
        <w:rPr>
          <w:rFonts w:cs="Arial"/>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2F25" w:rsidRPr="004B1245" w14:paraId="07F80172" w14:textId="77777777" w:rsidTr="002C2F25">
        <w:tc>
          <w:tcPr>
            <w:tcW w:w="8647" w:type="dxa"/>
          </w:tcPr>
          <w:p w14:paraId="277186F2" w14:textId="77777777" w:rsidR="002C2F25" w:rsidRPr="004B1245" w:rsidRDefault="002C2F25" w:rsidP="002C2F25">
            <w:pPr>
              <w:spacing w:line="240" w:lineRule="auto"/>
              <w:ind w:left="349"/>
              <w:jc w:val="both"/>
              <w:rPr>
                <w:rFonts w:cs="Arial"/>
                <w:szCs w:val="20"/>
              </w:rPr>
            </w:pPr>
          </w:p>
          <w:p w14:paraId="4952C90E" w14:textId="77777777" w:rsidR="002C2F25" w:rsidRPr="004B1245" w:rsidRDefault="002C2F25" w:rsidP="002C2F25">
            <w:pPr>
              <w:spacing w:line="240" w:lineRule="auto"/>
              <w:ind w:left="207"/>
              <w:jc w:val="both"/>
              <w:rPr>
                <w:rFonts w:cs="Arial"/>
                <w:szCs w:val="20"/>
              </w:rPr>
            </w:pPr>
          </w:p>
        </w:tc>
      </w:tr>
    </w:tbl>
    <w:p w14:paraId="505C2058" w14:textId="77777777" w:rsidR="002C2F25" w:rsidRPr="004B1245" w:rsidRDefault="002C2F25" w:rsidP="002C2F25">
      <w:pPr>
        <w:spacing w:line="240" w:lineRule="auto"/>
        <w:ind w:left="360"/>
        <w:jc w:val="both"/>
        <w:rPr>
          <w:rFonts w:cs="Arial"/>
          <w:szCs w:val="20"/>
        </w:rPr>
      </w:pPr>
    </w:p>
    <w:p w14:paraId="7951B711"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Politike in prakse prejemkov:</w:t>
      </w:r>
    </w:p>
    <w:p w14:paraId="4EE904FB" w14:textId="77777777" w:rsidR="002C2F25" w:rsidRPr="004B1245" w:rsidRDefault="002C2F25" w:rsidP="002C2F25">
      <w:pPr>
        <w:spacing w:line="240" w:lineRule="auto"/>
        <w:ind w:left="360"/>
        <w:jc w:val="both"/>
        <w:rPr>
          <w:rFonts w:cs="Arial"/>
          <w:szCs w:val="20"/>
        </w:rPr>
      </w:pPr>
    </w:p>
    <w:p w14:paraId="5C70EA1F" w14:textId="77777777" w:rsidR="002C2F25" w:rsidRPr="004B1245" w:rsidRDefault="002C2F25" w:rsidP="002C2F25">
      <w:pPr>
        <w:spacing w:line="240" w:lineRule="auto"/>
        <w:ind w:left="360"/>
        <w:jc w:val="both"/>
        <w:rPr>
          <w:rFonts w:cs="Arial"/>
          <w:szCs w:val="20"/>
        </w:rPr>
      </w:pPr>
      <w:r w:rsidRPr="004B1245">
        <w:rPr>
          <w:rFonts w:cs="Arial"/>
          <w:szCs w:val="20"/>
        </w:rPr>
        <w:t xml:space="preserve">Opis politike prejemkov in sicer: </w:t>
      </w:r>
    </w:p>
    <w:p w14:paraId="72D29867" w14:textId="77777777" w:rsidR="002C2F25" w:rsidRPr="004B1245" w:rsidRDefault="002C2F25" w:rsidP="002C2F25">
      <w:pPr>
        <w:spacing w:line="240" w:lineRule="auto"/>
        <w:ind w:left="360"/>
        <w:jc w:val="both"/>
        <w:rPr>
          <w:rFonts w:cs="Arial"/>
          <w:szCs w:val="20"/>
        </w:rPr>
      </w:pPr>
    </w:p>
    <w:p w14:paraId="142D8BE6" w14:textId="77777777" w:rsidR="002C2F25" w:rsidRPr="004B1245" w:rsidRDefault="002C2F25" w:rsidP="006D7ECC">
      <w:pPr>
        <w:pStyle w:val="Odstavekseznama"/>
        <w:numPr>
          <w:ilvl w:val="0"/>
          <w:numId w:val="97"/>
        </w:numPr>
        <w:spacing w:line="240" w:lineRule="auto"/>
        <w:ind w:left="993"/>
        <w:jc w:val="both"/>
        <w:rPr>
          <w:rFonts w:cs="Arial"/>
          <w:szCs w:val="20"/>
        </w:rPr>
      </w:pPr>
      <w:r w:rsidRPr="004B1245">
        <w:rPr>
          <w:rFonts w:cs="Arial"/>
          <w:szCs w:val="20"/>
        </w:rPr>
        <w:t xml:space="preserve">opredelitev zaposlenih s posebno naravo dela; </w:t>
      </w:r>
    </w:p>
    <w:p w14:paraId="325CC05C" w14:textId="77777777" w:rsidR="002C2F25" w:rsidRPr="004B1245" w:rsidRDefault="002C2F25" w:rsidP="002C2F25">
      <w:pPr>
        <w:pStyle w:val="Odstavekseznama"/>
        <w:spacing w:line="240" w:lineRule="auto"/>
        <w:ind w:left="993"/>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12402A2F" w14:textId="77777777" w:rsidTr="002C2F25">
        <w:tc>
          <w:tcPr>
            <w:tcW w:w="8387" w:type="dxa"/>
          </w:tcPr>
          <w:p w14:paraId="2B4C600A" w14:textId="77777777" w:rsidR="002C2F25" w:rsidRPr="004B1245" w:rsidRDefault="002C2F25" w:rsidP="002C2F25">
            <w:pPr>
              <w:spacing w:line="240" w:lineRule="auto"/>
              <w:jc w:val="both"/>
              <w:rPr>
                <w:rFonts w:cs="Arial"/>
                <w:szCs w:val="20"/>
              </w:rPr>
            </w:pPr>
          </w:p>
          <w:p w14:paraId="2C0D3893" w14:textId="77777777" w:rsidR="002C2F25" w:rsidRPr="004B1245" w:rsidRDefault="002C2F25" w:rsidP="002C2F25">
            <w:pPr>
              <w:spacing w:line="240" w:lineRule="auto"/>
              <w:jc w:val="both"/>
              <w:rPr>
                <w:rFonts w:cs="Arial"/>
                <w:szCs w:val="20"/>
              </w:rPr>
            </w:pPr>
          </w:p>
        </w:tc>
      </w:tr>
    </w:tbl>
    <w:p w14:paraId="429F0B31" w14:textId="77777777" w:rsidR="002C2F25" w:rsidRPr="004B1245" w:rsidRDefault="002C2F25" w:rsidP="002C2F25">
      <w:pPr>
        <w:spacing w:line="240" w:lineRule="auto"/>
        <w:ind w:left="360"/>
        <w:jc w:val="both"/>
        <w:rPr>
          <w:rFonts w:cs="Arial"/>
          <w:szCs w:val="20"/>
        </w:rPr>
      </w:pPr>
    </w:p>
    <w:p w14:paraId="6A7D2087" w14:textId="77777777" w:rsidR="002C2F25" w:rsidRPr="004B1245" w:rsidRDefault="002C2F25" w:rsidP="006D7ECC">
      <w:pPr>
        <w:pStyle w:val="Odstavekseznama"/>
        <w:numPr>
          <w:ilvl w:val="0"/>
          <w:numId w:val="97"/>
        </w:numPr>
        <w:spacing w:line="240" w:lineRule="auto"/>
        <w:ind w:left="993"/>
        <w:jc w:val="both"/>
        <w:rPr>
          <w:rFonts w:cs="Arial"/>
          <w:szCs w:val="20"/>
        </w:rPr>
      </w:pPr>
      <w:r w:rsidRPr="004B1245">
        <w:rPr>
          <w:rFonts w:cs="Arial"/>
          <w:szCs w:val="20"/>
        </w:rPr>
        <w:t>opis implementacije načela sorazmernosti;</w:t>
      </w:r>
    </w:p>
    <w:p w14:paraId="5D55D10E" w14:textId="77777777" w:rsidR="002C2F25" w:rsidRPr="004B1245" w:rsidRDefault="002C2F25" w:rsidP="002C2F25">
      <w:pPr>
        <w:pStyle w:val="Odstavekseznama"/>
        <w:spacing w:line="240" w:lineRule="auto"/>
        <w:ind w:left="993"/>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24862042" w14:textId="77777777" w:rsidTr="002C2F25">
        <w:tc>
          <w:tcPr>
            <w:tcW w:w="8387" w:type="dxa"/>
          </w:tcPr>
          <w:p w14:paraId="4041E326" w14:textId="77777777" w:rsidR="002C2F25" w:rsidRPr="004B1245" w:rsidRDefault="002C2F25" w:rsidP="002C2F25">
            <w:pPr>
              <w:spacing w:line="240" w:lineRule="auto"/>
              <w:jc w:val="both"/>
              <w:rPr>
                <w:rFonts w:cs="Arial"/>
                <w:szCs w:val="20"/>
              </w:rPr>
            </w:pPr>
          </w:p>
          <w:p w14:paraId="3AB3F336" w14:textId="77777777" w:rsidR="002C2F25" w:rsidRPr="004B1245" w:rsidRDefault="002C2F25" w:rsidP="002C2F25">
            <w:pPr>
              <w:spacing w:line="240" w:lineRule="auto"/>
              <w:jc w:val="both"/>
              <w:rPr>
                <w:rFonts w:cs="Arial"/>
                <w:szCs w:val="20"/>
              </w:rPr>
            </w:pPr>
          </w:p>
        </w:tc>
      </w:tr>
    </w:tbl>
    <w:p w14:paraId="48903BF3" w14:textId="77777777" w:rsidR="002C2F25" w:rsidRPr="004B1245" w:rsidRDefault="002C2F25" w:rsidP="002C2F25">
      <w:pPr>
        <w:spacing w:line="240" w:lineRule="auto"/>
        <w:ind w:left="360"/>
        <w:jc w:val="both"/>
        <w:rPr>
          <w:rFonts w:cs="Arial"/>
          <w:szCs w:val="20"/>
        </w:rPr>
      </w:pPr>
    </w:p>
    <w:p w14:paraId="6058A70D" w14:textId="77777777" w:rsidR="002C2F25" w:rsidRPr="004B1245" w:rsidRDefault="002C2F25" w:rsidP="006D7ECC">
      <w:pPr>
        <w:pStyle w:val="Odstavekseznama"/>
        <w:numPr>
          <w:ilvl w:val="0"/>
          <w:numId w:val="97"/>
        </w:numPr>
        <w:spacing w:line="240" w:lineRule="auto"/>
        <w:ind w:left="993"/>
        <w:jc w:val="both"/>
        <w:rPr>
          <w:rFonts w:cs="Arial"/>
          <w:szCs w:val="20"/>
        </w:rPr>
      </w:pPr>
      <w:r w:rsidRPr="004B1245">
        <w:rPr>
          <w:rFonts w:cs="Arial"/>
          <w:szCs w:val="20"/>
        </w:rPr>
        <w:t xml:space="preserve">upravljanje sistema prejemkov (pravila, ki opredeljujejo naloge nadzornega sveta, komisije za prejemke in posamičnih trajnih funkcij notranjih kontrol); </w:t>
      </w:r>
    </w:p>
    <w:p w14:paraId="440D8C64" w14:textId="77777777" w:rsidR="002C2F25" w:rsidRPr="004B1245" w:rsidRDefault="002C2F25" w:rsidP="002C2F25">
      <w:pPr>
        <w:pStyle w:val="Odstavekseznama"/>
        <w:spacing w:line="240" w:lineRule="auto"/>
        <w:ind w:left="993"/>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106829C9" w14:textId="77777777" w:rsidTr="002C2F25">
        <w:tc>
          <w:tcPr>
            <w:tcW w:w="8387" w:type="dxa"/>
          </w:tcPr>
          <w:p w14:paraId="56CFBD08" w14:textId="77777777" w:rsidR="002C2F25" w:rsidRPr="004B1245" w:rsidRDefault="002C2F25" w:rsidP="002C2F25">
            <w:pPr>
              <w:pStyle w:val="Odstavekseznama"/>
              <w:spacing w:line="240" w:lineRule="auto"/>
              <w:ind w:left="993"/>
              <w:jc w:val="both"/>
              <w:rPr>
                <w:rFonts w:cs="Arial"/>
                <w:szCs w:val="20"/>
              </w:rPr>
            </w:pPr>
          </w:p>
          <w:p w14:paraId="7A93BA8A" w14:textId="77777777" w:rsidR="002C2F25" w:rsidRPr="004B1245" w:rsidRDefault="002C2F25" w:rsidP="002C2F25">
            <w:pPr>
              <w:pStyle w:val="Odstavekseznama"/>
              <w:spacing w:line="240" w:lineRule="auto"/>
              <w:ind w:left="993"/>
              <w:jc w:val="both"/>
              <w:rPr>
                <w:rFonts w:cs="Arial"/>
                <w:szCs w:val="20"/>
              </w:rPr>
            </w:pPr>
          </w:p>
        </w:tc>
      </w:tr>
    </w:tbl>
    <w:p w14:paraId="0717BBFF" w14:textId="77777777" w:rsidR="002C2F25" w:rsidRPr="004B1245" w:rsidRDefault="002C2F25" w:rsidP="002C2F25">
      <w:pPr>
        <w:spacing w:line="240" w:lineRule="auto"/>
        <w:ind w:left="360"/>
        <w:jc w:val="both"/>
        <w:rPr>
          <w:rFonts w:cs="Arial"/>
          <w:szCs w:val="20"/>
        </w:rPr>
      </w:pPr>
    </w:p>
    <w:p w14:paraId="3493CD0D" w14:textId="77777777" w:rsidR="002C2F25" w:rsidRPr="004B1245" w:rsidRDefault="002C2F25" w:rsidP="006D7ECC">
      <w:pPr>
        <w:pStyle w:val="Odstavekseznama"/>
        <w:numPr>
          <w:ilvl w:val="0"/>
          <w:numId w:val="97"/>
        </w:numPr>
        <w:spacing w:line="240" w:lineRule="auto"/>
        <w:ind w:left="993"/>
        <w:jc w:val="both"/>
        <w:rPr>
          <w:rFonts w:cs="Arial"/>
          <w:szCs w:val="20"/>
        </w:rPr>
      </w:pPr>
      <w:r w:rsidRPr="004B1245">
        <w:rPr>
          <w:rFonts w:cs="Arial"/>
          <w:szCs w:val="20"/>
        </w:rPr>
        <w:t>izplačila variabilnih prejemkov v instrumentih, odlog izplačila variabilnih prejemkov v instrumentih, ukrepi za naknadno prilagajanje prejemkov tveganjem.</w:t>
      </w:r>
    </w:p>
    <w:p w14:paraId="252E3408" w14:textId="77777777" w:rsidR="002C2F25" w:rsidRPr="004B1245" w:rsidRDefault="002C2F25" w:rsidP="002C2F25">
      <w:pPr>
        <w:pStyle w:val="Odstavekseznama"/>
        <w:spacing w:line="240" w:lineRule="auto"/>
        <w:ind w:left="993"/>
        <w:jc w:val="both"/>
        <w:rPr>
          <w:rFonts w:cs="Arial"/>
          <w:szCs w:val="20"/>
        </w:rPr>
      </w:pPr>
    </w:p>
    <w:p w14:paraId="788ED53E" w14:textId="77777777" w:rsidR="002C2F25" w:rsidRPr="004B1245" w:rsidRDefault="002C2F25" w:rsidP="002C2F25">
      <w:pPr>
        <w:spacing w:line="240" w:lineRule="auto"/>
        <w:ind w:left="360"/>
        <w:jc w:val="both"/>
        <w:rPr>
          <w:rFonts w:cs="Arial"/>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tblGrid>
      <w:tr w:rsidR="002C2F25" w:rsidRPr="004B1245" w14:paraId="04160CCA" w14:textId="77777777" w:rsidTr="002C2F25">
        <w:tc>
          <w:tcPr>
            <w:tcW w:w="8354" w:type="dxa"/>
          </w:tcPr>
          <w:p w14:paraId="1A97B086" w14:textId="77777777" w:rsidR="002C2F25" w:rsidRPr="004B1245" w:rsidRDefault="002C2F25" w:rsidP="002C2F25">
            <w:pPr>
              <w:spacing w:line="240" w:lineRule="auto"/>
              <w:jc w:val="both"/>
              <w:rPr>
                <w:rFonts w:cs="Arial"/>
                <w:szCs w:val="20"/>
              </w:rPr>
            </w:pPr>
          </w:p>
          <w:p w14:paraId="485BC80A" w14:textId="77777777" w:rsidR="002C2F25" w:rsidRPr="004B1245" w:rsidRDefault="002C2F25" w:rsidP="002C2F25">
            <w:pPr>
              <w:spacing w:line="240" w:lineRule="auto"/>
              <w:jc w:val="both"/>
              <w:rPr>
                <w:rFonts w:cs="Arial"/>
                <w:szCs w:val="20"/>
              </w:rPr>
            </w:pPr>
          </w:p>
        </w:tc>
      </w:tr>
    </w:tbl>
    <w:p w14:paraId="5CF55D19" w14:textId="77777777" w:rsidR="002C2F25" w:rsidRPr="004B1245" w:rsidRDefault="002C2F25" w:rsidP="002C2F25">
      <w:pPr>
        <w:pStyle w:val="Odstavekseznama"/>
        <w:autoSpaceDE w:val="0"/>
        <w:autoSpaceDN w:val="0"/>
        <w:adjustRightInd w:val="0"/>
        <w:spacing w:line="240" w:lineRule="auto"/>
        <w:ind w:left="567"/>
        <w:jc w:val="both"/>
        <w:rPr>
          <w:rFonts w:cs="Arial"/>
          <w:szCs w:val="20"/>
        </w:rPr>
      </w:pPr>
    </w:p>
    <w:p w14:paraId="4C017F5E"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szCs w:val="20"/>
        </w:rPr>
      </w:pPr>
      <w:r w:rsidRPr="004B1245">
        <w:rPr>
          <w:rFonts w:cs="Arial"/>
          <w:szCs w:val="20"/>
        </w:rPr>
        <w:t>Opis sistema obveščanja o kršitvah</w:t>
      </w:r>
    </w:p>
    <w:p w14:paraId="70801994" w14:textId="77777777" w:rsidR="002C2F25" w:rsidRPr="004B1245" w:rsidRDefault="002C2F25" w:rsidP="002C2F25">
      <w:pPr>
        <w:pStyle w:val="Odstavekseznama"/>
        <w:spacing w:line="240" w:lineRule="auto"/>
        <w:ind w:left="780"/>
        <w:jc w:val="both"/>
        <w:rPr>
          <w:rFonts w:cs="Arial"/>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tblGrid>
      <w:tr w:rsidR="002C2F25" w:rsidRPr="004B1245" w14:paraId="3C4B9434" w14:textId="77777777" w:rsidTr="002C2F25">
        <w:tc>
          <w:tcPr>
            <w:tcW w:w="9212" w:type="dxa"/>
          </w:tcPr>
          <w:p w14:paraId="7D623A33" w14:textId="77777777" w:rsidR="002C2F25" w:rsidRPr="004B1245" w:rsidRDefault="002C2F25" w:rsidP="002C2F25">
            <w:pPr>
              <w:spacing w:line="240" w:lineRule="auto"/>
              <w:jc w:val="both"/>
              <w:rPr>
                <w:rFonts w:cs="Arial"/>
                <w:szCs w:val="20"/>
              </w:rPr>
            </w:pPr>
          </w:p>
          <w:p w14:paraId="3C5FA50C" w14:textId="77777777" w:rsidR="002C2F25" w:rsidRPr="004B1245" w:rsidRDefault="002C2F25" w:rsidP="002C2F25">
            <w:pPr>
              <w:spacing w:line="240" w:lineRule="auto"/>
              <w:jc w:val="both"/>
              <w:rPr>
                <w:rFonts w:cs="Arial"/>
                <w:szCs w:val="20"/>
              </w:rPr>
            </w:pPr>
          </w:p>
        </w:tc>
      </w:tr>
    </w:tbl>
    <w:p w14:paraId="3A81565F" w14:textId="77777777" w:rsidR="002C2F25" w:rsidRPr="004B1245" w:rsidRDefault="002C2F25" w:rsidP="002C2F25">
      <w:pPr>
        <w:pStyle w:val="Odstavekseznama"/>
        <w:spacing w:line="240" w:lineRule="auto"/>
        <w:ind w:left="780"/>
        <w:jc w:val="both"/>
        <w:rPr>
          <w:rFonts w:cs="Arial"/>
          <w:szCs w:val="20"/>
        </w:rPr>
      </w:pPr>
    </w:p>
    <w:p w14:paraId="0EDB5F4B" w14:textId="77777777" w:rsidR="002C2F25" w:rsidRPr="004B1245" w:rsidRDefault="002C2F25" w:rsidP="002C2F25">
      <w:pPr>
        <w:spacing w:line="240" w:lineRule="auto"/>
        <w:ind w:left="360"/>
        <w:jc w:val="both"/>
        <w:rPr>
          <w:rFonts w:cs="Arial"/>
          <w:szCs w:val="20"/>
        </w:rPr>
      </w:pPr>
    </w:p>
    <w:p w14:paraId="10E37F7D"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EVIDENCE</w:t>
      </w:r>
    </w:p>
    <w:p w14:paraId="029E9D94" w14:textId="77777777" w:rsidR="002C2F25" w:rsidRPr="004B1245" w:rsidRDefault="002C2F25" w:rsidP="002C2F25">
      <w:pPr>
        <w:spacing w:line="240" w:lineRule="auto"/>
        <w:ind w:left="720"/>
        <w:jc w:val="both"/>
        <w:rPr>
          <w:rFonts w:cs="Arial"/>
          <w:b/>
          <w:szCs w:val="20"/>
        </w:rPr>
      </w:pPr>
    </w:p>
    <w:p w14:paraId="1A0FEEF7"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Seznam evidenc, ki jih vodi upravljavec AIS; kadar posamična enotna evidenca združuje vsebinsko več sorodnih posamičnih evidenc, v oklepaju navedba, katere evidence združuje, navedba na kakšen način se vodi evidenca (elektronsko oziroma drug primeren način ter navedba osebe, odgovorne za posamezno evidenco s kontaktnimi podatki (telefon, elektronski naslov), kadar je opravljanje storitve vodenja evidenc preneseno na pooblaščenca, navede osebne podatke za pooblaščenca, če je ta fizična oseba, oziroma firmo in odgovorno osebo pooblaščenca, če je pravna oseba; navede tudi osebo odgovorno za nadzor pooblaščenca pri vložniku (pooblastitelju).</w:t>
      </w:r>
    </w:p>
    <w:p w14:paraId="704F360C"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808"/>
        <w:gridCol w:w="2679"/>
      </w:tblGrid>
      <w:tr w:rsidR="002C2F25" w:rsidRPr="004B1245" w14:paraId="563667A6" w14:textId="77777777" w:rsidTr="002C2F25">
        <w:tc>
          <w:tcPr>
            <w:tcW w:w="2552" w:type="dxa"/>
          </w:tcPr>
          <w:p w14:paraId="29D963AC" w14:textId="77777777" w:rsidR="002C2F25" w:rsidRPr="004B1245" w:rsidRDefault="002C2F25" w:rsidP="002C2F25">
            <w:pPr>
              <w:spacing w:line="240" w:lineRule="auto"/>
              <w:jc w:val="both"/>
              <w:rPr>
                <w:rFonts w:cs="Arial"/>
                <w:szCs w:val="20"/>
              </w:rPr>
            </w:pPr>
            <w:r w:rsidRPr="004B1245">
              <w:rPr>
                <w:rFonts w:cs="Arial"/>
                <w:szCs w:val="20"/>
              </w:rPr>
              <w:t>Evidenca</w:t>
            </w:r>
          </w:p>
        </w:tc>
        <w:tc>
          <w:tcPr>
            <w:tcW w:w="3123" w:type="dxa"/>
          </w:tcPr>
          <w:p w14:paraId="13D173F6" w14:textId="77777777" w:rsidR="002C2F25" w:rsidRPr="004B1245" w:rsidRDefault="002C2F25" w:rsidP="002C2F25">
            <w:pPr>
              <w:spacing w:line="240" w:lineRule="auto"/>
              <w:jc w:val="both"/>
              <w:rPr>
                <w:rFonts w:cs="Arial"/>
                <w:szCs w:val="20"/>
              </w:rPr>
            </w:pPr>
            <w:r w:rsidRPr="004B1245">
              <w:rPr>
                <w:rFonts w:cs="Arial"/>
                <w:szCs w:val="20"/>
              </w:rPr>
              <w:t>Način vodenja evidence</w:t>
            </w:r>
          </w:p>
        </w:tc>
        <w:tc>
          <w:tcPr>
            <w:tcW w:w="2938" w:type="dxa"/>
          </w:tcPr>
          <w:p w14:paraId="655A59DD" w14:textId="77777777" w:rsidR="002C2F25" w:rsidRPr="004B1245" w:rsidRDefault="002C2F25" w:rsidP="002C2F25">
            <w:pPr>
              <w:spacing w:line="240" w:lineRule="auto"/>
              <w:jc w:val="both"/>
              <w:rPr>
                <w:rFonts w:cs="Arial"/>
                <w:szCs w:val="20"/>
              </w:rPr>
            </w:pPr>
            <w:r w:rsidRPr="004B1245">
              <w:rPr>
                <w:rFonts w:cs="Arial"/>
                <w:szCs w:val="20"/>
              </w:rPr>
              <w:t>Odgovorna oseba</w:t>
            </w:r>
          </w:p>
        </w:tc>
      </w:tr>
      <w:tr w:rsidR="002C2F25" w:rsidRPr="004B1245" w14:paraId="3A1B04D6" w14:textId="77777777" w:rsidTr="002C2F25">
        <w:tc>
          <w:tcPr>
            <w:tcW w:w="2552" w:type="dxa"/>
          </w:tcPr>
          <w:p w14:paraId="00332885" w14:textId="77777777" w:rsidR="002C2F25" w:rsidRPr="004B1245" w:rsidRDefault="002C2F25" w:rsidP="002C2F25">
            <w:pPr>
              <w:spacing w:line="240" w:lineRule="auto"/>
              <w:jc w:val="both"/>
              <w:rPr>
                <w:rFonts w:cs="Arial"/>
                <w:szCs w:val="20"/>
              </w:rPr>
            </w:pPr>
          </w:p>
        </w:tc>
        <w:tc>
          <w:tcPr>
            <w:tcW w:w="3123" w:type="dxa"/>
          </w:tcPr>
          <w:p w14:paraId="45A6284B" w14:textId="77777777" w:rsidR="002C2F25" w:rsidRPr="004B1245" w:rsidRDefault="002C2F25" w:rsidP="002C2F25">
            <w:pPr>
              <w:spacing w:line="240" w:lineRule="auto"/>
              <w:jc w:val="both"/>
              <w:rPr>
                <w:rFonts w:cs="Arial"/>
                <w:szCs w:val="20"/>
              </w:rPr>
            </w:pPr>
          </w:p>
        </w:tc>
        <w:tc>
          <w:tcPr>
            <w:tcW w:w="2938" w:type="dxa"/>
          </w:tcPr>
          <w:p w14:paraId="1264A502" w14:textId="77777777" w:rsidR="002C2F25" w:rsidRPr="004B1245" w:rsidRDefault="002C2F25" w:rsidP="002C2F25">
            <w:pPr>
              <w:spacing w:line="240" w:lineRule="auto"/>
              <w:jc w:val="both"/>
              <w:rPr>
                <w:rFonts w:cs="Arial"/>
                <w:szCs w:val="20"/>
              </w:rPr>
            </w:pPr>
          </w:p>
        </w:tc>
      </w:tr>
      <w:tr w:rsidR="002C2F25" w:rsidRPr="004B1245" w14:paraId="507B90D4" w14:textId="77777777" w:rsidTr="002C2F25">
        <w:tc>
          <w:tcPr>
            <w:tcW w:w="2552" w:type="dxa"/>
          </w:tcPr>
          <w:p w14:paraId="399547AE" w14:textId="77777777" w:rsidR="002C2F25" w:rsidRPr="004B1245" w:rsidRDefault="002C2F25" w:rsidP="002C2F25">
            <w:pPr>
              <w:spacing w:line="240" w:lineRule="auto"/>
              <w:jc w:val="both"/>
              <w:rPr>
                <w:rFonts w:cs="Arial"/>
                <w:szCs w:val="20"/>
              </w:rPr>
            </w:pPr>
          </w:p>
        </w:tc>
        <w:tc>
          <w:tcPr>
            <w:tcW w:w="3123" w:type="dxa"/>
          </w:tcPr>
          <w:p w14:paraId="2EEBB20F" w14:textId="77777777" w:rsidR="002C2F25" w:rsidRPr="004B1245" w:rsidRDefault="002C2F25" w:rsidP="002C2F25">
            <w:pPr>
              <w:spacing w:line="240" w:lineRule="auto"/>
              <w:jc w:val="both"/>
              <w:rPr>
                <w:rFonts w:cs="Arial"/>
                <w:szCs w:val="20"/>
              </w:rPr>
            </w:pPr>
          </w:p>
        </w:tc>
        <w:tc>
          <w:tcPr>
            <w:tcW w:w="2938" w:type="dxa"/>
          </w:tcPr>
          <w:p w14:paraId="231AA6BE" w14:textId="77777777" w:rsidR="002C2F25" w:rsidRPr="004B1245" w:rsidRDefault="002C2F25" w:rsidP="002C2F25">
            <w:pPr>
              <w:spacing w:line="240" w:lineRule="auto"/>
              <w:jc w:val="both"/>
              <w:rPr>
                <w:rFonts w:cs="Arial"/>
                <w:szCs w:val="20"/>
              </w:rPr>
            </w:pPr>
          </w:p>
        </w:tc>
      </w:tr>
      <w:tr w:rsidR="002C2F25" w:rsidRPr="004B1245" w14:paraId="4AA7854F" w14:textId="77777777" w:rsidTr="002C2F25">
        <w:tc>
          <w:tcPr>
            <w:tcW w:w="2552" w:type="dxa"/>
          </w:tcPr>
          <w:p w14:paraId="2F6FEBA2" w14:textId="77777777" w:rsidR="002C2F25" w:rsidRPr="004B1245" w:rsidRDefault="002C2F25" w:rsidP="002C2F25">
            <w:pPr>
              <w:spacing w:line="240" w:lineRule="auto"/>
              <w:jc w:val="both"/>
              <w:rPr>
                <w:rFonts w:cs="Arial"/>
                <w:szCs w:val="20"/>
              </w:rPr>
            </w:pPr>
          </w:p>
        </w:tc>
        <w:tc>
          <w:tcPr>
            <w:tcW w:w="3123" w:type="dxa"/>
          </w:tcPr>
          <w:p w14:paraId="73AF7ECA" w14:textId="77777777" w:rsidR="002C2F25" w:rsidRPr="004B1245" w:rsidRDefault="002C2F25" w:rsidP="002C2F25">
            <w:pPr>
              <w:spacing w:line="240" w:lineRule="auto"/>
              <w:jc w:val="both"/>
              <w:rPr>
                <w:rFonts w:cs="Arial"/>
                <w:szCs w:val="20"/>
              </w:rPr>
            </w:pPr>
          </w:p>
        </w:tc>
        <w:tc>
          <w:tcPr>
            <w:tcW w:w="2938" w:type="dxa"/>
          </w:tcPr>
          <w:p w14:paraId="2E9FFC87" w14:textId="77777777" w:rsidR="002C2F25" w:rsidRPr="004B1245" w:rsidRDefault="002C2F25" w:rsidP="002C2F25">
            <w:pPr>
              <w:spacing w:line="240" w:lineRule="auto"/>
              <w:jc w:val="both"/>
              <w:rPr>
                <w:rFonts w:cs="Arial"/>
                <w:szCs w:val="20"/>
              </w:rPr>
            </w:pPr>
          </w:p>
        </w:tc>
      </w:tr>
      <w:tr w:rsidR="002C2F25" w:rsidRPr="004B1245" w14:paraId="3AF3FD6A" w14:textId="77777777" w:rsidTr="002C2F25">
        <w:tc>
          <w:tcPr>
            <w:tcW w:w="2552" w:type="dxa"/>
          </w:tcPr>
          <w:p w14:paraId="17B1FF5E" w14:textId="77777777" w:rsidR="002C2F25" w:rsidRPr="004B1245" w:rsidRDefault="002C2F25" w:rsidP="002C2F25">
            <w:pPr>
              <w:spacing w:line="240" w:lineRule="auto"/>
              <w:jc w:val="both"/>
              <w:rPr>
                <w:rFonts w:cs="Arial"/>
                <w:szCs w:val="20"/>
              </w:rPr>
            </w:pPr>
          </w:p>
        </w:tc>
        <w:tc>
          <w:tcPr>
            <w:tcW w:w="3123" w:type="dxa"/>
          </w:tcPr>
          <w:p w14:paraId="229E808F" w14:textId="77777777" w:rsidR="002C2F25" w:rsidRPr="004B1245" w:rsidRDefault="002C2F25" w:rsidP="002C2F25">
            <w:pPr>
              <w:spacing w:line="240" w:lineRule="auto"/>
              <w:jc w:val="both"/>
              <w:rPr>
                <w:rFonts w:cs="Arial"/>
                <w:szCs w:val="20"/>
              </w:rPr>
            </w:pPr>
          </w:p>
        </w:tc>
        <w:tc>
          <w:tcPr>
            <w:tcW w:w="2938" w:type="dxa"/>
          </w:tcPr>
          <w:p w14:paraId="35B6A566" w14:textId="77777777" w:rsidR="002C2F25" w:rsidRPr="004B1245" w:rsidRDefault="002C2F25" w:rsidP="002C2F25">
            <w:pPr>
              <w:spacing w:line="240" w:lineRule="auto"/>
              <w:jc w:val="both"/>
              <w:rPr>
                <w:rFonts w:cs="Arial"/>
                <w:szCs w:val="20"/>
              </w:rPr>
            </w:pPr>
          </w:p>
        </w:tc>
      </w:tr>
      <w:tr w:rsidR="002C2F25" w:rsidRPr="004B1245" w14:paraId="183D4CF5" w14:textId="77777777" w:rsidTr="002C2F25">
        <w:tc>
          <w:tcPr>
            <w:tcW w:w="2552" w:type="dxa"/>
          </w:tcPr>
          <w:p w14:paraId="3D4DB0A9" w14:textId="77777777" w:rsidR="002C2F25" w:rsidRPr="004B1245" w:rsidRDefault="002C2F25" w:rsidP="002C2F25">
            <w:pPr>
              <w:spacing w:line="240" w:lineRule="auto"/>
              <w:jc w:val="both"/>
              <w:rPr>
                <w:rFonts w:cs="Arial"/>
                <w:szCs w:val="20"/>
              </w:rPr>
            </w:pPr>
          </w:p>
        </w:tc>
        <w:tc>
          <w:tcPr>
            <w:tcW w:w="3123" w:type="dxa"/>
          </w:tcPr>
          <w:p w14:paraId="687F2579" w14:textId="77777777" w:rsidR="002C2F25" w:rsidRPr="004B1245" w:rsidRDefault="002C2F25" w:rsidP="002C2F25">
            <w:pPr>
              <w:spacing w:line="240" w:lineRule="auto"/>
              <w:jc w:val="both"/>
              <w:rPr>
                <w:rFonts w:cs="Arial"/>
                <w:szCs w:val="20"/>
              </w:rPr>
            </w:pPr>
          </w:p>
        </w:tc>
        <w:tc>
          <w:tcPr>
            <w:tcW w:w="2938" w:type="dxa"/>
          </w:tcPr>
          <w:p w14:paraId="70CD8A3D" w14:textId="77777777" w:rsidR="002C2F25" w:rsidRPr="004B1245" w:rsidRDefault="002C2F25" w:rsidP="002C2F25">
            <w:pPr>
              <w:spacing w:line="240" w:lineRule="auto"/>
              <w:jc w:val="both"/>
              <w:rPr>
                <w:rFonts w:cs="Arial"/>
                <w:szCs w:val="20"/>
              </w:rPr>
            </w:pPr>
          </w:p>
        </w:tc>
      </w:tr>
      <w:tr w:rsidR="002C2F25" w:rsidRPr="004B1245" w14:paraId="0E609B4E" w14:textId="77777777" w:rsidTr="002C2F25">
        <w:tc>
          <w:tcPr>
            <w:tcW w:w="2552" w:type="dxa"/>
          </w:tcPr>
          <w:p w14:paraId="02BE2428" w14:textId="77777777" w:rsidR="002C2F25" w:rsidRPr="004B1245" w:rsidRDefault="002C2F25" w:rsidP="002C2F25">
            <w:pPr>
              <w:spacing w:line="240" w:lineRule="auto"/>
              <w:jc w:val="both"/>
              <w:rPr>
                <w:rFonts w:cs="Arial"/>
                <w:szCs w:val="20"/>
              </w:rPr>
            </w:pPr>
          </w:p>
        </w:tc>
        <w:tc>
          <w:tcPr>
            <w:tcW w:w="3123" w:type="dxa"/>
          </w:tcPr>
          <w:p w14:paraId="537DBB24" w14:textId="77777777" w:rsidR="002C2F25" w:rsidRPr="004B1245" w:rsidRDefault="002C2F25" w:rsidP="002C2F25">
            <w:pPr>
              <w:spacing w:line="240" w:lineRule="auto"/>
              <w:jc w:val="both"/>
              <w:rPr>
                <w:rFonts w:cs="Arial"/>
                <w:szCs w:val="20"/>
              </w:rPr>
            </w:pPr>
          </w:p>
        </w:tc>
        <w:tc>
          <w:tcPr>
            <w:tcW w:w="2938" w:type="dxa"/>
          </w:tcPr>
          <w:p w14:paraId="19813F28" w14:textId="77777777" w:rsidR="002C2F25" w:rsidRPr="004B1245" w:rsidRDefault="002C2F25" w:rsidP="002C2F25">
            <w:pPr>
              <w:spacing w:line="240" w:lineRule="auto"/>
              <w:jc w:val="both"/>
              <w:rPr>
                <w:rFonts w:cs="Arial"/>
                <w:szCs w:val="20"/>
              </w:rPr>
            </w:pPr>
          </w:p>
        </w:tc>
      </w:tr>
      <w:tr w:rsidR="002C2F25" w:rsidRPr="004B1245" w14:paraId="37286E54" w14:textId="77777777" w:rsidTr="002C2F25">
        <w:tc>
          <w:tcPr>
            <w:tcW w:w="2552" w:type="dxa"/>
          </w:tcPr>
          <w:p w14:paraId="2B32B489" w14:textId="77777777" w:rsidR="002C2F25" w:rsidRPr="004B1245" w:rsidRDefault="002C2F25" w:rsidP="002C2F25">
            <w:pPr>
              <w:spacing w:line="240" w:lineRule="auto"/>
              <w:jc w:val="both"/>
              <w:rPr>
                <w:rFonts w:cs="Arial"/>
                <w:szCs w:val="20"/>
              </w:rPr>
            </w:pPr>
          </w:p>
        </w:tc>
        <w:tc>
          <w:tcPr>
            <w:tcW w:w="3123" w:type="dxa"/>
          </w:tcPr>
          <w:p w14:paraId="5344C442" w14:textId="77777777" w:rsidR="002C2F25" w:rsidRPr="004B1245" w:rsidRDefault="002C2F25" w:rsidP="002C2F25">
            <w:pPr>
              <w:spacing w:line="240" w:lineRule="auto"/>
              <w:jc w:val="both"/>
              <w:rPr>
                <w:rFonts w:cs="Arial"/>
                <w:szCs w:val="20"/>
              </w:rPr>
            </w:pPr>
          </w:p>
        </w:tc>
        <w:tc>
          <w:tcPr>
            <w:tcW w:w="2938" w:type="dxa"/>
          </w:tcPr>
          <w:p w14:paraId="102A05AD" w14:textId="77777777" w:rsidR="002C2F25" w:rsidRPr="004B1245" w:rsidRDefault="002C2F25" w:rsidP="002C2F25">
            <w:pPr>
              <w:spacing w:line="240" w:lineRule="auto"/>
              <w:jc w:val="both"/>
              <w:rPr>
                <w:rFonts w:cs="Arial"/>
                <w:szCs w:val="20"/>
              </w:rPr>
            </w:pPr>
          </w:p>
        </w:tc>
      </w:tr>
    </w:tbl>
    <w:p w14:paraId="251D5400" w14:textId="77777777" w:rsidR="002C2F25" w:rsidRPr="004B1245" w:rsidRDefault="002C2F25" w:rsidP="002C2F25">
      <w:pPr>
        <w:spacing w:line="240" w:lineRule="auto"/>
        <w:ind w:left="792"/>
        <w:jc w:val="both"/>
        <w:rPr>
          <w:rFonts w:cs="Arial"/>
          <w:szCs w:val="20"/>
        </w:rPr>
      </w:pPr>
    </w:p>
    <w:p w14:paraId="712C426A"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zagotavljanja sledljivosti sprememb o evidenci in podatkih evidence, kadar se evidenca ne vodi v elektronski obliki:</w:t>
      </w:r>
    </w:p>
    <w:p w14:paraId="49FCC21C"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33BA832D" w14:textId="77777777" w:rsidTr="002C2F25">
        <w:tc>
          <w:tcPr>
            <w:tcW w:w="8613" w:type="dxa"/>
          </w:tcPr>
          <w:p w14:paraId="00AF91B4" w14:textId="77777777" w:rsidR="002C2F25" w:rsidRPr="004B1245" w:rsidRDefault="002C2F25" w:rsidP="002C2F25">
            <w:pPr>
              <w:spacing w:line="240" w:lineRule="auto"/>
              <w:jc w:val="both"/>
              <w:rPr>
                <w:rFonts w:cs="Arial"/>
                <w:szCs w:val="20"/>
              </w:rPr>
            </w:pPr>
          </w:p>
          <w:p w14:paraId="6A755E96" w14:textId="77777777" w:rsidR="002C2F25" w:rsidRPr="004B1245" w:rsidRDefault="002C2F25" w:rsidP="002C2F25">
            <w:pPr>
              <w:spacing w:line="240" w:lineRule="auto"/>
              <w:jc w:val="both"/>
              <w:rPr>
                <w:rFonts w:cs="Arial"/>
                <w:szCs w:val="20"/>
              </w:rPr>
            </w:pPr>
          </w:p>
        </w:tc>
      </w:tr>
    </w:tbl>
    <w:p w14:paraId="15471CC2" w14:textId="77777777" w:rsidR="002C2F25" w:rsidRPr="004B1245" w:rsidRDefault="002C2F25" w:rsidP="002C2F25">
      <w:pPr>
        <w:spacing w:line="240" w:lineRule="auto"/>
        <w:ind w:left="792"/>
        <w:jc w:val="both"/>
        <w:rPr>
          <w:rFonts w:cs="Arial"/>
          <w:szCs w:val="20"/>
        </w:rPr>
      </w:pPr>
    </w:p>
    <w:p w14:paraId="6426F5EC"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Dostopnost evidenc (kraj hrambe):</w:t>
      </w:r>
    </w:p>
    <w:p w14:paraId="45B54875"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7459976" w14:textId="77777777" w:rsidTr="002C2F25">
        <w:tc>
          <w:tcPr>
            <w:tcW w:w="8613" w:type="dxa"/>
          </w:tcPr>
          <w:p w14:paraId="56A995A8" w14:textId="77777777" w:rsidR="002C2F25" w:rsidRPr="004B1245" w:rsidRDefault="002C2F25" w:rsidP="002C2F25">
            <w:pPr>
              <w:spacing w:line="240" w:lineRule="auto"/>
              <w:jc w:val="both"/>
              <w:rPr>
                <w:rFonts w:cs="Arial"/>
                <w:szCs w:val="20"/>
              </w:rPr>
            </w:pPr>
          </w:p>
          <w:p w14:paraId="42DF301D" w14:textId="77777777" w:rsidR="002C2F25" w:rsidRPr="004B1245" w:rsidRDefault="002C2F25" w:rsidP="002C2F25">
            <w:pPr>
              <w:spacing w:line="240" w:lineRule="auto"/>
              <w:jc w:val="both"/>
              <w:rPr>
                <w:rFonts w:cs="Arial"/>
                <w:szCs w:val="20"/>
              </w:rPr>
            </w:pPr>
          </w:p>
        </w:tc>
      </w:tr>
    </w:tbl>
    <w:p w14:paraId="141CFDF1" w14:textId="77777777" w:rsidR="002C2F25" w:rsidRPr="004B1245" w:rsidRDefault="002C2F25" w:rsidP="002C2F25">
      <w:pPr>
        <w:spacing w:line="240" w:lineRule="auto"/>
        <w:ind w:left="720"/>
        <w:jc w:val="both"/>
        <w:rPr>
          <w:rFonts w:cs="Arial"/>
          <w:szCs w:val="20"/>
        </w:rPr>
      </w:pPr>
    </w:p>
    <w:p w14:paraId="3746B143"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NASPROTJA INTERESOV</w:t>
      </w:r>
    </w:p>
    <w:p w14:paraId="2E0B1F59" w14:textId="77777777" w:rsidR="002C2F25" w:rsidRPr="004B1245" w:rsidRDefault="002C2F25" w:rsidP="002C2F25">
      <w:pPr>
        <w:spacing w:line="240" w:lineRule="auto"/>
        <w:ind w:left="720"/>
        <w:jc w:val="both"/>
        <w:rPr>
          <w:rFonts w:cs="Arial"/>
          <w:b/>
          <w:szCs w:val="20"/>
        </w:rPr>
      </w:pPr>
    </w:p>
    <w:p w14:paraId="7BBE6229"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Dodatna merila za ugotavljanje nasprotij interesov, če obstajajo, ter opredelitev vrste nasprotij interesov ugotovljenih na podlagi uporabljenih meril:</w:t>
      </w:r>
    </w:p>
    <w:p w14:paraId="51C8AE03"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704E7ABF" w14:textId="77777777" w:rsidTr="002C2F25">
        <w:tc>
          <w:tcPr>
            <w:tcW w:w="8613" w:type="dxa"/>
          </w:tcPr>
          <w:p w14:paraId="1AC89151" w14:textId="77777777" w:rsidR="002C2F25" w:rsidRPr="004B1245" w:rsidRDefault="002C2F25" w:rsidP="002C2F25">
            <w:pPr>
              <w:spacing w:line="240" w:lineRule="auto"/>
              <w:jc w:val="both"/>
              <w:rPr>
                <w:rFonts w:cs="Arial"/>
                <w:szCs w:val="20"/>
              </w:rPr>
            </w:pPr>
          </w:p>
          <w:p w14:paraId="1B7B9D4E" w14:textId="77777777" w:rsidR="002C2F25" w:rsidRPr="004B1245" w:rsidRDefault="002C2F25" w:rsidP="002C2F25">
            <w:pPr>
              <w:spacing w:line="240" w:lineRule="auto"/>
              <w:jc w:val="both"/>
              <w:rPr>
                <w:rFonts w:cs="Arial"/>
                <w:szCs w:val="20"/>
              </w:rPr>
            </w:pPr>
          </w:p>
        </w:tc>
      </w:tr>
    </w:tbl>
    <w:p w14:paraId="0DC7E12F" w14:textId="77777777" w:rsidR="002C2F25" w:rsidRPr="004B1245" w:rsidRDefault="002C2F25" w:rsidP="002C2F25">
      <w:pPr>
        <w:spacing w:line="240" w:lineRule="auto"/>
        <w:ind w:left="792"/>
        <w:jc w:val="both"/>
        <w:rPr>
          <w:rFonts w:cs="Arial"/>
          <w:szCs w:val="20"/>
        </w:rPr>
      </w:pPr>
    </w:p>
    <w:p w14:paraId="48167BD9"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ključnih elementov politike obvladovanja nasprotij interesov:</w:t>
      </w:r>
    </w:p>
    <w:p w14:paraId="219A2161"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1108454A" w14:textId="77777777" w:rsidTr="002C2F25">
        <w:tc>
          <w:tcPr>
            <w:tcW w:w="8613" w:type="dxa"/>
          </w:tcPr>
          <w:p w14:paraId="30FF4F25" w14:textId="77777777" w:rsidR="002C2F25" w:rsidRPr="004B1245" w:rsidRDefault="002C2F25" w:rsidP="002C2F25">
            <w:pPr>
              <w:spacing w:line="240" w:lineRule="auto"/>
              <w:jc w:val="both"/>
              <w:rPr>
                <w:rFonts w:cs="Arial"/>
                <w:szCs w:val="20"/>
              </w:rPr>
            </w:pPr>
          </w:p>
          <w:p w14:paraId="4D8C0E2A" w14:textId="77777777" w:rsidR="002C2F25" w:rsidRPr="004B1245" w:rsidRDefault="002C2F25" w:rsidP="002C2F25">
            <w:pPr>
              <w:spacing w:line="240" w:lineRule="auto"/>
              <w:jc w:val="both"/>
              <w:rPr>
                <w:rFonts w:cs="Arial"/>
                <w:szCs w:val="20"/>
              </w:rPr>
            </w:pPr>
          </w:p>
        </w:tc>
      </w:tr>
    </w:tbl>
    <w:p w14:paraId="0556EE2B" w14:textId="77777777" w:rsidR="002C2F25" w:rsidRPr="004B1245" w:rsidRDefault="002C2F25" w:rsidP="002C2F25">
      <w:pPr>
        <w:spacing w:line="240" w:lineRule="auto"/>
        <w:jc w:val="both"/>
        <w:rPr>
          <w:rFonts w:cs="Arial"/>
          <w:szCs w:val="20"/>
        </w:rPr>
      </w:pPr>
    </w:p>
    <w:p w14:paraId="72FBA9A1"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 xml:space="preserve">Način zagotovitve neodvisnosti pri obvladovanju nasprotij interesov (navedba konkretnih ukrepov): </w:t>
      </w:r>
    </w:p>
    <w:p w14:paraId="3BA786AA" w14:textId="77777777" w:rsidR="002C2F25" w:rsidRPr="004B1245" w:rsidRDefault="002C2F25" w:rsidP="002C2F25">
      <w:pPr>
        <w:spacing w:line="240" w:lineRule="auto"/>
        <w:ind w:left="792"/>
        <w:jc w:val="both"/>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8A832B2" w14:textId="77777777" w:rsidTr="002C2F25">
        <w:tc>
          <w:tcPr>
            <w:tcW w:w="8613" w:type="dxa"/>
          </w:tcPr>
          <w:p w14:paraId="24E6074B" w14:textId="77777777" w:rsidR="002C2F25" w:rsidRPr="004B1245" w:rsidRDefault="002C2F25" w:rsidP="002C2F25">
            <w:pPr>
              <w:spacing w:line="240" w:lineRule="auto"/>
              <w:jc w:val="both"/>
              <w:rPr>
                <w:rFonts w:cs="Arial"/>
                <w:szCs w:val="20"/>
              </w:rPr>
            </w:pPr>
          </w:p>
          <w:p w14:paraId="27B2926D" w14:textId="77777777" w:rsidR="002C2F25" w:rsidRPr="004B1245" w:rsidRDefault="002C2F25" w:rsidP="002C2F25">
            <w:pPr>
              <w:spacing w:line="240" w:lineRule="auto"/>
              <w:jc w:val="both"/>
              <w:rPr>
                <w:rFonts w:cs="Arial"/>
                <w:szCs w:val="20"/>
              </w:rPr>
            </w:pPr>
          </w:p>
        </w:tc>
      </w:tr>
    </w:tbl>
    <w:p w14:paraId="37AD9B00" w14:textId="77777777" w:rsidR="002C2F25" w:rsidRPr="004B1245" w:rsidRDefault="002C2F25" w:rsidP="002C2F25">
      <w:pPr>
        <w:spacing w:line="240" w:lineRule="auto"/>
        <w:ind w:left="792"/>
        <w:jc w:val="both"/>
        <w:rPr>
          <w:rFonts w:cs="Arial"/>
          <w:szCs w:val="20"/>
        </w:rPr>
      </w:pPr>
    </w:p>
    <w:p w14:paraId="1A201BA7"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Ključni elementi ureditve, ki preprečuje zadevnim osebam sklenitev osebnih transakcij:</w:t>
      </w:r>
    </w:p>
    <w:p w14:paraId="5CD1A88A" w14:textId="77777777" w:rsidR="002C2F25" w:rsidRPr="004B1245" w:rsidRDefault="002C2F25" w:rsidP="002C2F25">
      <w:pPr>
        <w:spacing w:line="240" w:lineRule="auto"/>
        <w:ind w:left="792"/>
        <w:jc w:val="both"/>
        <w:rPr>
          <w:rFonts w:cs="Arial"/>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04D01649" w14:textId="77777777" w:rsidTr="002C2F25">
        <w:tc>
          <w:tcPr>
            <w:tcW w:w="8568" w:type="dxa"/>
          </w:tcPr>
          <w:p w14:paraId="723B8BEC" w14:textId="77777777" w:rsidR="002C2F25" w:rsidRPr="004B1245" w:rsidRDefault="002C2F25" w:rsidP="002C2F25">
            <w:pPr>
              <w:pStyle w:val="Odstavekseznama"/>
              <w:spacing w:line="240" w:lineRule="auto"/>
              <w:ind w:left="0"/>
              <w:rPr>
                <w:rFonts w:cs="Arial"/>
                <w:szCs w:val="20"/>
              </w:rPr>
            </w:pPr>
          </w:p>
          <w:p w14:paraId="7173DC1C" w14:textId="77777777" w:rsidR="002C2F25" w:rsidRPr="004B1245" w:rsidRDefault="002C2F25" w:rsidP="002C2F25">
            <w:pPr>
              <w:pStyle w:val="Odstavekseznama"/>
              <w:spacing w:line="240" w:lineRule="auto"/>
              <w:ind w:left="0"/>
              <w:rPr>
                <w:rFonts w:cs="Arial"/>
                <w:szCs w:val="20"/>
              </w:rPr>
            </w:pPr>
          </w:p>
        </w:tc>
      </w:tr>
    </w:tbl>
    <w:p w14:paraId="3DF3A897" w14:textId="77777777" w:rsidR="002C2F25" w:rsidRPr="004B1245" w:rsidRDefault="002C2F25" w:rsidP="002C2F25">
      <w:pPr>
        <w:spacing w:line="240" w:lineRule="auto"/>
        <w:ind w:left="792"/>
        <w:jc w:val="both"/>
        <w:rPr>
          <w:rFonts w:cs="Arial"/>
          <w:szCs w:val="20"/>
        </w:rPr>
      </w:pPr>
    </w:p>
    <w:p w14:paraId="479779EE" w14:textId="77777777" w:rsidR="002C2F25" w:rsidRPr="004B1245" w:rsidRDefault="002C2F25" w:rsidP="006D7ECC">
      <w:pPr>
        <w:pStyle w:val="Odstavekseznama"/>
        <w:numPr>
          <w:ilvl w:val="0"/>
          <w:numId w:val="91"/>
        </w:numPr>
        <w:spacing w:line="240" w:lineRule="auto"/>
        <w:ind w:left="426" w:hanging="426"/>
        <w:jc w:val="both"/>
        <w:rPr>
          <w:rFonts w:cs="Arial"/>
          <w:b/>
          <w:szCs w:val="20"/>
        </w:rPr>
      </w:pPr>
      <w:r w:rsidRPr="004B1245">
        <w:rPr>
          <w:rFonts w:cs="Arial"/>
          <w:b/>
          <w:szCs w:val="20"/>
        </w:rPr>
        <w:t xml:space="preserve">NEPREKINJENO POSLOVANJE </w:t>
      </w:r>
    </w:p>
    <w:p w14:paraId="192D6778" w14:textId="77777777" w:rsidR="002C2F25" w:rsidRPr="004B1245" w:rsidRDefault="002C2F25" w:rsidP="002C2F25">
      <w:pPr>
        <w:pStyle w:val="Odstavekseznama"/>
        <w:spacing w:line="240" w:lineRule="auto"/>
        <w:jc w:val="both"/>
        <w:rPr>
          <w:rFonts w:cs="Arial"/>
          <w:b/>
          <w:szCs w:val="20"/>
        </w:rPr>
      </w:pPr>
    </w:p>
    <w:p w14:paraId="7DE72F6C" w14:textId="77777777" w:rsidR="002C2F25" w:rsidRPr="004B1245" w:rsidRDefault="002C2F25" w:rsidP="002C2F25">
      <w:pPr>
        <w:pStyle w:val="Odstavekseznama"/>
        <w:spacing w:line="240" w:lineRule="auto"/>
        <w:ind w:left="567"/>
        <w:jc w:val="both"/>
        <w:rPr>
          <w:rFonts w:cs="Arial"/>
          <w:bCs/>
          <w:szCs w:val="20"/>
        </w:rPr>
      </w:pPr>
      <w:r w:rsidRPr="004B1245">
        <w:rPr>
          <w:rFonts w:cs="Arial"/>
          <w:szCs w:val="20"/>
        </w:rPr>
        <w:t>Ključne točke načrta neprekinjenega poslovanja in kriznega načrta</w:t>
      </w:r>
      <w:r w:rsidRPr="004B1245">
        <w:rPr>
          <w:rFonts w:cs="Arial"/>
          <w:bCs/>
          <w:szCs w:val="20"/>
        </w:rPr>
        <w:t>:</w:t>
      </w:r>
    </w:p>
    <w:p w14:paraId="2913315B" w14:textId="77777777" w:rsidR="002C2F25" w:rsidRPr="004B1245" w:rsidRDefault="002C2F25" w:rsidP="002C2F25">
      <w:pPr>
        <w:pStyle w:val="Odstavekseznama"/>
        <w:spacing w:line="240" w:lineRule="auto"/>
        <w:ind w:left="708"/>
        <w:jc w:val="both"/>
        <w:rPr>
          <w:rFonts w:cs="Arial"/>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tblGrid>
      <w:tr w:rsidR="002C2F25" w:rsidRPr="004B1245" w14:paraId="30140373" w14:textId="77777777" w:rsidTr="002C2F25">
        <w:tc>
          <w:tcPr>
            <w:tcW w:w="8580" w:type="dxa"/>
          </w:tcPr>
          <w:p w14:paraId="605931EB" w14:textId="77777777" w:rsidR="002C2F25" w:rsidRPr="004B1245" w:rsidRDefault="002C2F25" w:rsidP="002C2F25">
            <w:pPr>
              <w:pStyle w:val="Odstavekseznama"/>
              <w:spacing w:line="240" w:lineRule="auto"/>
              <w:ind w:left="0"/>
              <w:jc w:val="both"/>
              <w:rPr>
                <w:rFonts w:cs="Arial"/>
                <w:szCs w:val="20"/>
              </w:rPr>
            </w:pPr>
          </w:p>
          <w:p w14:paraId="58DCF79C" w14:textId="77777777" w:rsidR="002C2F25" w:rsidRPr="004B1245" w:rsidRDefault="002C2F25" w:rsidP="002C2F25">
            <w:pPr>
              <w:pStyle w:val="Odstavekseznama"/>
              <w:spacing w:line="240" w:lineRule="auto"/>
              <w:ind w:left="0"/>
              <w:jc w:val="both"/>
              <w:rPr>
                <w:rFonts w:cs="Arial"/>
                <w:szCs w:val="20"/>
              </w:rPr>
            </w:pPr>
          </w:p>
        </w:tc>
      </w:tr>
    </w:tbl>
    <w:p w14:paraId="0AD51C36" w14:textId="77777777" w:rsidR="002C2F25" w:rsidRPr="004B1245" w:rsidRDefault="002C2F25" w:rsidP="002C2F25">
      <w:pPr>
        <w:pStyle w:val="Odstavekseznama"/>
        <w:spacing w:line="240" w:lineRule="auto"/>
        <w:ind w:left="0"/>
        <w:jc w:val="both"/>
        <w:rPr>
          <w:rFonts w:cs="Arial"/>
          <w:szCs w:val="20"/>
        </w:rPr>
      </w:pPr>
    </w:p>
    <w:p w14:paraId="2CA7F765" w14:textId="77777777" w:rsidR="002C2F25" w:rsidRPr="004B1245" w:rsidRDefault="002C2F25" w:rsidP="006D7ECC">
      <w:pPr>
        <w:pStyle w:val="Odstavekseznama"/>
        <w:numPr>
          <w:ilvl w:val="0"/>
          <w:numId w:val="91"/>
        </w:numPr>
        <w:spacing w:line="240" w:lineRule="auto"/>
        <w:ind w:left="426" w:hanging="426"/>
        <w:jc w:val="both"/>
        <w:rPr>
          <w:rFonts w:cs="Arial"/>
          <w:b/>
          <w:szCs w:val="20"/>
        </w:rPr>
      </w:pPr>
      <w:r w:rsidRPr="004B1245">
        <w:rPr>
          <w:rFonts w:cs="Arial"/>
          <w:b/>
          <w:szCs w:val="20"/>
        </w:rPr>
        <w:t>KAPITALSKA USTREZNOST</w:t>
      </w:r>
    </w:p>
    <w:p w14:paraId="42CAA4E0" w14:textId="77777777" w:rsidR="002C2F25" w:rsidRPr="004B1245" w:rsidRDefault="002C2F25" w:rsidP="002C2F25">
      <w:pPr>
        <w:pStyle w:val="Odstavekseznama"/>
        <w:spacing w:line="240" w:lineRule="auto"/>
        <w:jc w:val="both"/>
        <w:rPr>
          <w:rFonts w:cs="Arial"/>
          <w:szCs w:val="20"/>
        </w:rPr>
      </w:pPr>
    </w:p>
    <w:p w14:paraId="7323EE47"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Dokumentacija za presojo kapitalske ustreznosti upravljavca AIS mora vsebovati dokazilo o zadostni višini osnovnega kapitala.</w:t>
      </w:r>
    </w:p>
    <w:p w14:paraId="44790FE1"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73630EC4"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Dokumentacija, iz katere je razvidna kapitalska ustreznost upravljavca AIS</w:t>
      </w:r>
    </w:p>
    <w:p w14:paraId="3A3A61DA"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6CC8AA5B"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Navedba pravnih oseb, v katerih je upravljavec AIS sama ali s povezanimi osebami udeležena (več kot 20% delež):</w:t>
      </w:r>
    </w:p>
    <w:p w14:paraId="693C4DCE" w14:textId="77777777" w:rsidR="002C2F25" w:rsidRPr="004B1245" w:rsidRDefault="002C2F25" w:rsidP="002C2F25">
      <w:pPr>
        <w:autoSpaceDE w:val="0"/>
        <w:autoSpaceDN w:val="0"/>
        <w:adjustRightInd w:val="0"/>
        <w:spacing w:line="240" w:lineRule="auto"/>
        <w:jc w:val="both"/>
        <w:rPr>
          <w:rFonts w:cs="Arial"/>
          <w:bCs/>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1EF523A" w14:textId="77777777" w:rsidTr="002C2F25">
        <w:tc>
          <w:tcPr>
            <w:tcW w:w="8613" w:type="dxa"/>
          </w:tcPr>
          <w:p w14:paraId="4981D5A4" w14:textId="77777777" w:rsidR="002C2F25" w:rsidRPr="004B1245" w:rsidRDefault="002C2F25" w:rsidP="002C2F25">
            <w:pPr>
              <w:pStyle w:val="Odstavekseznama"/>
              <w:tabs>
                <w:tab w:val="left" w:pos="993"/>
              </w:tabs>
              <w:spacing w:line="240" w:lineRule="auto"/>
              <w:ind w:left="993" w:hanging="633"/>
              <w:jc w:val="both"/>
              <w:rPr>
                <w:rFonts w:cs="Arial"/>
                <w:szCs w:val="20"/>
              </w:rPr>
            </w:pPr>
          </w:p>
          <w:p w14:paraId="14EDCD72" w14:textId="77777777" w:rsidR="002C2F25" w:rsidRPr="004B1245" w:rsidRDefault="002C2F25" w:rsidP="002C2F25">
            <w:pPr>
              <w:pStyle w:val="Odstavekseznama"/>
              <w:tabs>
                <w:tab w:val="left" w:pos="993"/>
              </w:tabs>
              <w:spacing w:line="240" w:lineRule="auto"/>
              <w:ind w:left="993" w:hanging="633"/>
              <w:jc w:val="both"/>
              <w:rPr>
                <w:rFonts w:cs="Arial"/>
                <w:szCs w:val="20"/>
              </w:rPr>
            </w:pPr>
          </w:p>
        </w:tc>
      </w:tr>
    </w:tbl>
    <w:p w14:paraId="55323D4E" w14:textId="77777777" w:rsidR="002C2F25" w:rsidRPr="004B1245" w:rsidRDefault="002C2F25" w:rsidP="002C2F25">
      <w:pPr>
        <w:pStyle w:val="Odstavekseznama"/>
        <w:autoSpaceDE w:val="0"/>
        <w:autoSpaceDN w:val="0"/>
        <w:adjustRightInd w:val="0"/>
        <w:spacing w:line="240" w:lineRule="auto"/>
        <w:ind w:left="567"/>
        <w:jc w:val="both"/>
        <w:rPr>
          <w:rFonts w:cs="Arial"/>
          <w:bCs/>
          <w:szCs w:val="20"/>
        </w:rPr>
      </w:pPr>
    </w:p>
    <w:p w14:paraId="0366C90F" w14:textId="77777777" w:rsidR="002C2F25" w:rsidRPr="004B1245" w:rsidRDefault="002C2F25" w:rsidP="002C2F25">
      <w:pPr>
        <w:pStyle w:val="Odstavekseznama"/>
        <w:spacing w:line="240" w:lineRule="auto"/>
        <w:ind w:left="792"/>
        <w:jc w:val="both"/>
        <w:rPr>
          <w:rFonts w:cs="Arial"/>
          <w:b/>
          <w:szCs w:val="20"/>
        </w:rPr>
      </w:pPr>
    </w:p>
    <w:p w14:paraId="193C0843" w14:textId="77777777" w:rsidR="002C2F25" w:rsidRPr="004B1245" w:rsidRDefault="002C2F25" w:rsidP="006D7ECC">
      <w:pPr>
        <w:numPr>
          <w:ilvl w:val="0"/>
          <w:numId w:val="91"/>
        </w:numPr>
        <w:spacing w:line="240" w:lineRule="auto"/>
        <w:ind w:left="567" w:hanging="567"/>
        <w:jc w:val="both"/>
        <w:rPr>
          <w:rFonts w:cs="Arial"/>
          <w:b/>
          <w:szCs w:val="20"/>
        </w:rPr>
      </w:pPr>
      <w:r w:rsidRPr="004B1245">
        <w:rPr>
          <w:rFonts w:cs="Arial"/>
          <w:b/>
          <w:szCs w:val="20"/>
        </w:rPr>
        <w:t>PRAVILA RAVNANJA</w:t>
      </w:r>
    </w:p>
    <w:p w14:paraId="2F15B494" w14:textId="77777777" w:rsidR="002C2F25" w:rsidRPr="004B1245" w:rsidRDefault="002C2F25" w:rsidP="002C2F25">
      <w:pPr>
        <w:pStyle w:val="Odstavekseznama"/>
        <w:spacing w:line="240" w:lineRule="auto"/>
        <w:jc w:val="both"/>
        <w:rPr>
          <w:rFonts w:cs="Arial"/>
          <w:b/>
          <w:szCs w:val="20"/>
        </w:rPr>
      </w:pPr>
    </w:p>
    <w:p w14:paraId="6EBD5B1E"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politik uveljavljanja glasovalnih pravic:</w:t>
      </w:r>
    </w:p>
    <w:p w14:paraId="715D876E" w14:textId="77777777" w:rsidR="002C2F25" w:rsidRPr="004B1245" w:rsidRDefault="002C2F25" w:rsidP="002C2F25">
      <w:pPr>
        <w:pStyle w:val="Odstavekseznama"/>
        <w:tabs>
          <w:tab w:val="left" w:pos="993"/>
        </w:tabs>
        <w:autoSpaceDE w:val="0"/>
        <w:autoSpaceDN w:val="0"/>
        <w:adjustRightInd w:val="0"/>
        <w:spacing w:line="240" w:lineRule="auto"/>
        <w:ind w:left="792"/>
        <w:rPr>
          <w:rFonts w:cs="Arial"/>
          <w:bCs/>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327B23B7" w14:textId="77777777" w:rsidTr="002C2F25">
        <w:tc>
          <w:tcPr>
            <w:tcW w:w="8613" w:type="dxa"/>
          </w:tcPr>
          <w:p w14:paraId="2C2178C7" w14:textId="77777777" w:rsidR="002C2F25" w:rsidRPr="004B1245" w:rsidRDefault="002C2F25" w:rsidP="002C2F25">
            <w:pPr>
              <w:pStyle w:val="Odstavekseznama"/>
              <w:autoSpaceDE w:val="0"/>
              <w:autoSpaceDN w:val="0"/>
              <w:adjustRightInd w:val="0"/>
              <w:spacing w:line="240" w:lineRule="auto"/>
              <w:ind w:left="0"/>
              <w:rPr>
                <w:rFonts w:cs="Arial"/>
                <w:bCs/>
                <w:szCs w:val="20"/>
              </w:rPr>
            </w:pPr>
          </w:p>
          <w:p w14:paraId="1B2340D6" w14:textId="77777777" w:rsidR="002C2F25" w:rsidRPr="004B1245" w:rsidRDefault="002C2F25" w:rsidP="002C2F25">
            <w:pPr>
              <w:pStyle w:val="Odstavekseznama"/>
              <w:autoSpaceDE w:val="0"/>
              <w:autoSpaceDN w:val="0"/>
              <w:adjustRightInd w:val="0"/>
              <w:spacing w:line="240" w:lineRule="auto"/>
              <w:ind w:left="0"/>
              <w:rPr>
                <w:rFonts w:cs="Arial"/>
                <w:bCs/>
                <w:szCs w:val="20"/>
              </w:rPr>
            </w:pPr>
          </w:p>
        </w:tc>
      </w:tr>
    </w:tbl>
    <w:p w14:paraId="3915F261" w14:textId="77777777" w:rsidR="002C2F25" w:rsidRPr="004B1245" w:rsidRDefault="002C2F25" w:rsidP="002C2F25">
      <w:pPr>
        <w:pStyle w:val="Odstavekseznama"/>
        <w:autoSpaceDE w:val="0"/>
        <w:autoSpaceDN w:val="0"/>
        <w:adjustRightInd w:val="0"/>
        <w:spacing w:line="240" w:lineRule="auto"/>
        <w:ind w:left="792"/>
        <w:rPr>
          <w:rFonts w:cs="Arial"/>
          <w:bCs/>
          <w:szCs w:val="20"/>
        </w:rPr>
      </w:pPr>
    </w:p>
    <w:p w14:paraId="1A005758"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politik skrbnega pregleda in navedba organizacijske enote, ki opravlja skrbni pregled oz. v kolikor so dolžnosti razdeljene med več enot, linije pretoka informacij med temi enotami:</w:t>
      </w:r>
    </w:p>
    <w:p w14:paraId="1A239839" w14:textId="77777777" w:rsidR="002C2F25" w:rsidRPr="004B1245" w:rsidRDefault="002C2F25" w:rsidP="002C2F25">
      <w:pPr>
        <w:pStyle w:val="Odstavekseznama"/>
        <w:tabs>
          <w:tab w:val="left" w:pos="993"/>
        </w:tabs>
        <w:autoSpaceDE w:val="0"/>
        <w:autoSpaceDN w:val="0"/>
        <w:adjustRightInd w:val="0"/>
        <w:spacing w:line="240" w:lineRule="auto"/>
        <w:ind w:left="993"/>
        <w:rPr>
          <w:rFonts w:cs="Arial"/>
          <w:bCs/>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12298995" w14:textId="77777777" w:rsidTr="002C2F25">
        <w:tc>
          <w:tcPr>
            <w:tcW w:w="8613" w:type="dxa"/>
          </w:tcPr>
          <w:p w14:paraId="62938099" w14:textId="77777777" w:rsidR="002C2F25" w:rsidRPr="004B1245" w:rsidRDefault="002C2F25" w:rsidP="002C2F25">
            <w:pPr>
              <w:pStyle w:val="Odstavekseznama"/>
              <w:autoSpaceDE w:val="0"/>
              <w:autoSpaceDN w:val="0"/>
              <w:adjustRightInd w:val="0"/>
              <w:spacing w:line="240" w:lineRule="auto"/>
              <w:ind w:left="0"/>
              <w:rPr>
                <w:rFonts w:cs="Arial"/>
                <w:bCs/>
                <w:szCs w:val="20"/>
              </w:rPr>
            </w:pPr>
          </w:p>
          <w:p w14:paraId="4FB948C5" w14:textId="77777777" w:rsidR="002C2F25" w:rsidRPr="004B1245" w:rsidRDefault="002C2F25" w:rsidP="002C2F25">
            <w:pPr>
              <w:pStyle w:val="Odstavekseznama"/>
              <w:autoSpaceDE w:val="0"/>
              <w:autoSpaceDN w:val="0"/>
              <w:adjustRightInd w:val="0"/>
              <w:spacing w:line="240" w:lineRule="auto"/>
              <w:ind w:left="0"/>
              <w:rPr>
                <w:rFonts w:cs="Arial"/>
                <w:bCs/>
                <w:szCs w:val="20"/>
              </w:rPr>
            </w:pPr>
          </w:p>
        </w:tc>
      </w:tr>
    </w:tbl>
    <w:p w14:paraId="5E8FCEB3" w14:textId="77777777" w:rsidR="002C2F25" w:rsidRPr="004B1245" w:rsidRDefault="002C2F25" w:rsidP="002C2F25">
      <w:pPr>
        <w:pStyle w:val="Odstavekseznama"/>
        <w:autoSpaceDE w:val="0"/>
        <w:autoSpaceDN w:val="0"/>
        <w:adjustRightInd w:val="0"/>
        <w:spacing w:line="240" w:lineRule="auto"/>
        <w:ind w:left="792"/>
        <w:rPr>
          <w:rFonts w:cs="Arial"/>
          <w:bCs/>
          <w:szCs w:val="20"/>
        </w:rPr>
      </w:pPr>
    </w:p>
    <w:p w14:paraId="4DF9A45C"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postopkov in politik, ki zagotavljajo da so odločitve za trgovanje ter dajanje naročil za trgovanje, sprejete in izvedene v najboljšem interesu SIS (spoštovanje določb o najboljši izvedbi):</w:t>
      </w:r>
    </w:p>
    <w:p w14:paraId="7D233682" w14:textId="77777777" w:rsidR="002C2F25" w:rsidRPr="004B1245" w:rsidRDefault="002C2F25" w:rsidP="002C2F25">
      <w:pPr>
        <w:pStyle w:val="Odstavekseznama"/>
        <w:tabs>
          <w:tab w:val="left" w:pos="993"/>
        </w:tabs>
        <w:autoSpaceDE w:val="0"/>
        <w:autoSpaceDN w:val="0"/>
        <w:adjustRightInd w:val="0"/>
        <w:spacing w:line="240" w:lineRule="auto"/>
        <w:ind w:left="993"/>
        <w:rPr>
          <w:rFonts w:cs="Arial"/>
          <w:bCs/>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2C2F25" w:rsidRPr="004B1245" w14:paraId="5A4785E1" w14:textId="77777777" w:rsidTr="002C2F25">
        <w:tc>
          <w:tcPr>
            <w:tcW w:w="8568" w:type="dxa"/>
          </w:tcPr>
          <w:p w14:paraId="4AEF184E" w14:textId="77777777" w:rsidR="002C2F25" w:rsidRPr="004B1245" w:rsidRDefault="002C2F25" w:rsidP="002C2F25">
            <w:pPr>
              <w:pStyle w:val="Odstavekseznama"/>
              <w:autoSpaceDE w:val="0"/>
              <w:autoSpaceDN w:val="0"/>
              <w:adjustRightInd w:val="0"/>
              <w:spacing w:line="240" w:lineRule="auto"/>
              <w:ind w:left="0"/>
              <w:rPr>
                <w:rFonts w:cs="Arial"/>
                <w:bCs/>
                <w:szCs w:val="20"/>
              </w:rPr>
            </w:pPr>
          </w:p>
          <w:p w14:paraId="51844492" w14:textId="77777777" w:rsidR="002C2F25" w:rsidRPr="004B1245" w:rsidRDefault="002C2F25" w:rsidP="002C2F25">
            <w:pPr>
              <w:pStyle w:val="Odstavekseznama"/>
              <w:autoSpaceDE w:val="0"/>
              <w:autoSpaceDN w:val="0"/>
              <w:adjustRightInd w:val="0"/>
              <w:spacing w:line="240" w:lineRule="auto"/>
              <w:ind w:left="0"/>
              <w:rPr>
                <w:rFonts w:cs="Arial"/>
                <w:bCs/>
                <w:szCs w:val="20"/>
              </w:rPr>
            </w:pPr>
          </w:p>
        </w:tc>
      </w:tr>
    </w:tbl>
    <w:p w14:paraId="04E7F7B6" w14:textId="77777777" w:rsidR="002C2F25" w:rsidRPr="004B1245" w:rsidRDefault="002C2F25" w:rsidP="002C2F25">
      <w:pPr>
        <w:pStyle w:val="Odstavekseznama"/>
        <w:spacing w:line="240" w:lineRule="auto"/>
        <w:rPr>
          <w:rFonts w:cs="Arial"/>
          <w:bCs/>
          <w:szCs w:val="20"/>
        </w:rPr>
      </w:pPr>
    </w:p>
    <w:p w14:paraId="5216B4F7" w14:textId="77777777" w:rsidR="002C2F25" w:rsidRPr="004B1245" w:rsidRDefault="002C2F25" w:rsidP="006D7ECC">
      <w:pPr>
        <w:pStyle w:val="Odstavekseznama"/>
        <w:numPr>
          <w:ilvl w:val="1"/>
          <w:numId w:val="91"/>
        </w:numPr>
        <w:autoSpaceDE w:val="0"/>
        <w:autoSpaceDN w:val="0"/>
        <w:adjustRightInd w:val="0"/>
        <w:spacing w:line="240" w:lineRule="auto"/>
        <w:ind w:left="567" w:hanging="567"/>
        <w:jc w:val="both"/>
        <w:rPr>
          <w:rFonts w:cs="Arial"/>
          <w:bCs/>
          <w:szCs w:val="20"/>
        </w:rPr>
      </w:pPr>
      <w:r w:rsidRPr="004B1245">
        <w:rPr>
          <w:rFonts w:cs="Arial"/>
          <w:bCs/>
          <w:szCs w:val="20"/>
        </w:rPr>
        <w:t>Opis postopkov in ukrepov, ki zagotavljajo takojšnje, pošteno in hitro izvajanje transakcij za račun SIS ter pravila za porazdelitev učinkov poslov iz naročil za skupni račun:</w:t>
      </w:r>
    </w:p>
    <w:p w14:paraId="4C295C3E" w14:textId="77777777" w:rsidR="002C2F25" w:rsidRPr="004B1245" w:rsidRDefault="002C2F25" w:rsidP="002C2F25">
      <w:pPr>
        <w:pStyle w:val="Odstavekseznama"/>
        <w:tabs>
          <w:tab w:val="left" w:pos="993"/>
        </w:tabs>
        <w:autoSpaceDE w:val="0"/>
        <w:autoSpaceDN w:val="0"/>
        <w:adjustRightInd w:val="0"/>
        <w:spacing w:line="240" w:lineRule="auto"/>
        <w:ind w:left="993"/>
        <w:rPr>
          <w:rFonts w:cs="Arial"/>
          <w:bCs/>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3"/>
      </w:tblGrid>
      <w:tr w:rsidR="002C2F25" w:rsidRPr="004B1245" w14:paraId="07AB1BA4" w14:textId="77777777" w:rsidTr="002C2F25">
        <w:tc>
          <w:tcPr>
            <w:tcW w:w="8613" w:type="dxa"/>
          </w:tcPr>
          <w:p w14:paraId="69C4A1AB" w14:textId="77777777" w:rsidR="002C2F25" w:rsidRPr="004B1245" w:rsidRDefault="002C2F25" w:rsidP="002C2F25">
            <w:pPr>
              <w:pStyle w:val="Odstavekseznama"/>
              <w:autoSpaceDE w:val="0"/>
              <w:autoSpaceDN w:val="0"/>
              <w:adjustRightInd w:val="0"/>
              <w:spacing w:line="240" w:lineRule="auto"/>
              <w:ind w:left="0"/>
              <w:rPr>
                <w:rFonts w:cs="Arial"/>
                <w:bCs/>
                <w:szCs w:val="20"/>
              </w:rPr>
            </w:pPr>
          </w:p>
          <w:p w14:paraId="377B1395" w14:textId="77777777" w:rsidR="002C2F25" w:rsidRPr="004B1245" w:rsidRDefault="002C2F25" w:rsidP="002C2F25">
            <w:pPr>
              <w:pStyle w:val="Odstavekseznama"/>
              <w:autoSpaceDE w:val="0"/>
              <w:autoSpaceDN w:val="0"/>
              <w:adjustRightInd w:val="0"/>
              <w:spacing w:line="240" w:lineRule="auto"/>
              <w:ind w:left="0"/>
              <w:rPr>
                <w:rFonts w:cs="Arial"/>
                <w:bCs/>
                <w:szCs w:val="20"/>
              </w:rPr>
            </w:pPr>
          </w:p>
        </w:tc>
      </w:tr>
    </w:tbl>
    <w:p w14:paraId="4A501441" w14:textId="77777777" w:rsidR="002C2F25" w:rsidRPr="004B1245" w:rsidRDefault="002C2F25" w:rsidP="002C2F25">
      <w:pPr>
        <w:pStyle w:val="Odstavekseznama"/>
        <w:autoSpaceDE w:val="0"/>
        <w:autoSpaceDN w:val="0"/>
        <w:adjustRightInd w:val="0"/>
        <w:spacing w:line="240" w:lineRule="auto"/>
        <w:ind w:left="792"/>
        <w:rPr>
          <w:rFonts w:cs="Arial"/>
          <w:bCs/>
          <w:szCs w:val="20"/>
        </w:rPr>
      </w:pPr>
    </w:p>
    <w:p w14:paraId="7D25EBDC" w14:textId="77777777" w:rsidR="002C2F25" w:rsidRPr="004B1245" w:rsidRDefault="002C2F25" w:rsidP="006D7ECC">
      <w:pPr>
        <w:numPr>
          <w:ilvl w:val="0"/>
          <w:numId w:val="91"/>
        </w:numPr>
        <w:spacing w:line="240" w:lineRule="auto"/>
        <w:ind w:left="426" w:hanging="436"/>
        <w:jc w:val="both"/>
        <w:rPr>
          <w:rFonts w:cs="Arial"/>
          <w:b/>
          <w:szCs w:val="20"/>
        </w:rPr>
      </w:pPr>
      <w:r w:rsidRPr="004B1245">
        <w:rPr>
          <w:rFonts w:cs="Arial"/>
          <w:b/>
          <w:szCs w:val="20"/>
        </w:rPr>
        <w:t xml:space="preserve"> SEZNAM NOTRANJIH AKTOV</w:t>
      </w:r>
    </w:p>
    <w:p w14:paraId="32D6467E" w14:textId="77777777" w:rsidR="002C2F25" w:rsidRPr="004B1245" w:rsidRDefault="002C2F25" w:rsidP="002C2F25">
      <w:pPr>
        <w:pStyle w:val="Odstavekseznama"/>
        <w:spacing w:line="240" w:lineRule="auto"/>
        <w:jc w:val="both"/>
        <w:rPr>
          <w:rFonts w:cs="Arial"/>
          <w:b/>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3907"/>
      </w:tblGrid>
      <w:tr w:rsidR="002C2F25" w:rsidRPr="004B1245" w14:paraId="29E6CC1A" w14:textId="77777777" w:rsidTr="002C2F25">
        <w:tc>
          <w:tcPr>
            <w:tcW w:w="4267" w:type="dxa"/>
          </w:tcPr>
          <w:p w14:paraId="615B1515" w14:textId="77777777" w:rsidR="002C2F25" w:rsidRPr="004B1245" w:rsidRDefault="002C2F25" w:rsidP="002C2F25">
            <w:pPr>
              <w:pStyle w:val="Odstavekseznama"/>
              <w:spacing w:line="240" w:lineRule="auto"/>
              <w:ind w:left="0"/>
              <w:jc w:val="both"/>
              <w:rPr>
                <w:rFonts w:cs="Arial"/>
                <w:szCs w:val="20"/>
              </w:rPr>
            </w:pPr>
            <w:r w:rsidRPr="004B1245">
              <w:rPr>
                <w:rFonts w:cs="Arial"/>
                <w:szCs w:val="20"/>
              </w:rPr>
              <w:t>Naslov notranjega akta z navedbo datuma uveljavitve akta</w:t>
            </w:r>
          </w:p>
        </w:tc>
        <w:tc>
          <w:tcPr>
            <w:tcW w:w="4301" w:type="dxa"/>
          </w:tcPr>
          <w:p w14:paraId="7E44A124" w14:textId="77777777" w:rsidR="002C2F25" w:rsidRPr="004B1245" w:rsidRDefault="002C2F25" w:rsidP="002C2F25">
            <w:pPr>
              <w:pStyle w:val="Odstavekseznama"/>
              <w:spacing w:line="240" w:lineRule="auto"/>
              <w:ind w:left="0"/>
              <w:jc w:val="both"/>
              <w:rPr>
                <w:rFonts w:cs="Arial"/>
                <w:szCs w:val="20"/>
              </w:rPr>
            </w:pPr>
            <w:r w:rsidRPr="004B1245">
              <w:rPr>
                <w:rFonts w:cs="Arial"/>
                <w:szCs w:val="20"/>
              </w:rPr>
              <w:t>Številka poglavja ali podpoglavja te priloge, ki ga akt ureja</w:t>
            </w:r>
          </w:p>
        </w:tc>
      </w:tr>
      <w:tr w:rsidR="002C2F25" w:rsidRPr="004B1245" w14:paraId="07D994E2" w14:textId="77777777" w:rsidTr="002C2F25">
        <w:tc>
          <w:tcPr>
            <w:tcW w:w="4267" w:type="dxa"/>
          </w:tcPr>
          <w:p w14:paraId="1630DC30" w14:textId="77777777" w:rsidR="002C2F25" w:rsidRPr="004B1245" w:rsidRDefault="002C2F25" w:rsidP="002C2F25">
            <w:pPr>
              <w:pStyle w:val="Odstavekseznama"/>
              <w:spacing w:line="240" w:lineRule="auto"/>
              <w:ind w:left="0"/>
              <w:jc w:val="both"/>
              <w:rPr>
                <w:rFonts w:cs="Arial"/>
                <w:b/>
                <w:szCs w:val="20"/>
              </w:rPr>
            </w:pPr>
          </w:p>
        </w:tc>
        <w:tc>
          <w:tcPr>
            <w:tcW w:w="4301" w:type="dxa"/>
          </w:tcPr>
          <w:p w14:paraId="6B7BCFA3" w14:textId="77777777" w:rsidR="002C2F25" w:rsidRPr="004B1245" w:rsidRDefault="002C2F25" w:rsidP="002C2F25">
            <w:pPr>
              <w:pStyle w:val="Odstavekseznama"/>
              <w:spacing w:line="240" w:lineRule="auto"/>
              <w:ind w:left="0"/>
              <w:jc w:val="both"/>
              <w:rPr>
                <w:rFonts w:cs="Arial"/>
                <w:b/>
                <w:szCs w:val="20"/>
              </w:rPr>
            </w:pPr>
          </w:p>
        </w:tc>
      </w:tr>
      <w:tr w:rsidR="002C2F25" w:rsidRPr="004B1245" w14:paraId="3150205B" w14:textId="77777777" w:rsidTr="002C2F25">
        <w:tc>
          <w:tcPr>
            <w:tcW w:w="4267" w:type="dxa"/>
          </w:tcPr>
          <w:p w14:paraId="41314E89" w14:textId="77777777" w:rsidR="002C2F25" w:rsidRPr="004B1245" w:rsidRDefault="002C2F25" w:rsidP="002C2F25">
            <w:pPr>
              <w:pStyle w:val="Odstavekseznama"/>
              <w:spacing w:line="240" w:lineRule="auto"/>
              <w:ind w:left="0"/>
              <w:jc w:val="both"/>
              <w:rPr>
                <w:rFonts w:cs="Arial"/>
                <w:b/>
                <w:szCs w:val="20"/>
              </w:rPr>
            </w:pPr>
          </w:p>
        </w:tc>
        <w:tc>
          <w:tcPr>
            <w:tcW w:w="4301" w:type="dxa"/>
          </w:tcPr>
          <w:p w14:paraId="1B9EAC99" w14:textId="77777777" w:rsidR="002C2F25" w:rsidRPr="004B1245" w:rsidRDefault="002C2F25" w:rsidP="002C2F25">
            <w:pPr>
              <w:pStyle w:val="Odstavekseznama"/>
              <w:spacing w:line="240" w:lineRule="auto"/>
              <w:ind w:left="0"/>
              <w:jc w:val="both"/>
              <w:rPr>
                <w:rFonts w:cs="Arial"/>
                <w:b/>
                <w:szCs w:val="20"/>
              </w:rPr>
            </w:pPr>
          </w:p>
        </w:tc>
      </w:tr>
      <w:tr w:rsidR="002C2F25" w:rsidRPr="004B1245" w14:paraId="1BEC4DD1" w14:textId="77777777" w:rsidTr="002C2F25">
        <w:tc>
          <w:tcPr>
            <w:tcW w:w="4267" w:type="dxa"/>
          </w:tcPr>
          <w:p w14:paraId="69F6146E" w14:textId="77777777" w:rsidR="002C2F25" w:rsidRPr="004B1245" w:rsidRDefault="002C2F25" w:rsidP="002C2F25">
            <w:pPr>
              <w:pStyle w:val="Odstavekseznama"/>
              <w:spacing w:line="240" w:lineRule="auto"/>
              <w:ind w:left="0"/>
              <w:jc w:val="both"/>
              <w:rPr>
                <w:rFonts w:cs="Arial"/>
                <w:b/>
                <w:szCs w:val="20"/>
              </w:rPr>
            </w:pPr>
          </w:p>
        </w:tc>
        <w:tc>
          <w:tcPr>
            <w:tcW w:w="4301" w:type="dxa"/>
          </w:tcPr>
          <w:p w14:paraId="207AA3D8" w14:textId="77777777" w:rsidR="002C2F25" w:rsidRPr="004B1245" w:rsidRDefault="002C2F25" w:rsidP="002C2F25">
            <w:pPr>
              <w:pStyle w:val="Odstavekseznama"/>
              <w:spacing w:line="240" w:lineRule="auto"/>
              <w:ind w:left="0"/>
              <w:jc w:val="both"/>
              <w:rPr>
                <w:rFonts w:cs="Arial"/>
                <w:b/>
                <w:szCs w:val="20"/>
              </w:rPr>
            </w:pPr>
          </w:p>
        </w:tc>
      </w:tr>
      <w:tr w:rsidR="002C2F25" w:rsidRPr="004B1245" w14:paraId="489E1582" w14:textId="77777777" w:rsidTr="002C2F25">
        <w:tc>
          <w:tcPr>
            <w:tcW w:w="4267" w:type="dxa"/>
          </w:tcPr>
          <w:p w14:paraId="5372152E" w14:textId="77777777" w:rsidR="002C2F25" w:rsidRPr="004B1245" w:rsidRDefault="002C2F25" w:rsidP="002C2F25">
            <w:pPr>
              <w:pStyle w:val="Odstavekseznama"/>
              <w:spacing w:line="240" w:lineRule="auto"/>
              <w:ind w:left="0"/>
              <w:jc w:val="both"/>
              <w:rPr>
                <w:rFonts w:cs="Arial"/>
                <w:b/>
                <w:szCs w:val="20"/>
              </w:rPr>
            </w:pPr>
          </w:p>
        </w:tc>
        <w:tc>
          <w:tcPr>
            <w:tcW w:w="4301" w:type="dxa"/>
          </w:tcPr>
          <w:p w14:paraId="5AA35FC6" w14:textId="77777777" w:rsidR="002C2F25" w:rsidRPr="004B1245" w:rsidRDefault="002C2F25" w:rsidP="002C2F25">
            <w:pPr>
              <w:pStyle w:val="Odstavekseznama"/>
              <w:spacing w:line="240" w:lineRule="auto"/>
              <w:ind w:left="0"/>
              <w:jc w:val="both"/>
              <w:rPr>
                <w:rFonts w:cs="Arial"/>
                <w:b/>
                <w:szCs w:val="20"/>
              </w:rPr>
            </w:pPr>
          </w:p>
        </w:tc>
      </w:tr>
      <w:tr w:rsidR="002C2F25" w:rsidRPr="004B1245" w14:paraId="5F2991FE" w14:textId="77777777" w:rsidTr="002C2F25">
        <w:tc>
          <w:tcPr>
            <w:tcW w:w="4267" w:type="dxa"/>
          </w:tcPr>
          <w:p w14:paraId="73ABE940" w14:textId="77777777" w:rsidR="002C2F25" w:rsidRPr="004B1245" w:rsidRDefault="002C2F25" w:rsidP="002C2F25">
            <w:pPr>
              <w:pStyle w:val="Odstavekseznama"/>
              <w:spacing w:line="240" w:lineRule="auto"/>
              <w:ind w:left="0"/>
              <w:jc w:val="both"/>
              <w:rPr>
                <w:rFonts w:cs="Arial"/>
                <w:b/>
                <w:szCs w:val="20"/>
              </w:rPr>
            </w:pPr>
          </w:p>
        </w:tc>
        <w:tc>
          <w:tcPr>
            <w:tcW w:w="4301" w:type="dxa"/>
          </w:tcPr>
          <w:p w14:paraId="252031F7" w14:textId="77777777" w:rsidR="002C2F25" w:rsidRPr="004B1245" w:rsidRDefault="002C2F25" w:rsidP="002C2F25">
            <w:pPr>
              <w:pStyle w:val="Odstavekseznama"/>
              <w:spacing w:line="240" w:lineRule="auto"/>
              <w:ind w:left="0"/>
              <w:jc w:val="both"/>
              <w:rPr>
                <w:rFonts w:cs="Arial"/>
                <w:b/>
                <w:szCs w:val="20"/>
              </w:rPr>
            </w:pPr>
          </w:p>
        </w:tc>
      </w:tr>
    </w:tbl>
    <w:p w14:paraId="58D29F21" w14:textId="77777777" w:rsidR="002C2F25" w:rsidRPr="004B1245" w:rsidRDefault="002C2F25" w:rsidP="002C2F25">
      <w:pPr>
        <w:pStyle w:val="Odstavekseznama"/>
        <w:spacing w:line="240" w:lineRule="auto"/>
        <w:jc w:val="both"/>
        <w:rPr>
          <w:rFonts w:cs="Arial"/>
          <w:b/>
          <w:szCs w:val="20"/>
        </w:rPr>
      </w:pPr>
    </w:p>
    <w:p w14:paraId="232F975F" w14:textId="77777777" w:rsidR="002C2F25" w:rsidRPr="004B1245" w:rsidRDefault="002C2F25" w:rsidP="002C2F25">
      <w:pPr>
        <w:pStyle w:val="Odstavekseznama"/>
        <w:spacing w:line="240" w:lineRule="auto"/>
        <w:jc w:val="both"/>
        <w:rPr>
          <w:rFonts w:cs="Arial"/>
          <w:b/>
          <w:szCs w:val="20"/>
        </w:rPr>
      </w:pPr>
    </w:p>
    <w:p w14:paraId="73CEDDF1" w14:textId="77777777" w:rsidR="00D20092" w:rsidRPr="004B1245" w:rsidRDefault="00D20092" w:rsidP="00227A19">
      <w:pPr>
        <w:pStyle w:val="len"/>
        <w:spacing w:before="0"/>
        <w:jc w:val="both"/>
        <w:rPr>
          <w:rFonts w:cs="Arial"/>
          <w:b w:val="0"/>
          <w:sz w:val="20"/>
          <w:szCs w:val="20"/>
          <w:lang w:val="sl-SI"/>
        </w:rPr>
      </w:pPr>
    </w:p>
    <w:p w14:paraId="62255CDC" w14:textId="77777777" w:rsidR="00A66660" w:rsidRPr="004B1245" w:rsidRDefault="00A66660" w:rsidP="00227A19">
      <w:pPr>
        <w:pStyle w:val="len"/>
        <w:spacing w:before="0"/>
        <w:jc w:val="both"/>
        <w:rPr>
          <w:rFonts w:cs="Arial"/>
          <w:b w:val="0"/>
          <w:sz w:val="20"/>
          <w:szCs w:val="20"/>
          <w:lang w:val="sl-SI"/>
        </w:rPr>
      </w:pPr>
    </w:p>
    <w:p w14:paraId="4E685CEE" w14:textId="77777777" w:rsidR="00A66660" w:rsidRPr="004B1245" w:rsidRDefault="00A66660" w:rsidP="00227A19">
      <w:pPr>
        <w:pStyle w:val="len"/>
        <w:spacing w:before="0"/>
        <w:jc w:val="both"/>
        <w:rPr>
          <w:rFonts w:cs="Arial"/>
          <w:b w:val="0"/>
          <w:sz w:val="20"/>
          <w:szCs w:val="20"/>
          <w:lang w:val="sl-SI"/>
        </w:rPr>
      </w:pPr>
    </w:p>
    <w:p w14:paraId="14C1FDB7" w14:textId="77777777" w:rsidR="00A66660" w:rsidRPr="004B1245" w:rsidRDefault="00A66660" w:rsidP="00227A19">
      <w:pPr>
        <w:pStyle w:val="len"/>
        <w:spacing w:before="0"/>
        <w:jc w:val="both"/>
        <w:rPr>
          <w:rFonts w:cs="Arial"/>
          <w:b w:val="0"/>
          <w:sz w:val="20"/>
          <w:szCs w:val="20"/>
          <w:lang w:val="sl-SI"/>
        </w:rPr>
      </w:pPr>
    </w:p>
    <w:p w14:paraId="712F147E" w14:textId="77777777" w:rsidR="00A66660" w:rsidRPr="004B1245" w:rsidRDefault="00A66660" w:rsidP="00227A19">
      <w:pPr>
        <w:pStyle w:val="len"/>
        <w:spacing w:before="0"/>
        <w:jc w:val="both"/>
        <w:rPr>
          <w:rFonts w:cs="Arial"/>
          <w:b w:val="0"/>
          <w:sz w:val="20"/>
          <w:szCs w:val="20"/>
          <w:lang w:val="sl-SI"/>
        </w:rPr>
      </w:pPr>
    </w:p>
    <w:p w14:paraId="36321CC3" w14:textId="77777777" w:rsidR="00A66660" w:rsidRPr="004B1245" w:rsidRDefault="00A66660" w:rsidP="00227A19">
      <w:pPr>
        <w:pStyle w:val="len"/>
        <w:spacing w:before="0"/>
        <w:jc w:val="both"/>
        <w:rPr>
          <w:rFonts w:cs="Arial"/>
          <w:b w:val="0"/>
          <w:sz w:val="20"/>
          <w:szCs w:val="20"/>
          <w:lang w:val="sl-SI"/>
        </w:rPr>
      </w:pPr>
    </w:p>
    <w:p w14:paraId="3B862966" w14:textId="77777777" w:rsidR="00A66660" w:rsidRPr="004B1245" w:rsidRDefault="00A66660" w:rsidP="00227A19">
      <w:pPr>
        <w:pStyle w:val="len"/>
        <w:spacing w:before="0"/>
        <w:jc w:val="both"/>
        <w:rPr>
          <w:rFonts w:cs="Arial"/>
          <w:b w:val="0"/>
          <w:sz w:val="20"/>
          <w:szCs w:val="20"/>
          <w:lang w:val="sl-SI"/>
        </w:rPr>
      </w:pPr>
    </w:p>
    <w:p w14:paraId="24EF0F9D" w14:textId="77777777" w:rsidR="00A66660" w:rsidRPr="004B1245" w:rsidRDefault="00A66660" w:rsidP="00227A19">
      <w:pPr>
        <w:pStyle w:val="len"/>
        <w:spacing w:before="0"/>
        <w:jc w:val="both"/>
        <w:rPr>
          <w:rFonts w:cs="Arial"/>
          <w:b w:val="0"/>
          <w:sz w:val="20"/>
          <w:szCs w:val="20"/>
          <w:lang w:val="sl-SI"/>
        </w:rPr>
      </w:pPr>
    </w:p>
    <w:p w14:paraId="0236C08C" w14:textId="77777777" w:rsidR="00A66660" w:rsidRPr="004B1245" w:rsidRDefault="00A66660" w:rsidP="00227A19">
      <w:pPr>
        <w:pStyle w:val="len"/>
        <w:spacing w:before="0"/>
        <w:jc w:val="both"/>
        <w:rPr>
          <w:rFonts w:cs="Arial"/>
          <w:b w:val="0"/>
          <w:sz w:val="20"/>
          <w:szCs w:val="20"/>
          <w:lang w:val="sl-SI"/>
        </w:rPr>
      </w:pPr>
    </w:p>
    <w:p w14:paraId="09856B6B" w14:textId="77777777" w:rsidR="002C2F25" w:rsidRPr="004B1245" w:rsidRDefault="002C2F25" w:rsidP="00227A19">
      <w:pPr>
        <w:pStyle w:val="len"/>
        <w:spacing w:before="0"/>
        <w:jc w:val="both"/>
        <w:rPr>
          <w:rFonts w:cs="Arial"/>
          <w:b w:val="0"/>
          <w:sz w:val="20"/>
          <w:szCs w:val="20"/>
          <w:lang w:val="sl-SI"/>
        </w:rPr>
      </w:pPr>
    </w:p>
    <w:p w14:paraId="5E768FF5" w14:textId="77777777" w:rsidR="002C2F25" w:rsidRPr="004B1245" w:rsidRDefault="002C2F25" w:rsidP="00227A19">
      <w:pPr>
        <w:pStyle w:val="len"/>
        <w:spacing w:before="0"/>
        <w:jc w:val="both"/>
        <w:rPr>
          <w:rFonts w:cs="Arial"/>
          <w:b w:val="0"/>
          <w:sz w:val="20"/>
          <w:szCs w:val="20"/>
          <w:lang w:val="sl-SI"/>
        </w:rPr>
      </w:pPr>
    </w:p>
    <w:p w14:paraId="057DA1A9" w14:textId="77777777" w:rsidR="002C2F25" w:rsidRPr="004B1245" w:rsidRDefault="002C2F25" w:rsidP="00227A19">
      <w:pPr>
        <w:pStyle w:val="len"/>
        <w:spacing w:before="0"/>
        <w:jc w:val="both"/>
        <w:rPr>
          <w:rFonts w:cs="Arial"/>
          <w:b w:val="0"/>
          <w:sz w:val="20"/>
          <w:szCs w:val="20"/>
          <w:lang w:val="sl-SI"/>
        </w:rPr>
      </w:pPr>
    </w:p>
    <w:p w14:paraId="3FAF77A8" w14:textId="77777777" w:rsidR="002C2F25" w:rsidRPr="004B1245" w:rsidRDefault="002C2F25" w:rsidP="00227A19">
      <w:pPr>
        <w:pStyle w:val="len"/>
        <w:spacing w:before="0"/>
        <w:jc w:val="both"/>
        <w:rPr>
          <w:rFonts w:cs="Arial"/>
          <w:b w:val="0"/>
          <w:sz w:val="20"/>
          <w:szCs w:val="20"/>
          <w:lang w:val="sl-SI"/>
        </w:rPr>
      </w:pPr>
    </w:p>
    <w:p w14:paraId="498E48C3" w14:textId="77777777" w:rsidR="002C2F25" w:rsidRPr="004B1245" w:rsidRDefault="002C2F25" w:rsidP="00227A19">
      <w:pPr>
        <w:pStyle w:val="len"/>
        <w:spacing w:before="0"/>
        <w:jc w:val="both"/>
        <w:rPr>
          <w:rFonts w:cs="Arial"/>
          <w:b w:val="0"/>
          <w:sz w:val="20"/>
          <w:szCs w:val="20"/>
          <w:lang w:val="sl-SI"/>
        </w:rPr>
      </w:pPr>
    </w:p>
    <w:p w14:paraId="728A4DC8" w14:textId="77777777" w:rsidR="002C2F25" w:rsidRPr="004B1245" w:rsidRDefault="002C2F25" w:rsidP="00227A19">
      <w:pPr>
        <w:pStyle w:val="len"/>
        <w:spacing w:before="0"/>
        <w:jc w:val="both"/>
        <w:rPr>
          <w:rFonts w:cs="Arial"/>
          <w:b w:val="0"/>
          <w:sz w:val="20"/>
          <w:szCs w:val="20"/>
          <w:lang w:val="sl-SI"/>
        </w:rPr>
      </w:pPr>
    </w:p>
    <w:p w14:paraId="3ED6F5E8" w14:textId="77777777" w:rsidR="002C2F25" w:rsidRPr="004B1245" w:rsidRDefault="002C2F25" w:rsidP="00227A19">
      <w:pPr>
        <w:pStyle w:val="len"/>
        <w:spacing w:before="0"/>
        <w:jc w:val="both"/>
        <w:rPr>
          <w:rFonts w:cs="Arial"/>
          <w:b w:val="0"/>
          <w:sz w:val="20"/>
          <w:szCs w:val="20"/>
          <w:lang w:val="sl-SI"/>
        </w:rPr>
      </w:pPr>
    </w:p>
    <w:p w14:paraId="57A48FAF" w14:textId="77777777" w:rsidR="002C2F25" w:rsidRPr="004B1245" w:rsidRDefault="002C2F25" w:rsidP="00227A19">
      <w:pPr>
        <w:pStyle w:val="len"/>
        <w:spacing w:before="0"/>
        <w:jc w:val="both"/>
        <w:rPr>
          <w:rFonts w:cs="Arial"/>
          <w:b w:val="0"/>
          <w:sz w:val="20"/>
          <w:szCs w:val="20"/>
          <w:lang w:val="sl-SI"/>
        </w:rPr>
      </w:pPr>
    </w:p>
    <w:p w14:paraId="5F291493" w14:textId="77777777" w:rsidR="002C2F25" w:rsidRPr="004B1245" w:rsidRDefault="002C2F25" w:rsidP="00227A19">
      <w:pPr>
        <w:pStyle w:val="len"/>
        <w:spacing w:before="0"/>
        <w:jc w:val="both"/>
        <w:rPr>
          <w:rFonts w:cs="Arial"/>
          <w:b w:val="0"/>
          <w:sz w:val="20"/>
          <w:szCs w:val="20"/>
          <w:lang w:val="sl-SI"/>
        </w:rPr>
      </w:pPr>
    </w:p>
    <w:p w14:paraId="460729BD" w14:textId="77777777" w:rsidR="002C2F25" w:rsidRPr="004B1245" w:rsidRDefault="002C2F25" w:rsidP="00227A19">
      <w:pPr>
        <w:pStyle w:val="len"/>
        <w:spacing w:before="0"/>
        <w:jc w:val="both"/>
        <w:rPr>
          <w:rFonts w:cs="Arial"/>
          <w:b w:val="0"/>
          <w:sz w:val="20"/>
          <w:szCs w:val="20"/>
          <w:lang w:val="sl-SI"/>
        </w:rPr>
      </w:pPr>
    </w:p>
    <w:p w14:paraId="1BD90570" w14:textId="77777777" w:rsidR="002C2F25" w:rsidRPr="004B1245" w:rsidRDefault="002C2F25" w:rsidP="00227A19">
      <w:pPr>
        <w:pStyle w:val="len"/>
        <w:spacing w:before="0"/>
        <w:jc w:val="both"/>
        <w:rPr>
          <w:rFonts w:cs="Arial"/>
          <w:b w:val="0"/>
          <w:sz w:val="20"/>
          <w:szCs w:val="20"/>
          <w:lang w:val="sl-SI"/>
        </w:rPr>
      </w:pPr>
    </w:p>
    <w:p w14:paraId="6FB261FE" w14:textId="77777777" w:rsidR="002C2F25" w:rsidRPr="004B1245" w:rsidRDefault="002C2F25" w:rsidP="00227A19">
      <w:pPr>
        <w:pStyle w:val="len"/>
        <w:spacing w:before="0"/>
        <w:jc w:val="both"/>
        <w:rPr>
          <w:rFonts w:cs="Arial"/>
          <w:b w:val="0"/>
          <w:sz w:val="20"/>
          <w:szCs w:val="20"/>
          <w:lang w:val="sl-SI"/>
        </w:rPr>
      </w:pPr>
    </w:p>
    <w:p w14:paraId="296631FB" w14:textId="77777777" w:rsidR="002C2F25" w:rsidRPr="004B1245" w:rsidRDefault="002C2F25" w:rsidP="00227A19">
      <w:pPr>
        <w:pStyle w:val="len"/>
        <w:spacing w:before="0"/>
        <w:jc w:val="both"/>
        <w:rPr>
          <w:rFonts w:cs="Arial"/>
          <w:b w:val="0"/>
          <w:sz w:val="20"/>
          <w:szCs w:val="20"/>
          <w:lang w:val="sl-SI"/>
        </w:rPr>
      </w:pPr>
    </w:p>
    <w:p w14:paraId="50982274" w14:textId="77777777" w:rsidR="002C2F25" w:rsidRPr="004B1245" w:rsidRDefault="002C2F25" w:rsidP="00227A19">
      <w:pPr>
        <w:pStyle w:val="len"/>
        <w:spacing w:before="0"/>
        <w:jc w:val="both"/>
        <w:rPr>
          <w:rFonts w:cs="Arial"/>
          <w:b w:val="0"/>
          <w:sz w:val="20"/>
          <w:szCs w:val="20"/>
          <w:lang w:val="sl-SI"/>
        </w:rPr>
      </w:pPr>
    </w:p>
    <w:p w14:paraId="776EA5C9" w14:textId="77777777" w:rsidR="002C2F25" w:rsidRPr="004B1245" w:rsidRDefault="002C2F25" w:rsidP="00227A19">
      <w:pPr>
        <w:pStyle w:val="len"/>
        <w:spacing w:before="0"/>
        <w:jc w:val="both"/>
        <w:rPr>
          <w:rFonts w:cs="Arial"/>
          <w:b w:val="0"/>
          <w:sz w:val="20"/>
          <w:szCs w:val="20"/>
          <w:lang w:val="sl-SI"/>
        </w:rPr>
      </w:pPr>
    </w:p>
    <w:p w14:paraId="6ADB1491" w14:textId="77777777" w:rsidR="002C2F25" w:rsidRPr="004B1245" w:rsidRDefault="002C2F25" w:rsidP="00227A19">
      <w:pPr>
        <w:pStyle w:val="len"/>
        <w:spacing w:before="0"/>
        <w:jc w:val="both"/>
        <w:rPr>
          <w:rFonts w:cs="Arial"/>
          <w:b w:val="0"/>
          <w:sz w:val="20"/>
          <w:szCs w:val="20"/>
          <w:lang w:val="sl-SI"/>
        </w:rPr>
      </w:pPr>
    </w:p>
    <w:p w14:paraId="71B0E4F3" w14:textId="77777777" w:rsidR="002C2F25" w:rsidRPr="004B1245" w:rsidRDefault="002C2F25" w:rsidP="00227A19">
      <w:pPr>
        <w:pStyle w:val="len"/>
        <w:spacing w:before="0"/>
        <w:jc w:val="both"/>
        <w:rPr>
          <w:rFonts w:cs="Arial"/>
          <w:b w:val="0"/>
          <w:sz w:val="20"/>
          <w:szCs w:val="20"/>
          <w:lang w:val="sl-SI"/>
        </w:rPr>
      </w:pPr>
    </w:p>
    <w:p w14:paraId="2A4C3C3C" w14:textId="77777777" w:rsidR="002C2F25" w:rsidRPr="004B1245" w:rsidRDefault="002C2F25" w:rsidP="00227A19">
      <w:pPr>
        <w:pStyle w:val="len"/>
        <w:spacing w:before="0"/>
        <w:jc w:val="both"/>
        <w:rPr>
          <w:rFonts w:cs="Arial"/>
          <w:b w:val="0"/>
          <w:sz w:val="20"/>
          <w:szCs w:val="20"/>
          <w:lang w:val="sl-SI"/>
        </w:rPr>
      </w:pPr>
    </w:p>
    <w:p w14:paraId="49AF8A4F" w14:textId="77777777" w:rsidR="00A66660" w:rsidRPr="004B1245" w:rsidRDefault="00A66660" w:rsidP="00227A19">
      <w:pPr>
        <w:pStyle w:val="len"/>
        <w:spacing w:before="0"/>
        <w:jc w:val="both"/>
        <w:rPr>
          <w:rFonts w:cs="Arial"/>
          <w:b w:val="0"/>
          <w:sz w:val="20"/>
          <w:szCs w:val="20"/>
          <w:lang w:val="sl-SI"/>
        </w:rPr>
      </w:pPr>
    </w:p>
    <w:p w14:paraId="6E59E199" w14:textId="77777777" w:rsidR="00A66660" w:rsidRPr="004B1245" w:rsidRDefault="00A66660" w:rsidP="00227A19">
      <w:pPr>
        <w:pStyle w:val="len"/>
        <w:spacing w:before="0"/>
        <w:jc w:val="both"/>
        <w:rPr>
          <w:rFonts w:cs="Arial"/>
          <w:b w:val="0"/>
          <w:sz w:val="20"/>
          <w:szCs w:val="20"/>
          <w:lang w:val="sl-SI"/>
        </w:rPr>
      </w:pPr>
    </w:p>
    <w:p w14:paraId="09308FD0" w14:textId="77777777" w:rsidR="00D20092" w:rsidRPr="004B1245" w:rsidRDefault="00D20092" w:rsidP="00A66660">
      <w:pPr>
        <w:jc w:val="center"/>
        <w:rPr>
          <w:rFonts w:cs="Arial"/>
          <w:szCs w:val="20"/>
        </w:rPr>
      </w:pPr>
    </w:p>
    <w:p w14:paraId="2709E153" w14:textId="77777777" w:rsidR="00D20092" w:rsidRPr="004B1245" w:rsidRDefault="00D20092" w:rsidP="00A66660">
      <w:pPr>
        <w:jc w:val="center"/>
        <w:rPr>
          <w:rFonts w:cs="Arial"/>
          <w:szCs w:val="20"/>
        </w:rPr>
      </w:pPr>
      <w:r w:rsidRPr="004B1245">
        <w:rPr>
          <w:rFonts w:cs="Arial"/>
          <w:szCs w:val="20"/>
        </w:rPr>
        <w:t>Na podlagi 10</w:t>
      </w:r>
      <w:r w:rsidR="002662FE" w:rsidRPr="004B1245">
        <w:rPr>
          <w:rFonts w:cs="Arial"/>
          <w:szCs w:val="20"/>
        </w:rPr>
        <w:t>7</w:t>
      </w:r>
      <w:r w:rsidRPr="004B1245">
        <w:rPr>
          <w:rFonts w:cs="Arial"/>
          <w:szCs w:val="20"/>
        </w:rPr>
        <w:t xml:space="preserve">. člena Zakona o oblikah alternativnih investicijskih skladov (Uradni list RS, št. </w:t>
      </w:r>
      <w:r w:rsidR="00A66660" w:rsidRPr="004B1245">
        <w:rPr>
          <w:rFonts w:cs="Arial"/>
          <w:szCs w:val="20"/>
        </w:rPr>
        <w:t>**</w:t>
      </w:r>
      <w:r w:rsidRPr="004B1245">
        <w:rPr>
          <w:rFonts w:cs="Arial"/>
          <w:szCs w:val="20"/>
        </w:rPr>
        <w:t>/22) Agencija za trg vrednostnih papirjev izdaja</w:t>
      </w:r>
    </w:p>
    <w:p w14:paraId="411600EC" w14:textId="77777777" w:rsidR="00D20092" w:rsidRPr="004B1245" w:rsidRDefault="00D20092" w:rsidP="00D20092">
      <w:pPr>
        <w:rPr>
          <w:rFonts w:cs="Arial"/>
          <w:szCs w:val="20"/>
        </w:rPr>
      </w:pPr>
    </w:p>
    <w:p w14:paraId="042E3A6D" w14:textId="77777777" w:rsidR="00D20092" w:rsidRPr="004B1245" w:rsidRDefault="00D20092" w:rsidP="00D20092">
      <w:pPr>
        <w:rPr>
          <w:rFonts w:cs="Arial"/>
          <w:szCs w:val="20"/>
        </w:rPr>
      </w:pPr>
    </w:p>
    <w:p w14:paraId="7C840F28" w14:textId="77777777" w:rsidR="00D20092" w:rsidRPr="004B1245" w:rsidRDefault="00D20092" w:rsidP="00A66660">
      <w:pPr>
        <w:pStyle w:val="Naslovpredpisa"/>
        <w:rPr>
          <w:rFonts w:cs="Arial"/>
          <w:bCs/>
          <w:caps/>
          <w:color w:val="000000"/>
          <w:sz w:val="20"/>
          <w:lang w:val="sl-SI"/>
        </w:rPr>
      </w:pPr>
      <w:r w:rsidRPr="004B1245">
        <w:rPr>
          <w:rFonts w:cs="Arial"/>
          <w:bCs/>
          <w:caps/>
          <w:color w:val="000000"/>
          <w:sz w:val="20"/>
          <w:lang w:val="sl-SI"/>
        </w:rPr>
        <w:t xml:space="preserve">Sklep </w:t>
      </w:r>
    </w:p>
    <w:p w14:paraId="71466E22" w14:textId="77777777" w:rsidR="00D20092" w:rsidRPr="004B1245" w:rsidRDefault="00A66660" w:rsidP="00D20092">
      <w:pPr>
        <w:pStyle w:val="Naslovpredpisa"/>
        <w:rPr>
          <w:rFonts w:cs="Arial"/>
          <w:caps/>
          <w:sz w:val="20"/>
          <w:lang w:val="sl-SI"/>
        </w:rPr>
      </w:pPr>
      <w:r w:rsidRPr="004B1245">
        <w:rPr>
          <w:rFonts w:cs="Arial"/>
          <w:bCs/>
          <w:color w:val="000000"/>
          <w:sz w:val="20"/>
          <w:lang w:val="sl-SI"/>
        </w:rPr>
        <w:t xml:space="preserve">o naložbah specialnega investicijskega sklada ter pogojih in merilih, ki veljajo za </w:t>
      </w:r>
      <w:r w:rsidR="00D20092" w:rsidRPr="004B1245">
        <w:rPr>
          <w:rFonts w:cs="Arial"/>
          <w:bCs/>
          <w:caps/>
          <w:color w:val="000000"/>
          <w:sz w:val="20"/>
          <w:lang w:val="sl-SI"/>
        </w:rPr>
        <w:t xml:space="preserve">SIS </w:t>
      </w:r>
      <w:r w:rsidRPr="004B1245">
        <w:rPr>
          <w:rFonts w:cs="Arial"/>
          <w:bCs/>
          <w:color w:val="000000"/>
          <w:sz w:val="20"/>
          <w:lang w:val="sl-SI"/>
        </w:rPr>
        <w:t>in upravljavca</w:t>
      </w:r>
      <w:r w:rsidR="00D20092" w:rsidRPr="004B1245">
        <w:rPr>
          <w:rFonts w:cs="Arial"/>
          <w:bCs/>
          <w:caps/>
          <w:color w:val="000000"/>
          <w:sz w:val="20"/>
          <w:lang w:val="sl-SI"/>
        </w:rPr>
        <w:t xml:space="preserve"> AIS</w:t>
      </w:r>
      <w:r w:rsidRPr="004B1245">
        <w:rPr>
          <w:rFonts w:cs="Arial"/>
          <w:bCs/>
          <w:color w:val="000000"/>
          <w:sz w:val="20"/>
          <w:lang w:val="sl-SI"/>
        </w:rPr>
        <w:t xml:space="preserve">, ki upravlja </w:t>
      </w:r>
      <w:r w:rsidR="00D20092" w:rsidRPr="004B1245">
        <w:rPr>
          <w:rFonts w:cs="Arial"/>
          <w:bCs/>
          <w:caps/>
          <w:color w:val="000000"/>
          <w:sz w:val="20"/>
          <w:lang w:val="sl-SI"/>
        </w:rPr>
        <w:t xml:space="preserve">SIS </w:t>
      </w:r>
      <w:r w:rsidRPr="004B1245">
        <w:rPr>
          <w:rFonts w:cs="Arial"/>
          <w:bCs/>
          <w:color w:val="000000"/>
          <w:sz w:val="20"/>
          <w:lang w:val="sl-SI"/>
        </w:rPr>
        <w:t xml:space="preserve">iz </w:t>
      </w:r>
      <w:r w:rsidR="00D20092" w:rsidRPr="004B1245">
        <w:rPr>
          <w:rFonts w:cs="Arial"/>
          <w:bCs/>
          <w:caps/>
          <w:color w:val="000000"/>
          <w:sz w:val="20"/>
          <w:lang w:val="sl-SI"/>
        </w:rPr>
        <w:t>8</w:t>
      </w:r>
      <w:r w:rsidR="002662FE" w:rsidRPr="004B1245">
        <w:rPr>
          <w:rFonts w:cs="Arial"/>
          <w:bCs/>
          <w:caps/>
          <w:color w:val="000000"/>
          <w:sz w:val="20"/>
          <w:lang w:val="sl-SI"/>
        </w:rPr>
        <w:t>8</w:t>
      </w:r>
      <w:r w:rsidR="00D20092" w:rsidRPr="004B1245">
        <w:rPr>
          <w:rFonts w:cs="Arial"/>
          <w:bCs/>
          <w:caps/>
          <w:color w:val="000000"/>
          <w:sz w:val="20"/>
          <w:lang w:val="sl-SI"/>
        </w:rPr>
        <w:t xml:space="preserve">. </w:t>
      </w:r>
      <w:r w:rsidRPr="004B1245">
        <w:rPr>
          <w:rFonts w:cs="Arial"/>
          <w:bCs/>
          <w:color w:val="000000"/>
          <w:sz w:val="20"/>
          <w:lang w:val="sl-SI"/>
        </w:rPr>
        <w:t xml:space="preserve">člena </w:t>
      </w:r>
      <w:r w:rsidR="00D20092" w:rsidRPr="004B1245">
        <w:rPr>
          <w:rFonts w:cs="Arial"/>
          <w:bCs/>
          <w:caps/>
          <w:color w:val="000000"/>
          <w:sz w:val="20"/>
          <w:lang w:val="sl-SI"/>
        </w:rPr>
        <w:t>ZOAIS</w:t>
      </w:r>
    </w:p>
    <w:p w14:paraId="35FC1141" w14:textId="77777777" w:rsidR="00D20092" w:rsidRPr="004B1245" w:rsidRDefault="00D20092" w:rsidP="00D20092">
      <w:pPr>
        <w:pStyle w:val="Poglavje"/>
        <w:spacing w:before="0"/>
        <w:jc w:val="both"/>
        <w:rPr>
          <w:sz w:val="20"/>
          <w:szCs w:val="20"/>
        </w:rPr>
      </w:pPr>
    </w:p>
    <w:p w14:paraId="222EAAAE" w14:textId="77777777" w:rsidR="00D20092" w:rsidRPr="004B1245" w:rsidRDefault="00D20092" w:rsidP="006D7ECC">
      <w:pPr>
        <w:pStyle w:val="tevilnatoka"/>
        <w:numPr>
          <w:ilvl w:val="0"/>
          <w:numId w:val="59"/>
        </w:numPr>
        <w:tabs>
          <w:tab w:val="clear" w:pos="5076"/>
          <w:tab w:val="left" w:pos="426"/>
          <w:tab w:val="left" w:pos="900"/>
          <w:tab w:val="num" w:pos="3384"/>
        </w:tabs>
        <w:ind w:left="3884" w:hanging="284"/>
        <w:rPr>
          <w:rFonts w:cs="Arial"/>
          <w:sz w:val="20"/>
          <w:szCs w:val="20"/>
          <w:lang w:val="sl-SI"/>
        </w:rPr>
      </w:pPr>
      <w:bookmarkStart w:id="356" w:name="_Ref434822865"/>
      <w:r w:rsidRPr="004B1245">
        <w:rPr>
          <w:rFonts w:cs="Arial"/>
          <w:b/>
          <w:sz w:val="20"/>
          <w:szCs w:val="20"/>
          <w:lang w:val="sl-SI"/>
        </w:rPr>
        <w:t>člen</w:t>
      </w:r>
      <w:bookmarkEnd w:id="356"/>
    </w:p>
    <w:p w14:paraId="7356944C" w14:textId="77777777" w:rsidR="00D20092" w:rsidRPr="004B1245" w:rsidRDefault="00D20092" w:rsidP="00A66660">
      <w:pPr>
        <w:pStyle w:val="lennaslov"/>
        <w:ind w:left="3884" w:hanging="709"/>
        <w:jc w:val="both"/>
        <w:rPr>
          <w:rFonts w:cs="Arial"/>
          <w:sz w:val="20"/>
          <w:szCs w:val="20"/>
          <w:lang w:val="sl-SI"/>
        </w:rPr>
      </w:pPr>
      <w:r w:rsidRPr="004B1245">
        <w:rPr>
          <w:rFonts w:cs="Arial"/>
          <w:sz w:val="20"/>
          <w:szCs w:val="20"/>
          <w:lang w:val="sl-SI"/>
        </w:rPr>
        <w:t>(vsebina sklepa)</w:t>
      </w:r>
    </w:p>
    <w:p w14:paraId="5B842590" w14:textId="77777777" w:rsidR="00D20092" w:rsidRPr="004B1245" w:rsidRDefault="00D20092" w:rsidP="00D20092">
      <w:pPr>
        <w:rPr>
          <w:rFonts w:cs="Arial"/>
          <w:szCs w:val="20"/>
        </w:rPr>
      </w:pPr>
    </w:p>
    <w:p w14:paraId="77A1EC30" w14:textId="77777777" w:rsidR="00D20092" w:rsidRPr="004B1245" w:rsidRDefault="00D20092" w:rsidP="00D20092">
      <w:pPr>
        <w:rPr>
          <w:rFonts w:cs="Arial"/>
          <w:szCs w:val="20"/>
        </w:rPr>
      </w:pPr>
      <w:r w:rsidRPr="004B1245">
        <w:rPr>
          <w:rFonts w:cs="Arial"/>
          <w:szCs w:val="20"/>
        </w:rPr>
        <w:t>(1) Ta sklep določa:</w:t>
      </w:r>
    </w:p>
    <w:p w14:paraId="19EED657" w14:textId="77777777" w:rsidR="00D20092" w:rsidRPr="004B1245" w:rsidRDefault="00D20092" w:rsidP="006D7ECC">
      <w:pPr>
        <w:pStyle w:val="Odstavekseznama"/>
        <w:numPr>
          <w:ilvl w:val="0"/>
          <w:numId w:val="74"/>
        </w:numPr>
        <w:spacing w:line="240" w:lineRule="auto"/>
        <w:jc w:val="both"/>
        <w:rPr>
          <w:rFonts w:cs="Arial"/>
          <w:szCs w:val="20"/>
          <w:lang w:val="sl-SI"/>
        </w:rPr>
      </w:pPr>
      <w:r w:rsidRPr="004B1245">
        <w:rPr>
          <w:rFonts w:cs="Arial"/>
          <w:szCs w:val="20"/>
          <w:lang w:val="sl-SI"/>
        </w:rPr>
        <w:t>pogoje in merila, ki jih morajo izpolnjevati sredstva specialnega investicijskega sklada (v nadaljnjem besedilu: SIS), da se šteje, da so naložena po načelu razpršitve tveganj v skladu z določbo 8</w:t>
      </w:r>
      <w:r w:rsidR="002662FE" w:rsidRPr="004B1245">
        <w:rPr>
          <w:rFonts w:cs="Arial"/>
          <w:szCs w:val="20"/>
          <w:lang w:val="sl-SI"/>
        </w:rPr>
        <w:t>5</w:t>
      </w:r>
      <w:r w:rsidRPr="004B1245">
        <w:rPr>
          <w:rFonts w:cs="Arial"/>
          <w:szCs w:val="20"/>
          <w:lang w:val="sl-SI"/>
        </w:rPr>
        <w:t xml:space="preserve">. člena Zakona o oblikah alternativnih investicijskih skladov (Uradni list RS, št. x/22; v nadaljnjem besedilu: ZOAIS); </w:t>
      </w:r>
    </w:p>
    <w:p w14:paraId="7AA18678" w14:textId="77777777" w:rsidR="00D20092" w:rsidRPr="004B1245" w:rsidRDefault="00D20092" w:rsidP="006D7ECC">
      <w:pPr>
        <w:pStyle w:val="Odstavekseznama"/>
        <w:numPr>
          <w:ilvl w:val="0"/>
          <w:numId w:val="74"/>
        </w:numPr>
        <w:spacing w:line="240" w:lineRule="auto"/>
        <w:jc w:val="both"/>
        <w:rPr>
          <w:rFonts w:cs="Arial"/>
          <w:szCs w:val="20"/>
          <w:lang w:val="sl-SI"/>
        </w:rPr>
      </w:pPr>
      <w:r w:rsidRPr="004B1245">
        <w:rPr>
          <w:rFonts w:cs="Arial"/>
          <w:szCs w:val="20"/>
          <w:lang w:val="sl-SI"/>
        </w:rPr>
        <w:t>pogoje in merila, ki veljajo za SIS in upravljavca AIS, ki upravlja SIS iz 8</w:t>
      </w:r>
      <w:r w:rsidR="002662FE" w:rsidRPr="004B1245">
        <w:rPr>
          <w:rFonts w:cs="Arial"/>
          <w:szCs w:val="20"/>
          <w:lang w:val="sl-SI"/>
        </w:rPr>
        <w:t>8</w:t>
      </w:r>
      <w:r w:rsidRPr="004B1245">
        <w:rPr>
          <w:rFonts w:cs="Arial"/>
          <w:szCs w:val="20"/>
          <w:lang w:val="sl-SI"/>
        </w:rPr>
        <w:t>. člena ZOAIS;</w:t>
      </w:r>
    </w:p>
    <w:p w14:paraId="21B092A5" w14:textId="77777777" w:rsidR="00D20092" w:rsidRPr="004B1245" w:rsidRDefault="00D20092" w:rsidP="006D7ECC">
      <w:pPr>
        <w:pStyle w:val="Odstavekseznama"/>
        <w:numPr>
          <w:ilvl w:val="0"/>
          <w:numId w:val="74"/>
        </w:numPr>
        <w:spacing w:line="240" w:lineRule="auto"/>
        <w:jc w:val="both"/>
        <w:rPr>
          <w:rFonts w:cs="Arial"/>
          <w:szCs w:val="20"/>
          <w:lang w:val="sl-SI"/>
        </w:rPr>
      </w:pPr>
      <w:r w:rsidRPr="004B1245">
        <w:rPr>
          <w:rFonts w:cs="Arial"/>
          <w:szCs w:val="20"/>
          <w:lang w:val="sl-SI"/>
        </w:rPr>
        <w:t>pogoje za posojila SIS iz 8</w:t>
      </w:r>
      <w:r w:rsidR="002662FE" w:rsidRPr="004B1245">
        <w:rPr>
          <w:rFonts w:cs="Arial"/>
          <w:szCs w:val="20"/>
          <w:lang w:val="sl-SI"/>
        </w:rPr>
        <w:t>6</w:t>
      </w:r>
      <w:r w:rsidRPr="004B1245">
        <w:rPr>
          <w:rFonts w:cs="Arial"/>
          <w:szCs w:val="20"/>
          <w:lang w:val="sl-SI"/>
        </w:rPr>
        <w:t>. in 8</w:t>
      </w:r>
      <w:r w:rsidR="002662FE" w:rsidRPr="004B1245">
        <w:rPr>
          <w:rFonts w:cs="Arial"/>
          <w:szCs w:val="20"/>
          <w:lang w:val="sl-SI"/>
        </w:rPr>
        <w:t>8</w:t>
      </w:r>
      <w:r w:rsidRPr="004B1245">
        <w:rPr>
          <w:rFonts w:cs="Arial"/>
          <w:szCs w:val="20"/>
          <w:lang w:val="sl-SI"/>
        </w:rPr>
        <w:t>. člena ZOAIS.</w:t>
      </w:r>
    </w:p>
    <w:p w14:paraId="0DF690E5" w14:textId="77777777" w:rsidR="00D20092" w:rsidRPr="004B1245" w:rsidRDefault="00D20092" w:rsidP="00D20092">
      <w:pPr>
        <w:rPr>
          <w:rFonts w:cs="Arial"/>
          <w:szCs w:val="20"/>
        </w:rPr>
      </w:pPr>
    </w:p>
    <w:p w14:paraId="47216992" w14:textId="77777777" w:rsidR="00D20092" w:rsidRPr="004B1245" w:rsidRDefault="00D20092" w:rsidP="006D7ECC">
      <w:pPr>
        <w:pStyle w:val="tevilnatoka"/>
        <w:numPr>
          <w:ilvl w:val="0"/>
          <w:numId w:val="59"/>
        </w:numPr>
        <w:tabs>
          <w:tab w:val="clear" w:pos="5076"/>
          <w:tab w:val="left" w:pos="426"/>
          <w:tab w:val="left" w:pos="900"/>
          <w:tab w:val="num" w:pos="3884"/>
        </w:tabs>
        <w:ind w:left="3884" w:hanging="284"/>
        <w:rPr>
          <w:rFonts w:cs="Arial"/>
          <w:b/>
          <w:sz w:val="20"/>
          <w:szCs w:val="20"/>
          <w:lang w:val="sl-SI"/>
        </w:rPr>
      </w:pPr>
      <w:r w:rsidRPr="004B1245">
        <w:rPr>
          <w:rFonts w:cs="Arial"/>
          <w:b/>
          <w:sz w:val="20"/>
          <w:szCs w:val="20"/>
          <w:lang w:val="sl-SI"/>
        </w:rPr>
        <w:t>člen</w:t>
      </w:r>
    </w:p>
    <w:p w14:paraId="67DBF1B5" w14:textId="77777777" w:rsidR="00D20092" w:rsidRPr="004B1245" w:rsidRDefault="00D20092" w:rsidP="00A66660">
      <w:pPr>
        <w:pStyle w:val="lennaslov"/>
        <w:ind w:left="2029" w:firstLine="131"/>
        <w:jc w:val="left"/>
        <w:rPr>
          <w:rFonts w:cs="Arial"/>
          <w:sz w:val="20"/>
          <w:szCs w:val="20"/>
          <w:lang w:val="sl-SI"/>
        </w:rPr>
      </w:pPr>
      <w:r w:rsidRPr="004B1245">
        <w:rPr>
          <w:rFonts w:cs="Arial"/>
          <w:sz w:val="20"/>
          <w:szCs w:val="20"/>
          <w:lang w:val="sl-SI"/>
        </w:rPr>
        <w:t>(načela razpršitve tveganj SIS)</w:t>
      </w:r>
    </w:p>
    <w:p w14:paraId="7BD4ADA1" w14:textId="77777777" w:rsidR="00D20092" w:rsidRPr="004B1245" w:rsidRDefault="00D20092" w:rsidP="00D20092">
      <w:pPr>
        <w:rPr>
          <w:rFonts w:cs="Arial"/>
          <w:szCs w:val="20"/>
        </w:rPr>
      </w:pPr>
    </w:p>
    <w:p w14:paraId="2915E383" w14:textId="77777777" w:rsidR="00D20092" w:rsidRPr="004B1245" w:rsidRDefault="00D20092" w:rsidP="00D20092">
      <w:pPr>
        <w:rPr>
          <w:rFonts w:cs="Arial"/>
          <w:szCs w:val="20"/>
        </w:rPr>
      </w:pPr>
      <w:r w:rsidRPr="004B1245">
        <w:rPr>
          <w:rFonts w:cs="Arial"/>
          <w:szCs w:val="20"/>
        </w:rPr>
        <w:t>(1) Naložbe SIS morajo biti, glede na opredeljeno naložbeno politiko, primerno razpršene, pri čemer:</w:t>
      </w:r>
    </w:p>
    <w:p w14:paraId="47C5F354" w14:textId="77777777" w:rsidR="00D20092" w:rsidRPr="004B1245" w:rsidRDefault="00D20092" w:rsidP="006D7ECC">
      <w:pPr>
        <w:pStyle w:val="Odstavekseznama"/>
        <w:numPr>
          <w:ilvl w:val="0"/>
          <w:numId w:val="75"/>
        </w:numPr>
        <w:spacing w:line="240" w:lineRule="auto"/>
        <w:jc w:val="both"/>
        <w:rPr>
          <w:rFonts w:cs="Arial"/>
          <w:szCs w:val="20"/>
          <w:lang w:val="sl-SI"/>
        </w:rPr>
      </w:pPr>
      <w:r w:rsidRPr="004B1245">
        <w:rPr>
          <w:rFonts w:cs="Arial"/>
          <w:szCs w:val="20"/>
          <w:lang w:val="sl-SI"/>
        </w:rPr>
        <w:t xml:space="preserve">naložbe v iste vrste vrednostnih papirjev istega izdajatelja ne smejo presegati 30 % sredstev SIS; </w:t>
      </w:r>
    </w:p>
    <w:p w14:paraId="1014B616" w14:textId="77777777" w:rsidR="00D20092" w:rsidRPr="004B1245" w:rsidRDefault="00D20092" w:rsidP="006D7ECC">
      <w:pPr>
        <w:pStyle w:val="Odstavekseznama"/>
        <w:numPr>
          <w:ilvl w:val="0"/>
          <w:numId w:val="75"/>
        </w:numPr>
        <w:spacing w:line="240" w:lineRule="auto"/>
        <w:jc w:val="both"/>
        <w:rPr>
          <w:rFonts w:cs="Arial"/>
          <w:szCs w:val="20"/>
          <w:lang w:val="sl-SI"/>
        </w:rPr>
      </w:pPr>
      <w:r w:rsidRPr="004B1245">
        <w:rPr>
          <w:rFonts w:cs="Arial"/>
          <w:szCs w:val="20"/>
          <w:lang w:val="sl-SI"/>
        </w:rPr>
        <w:t>pri uporabi izvedenih finančnih instrumentov mora biti zagotavljana ustrezna razpršenost izpostavljenosti, ki izhajajo iz osnov izvedenih finančnih instrumentov.</w:t>
      </w:r>
    </w:p>
    <w:p w14:paraId="059A11EF" w14:textId="77777777" w:rsidR="00D20092" w:rsidRPr="004B1245" w:rsidRDefault="00D20092" w:rsidP="00D20092">
      <w:pPr>
        <w:rPr>
          <w:rFonts w:cs="Arial"/>
          <w:szCs w:val="20"/>
        </w:rPr>
      </w:pPr>
    </w:p>
    <w:p w14:paraId="02AEAA30" w14:textId="77777777" w:rsidR="00D20092" w:rsidRPr="004B1245" w:rsidRDefault="00D20092" w:rsidP="00D20092">
      <w:pPr>
        <w:rPr>
          <w:rFonts w:cs="Arial"/>
          <w:szCs w:val="20"/>
        </w:rPr>
      </w:pPr>
      <w:r w:rsidRPr="004B1245">
        <w:rPr>
          <w:rFonts w:cs="Arial"/>
          <w:szCs w:val="20"/>
        </w:rPr>
        <w:t>(2) Omejitev iz 1. točke prvega odstavka tega člena ne velja za:</w:t>
      </w:r>
    </w:p>
    <w:p w14:paraId="01C394EF" w14:textId="77777777" w:rsidR="00D20092" w:rsidRPr="004B1245" w:rsidRDefault="00D20092" w:rsidP="006D7ECC">
      <w:pPr>
        <w:pStyle w:val="Odstavekseznama"/>
        <w:numPr>
          <w:ilvl w:val="0"/>
          <w:numId w:val="76"/>
        </w:numPr>
        <w:spacing w:line="240" w:lineRule="auto"/>
        <w:jc w:val="both"/>
        <w:rPr>
          <w:rFonts w:cs="Arial"/>
          <w:szCs w:val="20"/>
          <w:lang w:val="sl-SI"/>
        </w:rPr>
      </w:pPr>
      <w:r w:rsidRPr="004B1245">
        <w:rPr>
          <w:rFonts w:cs="Arial"/>
          <w:szCs w:val="20"/>
          <w:lang w:val="sl-SI"/>
        </w:rPr>
        <w:t>naložbe v vrednostne papirje, katerih izdajatelj je Republika Slovenija, Banka Slovenije, država podpisnica sporazuma o Evropskem gospodarskem prostoru oziroma država članica OECD oziroma mednarodna finančna organizacija, ki ji pripada vsaj ena država članica, ali za tržne vrednostne papirje ali instrumente denarnega trga za katere jamči ena od teh oseb;</w:t>
      </w:r>
    </w:p>
    <w:p w14:paraId="47354FB8" w14:textId="77777777" w:rsidR="00D20092" w:rsidRPr="004B1245" w:rsidRDefault="00D20092" w:rsidP="006D7ECC">
      <w:pPr>
        <w:pStyle w:val="Odstavekseznama"/>
        <w:numPr>
          <w:ilvl w:val="0"/>
          <w:numId w:val="76"/>
        </w:numPr>
        <w:spacing w:line="240" w:lineRule="auto"/>
        <w:jc w:val="both"/>
        <w:rPr>
          <w:rFonts w:cs="Arial"/>
          <w:szCs w:val="20"/>
          <w:lang w:val="sl-SI"/>
        </w:rPr>
      </w:pPr>
      <w:r w:rsidRPr="004B1245">
        <w:rPr>
          <w:rFonts w:cs="Arial"/>
          <w:szCs w:val="20"/>
          <w:lang w:val="sl-SI"/>
        </w:rPr>
        <w:t>naložbe v ciljne sklade, za katere veljajo načela razpršitve tveganj, ki so najmanj primerljiva s tistimi, ki veljajo za SIS.</w:t>
      </w:r>
    </w:p>
    <w:p w14:paraId="63402DD6" w14:textId="77777777" w:rsidR="00D20092" w:rsidRPr="004B1245" w:rsidRDefault="00D20092" w:rsidP="00D20092">
      <w:pPr>
        <w:pStyle w:val="Odstavek"/>
        <w:spacing w:before="0"/>
        <w:ind w:left="720" w:firstLine="0"/>
        <w:rPr>
          <w:rFonts w:cs="Arial"/>
          <w:sz w:val="20"/>
          <w:szCs w:val="20"/>
          <w:lang w:val="sl-SI"/>
        </w:rPr>
      </w:pPr>
    </w:p>
    <w:p w14:paraId="302B67CC" w14:textId="77777777" w:rsidR="00D20092" w:rsidRPr="004B1245" w:rsidRDefault="00D20092" w:rsidP="006D7ECC">
      <w:pPr>
        <w:pStyle w:val="tevilnatoka"/>
        <w:numPr>
          <w:ilvl w:val="0"/>
          <w:numId w:val="59"/>
        </w:numPr>
        <w:tabs>
          <w:tab w:val="clear" w:pos="5076"/>
          <w:tab w:val="left" w:pos="900"/>
          <w:tab w:val="num" w:pos="3883"/>
        </w:tabs>
        <w:ind w:left="4281" w:hanging="681"/>
        <w:rPr>
          <w:rFonts w:cs="Arial"/>
          <w:b/>
          <w:sz w:val="20"/>
          <w:szCs w:val="20"/>
          <w:lang w:val="sl-SI"/>
        </w:rPr>
      </w:pPr>
      <w:r w:rsidRPr="004B1245">
        <w:rPr>
          <w:rFonts w:cs="Arial"/>
          <w:b/>
          <w:sz w:val="20"/>
          <w:szCs w:val="20"/>
          <w:lang w:val="sl-SI"/>
        </w:rPr>
        <w:t>člen</w:t>
      </w:r>
    </w:p>
    <w:p w14:paraId="0C39DD05" w14:textId="77777777" w:rsidR="00D20092" w:rsidRPr="004B1245" w:rsidRDefault="002C2F25" w:rsidP="002C2F25">
      <w:pPr>
        <w:pStyle w:val="tevilnatoka"/>
        <w:numPr>
          <w:ilvl w:val="0"/>
          <w:numId w:val="0"/>
        </w:numPr>
        <w:ind w:left="623" w:hanging="851"/>
        <w:rPr>
          <w:rFonts w:cs="Arial"/>
          <w:b/>
          <w:sz w:val="20"/>
          <w:szCs w:val="20"/>
          <w:lang w:val="sl-SI"/>
        </w:rPr>
      </w:pPr>
      <w:r w:rsidRPr="004B1245">
        <w:rPr>
          <w:rFonts w:cs="Arial"/>
          <w:b/>
          <w:sz w:val="20"/>
          <w:szCs w:val="20"/>
          <w:lang w:val="sl-SI"/>
        </w:rPr>
        <w:t xml:space="preserve"> </w:t>
      </w:r>
      <w:r w:rsidRPr="004B1245">
        <w:rPr>
          <w:rFonts w:cs="Arial"/>
          <w:b/>
          <w:sz w:val="20"/>
          <w:szCs w:val="20"/>
          <w:lang w:val="sl-SI"/>
        </w:rPr>
        <w:tab/>
      </w:r>
      <w:r w:rsidRPr="004B1245">
        <w:rPr>
          <w:rFonts w:cs="Arial"/>
          <w:b/>
          <w:sz w:val="20"/>
          <w:szCs w:val="20"/>
          <w:lang w:val="sl-SI"/>
        </w:rPr>
        <w:tab/>
      </w:r>
      <w:r w:rsidRPr="004B1245">
        <w:rPr>
          <w:rFonts w:cs="Arial"/>
          <w:b/>
          <w:sz w:val="20"/>
          <w:szCs w:val="20"/>
          <w:lang w:val="sl-SI"/>
        </w:rPr>
        <w:tab/>
      </w:r>
      <w:r w:rsidRPr="004B1245">
        <w:rPr>
          <w:rFonts w:cs="Arial"/>
          <w:b/>
          <w:sz w:val="20"/>
          <w:szCs w:val="20"/>
          <w:lang w:val="sl-SI"/>
        </w:rPr>
        <w:tab/>
      </w:r>
      <w:r w:rsidRPr="004B1245">
        <w:rPr>
          <w:rFonts w:cs="Arial"/>
          <w:b/>
          <w:sz w:val="20"/>
          <w:szCs w:val="20"/>
          <w:lang w:val="sl-SI"/>
        </w:rPr>
        <w:tab/>
      </w:r>
      <w:r w:rsidRPr="004B1245">
        <w:rPr>
          <w:rFonts w:cs="Arial"/>
          <w:b/>
          <w:sz w:val="20"/>
          <w:szCs w:val="20"/>
          <w:lang w:val="sl-SI"/>
        </w:rPr>
        <w:tab/>
      </w:r>
      <w:r w:rsidR="00D20092" w:rsidRPr="004B1245">
        <w:rPr>
          <w:rFonts w:cs="Arial"/>
          <w:b/>
          <w:sz w:val="20"/>
          <w:szCs w:val="20"/>
          <w:lang w:val="sl-SI"/>
        </w:rPr>
        <w:t>(posojila)</w:t>
      </w:r>
    </w:p>
    <w:p w14:paraId="22E0CF7A" w14:textId="77777777" w:rsidR="00D20092" w:rsidRPr="004B1245" w:rsidRDefault="00D20092" w:rsidP="00D20092">
      <w:pPr>
        <w:pStyle w:val="Odstavek"/>
        <w:spacing w:before="0"/>
        <w:ind w:firstLine="0"/>
        <w:rPr>
          <w:rFonts w:cs="Arial"/>
          <w:sz w:val="20"/>
          <w:szCs w:val="20"/>
          <w:lang w:val="sl-SI"/>
        </w:rPr>
      </w:pPr>
    </w:p>
    <w:p w14:paraId="258439D0"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(1) Posojilo mora izpolnjevati naslednje pogoje: </w:t>
      </w:r>
    </w:p>
    <w:p w14:paraId="5CAAA6C5" w14:textId="77777777" w:rsidR="00D20092" w:rsidRPr="004B1245" w:rsidRDefault="00D20092" w:rsidP="006D7ECC">
      <w:pPr>
        <w:pStyle w:val="Odstavek"/>
        <w:numPr>
          <w:ilvl w:val="0"/>
          <w:numId w:val="60"/>
        </w:numPr>
        <w:spacing w:before="0"/>
        <w:rPr>
          <w:rFonts w:cs="Arial"/>
          <w:sz w:val="20"/>
          <w:szCs w:val="20"/>
          <w:lang w:val="sl-SI"/>
        </w:rPr>
      </w:pPr>
      <w:r w:rsidRPr="004B1245">
        <w:rPr>
          <w:rFonts w:cs="Arial"/>
          <w:sz w:val="20"/>
          <w:szCs w:val="20"/>
          <w:lang w:val="sl-SI"/>
        </w:rPr>
        <w:t xml:space="preserve">njegova zapadlost ne sme biti daljša od življenjske dobe SIS; </w:t>
      </w:r>
    </w:p>
    <w:p w14:paraId="19CCB4FA" w14:textId="77777777" w:rsidR="00D20092" w:rsidRPr="004B1245" w:rsidRDefault="00D20092" w:rsidP="006D7ECC">
      <w:pPr>
        <w:pStyle w:val="Odstavek"/>
        <w:numPr>
          <w:ilvl w:val="0"/>
          <w:numId w:val="60"/>
        </w:numPr>
        <w:spacing w:before="0"/>
        <w:rPr>
          <w:rFonts w:cs="Arial"/>
          <w:sz w:val="20"/>
          <w:szCs w:val="20"/>
          <w:lang w:val="sl-SI"/>
        </w:rPr>
      </w:pPr>
      <w:r w:rsidRPr="004B1245">
        <w:rPr>
          <w:rFonts w:cs="Arial"/>
          <w:sz w:val="20"/>
          <w:szCs w:val="20"/>
          <w:lang w:val="sl-SI"/>
        </w:rPr>
        <w:t xml:space="preserve">posojilo je lahko zavarovano ali nezavarovano; v primeru da bo SIS imel med sredstvi nezavarovana posojila mora to razkriti v pravilih upravljanja ter določiti najvišji odstotek nezavarovanih posojil v razmerju do preostalih sredstev sklada in </w:t>
      </w:r>
    </w:p>
    <w:p w14:paraId="5D479364" w14:textId="77777777" w:rsidR="00D20092" w:rsidRPr="004B1245" w:rsidRDefault="00D20092" w:rsidP="006D7ECC">
      <w:pPr>
        <w:pStyle w:val="Odstavek"/>
        <w:numPr>
          <w:ilvl w:val="0"/>
          <w:numId w:val="60"/>
        </w:numPr>
        <w:spacing w:before="0"/>
        <w:rPr>
          <w:rFonts w:cs="Arial"/>
          <w:sz w:val="20"/>
          <w:szCs w:val="20"/>
          <w:lang w:val="sl-SI"/>
        </w:rPr>
      </w:pPr>
      <w:r w:rsidRPr="004B1245">
        <w:rPr>
          <w:rFonts w:cs="Arial"/>
          <w:sz w:val="20"/>
          <w:szCs w:val="20"/>
          <w:lang w:val="sl-SI"/>
        </w:rPr>
        <w:t xml:space="preserve">ne gre za posojilo upravljavcu SIS ali skrbniku SIS oziroma za posojilo podjetju, v katerem ima ali bo imel upravljavec SIS neposredni ali posredni delež.  </w:t>
      </w:r>
    </w:p>
    <w:p w14:paraId="1DEE427D" w14:textId="77777777" w:rsidR="00D20092" w:rsidRPr="004B1245" w:rsidRDefault="00D20092" w:rsidP="00D20092">
      <w:pPr>
        <w:pStyle w:val="Odstavek"/>
        <w:spacing w:before="0"/>
        <w:ind w:firstLine="0"/>
        <w:rPr>
          <w:rFonts w:cs="Arial"/>
          <w:sz w:val="20"/>
          <w:szCs w:val="20"/>
          <w:lang w:val="sl-SI"/>
        </w:rPr>
      </w:pPr>
    </w:p>
    <w:p w14:paraId="5879831C"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(2) Terjatve, ki jih pridobi SIS od tretjih oseb, morajo poleg pogojev iz prvega odstavka tega člena izpolnjevati tudi naslednje pogoje: </w:t>
      </w:r>
    </w:p>
    <w:p w14:paraId="48A7B0DF" w14:textId="77777777" w:rsidR="00D20092" w:rsidRPr="004B1245" w:rsidRDefault="00D20092" w:rsidP="006D7ECC">
      <w:pPr>
        <w:pStyle w:val="Odstavekseznama"/>
        <w:numPr>
          <w:ilvl w:val="0"/>
          <w:numId w:val="64"/>
        </w:numPr>
        <w:spacing w:after="200" w:line="240" w:lineRule="auto"/>
        <w:jc w:val="both"/>
        <w:rPr>
          <w:rFonts w:cs="Arial"/>
          <w:szCs w:val="20"/>
          <w:lang w:val="sl-SI"/>
        </w:rPr>
      </w:pPr>
      <w:r w:rsidRPr="004B1245">
        <w:rPr>
          <w:rFonts w:cs="Arial"/>
          <w:color w:val="222222"/>
          <w:szCs w:val="20"/>
          <w:lang w:val="sl-SI"/>
        </w:rPr>
        <w:t>terjatev ne sme biti pridobljena od kreditne institucije na način, da bi na podlagi pridobitve prišlo do:</w:t>
      </w:r>
    </w:p>
    <w:p w14:paraId="643943D6" w14:textId="77777777" w:rsidR="00D20092" w:rsidRPr="004B1245" w:rsidRDefault="00D20092" w:rsidP="006D7ECC">
      <w:pPr>
        <w:pStyle w:val="Odstavekseznama"/>
        <w:numPr>
          <w:ilvl w:val="0"/>
          <w:numId w:val="65"/>
        </w:numPr>
        <w:spacing w:after="200" w:line="240" w:lineRule="auto"/>
        <w:jc w:val="both"/>
        <w:rPr>
          <w:rFonts w:cs="Arial"/>
          <w:szCs w:val="20"/>
          <w:lang w:val="sl-SI"/>
        </w:rPr>
      </w:pPr>
      <w:r w:rsidRPr="004B1245">
        <w:rPr>
          <w:rFonts w:cs="Arial"/>
          <w:color w:val="222222"/>
          <w:szCs w:val="20"/>
          <w:lang w:val="sl-SI"/>
        </w:rPr>
        <w:t>zadržanja izpostavljenosti te kreditne institucije ali osebe, ki je del skupine te kreditne institucije, do prenesene terjatve na način, povezan z uspešnostjo prenesene terjatve ali</w:t>
      </w:r>
    </w:p>
    <w:p w14:paraId="03EC4702" w14:textId="77777777" w:rsidR="00D20092" w:rsidRPr="004B1245" w:rsidRDefault="00D20092" w:rsidP="006D7ECC">
      <w:pPr>
        <w:pStyle w:val="Odstavekseznama"/>
        <w:numPr>
          <w:ilvl w:val="0"/>
          <w:numId w:val="65"/>
        </w:numPr>
        <w:spacing w:after="200" w:line="240" w:lineRule="auto"/>
        <w:jc w:val="both"/>
        <w:rPr>
          <w:rFonts w:cs="Arial"/>
          <w:szCs w:val="20"/>
          <w:lang w:val="sl-SI"/>
        </w:rPr>
      </w:pPr>
      <w:r w:rsidRPr="004B1245">
        <w:rPr>
          <w:rFonts w:cs="Arial"/>
          <w:color w:val="222222"/>
          <w:szCs w:val="20"/>
          <w:lang w:val="sl-SI"/>
        </w:rPr>
        <w:t>zagotavljanja storitev administracije v zvezi s posojilom, bonitetne ocene ali procesa spremljave posojila, na posamični ravni ali na ravni celotnega portfelja  s strani kreditne institucije ali osebe, ki je del skupine te kreditne institucije;</w:t>
      </w:r>
    </w:p>
    <w:p w14:paraId="1A6CB82C" w14:textId="77777777" w:rsidR="00D20092" w:rsidRPr="004B1245" w:rsidRDefault="00D20092" w:rsidP="006D7ECC">
      <w:pPr>
        <w:pStyle w:val="Odstavekseznama"/>
        <w:numPr>
          <w:ilvl w:val="0"/>
          <w:numId w:val="64"/>
        </w:numPr>
        <w:spacing w:after="200" w:line="240" w:lineRule="auto"/>
        <w:jc w:val="both"/>
        <w:rPr>
          <w:rFonts w:cs="Arial"/>
          <w:szCs w:val="20"/>
          <w:lang w:val="sl-SI"/>
        </w:rPr>
      </w:pPr>
      <w:r w:rsidRPr="004B1245">
        <w:rPr>
          <w:rFonts w:cs="Arial"/>
          <w:color w:val="222222"/>
          <w:szCs w:val="20"/>
          <w:lang w:val="sl-SI"/>
        </w:rPr>
        <w:t>izpolnjevanje pogojev iz prejšnje točke ni potrebno, če:</w:t>
      </w:r>
    </w:p>
    <w:p w14:paraId="57E23C69" w14:textId="77777777" w:rsidR="00D20092" w:rsidRPr="004B1245" w:rsidRDefault="00D20092" w:rsidP="006D7ECC">
      <w:pPr>
        <w:pStyle w:val="Odstavekseznama"/>
        <w:numPr>
          <w:ilvl w:val="0"/>
          <w:numId w:val="66"/>
        </w:numPr>
        <w:spacing w:after="200" w:line="240" w:lineRule="auto"/>
        <w:jc w:val="both"/>
        <w:rPr>
          <w:rFonts w:cs="Arial"/>
          <w:color w:val="222222"/>
          <w:szCs w:val="20"/>
          <w:lang w:val="sl-SI"/>
        </w:rPr>
      </w:pPr>
      <w:r w:rsidRPr="004B1245">
        <w:rPr>
          <w:rFonts w:cs="Arial"/>
          <w:color w:val="222222"/>
          <w:szCs w:val="20"/>
          <w:lang w:val="sl-SI"/>
        </w:rPr>
        <w:t xml:space="preserve">je terjatev pridobljena na podlagi ponudbe več strankam na strogo poslovni podlagi (arm's lenght bases) ali </w:t>
      </w:r>
    </w:p>
    <w:p w14:paraId="1D346C7A" w14:textId="77777777" w:rsidR="00D20092" w:rsidRPr="004B1245" w:rsidRDefault="00D20092" w:rsidP="006D7ECC">
      <w:pPr>
        <w:pStyle w:val="Odstavekseznama"/>
        <w:numPr>
          <w:ilvl w:val="0"/>
          <w:numId w:val="66"/>
        </w:numPr>
        <w:spacing w:after="200" w:line="240" w:lineRule="auto"/>
        <w:jc w:val="both"/>
        <w:rPr>
          <w:rFonts w:cs="Arial"/>
          <w:color w:val="222222"/>
          <w:szCs w:val="20"/>
          <w:lang w:val="sl-SI"/>
        </w:rPr>
      </w:pPr>
      <w:r w:rsidRPr="004B1245">
        <w:rPr>
          <w:rFonts w:cs="Arial"/>
          <w:color w:val="222222"/>
          <w:szCs w:val="20"/>
          <w:lang w:val="sl-SI"/>
        </w:rPr>
        <w:t>so izpolnjene zahteve iz tretjega odstavka tega člena.</w:t>
      </w:r>
    </w:p>
    <w:p w14:paraId="7F32401C" w14:textId="77777777" w:rsidR="00D20092" w:rsidRPr="004B1245" w:rsidRDefault="00D20092" w:rsidP="00D20092">
      <w:pPr>
        <w:rPr>
          <w:rFonts w:cs="Arial"/>
          <w:szCs w:val="20"/>
        </w:rPr>
      </w:pPr>
      <w:r w:rsidRPr="004B1245">
        <w:rPr>
          <w:rFonts w:cs="Arial"/>
          <w:color w:val="222222"/>
          <w:szCs w:val="20"/>
        </w:rPr>
        <w:t>(3) Pred pridobitvijo terjatve, za katero se uporablja prejšnji odstavek tega člena moraupravljavec SIS:</w:t>
      </w:r>
    </w:p>
    <w:p w14:paraId="45D2706D" w14:textId="77777777" w:rsidR="00D20092" w:rsidRPr="004B1245" w:rsidRDefault="00D20092" w:rsidP="006D7ECC">
      <w:pPr>
        <w:pStyle w:val="Odstavekseznama"/>
        <w:numPr>
          <w:ilvl w:val="0"/>
          <w:numId w:val="67"/>
        </w:numPr>
        <w:spacing w:after="200" w:line="240" w:lineRule="auto"/>
        <w:ind w:left="928"/>
        <w:jc w:val="both"/>
        <w:rPr>
          <w:rFonts w:cs="Arial"/>
          <w:szCs w:val="20"/>
          <w:lang w:val="sl-SI"/>
        </w:rPr>
      </w:pPr>
      <w:r w:rsidRPr="004B1245">
        <w:rPr>
          <w:rFonts w:cs="Arial"/>
          <w:color w:val="222222"/>
          <w:szCs w:val="20"/>
          <w:lang w:val="sl-SI"/>
        </w:rPr>
        <w:t>vzpostavit in izvajat politike in postopke za:</w:t>
      </w:r>
    </w:p>
    <w:p w14:paraId="352FE1FC" w14:textId="77777777" w:rsidR="00D20092" w:rsidRPr="004B1245" w:rsidRDefault="00D20092" w:rsidP="006D7ECC">
      <w:pPr>
        <w:pStyle w:val="Odstavekseznama"/>
        <w:numPr>
          <w:ilvl w:val="0"/>
          <w:numId w:val="68"/>
        </w:numPr>
        <w:spacing w:after="200" w:line="240" w:lineRule="auto"/>
        <w:ind w:left="1189" w:hanging="283"/>
        <w:jc w:val="both"/>
        <w:rPr>
          <w:rFonts w:cs="Arial"/>
          <w:szCs w:val="20"/>
          <w:lang w:val="sl-SI"/>
        </w:rPr>
      </w:pPr>
      <w:r w:rsidRPr="004B1245">
        <w:rPr>
          <w:rFonts w:cs="Arial"/>
          <w:color w:val="222222"/>
          <w:szCs w:val="20"/>
          <w:lang w:val="sl-SI"/>
        </w:rPr>
        <w:t>spremljanje neto ekonomskega interesa, kot ga opredeljuje 405. člen Uredbe (EU) Uredbe št 575/2013 osebe, od katere je bila pridobljena terjatev, preko življenjske dobe  terjatve;</w:t>
      </w:r>
    </w:p>
    <w:p w14:paraId="08FD58F7" w14:textId="77777777" w:rsidR="00D20092" w:rsidRPr="004B1245" w:rsidRDefault="00D20092" w:rsidP="006D7ECC">
      <w:pPr>
        <w:pStyle w:val="Odstavekseznama"/>
        <w:numPr>
          <w:ilvl w:val="0"/>
          <w:numId w:val="68"/>
        </w:numPr>
        <w:spacing w:after="200" w:line="240" w:lineRule="auto"/>
        <w:ind w:left="1189" w:hanging="283"/>
        <w:jc w:val="both"/>
        <w:rPr>
          <w:rFonts w:cs="Arial"/>
          <w:szCs w:val="20"/>
          <w:lang w:val="sl-SI"/>
        </w:rPr>
      </w:pPr>
      <w:r w:rsidRPr="004B1245">
        <w:rPr>
          <w:rFonts w:cs="Arial"/>
          <w:color w:val="222222"/>
          <w:szCs w:val="20"/>
          <w:lang w:val="sl-SI"/>
        </w:rPr>
        <w:t>ocenjevanje vrednosti posojila, če terjatev ni kupljena po nominalni vrednosti;</w:t>
      </w:r>
    </w:p>
    <w:p w14:paraId="7A4ABC17" w14:textId="77777777" w:rsidR="00D20092" w:rsidRPr="004B1245" w:rsidRDefault="00D20092" w:rsidP="006D7ECC">
      <w:pPr>
        <w:pStyle w:val="Odstavekseznama"/>
        <w:numPr>
          <w:ilvl w:val="0"/>
          <w:numId w:val="68"/>
        </w:numPr>
        <w:spacing w:after="200" w:line="240" w:lineRule="auto"/>
        <w:ind w:left="1189" w:hanging="283"/>
        <w:jc w:val="both"/>
        <w:rPr>
          <w:rFonts w:cs="Arial"/>
          <w:szCs w:val="20"/>
          <w:lang w:val="sl-SI"/>
        </w:rPr>
      </w:pPr>
      <w:r w:rsidRPr="004B1245">
        <w:rPr>
          <w:rFonts w:cs="Arial"/>
          <w:color w:val="222222"/>
          <w:szCs w:val="20"/>
          <w:lang w:val="sl-SI"/>
        </w:rPr>
        <w:t>skrbno spremljavo uspešnosti terjatve in</w:t>
      </w:r>
    </w:p>
    <w:p w14:paraId="201EBFAF" w14:textId="77777777" w:rsidR="00D20092" w:rsidRPr="004B1245" w:rsidRDefault="00D20092" w:rsidP="006D7ECC">
      <w:pPr>
        <w:pStyle w:val="Odstavekseznama"/>
        <w:numPr>
          <w:ilvl w:val="0"/>
          <w:numId w:val="68"/>
        </w:numPr>
        <w:spacing w:after="200" w:line="240" w:lineRule="auto"/>
        <w:ind w:left="1189" w:hanging="283"/>
        <w:jc w:val="both"/>
        <w:rPr>
          <w:rFonts w:cs="Arial"/>
          <w:szCs w:val="20"/>
          <w:lang w:val="sl-SI"/>
        </w:rPr>
      </w:pPr>
      <w:r w:rsidRPr="004B1245">
        <w:rPr>
          <w:rFonts w:cs="Arial"/>
          <w:color w:val="222222"/>
          <w:szCs w:val="20"/>
          <w:lang w:val="sl-SI"/>
        </w:rPr>
        <w:t>izvedbo stresnih testov nad terjatvijo neodvisno od osebe, od katere je bila pridobljena terjatev, redno in vsaj enkrat letno, ob upoštevanju spreminjajočega profila tveganosti terjatve.</w:t>
      </w:r>
    </w:p>
    <w:p w14:paraId="56AC63D4" w14:textId="77777777" w:rsidR="00D20092" w:rsidRPr="004B1245" w:rsidRDefault="00D20092" w:rsidP="006D7ECC">
      <w:pPr>
        <w:pStyle w:val="Odstavekseznama"/>
        <w:numPr>
          <w:ilvl w:val="0"/>
          <w:numId w:val="67"/>
        </w:numPr>
        <w:spacing w:after="200" w:line="240" w:lineRule="auto"/>
        <w:ind w:left="928"/>
        <w:jc w:val="both"/>
        <w:rPr>
          <w:rFonts w:cs="Arial"/>
          <w:szCs w:val="20"/>
          <w:lang w:val="sl-SI"/>
        </w:rPr>
      </w:pPr>
      <w:r w:rsidRPr="004B1245">
        <w:rPr>
          <w:rFonts w:cs="Arial"/>
          <w:color w:val="222222"/>
          <w:szCs w:val="20"/>
          <w:lang w:val="sl-SI"/>
        </w:rPr>
        <w:t>od osebe, od katere je bila pridobljena terjatev, pridobiti zagotovila da:</w:t>
      </w:r>
    </w:p>
    <w:p w14:paraId="2E7EB241" w14:textId="77777777" w:rsidR="00D20092" w:rsidRPr="004B1245" w:rsidRDefault="00D20092" w:rsidP="006D7ECC">
      <w:pPr>
        <w:pStyle w:val="Odstavekseznama"/>
        <w:numPr>
          <w:ilvl w:val="0"/>
          <w:numId w:val="69"/>
        </w:numPr>
        <w:spacing w:before="200" w:after="200" w:line="240" w:lineRule="auto"/>
        <w:ind w:left="1189" w:hanging="283"/>
        <w:jc w:val="both"/>
        <w:rPr>
          <w:rFonts w:cs="Arial"/>
          <w:color w:val="000000"/>
          <w:szCs w:val="20"/>
          <w:lang w:val="sl-SI"/>
        </w:rPr>
      </w:pPr>
      <w:r w:rsidRPr="004B1245">
        <w:rPr>
          <w:rFonts w:cs="Arial"/>
          <w:color w:val="222222"/>
          <w:szCs w:val="20"/>
          <w:lang w:val="sl-SI"/>
        </w:rPr>
        <w:t xml:space="preserve">bo oseba, od katere je bila pridobljena terjatev, oziroma v primeru da je vključena v bančni konsolidiran nadzor, podjetje v skupini te osebe, obdržala, na stalni podlagi, pomemben neto ekonomski delež v višini najmanj 5 odstotkov nominalne vrednosti terjatve, kot je bila merjena ob njenem nastanku; </w:t>
      </w:r>
    </w:p>
    <w:p w14:paraId="4D893337" w14:textId="77777777" w:rsidR="00D20092" w:rsidRPr="004B1245" w:rsidRDefault="00D20092" w:rsidP="006D7ECC">
      <w:pPr>
        <w:pStyle w:val="Odstavekseznama"/>
        <w:numPr>
          <w:ilvl w:val="0"/>
          <w:numId w:val="69"/>
        </w:numPr>
        <w:spacing w:before="200" w:after="200" w:line="240" w:lineRule="auto"/>
        <w:ind w:left="1189" w:hanging="283"/>
        <w:jc w:val="both"/>
        <w:rPr>
          <w:rFonts w:cs="Arial"/>
          <w:color w:val="222222"/>
          <w:szCs w:val="20"/>
          <w:lang w:val="sl-SI"/>
        </w:rPr>
      </w:pPr>
      <w:r w:rsidRPr="004B1245">
        <w:rPr>
          <w:rFonts w:cs="Arial"/>
          <w:color w:val="222222"/>
          <w:szCs w:val="20"/>
          <w:lang w:val="sl-SI"/>
        </w:rPr>
        <w:t>izpostavljenost do terjatve ne bo predmet tehnik zmanjševanja kreditnega tveganja kot so opredeljene v točki (57) člena 4(1) Uredbe (EU) št. 575/2013 in</w:t>
      </w:r>
    </w:p>
    <w:p w14:paraId="237EA963" w14:textId="77777777" w:rsidR="00D20092" w:rsidRPr="004B1245" w:rsidRDefault="00D20092" w:rsidP="006D7ECC">
      <w:pPr>
        <w:pStyle w:val="Odstavekseznama"/>
        <w:numPr>
          <w:ilvl w:val="0"/>
          <w:numId w:val="69"/>
        </w:numPr>
        <w:spacing w:after="200" w:line="240" w:lineRule="auto"/>
        <w:ind w:left="1189" w:hanging="283"/>
        <w:jc w:val="both"/>
        <w:rPr>
          <w:rFonts w:eastAsia="Calibri" w:cs="Arial"/>
          <w:szCs w:val="20"/>
          <w:lang w:val="sl-SI"/>
        </w:rPr>
      </w:pPr>
      <w:r w:rsidRPr="004B1245">
        <w:rPr>
          <w:rFonts w:cs="Arial"/>
          <w:color w:val="222222"/>
          <w:szCs w:val="20"/>
          <w:lang w:val="sl-SI"/>
        </w:rPr>
        <w:t>bo upravljavec SIS imel na voljo dostop do vseh pomembnih podatkov o kreditni kvaliteti in uspešnosti osnovnih izpostavljenosti ter o denarnih tokovih v zvezi z zavarovanji povezanimi z izpostavljenostmi  tako, da lahko izvede celovit in z informacijami podprt stresni test  v zvezi z denarnimi tokovi in vrednostmi zavarovanj povezanih z izpostavljenostmi.</w:t>
      </w:r>
    </w:p>
    <w:p w14:paraId="4D34FDBA" w14:textId="77777777" w:rsidR="00D20092" w:rsidRPr="004B1245" w:rsidRDefault="00D20092" w:rsidP="00D20092">
      <w:pPr>
        <w:rPr>
          <w:rFonts w:cs="Arial"/>
          <w:szCs w:val="20"/>
        </w:rPr>
      </w:pPr>
      <w:r w:rsidRPr="004B1245">
        <w:rPr>
          <w:rFonts w:cs="Arial"/>
          <w:szCs w:val="20"/>
        </w:rPr>
        <w:t>(4) Pojem »pridobiti terjatev« iz prejšnjega odstavka tega člena pomeni</w:t>
      </w:r>
      <w:r w:rsidRPr="004B1245">
        <w:rPr>
          <w:rFonts w:cs="Arial"/>
          <w:color w:val="222222"/>
          <w:szCs w:val="20"/>
        </w:rPr>
        <w:t xml:space="preserve"> karkoli od naslednjega:  nakup terjatve, prenos terjatve, prevzem kreditnega tveganja ali dela kreditnega tveganja povezanega s terjatvijo, prevzem druge izpostavljenosti do posojila.</w:t>
      </w:r>
    </w:p>
    <w:p w14:paraId="04F69C58" w14:textId="77777777" w:rsidR="00D20092" w:rsidRPr="004B1245" w:rsidRDefault="00D20092" w:rsidP="00D20092">
      <w:pPr>
        <w:pStyle w:val="Odstavek"/>
        <w:spacing w:before="0"/>
        <w:ind w:left="709" w:hanging="283"/>
        <w:rPr>
          <w:rFonts w:cs="Arial"/>
          <w:sz w:val="20"/>
          <w:szCs w:val="20"/>
          <w:lang w:val="sl-SI"/>
        </w:rPr>
      </w:pPr>
    </w:p>
    <w:p w14:paraId="03D8924C" w14:textId="77777777" w:rsidR="00D20092" w:rsidRPr="004B1245" w:rsidRDefault="00D20092" w:rsidP="006D7ECC">
      <w:pPr>
        <w:pStyle w:val="tevilnatoka"/>
        <w:numPr>
          <w:ilvl w:val="0"/>
          <w:numId w:val="59"/>
        </w:numPr>
        <w:tabs>
          <w:tab w:val="clear" w:pos="5076"/>
          <w:tab w:val="left" w:pos="900"/>
          <w:tab w:val="num" w:pos="4678"/>
        </w:tabs>
        <w:ind w:left="4678" w:hanging="283"/>
        <w:rPr>
          <w:rFonts w:cs="Arial"/>
          <w:b/>
          <w:sz w:val="20"/>
          <w:szCs w:val="20"/>
          <w:lang w:val="sl-SI"/>
        </w:rPr>
      </w:pPr>
      <w:r w:rsidRPr="004B1245">
        <w:rPr>
          <w:rFonts w:cs="Arial"/>
          <w:b/>
          <w:sz w:val="20"/>
          <w:szCs w:val="20"/>
          <w:lang w:val="sl-SI"/>
        </w:rPr>
        <w:t>člen</w:t>
      </w:r>
    </w:p>
    <w:p w14:paraId="2671152C" w14:textId="77777777" w:rsidR="00D20092" w:rsidRPr="004B1245" w:rsidRDefault="00D20092" w:rsidP="00D20092">
      <w:pPr>
        <w:pStyle w:val="tevilnatoka"/>
        <w:numPr>
          <w:ilvl w:val="0"/>
          <w:numId w:val="0"/>
        </w:numPr>
        <w:ind w:left="539" w:hanging="397"/>
        <w:jc w:val="center"/>
        <w:rPr>
          <w:rFonts w:cs="Arial"/>
          <w:b/>
          <w:sz w:val="20"/>
          <w:szCs w:val="20"/>
          <w:lang w:val="sl-SI"/>
        </w:rPr>
      </w:pPr>
      <w:r w:rsidRPr="004B1245">
        <w:rPr>
          <w:rFonts w:cs="Arial"/>
          <w:b/>
          <w:sz w:val="20"/>
          <w:szCs w:val="20"/>
          <w:lang w:val="sl-SI"/>
        </w:rPr>
        <w:t>(izposojanje s strani SIS in uporaba finančnega vzvoda)</w:t>
      </w:r>
    </w:p>
    <w:p w14:paraId="5B460F3A" w14:textId="77777777" w:rsidR="00D20092" w:rsidRPr="004B1245" w:rsidRDefault="00D20092" w:rsidP="00D20092">
      <w:pPr>
        <w:pStyle w:val="Odstavek"/>
        <w:spacing w:before="0"/>
        <w:ind w:left="720" w:firstLine="0"/>
        <w:rPr>
          <w:rFonts w:cs="Arial"/>
          <w:sz w:val="20"/>
          <w:szCs w:val="20"/>
          <w:lang w:val="sl-SI"/>
        </w:rPr>
      </w:pPr>
    </w:p>
    <w:p w14:paraId="29C30089"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(1) SIS si lahko izposodi denar, če izposoja izpolnjuje naslednje pogoje: </w:t>
      </w:r>
    </w:p>
    <w:p w14:paraId="38F840CA" w14:textId="77777777" w:rsidR="00D20092" w:rsidRPr="004B1245" w:rsidRDefault="00D20092" w:rsidP="006D7ECC">
      <w:pPr>
        <w:pStyle w:val="Odstavek"/>
        <w:numPr>
          <w:ilvl w:val="1"/>
          <w:numId w:val="62"/>
        </w:numPr>
        <w:spacing w:before="0"/>
        <w:ind w:left="709" w:hanging="283"/>
        <w:rPr>
          <w:rFonts w:cs="Arial"/>
          <w:sz w:val="20"/>
          <w:szCs w:val="20"/>
          <w:lang w:val="sl-SI"/>
        </w:rPr>
      </w:pPr>
      <w:r w:rsidRPr="004B1245">
        <w:rPr>
          <w:rFonts w:cs="Arial"/>
          <w:sz w:val="20"/>
          <w:szCs w:val="20"/>
          <w:lang w:val="sl-SI"/>
        </w:rPr>
        <w:t xml:space="preserve">njen namen je vlaganje v kvalificirane naložbe; </w:t>
      </w:r>
    </w:p>
    <w:p w14:paraId="26DA67FE" w14:textId="77777777" w:rsidR="00D20092" w:rsidRPr="004B1245" w:rsidRDefault="00D20092" w:rsidP="006D7ECC">
      <w:pPr>
        <w:pStyle w:val="Odstavek"/>
        <w:numPr>
          <w:ilvl w:val="1"/>
          <w:numId w:val="62"/>
        </w:numPr>
        <w:spacing w:before="0"/>
        <w:ind w:left="709" w:hanging="283"/>
        <w:rPr>
          <w:rFonts w:cs="Arial"/>
          <w:sz w:val="20"/>
          <w:szCs w:val="20"/>
          <w:lang w:val="sl-SI"/>
        </w:rPr>
      </w:pPr>
      <w:r w:rsidRPr="004B1245">
        <w:rPr>
          <w:rFonts w:cs="Arial"/>
          <w:sz w:val="20"/>
          <w:szCs w:val="20"/>
          <w:lang w:val="sl-SI"/>
        </w:rPr>
        <w:t xml:space="preserve">pogodba zanjo je sklenjena v isti valuti, kot je valuta sredstev, ki bodo pridobljena z izposojenim denarjem; </w:t>
      </w:r>
    </w:p>
    <w:p w14:paraId="23D43040" w14:textId="77777777" w:rsidR="00D20092" w:rsidRPr="004B1245" w:rsidRDefault="00D20092" w:rsidP="006D7ECC">
      <w:pPr>
        <w:pStyle w:val="Odstavek"/>
        <w:numPr>
          <w:ilvl w:val="1"/>
          <w:numId w:val="62"/>
        </w:numPr>
        <w:spacing w:before="0"/>
        <w:ind w:left="709" w:hanging="283"/>
        <w:rPr>
          <w:rFonts w:cs="Arial"/>
          <w:sz w:val="20"/>
          <w:szCs w:val="20"/>
          <w:lang w:val="sl-SI"/>
        </w:rPr>
      </w:pPr>
      <w:r w:rsidRPr="004B1245">
        <w:rPr>
          <w:rFonts w:cs="Arial"/>
          <w:sz w:val="20"/>
          <w:szCs w:val="20"/>
          <w:lang w:val="sl-SI"/>
        </w:rPr>
        <w:t xml:space="preserve">njena zapadlost ni daljša od življenjske dobe SIS in </w:t>
      </w:r>
    </w:p>
    <w:p w14:paraId="1E4BCAD6" w14:textId="77777777" w:rsidR="00D20092" w:rsidRPr="004B1245" w:rsidRDefault="00D20092" w:rsidP="006D7ECC">
      <w:pPr>
        <w:pStyle w:val="Odstavek"/>
        <w:numPr>
          <w:ilvl w:val="1"/>
          <w:numId w:val="62"/>
        </w:numPr>
        <w:spacing w:before="0"/>
        <w:ind w:left="709" w:hanging="283"/>
        <w:rPr>
          <w:rFonts w:cs="Arial"/>
          <w:sz w:val="20"/>
          <w:szCs w:val="20"/>
          <w:lang w:val="sl-SI"/>
        </w:rPr>
      </w:pPr>
      <w:r w:rsidRPr="004B1245">
        <w:rPr>
          <w:rFonts w:cs="Arial"/>
          <w:sz w:val="20"/>
          <w:szCs w:val="20"/>
          <w:lang w:val="sl-SI"/>
        </w:rPr>
        <w:t>dolgoročna posojila se ne smejo financirati preko kratkoročnih izposoj po tem členu.</w:t>
      </w:r>
    </w:p>
    <w:p w14:paraId="5CB14770" w14:textId="77777777" w:rsidR="00D20092" w:rsidRPr="004B1245" w:rsidRDefault="00D20092" w:rsidP="00D20092">
      <w:pPr>
        <w:pStyle w:val="Odstavek"/>
        <w:spacing w:before="0"/>
        <w:ind w:firstLine="0"/>
        <w:rPr>
          <w:rFonts w:cs="Arial"/>
          <w:sz w:val="20"/>
          <w:szCs w:val="20"/>
          <w:lang w:val="sl-SI"/>
        </w:rPr>
      </w:pPr>
    </w:p>
    <w:p w14:paraId="180E6969"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(2) Najvišja raven finančnega vzvoda, ki ga upravljavec lahko ustvari za račun SIS je dvakratnik neto sredstev SIS. </w:t>
      </w:r>
    </w:p>
    <w:p w14:paraId="7BEE8CD3" w14:textId="77777777" w:rsidR="00D20092" w:rsidRPr="004B1245" w:rsidRDefault="00D20092" w:rsidP="00D20092">
      <w:pPr>
        <w:pStyle w:val="Odstavek"/>
        <w:spacing w:before="0"/>
        <w:ind w:firstLine="0"/>
        <w:rPr>
          <w:rFonts w:cs="Arial"/>
          <w:sz w:val="20"/>
          <w:szCs w:val="20"/>
          <w:lang w:val="sl-SI"/>
        </w:rPr>
      </w:pPr>
    </w:p>
    <w:p w14:paraId="099D76E3"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(3) Pri določitvi finančnega vzvoda in pogojev iz prejšnjega odstavka upravljavec SIS upošteva merila iz drugega odstavka 71. člena ZUAIS. </w:t>
      </w:r>
    </w:p>
    <w:p w14:paraId="78E69C3B" w14:textId="77777777" w:rsidR="00D20092" w:rsidRPr="004B1245" w:rsidRDefault="00D20092" w:rsidP="00D20092">
      <w:pPr>
        <w:pStyle w:val="Odstavek"/>
        <w:spacing w:before="0"/>
        <w:ind w:left="709" w:firstLine="0"/>
        <w:rPr>
          <w:rFonts w:cs="Arial"/>
          <w:sz w:val="20"/>
          <w:szCs w:val="20"/>
          <w:lang w:val="sl-SI"/>
        </w:rPr>
      </w:pPr>
    </w:p>
    <w:p w14:paraId="4204855C"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(4) SIS v pravilih upravljanja ali aktu o ustanovitvi navede:</w:t>
      </w:r>
    </w:p>
    <w:p w14:paraId="427CF310" w14:textId="77777777" w:rsidR="00D20092" w:rsidRPr="004B1245" w:rsidRDefault="00D20092" w:rsidP="006D7ECC">
      <w:pPr>
        <w:pStyle w:val="Odstavek"/>
        <w:numPr>
          <w:ilvl w:val="2"/>
          <w:numId w:val="70"/>
        </w:numPr>
        <w:spacing w:before="0"/>
        <w:ind w:left="709" w:hanging="283"/>
        <w:rPr>
          <w:rFonts w:cs="Arial"/>
          <w:sz w:val="20"/>
          <w:szCs w:val="20"/>
          <w:lang w:val="sl-SI"/>
        </w:rPr>
      </w:pPr>
      <w:r w:rsidRPr="004B1245">
        <w:rPr>
          <w:rFonts w:cs="Arial"/>
          <w:sz w:val="20"/>
          <w:szCs w:val="20"/>
          <w:lang w:val="sl-SI"/>
        </w:rPr>
        <w:t>ali si v okviru svoje naložbene strategije namerava izposoditi denar;</w:t>
      </w:r>
    </w:p>
    <w:p w14:paraId="4E858215" w14:textId="77777777" w:rsidR="00D20092" w:rsidRPr="004B1245" w:rsidRDefault="00D20092" w:rsidP="006D7ECC">
      <w:pPr>
        <w:pStyle w:val="Odstavek"/>
        <w:numPr>
          <w:ilvl w:val="2"/>
          <w:numId w:val="70"/>
        </w:numPr>
        <w:spacing w:before="0"/>
        <w:ind w:left="709" w:hanging="283"/>
        <w:rPr>
          <w:rFonts w:cs="Arial"/>
          <w:sz w:val="20"/>
          <w:szCs w:val="20"/>
          <w:lang w:val="sl-SI"/>
        </w:rPr>
      </w:pPr>
      <w:r w:rsidRPr="004B1245">
        <w:rPr>
          <w:rFonts w:cs="Arial"/>
          <w:sz w:val="20"/>
          <w:szCs w:val="20"/>
          <w:lang w:val="sl-SI"/>
        </w:rPr>
        <w:t>najvišjo raven finančnega vzvoda;</w:t>
      </w:r>
    </w:p>
    <w:p w14:paraId="72DC2E3A" w14:textId="77777777" w:rsidR="00D20092" w:rsidRPr="004B1245" w:rsidRDefault="00D20092" w:rsidP="006D7ECC">
      <w:pPr>
        <w:pStyle w:val="Odstavek"/>
        <w:numPr>
          <w:ilvl w:val="2"/>
          <w:numId w:val="70"/>
        </w:numPr>
        <w:spacing w:before="0"/>
        <w:ind w:left="709" w:hanging="283"/>
        <w:rPr>
          <w:rFonts w:cs="Arial"/>
          <w:sz w:val="20"/>
          <w:szCs w:val="20"/>
          <w:lang w:val="sl-SI"/>
        </w:rPr>
      </w:pPr>
      <w:r w:rsidRPr="004B1245">
        <w:rPr>
          <w:rFonts w:cs="Arial"/>
          <w:sz w:val="20"/>
          <w:szCs w:val="20"/>
          <w:lang w:val="sl-SI"/>
        </w:rPr>
        <w:t>pogoje za ponovno uporabo zavarovanj oziroma podelitev garancij v poslih povezanih s finančnim vzvodom.</w:t>
      </w:r>
    </w:p>
    <w:p w14:paraId="03E655AB" w14:textId="77777777" w:rsidR="00D20092" w:rsidRPr="004B1245" w:rsidRDefault="00D20092" w:rsidP="00D20092">
      <w:pPr>
        <w:pStyle w:val="Odstavek"/>
        <w:spacing w:before="0"/>
        <w:ind w:firstLine="0"/>
        <w:rPr>
          <w:rFonts w:cs="Arial"/>
          <w:sz w:val="20"/>
          <w:szCs w:val="20"/>
          <w:lang w:val="sl-SI"/>
        </w:rPr>
      </w:pPr>
    </w:p>
    <w:p w14:paraId="3671387E" w14:textId="77777777" w:rsidR="00A66660" w:rsidRPr="004B1245" w:rsidRDefault="00A66660" w:rsidP="00D20092">
      <w:pPr>
        <w:pStyle w:val="Odstavek"/>
        <w:spacing w:before="0"/>
        <w:ind w:firstLine="0"/>
        <w:rPr>
          <w:rFonts w:cs="Arial"/>
          <w:sz w:val="20"/>
          <w:szCs w:val="20"/>
          <w:lang w:val="sl-SI"/>
        </w:rPr>
      </w:pPr>
    </w:p>
    <w:p w14:paraId="30911C88" w14:textId="77777777" w:rsidR="00D20092" w:rsidRPr="004B1245" w:rsidRDefault="00D20092" w:rsidP="006D7ECC">
      <w:pPr>
        <w:pStyle w:val="tevilnatoka"/>
        <w:numPr>
          <w:ilvl w:val="0"/>
          <w:numId w:val="59"/>
        </w:numPr>
        <w:tabs>
          <w:tab w:val="clear" w:pos="5076"/>
          <w:tab w:val="left" w:pos="900"/>
          <w:tab w:val="num" w:pos="4678"/>
          <w:tab w:val="left" w:pos="4820"/>
        </w:tabs>
        <w:ind w:left="5245" w:hanging="823"/>
        <w:rPr>
          <w:rFonts w:cs="Arial"/>
          <w:b/>
          <w:sz w:val="20"/>
          <w:szCs w:val="20"/>
          <w:lang w:val="sl-SI"/>
        </w:rPr>
      </w:pPr>
      <w:r w:rsidRPr="004B1245">
        <w:rPr>
          <w:rFonts w:cs="Arial"/>
          <w:b/>
          <w:sz w:val="20"/>
          <w:szCs w:val="20"/>
          <w:lang w:val="sl-SI"/>
        </w:rPr>
        <w:t>člen</w:t>
      </w:r>
    </w:p>
    <w:p w14:paraId="4A005051" w14:textId="77777777" w:rsidR="00D20092" w:rsidRPr="004B1245" w:rsidRDefault="00D20092" w:rsidP="00D20092">
      <w:pPr>
        <w:pStyle w:val="tevilnatoka"/>
        <w:numPr>
          <w:ilvl w:val="0"/>
          <w:numId w:val="0"/>
        </w:numPr>
        <w:ind w:left="709" w:hanging="142"/>
        <w:jc w:val="center"/>
        <w:rPr>
          <w:rFonts w:cs="Arial"/>
          <w:b/>
          <w:sz w:val="20"/>
          <w:szCs w:val="20"/>
          <w:lang w:val="sl-SI"/>
        </w:rPr>
      </w:pPr>
      <w:r w:rsidRPr="004B1245">
        <w:rPr>
          <w:rFonts w:cs="Arial"/>
          <w:b/>
          <w:sz w:val="20"/>
          <w:szCs w:val="20"/>
          <w:lang w:val="sl-SI"/>
        </w:rPr>
        <w:t>(druga pravila v zvezi s premoženjem SIS)</w:t>
      </w:r>
    </w:p>
    <w:p w14:paraId="09161523" w14:textId="77777777" w:rsidR="00D20092" w:rsidRPr="004B1245" w:rsidRDefault="00D20092" w:rsidP="00D20092">
      <w:pPr>
        <w:pStyle w:val="Odstavek"/>
        <w:spacing w:before="0"/>
        <w:ind w:firstLine="0"/>
        <w:rPr>
          <w:rFonts w:cs="Arial"/>
          <w:sz w:val="20"/>
          <w:szCs w:val="20"/>
          <w:lang w:val="sl-SI"/>
        </w:rPr>
      </w:pPr>
    </w:p>
    <w:p w14:paraId="2F358DCC"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SIS ne sme opravljati: </w:t>
      </w:r>
    </w:p>
    <w:p w14:paraId="348D99C9" w14:textId="77777777" w:rsidR="00D20092" w:rsidRPr="004B1245" w:rsidRDefault="00D20092" w:rsidP="006D7ECC">
      <w:pPr>
        <w:pStyle w:val="Odstavek"/>
        <w:numPr>
          <w:ilvl w:val="1"/>
          <w:numId w:val="63"/>
        </w:numPr>
        <w:spacing w:before="0"/>
        <w:ind w:left="709" w:hanging="283"/>
        <w:rPr>
          <w:rFonts w:cs="Arial"/>
          <w:sz w:val="20"/>
          <w:szCs w:val="20"/>
          <w:lang w:val="sl-SI"/>
        </w:rPr>
      </w:pPr>
      <w:r w:rsidRPr="004B1245">
        <w:rPr>
          <w:rFonts w:cs="Arial"/>
          <w:sz w:val="20"/>
          <w:szCs w:val="20"/>
          <w:lang w:val="sl-SI"/>
        </w:rPr>
        <w:t>prodaje sredstev na kratko;</w:t>
      </w:r>
    </w:p>
    <w:p w14:paraId="37518338" w14:textId="77777777" w:rsidR="00D20092" w:rsidRPr="004B1245" w:rsidRDefault="00D20092" w:rsidP="006D7ECC">
      <w:pPr>
        <w:pStyle w:val="Odstavek"/>
        <w:numPr>
          <w:ilvl w:val="1"/>
          <w:numId w:val="63"/>
        </w:numPr>
        <w:spacing w:before="0"/>
        <w:ind w:left="709" w:hanging="283"/>
        <w:rPr>
          <w:rFonts w:cs="Arial"/>
          <w:sz w:val="20"/>
          <w:szCs w:val="20"/>
          <w:lang w:val="sl-SI"/>
        </w:rPr>
      </w:pPr>
      <w:r w:rsidRPr="004B1245">
        <w:rPr>
          <w:rFonts w:cs="Arial"/>
          <w:sz w:val="20"/>
          <w:szCs w:val="20"/>
          <w:lang w:val="sl-SI"/>
        </w:rPr>
        <w:t xml:space="preserve">prevzemati neposredne ali posredne izpostavljenosti blagu, vključno prek izvedenih finančnih instrumentov, certifikatov, ki jih predstavljajo, indeksov, ki na njih temeljijo, ali kakršnega koli drugega načina ali instrumenta, s katerim bi pridobili tako izpostavljenost; </w:t>
      </w:r>
    </w:p>
    <w:p w14:paraId="4D23D4F5" w14:textId="77777777" w:rsidR="00D20092" w:rsidRPr="004B1245" w:rsidRDefault="00D20092" w:rsidP="006D7ECC">
      <w:pPr>
        <w:pStyle w:val="Odstavek"/>
        <w:numPr>
          <w:ilvl w:val="1"/>
          <w:numId w:val="63"/>
        </w:numPr>
        <w:spacing w:before="0"/>
        <w:ind w:left="709" w:hanging="283"/>
        <w:rPr>
          <w:rFonts w:cs="Arial"/>
          <w:sz w:val="20"/>
          <w:szCs w:val="20"/>
          <w:lang w:val="sl-SI"/>
        </w:rPr>
      </w:pPr>
      <w:r w:rsidRPr="004B1245">
        <w:rPr>
          <w:rFonts w:cs="Arial"/>
          <w:sz w:val="20"/>
          <w:szCs w:val="20"/>
          <w:lang w:val="sl-SI"/>
        </w:rPr>
        <w:t xml:space="preserve">vstopati v pogodbena razmerja glede posojanja in izposojanja vrednostnih papirjev in glede repo poslov ali druga pogodbena razmerja, ki imajo enakovreden ekonomski učinek in pomenijo podobna tveganja, če ta pogodbena razmerja vplivajo na več kot 10 % sredstev SIS; </w:t>
      </w:r>
    </w:p>
    <w:p w14:paraId="72AD9E22" w14:textId="77777777" w:rsidR="00D20092" w:rsidRPr="004B1245" w:rsidRDefault="00D20092" w:rsidP="006D7ECC">
      <w:pPr>
        <w:pStyle w:val="Odstavek"/>
        <w:numPr>
          <w:ilvl w:val="1"/>
          <w:numId w:val="63"/>
        </w:numPr>
        <w:spacing w:before="0"/>
        <w:ind w:left="709" w:hanging="283"/>
        <w:rPr>
          <w:rFonts w:cs="Arial"/>
          <w:sz w:val="20"/>
          <w:szCs w:val="20"/>
          <w:lang w:val="sl-SI"/>
        </w:rPr>
      </w:pPr>
      <w:r w:rsidRPr="004B1245">
        <w:rPr>
          <w:rFonts w:cs="Arial"/>
          <w:sz w:val="20"/>
          <w:szCs w:val="20"/>
          <w:lang w:val="sl-SI"/>
        </w:rPr>
        <w:t>uporabljati izvedenih finančnih instrumentov, razen če je izključni namen uporabe takšnih instrumentov zavarovanje pred tveganji, neločljivo povezanimi z drugimi naložbami SIS.</w:t>
      </w:r>
    </w:p>
    <w:p w14:paraId="0998641C" w14:textId="77777777" w:rsidR="00D20092" w:rsidRPr="004B1245" w:rsidRDefault="00D20092" w:rsidP="00D20092">
      <w:pPr>
        <w:pStyle w:val="lennaslov"/>
        <w:jc w:val="both"/>
        <w:rPr>
          <w:rFonts w:cs="Arial"/>
          <w:b w:val="0"/>
          <w:sz w:val="20"/>
          <w:szCs w:val="20"/>
          <w:lang w:val="sl-SI"/>
        </w:rPr>
      </w:pPr>
    </w:p>
    <w:p w14:paraId="36452D10" w14:textId="77777777" w:rsidR="00D20092" w:rsidRPr="004B1245" w:rsidRDefault="00D20092" w:rsidP="00D20092">
      <w:pPr>
        <w:pStyle w:val="lennaslov"/>
        <w:jc w:val="both"/>
        <w:rPr>
          <w:rFonts w:cs="Arial"/>
          <w:b w:val="0"/>
          <w:sz w:val="20"/>
          <w:szCs w:val="20"/>
          <w:lang w:val="sl-SI"/>
        </w:rPr>
      </w:pPr>
    </w:p>
    <w:p w14:paraId="16DE7CB5" w14:textId="77777777" w:rsidR="00D20092" w:rsidRPr="004B1245" w:rsidRDefault="00D20092" w:rsidP="00D20092">
      <w:pPr>
        <w:pStyle w:val="tevilnatoka"/>
        <w:numPr>
          <w:ilvl w:val="0"/>
          <w:numId w:val="0"/>
        </w:numPr>
        <w:ind w:left="1259"/>
        <w:rPr>
          <w:rFonts w:cs="Arial"/>
          <w:b/>
          <w:sz w:val="20"/>
          <w:szCs w:val="20"/>
          <w:lang w:val="sl-SI"/>
        </w:rPr>
      </w:pPr>
      <w:r w:rsidRPr="004B1245">
        <w:rPr>
          <w:rFonts w:cs="Arial"/>
          <w:b/>
          <w:sz w:val="20"/>
          <w:szCs w:val="20"/>
          <w:lang w:val="sl-SI"/>
        </w:rPr>
        <w:t>POGOJI IN KRITERIJI, KI JIH MORA IZPOLNJEVATI UPRAVLJAVEC AIS</w:t>
      </w:r>
    </w:p>
    <w:p w14:paraId="7062E093" w14:textId="77777777" w:rsidR="00D20092" w:rsidRPr="004B1245" w:rsidRDefault="00D20092" w:rsidP="00D20092">
      <w:pPr>
        <w:pStyle w:val="tevilnatoka"/>
        <w:numPr>
          <w:ilvl w:val="0"/>
          <w:numId w:val="0"/>
        </w:numPr>
        <w:ind w:left="1259"/>
        <w:rPr>
          <w:rFonts w:cs="Arial"/>
          <w:b/>
          <w:sz w:val="20"/>
          <w:szCs w:val="20"/>
          <w:lang w:val="sl-SI"/>
        </w:rPr>
      </w:pPr>
    </w:p>
    <w:p w14:paraId="1C4E69C8" w14:textId="77777777" w:rsidR="00D20092" w:rsidRPr="004B1245" w:rsidRDefault="00D20092" w:rsidP="006D7ECC">
      <w:pPr>
        <w:pStyle w:val="tevilnatoka"/>
        <w:numPr>
          <w:ilvl w:val="0"/>
          <w:numId w:val="59"/>
        </w:numPr>
        <w:tabs>
          <w:tab w:val="clear" w:pos="5076"/>
          <w:tab w:val="left" w:pos="900"/>
          <w:tab w:val="num" w:pos="4820"/>
        </w:tabs>
        <w:ind w:left="4678" w:hanging="425"/>
        <w:rPr>
          <w:rFonts w:cs="Arial"/>
          <w:b/>
          <w:sz w:val="20"/>
          <w:szCs w:val="20"/>
          <w:lang w:val="sl-SI"/>
        </w:rPr>
      </w:pPr>
      <w:r w:rsidRPr="004B1245">
        <w:rPr>
          <w:rFonts w:cs="Arial"/>
          <w:b/>
          <w:sz w:val="20"/>
          <w:szCs w:val="20"/>
          <w:lang w:val="sl-SI"/>
        </w:rPr>
        <w:t>člen</w:t>
      </w:r>
    </w:p>
    <w:p w14:paraId="073CD33C" w14:textId="77777777" w:rsidR="00D20092" w:rsidRPr="004B1245" w:rsidRDefault="00D20092" w:rsidP="00D20092">
      <w:pPr>
        <w:pStyle w:val="lennaslov"/>
        <w:rPr>
          <w:rFonts w:cs="Arial"/>
          <w:sz w:val="20"/>
          <w:szCs w:val="20"/>
          <w:lang w:val="sl-SI"/>
        </w:rPr>
      </w:pPr>
      <w:r w:rsidRPr="004B1245">
        <w:rPr>
          <w:rFonts w:cs="Arial"/>
          <w:sz w:val="20"/>
          <w:szCs w:val="20"/>
          <w:lang w:val="sl-SI"/>
        </w:rPr>
        <w:t>(vzpostavitev politik in postopkov vrednotenja in upravljanja kreditnega tveganja)</w:t>
      </w:r>
    </w:p>
    <w:p w14:paraId="43805367" w14:textId="77777777" w:rsidR="00D20092" w:rsidRPr="004B1245" w:rsidRDefault="00D20092" w:rsidP="00D20092">
      <w:pPr>
        <w:pStyle w:val="Odstavek"/>
        <w:spacing w:before="0"/>
        <w:ind w:firstLine="0"/>
        <w:rPr>
          <w:rFonts w:cs="Arial"/>
          <w:sz w:val="20"/>
          <w:szCs w:val="20"/>
          <w:lang w:val="sl-SI"/>
        </w:rPr>
      </w:pPr>
    </w:p>
    <w:p w14:paraId="2D0C6F82"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Upravljavec SIS: </w:t>
      </w:r>
    </w:p>
    <w:p w14:paraId="511EA6F1" w14:textId="77777777" w:rsidR="00D20092" w:rsidRPr="004B1245" w:rsidRDefault="00D20092" w:rsidP="006D7ECC">
      <w:pPr>
        <w:pStyle w:val="Odstavek"/>
        <w:numPr>
          <w:ilvl w:val="0"/>
          <w:numId w:val="61"/>
        </w:numPr>
        <w:spacing w:before="0"/>
        <w:rPr>
          <w:rFonts w:cs="Arial"/>
          <w:sz w:val="20"/>
          <w:szCs w:val="20"/>
          <w:lang w:val="sl-SI"/>
        </w:rPr>
      </w:pPr>
      <w:r w:rsidRPr="004B1245">
        <w:rPr>
          <w:rFonts w:cs="Arial"/>
          <w:sz w:val="20"/>
          <w:szCs w:val="20"/>
          <w:lang w:val="sl-SI"/>
        </w:rPr>
        <w:t>vzpostavi politike in postopke vrednotenja kvalificiranih naložb, ki je organizirano ustrezno neodvisno in ločeno od funkcije upravljanja premoženja;</w:t>
      </w:r>
    </w:p>
    <w:p w14:paraId="1FF747CA" w14:textId="77777777" w:rsidR="00D20092" w:rsidRPr="004B1245" w:rsidRDefault="00D20092" w:rsidP="006D7ECC">
      <w:pPr>
        <w:pStyle w:val="Odstavek"/>
        <w:numPr>
          <w:ilvl w:val="0"/>
          <w:numId w:val="61"/>
        </w:numPr>
        <w:spacing w:before="0"/>
        <w:rPr>
          <w:rFonts w:cs="Arial"/>
          <w:sz w:val="20"/>
          <w:szCs w:val="20"/>
          <w:lang w:val="sl-SI"/>
        </w:rPr>
      </w:pPr>
      <w:r w:rsidRPr="004B1245">
        <w:rPr>
          <w:rFonts w:cs="Arial"/>
          <w:sz w:val="20"/>
          <w:szCs w:val="20"/>
          <w:lang w:val="sl-SI"/>
        </w:rPr>
        <w:t>vzpostavi in uresničuje ustrezno politiko  in postopke za učinkovito in dokumentirano upravljanje kreditnega tveganja, v ključno s tveganjem nasprotne stranke, ki izvira iz narave sredstev SIS.</w:t>
      </w:r>
    </w:p>
    <w:p w14:paraId="6C89DADC" w14:textId="77777777" w:rsidR="00D20092" w:rsidRPr="004B1245" w:rsidRDefault="00D20092" w:rsidP="006D7ECC">
      <w:pPr>
        <w:pStyle w:val="tevilnatoka"/>
        <w:numPr>
          <w:ilvl w:val="0"/>
          <w:numId w:val="59"/>
        </w:numPr>
        <w:tabs>
          <w:tab w:val="clear" w:pos="5076"/>
          <w:tab w:val="left" w:pos="900"/>
          <w:tab w:val="num" w:pos="4820"/>
        </w:tabs>
        <w:ind w:left="4678" w:hanging="283"/>
        <w:rPr>
          <w:rFonts w:cs="Arial"/>
          <w:b/>
          <w:sz w:val="20"/>
          <w:szCs w:val="20"/>
          <w:lang w:val="sl-SI"/>
        </w:rPr>
      </w:pPr>
      <w:r w:rsidRPr="004B1245">
        <w:rPr>
          <w:rFonts w:cs="Arial"/>
          <w:b/>
          <w:sz w:val="20"/>
          <w:szCs w:val="20"/>
          <w:lang w:val="sl-SI"/>
        </w:rPr>
        <w:t>člen</w:t>
      </w:r>
    </w:p>
    <w:p w14:paraId="7F9E18E3" w14:textId="77777777" w:rsidR="00D20092" w:rsidRPr="004B1245" w:rsidRDefault="00D20092" w:rsidP="00D20092">
      <w:pPr>
        <w:pStyle w:val="len"/>
        <w:spacing w:before="0"/>
        <w:ind w:left="720"/>
        <w:rPr>
          <w:rFonts w:cs="Arial"/>
          <w:sz w:val="20"/>
          <w:szCs w:val="20"/>
          <w:lang w:val="sl-SI"/>
        </w:rPr>
      </w:pPr>
      <w:r w:rsidRPr="004B1245">
        <w:rPr>
          <w:rFonts w:cs="Arial"/>
          <w:sz w:val="20"/>
          <w:szCs w:val="20"/>
          <w:lang w:val="sl-SI"/>
        </w:rPr>
        <w:t>(pogostost vrednotenja sredstev)</w:t>
      </w:r>
    </w:p>
    <w:p w14:paraId="6F2DBD1D" w14:textId="77777777" w:rsidR="00D20092" w:rsidRPr="004B1245" w:rsidRDefault="00D20092" w:rsidP="00D20092">
      <w:pPr>
        <w:jc w:val="center"/>
        <w:rPr>
          <w:rFonts w:cs="Arial"/>
          <w:szCs w:val="20"/>
        </w:rPr>
      </w:pPr>
    </w:p>
    <w:p w14:paraId="48BCFD17" w14:textId="77777777" w:rsidR="00D20092" w:rsidRPr="004B1245" w:rsidRDefault="00D20092" w:rsidP="00D20092">
      <w:pPr>
        <w:rPr>
          <w:rFonts w:cs="Arial"/>
          <w:szCs w:val="20"/>
        </w:rPr>
      </w:pPr>
      <w:r w:rsidRPr="004B1245">
        <w:rPr>
          <w:rFonts w:cs="Arial"/>
          <w:szCs w:val="20"/>
        </w:rPr>
        <w:t xml:space="preserve"> Upravljavec SIS najmanj enkrat letno ovrednoti sredstva SIS in izračuna vrednost enote SIS. </w:t>
      </w:r>
    </w:p>
    <w:p w14:paraId="1546496E" w14:textId="77777777" w:rsidR="00D20092" w:rsidRPr="004B1245" w:rsidRDefault="00D20092" w:rsidP="00D20092">
      <w:pPr>
        <w:pStyle w:val="Odstavekseznama"/>
        <w:ind w:left="0"/>
        <w:jc w:val="both"/>
        <w:rPr>
          <w:rFonts w:cs="Arial"/>
          <w:szCs w:val="20"/>
          <w:lang w:val="sl-SI"/>
        </w:rPr>
      </w:pPr>
    </w:p>
    <w:p w14:paraId="447BADEB" w14:textId="77777777" w:rsidR="00D20092" w:rsidRPr="004B1245" w:rsidRDefault="00D20092" w:rsidP="006D7ECC">
      <w:pPr>
        <w:pStyle w:val="tevilnatoka"/>
        <w:numPr>
          <w:ilvl w:val="0"/>
          <w:numId w:val="59"/>
        </w:numPr>
        <w:tabs>
          <w:tab w:val="clear" w:pos="5076"/>
          <w:tab w:val="left" w:pos="900"/>
          <w:tab w:val="num" w:pos="4820"/>
        </w:tabs>
        <w:ind w:left="4678" w:hanging="283"/>
        <w:rPr>
          <w:rFonts w:cs="Arial"/>
          <w:b/>
          <w:sz w:val="20"/>
          <w:szCs w:val="20"/>
          <w:lang w:val="sl-SI"/>
        </w:rPr>
      </w:pPr>
      <w:r w:rsidRPr="004B1245">
        <w:rPr>
          <w:rFonts w:cs="Arial"/>
          <w:b/>
          <w:sz w:val="20"/>
          <w:szCs w:val="20"/>
          <w:lang w:val="sl-SI"/>
        </w:rPr>
        <w:t>člen</w:t>
      </w:r>
    </w:p>
    <w:p w14:paraId="57CBE99C" w14:textId="77777777" w:rsidR="00D20092" w:rsidRPr="004B1245" w:rsidRDefault="00D20092" w:rsidP="00D20092">
      <w:pPr>
        <w:pStyle w:val="Odstavekseznama"/>
        <w:ind w:left="0"/>
        <w:jc w:val="center"/>
        <w:rPr>
          <w:rFonts w:cs="Arial"/>
          <w:b/>
          <w:szCs w:val="20"/>
          <w:lang w:val="sl-SI"/>
        </w:rPr>
      </w:pPr>
      <w:r w:rsidRPr="004B1245">
        <w:rPr>
          <w:rFonts w:cs="Arial"/>
          <w:b/>
          <w:szCs w:val="20"/>
          <w:lang w:val="sl-SI"/>
        </w:rPr>
        <w:t>(dosledna uporaba politik in postopkov vrednotenja)</w:t>
      </w:r>
    </w:p>
    <w:p w14:paraId="44CDEC53" w14:textId="77777777" w:rsidR="00D20092" w:rsidRPr="004B1245" w:rsidRDefault="00D20092" w:rsidP="00D20092">
      <w:pPr>
        <w:pStyle w:val="Odstavekseznama"/>
        <w:ind w:left="0"/>
        <w:jc w:val="center"/>
        <w:rPr>
          <w:rFonts w:cs="Arial"/>
          <w:b/>
          <w:szCs w:val="20"/>
          <w:lang w:val="sl-SI"/>
        </w:rPr>
      </w:pPr>
    </w:p>
    <w:p w14:paraId="2AF00026" w14:textId="77777777" w:rsidR="00D20092" w:rsidRPr="004B1245" w:rsidRDefault="00D20092" w:rsidP="00D20092">
      <w:pPr>
        <w:pStyle w:val="Odstavekseznama"/>
        <w:ind w:left="0"/>
        <w:jc w:val="both"/>
        <w:rPr>
          <w:rFonts w:cs="Arial"/>
          <w:szCs w:val="20"/>
          <w:lang w:val="sl-SI"/>
        </w:rPr>
      </w:pPr>
      <w:r w:rsidRPr="004B1245">
        <w:rPr>
          <w:rFonts w:cs="Arial"/>
          <w:szCs w:val="20"/>
          <w:lang w:val="sl-SI"/>
        </w:rPr>
        <w:t xml:space="preserve">(1) Upravljavec SIS zagotovi, da se politike in postopki vrednotenja ter izbrane metodologije vrednotenja dosledno uporabljajo. </w:t>
      </w:r>
    </w:p>
    <w:p w14:paraId="54427D08" w14:textId="77777777" w:rsidR="00D20092" w:rsidRPr="004B1245" w:rsidRDefault="00D20092" w:rsidP="00D20092">
      <w:pPr>
        <w:pStyle w:val="Odstavekseznama"/>
        <w:ind w:left="0"/>
        <w:jc w:val="both"/>
        <w:rPr>
          <w:rFonts w:cs="Arial"/>
          <w:szCs w:val="20"/>
          <w:lang w:val="sl-SI"/>
        </w:rPr>
      </w:pPr>
    </w:p>
    <w:p w14:paraId="15C383D6" w14:textId="77777777" w:rsidR="00D20092" w:rsidRPr="004B1245" w:rsidRDefault="00D20092" w:rsidP="00D20092">
      <w:pPr>
        <w:pStyle w:val="Odstavekseznama"/>
        <w:ind w:left="0"/>
        <w:jc w:val="both"/>
        <w:rPr>
          <w:rFonts w:cs="Arial"/>
          <w:szCs w:val="20"/>
          <w:lang w:val="sl-SI"/>
        </w:rPr>
      </w:pPr>
      <w:r w:rsidRPr="004B1245">
        <w:rPr>
          <w:rFonts w:cs="Arial"/>
          <w:szCs w:val="20"/>
          <w:lang w:val="sl-SI"/>
        </w:rPr>
        <w:t xml:space="preserve">(2) Postopek vrednotenja in izbrane metodologije vrednotenja se uporabljajo dosledno v vseh SIS, ustanovljenih na podlagi tega sklepa, ki jih upravlja isti upravljavec SIS pri čemer se upoštevajo naložbene strategije in vrste kvalificiranih naložb, v katerih ima SIS naložena sredstva. </w:t>
      </w:r>
    </w:p>
    <w:p w14:paraId="08A559C0" w14:textId="77777777" w:rsidR="00D20092" w:rsidRPr="004B1245" w:rsidRDefault="00D20092" w:rsidP="00D20092">
      <w:pPr>
        <w:pStyle w:val="Odstavekseznama"/>
        <w:ind w:left="0"/>
        <w:jc w:val="both"/>
        <w:rPr>
          <w:rFonts w:cs="Arial"/>
          <w:szCs w:val="20"/>
          <w:lang w:val="sl-SI"/>
        </w:rPr>
      </w:pPr>
    </w:p>
    <w:p w14:paraId="4A70C648" w14:textId="77777777" w:rsidR="00D20092" w:rsidRPr="004B1245" w:rsidRDefault="00D20092" w:rsidP="006D7ECC">
      <w:pPr>
        <w:pStyle w:val="tevilnatoka"/>
        <w:numPr>
          <w:ilvl w:val="0"/>
          <w:numId w:val="59"/>
        </w:numPr>
        <w:tabs>
          <w:tab w:val="clear" w:pos="5076"/>
          <w:tab w:val="left" w:pos="900"/>
          <w:tab w:val="num" w:pos="4820"/>
        </w:tabs>
        <w:ind w:left="4678" w:hanging="283"/>
        <w:rPr>
          <w:rFonts w:cs="Arial"/>
          <w:b/>
          <w:sz w:val="20"/>
          <w:szCs w:val="20"/>
          <w:lang w:val="sl-SI"/>
        </w:rPr>
      </w:pPr>
      <w:r w:rsidRPr="004B1245">
        <w:rPr>
          <w:rFonts w:cs="Arial"/>
          <w:b/>
          <w:sz w:val="20"/>
          <w:szCs w:val="20"/>
          <w:lang w:val="sl-SI"/>
        </w:rPr>
        <w:t xml:space="preserve">člen </w:t>
      </w:r>
    </w:p>
    <w:p w14:paraId="6373A673" w14:textId="77777777" w:rsidR="00D20092" w:rsidRPr="004B1245" w:rsidRDefault="00D20092" w:rsidP="00D20092">
      <w:pPr>
        <w:pStyle w:val="Odstavekseznama"/>
        <w:ind w:left="0"/>
        <w:jc w:val="center"/>
        <w:rPr>
          <w:rFonts w:cs="Arial"/>
          <w:b/>
          <w:szCs w:val="20"/>
          <w:lang w:val="sl-SI"/>
        </w:rPr>
      </w:pPr>
      <w:r w:rsidRPr="004B1245">
        <w:rPr>
          <w:rFonts w:cs="Arial"/>
          <w:b/>
          <w:szCs w:val="20"/>
          <w:lang w:val="sl-SI"/>
        </w:rPr>
        <w:t xml:space="preserve">(redni pregledi politik in postopkov vrednotenja) </w:t>
      </w:r>
    </w:p>
    <w:p w14:paraId="66C57200" w14:textId="77777777" w:rsidR="00D20092" w:rsidRPr="004B1245" w:rsidRDefault="00D20092" w:rsidP="00D20092">
      <w:pPr>
        <w:pStyle w:val="Odstavekseznama"/>
        <w:ind w:left="0"/>
        <w:jc w:val="both"/>
        <w:rPr>
          <w:rFonts w:cs="Arial"/>
          <w:szCs w:val="20"/>
          <w:lang w:val="sl-SI"/>
        </w:rPr>
      </w:pPr>
    </w:p>
    <w:p w14:paraId="3FB35D3D" w14:textId="77777777" w:rsidR="00D20092" w:rsidRPr="004B1245" w:rsidRDefault="00D20092" w:rsidP="00D20092">
      <w:pPr>
        <w:pStyle w:val="Odstavekseznama"/>
        <w:ind w:left="0"/>
        <w:jc w:val="both"/>
        <w:rPr>
          <w:rFonts w:cs="Arial"/>
          <w:szCs w:val="20"/>
          <w:lang w:val="sl-SI"/>
        </w:rPr>
      </w:pPr>
      <w:r w:rsidRPr="004B1245">
        <w:rPr>
          <w:rFonts w:cs="Arial"/>
          <w:szCs w:val="20"/>
          <w:lang w:val="sl-SI"/>
        </w:rPr>
        <w:t>(1) Politike vrednotenja določajo redne preglede politik in postopkov, vključno z metodologijami ocenjevanja. Pregled se izvede vsaj enkrat letno.</w:t>
      </w:r>
    </w:p>
    <w:p w14:paraId="5F0CD4EF" w14:textId="77777777" w:rsidR="00D20092" w:rsidRPr="004B1245" w:rsidRDefault="00D20092" w:rsidP="00D20092">
      <w:pPr>
        <w:pStyle w:val="Odstavekseznama"/>
        <w:ind w:left="0"/>
        <w:jc w:val="both"/>
        <w:rPr>
          <w:rFonts w:cs="Arial"/>
          <w:szCs w:val="20"/>
          <w:lang w:val="sl-SI"/>
        </w:rPr>
      </w:pPr>
    </w:p>
    <w:p w14:paraId="0A51C49F" w14:textId="77777777" w:rsidR="00D20092" w:rsidRPr="004B1245" w:rsidRDefault="00D20092" w:rsidP="00D20092">
      <w:pPr>
        <w:pStyle w:val="Odstavekseznama"/>
        <w:ind w:left="0"/>
        <w:jc w:val="both"/>
        <w:rPr>
          <w:rFonts w:cs="Arial"/>
          <w:szCs w:val="20"/>
          <w:lang w:val="sl-SI"/>
        </w:rPr>
      </w:pPr>
      <w:r w:rsidRPr="004B1245">
        <w:rPr>
          <w:rFonts w:cs="Arial"/>
          <w:szCs w:val="20"/>
          <w:lang w:val="sl-SI"/>
        </w:rPr>
        <w:t>(2) Politike in postopki vrednotenja opisujejo, kako se lahko uvedejo spremembe v politiki vrednotenja, vključno z metodo</w:t>
      </w:r>
      <w:r w:rsidRPr="004B1245">
        <w:rPr>
          <w:rFonts w:cs="Arial"/>
          <w:szCs w:val="20"/>
          <w:lang w:val="sl-SI"/>
        </w:rPr>
        <w:softHyphen/>
        <w:t xml:space="preserve">logijo, in v kakšnih okoliščinah bi bilo to primerno. Priporočila za spremembe politik in postopkov se predložijo upravi, ki pregleda in odobri kakršnekoli spremembe. </w:t>
      </w:r>
    </w:p>
    <w:p w14:paraId="7DF0BB89" w14:textId="77777777" w:rsidR="00A66660" w:rsidRPr="004B1245" w:rsidRDefault="00A66660" w:rsidP="00D20092">
      <w:pPr>
        <w:pStyle w:val="Odstavekseznama"/>
        <w:ind w:left="0"/>
        <w:jc w:val="both"/>
        <w:rPr>
          <w:rFonts w:cs="Arial"/>
          <w:szCs w:val="20"/>
          <w:lang w:val="sl-SI"/>
        </w:rPr>
      </w:pPr>
    </w:p>
    <w:p w14:paraId="17576451" w14:textId="77777777" w:rsidR="00D20092" w:rsidRPr="004B1245" w:rsidRDefault="00D20092" w:rsidP="00D20092">
      <w:pPr>
        <w:pStyle w:val="tevilnatoka"/>
        <w:numPr>
          <w:ilvl w:val="0"/>
          <w:numId w:val="0"/>
        </w:numPr>
        <w:ind w:left="539" w:hanging="397"/>
        <w:jc w:val="center"/>
        <w:rPr>
          <w:rFonts w:cs="Arial"/>
          <w:b/>
          <w:sz w:val="20"/>
          <w:szCs w:val="20"/>
          <w:lang w:val="sl-SI"/>
        </w:rPr>
      </w:pPr>
    </w:p>
    <w:p w14:paraId="0EB0407C" w14:textId="77777777" w:rsidR="00D20092" w:rsidRPr="004B1245" w:rsidRDefault="00D20092" w:rsidP="006D7ECC">
      <w:pPr>
        <w:pStyle w:val="tevilnatoka"/>
        <w:numPr>
          <w:ilvl w:val="0"/>
          <w:numId w:val="59"/>
        </w:numPr>
        <w:tabs>
          <w:tab w:val="clear" w:pos="5076"/>
          <w:tab w:val="left" w:pos="900"/>
          <w:tab w:val="num" w:pos="4678"/>
        </w:tabs>
        <w:ind w:left="4678" w:hanging="425"/>
        <w:rPr>
          <w:rFonts w:cs="Arial"/>
          <w:b/>
          <w:sz w:val="20"/>
          <w:szCs w:val="20"/>
          <w:lang w:val="sl-SI"/>
        </w:rPr>
      </w:pPr>
      <w:r w:rsidRPr="004B1245">
        <w:rPr>
          <w:rFonts w:cs="Arial"/>
          <w:b/>
          <w:sz w:val="20"/>
          <w:szCs w:val="20"/>
          <w:lang w:val="sl-SI"/>
        </w:rPr>
        <w:t>člen</w:t>
      </w:r>
    </w:p>
    <w:p w14:paraId="1AA68C59" w14:textId="77777777" w:rsidR="00D20092" w:rsidRPr="004B1245" w:rsidRDefault="00D20092" w:rsidP="00D20092">
      <w:pPr>
        <w:pStyle w:val="Odstavek"/>
        <w:spacing w:before="0"/>
        <w:ind w:firstLine="0"/>
        <w:jc w:val="center"/>
        <w:rPr>
          <w:rFonts w:cs="Arial"/>
          <w:b/>
          <w:sz w:val="20"/>
          <w:szCs w:val="20"/>
          <w:lang w:val="sl-SI"/>
        </w:rPr>
      </w:pPr>
      <w:r w:rsidRPr="004B1245">
        <w:rPr>
          <w:rFonts w:cs="Arial"/>
          <w:b/>
          <w:sz w:val="20"/>
          <w:szCs w:val="20"/>
          <w:lang w:val="sl-SI"/>
        </w:rPr>
        <w:t>(upravljanje kreditnih tveganj)</w:t>
      </w:r>
    </w:p>
    <w:p w14:paraId="0262E7C3" w14:textId="77777777" w:rsidR="00D20092" w:rsidRPr="004B1245" w:rsidRDefault="00D20092" w:rsidP="00D20092">
      <w:pPr>
        <w:pStyle w:val="Odstavek"/>
        <w:spacing w:before="0"/>
        <w:ind w:firstLine="0"/>
        <w:rPr>
          <w:rFonts w:cs="Arial"/>
          <w:sz w:val="20"/>
          <w:szCs w:val="20"/>
          <w:lang w:val="sl-SI"/>
        </w:rPr>
      </w:pPr>
    </w:p>
    <w:p w14:paraId="2761C483"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(1) Upravljavec SIS mora uporabljati jasno opredeljene procese odobritve, spreminjanja, obnavljanja in ponovnega financiranja posojil, vključno z merili in postopki za ugotavljanje in upravljanje problematičnih posojil. </w:t>
      </w:r>
    </w:p>
    <w:p w14:paraId="6CBC908F" w14:textId="77777777" w:rsidR="00D20092" w:rsidRPr="004B1245" w:rsidRDefault="00D20092" w:rsidP="00D20092">
      <w:pPr>
        <w:pStyle w:val="Odstavek"/>
        <w:spacing w:before="0"/>
        <w:ind w:firstLine="0"/>
        <w:rPr>
          <w:rFonts w:cs="Arial"/>
          <w:sz w:val="20"/>
          <w:szCs w:val="20"/>
          <w:lang w:val="sl-SI"/>
        </w:rPr>
      </w:pPr>
    </w:p>
    <w:p w14:paraId="1902ACEC" w14:textId="77777777" w:rsidR="00D20092" w:rsidRPr="004B1245" w:rsidRDefault="00D20092" w:rsidP="00D20092">
      <w:pPr>
        <w:pStyle w:val="Odstavek"/>
        <w:spacing w:before="0"/>
        <w:ind w:firstLine="0"/>
        <w:rPr>
          <w:rFonts w:cs="Arial"/>
          <w:sz w:val="20"/>
          <w:szCs w:val="20"/>
          <w:lang w:val="sl-SI"/>
        </w:rPr>
      </w:pPr>
      <w:r w:rsidRPr="004B1245">
        <w:rPr>
          <w:rFonts w:cs="Arial"/>
          <w:sz w:val="20"/>
          <w:szCs w:val="20"/>
          <w:lang w:val="sl-SI"/>
        </w:rPr>
        <w:t xml:space="preserve">(2) Politike in postopki iz prejšnjega odstavka tega člena sklepa morajo obsegati najmanj: </w:t>
      </w:r>
    </w:p>
    <w:p w14:paraId="16B08DAA" w14:textId="77777777" w:rsidR="00D20092" w:rsidRPr="004B1245" w:rsidRDefault="00D20092" w:rsidP="006D7ECC">
      <w:pPr>
        <w:pStyle w:val="Odstavek"/>
        <w:numPr>
          <w:ilvl w:val="0"/>
          <w:numId w:val="71"/>
        </w:numPr>
        <w:spacing w:before="0"/>
        <w:rPr>
          <w:rFonts w:cs="Arial"/>
          <w:sz w:val="20"/>
          <w:szCs w:val="20"/>
          <w:lang w:val="sl-SI"/>
        </w:rPr>
      </w:pPr>
      <w:r w:rsidRPr="004B1245">
        <w:rPr>
          <w:rFonts w:cs="Arial"/>
          <w:sz w:val="20"/>
          <w:szCs w:val="20"/>
          <w:lang w:val="sl-SI"/>
        </w:rPr>
        <w:t>pisni postopek za naložbe v posojila, ki opredeljuje politiko izpostavljenosti po kategorijah kreditnega tveganja;</w:t>
      </w:r>
    </w:p>
    <w:p w14:paraId="0E376184" w14:textId="77777777" w:rsidR="00D20092" w:rsidRPr="004B1245" w:rsidRDefault="00D20092" w:rsidP="006D7ECC">
      <w:pPr>
        <w:pStyle w:val="Odstavek"/>
        <w:numPr>
          <w:ilvl w:val="0"/>
          <w:numId w:val="71"/>
        </w:numPr>
        <w:spacing w:before="0"/>
        <w:rPr>
          <w:rFonts w:cs="Arial"/>
          <w:sz w:val="20"/>
          <w:szCs w:val="20"/>
          <w:lang w:val="sl-SI"/>
        </w:rPr>
      </w:pPr>
      <w:r w:rsidRPr="004B1245">
        <w:rPr>
          <w:rFonts w:cs="Arial"/>
          <w:sz w:val="20"/>
          <w:szCs w:val="20"/>
          <w:lang w:val="sl-SI"/>
        </w:rPr>
        <w:t>postopek za izbiro kreditnih tveganj, vključno z:</w:t>
      </w:r>
    </w:p>
    <w:p w14:paraId="7DA4C59D" w14:textId="77777777" w:rsidR="00D20092" w:rsidRPr="004B1245" w:rsidRDefault="00D20092" w:rsidP="006D7ECC">
      <w:pPr>
        <w:pStyle w:val="Odstavek"/>
        <w:numPr>
          <w:ilvl w:val="0"/>
          <w:numId w:val="72"/>
        </w:numPr>
        <w:spacing w:before="0"/>
        <w:rPr>
          <w:rFonts w:cs="Arial"/>
          <w:sz w:val="20"/>
          <w:szCs w:val="20"/>
          <w:lang w:val="sl-SI"/>
        </w:rPr>
      </w:pPr>
      <w:r w:rsidRPr="004B1245">
        <w:rPr>
          <w:rFonts w:cs="Arial"/>
          <w:sz w:val="20"/>
          <w:szCs w:val="20"/>
          <w:lang w:val="sl-SI"/>
        </w:rPr>
        <w:t>vzpostavitvijo kreditnih map z vsemi kvalitativnimi in kvantitativnimi informacijami o nasprotnih strankah;</w:t>
      </w:r>
    </w:p>
    <w:p w14:paraId="353E0EDF" w14:textId="77777777" w:rsidR="00D20092" w:rsidRPr="004B1245" w:rsidRDefault="00D20092" w:rsidP="006D7ECC">
      <w:pPr>
        <w:pStyle w:val="Odstavek"/>
        <w:numPr>
          <w:ilvl w:val="0"/>
          <w:numId w:val="72"/>
        </w:numPr>
        <w:spacing w:before="0"/>
        <w:rPr>
          <w:rFonts w:cs="Arial"/>
          <w:sz w:val="20"/>
          <w:szCs w:val="20"/>
          <w:lang w:val="sl-SI"/>
        </w:rPr>
      </w:pPr>
      <w:r w:rsidRPr="004B1245">
        <w:rPr>
          <w:rFonts w:cs="Arial"/>
          <w:sz w:val="20"/>
          <w:szCs w:val="20"/>
          <w:lang w:val="sl-SI"/>
        </w:rPr>
        <w:t>postopek za sprejetje odločitve za naložbe v posojila, ki mora biti jasno formaliziran, z opisom dodelitve pristojnosti na način, da odgovorna oseba za sprejem odločitve nima neposrednega interesa za odločitev o naložbi; postopek mora biti prilagojen značilnostim SIS, zlasti njegovi velikost, organiziranost in naravi njegove dejavnosti;  odločitev za naložbo v posojilo morata potrditi najmanj dve osebi;</w:t>
      </w:r>
    </w:p>
    <w:p w14:paraId="28CD5E26" w14:textId="77777777" w:rsidR="00D20092" w:rsidRPr="004B1245" w:rsidRDefault="00D20092" w:rsidP="006D7ECC">
      <w:pPr>
        <w:pStyle w:val="Odstavek"/>
        <w:numPr>
          <w:ilvl w:val="0"/>
          <w:numId w:val="71"/>
        </w:numPr>
        <w:spacing w:before="0"/>
        <w:rPr>
          <w:rFonts w:cs="Arial"/>
          <w:sz w:val="20"/>
          <w:szCs w:val="20"/>
          <w:lang w:val="sl-SI"/>
        </w:rPr>
      </w:pPr>
      <w:r w:rsidRPr="004B1245">
        <w:rPr>
          <w:rFonts w:cs="Arial"/>
          <w:sz w:val="20"/>
          <w:szCs w:val="20"/>
          <w:lang w:val="sl-SI"/>
        </w:rPr>
        <w:t>sistem za merjenje kreditnih tveganj, ki omogoča:</w:t>
      </w:r>
    </w:p>
    <w:p w14:paraId="69A1A92D" w14:textId="77777777" w:rsidR="00D20092" w:rsidRPr="004B1245" w:rsidRDefault="00D20092" w:rsidP="006D7ECC">
      <w:pPr>
        <w:pStyle w:val="Odstavek"/>
        <w:numPr>
          <w:ilvl w:val="0"/>
          <w:numId w:val="73"/>
        </w:numPr>
        <w:spacing w:before="0"/>
        <w:rPr>
          <w:rFonts w:cs="Arial"/>
          <w:sz w:val="20"/>
          <w:szCs w:val="20"/>
          <w:lang w:val="sl-SI"/>
        </w:rPr>
      </w:pPr>
      <w:r w:rsidRPr="004B1245">
        <w:rPr>
          <w:rFonts w:cs="Arial"/>
          <w:sz w:val="20"/>
          <w:szCs w:val="20"/>
          <w:lang w:val="sl-SI"/>
        </w:rPr>
        <w:t>prepoznavanje, merjenje in združevanje tveganj, ki izhajajo iz kreditnih poslov in razumevanje interakcije med tem tveganjem in drugimi tveganji, katerim je izpostavljeno poslovanje SIS;</w:t>
      </w:r>
    </w:p>
    <w:p w14:paraId="79E40739" w14:textId="77777777" w:rsidR="00D20092" w:rsidRPr="004B1245" w:rsidRDefault="00D20092" w:rsidP="006D7ECC">
      <w:pPr>
        <w:pStyle w:val="Odstavek"/>
        <w:numPr>
          <w:ilvl w:val="0"/>
          <w:numId w:val="73"/>
        </w:numPr>
        <w:spacing w:before="0"/>
        <w:rPr>
          <w:rFonts w:cs="Arial"/>
          <w:sz w:val="20"/>
          <w:szCs w:val="20"/>
          <w:lang w:val="sl-SI"/>
        </w:rPr>
      </w:pPr>
      <w:r w:rsidRPr="004B1245">
        <w:rPr>
          <w:rFonts w:cs="Arial"/>
          <w:sz w:val="20"/>
          <w:szCs w:val="20"/>
          <w:lang w:val="sl-SI"/>
        </w:rPr>
        <w:t>razumevanje in kontrolo tveganja koncentracije in preostalega tveganja prek dokumentiranih postopkov;</w:t>
      </w:r>
    </w:p>
    <w:p w14:paraId="3BF61AC8" w14:textId="77777777" w:rsidR="00D20092" w:rsidRPr="004B1245" w:rsidRDefault="00D20092" w:rsidP="006D7ECC">
      <w:pPr>
        <w:pStyle w:val="Odstavek"/>
        <w:numPr>
          <w:ilvl w:val="0"/>
          <w:numId w:val="73"/>
        </w:numPr>
        <w:spacing w:before="0"/>
        <w:rPr>
          <w:rFonts w:cs="Arial"/>
          <w:sz w:val="20"/>
          <w:szCs w:val="20"/>
          <w:lang w:val="sl-SI"/>
        </w:rPr>
      </w:pPr>
      <w:r w:rsidRPr="004B1245">
        <w:rPr>
          <w:rFonts w:cs="Arial"/>
          <w:sz w:val="20"/>
          <w:szCs w:val="20"/>
          <w:lang w:val="sl-SI"/>
        </w:rPr>
        <w:t>preverjanje skladnosti razpršenosti posojil z naložbeno politiko;</w:t>
      </w:r>
    </w:p>
    <w:p w14:paraId="6B6E34E8" w14:textId="77777777" w:rsidR="00D20092" w:rsidRPr="004B1245" w:rsidRDefault="00D20092" w:rsidP="006D7ECC">
      <w:pPr>
        <w:pStyle w:val="Odstavek"/>
        <w:numPr>
          <w:ilvl w:val="0"/>
          <w:numId w:val="71"/>
        </w:numPr>
        <w:spacing w:before="0"/>
        <w:rPr>
          <w:rFonts w:cs="Arial"/>
          <w:sz w:val="20"/>
          <w:szCs w:val="20"/>
          <w:lang w:val="sl-SI"/>
        </w:rPr>
      </w:pPr>
      <w:r w:rsidRPr="004B1245">
        <w:rPr>
          <w:rFonts w:cs="Arial"/>
          <w:sz w:val="20"/>
          <w:szCs w:val="20"/>
          <w:lang w:val="sl-SI"/>
        </w:rPr>
        <w:t>postopek za spremljanje sprememb v kakovosti vsakega od posojil posamično z namenom, da se ugotoviti potrebnost ustrezne stopnje oslabitve vrednosti posojil</w:t>
      </w:r>
      <w:r w:rsidRPr="004B1245">
        <w:rPr>
          <w:rStyle w:val="Pripombasklic"/>
          <w:rFonts w:cs="Arial"/>
          <w:sz w:val="20"/>
          <w:szCs w:val="20"/>
          <w:lang w:val="sl-SI" w:eastAsia="en-US"/>
        </w:rPr>
        <w:t>,</w:t>
      </w:r>
      <w:r w:rsidRPr="004B1245">
        <w:rPr>
          <w:rFonts w:cs="Arial"/>
          <w:sz w:val="20"/>
          <w:szCs w:val="20"/>
          <w:lang w:val="sl-SI"/>
        </w:rPr>
        <w:t xml:space="preserve"> na četrtletni osnovi.</w:t>
      </w:r>
    </w:p>
    <w:p w14:paraId="7DF0A8B4" w14:textId="77777777" w:rsidR="00D20092" w:rsidRPr="004B1245" w:rsidRDefault="00D20092" w:rsidP="00D20092">
      <w:pPr>
        <w:rPr>
          <w:rFonts w:cs="Arial"/>
          <w:szCs w:val="20"/>
        </w:rPr>
      </w:pPr>
    </w:p>
    <w:p w14:paraId="14850E7C" w14:textId="77777777" w:rsidR="00D20092" w:rsidRPr="004B1245" w:rsidRDefault="002C6E4B" w:rsidP="006D7ECC">
      <w:pPr>
        <w:pStyle w:val="tevilnatoka"/>
        <w:numPr>
          <w:ilvl w:val="0"/>
          <w:numId w:val="59"/>
        </w:numPr>
        <w:tabs>
          <w:tab w:val="clear" w:pos="5076"/>
          <w:tab w:val="left" w:pos="900"/>
          <w:tab w:val="num" w:pos="4395"/>
        </w:tabs>
        <w:ind w:left="426" w:hanging="426"/>
        <w:jc w:val="center"/>
        <w:rPr>
          <w:rFonts w:cs="Arial"/>
          <w:b/>
          <w:sz w:val="20"/>
          <w:szCs w:val="20"/>
          <w:lang w:val="sl-SI"/>
        </w:rPr>
      </w:pPr>
      <w:r w:rsidRPr="004B1245">
        <w:rPr>
          <w:rFonts w:cs="Arial"/>
          <w:b/>
          <w:sz w:val="20"/>
          <w:szCs w:val="20"/>
          <w:lang w:val="sl-SI"/>
        </w:rPr>
        <w:t>člen</w:t>
      </w:r>
    </w:p>
    <w:p w14:paraId="4F895FB9" w14:textId="77777777" w:rsidR="002C6E4B" w:rsidRPr="004B1245" w:rsidRDefault="002C6E4B" w:rsidP="002C6E4B">
      <w:pPr>
        <w:pStyle w:val="tevilnatoka"/>
        <w:numPr>
          <w:ilvl w:val="0"/>
          <w:numId w:val="0"/>
        </w:numPr>
        <w:tabs>
          <w:tab w:val="left" w:pos="900"/>
        </w:tabs>
        <w:rPr>
          <w:rFonts w:cs="Arial"/>
          <w:b/>
          <w:sz w:val="20"/>
          <w:szCs w:val="20"/>
          <w:lang w:val="sl-SI"/>
        </w:rPr>
      </w:pPr>
      <w:r w:rsidRPr="004B1245">
        <w:rPr>
          <w:rFonts w:cs="Arial"/>
          <w:b/>
          <w:sz w:val="20"/>
          <w:szCs w:val="20"/>
          <w:lang w:val="sl-SI"/>
        </w:rPr>
        <w:tab/>
      </w:r>
      <w:r w:rsidRPr="004B1245">
        <w:rPr>
          <w:rFonts w:cs="Arial"/>
          <w:b/>
          <w:sz w:val="20"/>
          <w:szCs w:val="20"/>
          <w:lang w:val="sl-SI"/>
        </w:rPr>
        <w:tab/>
      </w:r>
      <w:r w:rsidRPr="004B1245">
        <w:rPr>
          <w:rFonts w:cs="Arial"/>
          <w:b/>
          <w:sz w:val="20"/>
          <w:szCs w:val="20"/>
          <w:lang w:val="sl-SI"/>
        </w:rPr>
        <w:tab/>
        <w:t>(drugi pogoji in kriteriji upravljavca AIS)</w:t>
      </w:r>
    </w:p>
    <w:p w14:paraId="642A0A48" w14:textId="77777777" w:rsidR="00D20092" w:rsidRPr="004B1245" w:rsidRDefault="00D20092" w:rsidP="00D20092">
      <w:pPr>
        <w:rPr>
          <w:rFonts w:cs="Arial"/>
          <w:szCs w:val="20"/>
        </w:rPr>
      </w:pPr>
    </w:p>
    <w:p w14:paraId="3BD95056" w14:textId="77777777" w:rsidR="00D20092" w:rsidRPr="004B1245" w:rsidRDefault="00D20092" w:rsidP="00D20092">
      <w:pPr>
        <w:rPr>
          <w:rFonts w:cs="Arial"/>
          <w:szCs w:val="20"/>
        </w:rPr>
      </w:pPr>
      <w:r w:rsidRPr="004B1245">
        <w:rPr>
          <w:rFonts w:cs="Arial"/>
          <w:szCs w:val="20"/>
        </w:rPr>
        <w:t>(1) Upravljavec SIS zagotovi pošteno in enakovredno obravnavo vlagateljev v  SIS.</w:t>
      </w:r>
    </w:p>
    <w:p w14:paraId="1AEBC777" w14:textId="77777777" w:rsidR="00D20092" w:rsidRPr="004B1245" w:rsidRDefault="00D20092" w:rsidP="00D20092">
      <w:pPr>
        <w:rPr>
          <w:rFonts w:cs="Arial"/>
          <w:szCs w:val="20"/>
        </w:rPr>
      </w:pPr>
    </w:p>
    <w:p w14:paraId="624FDA00" w14:textId="77777777" w:rsidR="00D20092" w:rsidRPr="004B1245" w:rsidRDefault="00D20092" w:rsidP="00D20092">
      <w:pPr>
        <w:rPr>
          <w:rFonts w:cs="Arial"/>
          <w:szCs w:val="20"/>
        </w:rPr>
      </w:pPr>
      <w:r w:rsidRPr="004B1245">
        <w:rPr>
          <w:rFonts w:cs="Arial"/>
          <w:szCs w:val="20"/>
        </w:rPr>
        <w:t xml:space="preserve">(2) Če upravljavec SIS vlagatelju zagotovi dostop do dokumentacije oziroma svojih zaposlenih (v nadaljnjem besedilu: viri), z namenom da ta opravi skrbni pregled, mora tak dostop zagotoviti na nediskriminatorni osnovi. </w:t>
      </w:r>
    </w:p>
    <w:p w14:paraId="2C6B0D90" w14:textId="77777777" w:rsidR="00D20092" w:rsidRPr="004B1245" w:rsidRDefault="00D20092" w:rsidP="00D20092">
      <w:pPr>
        <w:rPr>
          <w:rFonts w:cs="Arial"/>
          <w:szCs w:val="20"/>
        </w:rPr>
      </w:pPr>
    </w:p>
    <w:p w14:paraId="21F425CE" w14:textId="77777777" w:rsidR="00D20092" w:rsidRPr="004B1245" w:rsidRDefault="00D20092" w:rsidP="00D20092">
      <w:pPr>
        <w:rPr>
          <w:rFonts w:cs="Arial"/>
          <w:szCs w:val="20"/>
        </w:rPr>
      </w:pPr>
      <w:r w:rsidRPr="004B1245">
        <w:rPr>
          <w:rFonts w:cs="Arial"/>
          <w:szCs w:val="20"/>
        </w:rPr>
        <w:t>(3) Dostop do  virov ne sme biti zagotovljen na način, da nepopolno ali zavajajoče predstavi poslovanje SIS.</w:t>
      </w:r>
    </w:p>
    <w:p w14:paraId="2E5B172B" w14:textId="77777777" w:rsidR="00D20092" w:rsidRPr="004B1245" w:rsidRDefault="00D20092" w:rsidP="00D20092">
      <w:pPr>
        <w:rPr>
          <w:rFonts w:cs="Arial"/>
          <w:szCs w:val="20"/>
        </w:rPr>
      </w:pPr>
    </w:p>
    <w:p w14:paraId="7794A376" w14:textId="77777777" w:rsidR="00D20092" w:rsidRPr="004B1245" w:rsidRDefault="00D20092" w:rsidP="00D20092">
      <w:pPr>
        <w:rPr>
          <w:rFonts w:cs="Arial"/>
          <w:szCs w:val="20"/>
        </w:rPr>
      </w:pPr>
      <w:r w:rsidRPr="004B1245">
        <w:rPr>
          <w:rFonts w:cs="Arial"/>
          <w:szCs w:val="20"/>
        </w:rPr>
        <w:t xml:space="preserve">(3) V primeru iz drugega odstavka tega člena upravljavec SIS določi zaposlenega z zadostnimi pooblastili, ki je pristojen za zagotavljanje nediskriminatornega dostopa do virov na način iz tretjega odstavka tega člena. </w:t>
      </w:r>
    </w:p>
    <w:p w14:paraId="1C4FD3B7" w14:textId="77777777" w:rsidR="00D20092" w:rsidRPr="004B1245" w:rsidRDefault="00D20092" w:rsidP="00D20092">
      <w:pPr>
        <w:rPr>
          <w:rFonts w:cs="Arial"/>
          <w:szCs w:val="20"/>
        </w:rPr>
      </w:pPr>
    </w:p>
    <w:p w14:paraId="3D79D20C" w14:textId="77777777" w:rsidR="00D20092" w:rsidRPr="004B1245" w:rsidRDefault="00D20092" w:rsidP="00D20092">
      <w:pPr>
        <w:rPr>
          <w:rFonts w:cs="Arial"/>
          <w:szCs w:val="20"/>
        </w:rPr>
      </w:pPr>
      <w:r w:rsidRPr="004B1245">
        <w:rPr>
          <w:rFonts w:cs="Arial"/>
          <w:szCs w:val="20"/>
        </w:rPr>
        <w:t xml:space="preserve">(4) Upravljavec SIS ne sme namenoma ali iz malomarnosti prikriti </w:t>
      </w:r>
      <w:r w:rsidR="002C6E4B" w:rsidRPr="004B1245">
        <w:rPr>
          <w:rFonts w:cs="Arial"/>
          <w:szCs w:val="20"/>
        </w:rPr>
        <w:t>ali</w:t>
      </w:r>
      <w:r w:rsidRPr="004B1245">
        <w:rPr>
          <w:rFonts w:cs="Arial"/>
          <w:szCs w:val="20"/>
        </w:rPr>
        <w:t xml:space="preserve"> opustiti razkritj</w:t>
      </w:r>
      <w:r w:rsidR="002C2F25" w:rsidRPr="004B1245">
        <w:rPr>
          <w:rFonts w:cs="Arial"/>
          <w:szCs w:val="20"/>
        </w:rPr>
        <w:t>a</w:t>
      </w:r>
      <w:r w:rsidRPr="004B1245">
        <w:rPr>
          <w:rFonts w:cs="Arial"/>
          <w:szCs w:val="20"/>
        </w:rPr>
        <w:t xml:space="preserve"> informacij, ki bi lahko pomembno vplivale na odločitev vlagatelja v zvezi z njegovo naložbo v SIS. </w:t>
      </w:r>
    </w:p>
    <w:p w14:paraId="057BE38A" w14:textId="77777777" w:rsidR="00D20092" w:rsidRPr="004B1245" w:rsidRDefault="00D20092" w:rsidP="00D20092">
      <w:pPr>
        <w:pStyle w:val="tevilnatoka"/>
        <w:numPr>
          <w:ilvl w:val="0"/>
          <w:numId w:val="0"/>
        </w:numPr>
        <w:ind w:left="4678"/>
        <w:rPr>
          <w:rFonts w:cs="Arial"/>
          <w:sz w:val="20"/>
          <w:szCs w:val="20"/>
          <w:lang w:val="sl-SI"/>
        </w:rPr>
      </w:pPr>
    </w:p>
    <w:p w14:paraId="7CD4DC0D" w14:textId="77777777" w:rsidR="00D20092" w:rsidRPr="004B1245" w:rsidRDefault="00D20092" w:rsidP="00D20092">
      <w:pPr>
        <w:pStyle w:val="tevilnatoka"/>
        <w:numPr>
          <w:ilvl w:val="0"/>
          <w:numId w:val="0"/>
        </w:numPr>
        <w:ind w:left="4678"/>
        <w:rPr>
          <w:rFonts w:cs="Arial"/>
          <w:sz w:val="20"/>
          <w:szCs w:val="20"/>
          <w:lang w:val="sl-SI"/>
        </w:rPr>
      </w:pPr>
    </w:p>
    <w:p w14:paraId="0D0AE466" w14:textId="77777777" w:rsidR="00D20092" w:rsidRPr="004B1245" w:rsidRDefault="00D20092" w:rsidP="00D20092">
      <w:pPr>
        <w:pStyle w:val="tevilnatoka"/>
        <w:numPr>
          <w:ilvl w:val="0"/>
          <w:numId w:val="0"/>
        </w:numPr>
        <w:ind w:left="4678"/>
        <w:rPr>
          <w:rFonts w:cs="Arial"/>
          <w:sz w:val="20"/>
          <w:szCs w:val="20"/>
          <w:lang w:val="sl-SI"/>
        </w:rPr>
      </w:pPr>
    </w:p>
    <w:p w14:paraId="75E8D253" w14:textId="77777777" w:rsidR="00A66660" w:rsidRPr="004B1245" w:rsidRDefault="00A66660" w:rsidP="00D20092">
      <w:pPr>
        <w:pStyle w:val="tevilnatoka"/>
        <w:numPr>
          <w:ilvl w:val="0"/>
          <w:numId w:val="0"/>
        </w:numPr>
        <w:ind w:left="4678"/>
        <w:rPr>
          <w:rFonts w:cs="Arial"/>
          <w:sz w:val="20"/>
          <w:szCs w:val="20"/>
          <w:lang w:val="sl-SI"/>
        </w:rPr>
      </w:pPr>
    </w:p>
    <w:p w14:paraId="7FD9BFF9" w14:textId="77777777" w:rsidR="00A66660" w:rsidRPr="004B1245" w:rsidRDefault="00A66660" w:rsidP="00D20092">
      <w:pPr>
        <w:pStyle w:val="tevilnatoka"/>
        <w:numPr>
          <w:ilvl w:val="0"/>
          <w:numId w:val="0"/>
        </w:numPr>
        <w:ind w:left="4678"/>
        <w:rPr>
          <w:rFonts w:cs="Arial"/>
          <w:sz w:val="20"/>
          <w:szCs w:val="20"/>
          <w:lang w:val="sl-SI"/>
        </w:rPr>
      </w:pPr>
    </w:p>
    <w:p w14:paraId="5FA69D2E" w14:textId="77777777" w:rsidR="00A66660" w:rsidRPr="004B1245" w:rsidRDefault="00A66660" w:rsidP="00D20092">
      <w:pPr>
        <w:pStyle w:val="tevilnatoka"/>
        <w:numPr>
          <w:ilvl w:val="0"/>
          <w:numId w:val="0"/>
        </w:numPr>
        <w:ind w:left="4678"/>
        <w:rPr>
          <w:rFonts w:cs="Arial"/>
          <w:sz w:val="20"/>
          <w:szCs w:val="20"/>
          <w:lang w:val="sl-SI"/>
        </w:rPr>
      </w:pPr>
    </w:p>
    <w:p w14:paraId="15E8D2F1" w14:textId="77777777" w:rsidR="00D20092" w:rsidRPr="004B1245" w:rsidRDefault="00D20092" w:rsidP="00D20092">
      <w:pPr>
        <w:pStyle w:val="tevilnatoka"/>
        <w:numPr>
          <w:ilvl w:val="0"/>
          <w:numId w:val="0"/>
        </w:numPr>
        <w:ind w:left="4678"/>
        <w:rPr>
          <w:rFonts w:cs="Arial"/>
          <w:sz w:val="20"/>
          <w:szCs w:val="20"/>
          <w:lang w:val="sl-SI"/>
        </w:rPr>
      </w:pPr>
    </w:p>
    <w:p w14:paraId="1FF12A3D" w14:textId="77777777" w:rsidR="00D20092" w:rsidRPr="004B1245" w:rsidRDefault="00D20092" w:rsidP="00D20092">
      <w:pPr>
        <w:pStyle w:val="tevilnatoka"/>
        <w:numPr>
          <w:ilvl w:val="0"/>
          <w:numId w:val="0"/>
        </w:numPr>
        <w:ind w:left="4678"/>
        <w:rPr>
          <w:rFonts w:cs="Arial"/>
          <w:sz w:val="20"/>
          <w:szCs w:val="20"/>
          <w:lang w:val="sl-SI"/>
        </w:rPr>
      </w:pPr>
    </w:p>
    <w:p w14:paraId="01EE32F7" w14:textId="77777777" w:rsidR="00D20092" w:rsidRPr="004B1245" w:rsidRDefault="00D20092" w:rsidP="00D20092">
      <w:pPr>
        <w:pStyle w:val="tevilnatoka"/>
        <w:numPr>
          <w:ilvl w:val="0"/>
          <w:numId w:val="0"/>
        </w:numPr>
        <w:ind w:left="4678"/>
        <w:rPr>
          <w:rFonts w:cs="Arial"/>
          <w:sz w:val="20"/>
          <w:szCs w:val="20"/>
          <w:lang w:val="sl-SI"/>
        </w:rPr>
      </w:pPr>
    </w:p>
    <w:p w14:paraId="2A25E82D" w14:textId="77777777" w:rsidR="002C6E4B" w:rsidRPr="004B1245" w:rsidRDefault="002C6E4B" w:rsidP="00D20092">
      <w:pPr>
        <w:pStyle w:val="tevilnatoka"/>
        <w:numPr>
          <w:ilvl w:val="0"/>
          <w:numId w:val="0"/>
        </w:numPr>
        <w:ind w:left="4678"/>
        <w:rPr>
          <w:rFonts w:cs="Arial"/>
          <w:sz w:val="20"/>
          <w:szCs w:val="20"/>
          <w:lang w:val="sl-SI"/>
        </w:rPr>
      </w:pPr>
    </w:p>
    <w:p w14:paraId="0B48D3E8" w14:textId="77777777" w:rsidR="00D20092" w:rsidRPr="004B1245" w:rsidRDefault="00D20092" w:rsidP="00A66660">
      <w:pPr>
        <w:pStyle w:val="tevilnatoka"/>
        <w:numPr>
          <w:ilvl w:val="0"/>
          <w:numId w:val="0"/>
        </w:numPr>
        <w:jc w:val="center"/>
        <w:rPr>
          <w:rFonts w:cs="Arial"/>
          <w:sz w:val="20"/>
          <w:szCs w:val="20"/>
          <w:lang w:val="sl-SI"/>
        </w:rPr>
      </w:pPr>
    </w:p>
    <w:p w14:paraId="03F60F53" w14:textId="77777777" w:rsidR="00D20092" w:rsidRPr="004B1245" w:rsidRDefault="00D20092" w:rsidP="00A66660">
      <w:pPr>
        <w:jc w:val="center"/>
        <w:rPr>
          <w:rFonts w:cs="Arial"/>
          <w:szCs w:val="20"/>
        </w:rPr>
      </w:pPr>
      <w:r w:rsidRPr="004B1245">
        <w:rPr>
          <w:rFonts w:cs="Arial"/>
          <w:szCs w:val="20"/>
        </w:rPr>
        <w:t>Na podlagi 12</w:t>
      </w:r>
      <w:r w:rsidR="002662FE" w:rsidRPr="004B1245">
        <w:rPr>
          <w:rFonts w:cs="Arial"/>
          <w:szCs w:val="20"/>
        </w:rPr>
        <w:t>7</w:t>
      </w:r>
      <w:r w:rsidRPr="004B1245">
        <w:rPr>
          <w:rFonts w:cs="Arial"/>
          <w:szCs w:val="20"/>
        </w:rPr>
        <w:t xml:space="preserve">. člena Zakona o oblikah alternativnih investicijskih skladov (Uradni list RS, št. </w:t>
      </w:r>
      <w:r w:rsidR="00A66660" w:rsidRPr="004B1245">
        <w:rPr>
          <w:rFonts w:cs="Arial"/>
          <w:szCs w:val="20"/>
        </w:rPr>
        <w:t>**</w:t>
      </w:r>
      <w:r w:rsidRPr="004B1245">
        <w:rPr>
          <w:rFonts w:cs="Arial"/>
          <w:szCs w:val="20"/>
        </w:rPr>
        <w:t>/22) Agencija za trg vrednostnih papirjev izdaja</w:t>
      </w:r>
    </w:p>
    <w:p w14:paraId="11B6A4CB" w14:textId="77777777" w:rsidR="00D20092" w:rsidRPr="004B1245" w:rsidRDefault="00D20092" w:rsidP="00D20092">
      <w:pPr>
        <w:rPr>
          <w:rFonts w:cs="Arial"/>
          <w:szCs w:val="20"/>
        </w:rPr>
      </w:pPr>
    </w:p>
    <w:p w14:paraId="26DCB7B8" w14:textId="77777777" w:rsidR="00D20092" w:rsidRPr="004B1245" w:rsidRDefault="00D20092" w:rsidP="00D20092">
      <w:pPr>
        <w:jc w:val="center"/>
        <w:rPr>
          <w:rFonts w:cs="Arial"/>
          <w:b/>
          <w:szCs w:val="20"/>
        </w:rPr>
      </w:pPr>
      <w:r w:rsidRPr="004B1245">
        <w:rPr>
          <w:rFonts w:cs="Arial"/>
          <w:b/>
          <w:szCs w:val="20"/>
        </w:rPr>
        <w:t>SKLEP</w:t>
      </w:r>
    </w:p>
    <w:p w14:paraId="7C80DB9E" w14:textId="77777777" w:rsidR="00D20092" w:rsidRPr="004B1245" w:rsidRDefault="00A66660" w:rsidP="00D20092">
      <w:pPr>
        <w:jc w:val="center"/>
        <w:rPr>
          <w:rFonts w:cs="Arial"/>
          <w:b/>
          <w:szCs w:val="20"/>
        </w:rPr>
      </w:pPr>
      <w:bookmarkStart w:id="357" w:name="_Hlk90555635"/>
      <w:r w:rsidRPr="004B1245">
        <w:rPr>
          <w:rFonts w:cs="Arial"/>
          <w:b/>
          <w:szCs w:val="20"/>
        </w:rPr>
        <w:t>o naložbenih pravilih nepremičninske investicijske družbe</w:t>
      </w:r>
      <w:bookmarkEnd w:id="357"/>
    </w:p>
    <w:p w14:paraId="76762B11" w14:textId="77777777" w:rsidR="00D20092" w:rsidRPr="004B1245" w:rsidRDefault="00D20092" w:rsidP="00D20092">
      <w:pPr>
        <w:jc w:val="center"/>
        <w:rPr>
          <w:rFonts w:cs="Arial"/>
          <w:szCs w:val="20"/>
        </w:rPr>
      </w:pPr>
    </w:p>
    <w:p w14:paraId="2E5F0FF5" w14:textId="77777777" w:rsidR="00D20092" w:rsidRPr="004B1245" w:rsidRDefault="00D20092" w:rsidP="006D7ECC">
      <w:pPr>
        <w:numPr>
          <w:ilvl w:val="0"/>
          <w:numId w:val="77"/>
        </w:numPr>
        <w:spacing w:line="240" w:lineRule="auto"/>
        <w:ind w:left="284" w:hanging="284"/>
        <w:jc w:val="center"/>
        <w:rPr>
          <w:rFonts w:cs="Arial"/>
          <w:b/>
          <w:szCs w:val="20"/>
        </w:rPr>
      </w:pPr>
      <w:r w:rsidRPr="004B1245">
        <w:rPr>
          <w:rFonts w:cs="Arial"/>
          <w:b/>
          <w:szCs w:val="20"/>
        </w:rPr>
        <w:t>člen</w:t>
      </w:r>
    </w:p>
    <w:p w14:paraId="0FF3E952" w14:textId="77777777" w:rsidR="00D20092" w:rsidRPr="004B1245" w:rsidRDefault="00D20092" w:rsidP="00D20092">
      <w:pPr>
        <w:jc w:val="center"/>
        <w:rPr>
          <w:rFonts w:cs="Arial"/>
          <w:szCs w:val="20"/>
        </w:rPr>
      </w:pPr>
      <w:r w:rsidRPr="004B1245">
        <w:rPr>
          <w:rFonts w:cs="Arial"/>
          <w:b/>
          <w:szCs w:val="20"/>
        </w:rPr>
        <w:t>(vsebina sklepa)</w:t>
      </w:r>
    </w:p>
    <w:p w14:paraId="1B4AB4ED" w14:textId="77777777" w:rsidR="00D20092" w:rsidRPr="004B1245" w:rsidRDefault="00D20092" w:rsidP="00D20092">
      <w:pPr>
        <w:jc w:val="center"/>
        <w:rPr>
          <w:rFonts w:cs="Arial"/>
          <w:szCs w:val="20"/>
        </w:rPr>
      </w:pPr>
    </w:p>
    <w:p w14:paraId="1C0B9C2D" w14:textId="77777777" w:rsidR="00D20092" w:rsidRPr="004B1245" w:rsidRDefault="00D20092" w:rsidP="00D20092">
      <w:pPr>
        <w:jc w:val="both"/>
        <w:rPr>
          <w:rFonts w:cs="Arial"/>
          <w:szCs w:val="20"/>
        </w:rPr>
      </w:pPr>
      <w:r w:rsidRPr="004B1245">
        <w:rPr>
          <w:rFonts w:cs="Arial"/>
          <w:szCs w:val="20"/>
        </w:rPr>
        <w:t>Ta sklep določa:</w:t>
      </w:r>
    </w:p>
    <w:p w14:paraId="0473270B" w14:textId="77777777" w:rsidR="00D20092" w:rsidRPr="004B1245" w:rsidRDefault="00D20092" w:rsidP="006D7ECC">
      <w:pPr>
        <w:pStyle w:val="Odstavekseznama"/>
        <w:numPr>
          <w:ilvl w:val="0"/>
          <w:numId w:val="79"/>
        </w:numPr>
        <w:spacing w:line="240" w:lineRule="auto"/>
        <w:contextualSpacing w:val="0"/>
        <w:jc w:val="both"/>
        <w:rPr>
          <w:rFonts w:cs="Arial"/>
          <w:szCs w:val="20"/>
          <w:lang w:val="sl-SI"/>
        </w:rPr>
      </w:pPr>
      <w:r w:rsidRPr="004B1245">
        <w:rPr>
          <w:rFonts w:cs="Arial"/>
          <w:szCs w:val="20"/>
          <w:lang w:val="sl-SI"/>
        </w:rPr>
        <w:t xml:space="preserve">pogoje in merila v zvezi z naložbami v nepremičnine in nepremičninske namenske družbe; </w:t>
      </w:r>
    </w:p>
    <w:p w14:paraId="50AD896B" w14:textId="77777777" w:rsidR="00D20092" w:rsidRPr="004B1245" w:rsidRDefault="00D20092" w:rsidP="006D7ECC">
      <w:pPr>
        <w:pStyle w:val="Odstavekseznama"/>
        <w:numPr>
          <w:ilvl w:val="0"/>
          <w:numId w:val="79"/>
        </w:numPr>
        <w:spacing w:line="240" w:lineRule="auto"/>
        <w:contextualSpacing w:val="0"/>
        <w:jc w:val="both"/>
        <w:rPr>
          <w:rFonts w:cs="Arial"/>
          <w:szCs w:val="20"/>
          <w:lang w:val="sl-SI"/>
        </w:rPr>
      </w:pPr>
      <w:r w:rsidRPr="004B1245">
        <w:rPr>
          <w:rFonts w:cs="Arial"/>
          <w:szCs w:val="20"/>
          <w:lang w:val="sl-SI"/>
        </w:rPr>
        <w:t>pogoje in merila v zvezi z dodatnimi likvidnimi sredstvi nepremičninske investicijske družbe.</w:t>
      </w:r>
    </w:p>
    <w:p w14:paraId="2C7D9F18" w14:textId="77777777" w:rsidR="00D20092" w:rsidRPr="004B1245" w:rsidRDefault="00D20092" w:rsidP="00D20092">
      <w:pPr>
        <w:rPr>
          <w:rFonts w:cs="Arial"/>
          <w:szCs w:val="20"/>
        </w:rPr>
      </w:pPr>
    </w:p>
    <w:p w14:paraId="6A4D31A9" w14:textId="77777777" w:rsidR="00D20092" w:rsidRPr="004B1245" w:rsidRDefault="00D20092" w:rsidP="006D7ECC">
      <w:pPr>
        <w:numPr>
          <w:ilvl w:val="0"/>
          <w:numId w:val="77"/>
        </w:numPr>
        <w:tabs>
          <w:tab w:val="left" w:pos="426"/>
        </w:tabs>
        <w:spacing w:line="240" w:lineRule="auto"/>
        <w:ind w:left="284" w:hanging="284"/>
        <w:jc w:val="center"/>
        <w:rPr>
          <w:rFonts w:cs="Arial"/>
          <w:b/>
          <w:szCs w:val="20"/>
        </w:rPr>
      </w:pPr>
      <w:r w:rsidRPr="004B1245">
        <w:rPr>
          <w:rFonts w:cs="Arial"/>
          <w:b/>
          <w:szCs w:val="20"/>
        </w:rPr>
        <w:t>člen</w:t>
      </w:r>
    </w:p>
    <w:p w14:paraId="2E770759" w14:textId="77777777" w:rsidR="00D20092" w:rsidRPr="004B1245" w:rsidRDefault="00D20092" w:rsidP="00D20092">
      <w:pPr>
        <w:jc w:val="center"/>
        <w:rPr>
          <w:rFonts w:cs="Arial"/>
          <w:b/>
          <w:szCs w:val="20"/>
        </w:rPr>
      </w:pPr>
      <w:r w:rsidRPr="004B1245">
        <w:rPr>
          <w:rFonts w:cs="Arial"/>
          <w:b/>
          <w:szCs w:val="20"/>
        </w:rPr>
        <w:t>(pojem nepremičnine)</w:t>
      </w:r>
    </w:p>
    <w:p w14:paraId="2761AAD7" w14:textId="77777777" w:rsidR="00D20092" w:rsidRPr="004B1245" w:rsidRDefault="00D20092" w:rsidP="00D20092">
      <w:pPr>
        <w:rPr>
          <w:rFonts w:cs="Arial"/>
          <w:szCs w:val="20"/>
        </w:rPr>
      </w:pPr>
    </w:p>
    <w:p w14:paraId="68E3B4D9" w14:textId="77777777" w:rsidR="00D20092" w:rsidRPr="004B1245" w:rsidRDefault="00D20092" w:rsidP="00D20092">
      <w:pPr>
        <w:jc w:val="both"/>
        <w:rPr>
          <w:rFonts w:cs="Arial"/>
          <w:szCs w:val="20"/>
        </w:rPr>
      </w:pPr>
      <w:r w:rsidRPr="004B1245">
        <w:rPr>
          <w:rFonts w:cs="Arial"/>
          <w:szCs w:val="20"/>
        </w:rPr>
        <w:t>(1) Pojem nepremičnina iz 11</w:t>
      </w:r>
      <w:r w:rsidR="002662FE" w:rsidRPr="004B1245">
        <w:rPr>
          <w:rFonts w:cs="Arial"/>
          <w:szCs w:val="20"/>
        </w:rPr>
        <w:t>9</w:t>
      </w:r>
      <w:r w:rsidRPr="004B1245">
        <w:rPr>
          <w:rFonts w:cs="Arial"/>
          <w:szCs w:val="20"/>
        </w:rPr>
        <w:t xml:space="preserve">. člena Zakona o oblikah alternativnih investicijskih skladov (Uradni list RS, št. x/22; v nadaljnjem besedilu: ZOAIS) pomeni naložbeno nepremičnino iz </w:t>
      </w:r>
      <w:r w:rsidR="00FC6F9D" w:rsidRPr="004B1245">
        <w:rPr>
          <w:rFonts w:cs="Arial"/>
          <w:szCs w:val="20"/>
        </w:rPr>
        <w:t>M</w:t>
      </w:r>
      <w:r w:rsidRPr="004B1245">
        <w:rPr>
          <w:rFonts w:cs="Arial"/>
          <w:szCs w:val="20"/>
        </w:rPr>
        <w:t>ednarodnega računovodskega standarda 40, sprejetimi v skladu z Uredbo (ES) št. 1606/2002 Evropskega parlamenta in Sveta z dne 19. julija 2002 o uporabi mednarodnih računovodskih standardov (UL L št. 243 z dne 11. 9. 2002, str. 609).</w:t>
      </w:r>
    </w:p>
    <w:p w14:paraId="029DD243" w14:textId="77777777" w:rsidR="00D20092" w:rsidRPr="004B1245" w:rsidRDefault="00D20092" w:rsidP="00D20092">
      <w:pPr>
        <w:jc w:val="both"/>
        <w:rPr>
          <w:rFonts w:cs="Arial"/>
          <w:szCs w:val="20"/>
        </w:rPr>
      </w:pPr>
    </w:p>
    <w:p w14:paraId="7B97F741" w14:textId="77777777" w:rsidR="00D20092" w:rsidRPr="004B1245" w:rsidRDefault="00D20092" w:rsidP="00D20092">
      <w:pPr>
        <w:jc w:val="both"/>
        <w:rPr>
          <w:rFonts w:cs="Arial"/>
          <w:szCs w:val="20"/>
        </w:rPr>
      </w:pPr>
      <w:r w:rsidRPr="004B1245">
        <w:rPr>
          <w:rFonts w:cs="Arial"/>
          <w:szCs w:val="20"/>
        </w:rPr>
        <w:t>(2) Ne glede na prejšnji odstavek nepremičnina, ki se gradi ali razvija za prihodnjo uporabo ni naložbena nepremičnina.</w:t>
      </w:r>
    </w:p>
    <w:p w14:paraId="0FF56B2F" w14:textId="77777777" w:rsidR="00D20092" w:rsidRPr="004B1245" w:rsidRDefault="00D20092" w:rsidP="00D20092">
      <w:pPr>
        <w:jc w:val="both"/>
        <w:rPr>
          <w:rFonts w:cs="Arial"/>
          <w:szCs w:val="20"/>
        </w:rPr>
      </w:pPr>
    </w:p>
    <w:p w14:paraId="551DAA23" w14:textId="77777777" w:rsidR="00D20092" w:rsidRPr="004B1245" w:rsidRDefault="00D20092" w:rsidP="00D20092">
      <w:pPr>
        <w:jc w:val="both"/>
        <w:rPr>
          <w:rFonts w:cs="Arial"/>
          <w:szCs w:val="20"/>
        </w:rPr>
      </w:pPr>
      <w:r w:rsidRPr="004B1245">
        <w:rPr>
          <w:rFonts w:cs="Arial"/>
          <w:szCs w:val="20"/>
        </w:rPr>
        <w:t>(3) Nepremičnina mora biti vpisana v zemljiško knjigo ali drugi javni register, v katerem se vpisuje lastninska pravica.</w:t>
      </w:r>
    </w:p>
    <w:p w14:paraId="6E14E62A" w14:textId="77777777" w:rsidR="00D20092" w:rsidRPr="004B1245" w:rsidRDefault="00D20092" w:rsidP="00D20092">
      <w:pPr>
        <w:jc w:val="both"/>
        <w:rPr>
          <w:rFonts w:cs="Arial"/>
          <w:szCs w:val="20"/>
        </w:rPr>
      </w:pPr>
    </w:p>
    <w:p w14:paraId="32CED737" w14:textId="77777777" w:rsidR="00D20092" w:rsidRPr="004B1245" w:rsidRDefault="00D20092" w:rsidP="00D20092">
      <w:pPr>
        <w:jc w:val="both"/>
        <w:rPr>
          <w:rFonts w:cs="Arial"/>
          <w:szCs w:val="20"/>
        </w:rPr>
      </w:pPr>
      <w:r w:rsidRPr="004B1245">
        <w:rPr>
          <w:rFonts w:cs="Arial"/>
          <w:szCs w:val="20"/>
        </w:rPr>
        <w:t>(4) Če se nepremičnina nahaja na ozemlju tretje države, morajo biti izpolnjeni naslednji pogoji:</w:t>
      </w:r>
    </w:p>
    <w:p w14:paraId="4423197E" w14:textId="77777777" w:rsidR="00D20092" w:rsidRPr="004B1245" w:rsidRDefault="00D20092" w:rsidP="006D7ECC">
      <w:pPr>
        <w:pStyle w:val="Odstavekseznama"/>
        <w:numPr>
          <w:ilvl w:val="0"/>
          <w:numId w:val="78"/>
        </w:numPr>
        <w:spacing w:line="240" w:lineRule="auto"/>
        <w:contextualSpacing w:val="0"/>
        <w:jc w:val="both"/>
        <w:rPr>
          <w:rFonts w:cs="Arial"/>
          <w:szCs w:val="20"/>
          <w:lang w:val="sl-SI"/>
        </w:rPr>
      </w:pPr>
      <w:r w:rsidRPr="004B1245">
        <w:rPr>
          <w:rFonts w:cs="Arial"/>
          <w:szCs w:val="20"/>
          <w:lang w:val="sl-SI"/>
        </w:rPr>
        <w:t>v tretji državi je mogoč prost prenos lastninske pravice na nepremičninah;</w:t>
      </w:r>
    </w:p>
    <w:p w14:paraId="1195DFAD" w14:textId="77777777" w:rsidR="00D20092" w:rsidRPr="004B1245" w:rsidRDefault="00D20092" w:rsidP="006D7ECC">
      <w:pPr>
        <w:pStyle w:val="Odstavekseznama"/>
        <w:numPr>
          <w:ilvl w:val="0"/>
          <w:numId w:val="78"/>
        </w:numPr>
        <w:spacing w:line="240" w:lineRule="auto"/>
        <w:contextualSpacing w:val="0"/>
        <w:jc w:val="both"/>
        <w:rPr>
          <w:rFonts w:cs="Arial"/>
          <w:szCs w:val="20"/>
          <w:lang w:val="sl-SI"/>
        </w:rPr>
      </w:pPr>
      <w:r w:rsidRPr="004B1245">
        <w:rPr>
          <w:rFonts w:cs="Arial"/>
          <w:szCs w:val="20"/>
          <w:lang w:val="sl-SI"/>
        </w:rPr>
        <w:t>skrbniku mora biti omogočeno izvajanje skrbniških storitev;</w:t>
      </w:r>
    </w:p>
    <w:p w14:paraId="3DB2AEB7" w14:textId="77777777" w:rsidR="00D20092" w:rsidRPr="004B1245" w:rsidRDefault="00D20092" w:rsidP="006D7ECC">
      <w:pPr>
        <w:pStyle w:val="Odstavekseznama"/>
        <w:numPr>
          <w:ilvl w:val="0"/>
          <w:numId w:val="78"/>
        </w:numPr>
        <w:spacing w:line="240" w:lineRule="auto"/>
        <w:contextualSpacing w:val="0"/>
        <w:jc w:val="both"/>
        <w:rPr>
          <w:rFonts w:cs="Arial"/>
          <w:szCs w:val="20"/>
          <w:lang w:val="sl-SI"/>
        </w:rPr>
      </w:pPr>
      <w:r w:rsidRPr="004B1245">
        <w:rPr>
          <w:rFonts w:cs="Arial"/>
          <w:szCs w:val="20"/>
          <w:lang w:val="sl-SI"/>
        </w:rPr>
        <w:t>v prospektu in statutu investicijske družbe mora biti navedeno, da bodo sredstva sklada naložena v nepremičnine v državah izven Evropske unije;</w:t>
      </w:r>
    </w:p>
    <w:p w14:paraId="0AE5652C" w14:textId="77777777" w:rsidR="00D20092" w:rsidRPr="004B1245" w:rsidRDefault="00D20092" w:rsidP="006D7ECC">
      <w:pPr>
        <w:pStyle w:val="Odstavekseznama"/>
        <w:numPr>
          <w:ilvl w:val="0"/>
          <w:numId w:val="78"/>
        </w:numPr>
        <w:spacing w:line="240" w:lineRule="auto"/>
        <w:contextualSpacing w:val="0"/>
        <w:jc w:val="both"/>
        <w:rPr>
          <w:rFonts w:cs="Arial"/>
          <w:szCs w:val="20"/>
          <w:lang w:val="sl-SI"/>
        </w:rPr>
      </w:pPr>
      <w:r w:rsidRPr="004B1245">
        <w:rPr>
          <w:rFonts w:cs="Arial"/>
          <w:szCs w:val="20"/>
          <w:lang w:val="sl-SI"/>
        </w:rPr>
        <w:t>v prospektu in statutu investicijske družbe morajo biti navedene tretje države, v katerih bo  družba pridobivala nepremičnine in delež nepremičnin iz posamezne države v sredstvih sklada, pri čemer mora biti zagotovljena primerna razpršenost po posameznih tretjih državah.</w:t>
      </w:r>
    </w:p>
    <w:p w14:paraId="1D66EF6D" w14:textId="77777777" w:rsidR="00D20092" w:rsidRPr="004B1245" w:rsidRDefault="00D20092" w:rsidP="00D20092">
      <w:pPr>
        <w:pStyle w:val="Odstavekseznama"/>
        <w:jc w:val="both"/>
        <w:rPr>
          <w:rFonts w:cs="Arial"/>
          <w:szCs w:val="20"/>
          <w:lang w:val="sl-SI"/>
        </w:rPr>
      </w:pPr>
    </w:p>
    <w:p w14:paraId="10FBE30C" w14:textId="77777777" w:rsidR="00D20092" w:rsidRPr="004B1245" w:rsidRDefault="00D20092" w:rsidP="00D20092">
      <w:pPr>
        <w:jc w:val="both"/>
        <w:rPr>
          <w:rFonts w:cs="Arial"/>
          <w:szCs w:val="20"/>
        </w:rPr>
      </w:pPr>
      <w:r w:rsidRPr="004B1245">
        <w:rPr>
          <w:rFonts w:cs="Arial"/>
          <w:szCs w:val="20"/>
        </w:rPr>
        <w:t>(5) Nepremičnina, katere ekonomska upravičenost je vezana na eno ali več drugih nepremičnin, skupaj štejejo kot ena nepremičnina.</w:t>
      </w:r>
    </w:p>
    <w:p w14:paraId="2A41EA8C" w14:textId="77777777" w:rsidR="00D20092" w:rsidRPr="004B1245" w:rsidRDefault="00D20092" w:rsidP="006D7ECC">
      <w:pPr>
        <w:numPr>
          <w:ilvl w:val="0"/>
          <w:numId w:val="77"/>
        </w:numPr>
        <w:tabs>
          <w:tab w:val="left" w:pos="426"/>
        </w:tabs>
        <w:spacing w:line="240" w:lineRule="auto"/>
        <w:ind w:left="284" w:hanging="284"/>
        <w:jc w:val="center"/>
        <w:rPr>
          <w:rFonts w:cs="Arial"/>
          <w:b/>
          <w:szCs w:val="20"/>
        </w:rPr>
      </w:pPr>
      <w:r w:rsidRPr="004B1245">
        <w:rPr>
          <w:rFonts w:cs="Arial"/>
          <w:b/>
          <w:szCs w:val="20"/>
        </w:rPr>
        <w:t>člen</w:t>
      </w:r>
    </w:p>
    <w:p w14:paraId="3DCFD6A0" w14:textId="77777777" w:rsidR="00D20092" w:rsidRPr="004B1245" w:rsidRDefault="00D20092" w:rsidP="00D20092">
      <w:pPr>
        <w:tabs>
          <w:tab w:val="left" w:pos="426"/>
        </w:tabs>
        <w:jc w:val="center"/>
        <w:rPr>
          <w:rFonts w:cs="Arial"/>
          <w:b/>
          <w:szCs w:val="20"/>
        </w:rPr>
      </w:pPr>
      <w:r w:rsidRPr="004B1245">
        <w:rPr>
          <w:rFonts w:cs="Arial"/>
          <w:b/>
          <w:szCs w:val="20"/>
        </w:rPr>
        <w:t>(dodatna likvidna sredstva)</w:t>
      </w:r>
    </w:p>
    <w:p w14:paraId="696982D4" w14:textId="77777777" w:rsidR="00D20092" w:rsidRPr="004B1245" w:rsidRDefault="00D20092" w:rsidP="00D20092">
      <w:pPr>
        <w:tabs>
          <w:tab w:val="left" w:pos="426"/>
        </w:tabs>
        <w:jc w:val="center"/>
        <w:rPr>
          <w:rFonts w:cs="Arial"/>
          <w:b/>
          <w:szCs w:val="20"/>
        </w:rPr>
      </w:pPr>
    </w:p>
    <w:p w14:paraId="0FCCDC88" w14:textId="77777777" w:rsidR="00D20092" w:rsidRPr="004B1245" w:rsidRDefault="00D20092" w:rsidP="00D20092">
      <w:pPr>
        <w:jc w:val="both"/>
        <w:rPr>
          <w:rFonts w:cs="Arial"/>
          <w:szCs w:val="20"/>
        </w:rPr>
      </w:pPr>
      <w:r w:rsidRPr="004B1245">
        <w:rPr>
          <w:rFonts w:cs="Arial"/>
          <w:szCs w:val="20"/>
        </w:rPr>
        <w:t>(1) Razliko med deležem sredstev nepremičninske investicijske družbe iz naslova doseganja naložbenih ciljev nepremičninske investicijske družbe in celotnimi sredstvi nepremičninske investicijske družbe predstavljajo dodatna likvidna sredstva in, v kolikor pravila upravljanja nepremičninske investicijske družbe tako določajo, tudi izvedeni finančni instrumenti, namenjeni izključno varovanju pred tveganji.</w:t>
      </w:r>
    </w:p>
    <w:p w14:paraId="4134F4E5" w14:textId="77777777" w:rsidR="00D20092" w:rsidRPr="004B1245" w:rsidRDefault="00D20092" w:rsidP="00D20092">
      <w:pPr>
        <w:jc w:val="both"/>
        <w:rPr>
          <w:rFonts w:cs="Arial"/>
          <w:szCs w:val="20"/>
        </w:rPr>
      </w:pPr>
    </w:p>
    <w:p w14:paraId="27A3C478" w14:textId="77777777" w:rsidR="00D20092" w:rsidRPr="004B1245" w:rsidRDefault="00D20092" w:rsidP="00D20092">
      <w:pPr>
        <w:jc w:val="both"/>
        <w:rPr>
          <w:rFonts w:cs="Arial"/>
          <w:szCs w:val="20"/>
        </w:rPr>
      </w:pPr>
      <w:r w:rsidRPr="004B1245">
        <w:rPr>
          <w:rFonts w:cs="Arial"/>
          <w:szCs w:val="20"/>
        </w:rPr>
        <w:t xml:space="preserve">(2) Dodatna likvidna sredstva nepremičninske investicijske družbe so imetje na denarnem računu nepremičninske investicijske družbe, depoziti na vpogled, depoziti z odpoklicem z možnostjo izplačila na dan odpoklica in drugi denarni ustrezniki, ki jih je mogoče hitro pretvoriti v vnaprej znani znesek denarnih sredstev in pri katerih je tveganje spremembe vrednosti nepomembno. </w:t>
      </w:r>
    </w:p>
    <w:p w14:paraId="50B4E9D0" w14:textId="77777777" w:rsidR="00D20092" w:rsidRPr="004B1245" w:rsidRDefault="00D20092" w:rsidP="00D20092">
      <w:pPr>
        <w:jc w:val="both"/>
        <w:rPr>
          <w:rFonts w:cs="Arial"/>
          <w:szCs w:val="20"/>
        </w:rPr>
      </w:pPr>
    </w:p>
    <w:p w14:paraId="477AAF92" w14:textId="77777777" w:rsidR="00D20092" w:rsidRPr="004B1245" w:rsidRDefault="00D20092" w:rsidP="00D20092">
      <w:pPr>
        <w:jc w:val="both"/>
        <w:rPr>
          <w:rFonts w:cs="Arial"/>
          <w:szCs w:val="20"/>
        </w:rPr>
      </w:pPr>
      <w:r w:rsidRPr="004B1245">
        <w:rPr>
          <w:rFonts w:cs="Arial"/>
          <w:szCs w:val="20"/>
        </w:rPr>
        <w:t>(3) Dodatna likvidna sredstva se oblikujejo za namen pokrivanja tekočih in izrednih izplačil nepremičninske investicijske družbe oziroma se oblikujejo v času, potrebnem za reinvestiranje unovčenih naložb nepremičninske investicijske družbe in v primerih, kadar upravljavec, zaradi izredno neugodnih razmer na trgu nepremičnin, začasno prekine nalaganje sredstev nepremičninske investicijske družbe.</w:t>
      </w:r>
    </w:p>
    <w:p w14:paraId="48AE5A2B" w14:textId="77777777" w:rsidR="00D20092" w:rsidRPr="004B1245" w:rsidRDefault="00D20092" w:rsidP="00D20092">
      <w:pPr>
        <w:jc w:val="both"/>
        <w:rPr>
          <w:rFonts w:cs="Arial"/>
          <w:b/>
          <w:szCs w:val="20"/>
        </w:rPr>
      </w:pPr>
    </w:p>
    <w:p w14:paraId="63C5ED33" w14:textId="77777777" w:rsidR="00D20092" w:rsidRPr="004B1245" w:rsidRDefault="00D20092" w:rsidP="006D7ECC">
      <w:pPr>
        <w:numPr>
          <w:ilvl w:val="0"/>
          <w:numId w:val="77"/>
        </w:numPr>
        <w:tabs>
          <w:tab w:val="left" w:pos="426"/>
        </w:tabs>
        <w:spacing w:line="240" w:lineRule="auto"/>
        <w:jc w:val="center"/>
        <w:rPr>
          <w:rFonts w:cs="Arial"/>
          <w:b/>
          <w:szCs w:val="20"/>
        </w:rPr>
      </w:pPr>
      <w:r w:rsidRPr="004B1245">
        <w:rPr>
          <w:rFonts w:cs="Arial"/>
          <w:b/>
          <w:szCs w:val="20"/>
        </w:rPr>
        <w:t>člen</w:t>
      </w:r>
    </w:p>
    <w:p w14:paraId="3B29A59A" w14:textId="77777777" w:rsidR="00D20092" w:rsidRPr="004B1245" w:rsidRDefault="00D20092" w:rsidP="00D20092">
      <w:pPr>
        <w:jc w:val="center"/>
        <w:rPr>
          <w:rFonts w:cs="Arial"/>
          <w:b/>
          <w:szCs w:val="20"/>
        </w:rPr>
      </w:pPr>
      <w:r w:rsidRPr="004B1245">
        <w:rPr>
          <w:rFonts w:cs="Arial"/>
          <w:b/>
          <w:szCs w:val="20"/>
        </w:rPr>
        <w:t>(uveljavitev sklepa)</w:t>
      </w:r>
    </w:p>
    <w:p w14:paraId="47C2EA40" w14:textId="77777777" w:rsidR="00D20092" w:rsidRPr="004B1245" w:rsidRDefault="00D20092" w:rsidP="00D20092">
      <w:pPr>
        <w:jc w:val="both"/>
        <w:rPr>
          <w:rFonts w:cs="Arial"/>
          <w:szCs w:val="20"/>
        </w:rPr>
      </w:pPr>
    </w:p>
    <w:p w14:paraId="1BA162E8" w14:textId="77777777" w:rsidR="00D20092" w:rsidRPr="004B1245" w:rsidRDefault="00D20092" w:rsidP="00D20092">
      <w:pPr>
        <w:jc w:val="both"/>
        <w:rPr>
          <w:rFonts w:cs="Arial"/>
          <w:szCs w:val="20"/>
        </w:rPr>
      </w:pPr>
      <w:r w:rsidRPr="004B1245">
        <w:rPr>
          <w:rFonts w:cs="Arial"/>
          <w:szCs w:val="20"/>
        </w:rPr>
        <w:t>Ta sklep začne veljati naslednji dan po objavi v Uradnem listu Republike Slovenije.</w:t>
      </w:r>
    </w:p>
    <w:p w14:paraId="195C26F7" w14:textId="77777777" w:rsidR="00D20092" w:rsidRPr="004B1245" w:rsidRDefault="00D20092" w:rsidP="00D20092">
      <w:pPr>
        <w:rPr>
          <w:rFonts w:cs="Arial"/>
          <w:szCs w:val="20"/>
        </w:rPr>
      </w:pPr>
    </w:p>
    <w:p w14:paraId="7F4F8C8C" w14:textId="77777777" w:rsidR="00D20092" w:rsidRPr="004B1245" w:rsidRDefault="00D20092" w:rsidP="00D20092">
      <w:pPr>
        <w:rPr>
          <w:rFonts w:cs="Arial"/>
          <w:szCs w:val="20"/>
        </w:rPr>
      </w:pPr>
    </w:p>
    <w:p w14:paraId="29CFC741" w14:textId="77777777" w:rsidR="00B169CC" w:rsidRPr="004B1245" w:rsidRDefault="00B169CC" w:rsidP="00B169CC">
      <w:pPr>
        <w:rPr>
          <w:rFonts w:cs="Arial"/>
          <w:szCs w:val="20"/>
        </w:rPr>
      </w:pPr>
    </w:p>
    <w:p w14:paraId="231BCDC6" w14:textId="77777777" w:rsidR="00B169CC" w:rsidRPr="004B1245" w:rsidRDefault="00B169CC" w:rsidP="00B169CC">
      <w:pPr>
        <w:rPr>
          <w:rFonts w:cs="Arial"/>
          <w:b/>
          <w:bCs/>
          <w:szCs w:val="20"/>
        </w:rPr>
      </w:pPr>
      <w:r w:rsidRPr="004B1245">
        <w:rPr>
          <w:rFonts w:cs="Arial"/>
          <w:b/>
          <w:bCs/>
          <w:szCs w:val="20"/>
        </w:rPr>
        <w:t xml:space="preserve">Obrazložitev osnutkov sklepov: </w:t>
      </w:r>
    </w:p>
    <w:p w14:paraId="7CB1F181" w14:textId="77777777" w:rsidR="00B169CC" w:rsidRPr="004B1245" w:rsidRDefault="00B169CC" w:rsidP="00B169CC">
      <w:pPr>
        <w:rPr>
          <w:rFonts w:cs="Arial"/>
          <w:b/>
          <w:bCs/>
          <w:szCs w:val="20"/>
        </w:rPr>
      </w:pPr>
    </w:p>
    <w:p w14:paraId="518AD421" w14:textId="77777777" w:rsidR="00AB512E" w:rsidRPr="004B1245" w:rsidRDefault="00AB512E" w:rsidP="00AB512E">
      <w:pPr>
        <w:pStyle w:val="lennaslov"/>
        <w:jc w:val="both"/>
        <w:rPr>
          <w:rFonts w:cs="Arial"/>
          <w:bCs/>
          <w:sz w:val="20"/>
          <w:szCs w:val="20"/>
          <w:lang w:val="sl-SI"/>
        </w:rPr>
      </w:pPr>
      <w:r w:rsidRPr="004B1245">
        <w:rPr>
          <w:rFonts w:cs="Arial"/>
          <w:bCs/>
          <w:sz w:val="20"/>
          <w:szCs w:val="20"/>
          <w:lang w:val="sl-SI"/>
        </w:rPr>
        <w:t xml:space="preserve">Sklep o pravnih poslih, ki so podlaga za prenos </w:t>
      </w:r>
      <w:r w:rsidR="007E36AE" w:rsidRPr="004B1245">
        <w:rPr>
          <w:rFonts w:cs="Arial"/>
          <w:bCs/>
          <w:sz w:val="20"/>
          <w:szCs w:val="20"/>
          <w:lang w:val="sl-SI"/>
        </w:rPr>
        <w:t>enot alternativnega vzajemnega sklada</w:t>
      </w:r>
      <w:r w:rsidRPr="004B1245">
        <w:rPr>
          <w:rFonts w:cs="Arial"/>
          <w:bCs/>
          <w:sz w:val="20"/>
          <w:szCs w:val="20"/>
          <w:lang w:val="sl-SI"/>
        </w:rPr>
        <w:t>:</w:t>
      </w:r>
    </w:p>
    <w:p w14:paraId="55F8CFFA" w14:textId="77777777" w:rsidR="00AB512E" w:rsidRPr="004B1245" w:rsidRDefault="00AB512E" w:rsidP="00AB512E">
      <w:pPr>
        <w:jc w:val="both"/>
        <w:rPr>
          <w:rFonts w:cs="Arial"/>
          <w:szCs w:val="20"/>
        </w:rPr>
      </w:pPr>
      <w:r w:rsidRPr="004B1245">
        <w:rPr>
          <w:rFonts w:cs="Arial"/>
          <w:szCs w:val="20"/>
        </w:rPr>
        <w:t xml:space="preserve">- določilo se bo pravne posle, ki so lahko podlaga za prenos </w:t>
      </w:r>
      <w:r w:rsidR="007E36AE" w:rsidRPr="004B1245">
        <w:rPr>
          <w:rFonts w:cs="Arial"/>
          <w:szCs w:val="20"/>
        </w:rPr>
        <w:t xml:space="preserve">enot </w:t>
      </w:r>
      <w:r w:rsidRPr="004B1245">
        <w:rPr>
          <w:rFonts w:cs="Arial"/>
          <w:szCs w:val="20"/>
        </w:rPr>
        <w:t xml:space="preserve">neprenosljivega </w:t>
      </w:r>
      <w:r w:rsidR="007E36AE" w:rsidRPr="004B1245">
        <w:rPr>
          <w:rFonts w:cs="Arial"/>
          <w:bCs/>
          <w:szCs w:val="20"/>
        </w:rPr>
        <w:t>alternativnega vzajemnega sklada</w:t>
      </w:r>
      <w:r w:rsidR="007E36AE" w:rsidRPr="004B1245">
        <w:rPr>
          <w:rFonts w:cs="Arial"/>
          <w:szCs w:val="20"/>
        </w:rPr>
        <w:t xml:space="preserve"> </w:t>
      </w:r>
      <w:r w:rsidRPr="004B1245">
        <w:rPr>
          <w:rFonts w:cs="Arial"/>
          <w:szCs w:val="20"/>
        </w:rPr>
        <w:t>na drugega vlagatelja,</w:t>
      </w:r>
    </w:p>
    <w:p w14:paraId="454F896E" w14:textId="77777777" w:rsidR="00AB512E" w:rsidRPr="004B1245" w:rsidRDefault="00AB512E" w:rsidP="00AB512E">
      <w:pPr>
        <w:jc w:val="both"/>
        <w:rPr>
          <w:rFonts w:cs="Arial"/>
          <w:szCs w:val="20"/>
        </w:rPr>
      </w:pPr>
      <w:r w:rsidRPr="004B1245">
        <w:rPr>
          <w:rFonts w:cs="Arial"/>
          <w:szCs w:val="20"/>
        </w:rPr>
        <w:t>- upravljavec alternativnega vzajemnega sklada lahko neprenosljiv</w:t>
      </w:r>
      <w:r w:rsidR="00D32E24" w:rsidRPr="004B1245">
        <w:rPr>
          <w:rFonts w:cs="Arial"/>
          <w:szCs w:val="20"/>
        </w:rPr>
        <w:t xml:space="preserve">o enoto </w:t>
      </w:r>
      <w:r w:rsidR="00D32E24" w:rsidRPr="004B1245">
        <w:rPr>
          <w:rFonts w:cs="Arial"/>
          <w:bCs/>
          <w:szCs w:val="20"/>
        </w:rPr>
        <w:t>alternativnega vzajemnega sklada</w:t>
      </w:r>
      <w:r w:rsidR="00D32E24" w:rsidRPr="004B1245">
        <w:rPr>
          <w:rFonts w:cs="Arial"/>
          <w:szCs w:val="20"/>
        </w:rPr>
        <w:t xml:space="preserve"> </w:t>
      </w:r>
      <w:r w:rsidRPr="004B1245">
        <w:rPr>
          <w:rFonts w:cs="Arial"/>
          <w:szCs w:val="20"/>
        </w:rPr>
        <w:t xml:space="preserve">prenese na drugega vlagatelja na podlagi naslednjih pravnih poslov, sklenjenih v obliki notarskega zapisa: </w:t>
      </w:r>
    </w:p>
    <w:p w14:paraId="1758121C" w14:textId="77777777" w:rsidR="00AB512E" w:rsidRPr="004B1245" w:rsidRDefault="00AB512E" w:rsidP="006D7ECC">
      <w:pPr>
        <w:numPr>
          <w:ilvl w:val="0"/>
          <w:numId w:val="49"/>
        </w:numPr>
        <w:jc w:val="both"/>
        <w:rPr>
          <w:rFonts w:cs="Arial"/>
          <w:szCs w:val="20"/>
        </w:rPr>
      </w:pPr>
      <w:r w:rsidRPr="004B1245">
        <w:rPr>
          <w:rFonts w:cs="Arial"/>
          <w:szCs w:val="20"/>
        </w:rPr>
        <w:t xml:space="preserve">pogodbe o izročitvi in razdelitvi premoženja (izročilna pogodba); </w:t>
      </w:r>
    </w:p>
    <w:p w14:paraId="28BB8B26" w14:textId="77777777" w:rsidR="00AB512E" w:rsidRPr="004B1245" w:rsidRDefault="00AB512E" w:rsidP="006D7ECC">
      <w:pPr>
        <w:numPr>
          <w:ilvl w:val="0"/>
          <w:numId w:val="49"/>
        </w:numPr>
        <w:jc w:val="both"/>
        <w:rPr>
          <w:rFonts w:cs="Arial"/>
          <w:szCs w:val="20"/>
        </w:rPr>
      </w:pPr>
      <w:r w:rsidRPr="004B1245">
        <w:rPr>
          <w:rFonts w:cs="Arial"/>
          <w:szCs w:val="20"/>
        </w:rPr>
        <w:t>pogodbe o dosmrtnem preživljanju;</w:t>
      </w:r>
    </w:p>
    <w:p w14:paraId="3DD5F584" w14:textId="77777777" w:rsidR="00AB512E" w:rsidRPr="004B1245" w:rsidRDefault="00AB512E" w:rsidP="006D7ECC">
      <w:pPr>
        <w:numPr>
          <w:ilvl w:val="0"/>
          <w:numId w:val="49"/>
        </w:numPr>
        <w:jc w:val="both"/>
        <w:rPr>
          <w:rFonts w:cs="Arial"/>
          <w:szCs w:val="20"/>
        </w:rPr>
      </w:pPr>
      <w:r w:rsidRPr="004B1245">
        <w:rPr>
          <w:rFonts w:cs="Arial"/>
          <w:szCs w:val="20"/>
        </w:rPr>
        <w:t>darilne pogodbe za primer smrti;</w:t>
      </w:r>
    </w:p>
    <w:p w14:paraId="54389215" w14:textId="77777777" w:rsidR="00AB512E" w:rsidRPr="004B1245" w:rsidRDefault="00AB512E" w:rsidP="006D7ECC">
      <w:pPr>
        <w:numPr>
          <w:ilvl w:val="0"/>
          <w:numId w:val="49"/>
        </w:numPr>
        <w:jc w:val="both"/>
        <w:rPr>
          <w:rFonts w:cs="Arial"/>
          <w:szCs w:val="20"/>
        </w:rPr>
      </w:pPr>
      <w:r w:rsidRPr="004B1245">
        <w:rPr>
          <w:rFonts w:cs="Arial"/>
          <w:szCs w:val="20"/>
        </w:rPr>
        <w:t>sporazuma o delitvi skupnega premoženja po razvezi zakonske zveze.</w:t>
      </w:r>
    </w:p>
    <w:p w14:paraId="19491443" w14:textId="77777777" w:rsidR="00AB512E" w:rsidRPr="004B1245" w:rsidRDefault="00AB512E" w:rsidP="00AB512E">
      <w:pPr>
        <w:jc w:val="both"/>
        <w:rPr>
          <w:rFonts w:cs="Arial"/>
          <w:szCs w:val="20"/>
        </w:rPr>
      </w:pPr>
    </w:p>
    <w:p w14:paraId="239AFFA5" w14:textId="77777777" w:rsidR="00AB512E" w:rsidRPr="004B1245" w:rsidRDefault="00AB512E" w:rsidP="00AB512E">
      <w:pPr>
        <w:pStyle w:val="lennaslov"/>
        <w:jc w:val="both"/>
        <w:rPr>
          <w:rFonts w:cs="Arial"/>
          <w:bCs/>
          <w:sz w:val="20"/>
          <w:szCs w:val="20"/>
          <w:lang w:val="sl-SI"/>
        </w:rPr>
      </w:pPr>
      <w:r w:rsidRPr="004B1245">
        <w:rPr>
          <w:rFonts w:cs="Arial"/>
          <w:bCs/>
          <w:sz w:val="20"/>
          <w:szCs w:val="20"/>
          <w:lang w:val="sl-SI"/>
        </w:rPr>
        <w:t xml:space="preserve">Sklep </w:t>
      </w:r>
      <w:r w:rsidR="006E6EEF" w:rsidRPr="004B1245">
        <w:rPr>
          <w:rFonts w:cs="Arial"/>
          <w:bCs/>
          <w:sz w:val="20"/>
          <w:szCs w:val="20"/>
          <w:lang w:val="sl-SI"/>
        </w:rPr>
        <w:t>o dokumentaciji za priznanje statusa specialnega investicijskega sklada</w:t>
      </w:r>
      <w:r w:rsidRPr="004B1245">
        <w:rPr>
          <w:rFonts w:cs="Arial"/>
          <w:bCs/>
          <w:sz w:val="20"/>
          <w:szCs w:val="20"/>
          <w:lang w:val="sl-SI"/>
        </w:rPr>
        <w:t xml:space="preserve">: </w:t>
      </w:r>
    </w:p>
    <w:p w14:paraId="0C4E245A" w14:textId="77777777" w:rsidR="00AB512E" w:rsidRPr="004B1245" w:rsidRDefault="00AB512E" w:rsidP="00AB512E">
      <w:pPr>
        <w:jc w:val="both"/>
        <w:rPr>
          <w:rFonts w:cs="Arial"/>
          <w:szCs w:val="20"/>
        </w:rPr>
      </w:pPr>
      <w:r w:rsidRPr="004B1245">
        <w:rPr>
          <w:rFonts w:cs="Arial"/>
          <w:szCs w:val="20"/>
        </w:rPr>
        <w:t>- v kolikor se bo tako izkazalo, se bo</w:t>
      </w:r>
      <w:r w:rsidR="002C6E4B" w:rsidRPr="004B1245">
        <w:rPr>
          <w:rFonts w:cs="Arial"/>
          <w:szCs w:val="20"/>
        </w:rPr>
        <w:t xml:space="preserve"> s sklepom</w:t>
      </w:r>
      <w:r w:rsidRPr="004B1245">
        <w:rPr>
          <w:rFonts w:cs="Arial"/>
          <w:szCs w:val="20"/>
        </w:rPr>
        <w:t xml:space="preserve"> določilo dodatna merila v zvezi s sredstvi SIS ter pravila za izračun deležev in izpostavljenosti SIS,</w:t>
      </w:r>
    </w:p>
    <w:p w14:paraId="2CD54825" w14:textId="77777777" w:rsidR="00AB512E" w:rsidRPr="004B1245" w:rsidRDefault="00AB512E" w:rsidP="00AB512E">
      <w:pPr>
        <w:jc w:val="both"/>
        <w:rPr>
          <w:rFonts w:cs="Arial"/>
          <w:szCs w:val="20"/>
        </w:rPr>
      </w:pPr>
      <w:r w:rsidRPr="004B1245">
        <w:rPr>
          <w:rFonts w:cs="Arial"/>
          <w:szCs w:val="20"/>
        </w:rPr>
        <w:t>- predlog zakona zahteva upravljanje sredstev po načelu razpršitve tveganj. Ali naložbena politika SIS izpolnjuje navedeno zahtevo je predmet vsakokratne presoje. V primeru uporabe instituta namenskih družb se razpršenost ne določa v razmerju do namenskih družb, temveč je razpršenost potrebno dosegati na nivoju ciljnih naložb.</w:t>
      </w:r>
    </w:p>
    <w:p w14:paraId="0D3D76CE" w14:textId="77777777" w:rsidR="00AB512E" w:rsidRPr="004B1245" w:rsidRDefault="00AB512E" w:rsidP="00AB512E">
      <w:pPr>
        <w:jc w:val="both"/>
        <w:rPr>
          <w:rFonts w:cs="Arial"/>
          <w:szCs w:val="20"/>
        </w:rPr>
      </w:pPr>
    </w:p>
    <w:p w14:paraId="0A037BA1" w14:textId="77777777" w:rsidR="00AB512E" w:rsidRPr="004B1245" w:rsidRDefault="00AB512E" w:rsidP="007E6197">
      <w:pPr>
        <w:rPr>
          <w:rFonts w:cs="Arial"/>
          <w:b/>
          <w:bCs/>
          <w:szCs w:val="20"/>
          <w:lang w:eastAsia="x-none"/>
        </w:rPr>
      </w:pPr>
      <w:r w:rsidRPr="004B1245">
        <w:rPr>
          <w:rFonts w:cs="Arial"/>
          <w:b/>
          <w:szCs w:val="20"/>
        </w:rPr>
        <w:t xml:space="preserve">Sklep o </w:t>
      </w:r>
      <w:r w:rsidR="007E6197" w:rsidRPr="004B1245">
        <w:rPr>
          <w:rFonts w:cs="Arial"/>
          <w:b/>
          <w:szCs w:val="20"/>
          <w:lang w:eastAsia="x-none"/>
        </w:rPr>
        <w:t>o naložbah specialnega investicijskega sklada ter pogojih in merilih, ki veljajo za</w:t>
      </w:r>
      <w:r w:rsidR="007E6197" w:rsidRPr="004B1245">
        <w:rPr>
          <w:rFonts w:cs="Arial"/>
          <w:b/>
          <w:bCs/>
          <w:szCs w:val="20"/>
          <w:lang w:eastAsia="x-none"/>
        </w:rPr>
        <w:t xml:space="preserve"> SIS in upravljavca AIS, ki upravlja SIS iz 88. člena predloga zakona</w:t>
      </w:r>
      <w:r w:rsidRPr="004B1245">
        <w:rPr>
          <w:rFonts w:cs="Arial"/>
          <w:bCs/>
          <w:szCs w:val="20"/>
        </w:rPr>
        <w:t>:</w:t>
      </w:r>
    </w:p>
    <w:p w14:paraId="42AA8B35" w14:textId="77777777" w:rsidR="00AB512E" w:rsidRPr="004B1245" w:rsidRDefault="002C6E4B" w:rsidP="00AB512E">
      <w:pPr>
        <w:jc w:val="both"/>
        <w:rPr>
          <w:rFonts w:cs="Arial"/>
          <w:szCs w:val="20"/>
        </w:rPr>
      </w:pPr>
      <w:r w:rsidRPr="004B1245">
        <w:rPr>
          <w:rFonts w:cs="Arial"/>
          <w:szCs w:val="20"/>
        </w:rPr>
        <w:t>Sklep določa</w:t>
      </w:r>
      <w:r w:rsidR="00AB512E" w:rsidRPr="004B1245">
        <w:rPr>
          <w:rFonts w:cs="Arial"/>
          <w:szCs w:val="20"/>
        </w:rPr>
        <w:t xml:space="preserve"> pravila glede posojil SIS, in sicer:</w:t>
      </w:r>
    </w:p>
    <w:p w14:paraId="23AB412E" w14:textId="77777777" w:rsidR="00AB512E" w:rsidRPr="004B1245" w:rsidRDefault="00AB512E" w:rsidP="006D7ECC">
      <w:pPr>
        <w:numPr>
          <w:ilvl w:val="0"/>
          <w:numId w:val="49"/>
        </w:numPr>
        <w:jc w:val="both"/>
        <w:rPr>
          <w:rFonts w:cs="Arial"/>
          <w:szCs w:val="20"/>
        </w:rPr>
      </w:pPr>
      <w:r w:rsidRPr="004B1245">
        <w:rPr>
          <w:rFonts w:cs="Arial"/>
          <w:szCs w:val="20"/>
        </w:rPr>
        <w:t>pogoje, ki jih mora posojilo izpolnjevati (zapadlost, zavarovanje),</w:t>
      </w:r>
    </w:p>
    <w:p w14:paraId="7BF03BC7" w14:textId="77777777" w:rsidR="00AB512E" w:rsidRPr="004B1245" w:rsidRDefault="00AB512E" w:rsidP="006D7ECC">
      <w:pPr>
        <w:numPr>
          <w:ilvl w:val="0"/>
          <w:numId w:val="49"/>
        </w:numPr>
        <w:jc w:val="both"/>
        <w:rPr>
          <w:rFonts w:cs="Arial"/>
          <w:szCs w:val="20"/>
        </w:rPr>
      </w:pPr>
      <w:r w:rsidRPr="004B1245">
        <w:rPr>
          <w:rFonts w:cs="Arial"/>
          <w:szCs w:val="20"/>
        </w:rPr>
        <w:t>pogoje, ki jih morajo izpolnjevati terjatve, ki jih SIS pridobi od tretjih oseb,</w:t>
      </w:r>
    </w:p>
    <w:p w14:paraId="4A3238BA" w14:textId="77777777" w:rsidR="00AB512E" w:rsidRPr="004B1245" w:rsidRDefault="00AB512E" w:rsidP="006D7ECC">
      <w:pPr>
        <w:numPr>
          <w:ilvl w:val="0"/>
          <w:numId w:val="49"/>
        </w:numPr>
        <w:jc w:val="both"/>
        <w:rPr>
          <w:rFonts w:cs="Arial"/>
          <w:szCs w:val="20"/>
        </w:rPr>
      </w:pPr>
      <w:r w:rsidRPr="004B1245">
        <w:rPr>
          <w:rFonts w:cs="Arial"/>
          <w:szCs w:val="20"/>
        </w:rPr>
        <w:t>vzpostavitev politike in postopkov za ugotavljanje in upravljanje posojil (izpostavljenost po kategorijah kreditnega tveganja, sistem merjenja kreditnih tveganj, postopki za spremljanje sprememb v kakovosti vsakega od posojil).</w:t>
      </w:r>
    </w:p>
    <w:p w14:paraId="03B72618" w14:textId="77777777" w:rsidR="00AB512E" w:rsidRPr="004B1245" w:rsidRDefault="00AB512E" w:rsidP="00AB512E">
      <w:pPr>
        <w:pStyle w:val="tevilnatoka"/>
        <w:numPr>
          <w:ilvl w:val="0"/>
          <w:numId w:val="0"/>
        </w:numPr>
        <w:ind w:left="539" w:hanging="397"/>
        <w:jc w:val="center"/>
        <w:rPr>
          <w:rFonts w:cs="Arial"/>
          <w:b/>
          <w:sz w:val="20"/>
          <w:szCs w:val="20"/>
          <w:lang w:val="sl-SI"/>
        </w:rPr>
      </w:pPr>
    </w:p>
    <w:p w14:paraId="243D1720" w14:textId="77777777" w:rsidR="00AB512E" w:rsidRPr="004B1245" w:rsidRDefault="00AB512E" w:rsidP="00AB512E">
      <w:pPr>
        <w:pStyle w:val="lennaslov"/>
        <w:jc w:val="both"/>
        <w:rPr>
          <w:rFonts w:cs="Arial"/>
          <w:bCs/>
          <w:sz w:val="20"/>
          <w:szCs w:val="20"/>
          <w:lang w:val="sl-SI"/>
        </w:rPr>
      </w:pPr>
      <w:r w:rsidRPr="004B1245">
        <w:rPr>
          <w:rFonts w:cs="Arial"/>
          <w:bCs/>
          <w:sz w:val="20"/>
          <w:szCs w:val="20"/>
          <w:lang w:val="sl-SI"/>
        </w:rPr>
        <w:t>Sklep o naložbenih pravilih nepremičninske investicijske družbe:</w:t>
      </w:r>
    </w:p>
    <w:p w14:paraId="56ACE723" w14:textId="77777777" w:rsidR="00AB512E" w:rsidRPr="004B1245" w:rsidRDefault="002C6E4B" w:rsidP="00AB512E">
      <w:pPr>
        <w:jc w:val="both"/>
        <w:rPr>
          <w:rFonts w:cs="Arial"/>
          <w:szCs w:val="20"/>
        </w:rPr>
      </w:pPr>
      <w:r w:rsidRPr="004B1245">
        <w:rPr>
          <w:rFonts w:cs="Arial"/>
          <w:szCs w:val="20"/>
        </w:rPr>
        <w:t>Sklep določa</w:t>
      </w:r>
      <w:r w:rsidR="00AB512E" w:rsidRPr="004B1245">
        <w:rPr>
          <w:rFonts w:cs="Arial"/>
          <w:szCs w:val="20"/>
        </w:rPr>
        <w:t xml:space="preserve"> naložbena pravila glede nepremičninske investicijske družbe (pojem naložbene nepremičnine v skladu z Mednarodnimi računovodskimi standardi, obveznost vpisa nepremičnine v zemljiško knjigo </w:t>
      </w:r>
      <w:r w:rsidRPr="004B1245">
        <w:rPr>
          <w:rFonts w:cs="Arial"/>
          <w:szCs w:val="20"/>
        </w:rPr>
        <w:t>ali</w:t>
      </w:r>
      <w:r w:rsidR="00AB512E" w:rsidRPr="004B1245">
        <w:rPr>
          <w:rFonts w:cs="Arial"/>
          <w:szCs w:val="20"/>
        </w:rPr>
        <w:t xml:space="preserve"> drug javni register</w:t>
      </w:r>
      <w:r w:rsidRPr="004B1245">
        <w:rPr>
          <w:rFonts w:cs="Arial"/>
          <w:szCs w:val="20"/>
        </w:rPr>
        <w:t xml:space="preserve"> ter</w:t>
      </w:r>
      <w:r w:rsidR="00AB512E" w:rsidRPr="004B1245">
        <w:rPr>
          <w:rFonts w:cs="Arial"/>
          <w:szCs w:val="20"/>
        </w:rPr>
        <w:t xml:space="preserve"> pogoje, ki jih mora izpolnjevati nepremičnina, ki se nahaja na ozemlju tretje države</w:t>
      </w:r>
      <w:r w:rsidRPr="004B1245">
        <w:rPr>
          <w:rFonts w:cs="Arial"/>
          <w:szCs w:val="20"/>
        </w:rPr>
        <w:t xml:space="preserve"> </w:t>
      </w:r>
      <w:r w:rsidR="004C47B0" w:rsidRPr="004B1245">
        <w:rPr>
          <w:rFonts w:cs="Arial"/>
          <w:szCs w:val="20"/>
        </w:rPr>
        <w:t>vključno z</w:t>
      </w:r>
      <w:r w:rsidR="00AB512E" w:rsidRPr="004B1245">
        <w:rPr>
          <w:rFonts w:cs="Arial"/>
          <w:szCs w:val="20"/>
        </w:rPr>
        <w:t xml:space="preserve"> </w:t>
      </w:r>
      <w:r w:rsidR="004D6894" w:rsidRPr="004B1245">
        <w:rPr>
          <w:rFonts w:cs="Arial"/>
          <w:szCs w:val="20"/>
        </w:rPr>
        <w:t>lastništvo</w:t>
      </w:r>
      <w:r w:rsidR="004C47B0" w:rsidRPr="004B1245">
        <w:rPr>
          <w:rFonts w:cs="Arial"/>
          <w:szCs w:val="20"/>
        </w:rPr>
        <w:t>m</w:t>
      </w:r>
      <w:r w:rsidR="004D6894" w:rsidRPr="004B1245">
        <w:rPr>
          <w:rFonts w:cs="Arial"/>
          <w:szCs w:val="20"/>
        </w:rPr>
        <w:t xml:space="preserve"> </w:t>
      </w:r>
      <w:r w:rsidR="00AB512E" w:rsidRPr="004B1245">
        <w:rPr>
          <w:rFonts w:cs="Arial"/>
          <w:szCs w:val="20"/>
        </w:rPr>
        <w:t>nepremičnine).</w:t>
      </w:r>
    </w:p>
    <w:p w14:paraId="422C129D" w14:textId="77777777" w:rsidR="00AB512E" w:rsidRPr="004B1245" w:rsidRDefault="00AB512E" w:rsidP="00AB512E">
      <w:pPr>
        <w:jc w:val="both"/>
        <w:rPr>
          <w:rFonts w:cs="Arial"/>
          <w:b/>
          <w:bCs/>
          <w:szCs w:val="20"/>
        </w:rPr>
      </w:pPr>
    </w:p>
    <w:p w14:paraId="2FD2F644" w14:textId="77777777" w:rsidR="002F5F0E" w:rsidRPr="004B1245" w:rsidRDefault="002F5F0E" w:rsidP="00AB512E">
      <w:pPr>
        <w:jc w:val="both"/>
        <w:rPr>
          <w:rFonts w:cs="Arial"/>
          <w:b/>
          <w:bCs/>
          <w:szCs w:val="20"/>
        </w:rPr>
      </w:pPr>
    </w:p>
    <w:p w14:paraId="4B3E5164" w14:textId="77777777" w:rsidR="002F5F0E" w:rsidRPr="004B1245" w:rsidRDefault="002F5F0E" w:rsidP="00AB512E">
      <w:pPr>
        <w:jc w:val="both"/>
        <w:rPr>
          <w:rFonts w:cs="Arial"/>
          <w:b/>
          <w:bCs/>
          <w:szCs w:val="20"/>
        </w:rPr>
      </w:pPr>
    </w:p>
    <w:p w14:paraId="30C53622" w14:textId="77777777" w:rsidR="002F5F0E" w:rsidRPr="004B1245" w:rsidRDefault="002F5F0E" w:rsidP="00AB512E">
      <w:pPr>
        <w:jc w:val="both"/>
        <w:rPr>
          <w:rFonts w:cs="Arial"/>
          <w:b/>
          <w:bCs/>
          <w:szCs w:val="20"/>
        </w:rPr>
      </w:pPr>
    </w:p>
    <w:p w14:paraId="18BA70CC" w14:textId="77777777" w:rsidR="002F5F0E" w:rsidRPr="004B1245" w:rsidRDefault="002F5F0E" w:rsidP="00AB512E">
      <w:pPr>
        <w:jc w:val="both"/>
        <w:rPr>
          <w:rFonts w:cs="Arial"/>
          <w:b/>
          <w:bCs/>
          <w:szCs w:val="20"/>
        </w:rPr>
      </w:pPr>
    </w:p>
    <w:p w14:paraId="43860FA9" w14:textId="77777777" w:rsidR="00AB512E" w:rsidRPr="004B1245" w:rsidRDefault="00AB512E" w:rsidP="00B169CC">
      <w:pPr>
        <w:rPr>
          <w:rFonts w:cs="Arial"/>
          <w:b/>
          <w:bCs/>
          <w:szCs w:val="20"/>
        </w:rPr>
      </w:pPr>
    </w:p>
    <w:p w14:paraId="0913A02A" w14:textId="77777777" w:rsidR="002F5F0E" w:rsidRPr="004B1245" w:rsidRDefault="002F5F0E" w:rsidP="002F5F0E">
      <w:pPr>
        <w:pStyle w:val="lennaslov"/>
        <w:jc w:val="both"/>
        <w:rPr>
          <w:rFonts w:cs="Arial"/>
          <w:bCs/>
          <w:sz w:val="20"/>
          <w:szCs w:val="20"/>
          <w:lang w:val="sl-SI"/>
        </w:rPr>
      </w:pPr>
      <w:r w:rsidRPr="004B1245">
        <w:rPr>
          <w:rFonts w:cs="Arial"/>
          <w:bCs/>
          <w:sz w:val="20"/>
          <w:szCs w:val="20"/>
          <w:lang w:val="sl-SI"/>
        </w:rPr>
        <w:t>VII. PRILOGE: Predstavitev sodelovanja javnosti od 3. 2. do 5. 3. 2021</w:t>
      </w:r>
    </w:p>
    <w:p w14:paraId="50F40F99" w14:textId="77777777" w:rsidR="002F5F0E" w:rsidRPr="004B1245" w:rsidRDefault="002F5F0E" w:rsidP="002F5F0E">
      <w:pPr>
        <w:pStyle w:val="lennaslov"/>
        <w:jc w:val="both"/>
        <w:rPr>
          <w:rFonts w:cs="Arial"/>
          <w:b w:val="0"/>
          <w:sz w:val="20"/>
          <w:szCs w:val="20"/>
          <w:lang w:val="sl-SI"/>
        </w:rPr>
      </w:pPr>
    </w:p>
    <w:p w14:paraId="3E073E18"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Arial"/>
          <w:b w:val="0"/>
          <w:sz w:val="20"/>
          <w:szCs w:val="20"/>
          <w:lang w:val="sl-SI"/>
        </w:rPr>
        <w:t>Prva Group z dne 12. 2. 2021</w:t>
      </w:r>
    </w:p>
    <w:p w14:paraId="36E5EC92"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Arial"/>
          <w:b w:val="0"/>
          <w:sz w:val="20"/>
          <w:szCs w:val="20"/>
        </w:rPr>
        <w:t>Agencija za zavarovalni nadzor z dne 4. 3. 2021</w:t>
      </w:r>
    </w:p>
    <w:p w14:paraId="2DB16C51"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Calibri"/>
          <w:b w:val="0"/>
          <w:color w:val="000000"/>
          <w:sz w:val="20"/>
          <w:szCs w:val="20"/>
        </w:rPr>
        <w:t>Združenje bank Slovenije z dne 4. 3. 2021</w:t>
      </w:r>
    </w:p>
    <w:p w14:paraId="0A9519A6"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Calibri"/>
          <w:b w:val="0"/>
          <w:color w:val="000000"/>
          <w:sz w:val="20"/>
          <w:szCs w:val="20"/>
        </w:rPr>
        <w:t>Agencija za javni nadzor nad revidiranjem z dne 4. 3. 2021</w:t>
      </w:r>
    </w:p>
    <w:p w14:paraId="1505ADF4"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Arial"/>
          <w:b w:val="0"/>
          <w:sz w:val="20"/>
          <w:szCs w:val="20"/>
        </w:rPr>
        <w:t>Odvetniška družba Fatur Menard z dne 5. 3. 2021</w:t>
      </w:r>
    </w:p>
    <w:p w14:paraId="15EF2968" w14:textId="77777777" w:rsidR="002F5F0E" w:rsidRPr="004B1245" w:rsidRDefault="002F5F0E" w:rsidP="0035540D">
      <w:pPr>
        <w:pStyle w:val="lennaslov"/>
        <w:numPr>
          <w:ilvl w:val="0"/>
          <w:numId w:val="99"/>
        </w:numPr>
        <w:jc w:val="both"/>
        <w:rPr>
          <w:rFonts w:cs="Arial"/>
          <w:b w:val="0"/>
          <w:sz w:val="20"/>
          <w:szCs w:val="20"/>
          <w:lang w:val="sl-SI"/>
        </w:rPr>
      </w:pPr>
      <w:bookmarkStart w:id="358" w:name="_Hlk96278113"/>
      <w:r w:rsidRPr="004B1245">
        <w:rPr>
          <w:rFonts w:cs="Arial"/>
          <w:b w:val="0"/>
          <w:sz w:val="20"/>
          <w:szCs w:val="20"/>
        </w:rPr>
        <w:t>ALFI, upravljanje alternativnih investicijskih skladov</w:t>
      </w:r>
      <w:bookmarkEnd w:id="358"/>
      <w:r w:rsidRPr="004B1245">
        <w:rPr>
          <w:rFonts w:cs="Arial"/>
          <w:b w:val="0"/>
          <w:sz w:val="20"/>
          <w:szCs w:val="20"/>
        </w:rPr>
        <w:t>, d.o.o. z dne 5. 3. 2021</w:t>
      </w:r>
    </w:p>
    <w:p w14:paraId="1314445D"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Arial"/>
          <w:b w:val="0"/>
          <w:sz w:val="20"/>
          <w:szCs w:val="20"/>
        </w:rPr>
        <w:t>Združenje družb za upravljanje – GIZ z dne 5. 3. 2021</w:t>
      </w:r>
    </w:p>
    <w:p w14:paraId="0B8F6580"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Calibri"/>
          <w:b w:val="0"/>
          <w:color w:val="000000"/>
          <w:sz w:val="20"/>
          <w:szCs w:val="20"/>
        </w:rPr>
        <w:t>ECM Partnerji, d.d. z dne 12. 2. 2021</w:t>
      </w:r>
    </w:p>
    <w:p w14:paraId="17359E71" w14:textId="77777777" w:rsidR="002F5F0E" w:rsidRPr="004B1245" w:rsidRDefault="002F5F0E" w:rsidP="0035540D">
      <w:pPr>
        <w:pStyle w:val="lennaslov"/>
        <w:numPr>
          <w:ilvl w:val="0"/>
          <w:numId w:val="99"/>
        </w:numPr>
        <w:jc w:val="both"/>
        <w:rPr>
          <w:rFonts w:cs="Arial"/>
          <w:b w:val="0"/>
          <w:sz w:val="20"/>
          <w:szCs w:val="20"/>
          <w:lang w:val="sl-SI"/>
        </w:rPr>
      </w:pPr>
      <w:r w:rsidRPr="004B1245">
        <w:rPr>
          <w:rFonts w:cs="Arial"/>
          <w:b w:val="0"/>
          <w:sz w:val="20"/>
          <w:szCs w:val="20"/>
        </w:rPr>
        <w:t>Generali investments, družba za upravljanje, d.o.o. z dne 5. 3. 2021</w:t>
      </w:r>
    </w:p>
    <w:p w14:paraId="7F0C1EB4" w14:textId="77777777" w:rsidR="002F5F0E" w:rsidRPr="004B1245" w:rsidRDefault="002F5F0E" w:rsidP="002F5F0E">
      <w:pPr>
        <w:spacing w:line="240" w:lineRule="exact"/>
      </w:pPr>
      <w:r w:rsidRPr="004B1245">
        <w:t xml:space="preserve"> </w:t>
      </w:r>
    </w:p>
    <w:p w14:paraId="0F02CE70" w14:textId="77777777" w:rsidR="002F5F0E" w:rsidRPr="004B1245" w:rsidRDefault="002F5F0E" w:rsidP="002F5F0E">
      <w:pPr>
        <w:spacing w:line="240" w:lineRule="exact"/>
      </w:pPr>
      <w:r w:rsidRPr="004B1245">
        <w:t xml:space="preserve">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5245"/>
      </w:tblGrid>
      <w:tr w:rsidR="002F5F0E" w:rsidRPr="004B1245" w14:paraId="16DD3DAC" w14:textId="77777777" w:rsidTr="0035540D">
        <w:trPr>
          <w:trHeight w:val="411"/>
        </w:trPr>
        <w:tc>
          <w:tcPr>
            <w:tcW w:w="4395" w:type="dxa"/>
            <w:shd w:val="clear" w:color="auto" w:fill="D9E2F3"/>
          </w:tcPr>
          <w:p w14:paraId="79B659A7" w14:textId="77777777" w:rsidR="002F5F0E" w:rsidRPr="004B1245" w:rsidRDefault="002F5F0E" w:rsidP="0035540D">
            <w:pPr>
              <w:spacing w:line="240" w:lineRule="exact"/>
              <w:jc w:val="center"/>
              <w:rPr>
                <w:rFonts w:cs="Arial"/>
                <w:b/>
                <w:bCs/>
                <w:szCs w:val="20"/>
              </w:rPr>
            </w:pPr>
            <w:r w:rsidRPr="004B1245">
              <w:rPr>
                <w:rFonts w:cs="Arial"/>
                <w:b/>
                <w:bCs/>
                <w:szCs w:val="20"/>
              </w:rPr>
              <w:t>PREDLOGI</w:t>
            </w:r>
          </w:p>
          <w:p w14:paraId="639A59FF" w14:textId="77777777" w:rsidR="002F5F0E" w:rsidRPr="004B1245" w:rsidRDefault="002F5F0E" w:rsidP="0035540D">
            <w:pPr>
              <w:spacing w:line="240" w:lineRule="exact"/>
              <w:jc w:val="center"/>
              <w:rPr>
                <w:rFonts w:cs="Arial"/>
                <w:b/>
                <w:bCs/>
                <w:szCs w:val="20"/>
              </w:rPr>
            </w:pPr>
            <w:r w:rsidRPr="004B1245">
              <w:rPr>
                <w:rFonts w:cs="Arial"/>
                <w:b/>
                <w:bCs/>
                <w:szCs w:val="20"/>
              </w:rPr>
              <w:t>iz javne obravnave</w:t>
            </w:r>
          </w:p>
        </w:tc>
        <w:tc>
          <w:tcPr>
            <w:tcW w:w="5245" w:type="dxa"/>
            <w:shd w:val="clear" w:color="auto" w:fill="D9E2F3"/>
          </w:tcPr>
          <w:p w14:paraId="337B6F11" w14:textId="77777777" w:rsidR="002F5F0E" w:rsidRPr="004B1245" w:rsidRDefault="002F5F0E" w:rsidP="0035540D">
            <w:pPr>
              <w:autoSpaceDE w:val="0"/>
              <w:autoSpaceDN w:val="0"/>
              <w:adjustRightInd w:val="0"/>
              <w:spacing w:line="240" w:lineRule="exact"/>
              <w:jc w:val="center"/>
              <w:rPr>
                <w:rFonts w:cs="Arial"/>
                <w:b/>
                <w:bCs/>
                <w:szCs w:val="20"/>
              </w:rPr>
            </w:pPr>
            <w:r w:rsidRPr="004B1245">
              <w:rPr>
                <w:rFonts w:cs="Arial"/>
                <w:b/>
                <w:bCs/>
                <w:szCs w:val="20"/>
              </w:rPr>
              <w:t>POJASNILA</w:t>
            </w:r>
          </w:p>
          <w:p w14:paraId="2160BA71" w14:textId="77777777" w:rsidR="002F5F0E" w:rsidRPr="004B1245" w:rsidRDefault="002F5F0E" w:rsidP="0035540D">
            <w:pPr>
              <w:autoSpaceDE w:val="0"/>
              <w:autoSpaceDN w:val="0"/>
              <w:adjustRightInd w:val="0"/>
              <w:spacing w:line="240" w:lineRule="exact"/>
              <w:rPr>
                <w:rFonts w:cs="Arial"/>
                <w:b/>
                <w:bCs/>
                <w:szCs w:val="20"/>
              </w:rPr>
            </w:pPr>
            <w:r w:rsidRPr="004B1245">
              <w:rPr>
                <w:rFonts w:cs="Arial"/>
                <w:b/>
                <w:bCs/>
                <w:szCs w:val="20"/>
              </w:rPr>
              <w:t>Predlog se ne upošteva / se delno upošteva / se upošteva</w:t>
            </w:r>
          </w:p>
        </w:tc>
      </w:tr>
      <w:tr w:rsidR="002F5F0E" w:rsidRPr="004B1245" w14:paraId="7A91EC87" w14:textId="77777777" w:rsidTr="0035540D">
        <w:trPr>
          <w:trHeight w:val="275"/>
        </w:trPr>
        <w:tc>
          <w:tcPr>
            <w:tcW w:w="9640" w:type="dxa"/>
            <w:gridSpan w:val="2"/>
            <w:shd w:val="clear" w:color="auto" w:fill="CCFF99"/>
          </w:tcPr>
          <w:p w14:paraId="4093A0F0" w14:textId="77777777" w:rsidR="002F5F0E" w:rsidRPr="004B1245" w:rsidRDefault="002F5F0E" w:rsidP="0035540D">
            <w:pPr>
              <w:spacing w:line="240" w:lineRule="exact"/>
              <w:rPr>
                <w:rFonts w:cs="Arial"/>
                <w:b/>
                <w:bCs/>
                <w:szCs w:val="20"/>
              </w:rPr>
            </w:pPr>
            <w:r w:rsidRPr="004B1245">
              <w:rPr>
                <w:rFonts w:cs="Arial"/>
                <w:b/>
                <w:bCs/>
                <w:color w:val="000000"/>
                <w:szCs w:val="20"/>
              </w:rPr>
              <w:t>Prva Group z dne 12. 2. 2021</w:t>
            </w:r>
          </w:p>
        </w:tc>
      </w:tr>
      <w:tr w:rsidR="002F5F0E" w:rsidRPr="004B1245" w14:paraId="2BE1EE52" w14:textId="77777777" w:rsidTr="0035540D">
        <w:tc>
          <w:tcPr>
            <w:tcW w:w="4395" w:type="dxa"/>
            <w:shd w:val="clear" w:color="auto" w:fill="auto"/>
          </w:tcPr>
          <w:p w14:paraId="4B2BF2F9" w14:textId="77777777" w:rsidR="002F5F0E" w:rsidRPr="004B1245" w:rsidRDefault="002F5F0E" w:rsidP="0035540D">
            <w:pPr>
              <w:spacing w:line="240" w:lineRule="exact"/>
              <w:jc w:val="both"/>
              <w:rPr>
                <w:rFonts w:cs="Arial"/>
                <w:szCs w:val="20"/>
              </w:rPr>
            </w:pPr>
            <w:r w:rsidRPr="004B1245">
              <w:rPr>
                <w:rFonts w:cs="Arial"/>
                <w:szCs w:val="20"/>
              </w:rPr>
              <w:t>Predlog, da se v zakon kot enakovredno predvidi možnost uporabe MSRP in ne samo SRS kot je predvideno do sedaj. Upravljavci in skladi namreč niso samo lokalne družbe, pač pa tudi mednarodne institucije (enako velja za investitorje v sklade).</w:t>
            </w:r>
          </w:p>
        </w:tc>
        <w:tc>
          <w:tcPr>
            <w:tcW w:w="5245" w:type="dxa"/>
            <w:shd w:val="clear" w:color="auto" w:fill="auto"/>
          </w:tcPr>
          <w:p w14:paraId="70152514" w14:textId="77777777" w:rsidR="002F5F0E" w:rsidRPr="004B1245" w:rsidRDefault="002F5F0E" w:rsidP="0035540D">
            <w:pPr>
              <w:autoSpaceDE w:val="0"/>
              <w:autoSpaceDN w:val="0"/>
              <w:adjustRightInd w:val="0"/>
              <w:spacing w:line="240" w:lineRule="exact"/>
              <w:jc w:val="both"/>
              <w:rPr>
                <w:rFonts w:cs="Arial"/>
                <w:b/>
                <w:bCs/>
                <w:szCs w:val="20"/>
              </w:rPr>
            </w:pPr>
            <w:r w:rsidRPr="004B1245">
              <w:rPr>
                <w:rFonts w:cs="Arial"/>
                <w:b/>
                <w:bCs/>
                <w:szCs w:val="20"/>
              </w:rPr>
              <w:t>Predlog se upošteva.</w:t>
            </w:r>
          </w:p>
          <w:p w14:paraId="763C5C4F" w14:textId="77777777" w:rsidR="002F5F0E" w:rsidRPr="004B1245" w:rsidRDefault="002F5F0E" w:rsidP="0035540D">
            <w:pPr>
              <w:autoSpaceDE w:val="0"/>
              <w:autoSpaceDN w:val="0"/>
              <w:adjustRightInd w:val="0"/>
              <w:spacing w:line="240" w:lineRule="exact"/>
              <w:jc w:val="both"/>
              <w:rPr>
                <w:rFonts w:cs="Arial"/>
                <w:szCs w:val="20"/>
              </w:rPr>
            </w:pPr>
            <w:r w:rsidRPr="004B1245">
              <w:rPr>
                <w:rFonts w:cs="Arial"/>
                <w:szCs w:val="20"/>
              </w:rPr>
              <w:t xml:space="preserve">Ob slovenskih računovodskih standardih so v ZOAIS izpostavljeni tudi priznani mednarodni računovodski standardi. </w:t>
            </w:r>
          </w:p>
          <w:p w14:paraId="04AE4035" w14:textId="77777777" w:rsidR="002F5F0E" w:rsidRPr="004B1245" w:rsidRDefault="002F5F0E" w:rsidP="0035540D">
            <w:pPr>
              <w:spacing w:line="240" w:lineRule="exact"/>
              <w:jc w:val="both"/>
              <w:rPr>
                <w:rFonts w:cs="Arial"/>
                <w:szCs w:val="20"/>
              </w:rPr>
            </w:pPr>
          </w:p>
        </w:tc>
      </w:tr>
      <w:tr w:rsidR="002F5F0E" w:rsidRPr="004B1245" w14:paraId="01C924B5" w14:textId="77777777" w:rsidTr="0035540D">
        <w:trPr>
          <w:trHeight w:val="275"/>
        </w:trPr>
        <w:tc>
          <w:tcPr>
            <w:tcW w:w="9640" w:type="dxa"/>
            <w:gridSpan w:val="2"/>
            <w:shd w:val="clear" w:color="auto" w:fill="CCFF99"/>
          </w:tcPr>
          <w:p w14:paraId="15809B0E" w14:textId="77777777" w:rsidR="002F5F0E" w:rsidRPr="004B1245" w:rsidRDefault="002F5F0E" w:rsidP="0035540D">
            <w:pPr>
              <w:spacing w:line="240" w:lineRule="exact"/>
              <w:rPr>
                <w:rFonts w:cs="Arial"/>
                <w:b/>
                <w:bCs/>
                <w:szCs w:val="20"/>
              </w:rPr>
            </w:pPr>
            <w:r w:rsidRPr="004B1245">
              <w:rPr>
                <w:rFonts w:cs="Arial"/>
                <w:b/>
                <w:bCs/>
                <w:szCs w:val="20"/>
              </w:rPr>
              <w:t>Agencija za zavarovalni nadzor z dne 4. 3. 2021</w:t>
            </w:r>
          </w:p>
        </w:tc>
      </w:tr>
      <w:tr w:rsidR="002F5F0E" w:rsidRPr="004B1245" w14:paraId="3FD51856" w14:textId="77777777" w:rsidTr="0035540D">
        <w:tc>
          <w:tcPr>
            <w:tcW w:w="4395" w:type="dxa"/>
            <w:shd w:val="clear" w:color="auto" w:fill="auto"/>
          </w:tcPr>
          <w:p w14:paraId="1C91E536" w14:textId="77777777" w:rsidR="002F5F0E" w:rsidRPr="004B1245" w:rsidRDefault="002F5F0E" w:rsidP="0035540D">
            <w:pPr>
              <w:jc w:val="both"/>
              <w:rPr>
                <w:rFonts w:cs="Arial"/>
                <w:color w:val="000000"/>
                <w:szCs w:val="20"/>
              </w:rPr>
            </w:pPr>
            <w:r w:rsidRPr="004B1245">
              <w:rPr>
                <w:rFonts w:cs="Arial"/>
                <w:color w:val="000000"/>
                <w:szCs w:val="20"/>
              </w:rPr>
              <w:t xml:space="preserve">Predlogi redakcijskih popravkov. </w:t>
            </w:r>
          </w:p>
          <w:p w14:paraId="2412F79A" w14:textId="77777777" w:rsidR="002F5F0E" w:rsidRPr="004B1245" w:rsidRDefault="002F5F0E" w:rsidP="0035540D">
            <w:pPr>
              <w:jc w:val="both"/>
              <w:rPr>
                <w:rFonts w:cs="Arial"/>
                <w:szCs w:val="20"/>
              </w:rPr>
            </w:pPr>
          </w:p>
        </w:tc>
        <w:tc>
          <w:tcPr>
            <w:tcW w:w="5245" w:type="dxa"/>
            <w:shd w:val="clear" w:color="auto" w:fill="auto"/>
          </w:tcPr>
          <w:p w14:paraId="06B19528"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Predlogi upoštevani.</w:t>
            </w:r>
          </w:p>
          <w:p w14:paraId="65B3DA93" w14:textId="77777777" w:rsidR="002F5F0E" w:rsidRPr="004B1245" w:rsidRDefault="002F5F0E" w:rsidP="0035540D">
            <w:pPr>
              <w:jc w:val="both"/>
              <w:rPr>
                <w:rFonts w:cs="Arial"/>
                <w:szCs w:val="20"/>
              </w:rPr>
            </w:pPr>
          </w:p>
        </w:tc>
      </w:tr>
      <w:tr w:rsidR="002F5F0E" w:rsidRPr="004B1245" w14:paraId="6B547CEE" w14:textId="77777777" w:rsidTr="0035540D">
        <w:tc>
          <w:tcPr>
            <w:tcW w:w="4395" w:type="dxa"/>
            <w:shd w:val="clear" w:color="auto" w:fill="auto"/>
          </w:tcPr>
          <w:p w14:paraId="6D137A66" w14:textId="77777777" w:rsidR="002F5F0E" w:rsidRPr="004B1245" w:rsidDel="00512DE6" w:rsidRDefault="002F5F0E" w:rsidP="0035540D">
            <w:pPr>
              <w:jc w:val="both"/>
              <w:rPr>
                <w:rFonts w:cs="Arial"/>
                <w:szCs w:val="20"/>
              </w:rPr>
            </w:pPr>
            <w:r w:rsidRPr="004B1245">
              <w:rPr>
                <w:rFonts w:cs="Arial"/>
                <w:szCs w:val="20"/>
              </w:rPr>
              <w:t>Menimo, da izraz »pravila, ki veljajo za nagrado za uspešnost (poslovanja) AIS za tak AIS oziroma upravljavca AIS« ni dovolj jasna.</w:t>
            </w:r>
          </w:p>
        </w:tc>
        <w:tc>
          <w:tcPr>
            <w:tcW w:w="5245" w:type="dxa"/>
            <w:shd w:val="clear" w:color="auto" w:fill="auto"/>
          </w:tcPr>
          <w:p w14:paraId="1F4B8F1F"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30BE59AD" w14:textId="77777777" w:rsidR="002F5F0E" w:rsidRPr="004B1245" w:rsidRDefault="002F5F0E" w:rsidP="0035540D">
            <w:pPr>
              <w:jc w:val="both"/>
              <w:rPr>
                <w:rFonts w:cs="Arial"/>
                <w:szCs w:val="20"/>
              </w:rPr>
            </w:pPr>
            <w:r w:rsidRPr="004B1245">
              <w:rPr>
                <w:rFonts w:cs="Arial"/>
                <w:szCs w:val="20"/>
              </w:rPr>
              <w:t>81. člen določa, da je upravljavec AIS za opravljanje storitev upravljanja SIS upravičen do provizije za upravljanje v višini določeni v ustanovnem dokumentu SIS ter da se provizija za upravljanje upravljavcu AIS izplačuje iz sredstev SIS za obdobja in v rokih, določenih v ustanovnem dokumentu SIS. Če ustanovni dokument SIS tako določa, je lahko upravljavec AIS upravičen tudi do nagrade za uspešno upravljanje, ki je določena na jasen, pregleden in nedvoumen način, obrazložen v ustanovnem dokumentu SIS in je določena skladno s pravili, ki veljajo za nagrado za uspešnost za tak AIS oziroma upravljavca AIS skladno s smernicami ESMA.</w:t>
            </w:r>
          </w:p>
          <w:p w14:paraId="11830B48" w14:textId="77777777" w:rsidR="002F5F0E" w:rsidRPr="004B1245" w:rsidRDefault="002F5F0E" w:rsidP="0035540D">
            <w:pPr>
              <w:autoSpaceDE w:val="0"/>
              <w:autoSpaceDN w:val="0"/>
              <w:adjustRightInd w:val="0"/>
              <w:jc w:val="both"/>
              <w:rPr>
                <w:rFonts w:cs="Arial"/>
                <w:b/>
                <w:bCs/>
                <w:szCs w:val="20"/>
              </w:rPr>
            </w:pPr>
          </w:p>
        </w:tc>
      </w:tr>
      <w:tr w:rsidR="002F5F0E" w:rsidRPr="004B1245" w14:paraId="4667FB03" w14:textId="77777777" w:rsidTr="0035540D">
        <w:tc>
          <w:tcPr>
            <w:tcW w:w="4395" w:type="dxa"/>
            <w:shd w:val="clear" w:color="auto" w:fill="auto"/>
          </w:tcPr>
          <w:p w14:paraId="2349A402" w14:textId="77777777" w:rsidR="002F5F0E" w:rsidRPr="004B1245" w:rsidRDefault="002F5F0E" w:rsidP="0035540D">
            <w:pPr>
              <w:jc w:val="both"/>
              <w:rPr>
                <w:rFonts w:cs="Arial"/>
                <w:szCs w:val="20"/>
              </w:rPr>
            </w:pPr>
            <w:r w:rsidRPr="004B1245">
              <w:rPr>
                <w:rFonts w:cs="Arial"/>
                <w:szCs w:val="20"/>
              </w:rPr>
              <w:t>Predlog, da se pri oblikovanju alternativnega vzajemnega sklada upošteva, da imajo skladi naložbe tudi v tujini in da potrebujejo registracijsko številko, s katero bi jim bil omogočen vpis lastništva tudi na stvarnem premoženju v tujini.</w:t>
            </w:r>
          </w:p>
          <w:p w14:paraId="5B25A9C8" w14:textId="77777777" w:rsidR="002F5F0E" w:rsidRPr="004B1245" w:rsidRDefault="002F5F0E" w:rsidP="0035540D">
            <w:pPr>
              <w:jc w:val="both"/>
              <w:rPr>
                <w:rFonts w:cs="Arial"/>
                <w:szCs w:val="20"/>
              </w:rPr>
            </w:pPr>
          </w:p>
        </w:tc>
        <w:tc>
          <w:tcPr>
            <w:tcW w:w="5245" w:type="dxa"/>
            <w:shd w:val="clear" w:color="auto" w:fill="auto"/>
          </w:tcPr>
          <w:p w14:paraId="4EEF3B51"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4AC36E36" w14:textId="77777777" w:rsidR="002F5F0E" w:rsidRPr="004B1245" w:rsidRDefault="002F5F0E" w:rsidP="0035540D">
            <w:pPr>
              <w:jc w:val="both"/>
              <w:rPr>
                <w:rFonts w:cs="Arial"/>
                <w:szCs w:val="20"/>
              </w:rPr>
            </w:pPr>
            <w:r w:rsidRPr="004B1245">
              <w:rPr>
                <w:rFonts w:cs="Arial"/>
                <w:szCs w:val="20"/>
              </w:rPr>
              <w:t xml:space="preserve">Glej drugi odstavek 17. člena predloga zakona. </w:t>
            </w:r>
          </w:p>
        </w:tc>
      </w:tr>
      <w:tr w:rsidR="002F5F0E" w:rsidRPr="004B1245" w14:paraId="304F5EE8" w14:textId="77777777" w:rsidTr="0035540D">
        <w:tc>
          <w:tcPr>
            <w:tcW w:w="4395" w:type="dxa"/>
            <w:shd w:val="clear" w:color="auto" w:fill="auto"/>
          </w:tcPr>
          <w:p w14:paraId="1E15836D" w14:textId="77777777" w:rsidR="002F5F0E" w:rsidRPr="00A4200B" w:rsidRDefault="002F5F0E" w:rsidP="0035540D">
            <w:pPr>
              <w:pStyle w:val="Pripombabesedilo"/>
              <w:rPr>
                <w:rFonts w:cs="Arial"/>
                <w:lang w:val="sl-SI"/>
              </w:rPr>
            </w:pPr>
            <w:r w:rsidRPr="00A4200B">
              <w:rPr>
                <w:rFonts w:cs="Arial"/>
                <w:lang w:val="sl-SI"/>
              </w:rPr>
              <w:t>Vprašanje, v okviru sklica skupščine investicijske družbe, ali je to mogoče, da član nadzornega sveta dela na podlagi pogodbe o zaposlitvi?</w:t>
            </w:r>
          </w:p>
          <w:p w14:paraId="3A5F9E33" w14:textId="77777777" w:rsidR="002F5F0E" w:rsidRPr="004B1245" w:rsidRDefault="002F5F0E" w:rsidP="0035540D">
            <w:pPr>
              <w:jc w:val="both"/>
              <w:rPr>
                <w:rFonts w:cs="Arial"/>
                <w:szCs w:val="20"/>
              </w:rPr>
            </w:pPr>
          </w:p>
        </w:tc>
        <w:tc>
          <w:tcPr>
            <w:tcW w:w="5245" w:type="dxa"/>
            <w:shd w:val="clear" w:color="auto" w:fill="auto"/>
          </w:tcPr>
          <w:p w14:paraId="0144EDD0"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4C63EB86"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tretji odstavek 61. člena predloga zakona. </w:t>
            </w:r>
          </w:p>
        </w:tc>
      </w:tr>
      <w:tr w:rsidR="002F5F0E" w:rsidRPr="004B1245" w14:paraId="387492AB" w14:textId="77777777" w:rsidTr="0035540D">
        <w:tc>
          <w:tcPr>
            <w:tcW w:w="4395" w:type="dxa"/>
            <w:shd w:val="clear" w:color="auto" w:fill="auto"/>
          </w:tcPr>
          <w:p w14:paraId="6FF8A672" w14:textId="77777777" w:rsidR="002F5F0E" w:rsidRPr="00A4200B" w:rsidRDefault="002F5F0E" w:rsidP="0035540D">
            <w:pPr>
              <w:pStyle w:val="Pripombabesedilo"/>
              <w:rPr>
                <w:rFonts w:cs="Arial"/>
                <w:lang w:val="sl-SI"/>
              </w:rPr>
            </w:pPr>
            <w:r w:rsidRPr="00A4200B">
              <w:rPr>
                <w:rFonts w:cs="Arial"/>
                <w:lang w:val="sl-SI"/>
              </w:rPr>
              <w:t xml:space="preserve">Pripomba, da nikjer ni definiran ožji družinski član oziroma sklic na drug zakon, ki ta pojem definira. </w:t>
            </w:r>
          </w:p>
        </w:tc>
        <w:tc>
          <w:tcPr>
            <w:tcW w:w="5245" w:type="dxa"/>
            <w:shd w:val="clear" w:color="auto" w:fill="auto"/>
          </w:tcPr>
          <w:p w14:paraId="31165E26"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42269FA9"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tretji odstavek 4. člena predloga zakona. </w:t>
            </w:r>
          </w:p>
          <w:p w14:paraId="5EC7F7A6" w14:textId="77777777" w:rsidR="002F5F0E" w:rsidRPr="004B1245" w:rsidRDefault="002F5F0E" w:rsidP="0035540D">
            <w:pPr>
              <w:autoSpaceDE w:val="0"/>
              <w:autoSpaceDN w:val="0"/>
              <w:adjustRightInd w:val="0"/>
              <w:jc w:val="both"/>
              <w:rPr>
                <w:rFonts w:cs="Arial"/>
                <w:b/>
                <w:bCs/>
                <w:szCs w:val="20"/>
              </w:rPr>
            </w:pPr>
          </w:p>
        </w:tc>
      </w:tr>
      <w:tr w:rsidR="002F5F0E" w:rsidRPr="004B1245" w14:paraId="061BFFF6" w14:textId="77777777" w:rsidTr="0035540D">
        <w:tc>
          <w:tcPr>
            <w:tcW w:w="4395" w:type="dxa"/>
            <w:shd w:val="clear" w:color="auto" w:fill="auto"/>
          </w:tcPr>
          <w:p w14:paraId="6B2B6B28" w14:textId="77777777" w:rsidR="002F5F0E" w:rsidRPr="00A4200B" w:rsidRDefault="002F5F0E" w:rsidP="0035540D">
            <w:pPr>
              <w:pStyle w:val="Pripombabesedilo"/>
              <w:rPr>
                <w:rFonts w:cs="Arial"/>
                <w:lang w:val="sl-SI"/>
              </w:rPr>
            </w:pPr>
            <w:r w:rsidRPr="00A4200B">
              <w:rPr>
                <w:rFonts w:cs="Arial"/>
                <w:lang w:val="sl-SI"/>
              </w:rPr>
              <w:t xml:space="preserve">Vprašanje, v okviru dovoljenja za spremembo dokumentov, ali bi morala biti zahteva ne obvestilo glede na to, da odločamo z odločbo. </w:t>
            </w:r>
          </w:p>
          <w:p w14:paraId="7BBAD0D8" w14:textId="77777777" w:rsidR="002F5F0E" w:rsidRPr="00A4200B" w:rsidRDefault="002F5F0E" w:rsidP="0035540D">
            <w:pPr>
              <w:pStyle w:val="Pripombabesedilo"/>
              <w:rPr>
                <w:rFonts w:cs="Arial"/>
                <w:lang w:val="sl-SI"/>
              </w:rPr>
            </w:pPr>
          </w:p>
        </w:tc>
        <w:tc>
          <w:tcPr>
            <w:tcW w:w="5245" w:type="dxa"/>
            <w:shd w:val="clear" w:color="auto" w:fill="auto"/>
          </w:tcPr>
          <w:p w14:paraId="48EADD4A"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ni upoštevan.</w:t>
            </w:r>
          </w:p>
          <w:p w14:paraId="75382C3B"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tretji odstavek 118. člena predloga zakona. </w:t>
            </w:r>
          </w:p>
          <w:p w14:paraId="0705D729" w14:textId="77777777" w:rsidR="002F5F0E" w:rsidRPr="004B1245" w:rsidRDefault="002F5F0E" w:rsidP="0035540D">
            <w:pPr>
              <w:autoSpaceDE w:val="0"/>
              <w:autoSpaceDN w:val="0"/>
              <w:adjustRightInd w:val="0"/>
              <w:jc w:val="both"/>
              <w:rPr>
                <w:rFonts w:cs="Arial"/>
                <w:szCs w:val="20"/>
              </w:rPr>
            </w:pPr>
          </w:p>
        </w:tc>
      </w:tr>
      <w:tr w:rsidR="002F5F0E" w:rsidRPr="004B1245" w14:paraId="06EA5A22" w14:textId="77777777" w:rsidTr="0035540D">
        <w:tc>
          <w:tcPr>
            <w:tcW w:w="4395" w:type="dxa"/>
            <w:shd w:val="clear" w:color="auto" w:fill="auto"/>
          </w:tcPr>
          <w:p w14:paraId="7B373F74" w14:textId="77777777" w:rsidR="002F5F0E" w:rsidRPr="00A4200B" w:rsidRDefault="002F5F0E" w:rsidP="0035540D">
            <w:pPr>
              <w:pStyle w:val="Pripombabesedilo"/>
              <w:rPr>
                <w:rFonts w:cs="Arial"/>
                <w:lang w:val="it-IT"/>
              </w:rPr>
            </w:pPr>
            <w:r w:rsidRPr="00A4200B">
              <w:rPr>
                <w:rFonts w:cs="Arial"/>
                <w:lang w:val="it-IT"/>
              </w:rPr>
              <w:t>Manjka določilo, kdo izreka prekrške in po katerem zakonu.</w:t>
            </w:r>
          </w:p>
          <w:p w14:paraId="118A4319" w14:textId="77777777" w:rsidR="002F5F0E" w:rsidRPr="00A4200B" w:rsidRDefault="002F5F0E" w:rsidP="0035540D">
            <w:pPr>
              <w:pStyle w:val="Pripombabesedilo"/>
              <w:rPr>
                <w:rFonts w:cs="Arial"/>
                <w:lang w:val="it-IT"/>
              </w:rPr>
            </w:pPr>
          </w:p>
        </w:tc>
        <w:tc>
          <w:tcPr>
            <w:tcW w:w="5245" w:type="dxa"/>
            <w:shd w:val="clear" w:color="auto" w:fill="auto"/>
          </w:tcPr>
          <w:p w14:paraId="003CD699"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39016E1E"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168. člen predloga zakona. </w:t>
            </w:r>
          </w:p>
        </w:tc>
      </w:tr>
      <w:tr w:rsidR="002F5F0E" w:rsidRPr="004B1245" w14:paraId="2BE7AED2" w14:textId="77777777" w:rsidTr="0035540D">
        <w:tc>
          <w:tcPr>
            <w:tcW w:w="9640" w:type="dxa"/>
            <w:gridSpan w:val="2"/>
            <w:shd w:val="clear" w:color="auto" w:fill="CCFF99"/>
          </w:tcPr>
          <w:p w14:paraId="6790750F" w14:textId="77777777" w:rsidR="002F5F0E" w:rsidRPr="004B1245" w:rsidRDefault="002F5F0E" w:rsidP="0035540D">
            <w:pPr>
              <w:spacing w:line="240" w:lineRule="exact"/>
              <w:rPr>
                <w:rFonts w:cs="Arial"/>
                <w:b/>
                <w:bCs/>
                <w:color w:val="000000"/>
                <w:szCs w:val="20"/>
              </w:rPr>
            </w:pPr>
            <w:r w:rsidRPr="004B1245">
              <w:rPr>
                <w:rFonts w:cs="Arial"/>
                <w:b/>
                <w:bCs/>
                <w:color w:val="000000"/>
                <w:szCs w:val="20"/>
              </w:rPr>
              <w:t>Združenje bank Slovenije z dne 4. 3. 2021</w:t>
            </w:r>
          </w:p>
        </w:tc>
      </w:tr>
      <w:tr w:rsidR="002F5F0E" w:rsidRPr="004B1245" w14:paraId="2C1A29C5" w14:textId="77777777" w:rsidTr="0035540D">
        <w:tc>
          <w:tcPr>
            <w:tcW w:w="4395" w:type="dxa"/>
            <w:shd w:val="clear" w:color="auto" w:fill="auto"/>
          </w:tcPr>
          <w:p w14:paraId="722A771E" w14:textId="77777777" w:rsidR="002F5F0E" w:rsidRPr="004B1245" w:rsidRDefault="002F5F0E" w:rsidP="0035540D">
            <w:pPr>
              <w:autoSpaceDE w:val="0"/>
              <w:autoSpaceDN w:val="0"/>
              <w:adjustRightInd w:val="0"/>
              <w:spacing w:line="240" w:lineRule="exact"/>
              <w:jc w:val="both"/>
              <w:rPr>
                <w:rFonts w:cs="Arial"/>
                <w:color w:val="000000"/>
                <w:szCs w:val="20"/>
              </w:rPr>
            </w:pPr>
            <w:r w:rsidRPr="004B1245">
              <w:rPr>
                <w:rFonts w:cs="Arial"/>
                <w:color w:val="000000"/>
                <w:szCs w:val="20"/>
              </w:rPr>
              <w:t>Predlog redakcijskih popravkov (popravek navedbe razdelkov).</w:t>
            </w:r>
          </w:p>
        </w:tc>
        <w:tc>
          <w:tcPr>
            <w:tcW w:w="5245" w:type="dxa"/>
            <w:shd w:val="clear" w:color="auto" w:fill="auto"/>
          </w:tcPr>
          <w:p w14:paraId="6228A904" w14:textId="77777777" w:rsidR="002F5F0E" w:rsidRPr="004B1245" w:rsidRDefault="002F5F0E" w:rsidP="0035540D">
            <w:pPr>
              <w:autoSpaceDE w:val="0"/>
              <w:autoSpaceDN w:val="0"/>
              <w:adjustRightInd w:val="0"/>
              <w:spacing w:line="240" w:lineRule="exact"/>
              <w:jc w:val="both"/>
              <w:rPr>
                <w:rFonts w:cs="Arial"/>
                <w:b/>
                <w:bCs/>
                <w:szCs w:val="20"/>
              </w:rPr>
            </w:pPr>
            <w:r w:rsidRPr="004B1245">
              <w:rPr>
                <w:rFonts w:cs="Arial"/>
                <w:b/>
                <w:bCs/>
                <w:szCs w:val="20"/>
              </w:rPr>
              <w:t>Predlog se upošteva.</w:t>
            </w:r>
          </w:p>
          <w:p w14:paraId="4CE8E6AE" w14:textId="77777777" w:rsidR="002F5F0E" w:rsidRPr="004B1245" w:rsidRDefault="002F5F0E" w:rsidP="0035540D">
            <w:pPr>
              <w:autoSpaceDE w:val="0"/>
              <w:autoSpaceDN w:val="0"/>
              <w:adjustRightInd w:val="0"/>
              <w:spacing w:line="240" w:lineRule="exact"/>
              <w:jc w:val="both"/>
              <w:rPr>
                <w:rFonts w:cs="Arial"/>
                <w:b/>
                <w:bCs/>
                <w:color w:val="000000"/>
                <w:szCs w:val="20"/>
              </w:rPr>
            </w:pPr>
          </w:p>
          <w:p w14:paraId="1DE66E17" w14:textId="77777777" w:rsidR="002F5F0E" w:rsidRPr="004B1245" w:rsidRDefault="002F5F0E" w:rsidP="0035540D">
            <w:pPr>
              <w:autoSpaceDE w:val="0"/>
              <w:autoSpaceDN w:val="0"/>
              <w:adjustRightInd w:val="0"/>
              <w:spacing w:line="240" w:lineRule="exact"/>
              <w:jc w:val="both"/>
              <w:rPr>
                <w:rFonts w:cs="Arial"/>
                <w:szCs w:val="20"/>
              </w:rPr>
            </w:pPr>
          </w:p>
        </w:tc>
      </w:tr>
      <w:tr w:rsidR="002F5F0E" w:rsidRPr="004B1245" w14:paraId="48F497C6" w14:textId="77777777" w:rsidTr="0035540D">
        <w:trPr>
          <w:trHeight w:val="323"/>
        </w:trPr>
        <w:tc>
          <w:tcPr>
            <w:tcW w:w="9640" w:type="dxa"/>
            <w:gridSpan w:val="2"/>
            <w:shd w:val="clear" w:color="auto" w:fill="CCFF99"/>
          </w:tcPr>
          <w:p w14:paraId="02C13400" w14:textId="77777777" w:rsidR="002F5F0E" w:rsidRPr="004B1245" w:rsidRDefault="002F5F0E" w:rsidP="0035540D">
            <w:pPr>
              <w:autoSpaceDE w:val="0"/>
              <w:autoSpaceDN w:val="0"/>
              <w:adjustRightInd w:val="0"/>
              <w:spacing w:line="240" w:lineRule="exact"/>
              <w:jc w:val="both"/>
              <w:rPr>
                <w:rFonts w:cs="Arial"/>
                <w:b/>
                <w:bCs/>
                <w:szCs w:val="20"/>
              </w:rPr>
            </w:pPr>
            <w:r w:rsidRPr="004B1245">
              <w:rPr>
                <w:rFonts w:cs="Arial"/>
                <w:b/>
                <w:bCs/>
                <w:color w:val="000000"/>
                <w:szCs w:val="20"/>
              </w:rPr>
              <w:t>Agencija za javni nadzor nad revidiranjem z dne 4. 3. 2021</w:t>
            </w:r>
          </w:p>
        </w:tc>
      </w:tr>
      <w:tr w:rsidR="002F5F0E" w:rsidRPr="004B1245" w14:paraId="0E2A6936" w14:textId="77777777" w:rsidTr="0035540D">
        <w:trPr>
          <w:trHeight w:val="450"/>
        </w:trPr>
        <w:tc>
          <w:tcPr>
            <w:tcW w:w="4395" w:type="dxa"/>
            <w:shd w:val="clear" w:color="auto" w:fill="auto"/>
          </w:tcPr>
          <w:p w14:paraId="6A6F747A"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 xml:space="preserve">Pripomba k 5. točki drugega odstavka 8. člena glede navedbe ali ima AIS imenovano revizijsko družbo. </w:t>
            </w:r>
          </w:p>
        </w:tc>
        <w:tc>
          <w:tcPr>
            <w:tcW w:w="5245" w:type="dxa"/>
            <w:shd w:val="clear" w:color="auto" w:fill="auto"/>
          </w:tcPr>
          <w:p w14:paraId="50D44C3A"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7B7D3A16" w14:textId="77777777" w:rsidR="002F5F0E" w:rsidRPr="004B1245" w:rsidRDefault="002F5F0E" w:rsidP="0035540D">
            <w:pPr>
              <w:autoSpaceDE w:val="0"/>
              <w:autoSpaceDN w:val="0"/>
              <w:adjustRightInd w:val="0"/>
              <w:jc w:val="both"/>
              <w:rPr>
                <w:rFonts w:cs="Arial"/>
                <w:szCs w:val="20"/>
              </w:rPr>
            </w:pPr>
          </w:p>
        </w:tc>
      </w:tr>
      <w:tr w:rsidR="002F5F0E" w:rsidRPr="004B1245" w14:paraId="21059F2B" w14:textId="77777777" w:rsidTr="0035540D">
        <w:tc>
          <w:tcPr>
            <w:tcW w:w="4395" w:type="dxa"/>
            <w:shd w:val="clear" w:color="auto" w:fill="auto"/>
          </w:tcPr>
          <w:p w14:paraId="0C1302FA"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Predlog spremembe drugega odstavka 12. člena glede pregleda letnega poročila AIS.</w:t>
            </w:r>
          </w:p>
        </w:tc>
        <w:tc>
          <w:tcPr>
            <w:tcW w:w="5245" w:type="dxa"/>
            <w:shd w:val="clear" w:color="auto" w:fill="auto"/>
          </w:tcPr>
          <w:p w14:paraId="5065F9CD"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732D0429" w14:textId="77777777" w:rsidR="002F5F0E" w:rsidRPr="004B1245" w:rsidRDefault="002F5F0E" w:rsidP="0035540D">
            <w:pPr>
              <w:autoSpaceDE w:val="0"/>
              <w:autoSpaceDN w:val="0"/>
              <w:adjustRightInd w:val="0"/>
              <w:jc w:val="both"/>
              <w:rPr>
                <w:rFonts w:cs="Arial"/>
                <w:szCs w:val="20"/>
              </w:rPr>
            </w:pPr>
          </w:p>
        </w:tc>
      </w:tr>
      <w:tr w:rsidR="002F5F0E" w:rsidRPr="004B1245" w14:paraId="77093FBD" w14:textId="77777777" w:rsidTr="0035540D">
        <w:tc>
          <w:tcPr>
            <w:tcW w:w="4395" w:type="dxa"/>
            <w:shd w:val="clear" w:color="auto" w:fill="auto"/>
          </w:tcPr>
          <w:p w14:paraId="6FB7FB47"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Predlog spremembe petega odstavka 29. člena, da predlog izplačila AIS pregleda revizijska družba.</w:t>
            </w:r>
          </w:p>
        </w:tc>
        <w:tc>
          <w:tcPr>
            <w:tcW w:w="5245" w:type="dxa"/>
            <w:shd w:val="clear" w:color="auto" w:fill="auto"/>
          </w:tcPr>
          <w:p w14:paraId="002FB7A7"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41A521AA" w14:textId="77777777" w:rsidR="002F5F0E" w:rsidRPr="004B1245" w:rsidRDefault="002F5F0E" w:rsidP="0035540D">
            <w:pPr>
              <w:autoSpaceDE w:val="0"/>
              <w:autoSpaceDN w:val="0"/>
              <w:adjustRightInd w:val="0"/>
              <w:jc w:val="both"/>
              <w:rPr>
                <w:rFonts w:cs="Arial"/>
                <w:szCs w:val="20"/>
              </w:rPr>
            </w:pPr>
          </w:p>
        </w:tc>
      </w:tr>
      <w:tr w:rsidR="002F5F0E" w:rsidRPr="004B1245" w14:paraId="62119FD9" w14:textId="77777777" w:rsidTr="0035540D">
        <w:trPr>
          <w:trHeight w:val="275"/>
        </w:trPr>
        <w:tc>
          <w:tcPr>
            <w:tcW w:w="9640" w:type="dxa"/>
            <w:gridSpan w:val="2"/>
            <w:shd w:val="clear" w:color="auto" w:fill="CCFF99"/>
          </w:tcPr>
          <w:p w14:paraId="38DF1ABD" w14:textId="77777777" w:rsidR="002F5F0E" w:rsidRPr="004B1245" w:rsidRDefault="002F5F0E" w:rsidP="0035540D">
            <w:pPr>
              <w:spacing w:line="240" w:lineRule="exact"/>
              <w:rPr>
                <w:rFonts w:cs="Arial"/>
                <w:b/>
                <w:bCs/>
                <w:szCs w:val="20"/>
              </w:rPr>
            </w:pPr>
            <w:r w:rsidRPr="004B1245">
              <w:rPr>
                <w:rFonts w:cs="Arial"/>
                <w:b/>
                <w:bCs/>
                <w:szCs w:val="20"/>
              </w:rPr>
              <w:t>Odvetniška družba Fatur Menard z dne 5. 3. 2021</w:t>
            </w:r>
          </w:p>
        </w:tc>
      </w:tr>
      <w:tr w:rsidR="002F5F0E" w:rsidRPr="004B1245" w14:paraId="4ECB59D7" w14:textId="77777777" w:rsidTr="0035540D">
        <w:tc>
          <w:tcPr>
            <w:tcW w:w="4395" w:type="dxa"/>
            <w:shd w:val="clear" w:color="auto" w:fill="auto"/>
          </w:tcPr>
          <w:p w14:paraId="592E23D8"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V zvezi s pojmom profesionalni vlagatelj navajajo, da se želi omejiti krog vlagateljev, ki lahko vlagajo v AIS, kako bo z obstoječimi vlagatelji, kar bo imelo negativne posledice na trg kapitala. Ni pojasnjeno, zakaj so spremembe na tem področju tako velike, večina AIS se trži profesionalnim vlagateljem iz sedaj veljavnega ZUAIS.</w:t>
            </w:r>
          </w:p>
        </w:tc>
        <w:tc>
          <w:tcPr>
            <w:tcW w:w="5245" w:type="dxa"/>
            <w:shd w:val="clear" w:color="auto" w:fill="auto"/>
          </w:tcPr>
          <w:p w14:paraId="5A21F168" w14:textId="77777777" w:rsidR="002F5F0E" w:rsidRPr="004B1245" w:rsidRDefault="002F5F0E" w:rsidP="0035540D">
            <w:pPr>
              <w:spacing w:line="240" w:lineRule="exact"/>
              <w:jc w:val="both"/>
              <w:rPr>
                <w:rFonts w:cs="Arial"/>
                <w:b/>
                <w:bCs/>
                <w:szCs w:val="20"/>
              </w:rPr>
            </w:pPr>
            <w:r w:rsidRPr="004B1245">
              <w:rPr>
                <w:rFonts w:cs="Arial"/>
                <w:b/>
                <w:bCs/>
                <w:szCs w:val="20"/>
              </w:rPr>
              <w:t xml:space="preserve">Predlog se ne upošteva. </w:t>
            </w:r>
          </w:p>
          <w:p w14:paraId="6336F7C0"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Pojem profesionalnega in neprofesionalnega vlagatelja je usklajen z evropsko zakonodajo. Dopolnjen je tudi 199. člen ZUAIS (227. člen predloga zakona), ki zagotavlja kontinuiteto dosedanje ureditve.</w:t>
            </w:r>
          </w:p>
        </w:tc>
      </w:tr>
      <w:tr w:rsidR="002F5F0E" w:rsidRPr="004B1245" w14:paraId="49E39B49" w14:textId="77777777" w:rsidTr="0035540D">
        <w:tc>
          <w:tcPr>
            <w:tcW w:w="4395" w:type="dxa"/>
            <w:shd w:val="clear" w:color="auto" w:fill="auto"/>
          </w:tcPr>
          <w:p w14:paraId="6A4265D1"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Predlagali so, da se še enkrat podrobno preuči predlagane rešitve v zvezi z zaprtim krogom pravnih oblik, v katerih bo mogoče po uzakonitvi ZOAIS ustanoviti AIS, ter da se v predlog ZOAIS doda vsaj kazenska določila, ki bodo sankcionirale oblikovanje AIS v kakršni koli drugi pravni obliki</w:t>
            </w:r>
          </w:p>
        </w:tc>
        <w:tc>
          <w:tcPr>
            <w:tcW w:w="5245" w:type="dxa"/>
            <w:shd w:val="clear" w:color="auto" w:fill="auto"/>
          </w:tcPr>
          <w:p w14:paraId="10490587" w14:textId="77777777" w:rsidR="002F5F0E" w:rsidRPr="004B1245" w:rsidRDefault="002F5F0E" w:rsidP="0035540D">
            <w:pPr>
              <w:spacing w:line="240" w:lineRule="exact"/>
              <w:jc w:val="both"/>
              <w:rPr>
                <w:rFonts w:cs="Arial"/>
                <w:b/>
                <w:bCs/>
                <w:szCs w:val="20"/>
              </w:rPr>
            </w:pPr>
            <w:r w:rsidRPr="004B1245">
              <w:rPr>
                <w:rFonts w:cs="Arial"/>
                <w:b/>
                <w:bCs/>
                <w:szCs w:val="20"/>
              </w:rPr>
              <w:t xml:space="preserve">Predlog se upošteva. </w:t>
            </w:r>
          </w:p>
          <w:p w14:paraId="5C65D685"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Z 234. in 235. členom se ureja prehodne določbe potrebne za uskladitev obstoječih AIS s tem zakonom, posledice ne uskladitve in prehodno obdobje za vzpostavitev registra AIS.</w:t>
            </w:r>
          </w:p>
        </w:tc>
      </w:tr>
      <w:tr w:rsidR="002F5F0E" w:rsidRPr="004B1245" w14:paraId="643C2B69" w14:textId="77777777" w:rsidTr="0035540D">
        <w:tc>
          <w:tcPr>
            <w:tcW w:w="4395" w:type="dxa"/>
            <w:shd w:val="clear" w:color="auto" w:fill="auto"/>
          </w:tcPr>
          <w:p w14:paraId="3BC919BC"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Z vidika določitve obveznosti skrbnika je bilo predlagano črtanje 16. člena ZISDU-3.</w:t>
            </w:r>
          </w:p>
        </w:tc>
        <w:tc>
          <w:tcPr>
            <w:tcW w:w="5245" w:type="dxa"/>
            <w:shd w:val="clear" w:color="auto" w:fill="auto"/>
          </w:tcPr>
          <w:p w14:paraId="2CED0F73" w14:textId="77777777" w:rsidR="002F5F0E" w:rsidRPr="004B1245" w:rsidRDefault="002F5F0E" w:rsidP="0035540D">
            <w:pPr>
              <w:autoSpaceDE w:val="0"/>
              <w:autoSpaceDN w:val="0"/>
              <w:adjustRightInd w:val="0"/>
              <w:jc w:val="both"/>
              <w:rPr>
                <w:rFonts w:cs="Arial"/>
                <w:szCs w:val="20"/>
              </w:rPr>
            </w:pPr>
            <w:r w:rsidRPr="004B1245">
              <w:rPr>
                <w:rFonts w:cs="Arial"/>
                <w:b/>
                <w:bCs/>
                <w:szCs w:val="20"/>
              </w:rPr>
              <w:t xml:space="preserve">Predlog se delno upošteva. </w:t>
            </w:r>
          </w:p>
          <w:p w14:paraId="1D767390"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 xml:space="preserve">Spremembe 16. člena ZISDU-3 so predlagane skladno z novo ureditvijo zakonodaje s področja investicijskih skladov v Republiki Sloveniji. AIS, ki so namenjeni malim vlagateljem, ne bodo več urejeni v ZISDU-3, ampak v tem predlogu zakona. Pomen izraza skrbnik je urejen v 15. členu ZUAIS. </w:t>
            </w:r>
          </w:p>
        </w:tc>
      </w:tr>
      <w:tr w:rsidR="002F5F0E" w:rsidRPr="004B1245" w14:paraId="72ED96F4" w14:textId="77777777" w:rsidTr="0035540D">
        <w:tc>
          <w:tcPr>
            <w:tcW w:w="4395" w:type="dxa"/>
            <w:shd w:val="clear" w:color="auto" w:fill="auto"/>
          </w:tcPr>
          <w:p w14:paraId="735A3BA6"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Komentar glede obveznosti revidiranja letnih poročil alternativnih investicijskih skladov, kot je trenutno opredeljena v 12. členu predloga zakona. Komentar glede nesorazmernosti ter predlog za spremembo na način, ki bi takšno obveznost bistveno bolj približali ureditvi iz ZGD-1, kateri bodo med drugim podvrženi tudi alternativni investicijski skladi, ustanovljeni v obliki pravne osebe.</w:t>
            </w:r>
          </w:p>
        </w:tc>
        <w:tc>
          <w:tcPr>
            <w:tcW w:w="5245" w:type="dxa"/>
            <w:shd w:val="clear" w:color="auto" w:fill="auto"/>
          </w:tcPr>
          <w:p w14:paraId="67AF4DB5" w14:textId="77777777" w:rsidR="002F5F0E" w:rsidRPr="004B1245" w:rsidRDefault="002F5F0E" w:rsidP="0035540D">
            <w:pPr>
              <w:spacing w:line="240" w:lineRule="exact"/>
              <w:jc w:val="both"/>
              <w:rPr>
                <w:rFonts w:cs="Arial"/>
                <w:b/>
                <w:bCs/>
                <w:szCs w:val="20"/>
              </w:rPr>
            </w:pPr>
            <w:r w:rsidRPr="004B1245">
              <w:rPr>
                <w:rFonts w:cs="Arial"/>
                <w:b/>
                <w:bCs/>
                <w:szCs w:val="20"/>
              </w:rPr>
              <w:t>Predlog se ne upošteva.</w:t>
            </w:r>
          </w:p>
          <w:p w14:paraId="4B450314" w14:textId="77777777" w:rsidR="002F5F0E" w:rsidRPr="004B1245" w:rsidRDefault="002F5F0E" w:rsidP="0035540D">
            <w:pPr>
              <w:spacing w:line="240" w:lineRule="exact"/>
              <w:jc w:val="both"/>
              <w:rPr>
                <w:rFonts w:cs="Arial"/>
                <w:szCs w:val="20"/>
              </w:rPr>
            </w:pPr>
            <w:r w:rsidRPr="004B1245">
              <w:rPr>
                <w:rFonts w:cs="Arial"/>
                <w:szCs w:val="20"/>
              </w:rPr>
              <w:t xml:space="preserve">12. člen upravljavcu AIS nalaga, da za vsak AIS, ki ga upravlja pripravi letno poročilo, za katerega veljajo najmanj tako stroga pravila, kot veljajo za majhne družbe, z vrednostnimi papirji katerih se ne trguje na organiziranem trgu, če za posamezne AIS v skladu z ZGD-1 ne veljajo strožje zahteve. </w:t>
            </w:r>
          </w:p>
          <w:p w14:paraId="3193E671" w14:textId="77777777" w:rsidR="002F5F0E" w:rsidRPr="004B1245" w:rsidRDefault="002F5F0E" w:rsidP="0035540D">
            <w:pPr>
              <w:spacing w:line="240" w:lineRule="exact"/>
              <w:jc w:val="both"/>
              <w:rPr>
                <w:rFonts w:cs="Arial"/>
                <w:szCs w:val="20"/>
              </w:rPr>
            </w:pPr>
          </w:p>
          <w:p w14:paraId="11FC3E2B" w14:textId="77777777" w:rsidR="002F5F0E" w:rsidRPr="004B1245" w:rsidRDefault="002F5F0E" w:rsidP="0035540D">
            <w:pPr>
              <w:spacing w:line="240" w:lineRule="exact"/>
              <w:jc w:val="both"/>
              <w:rPr>
                <w:rFonts w:cs="Arial"/>
                <w:szCs w:val="20"/>
              </w:rPr>
            </w:pPr>
            <w:r w:rsidRPr="004B1245">
              <w:rPr>
                <w:rFonts w:cs="Arial"/>
                <w:szCs w:val="20"/>
              </w:rPr>
              <w:t xml:space="preserve">Za alternativni vzajemni sklad (AVS) se določbe ZGD-1 ne bodo uporabljale, ker kot ločeno premoženje ni pravna oseba. Specialna komanditna družba bo na podlagi tega zakona organizirana kot dvojna družba, tako se zanjo poglavje “Poslovne knjige in letno poročilo” iz ZGD-1 ne uporablja, enako velja za investicijsko družbo. Zaradi specifičnosti dejavnosti AIS (odsotnost splošnega gospodarskega namena) pa bo katerikoli AIS, oblikovan kot pravna oseba, stežka izpolnjeval merila za majhno/srednjo/veliko družbo, in sicer sta vsaj dva pogoja, ki jih AIS načeloma ne bodo izpolnili in bi se tako za njih na podlagi odsotnosti izpolnjevanja meril glede povprečnega števila delavcev in čistih prihodkov od prodaje lahko vseskozi uporabljale določbe za mikro družbe. </w:t>
            </w:r>
          </w:p>
          <w:p w14:paraId="14E9A52E" w14:textId="77777777" w:rsidR="002F5F0E" w:rsidRPr="004B1245" w:rsidRDefault="002F5F0E" w:rsidP="0035540D">
            <w:pPr>
              <w:spacing w:line="240" w:lineRule="exact"/>
              <w:jc w:val="both"/>
              <w:rPr>
                <w:rFonts w:cs="Arial"/>
                <w:szCs w:val="20"/>
              </w:rPr>
            </w:pPr>
          </w:p>
          <w:p w14:paraId="627299F8" w14:textId="77777777" w:rsidR="002F5F0E" w:rsidRPr="004B1245" w:rsidRDefault="002F5F0E" w:rsidP="0035540D">
            <w:pPr>
              <w:spacing w:line="240" w:lineRule="exact"/>
              <w:jc w:val="both"/>
              <w:rPr>
                <w:rFonts w:cs="Arial"/>
                <w:szCs w:val="20"/>
              </w:rPr>
            </w:pPr>
            <w:r w:rsidRPr="004B1245">
              <w:rPr>
                <w:rFonts w:cs="Arial"/>
                <w:szCs w:val="20"/>
              </w:rPr>
              <w:t>Zaradi navedenega 12. člen predloga zakona določa minimalni standard za vse AIS in sicer, izdelavo letnega poročila po pravilih za majhne kapitalske družbe, pri čemer v ničemer ne razveljavi strožjih pogojev ZGD-1, kadar bi le-ti prišli v veljavo (npr. revidiranje letnega poročila dvojne družbe ne glede na velikost).</w:t>
            </w:r>
          </w:p>
          <w:p w14:paraId="6189AB23" w14:textId="77777777" w:rsidR="002F5F0E" w:rsidRPr="004B1245" w:rsidRDefault="002F5F0E" w:rsidP="0035540D">
            <w:pPr>
              <w:spacing w:line="240" w:lineRule="exact"/>
              <w:jc w:val="both"/>
              <w:rPr>
                <w:rFonts w:cs="Arial"/>
                <w:szCs w:val="20"/>
              </w:rPr>
            </w:pPr>
          </w:p>
          <w:p w14:paraId="79775B11"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 xml:space="preserve">Letno poročilo majhnih kapitalskih družb, z vrednostnimi papirji s katerimi se ne trguje na organiziranem trgu, je sestavljeno vsaj iz bilance stanja, izkaza poslovnega izida, in priloge s pojasnili k izkazom. Če ima AIS na zadnji dan poslovnega leta več kot 50 vlagateljev ali vrednost sredstev večjo od 4.000.000 eurov, mora poročilo pregledati tudi revizor na način in pod pogoji, določenimi z zakonom, ki ureja revidiranje. Revidiranje letnega poročila ZGD-1 se predpisuje za velike in srednje kapitalske družbe ter dvojne družbe. Specialna komanditna družba bo tako vedno podvržena reviziji letnih poročil kot dvojna družba, medtem ko – tudi iz prej navedenih razlogov – letna poročila alternativnih vzajemnih skladov in tudi investicijskih družb brez specialnih določb ne bodo revidirana. Da se zagotovi primerljivo obravnavo med različnimi pravnoorganizacijskimi oblikami skladov je zakon v tem odstavku tako predpisal pogoje za revidiranje glede na število vlagateljev in na vrednost sredstev AIS – enotno za vse oblike, in glede na merila prilagojena poslovanju AIS. Pri tem zakon ne razveljavi določb ZGD-1, ohranja obveznost revidiranja v posebnih primerih (t.j. dvojni družbi) ne glede na velikost.  </w:t>
            </w:r>
          </w:p>
        </w:tc>
      </w:tr>
      <w:tr w:rsidR="002F5F0E" w:rsidRPr="004B1245" w14:paraId="218392FA" w14:textId="77777777" w:rsidTr="0035540D">
        <w:tc>
          <w:tcPr>
            <w:tcW w:w="4395" w:type="dxa"/>
            <w:shd w:val="clear" w:color="auto" w:fill="auto"/>
          </w:tcPr>
          <w:p w14:paraId="1FC5118B"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Izpostavljena je bila nejasnost, ki se nanaša na ustanovitev investicijske družbe po postopku postopne ustanovitve delniške družbe, kot to opredeljuje 48. člen predloga zakona. Kot izhaja iz drugega odstavka 48. člena ZOAIS, v primeru postopne ustanovitve delniške družbe investicijsko družbo kot edini ustanovitelj ustanovi upravljavec, ki prevzame del delnic, preostanek delnic pa ponudi javnosti v skladu z določbami Uredbe (EU) 2017/1129 (v nadaljevanju: »Uredba o prospektu«). Ob tem pa iz 2. odstavka 48. člena ZOAIS ni mogoče jasno razbrati, ali je mogoče pri ustanovitvi investicijske družbe po postopku postopne ustanovitve delniške družbe delnice navedene družbe ponuditi javnosti tudi na podlagi ene izmed izjem od obveznosti objave prospekta, kot so določene v tretjem in četrtem odstavku člena 1 Uredbe o prospektu (t.i. »private placement« izjeme).</w:t>
            </w:r>
          </w:p>
        </w:tc>
        <w:tc>
          <w:tcPr>
            <w:tcW w:w="5245" w:type="dxa"/>
            <w:shd w:val="clear" w:color="auto" w:fill="auto"/>
          </w:tcPr>
          <w:p w14:paraId="663EC18F" w14:textId="77777777" w:rsidR="002F5F0E" w:rsidRPr="004B1245" w:rsidRDefault="002F5F0E" w:rsidP="0035540D">
            <w:pPr>
              <w:spacing w:line="240" w:lineRule="exact"/>
              <w:jc w:val="both"/>
              <w:rPr>
                <w:rFonts w:cs="Arial"/>
                <w:b/>
                <w:bCs/>
                <w:szCs w:val="20"/>
              </w:rPr>
            </w:pPr>
            <w:r w:rsidRPr="004B1245">
              <w:rPr>
                <w:rFonts w:cs="Arial"/>
                <w:b/>
                <w:bCs/>
                <w:szCs w:val="20"/>
              </w:rPr>
              <w:t xml:space="preserve">Predlog se upošteva. </w:t>
            </w:r>
          </w:p>
          <w:p w14:paraId="10947068" w14:textId="77777777" w:rsidR="002F5F0E" w:rsidRPr="004B1245" w:rsidRDefault="002F5F0E" w:rsidP="0035540D">
            <w:pPr>
              <w:spacing w:line="240" w:lineRule="exact"/>
              <w:jc w:val="both"/>
              <w:rPr>
                <w:rFonts w:cs="Arial"/>
                <w:szCs w:val="20"/>
              </w:rPr>
            </w:pPr>
            <w:r w:rsidRPr="004B1245">
              <w:rPr>
                <w:rFonts w:cs="Arial"/>
                <w:szCs w:val="20"/>
              </w:rPr>
              <w:t>48. člen predloga zakona sedaj določa način ustanovitve investicijske družbe, in sicer se ta lahko ustanovi:</w:t>
            </w:r>
          </w:p>
          <w:p w14:paraId="29A8F703" w14:textId="77777777" w:rsidR="002F5F0E" w:rsidRPr="004B1245" w:rsidRDefault="002F5F0E" w:rsidP="0035540D">
            <w:pPr>
              <w:spacing w:line="240" w:lineRule="exact"/>
              <w:jc w:val="both"/>
              <w:rPr>
                <w:rFonts w:cs="Arial"/>
                <w:szCs w:val="20"/>
              </w:rPr>
            </w:pPr>
            <w:r w:rsidRPr="004B1245">
              <w:rPr>
                <w:rFonts w:cs="Arial"/>
                <w:szCs w:val="20"/>
              </w:rPr>
              <w:t xml:space="preserve">- po postopku postopne ustanovitve delniške družbe, pri čemer jo kot edini ustanovitelj ustanovi upravljavec AIS, ki prevzame del delnic, preostanek delnic pa ponudi ciljni skupini vlagateljev v skladu s 199. členom ZUAIS ter upoštevajoč določbe Uredbe 2017/1129/EU in 2. poglavja ZTFI-1, ali </w:t>
            </w:r>
          </w:p>
          <w:p w14:paraId="5218EE87"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 pa lahko največ 50 pravnih ali fizičnih oseb, ki izpolnjujejo pogoje za profesionalnega vlagatelja iz tega zakona, investicijsko družbo ustanovi po postopku sočasne ustanovitve delniške družbe. V tem primeru mora takšna investicijska družba takoj po ustanovitvi z upravljavcem AIS skleniti pogodbo o upravljanju investicijske družbe, pri čemer je lahko upravljavec AIS tudi eden od ustanoviteljev.</w:t>
            </w:r>
          </w:p>
        </w:tc>
      </w:tr>
      <w:tr w:rsidR="002F5F0E" w:rsidRPr="004B1245" w14:paraId="36B757EA" w14:textId="77777777" w:rsidTr="0035540D">
        <w:tc>
          <w:tcPr>
            <w:tcW w:w="4395" w:type="dxa"/>
            <w:shd w:val="clear" w:color="auto" w:fill="auto"/>
          </w:tcPr>
          <w:p w14:paraId="4FAA43CE"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Komentar, da iz 2. odstavka 48. člena ZOAIS ni mogoče jasno razbrati, ali je mogoče pri ustanovitvi investicijske družbe po postopku postopne ustanovitve delniške družbe delnice navedene družbe ponuditi javnosti tudi na podlagi ene izmed izjem od obveznosti objave prospekta, kot so določene v tretjem in četrtem odstavku člena 1 Uredbe o prospektu (t.i. »private placement« izjeme). Iz četrtega odstavka 48. člena je sicer mogoče (posredno) razbrati, da je ponudba javnosti na podlagi takšnih izjem mogoča oziroma obvezna v vseh primerih, razen v primeru ustanovitve posebnega tipa (reguliranega) investicijskega sklada - nepremičninske investicijske družbe, vendar pa bilo treba po našem mnenju v 48. členu ZOAIS bolj jasno opredeliti možnost uporabe izjem od obveznosti objave prospekta iz Uredbe o prospektu.</w:t>
            </w:r>
          </w:p>
        </w:tc>
        <w:tc>
          <w:tcPr>
            <w:tcW w:w="5245" w:type="dxa"/>
            <w:shd w:val="clear" w:color="auto" w:fill="auto"/>
          </w:tcPr>
          <w:p w14:paraId="51F81E83" w14:textId="77777777" w:rsidR="002F5F0E" w:rsidRPr="004B1245" w:rsidRDefault="002F5F0E" w:rsidP="0035540D">
            <w:pPr>
              <w:autoSpaceDE w:val="0"/>
              <w:autoSpaceDN w:val="0"/>
              <w:adjustRightInd w:val="0"/>
              <w:jc w:val="both"/>
              <w:rPr>
                <w:rFonts w:cs="Arial"/>
                <w:color w:val="000000"/>
                <w:szCs w:val="20"/>
              </w:rPr>
            </w:pPr>
            <w:r w:rsidRPr="004B1245">
              <w:rPr>
                <w:rFonts w:cs="Arial"/>
                <w:b/>
                <w:bCs/>
                <w:szCs w:val="20"/>
              </w:rPr>
              <w:t>Predlog se upošteva.</w:t>
            </w:r>
          </w:p>
        </w:tc>
      </w:tr>
      <w:tr w:rsidR="002F5F0E" w:rsidRPr="004B1245" w14:paraId="7F3343A3" w14:textId="77777777" w:rsidTr="0035540D">
        <w:tc>
          <w:tcPr>
            <w:tcW w:w="4395" w:type="dxa"/>
            <w:shd w:val="clear" w:color="auto" w:fill="auto"/>
          </w:tcPr>
          <w:p w14:paraId="32B47B0F"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Predlog, da se besedilo 62. čelna ZOAIS popravi na način, da bo jasno, kateri organ je v investicijski družbi pristojen za razreševanje uprave.</w:t>
            </w:r>
          </w:p>
        </w:tc>
        <w:tc>
          <w:tcPr>
            <w:tcW w:w="5245" w:type="dxa"/>
            <w:shd w:val="clear" w:color="auto" w:fill="auto"/>
          </w:tcPr>
          <w:p w14:paraId="50E1BA20"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7EAE48FE"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Sprememba 62. člena predloga zakona.</w:t>
            </w:r>
          </w:p>
        </w:tc>
      </w:tr>
      <w:tr w:rsidR="002F5F0E" w:rsidRPr="004B1245" w14:paraId="7219AABE" w14:textId="77777777" w:rsidTr="0035540D">
        <w:tc>
          <w:tcPr>
            <w:tcW w:w="4395" w:type="dxa"/>
            <w:shd w:val="clear" w:color="auto" w:fill="auto"/>
          </w:tcPr>
          <w:p w14:paraId="6CB6BEB8" w14:textId="77777777" w:rsidR="002F5F0E" w:rsidRPr="004B1245" w:rsidRDefault="002F5F0E" w:rsidP="0035540D">
            <w:pPr>
              <w:autoSpaceDE w:val="0"/>
              <w:autoSpaceDN w:val="0"/>
              <w:adjustRightInd w:val="0"/>
              <w:jc w:val="both"/>
              <w:rPr>
                <w:rFonts w:cs="Arial"/>
                <w:szCs w:val="20"/>
              </w:rPr>
            </w:pPr>
            <w:r w:rsidRPr="004B1245">
              <w:rPr>
                <w:rFonts w:cs="Arial"/>
                <w:szCs w:val="20"/>
              </w:rPr>
              <w:t>Predlog, da se v ZOAIS doda določila, ki bodo natančno opredelila pogoje, pod katerimi se lahko navadne delniške družbe preoblikujejo v investicijske družbe, ter postopek takšnega preoblikovanja.</w:t>
            </w:r>
          </w:p>
        </w:tc>
        <w:tc>
          <w:tcPr>
            <w:tcW w:w="5245" w:type="dxa"/>
            <w:shd w:val="clear" w:color="auto" w:fill="auto"/>
          </w:tcPr>
          <w:p w14:paraId="39BF9873"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06483425" w14:textId="77777777" w:rsidR="002F5F0E" w:rsidRPr="004B1245" w:rsidRDefault="002F5F0E" w:rsidP="0035540D">
            <w:pPr>
              <w:autoSpaceDE w:val="0"/>
              <w:autoSpaceDN w:val="0"/>
              <w:adjustRightInd w:val="0"/>
              <w:jc w:val="both"/>
              <w:rPr>
                <w:rFonts w:cs="Arial"/>
                <w:szCs w:val="20"/>
              </w:rPr>
            </w:pPr>
            <w:r w:rsidRPr="004B1245">
              <w:rPr>
                <w:rFonts w:cs="Arial"/>
                <w:szCs w:val="20"/>
              </w:rPr>
              <w:t>Na podlagi 136. člena predloga zakona se za preoblikovanje AIS, ki so oblikovani koz pravne osebe, smiselno uporabljajo določbe ZGD-1, ki urejajo statusno preoblikovanje družb.</w:t>
            </w:r>
          </w:p>
          <w:p w14:paraId="1B05240B" w14:textId="77777777" w:rsidR="002F5F0E" w:rsidRPr="004B1245" w:rsidRDefault="002F5F0E" w:rsidP="0035540D">
            <w:pPr>
              <w:autoSpaceDE w:val="0"/>
              <w:autoSpaceDN w:val="0"/>
              <w:adjustRightInd w:val="0"/>
              <w:jc w:val="both"/>
              <w:rPr>
                <w:rFonts w:cs="Arial"/>
                <w:szCs w:val="20"/>
              </w:rPr>
            </w:pPr>
          </w:p>
          <w:p w14:paraId="2F44811B" w14:textId="77777777" w:rsidR="002F5F0E" w:rsidRPr="004B1245" w:rsidRDefault="002F5F0E" w:rsidP="0035540D">
            <w:pPr>
              <w:autoSpaceDE w:val="0"/>
              <w:autoSpaceDN w:val="0"/>
              <w:adjustRightInd w:val="0"/>
              <w:jc w:val="both"/>
              <w:rPr>
                <w:rFonts w:cs="Arial"/>
                <w:szCs w:val="20"/>
              </w:rPr>
            </w:pPr>
          </w:p>
        </w:tc>
      </w:tr>
      <w:tr w:rsidR="002F5F0E" w:rsidRPr="004B1245" w14:paraId="7EDEFC29" w14:textId="77777777" w:rsidTr="0035540D">
        <w:trPr>
          <w:trHeight w:val="275"/>
        </w:trPr>
        <w:tc>
          <w:tcPr>
            <w:tcW w:w="9640" w:type="dxa"/>
            <w:gridSpan w:val="2"/>
            <w:shd w:val="clear" w:color="auto" w:fill="CCFF99"/>
          </w:tcPr>
          <w:p w14:paraId="5DB8353B" w14:textId="77777777" w:rsidR="002F5F0E" w:rsidRPr="004B1245" w:rsidRDefault="002F5F0E" w:rsidP="0035540D">
            <w:pPr>
              <w:spacing w:line="240" w:lineRule="exact"/>
              <w:rPr>
                <w:rFonts w:cs="Arial"/>
                <w:b/>
                <w:bCs/>
                <w:szCs w:val="20"/>
              </w:rPr>
            </w:pPr>
            <w:r w:rsidRPr="004B1245">
              <w:rPr>
                <w:rFonts w:cs="Arial"/>
                <w:b/>
                <w:bCs/>
                <w:szCs w:val="20"/>
              </w:rPr>
              <w:t>ALFI, upravljanje alternativnih investicijskih skladov, d.o.o. z dne 5. 3. 2021</w:t>
            </w:r>
          </w:p>
        </w:tc>
      </w:tr>
      <w:tr w:rsidR="002F5F0E" w:rsidRPr="004B1245" w14:paraId="50D0CBF4" w14:textId="77777777" w:rsidTr="0035540D">
        <w:tc>
          <w:tcPr>
            <w:tcW w:w="4395" w:type="dxa"/>
            <w:shd w:val="clear" w:color="auto" w:fill="auto"/>
          </w:tcPr>
          <w:p w14:paraId="4B7CA808" w14:textId="77777777" w:rsidR="002F5F0E" w:rsidRPr="004B1245" w:rsidRDefault="002F5F0E" w:rsidP="0035540D">
            <w:pPr>
              <w:jc w:val="both"/>
              <w:rPr>
                <w:rFonts w:cs="Arial"/>
                <w:szCs w:val="20"/>
              </w:rPr>
            </w:pPr>
            <w:r w:rsidRPr="004B1245">
              <w:rPr>
                <w:rFonts w:cs="Arial"/>
                <w:szCs w:val="20"/>
              </w:rPr>
              <w:t>Predlog, da se drugi odstavek 16. člena spremeni tako, da za veljavnost sprememb pravil upravljanja alternativnega vzajemnega sklada ni nujno potrebno soglasje obstoječih vlagateljev, pač pa zadošča odobritev s strani večine vlagateljev, kot je ta opredeljena v pravilih upravljanja.</w:t>
            </w:r>
          </w:p>
          <w:p w14:paraId="08470D8E" w14:textId="77777777" w:rsidR="002F5F0E" w:rsidRPr="004B1245" w:rsidRDefault="002F5F0E" w:rsidP="0035540D">
            <w:pPr>
              <w:jc w:val="both"/>
              <w:rPr>
                <w:rFonts w:cs="Arial"/>
                <w:szCs w:val="20"/>
              </w:rPr>
            </w:pPr>
          </w:p>
          <w:p w14:paraId="28DFC17A" w14:textId="77777777" w:rsidR="002F5F0E" w:rsidRPr="004B1245" w:rsidRDefault="002F5F0E" w:rsidP="0035540D">
            <w:pPr>
              <w:jc w:val="both"/>
              <w:rPr>
                <w:rFonts w:cs="Arial"/>
                <w:szCs w:val="20"/>
              </w:rPr>
            </w:pPr>
          </w:p>
          <w:p w14:paraId="2B0E2456" w14:textId="77777777" w:rsidR="002F5F0E" w:rsidRPr="00A4200B" w:rsidRDefault="002F5F0E" w:rsidP="0035540D">
            <w:pPr>
              <w:pStyle w:val="Pripombabesedilo"/>
              <w:rPr>
                <w:rFonts w:cs="Arial"/>
                <w:lang w:val="sl-SI"/>
              </w:rPr>
            </w:pPr>
          </w:p>
        </w:tc>
        <w:tc>
          <w:tcPr>
            <w:tcW w:w="5245" w:type="dxa"/>
            <w:shd w:val="clear" w:color="auto" w:fill="auto"/>
          </w:tcPr>
          <w:p w14:paraId="5894C7DD"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5EC45435"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16. (prej 15.) člen. </w:t>
            </w:r>
          </w:p>
          <w:p w14:paraId="2CDF56D0" w14:textId="77777777" w:rsidR="002F5F0E" w:rsidRPr="004B1245" w:rsidRDefault="002F5F0E" w:rsidP="0035540D">
            <w:pPr>
              <w:autoSpaceDE w:val="0"/>
              <w:autoSpaceDN w:val="0"/>
              <w:adjustRightInd w:val="0"/>
              <w:jc w:val="both"/>
              <w:rPr>
                <w:rFonts w:cs="Arial"/>
                <w:b/>
                <w:bCs/>
                <w:szCs w:val="20"/>
              </w:rPr>
            </w:pPr>
          </w:p>
          <w:p w14:paraId="0F123013" w14:textId="77777777" w:rsidR="002F5F0E" w:rsidRPr="004B1245" w:rsidRDefault="002F5F0E" w:rsidP="0035540D">
            <w:pPr>
              <w:pStyle w:val="Pripombabesedilo"/>
              <w:jc w:val="both"/>
              <w:rPr>
                <w:rFonts w:cs="Arial"/>
              </w:rPr>
            </w:pPr>
            <w:r w:rsidRPr="00A4200B">
              <w:rPr>
                <w:rFonts w:cs="Arial"/>
                <w:lang w:val="sl-SI"/>
              </w:rPr>
              <w:t xml:space="preserve">Referenca je ZGD-1: Za spremembo statuta je potreben sklep skupščine, kjer je potrebna večina najmanj treh četrtin pri sklepanju zastopanega osnovnega kapitala. Statut lahko določa drugačno kapitalsko večino, vendar ne manj kot večino pri sklepanju zastopanega osnovnega kapitala, če je pri sklepanju zastopana najmanj polovica osnovnega kapitala. </w:t>
            </w:r>
            <w:r w:rsidRPr="00A4200B">
              <w:rPr>
                <w:rFonts w:cs="Arial"/>
                <w:lang w:val="it-IT"/>
              </w:rPr>
              <w:t xml:space="preserve">To pa ne velja za spremembo dejavnosti družbe in za primere, za katere je z zakonom predpisana višja kapitalska večina. </w:t>
            </w:r>
            <w:r w:rsidRPr="004B1245">
              <w:rPr>
                <w:rFonts w:cs="Arial"/>
              </w:rPr>
              <w:t xml:space="preserve">Statut lahko določa tudi druge zahteve. </w:t>
            </w:r>
          </w:p>
          <w:p w14:paraId="47CAF975" w14:textId="77777777" w:rsidR="002F5F0E" w:rsidRPr="004B1245" w:rsidRDefault="002F5F0E" w:rsidP="0035540D">
            <w:pPr>
              <w:jc w:val="both"/>
              <w:rPr>
                <w:rFonts w:cs="Arial"/>
                <w:szCs w:val="20"/>
              </w:rPr>
            </w:pPr>
          </w:p>
        </w:tc>
      </w:tr>
      <w:tr w:rsidR="002F5F0E" w:rsidRPr="004B1245" w14:paraId="2F4F128A" w14:textId="77777777" w:rsidTr="0035540D">
        <w:tc>
          <w:tcPr>
            <w:tcW w:w="4395" w:type="dxa"/>
            <w:shd w:val="clear" w:color="auto" w:fill="auto"/>
          </w:tcPr>
          <w:p w14:paraId="752D304C" w14:textId="77777777" w:rsidR="002F5F0E" w:rsidRPr="004B1245" w:rsidRDefault="002F5F0E" w:rsidP="0035540D">
            <w:pPr>
              <w:jc w:val="both"/>
              <w:rPr>
                <w:rFonts w:cs="Arial"/>
                <w:szCs w:val="20"/>
              </w:rPr>
            </w:pPr>
            <w:r w:rsidRPr="004B1245">
              <w:rPr>
                <w:rFonts w:cs="Arial"/>
                <w:szCs w:val="20"/>
              </w:rPr>
              <w:t>Predlog, da se v 22. člen doda tudi ostale oblike razpolaganja z enotami (kot je npr. zastava ali druga obremenitev enot), tako da se jih prepove, če pravila upravljanja ne določajo drugače.</w:t>
            </w:r>
          </w:p>
          <w:p w14:paraId="61A2B996" w14:textId="77777777" w:rsidR="002F5F0E" w:rsidRPr="004B1245" w:rsidRDefault="002F5F0E" w:rsidP="0035540D">
            <w:pPr>
              <w:jc w:val="both"/>
              <w:rPr>
                <w:rFonts w:cs="Arial"/>
                <w:szCs w:val="20"/>
              </w:rPr>
            </w:pPr>
          </w:p>
          <w:p w14:paraId="3AB69193" w14:textId="77777777" w:rsidR="002F5F0E" w:rsidRPr="004B1245" w:rsidRDefault="002F5F0E" w:rsidP="0035540D">
            <w:pPr>
              <w:jc w:val="both"/>
              <w:rPr>
                <w:rFonts w:cs="Arial"/>
                <w:szCs w:val="20"/>
              </w:rPr>
            </w:pPr>
            <w:r w:rsidRPr="004B1245">
              <w:rPr>
                <w:rFonts w:cs="Arial"/>
                <w:szCs w:val="20"/>
              </w:rPr>
              <w:t>Dodatno predlog, da četrti odstavek istega člena predvidi možnost prenosa celotne pogodbe o naložbi po splošnih pravilih obligacijskega zakonika, saj se poleg enote lahko prenaša tudi celotna pogodba o naložbi, tj. preostali neplačani del zaveze ter ostale pravice in obveznosti prenosnika po pogodbi o naložbi.</w:t>
            </w:r>
          </w:p>
        </w:tc>
        <w:tc>
          <w:tcPr>
            <w:tcW w:w="5245" w:type="dxa"/>
            <w:shd w:val="clear" w:color="auto" w:fill="auto"/>
          </w:tcPr>
          <w:p w14:paraId="08FB8554" w14:textId="77777777" w:rsidR="002F5F0E" w:rsidRPr="004B1245" w:rsidRDefault="002F5F0E" w:rsidP="0035540D">
            <w:pPr>
              <w:spacing w:line="240" w:lineRule="exact"/>
              <w:jc w:val="both"/>
              <w:rPr>
                <w:rFonts w:cs="Arial"/>
                <w:b/>
                <w:bCs/>
                <w:szCs w:val="20"/>
              </w:rPr>
            </w:pPr>
            <w:r w:rsidRPr="004B1245">
              <w:rPr>
                <w:rFonts w:cs="Arial"/>
                <w:b/>
                <w:bCs/>
                <w:szCs w:val="20"/>
              </w:rPr>
              <w:t xml:space="preserve">Predlog se ne upošteva. </w:t>
            </w:r>
          </w:p>
          <w:p w14:paraId="3436A196" w14:textId="77777777" w:rsidR="002F5F0E" w:rsidRPr="00A4200B" w:rsidRDefault="002F5F0E" w:rsidP="0035540D">
            <w:pPr>
              <w:pStyle w:val="Pripombabesedilo"/>
              <w:jc w:val="both"/>
              <w:rPr>
                <w:rFonts w:cs="Arial"/>
                <w:lang w:val="sl-SI"/>
              </w:rPr>
            </w:pPr>
            <w:r w:rsidRPr="00A4200B">
              <w:rPr>
                <w:rFonts w:cs="Arial"/>
                <w:lang w:val="sl-SI"/>
              </w:rPr>
              <w:t xml:space="preserve">Možne so vse pravne omejitve prenosa oziroma razpolaganja, če tako določajo pravila upravljanja. Pravila upravljanja lahko vedno prepovejo razpolaganje (zastavo). </w:t>
            </w:r>
          </w:p>
          <w:p w14:paraId="2EE1C891" w14:textId="77777777" w:rsidR="002F5F0E" w:rsidRPr="00A4200B" w:rsidRDefault="002F5F0E" w:rsidP="0035540D">
            <w:pPr>
              <w:pStyle w:val="Pripombabesedilo"/>
              <w:jc w:val="both"/>
              <w:rPr>
                <w:rFonts w:cs="Arial"/>
                <w:lang w:val="sl-SI"/>
              </w:rPr>
            </w:pPr>
          </w:p>
          <w:p w14:paraId="26D82AAF" w14:textId="77777777" w:rsidR="002F5F0E" w:rsidRPr="004B1245" w:rsidRDefault="002F5F0E" w:rsidP="0035540D">
            <w:pPr>
              <w:pStyle w:val="Pripombabesedilo"/>
              <w:jc w:val="both"/>
              <w:rPr>
                <w:rFonts w:cs="Arial"/>
              </w:rPr>
            </w:pPr>
            <w:r w:rsidRPr="00A4200B">
              <w:rPr>
                <w:rFonts w:cs="Arial"/>
                <w:lang w:val="sl-SI"/>
              </w:rPr>
              <w:t xml:space="preserve">V zvezi s četrtim odstavkom 22. člena (prenosljivost enot alternativnega vzajemnega sklada) – gre za razpolagalni posel pogodbe, ki ni predmet tega zakona, in je stvar pogodbene svobode med obema strankama, del te pogodbe je tudi prenos že izdanih enot, kar pade pod ta člen, prenos preostalih obveznosti stranke pa gre po splošnih pravilih. </w:t>
            </w:r>
            <w:r w:rsidRPr="004B1245">
              <w:rPr>
                <w:rFonts w:cs="Arial"/>
              </w:rPr>
              <w:t>Ni potrebe, da bi to posebej urejali v zakonu.</w:t>
            </w:r>
          </w:p>
          <w:p w14:paraId="4DEA4467" w14:textId="77777777" w:rsidR="002F5F0E" w:rsidRPr="004B1245" w:rsidRDefault="002F5F0E" w:rsidP="0035540D">
            <w:pPr>
              <w:pStyle w:val="Pripombabesedilo"/>
              <w:jc w:val="both"/>
              <w:rPr>
                <w:rFonts w:cs="Arial"/>
              </w:rPr>
            </w:pPr>
          </w:p>
        </w:tc>
      </w:tr>
      <w:tr w:rsidR="002F5F0E" w:rsidRPr="004B1245" w14:paraId="023C91E0" w14:textId="77777777" w:rsidTr="0035540D">
        <w:tc>
          <w:tcPr>
            <w:tcW w:w="4395" w:type="dxa"/>
            <w:shd w:val="clear" w:color="auto" w:fill="auto"/>
          </w:tcPr>
          <w:p w14:paraId="0786F9EC" w14:textId="77777777" w:rsidR="002F5F0E" w:rsidRPr="004B1245" w:rsidRDefault="002F5F0E" w:rsidP="0035540D">
            <w:pPr>
              <w:jc w:val="both"/>
              <w:rPr>
                <w:rFonts w:cs="Arial"/>
                <w:szCs w:val="20"/>
              </w:rPr>
            </w:pPr>
            <w:r w:rsidRPr="004B1245">
              <w:rPr>
                <w:rFonts w:cs="Arial"/>
                <w:szCs w:val="20"/>
              </w:rPr>
              <w:t>Predlog, da se tretji odstavek 24. člena briše v celoti, ker navaja, da se enota izda po vrednosti enote premoženja na dan vpisa imetnika v register imetnikov, kar nasprotuje določbi iz drugega odstavka, ki kot relevanten dan navaja dan pristopa v primeru delno vplačanih enot oz. vplačila v primeru odloženega vpisa enot.</w:t>
            </w:r>
          </w:p>
        </w:tc>
        <w:tc>
          <w:tcPr>
            <w:tcW w:w="5245" w:type="dxa"/>
            <w:shd w:val="clear" w:color="auto" w:fill="auto"/>
          </w:tcPr>
          <w:p w14:paraId="602E98A4" w14:textId="77777777" w:rsidR="002F5F0E" w:rsidRPr="004B1245" w:rsidRDefault="002F5F0E" w:rsidP="0035540D">
            <w:pPr>
              <w:spacing w:line="240" w:lineRule="exact"/>
              <w:jc w:val="both"/>
              <w:rPr>
                <w:rFonts w:cs="Arial"/>
                <w:b/>
                <w:bCs/>
                <w:szCs w:val="20"/>
              </w:rPr>
            </w:pPr>
            <w:r w:rsidRPr="004B1245">
              <w:rPr>
                <w:rFonts w:cs="Arial"/>
                <w:b/>
                <w:bCs/>
                <w:szCs w:val="20"/>
              </w:rPr>
              <w:t xml:space="preserve">Predlog se delno upošteva. </w:t>
            </w:r>
          </w:p>
          <w:p w14:paraId="76A2B779" w14:textId="77777777" w:rsidR="002F5F0E" w:rsidRPr="004B1245" w:rsidRDefault="002F5F0E" w:rsidP="0035540D">
            <w:pPr>
              <w:pStyle w:val="Odstavek"/>
              <w:spacing w:before="0"/>
              <w:ind w:firstLine="0"/>
              <w:rPr>
                <w:rFonts w:eastAsia="Calibri" w:cs="Arial"/>
                <w:sz w:val="20"/>
                <w:szCs w:val="20"/>
                <w:lang w:eastAsia="en-US"/>
              </w:rPr>
            </w:pPr>
            <w:r w:rsidRPr="004B1245">
              <w:rPr>
                <w:rFonts w:eastAsia="Calibri" w:cs="Arial"/>
                <w:sz w:val="20"/>
                <w:szCs w:val="20"/>
                <w:lang w:eastAsia="en-US"/>
              </w:rPr>
              <w:t xml:space="preserve">Glej peti odstavek 24. člena, ki določa, da se enota izda po vrednosti enote, ki velja na obračunski dan. </w:t>
            </w:r>
          </w:p>
          <w:p w14:paraId="5B658C60" w14:textId="77777777" w:rsidR="002F5F0E" w:rsidRPr="004B1245" w:rsidRDefault="002F5F0E" w:rsidP="0035540D">
            <w:pPr>
              <w:pStyle w:val="Odstavek"/>
              <w:spacing w:before="0"/>
              <w:ind w:firstLine="0"/>
              <w:rPr>
                <w:rFonts w:eastAsia="Calibri" w:cs="Arial"/>
                <w:sz w:val="20"/>
                <w:szCs w:val="20"/>
                <w:lang w:eastAsia="en-US"/>
              </w:rPr>
            </w:pPr>
          </w:p>
          <w:p w14:paraId="61C71C9C" w14:textId="77777777" w:rsidR="002F5F0E" w:rsidRPr="004B1245" w:rsidRDefault="002F5F0E" w:rsidP="0035540D">
            <w:pPr>
              <w:pStyle w:val="Odstavek"/>
              <w:spacing w:before="0"/>
              <w:ind w:firstLine="0"/>
              <w:rPr>
                <w:rFonts w:eastAsia="Calibri" w:cs="Arial"/>
                <w:sz w:val="20"/>
                <w:szCs w:val="20"/>
                <w:lang w:eastAsia="en-US"/>
              </w:rPr>
            </w:pPr>
            <w:r w:rsidRPr="004B1245">
              <w:rPr>
                <w:rFonts w:eastAsia="Calibri" w:cs="Arial"/>
                <w:sz w:val="20"/>
                <w:szCs w:val="20"/>
                <w:lang w:eastAsia="en-US"/>
              </w:rPr>
              <w:t xml:space="preserve">24. člen določa, da morajo pravila upravljanja AVS določati postopek izdaje enote AVS, in sicer obračunski dan po stanju na katerega se izračunava vrednost enote, roke za izračun vrednosti enote glede na obračunski dan, rok za vplačilo vpoklicanega zneska in rok konverzije vplačila v enote AIS. Nadalje člen določa, da se enota izda po vrednosti enote premoženja na obračunski dan. </w:t>
            </w:r>
          </w:p>
          <w:p w14:paraId="2EA16F6E" w14:textId="77777777" w:rsidR="002F5F0E" w:rsidRPr="004B1245" w:rsidRDefault="002F5F0E" w:rsidP="0035540D">
            <w:pPr>
              <w:pStyle w:val="Odstavek"/>
              <w:rPr>
                <w:rFonts w:cs="Arial"/>
                <w:sz w:val="20"/>
                <w:szCs w:val="20"/>
              </w:rPr>
            </w:pPr>
          </w:p>
        </w:tc>
      </w:tr>
      <w:tr w:rsidR="002F5F0E" w:rsidRPr="004B1245" w14:paraId="01DCDC4B" w14:textId="77777777" w:rsidTr="0035540D">
        <w:trPr>
          <w:trHeight w:val="275"/>
        </w:trPr>
        <w:tc>
          <w:tcPr>
            <w:tcW w:w="9640" w:type="dxa"/>
            <w:gridSpan w:val="2"/>
            <w:shd w:val="clear" w:color="auto" w:fill="CCFF99"/>
          </w:tcPr>
          <w:p w14:paraId="68B4F9B7" w14:textId="77777777" w:rsidR="002F5F0E" w:rsidRPr="004B1245" w:rsidRDefault="002F5F0E" w:rsidP="0035540D">
            <w:pPr>
              <w:spacing w:line="240" w:lineRule="exact"/>
              <w:rPr>
                <w:rFonts w:cs="Arial"/>
                <w:b/>
                <w:bCs/>
                <w:szCs w:val="20"/>
              </w:rPr>
            </w:pPr>
            <w:r w:rsidRPr="004B1245">
              <w:rPr>
                <w:rFonts w:cs="Arial"/>
                <w:b/>
                <w:bCs/>
                <w:szCs w:val="20"/>
              </w:rPr>
              <w:t>Združenje družb za upravljanje – GIZ z dne 5. 3. 2021</w:t>
            </w:r>
          </w:p>
        </w:tc>
      </w:tr>
      <w:tr w:rsidR="002F5F0E" w:rsidRPr="004B1245" w14:paraId="29B4C86C" w14:textId="77777777" w:rsidTr="0035540D">
        <w:tc>
          <w:tcPr>
            <w:tcW w:w="4395" w:type="dxa"/>
            <w:shd w:val="clear" w:color="auto" w:fill="auto"/>
          </w:tcPr>
          <w:p w14:paraId="10FBE890"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Predlog, da se podrobneje opredeli pogoje in postopek preoblikovanja ter določi ustrezno prehodno obdobje za prilagoditev. Recimo, ali se v investicijsko družbo lahko preoblikuje tudi delniška družba, ki ima med delničarji neprofesionalne vlagatelje. </w:t>
            </w:r>
          </w:p>
          <w:p w14:paraId="2B15A273" w14:textId="77777777" w:rsidR="002F5F0E" w:rsidRPr="004B1245" w:rsidRDefault="002F5F0E" w:rsidP="0035540D">
            <w:pPr>
              <w:jc w:val="both"/>
              <w:rPr>
                <w:rFonts w:cs="Arial"/>
                <w:szCs w:val="20"/>
              </w:rPr>
            </w:pPr>
          </w:p>
          <w:p w14:paraId="7805E0DA" w14:textId="77777777" w:rsidR="002F5F0E" w:rsidRPr="004B1245" w:rsidRDefault="002F5F0E" w:rsidP="0035540D">
            <w:pPr>
              <w:jc w:val="both"/>
              <w:rPr>
                <w:rFonts w:cs="Arial"/>
                <w:szCs w:val="20"/>
              </w:rPr>
            </w:pPr>
          </w:p>
        </w:tc>
        <w:tc>
          <w:tcPr>
            <w:tcW w:w="5245" w:type="dxa"/>
            <w:shd w:val="clear" w:color="auto" w:fill="auto"/>
          </w:tcPr>
          <w:p w14:paraId="14900B8D"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7517D98A" w14:textId="77777777" w:rsidR="002F5F0E" w:rsidRPr="004B1245" w:rsidRDefault="002F5F0E" w:rsidP="0035540D">
            <w:pPr>
              <w:autoSpaceDE w:val="0"/>
              <w:autoSpaceDN w:val="0"/>
              <w:adjustRightInd w:val="0"/>
              <w:jc w:val="both"/>
              <w:rPr>
                <w:rFonts w:cs="Arial"/>
                <w:b/>
                <w:bCs/>
                <w:szCs w:val="20"/>
              </w:rPr>
            </w:pPr>
          </w:p>
          <w:p w14:paraId="2F01819D" w14:textId="77777777" w:rsidR="002F5F0E" w:rsidRPr="004B1245" w:rsidRDefault="002F5F0E" w:rsidP="0035540D">
            <w:pPr>
              <w:autoSpaceDE w:val="0"/>
              <w:autoSpaceDN w:val="0"/>
              <w:adjustRightInd w:val="0"/>
              <w:spacing w:line="240" w:lineRule="auto"/>
              <w:jc w:val="both"/>
              <w:rPr>
                <w:rFonts w:eastAsia="Calibri" w:cs="Arial"/>
                <w:szCs w:val="20"/>
              </w:rPr>
            </w:pPr>
            <w:r w:rsidRPr="004B1245">
              <w:rPr>
                <w:rFonts w:cs="Arial"/>
                <w:szCs w:val="20"/>
              </w:rPr>
              <w:t>122. člen podrobneje ureja okoliščine in pogoje za odstop od pravil o deležih sredstev in izpostavljenosti nepremičninske investicijske družbe.</w:t>
            </w:r>
          </w:p>
          <w:p w14:paraId="67D62EE3" w14:textId="77777777" w:rsidR="002F5F0E" w:rsidRPr="004B1245" w:rsidRDefault="002F5F0E" w:rsidP="0035540D">
            <w:pPr>
              <w:autoSpaceDE w:val="0"/>
              <w:autoSpaceDN w:val="0"/>
              <w:adjustRightInd w:val="0"/>
              <w:jc w:val="both"/>
              <w:rPr>
                <w:rFonts w:cs="Arial"/>
                <w:b/>
                <w:bCs/>
                <w:szCs w:val="20"/>
              </w:rPr>
            </w:pPr>
          </w:p>
          <w:p w14:paraId="1ED1A5EA" w14:textId="77777777" w:rsidR="002F5F0E" w:rsidRPr="004B1245" w:rsidRDefault="002F5F0E" w:rsidP="0035540D">
            <w:pPr>
              <w:jc w:val="both"/>
              <w:rPr>
                <w:rFonts w:cs="Arial"/>
                <w:szCs w:val="20"/>
              </w:rPr>
            </w:pPr>
            <w:r w:rsidRPr="004B1245">
              <w:rPr>
                <w:rFonts w:cs="Arial"/>
                <w:szCs w:val="20"/>
              </w:rPr>
              <w:t>146. člen določa možnost preoblikovanja že ustanovljene delniške družbe v investicijsko družbo, investicijsko družbo – SIS ali nepremičninsko investicijsko družbo, in sicer pod pogojem, da ta družba predhodno uskladi svoje poslovanje in svoj statut z določbami tega zakona, ki se nanašajo na investicijsko družbo, investicijsko družbo – SIS ali nepremičninsko investicijsko družbo ter pridobi ustrezna soglasja in dovoljenja, ki so zahtevana za posamezno obliko.</w:t>
            </w:r>
          </w:p>
          <w:p w14:paraId="6BD6C79D" w14:textId="77777777" w:rsidR="002F5F0E" w:rsidRPr="004B1245" w:rsidRDefault="002F5F0E" w:rsidP="0035540D">
            <w:pPr>
              <w:jc w:val="both"/>
              <w:rPr>
                <w:rFonts w:cs="Arial"/>
                <w:b/>
                <w:bCs/>
                <w:szCs w:val="20"/>
              </w:rPr>
            </w:pPr>
          </w:p>
        </w:tc>
      </w:tr>
      <w:tr w:rsidR="002F5F0E" w:rsidRPr="004B1245" w14:paraId="5F2EF43A" w14:textId="77777777" w:rsidTr="0035540D">
        <w:trPr>
          <w:trHeight w:val="275"/>
        </w:trPr>
        <w:tc>
          <w:tcPr>
            <w:tcW w:w="4395" w:type="dxa"/>
            <w:shd w:val="clear" w:color="auto" w:fill="CCFF99"/>
          </w:tcPr>
          <w:p w14:paraId="1779B0C7" w14:textId="77777777" w:rsidR="002F5F0E" w:rsidRPr="004B1245" w:rsidRDefault="002F5F0E" w:rsidP="0035540D">
            <w:pPr>
              <w:spacing w:line="240" w:lineRule="exact"/>
              <w:rPr>
                <w:rFonts w:cs="Arial"/>
                <w:b/>
                <w:bCs/>
                <w:color w:val="000000"/>
                <w:szCs w:val="20"/>
              </w:rPr>
            </w:pPr>
            <w:r w:rsidRPr="004B1245">
              <w:rPr>
                <w:rFonts w:cs="Arial"/>
                <w:b/>
                <w:bCs/>
                <w:color w:val="000000"/>
                <w:szCs w:val="20"/>
              </w:rPr>
              <w:t>ECM Partnerji, d.d. z dne 12. 2. 2021</w:t>
            </w:r>
          </w:p>
        </w:tc>
        <w:tc>
          <w:tcPr>
            <w:tcW w:w="5245" w:type="dxa"/>
            <w:shd w:val="clear" w:color="auto" w:fill="CCFF99"/>
          </w:tcPr>
          <w:p w14:paraId="327F7818" w14:textId="77777777" w:rsidR="002F5F0E" w:rsidRPr="004B1245" w:rsidRDefault="002F5F0E" w:rsidP="0035540D">
            <w:pPr>
              <w:spacing w:line="240" w:lineRule="exact"/>
              <w:rPr>
                <w:rFonts w:cs="Arial"/>
                <w:b/>
                <w:bCs/>
                <w:color w:val="000000"/>
                <w:szCs w:val="20"/>
              </w:rPr>
            </w:pPr>
          </w:p>
        </w:tc>
      </w:tr>
      <w:tr w:rsidR="002F5F0E" w:rsidRPr="004B1245" w14:paraId="3620D8CC" w14:textId="77777777" w:rsidTr="0035540D">
        <w:tc>
          <w:tcPr>
            <w:tcW w:w="4395" w:type="dxa"/>
            <w:shd w:val="clear" w:color="auto" w:fill="auto"/>
          </w:tcPr>
          <w:p w14:paraId="275C4829" w14:textId="77777777" w:rsidR="002F5F0E" w:rsidRPr="004B1245" w:rsidRDefault="002F5F0E" w:rsidP="0035540D">
            <w:pPr>
              <w:jc w:val="both"/>
              <w:rPr>
                <w:rFonts w:cs="Arial"/>
                <w:szCs w:val="20"/>
              </w:rPr>
            </w:pPr>
            <w:r w:rsidRPr="004B1245">
              <w:rPr>
                <w:rFonts w:cs="Arial"/>
                <w:szCs w:val="20"/>
              </w:rPr>
              <w:t>Komentar, da zakonodaja še vedno ne omogoča registracije lastništva določenih naložb (nepremičnine, poslovni delež) neposredno na AIS. Predlog zakonodaje sicer omogoča vpis preko LEI številke, a dvomimo v uspešnost takšne rešitve. AIS trenutno že imajo enolično številko (matična številka), kar pa bodisi zaradi pomanjkljive zakonodaje ali pa upravno / sodne prakse ne zadošča.</w:t>
            </w:r>
          </w:p>
          <w:p w14:paraId="1A4926BC" w14:textId="77777777" w:rsidR="002F5F0E" w:rsidRPr="004B1245" w:rsidRDefault="002F5F0E" w:rsidP="0035540D">
            <w:pPr>
              <w:jc w:val="both"/>
              <w:rPr>
                <w:rFonts w:cs="Arial"/>
                <w:szCs w:val="20"/>
              </w:rPr>
            </w:pPr>
          </w:p>
        </w:tc>
        <w:tc>
          <w:tcPr>
            <w:tcW w:w="5245" w:type="dxa"/>
            <w:shd w:val="clear" w:color="auto" w:fill="auto"/>
          </w:tcPr>
          <w:p w14:paraId="035FCBF9"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0D20C27D" w14:textId="77777777" w:rsidR="002F5F0E" w:rsidRPr="004B1245" w:rsidRDefault="002F5F0E" w:rsidP="0035540D">
            <w:pPr>
              <w:pStyle w:val="Odstavek"/>
              <w:spacing w:before="0"/>
              <w:ind w:firstLine="0"/>
              <w:rPr>
                <w:rFonts w:eastAsia="Calibri" w:cs="Arial"/>
                <w:sz w:val="20"/>
                <w:szCs w:val="20"/>
                <w:lang w:eastAsia="en-US"/>
              </w:rPr>
            </w:pPr>
            <w:r w:rsidRPr="004B1245">
              <w:rPr>
                <w:rFonts w:eastAsia="Calibri" w:cs="Arial"/>
                <w:sz w:val="20"/>
                <w:szCs w:val="20"/>
                <w:lang w:eastAsia="en-US"/>
              </w:rPr>
              <w:t xml:space="preserve">120. člen opredeljuje pojem »nepremičninska namenska družba«, ki pomeni družbo, katere edini imetnik je nepremičninska investicijska družba in ki prevzema tveganja nepremičninske investicijske družbe ter druge lastnosti, ki jih mora izpolnjevati taka družba. </w:t>
            </w:r>
          </w:p>
          <w:p w14:paraId="3CD1DD46" w14:textId="77777777" w:rsidR="002F5F0E" w:rsidRPr="004B1245" w:rsidRDefault="002F5F0E" w:rsidP="0035540D">
            <w:pPr>
              <w:pStyle w:val="Odstavek"/>
              <w:spacing w:before="0"/>
              <w:ind w:firstLine="0"/>
              <w:rPr>
                <w:rFonts w:eastAsia="Calibri" w:cs="Arial"/>
                <w:sz w:val="20"/>
                <w:szCs w:val="20"/>
                <w:lang w:eastAsia="en-US"/>
              </w:rPr>
            </w:pPr>
          </w:p>
          <w:p w14:paraId="5A22922E" w14:textId="77777777" w:rsidR="002F5F0E" w:rsidRPr="004B1245" w:rsidRDefault="002F5F0E" w:rsidP="0035540D">
            <w:pPr>
              <w:pStyle w:val="Odstavek"/>
              <w:spacing w:before="0"/>
              <w:ind w:firstLine="0"/>
              <w:rPr>
                <w:rFonts w:eastAsia="Calibri" w:cs="Arial"/>
                <w:sz w:val="20"/>
                <w:szCs w:val="20"/>
                <w:lang w:eastAsia="en-US"/>
              </w:rPr>
            </w:pPr>
            <w:r w:rsidRPr="004B1245">
              <w:rPr>
                <w:rFonts w:eastAsia="Calibri" w:cs="Arial"/>
                <w:sz w:val="20"/>
                <w:szCs w:val="20"/>
                <w:lang w:eastAsia="en-US"/>
              </w:rPr>
              <w:t xml:space="preserve">Nepremičninske namenske družbe, ki jih ustanovi nepremičninska investicijska družba, so namenjene lastništvu nepremičnin in kot ločene entitete prevzemajo tveganja povezana s posamično nepremičnino nase, ter jih ločijo od preostalih tveganj, ki jih ima nepremičninska investicijska družba. Tako nepremičninska investicijska družba načeloma ne bo imela nepremičnin v neposrednem lastništvu, temveč v posrednem lastništvu, preko namenskih družb – za katere pa je zahtevano izključno lastništvo investicijske družbe. </w:t>
            </w:r>
          </w:p>
          <w:p w14:paraId="7B4EE10C" w14:textId="77777777" w:rsidR="002F5F0E" w:rsidRPr="004B1245" w:rsidRDefault="002F5F0E" w:rsidP="0035540D">
            <w:pPr>
              <w:pStyle w:val="Odstavek"/>
              <w:spacing w:before="0"/>
              <w:ind w:firstLine="0"/>
              <w:rPr>
                <w:rFonts w:eastAsia="Calibri" w:cs="Arial"/>
                <w:sz w:val="20"/>
                <w:szCs w:val="20"/>
                <w:lang w:eastAsia="en-US"/>
              </w:rPr>
            </w:pPr>
          </w:p>
          <w:p w14:paraId="1C1C909C" w14:textId="77777777" w:rsidR="002F5F0E" w:rsidRPr="004B1245" w:rsidRDefault="002F5F0E" w:rsidP="0035540D">
            <w:pPr>
              <w:pStyle w:val="Odstavek"/>
              <w:spacing w:before="0"/>
              <w:ind w:firstLine="0"/>
              <w:rPr>
                <w:rFonts w:eastAsia="Calibri" w:cs="Arial"/>
                <w:sz w:val="20"/>
                <w:szCs w:val="20"/>
                <w:lang w:eastAsia="en-US"/>
              </w:rPr>
            </w:pPr>
            <w:r w:rsidRPr="004B1245">
              <w:rPr>
                <w:rFonts w:eastAsia="Calibri" w:cs="Arial"/>
                <w:sz w:val="20"/>
                <w:szCs w:val="20"/>
                <w:lang w:eastAsia="en-US"/>
              </w:rPr>
              <w:t xml:space="preserve">Ker gre za (posredno) imetništvo naložbe nepremičninske investicijske družbe preko nepremičninske namenske družbe, se poleg opredelitve takega poslovanja v statutu nepremičninske investicijske družbe, zahteva popoln »look-through« princip – t.j. z vidika vlagatelja in regulatorja je taka naložba sklada, zato se štejejo transakcije take družbe za transakcije sklada, prav tako so stroški take družbe stroški sklada, ki morajo biti vlagateljem razkriti v skladu s splošnimi pravili o razkrivanju stroškov, skrbnik pa ima pregled nad poslovanjem take namenske družbe v enakem obsegu, kot da bi bila naložba opravljena neposredno in torej v neposrednem lastništvu nepremičninske družbe. </w:t>
            </w:r>
          </w:p>
          <w:p w14:paraId="0EE45EE8" w14:textId="77777777" w:rsidR="002F5F0E" w:rsidRPr="004B1245" w:rsidRDefault="002F5F0E" w:rsidP="0035540D">
            <w:pPr>
              <w:pStyle w:val="Odstavek"/>
              <w:spacing w:before="0"/>
              <w:ind w:firstLine="0"/>
              <w:rPr>
                <w:rFonts w:eastAsia="Calibri" w:cs="Arial"/>
                <w:sz w:val="20"/>
                <w:szCs w:val="20"/>
                <w:lang w:eastAsia="en-US"/>
              </w:rPr>
            </w:pPr>
          </w:p>
          <w:p w14:paraId="6A19A087" w14:textId="77777777" w:rsidR="002F5F0E" w:rsidRPr="004B1245" w:rsidRDefault="002F5F0E" w:rsidP="0035540D">
            <w:pPr>
              <w:pStyle w:val="Odstavek"/>
              <w:spacing w:before="0"/>
              <w:ind w:firstLine="0"/>
              <w:rPr>
                <w:rFonts w:eastAsia="Calibri" w:cs="Arial"/>
                <w:sz w:val="20"/>
                <w:szCs w:val="20"/>
                <w:lang w:eastAsia="en-US"/>
              </w:rPr>
            </w:pPr>
            <w:r w:rsidRPr="004B1245">
              <w:rPr>
                <w:rFonts w:eastAsia="Calibri" w:cs="Arial"/>
                <w:sz w:val="20"/>
                <w:szCs w:val="20"/>
                <w:lang w:eastAsia="en-US"/>
              </w:rPr>
              <w:t xml:space="preserve">Ureditev tako omogoča, da nepremičninska investicijska družba poslovanje uredi čim bolj učinkovito, in tveganja povezana z eno nepremičnino prenese na izključno za to ustanovljeno pravno osebo, pri čemer pa transparentnost, nadzor in obravnavanje naložb, ki jih ima taka namenska družba ostaja popolnoma enak, kot da bi bila naložba narejena neposredno. </w:t>
            </w:r>
          </w:p>
          <w:p w14:paraId="7430485C" w14:textId="77777777" w:rsidR="002F5F0E" w:rsidRPr="004B1245" w:rsidRDefault="002F5F0E" w:rsidP="0035540D">
            <w:pPr>
              <w:pStyle w:val="Odstavek"/>
              <w:ind w:firstLine="0"/>
              <w:rPr>
                <w:rFonts w:eastAsia="Calibri" w:cs="Arial"/>
                <w:sz w:val="20"/>
                <w:szCs w:val="20"/>
                <w:lang w:eastAsia="en-US"/>
              </w:rPr>
            </w:pPr>
            <w:r w:rsidRPr="004B1245">
              <w:rPr>
                <w:rFonts w:eastAsia="Calibri" w:cs="Arial"/>
                <w:sz w:val="20"/>
                <w:szCs w:val="20"/>
                <w:lang w:eastAsia="en-US"/>
              </w:rPr>
              <w:t>Glej tudi osnutek Sklepa o naložbenih pravilih nepremičninske investicijske družbe, ki določa naložbena pravila glede nepremičninske investicijske družbe (pojem naložbene nepremičnine v skladu z Mednarodnimi računovodskimi standardi, obveznost vpisa nepremičnine v zemljiško knjigo ali drug javni register ter pogoje, ki jih mora izpolnjevati nepremičnina, ki se nahaja na ozemlju tretje države vključno z lastništvom nepremičnine).</w:t>
            </w:r>
          </w:p>
          <w:p w14:paraId="7B54F225" w14:textId="77777777" w:rsidR="002F5F0E" w:rsidRPr="004B1245" w:rsidRDefault="002F5F0E" w:rsidP="0035540D">
            <w:pPr>
              <w:jc w:val="both"/>
              <w:rPr>
                <w:rFonts w:cs="Arial"/>
                <w:b/>
                <w:bCs/>
                <w:szCs w:val="20"/>
              </w:rPr>
            </w:pPr>
          </w:p>
          <w:p w14:paraId="04DA780C" w14:textId="77777777" w:rsidR="002F5F0E" w:rsidRPr="004B1245" w:rsidRDefault="002F5F0E" w:rsidP="0035540D">
            <w:pPr>
              <w:jc w:val="both"/>
              <w:rPr>
                <w:rFonts w:cs="Arial"/>
                <w:b/>
                <w:bCs/>
                <w:szCs w:val="20"/>
              </w:rPr>
            </w:pPr>
          </w:p>
          <w:p w14:paraId="4C3C088D" w14:textId="77777777" w:rsidR="002F5F0E" w:rsidRPr="004B1245" w:rsidRDefault="002F5F0E" w:rsidP="0035540D">
            <w:pPr>
              <w:jc w:val="both"/>
              <w:rPr>
                <w:rFonts w:cs="Arial"/>
                <w:szCs w:val="20"/>
              </w:rPr>
            </w:pPr>
          </w:p>
        </w:tc>
      </w:tr>
      <w:tr w:rsidR="002F5F0E" w:rsidRPr="004B1245" w14:paraId="528AF96A" w14:textId="77777777" w:rsidTr="0035540D">
        <w:trPr>
          <w:trHeight w:val="275"/>
        </w:trPr>
        <w:tc>
          <w:tcPr>
            <w:tcW w:w="9640" w:type="dxa"/>
            <w:gridSpan w:val="2"/>
            <w:shd w:val="clear" w:color="auto" w:fill="CCFF99"/>
          </w:tcPr>
          <w:p w14:paraId="2529E034" w14:textId="77777777" w:rsidR="002F5F0E" w:rsidRPr="004B1245" w:rsidRDefault="002F5F0E" w:rsidP="0035540D">
            <w:pPr>
              <w:spacing w:line="240" w:lineRule="exact"/>
              <w:rPr>
                <w:rFonts w:cs="Arial"/>
                <w:b/>
                <w:bCs/>
                <w:szCs w:val="20"/>
              </w:rPr>
            </w:pPr>
            <w:r w:rsidRPr="004B1245">
              <w:rPr>
                <w:rFonts w:cs="Arial"/>
                <w:b/>
                <w:bCs/>
                <w:szCs w:val="20"/>
              </w:rPr>
              <w:t>Generali investments, družba za upravljanje, d.o.o. z dne 5. 3. 2021</w:t>
            </w:r>
          </w:p>
        </w:tc>
      </w:tr>
      <w:tr w:rsidR="002F5F0E" w:rsidRPr="004B1245" w14:paraId="5D513340" w14:textId="77777777" w:rsidTr="0035540D">
        <w:tc>
          <w:tcPr>
            <w:tcW w:w="4395" w:type="dxa"/>
            <w:shd w:val="clear" w:color="auto" w:fill="auto"/>
          </w:tcPr>
          <w:p w14:paraId="388F3F22" w14:textId="77777777" w:rsidR="002F5F0E" w:rsidRPr="004B1245" w:rsidRDefault="002F5F0E" w:rsidP="0035540D">
            <w:pPr>
              <w:jc w:val="both"/>
              <w:rPr>
                <w:rFonts w:cs="Arial"/>
                <w:szCs w:val="20"/>
              </w:rPr>
            </w:pPr>
            <w:r w:rsidRPr="004B1245">
              <w:rPr>
                <w:rFonts w:cs="Arial"/>
                <w:szCs w:val="20"/>
              </w:rPr>
              <w:t xml:space="preserve">Komentar k četrtemu odstavku 3. člena: </w:t>
            </w:r>
          </w:p>
          <w:p w14:paraId="6A75DD35" w14:textId="77777777" w:rsidR="002F5F0E" w:rsidRPr="004B1245" w:rsidRDefault="002F5F0E" w:rsidP="0035540D">
            <w:pPr>
              <w:jc w:val="both"/>
              <w:rPr>
                <w:rFonts w:cs="Arial"/>
                <w:szCs w:val="20"/>
              </w:rPr>
            </w:pPr>
            <w:r w:rsidRPr="004B1245">
              <w:rPr>
                <w:rFonts w:cs="Arial"/>
                <w:szCs w:val="20"/>
              </w:rPr>
              <w:t>7. člen ZISDU-3 naj bi bil črtan. Analogna opredelitev je v 11a. členu novele ZUAIS, velja pa za AIS.</w:t>
            </w:r>
          </w:p>
        </w:tc>
        <w:tc>
          <w:tcPr>
            <w:tcW w:w="5245" w:type="dxa"/>
            <w:shd w:val="clear" w:color="auto" w:fill="auto"/>
          </w:tcPr>
          <w:p w14:paraId="46B41CA2" w14:textId="77777777" w:rsidR="002F5F0E" w:rsidRPr="004B1245" w:rsidRDefault="002F5F0E" w:rsidP="0035540D">
            <w:pPr>
              <w:jc w:val="both"/>
              <w:rPr>
                <w:rFonts w:cs="Arial"/>
                <w:b/>
                <w:bCs/>
                <w:szCs w:val="20"/>
              </w:rPr>
            </w:pPr>
            <w:r w:rsidRPr="004B1245">
              <w:rPr>
                <w:rFonts w:cs="Arial"/>
                <w:b/>
                <w:bCs/>
                <w:szCs w:val="20"/>
              </w:rPr>
              <w:t xml:space="preserve">Predlog se upošteva. </w:t>
            </w:r>
          </w:p>
          <w:p w14:paraId="06BB5FA7" w14:textId="77777777" w:rsidR="002F5F0E" w:rsidRPr="004B1245" w:rsidRDefault="002F5F0E" w:rsidP="0035540D">
            <w:pPr>
              <w:jc w:val="both"/>
              <w:rPr>
                <w:rFonts w:cs="Arial"/>
                <w:b/>
                <w:bCs/>
                <w:szCs w:val="20"/>
              </w:rPr>
            </w:pPr>
            <w:r w:rsidRPr="004B1245">
              <w:rPr>
                <w:rFonts w:cs="Arial"/>
                <w:szCs w:val="20"/>
              </w:rPr>
              <w:t xml:space="preserve">7. člen ZISDU-3 se črta. Glej 4. (prej 3.) člen. </w:t>
            </w:r>
          </w:p>
        </w:tc>
      </w:tr>
      <w:tr w:rsidR="002F5F0E" w:rsidRPr="004B1245" w14:paraId="43721033" w14:textId="77777777" w:rsidTr="0035540D">
        <w:tc>
          <w:tcPr>
            <w:tcW w:w="4395" w:type="dxa"/>
            <w:shd w:val="clear" w:color="auto" w:fill="auto"/>
          </w:tcPr>
          <w:p w14:paraId="0F281730" w14:textId="77777777" w:rsidR="002F5F0E" w:rsidRPr="004B1245" w:rsidRDefault="002F5F0E" w:rsidP="0035540D">
            <w:pPr>
              <w:jc w:val="both"/>
              <w:rPr>
                <w:rFonts w:cs="Arial"/>
                <w:szCs w:val="20"/>
              </w:rPr>
            </w:pPr>
            <w:r w:rsidRPr="004B1245">
              <w:rPr>
                <w:rFonts w:cs="Arial"/>
                <w:szCs w:val="20"/>
              </w:rPr>
              <w:t xml:space="preserve">Komentar na 4. člen: </w:t>
            </w:r>
          </w:p>
          <w:p w14:paraId="100E465C" w14:textId="77777777" w:rsidR="002F5F0E" w:rsidRPr="004B1245" w:rsidRDefault="002F5F0E" w:rsidP="0035540D">
            <w:pPr>
              <w:jc w:val="both"/>
              <w:rPr>
                <w:rFonts w:cs="Arial"/>
                <w:szCs w:val="20"/>
              </w:rPr>
            </w:pPr>
          </w:p>
        </w:tc>
        <w:tc>
          <w:tcPr>
            <w:tcW w:w="5245" w:type="dxa"/>
            <w:shd w:val="clear" w:color="auto" w:fill="auto"/>
          </w:tcPr>
          <w:p w14:paraId="0EADFA90" w14:textId="77777777" w:rsidR="002F5F0E" w:rsidRPr="004B1245" w:rsidRDefault="002F5F0E" w:rsidP="0035540D">
            <w:pPr>
              <w:jc w:val="both"/>
              <w:rPr>
                <w:rFonts w:cs="Arial"/>
                <w:b/>
                <w:bCs/>
                <w:szCs w:val="20"/>
              </w:rPr>
            </w:pPr>
          </w:p>
        </w:tc>
      </w:tr>
      <w:tr w:rsidR="002F5F0E" w:rsidRPr="004B1245" w14:paraId="4F6B2AD1" w14:textId="77777777" w:rsidTr="0035540D">
        <w:tc>
          <w:tcPr>
            <w:tcW w:w="4395" w:type="dxa"/>
            <w:shd w:val="clear" w:color="auto" w:fill="auto"/>
          </w:tcPr>
          <w:p w14:paraId="09E43C9D" w14:textId="77777777" w:rsidR="002F5F0E" w:rsidRPr="00A4200B" w:rsidRDefault="002F5F0E" w:rsidP="0035540D">
            <w:pPr>
              <w:pStyle w:val="Pripombabesedilo"/>
              <w:jc w:val="both"/>
              <w:rPr>
                <w:rFonts w:cs="Arial"/>
                <w:lang w:val="sl-SI"/>
              </w:rPr>
            </w:pPr>
            <w:r w:rsidRPr="00A4200B">
              <w:rPr>
                <w:rFonts w:cs="Arial"/>
                <w:lang w:val="sl-SI"/>
              </w:rPr>
              <w:t xml:space="preserve">Splošni komentar: </w:t>
            </w:r>
          </w:p>
          <w:p w14:paraId="13F5FC79" w14:textId="77777777" w:rsidR="002F5F0E" w:rsidRPr="004B1245" w:rsidRDefault="002F5F0E" w:rsidP="0035540D">
            <w:pPr>
              <w:pStyle w:val="Pripombabesedilo"/>
              <w:jc w:val="both"/>
              <w:rPr>
                <w:rFonts w:cs="Arial"/>
              </w:rPr>
            </w:pPr>
            <w:r w:rsidRPr="00A4200B">
              <w:rPr>
                <w:rFonts w:cs="Arial"/>
                <w:lang w:val="sl-SI"/>
              </w:rPr>
              <w:t xml:space="preserve">V razmislek: Zakaj je izrecno zapisano, da gre za investicijsko družbo »s stalnim kapitalom«? Ali naj bi še vedno obstajale kakšne investicijske družbe s »spremenljivim kapitalom«? </w:t>
            </w:r>
            <w:r w:rsidRPr="004B1245">
              <w:rPr>
                <w:rFonts w:cs="Arial"/>
              </w:rPr>
              <w:t>Bo v ZTFI popravek?</w:t>
            </w:r>
          </w:p>
          <w:p w14:paraId="5EE37297" w14:textId="77777777" w:rsidR="002F5F0E" w:rsidRPr="004B1245" w:rsidRDefault="002F5F0E" w:rsidP="0035540D">
            <w:pPr>
              <w:jc w:val="both"/>
              <w:rPr>
                <w:rFonts w:cs="Arial"/>
                <w:szCs w:val="20"/>
              </w:rPr>
            </w:pPr>
          </w:p>
        </w:tc>
        <w:tc>
          <w:tcPr>
            <w:tcW w:w="5245" w:type="dxa"/>
            <w:shd w:val="clear" w:color="auto" w:fill="auto"/>
          </w:tcPr>
          <w:p w14:paraId="56AFF361"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3718B8FD" w14:textId="77777777" w:rsidR="002F5F0E" w:rsidRPr="004B1245" w:rsidRDefault="002F5F0E" w:rsidP="0035540D">
            <w:pPr>
              <w:pStyle w:val="lennaslov"/>
              <w:jc w:val="both"/>
              <w:rPr>
                <w:rFonts w:eastAsia="Calibri" w:cs="Arial"/>
                <w:b w:val="0"/>
                <w:sz w:val="20"/>
                <w:szCs w:val="20"/>
                <w:lang w:val="sl-SI" w:eastAsia="en-US"/>
              </w:rPr>
            </w:pPr>
            <w:r w:rsidRPr="004B1245">
              <w:rPr>
                <w:rFonts w:eastAsia="Calibri" w:cs="Arial"/>
                <w:b w:val="0"/>
                <w:sz w:val="20"/>
                <w:szCs w:val="20"/>
                <w:lang w:val="sl-SI" w:eastAsia="en-US"/>
              </w:rPr>
              <w:t>Besedna zveza »stalni kapital« se je brisala. Glej prvi odstavek 5. člena predloga zakona, ki določa pravnoorganizacijske oblike AIS</w:t>
            </w:r>
          </w:p>
          <w:p w14:paraId="4A7D9934" w14:textId="77777777" w:rsidR="002F5F0E" w:rsidRPr="004B1245" w:rsidRDefault="002F5F0E" w:rsidP="0035540D">
            <w:pPr>
              <w:jc w:val="both"/>
              <w:rPr>
                <w:rFonts w:cs="Arial"/>
                <w:b/>
                <w:bCs/>
                <w:szCs w:val="20"/>
              </w:rPr>
            </w:pPr>
          </w:p>
        </w:tc>
      </w:tr>
      <w:tr w:rsidR="002F5F0E" w:rsidRPr="004B1245" w14:paraId="61393CC5" w14:textId="77777777" w:rsidTr="0035540D">
        <w:tc>
          <w:tcPr>
            <w:tcW w:w="4395" w:type="dxa"/>
            <w:shd w:val="clear" w:color="auto" w:fill="auto"/>
          </w:tcPr>
          <w:p w14:paraId="5D568657" w14:textId="77777777" w:rsidR="002F5F0E" w:rsidRPr="00A4200B" w:rsidRDefault="002F5F0E" w:rsidP="0035540D">
            <w:pPr>
              <w:pStyle w:val="Pripombabesedilo"/>
              <w:jc w:val="both"/>
              <w:rPr>
                <w:rFonts w:cs="Arial"/>
                <w:lang w:val="sl-SI"/>
              </w:rPr>
            </w:pPr>
            <w:r w:rsidRPr="00A4200B">
              <w:rPr>
                <w:rFonts w:cs="Arial"/>
                <w:lang w:val="sl-SI"/>
              </w:rPr>
              <w:t xml:space="preserve">Splošni komentar: </w:t>
            </w:r>
          </w:p>
          <w:p w14:paraId="5B6C9F74" w14:textId="77777777" w:rsidR="002F5F0E" w:rsidRPr="00A4200B" w:rsidRDefault="002F5F0E" w:rsidP="0035540D">
            <w:pPr>
              <w:pStyle w:val="Pripombabesedilo"/>
              <w:jc w:val="both"/>
              <w:rPr>
                <w:rFonts w:cs="Arial"/>
                <w:lang w:val="sl-SI"/>
              </w:rPr>
            </w:pPr>
            <w:r w:rsidRPr="00A4200B">
              <w:rPr>
                <w:rFonts w:cs="Arial"/>
                <w:lang w:val="sl-SI"/>
              </w:rPr>
              <w:t>Predlagamo poenotenje poimenovanja navedenega zakona v celotnem tekstu (»ZUAIS« ali »zakon, ki ureja upravljavce alternativnih skladov«).</w:t>
            </w:r>
          </w:p>
          <w:p w14:paraId="712E1BE6" w14:textId="77777777" w:rsidR="002F5F0E" w:rsidRPr="00A4200B" w:rsidRDefault="002F5F0E" w:rsidP="0035540D">
            <w:pPr>
              <w:pStyle w:val="Pripombabesedilo"/>
              <w:jc w:val="both"/>
              <w:rPr>
                <w:rFonts w:cs="Arial"/>
                <w:lang w:val="sl-SI"/>
              </w:rPr>
            </w:pPr>
          </w:p>
        </w:tc>
        <w:tc>
          <w:tcPr>
            <w:tcW w:w="5245" w:type="dxa"/>
            <w:shd w:val="clear" w:color="auto" w:fill="auto"/>
          </w:tcPr>
          <w:p w14:paraId="10F142F0"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12A1B8BF" w14:textId="77777777" w:rsidR="002F5F0E" w:rsidRPr="004B1245" w:rsidRDefault="002F5F0E" w:rsidP="0035540D">
            <w:pPr>
              <w:autoSpaceDE w:val="0"/>
              <w:autoSpaceDN w:val="0"/>
              <w:adjustRightInd w:val="0"/>
              <w:jc w:val="both"/>
              <w:rPr>
                <w:rFonts w:cs="Arial"/>
                <w:szCs w:val="20"/>
              </w:rPr>
            </w:pPr>
            <w:r w:rsidRPr="004B1245">
              <w:rPr>
                <w:rFonts w:cs="Arial"/>
                <w:szCs w:val="20"/>
              </w:rPr>
              <w:t>Poimenovanje ZUAIS je poenoteno v celotnem tekstu.</w:t>
            </w:r>
          </w:p>
        </w:tc>
      </w:tr>
      <w:tr w:rsidR="002F5F0E" w:rsidRPr="004B1245" w14:paraId="666C2CBE" w14:textId="77777777" w:rsidTr="0035540D">
        <w:tc>
          <w:tcPr>
            <w:tcW w:w="4395" w:type="dxa"/>
            <w:shd w:val="clear" w:color="auto" w:fill="auto"/>
          </w:tcPr>
          <w:p w14:paraId="6BDD330C" w14:textId="77777777" w:rsidR="002F5F0E" w:rsidRPr="00A4200B" w:rsidRDefault="002F5F0E" w:rsidP="0035540D">
            <w:pPr>
              <w:pStyle w:val="Pripombabesedilo"/>
              <w:jc w:val="both"/>
              <w:rPr>
                <w:rFonts w:cs="Arial"/>
                <w:lang w:val="sl-SI"/>
              </w:rPr>
            </w:pPr>
            <w:r w:rsidRPr="00A4200B">
              <w:rPr>
                <w:rFonts w:cs="Arial"/>
                <w:lang w:val="sl-SI"/>
              </w:rPr>
              <w:t xml:space="preserve">Splošni komentar: </w:t>
            </w:r>
          </w:p>
          <w:p w14:paraId="1FFC3944" w14:textId="77777777" w:rsidR="002F5F0E" w:rsidRPr="00A4200B" w:rsidRDefault="002F5F0E" w:rsidP="0035540D">
            <w:pPr>
              <w:pStyle w:val="Pripombabesedilo"/>
              <w:jc w:val="both"/>
              <w:rPr>
                <w:rFonts w:cs="Arial"/>
                <w:lang w:val="sl-SI"/>
              </w:rPr>
            </w:pPr>
            <w:r w:rsidRPr="00A4200B">
              <w:rPr>
                <w:rFonts w:cs="Arial"/>
                <w:lang w:val="sl-SI"/>
              </w:rPr>
              <w:t>Predlagamo poenotenje izrazov »ustanovni dokument«, »ustanovitveni dokument« in »akt o ustanovitvi« na tem in drugih mestih v besedilu zakona.</w:t>
            </w:r>
          </w:p>
          <w:p w14:paraId="2A2D9A61" w14:textId="77777777" w:rsidR="002F5F0E" w:rsidRPr="00A4200B" w:rsidRDefault="002F5F0E" w:rsidP="0035540D">
            <w:pPr>
              <w:pStyle w:val="Pripombabesedilo"/>
              <w:jc w:val="both"/>
              <w:rPr>
                <w:rFonts w:cs="Arial"/>
                <w:lang w:val="sl-SI"/>
              </w:rPr>
            </w:pPr>
          </w:p>
        </w:tc>
        <w:tc>
          <w:tcPr>
            <w:tcW w:w="5245" w:type="dxa"/>
            <w:shd w:val="clear" w:color="auto" w:fill="auto"/>
          </w:tcPr>
          <w:p w14:paraId="32884951"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3171663E" w14:textId="77777777" w:rsidR="002F5F0E" w:rsidRPr="004B1245" w:rsidRDefault="002F5F0E" w:rsidP="0035540D">
            <w:pPr>
              <w:autoSpaceDE w:val="0"/>
              <w:autoSpaceDN w:val="0"/>
              <w:adjustRightInd w:val="0"/>
              <w:jc w:val="both"/>
              <w:rPr>
                <w:rFonts w:cs="Arial"/>
                <w:szCs w:val="20"/>
              </w:rPr>
            </w:pPr>
            <w:r w:rsidRPr="004B1245">
              <w:rPr>
                <w:rFonts w:cs="Arial"/>
                <w:szCs w:val="20"/>
              </w:rPr>
              <w:t>Uporabljen bo akt o ustanovitvi, ki je izraz iz ZUAIS.</w:t>
            </w:r>
          </w:p>
        </w:tc>
      </w:tr>
      <w:tr w:rsidR="002F5F0E" w:rsidRPr="004B1245" w14:paraId="4C8C37BE" w14:textId="77777777" w:rsidTr="0035540D">
        <w:tc>
          <w:tcPr>
            <w:tcW w:w="4395" w:type="dxa"/>
            <w:shd w:val="clear" w:color="auto" w:fill="auto"/>
          </w:tcPr>
          <w:p w14:paraId="5EFD5528" w14:textId="77777777" w:rsidR="002F5F0E" w:rsidRPr="00A4200B" w:rsidRDefault="002F5F0E" w:rsidP="0035540D">
            <w:pPr>
              <w:pStyle w:val="Pripombabesedilo"/>
              <w:jc w:val="both"/>
              <w:rPr>
                <w:rFonts w:cs="Arial"/>
                <w:lang w:val="it-IT"/>
              </w:rPr>
            </w:pPr>
            <w:r w:rsidRPr="00A4200B">
              <w:rPr>
                <w:rFonts w:cs="Arial"/>
                <w:lang w:val="it-IT"/>
              </w:rPr>
              <w:t>Komentar na 9. točko, drugi odstavek, 7. člena:</w:t>
            </w:r>
          </w:p>
          <w:p w14:paraId="37B8BB18" w14:textId="77777777" w:rsidR="002F5F0E" w:rsidRPr="004B1245" w:rsidRDefault="002F5F0E" w:rsidP="0035540D">
            <w:pPr>
              <w:jc w:val="both"/>
              <w:rPr>
                <w:rFonts w:cs="Arial"/>
                <w:szCs w:val="20"/>
              </w:rPr>
            </w:pPr>
            <w:r w:rsidRPr="004B1245">
              <w:rPr>
                <w:rFonts w:cs="Arial"/>
                <w:szCs w:val="20"/>
              </w:rPr>
              <w:t>Izposoja v denarju je praviloma že zajeta s finančnim vzvodom. Če že, potem predlagamo izraz »zadolževanje«, razen če je v tem primeru mišljena tehnika upravljanja sredstev z izposojo finančnih instrumentov (npr. za t.i. hedge sklade).</w:t>
            </w:r>
          </w:p>
          <w:p w14:paraId="44EE6036" w14:textId="77777777" w:rsidR="002F5F0E" w:rsidRPr="004B1245" w:rsidRDefault="002F5F0E" w:rsidP="0035540D">
            <w:pPr>
              <w:jc w:val="both"/>
              <w:rPr>
                <w:rFonts w:cs="Arial"/>
                <w:szCs w:val="20"/>
              </w:rPr>
            </w:pPr>
          </w:p>
        </w:tc>
        <w:tc>
          <w:tcPr>
            <w:tcW w:w="5245" w:type="dxa"/>
            <w:shd w:val="clear" w:color="auto" w:fill="auto"/>
          </w:tcPr>
          <w:p w14:paraId="07EDBEF4"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46C3471F" w14:textId="77777777" w:rsidR="002F5F0E" w:rsidRPr="004B1245" w:rsidRDefault="002F5F0E" w:rsidP="0035540D">
            <w:pPr>
              <w:jc w:val="both"/>
              <w:rPr>
                <w:rFonts w:cs="Arial"/>
                <w:szCs w:val="20"/>
              </w:rPr>
            </w:pPr>
            <w:r w:rsidRPr="004B1245">
              <w:rPr>
                <w:rFonts w:cs="Arial"/>
                <w:color w:val="000000"/>
                <w:szCs w:val="20"/>
              </w:rPr>
              <w:t xml:space="preserve">Izposoja v denarju je praviloma že zajeta s finančnim vzvodom. </w:t>
            </w:r>
            <w:r w:rsidRPr="004B1245">
              <w:rPr>
                <w:rFonts w:cs="Arial"/>
                <w:szCs w:val="20"/>
              </w:rPr>
              <w:t>Glej 9. točko drugega odstavka 8. (prej 7.) člena predloga zakona</w:t>
            </w:r>
            <w:r w:rsidRPr="004B1245">
              <w:rPr>
                <w:rFonts w:cs="Arial"/>
                <w:bCs/>
                <w:szCs w:val="20"/>
              </w:rPr>
              <w:t>, ki opredeljuje obliko ustanovnega dokumenta AIS.</w:t>
            </w:r>
          </w:p>
        </w:tc>
      </w:tr>
      <w:tr w:rsidR="002F5F0E" w:rsidRPr="004B1245" w14:paraId="0E617F05" w14:textId="77777777" w:rsidTr="0035540D">
        <w:trPr>
          <w:trHeight w:val="2979"/>
        </w:trPr>
        <w:tc>
          <w:tcPr>
            <w:tcW w:w="4395" w:type="dxa"/>
            <w:shd w:val="clear" w:color="auto" w:fill="auto"/>
          </w:tcPr>
          <w:p w14:paraId="3A4358CD" w14:textId="77777777" w:rsidR="002F5F0E" w:rsidRPr="00A4200B" w:rsidRDefault="002F5F0E" w:rsidP="0035540D">
            <w:pPr>
              <w:pStyle w:val="Pripombabesedilo"/>
              <w:jc w:val="both"/>
              <w:rPr>
                <w:rFonts w:cs="Arial"/>
                <w:lang w:val="it-IT"/>
              </w:rPr>
            </w:pPr>
            <w:r w:rsidRPr="00A4200B">
              <w:rPr>
                <w:rFonts w:cs="Arial"/>
                <w:lang w:val="it-IT"/>
              </w:rPr>
              <w:t xml:space="preserve">Komentar na 10. točko drugega odstavka 7. člena: </w:t>
            </w:r>
          </w:p>
          <w:p w14:paraId="44B29613" w14:textId="77777777" w:rsidR="002F5F0E" w:rsidRPr="00A4200B" w:rsidRDefault="002F5F0E" w:rsidP="0035540D">
            <w:pPr>
              <w:pStyle w:val="Pripombabesedilo"/>
              <w:jc w:val="both"/>
              <w:rPr>
                <w:rFonts w:cs="Arial"/>
                <w:lang w:val="it-IT"/>
              </w:rPr>
            </w:pPr>
            <w:r w:rsidRPr="00A4200B">
              <w:rPr>
                <w:rFonts w:cs="Arial"/>
                <w:lang w:val="it-IT"/>
              </w:rPr>
              <w:t>Enote premoženja so praviloma povezane le z vzajemnimi skladi, sicer se v slovenskih predpisih o skladih uporablja generičen pojem »enote«. Predlagamo, da se to izrazoslovje uskladi v celotnem tekstu.</w:t>
            </w:r>
          </w:p>
          <w:p w14:paraId="12343C6F" w14:textId="77777777" w:rsidR="002F5F0E" w:rsidRPr="004B1245" w:rsidRDefault="002F5F0E" w:rsidP="0035540D">
            <w:pPr>
              <w:jc w:val="both"/>
              <w:rPr>
                <w:rFonts w:cs="Arial"/>
                <w:szCs w:val="20"/>
              </w:rPr>
            </w:pPr>
            <w:r w:rsidRPr="004B1245">
              <w:rPr>
                <w:rFonts w:cs="Arial"/>
                <w:szCs w:val="20"/>
              </w:rPr>
              <w:t>Predlagamo, da se izraz » s stvarnimi vložki« nadomesti z »v naravi«. Tudi »vstop« in »izstop« sta pojma, ki bi ju bilo smiselno poenotiti z drugimi izrazi, ki se za ista dejanja uporablja v zakonodaji o skladih.</w:t>
            </w:r>
          </w:p>
        </w:tc>
        <w:tc>
          <w:tcPr>
            <w:tcW w:w="5245" w:type="dxa"/>
            <w:shd w:val="clear" w:color="auto" w:fill="auto"/>
          </w:tcPr>
          <w:p w14:paraId="78FF2684"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6F759EFF" w14:textId="77777777" w:rsidR="002F5F0E" w:rsidRPr="004B1245" w:rsidRDefault="002F5F0E" w:rsidP="0035540D">
            <w:pPr>
              <w:jc w:val="both"/>
              <w:rPr>
                <w:rFonts w:cs="Arial"/>
                <w:b/>
                <w:bCs/>
                <w:szCs w:val="20"/>
              </w:rPr>
            </w:pPr>
            <w:r w:rsidRPr="004B1245">
              <w:rPr>
                <w:rFonts w:cs="Arial"/>
                <w:szCs w:val="20"/>
              </w:rPr>
              <w:t xml:space="preserve">ZOAIS uporablja samo pojem enote, ZUAIS pa enote, deleže in podsklade. </w:t>
            </w:r>
          </w:p>
        </w:tc>
      </w:tr>
      <w:tr w:rsidR="002F5F0E" w:rsidRPr="004B1245" w14:paraId="0EE6F891" w14:textId="77777777" w:rsidTr="0035540D">
        <w:tc>
          <w:tcPr>
            <w:tcW w:w="4395" w:type="dxa"/>
            <w:shd w:val="clear" w:color="auto" w:fill="auto"/>
          </w:tcPr>
          <w:p w14:paraId="4D52A95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drugi odstavek 8. člena: </w:t>
            </w:r>
          </w:p>
          <w:p w14:paraId="7736AC11" w14:textId="77777777" w:rsidR="002F5F0E" w:rsidRPr="004B1245" w:rsidRDefault="002F5F0E" w:rsidP="0035540D">
            <w:pPr>
              <w:pStyle w:val="Pripombabesedilo"/>
              <w:jc w:val="both"/>
              <w:rPr>
                <w:rFonts w:cs="Arial"/>
              </w:rPr>
            </w:pPr>
            <w:r w:rsidRPr="00A4200B">
              <w:rPr>
                <w:rFonts w:cs="Arial"/>
                <w:lang w:val="it-IT"/>
              </w:rPr>
              <w:t xml:space="preserve">Menimo, da ni vsaka naložba v AIS nelikvidna. Če gre npr. z vzajemni sklad z naložbami v likvidne finančne instrumente in pogosto frekvenco možnosti vplačil in izplačil, ni razloga, da ne bila naložba v AIS dokaj likvidna. </w:t>
            </w:r>
            <w:r w:rsidRPr="004B1245">
              <w:rPr>
                <w:rFonts w:cs="Arial"/>
              </w:rPr>
              <w:t>Predlagamo ustrezno prilagoditev besedila tega stavka/odstavka.</w:t>
            </w:r>
          </w:p>
          <w:p w14:paraId="0773FCFE" w14:textId="77777777" w:rsidR="002F5F0E" w:rsidRPr="004B1245" w:rsidRDefault="002F5F0E" w:rsidP="0035540D">
            <w:pPr>
              <w:jc w:val="both"/>
              <w:rPr>
                <w:rFonts w:cs="Arial"/>
                <w:szCs w:val="20"/>
              </w:rPr>
            </w:pPr>
          </w:p>
        </w:tc>
        <w:tc>
          <w:tcPr>
            <w:tcW w:w="5245" w:type="dxa"/>
            <w:shd w:val="clear" w:color="auto" w:fill="auto"/>
          </w:tcPr>
          <w:p w14:paraId="07BD56A5"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05B1BE87" w14:textId="77777777" w:rsidR="002F5F0E" w:rsidRPr="004B1245" w:rsidRDefault="002F5F0E" w:rsidP="0035540D">
            <w:pPr>
              <w:autoSpaceDE w:val="0"/>
              <w:autoSpaceDN w:val="0"/>
              <w:adjustRightInd w:val="0"/>
              <w:jc w:val="both"/>
              <w:rPr>
                <w:rFonts w:cs="Arial"/>
                <w:b/>
                <w:bCs/>
                <w:szCs w:val="20"/>
              </w:rPr>
            </w:pPr>
            <w:r w:rsidRPr="004B1245">
              <w:rPr>
                <w:rFonts w:eastAsia="Calibri" w:cs="Arial"/>
                <w:szCs w:val="20"/>
              </w:rPr>
              <w:t>Izraz nelikvidna naložba se nadomesti z izrazom z omejeno likvidnostjo.</w:t>
            </w:r>
            <w:r w:rsidRPr="004B1245">
              <w:rPr>
                <w:rFonts w:cs="Arial"/>
                <w:szCs w:val="20"/>
              </w:rPr>
              <w:t xml:space="preserve"> </w:t>
            </w:r>
            <w:r w:rsidRPr="004B1245">
              <w:rPr>
                <w:rFonts w:eastAsia="Calibri" w:cs="Arial"/>
                <w:szCs w:val="20"/>
              </w:rPr>
              <w:t>Glej tretji odstavek 8. člena predloga zakona, ki opredeljuje obliko ustanovnega dokumenta AIS.</w:t>
            </w:r>
          </w:p>
        </w:tc>
      </w:tr>
      <w:tr w:rsidR="002F5F0E" w:rsidRPr="004B1245" w14:paraId="42868193" w14:textId="77777777" w:rsidTr="0035540D">
        <w:tc>
          <w:tcPr>
            <w:tcW w:w="4395" w:type="dxa"/>
            <w:shd w:val="clear" w:color="auto" w:fill="auto"/>
          </w:tcPr>
          <w:p w14:paraId="4DDA9D01"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peti odstavek 8. člena: </w:t>
            </w:r>
          </w:p>
          <w:p w14:paraId="56C61065" w14:textId="77777777" w:rsidR="002F5F0E" w:rsidRPr="00A4200B" w:rsidRDefault="002F5F0E" w:rsidP="0035540D">
            <w:pPr>
              <w:pStyle w:val="Pripombabesedilo"/>
              <w:jc w:val="both"/>
              <w:rPr>
                <w:rFonts w:cs="Arial"/>
                <w:lang w:val="sl-SI"/>
              </w:rPr>
            </w:pPr>
            <w:r w:rsidRPr="00A4200B">
              <w:rPr>
                <w:rFonts w:cs="Arial"/>
                <w:lang w:val="sl-SI"/>
              </w:rPr>
              <w:t>Vsaka od oseb iz četrtega odstavka ne more izjaviti/jamčiti za pravilnost informacij v ponudbenem dokumentu. To verjetno ne bi bilo izvedljivo/smiselno/umestno za pravne osebe in za organ nadzora upravljavca, prav tako pa ne za osebe, ki tržijo AIS, saj ne sodelujejo pri pripravi ponudbenega dokumenta. Vsekakor to velja pri upravljavcih AIS, ki imajo tudi dovoljenja za opravljanje storitev po ZISDU in ZTFI.</w:t>
            </w:r>
          </w:p>
          <w:p w14:paraId="076FD527" w14:textId="77777777" w:rsidR="002F5F0E" w:rsidRPr="004B1245" w:rsidRDefault="002F5F0E" w:rsidP="0035540D">
            <w:pPr>
              <w:jc w:val="both"/>
              <w:rPr>
                <w:rFonts w:cs="Arial"/>
                <w:szCs w:val="20"/>
              </w:rPr>
            </w:pPr>
          </w:p>
        </w:tc>
        <w:tc>
          <w:tcPr>
            <w:tcW w:w="5245" w:type="dxa"/>
            <w:shd w:val="clear" w:color="auto" w:fill="auto"/>
          </w:tcPr>
          <w:p w14:paraId="6850E034"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01B61D16" w14:textId="77777777" w:rsidR="002F5F0E" w:rsidRPr="004B1245" w:rsidRDefault="002F5F0E" w:rsidP="0035540D">
            <w:pPr>
              <w:jc w:val="both"/>
              <w:rPr>
                <w:rFonts w:cs="Arial"/>
                <w:bCs/>
                <w:szCs w:val="20"/>
              </w:rPr>
            </w:pPr>
            <w:r w:rsidRPr="004B1245">
              <w:rPr>
                <w:rFonts w:cs="Arial"/>
                <w:color w:val="000000"/>
                <w:szCs w:val="20"/>
              </w:rPr>
              <w:t xml:space="preserve">Namesto »vsake od teh oseb« se nadomesti z »organa vodenja«. </w:t>
            </w:r>
            <w:r w:rsidRPr="004B1245">
              <w:rPr>
                <w:rFonts w:cs="Arial"/>
                <w:bCs/>
                <w:szCs w:val="20"/>
              </w:rPr>
              <w:t xml:space="preserve">Glej peti odstavek 8. člena predloga zakona, ki opredeljuje obliko ustanovnega dokumenta AIS. </w:t>
            </w:r>
          </w:p>
        </w:tc>
      </w:tr>
      <w:tr w:rsidR="002F5F0E" w:rsidRPr="004B1245" w14:paraId="23688E8C" w14:textId="77777777" w:rsidTr="0035540D">
        <w:tc>
          <w:tcPr>
            <w:tcW w:w="4395" w:type="dxa"/>
            <w:shd w:val="clear" w:color="auto" w:fill="auto"/>
          </w:tcPr>
          <w:p w14:paraId="3D25C12B"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prvi odstavek 9. člena: </w:t>
            </w:r>
          </w:p>
          <w:p w14:paraId="6C705427" w14:textId="77777777" w:rsidR="002F5F0E" w:rsidRPr="00A4200B" w:rsidRDefault="002F5F0E" w:rsidP="0035540D">
            <w:pPr>
              <w:pStyle w:val="Pripombabesedilo"/>
              <w:jc w:val="both"/>
              <w:rPr>
                <w:rFonts w:cs="Arial"/>
                <w:lang w:val="sl-SI"/>
              </w:rPr>
            </w:pPr>
            <w:r w:rsidRPr="00A4200B">
              <w:rPr>
                <w:rFonts w:cs="Arial"/>
                <w:lang w:val="sl-SI"/>
              </w:rPr>
              <w:t>Predlagamo podoben razmislek kot pri gornji pripombi, predvsem v zvezi z nadzornim organom, kadar že po funkciji nima opravka s ponudbenim dokumentom.</w:t>
            </w:r>
          </w:p>
          <w:p w14:paraId="2C594B96" w14:textId="77777777" w:rsidR="002F5F0E" w:rsidRPr="004B1245" w:rsidRDefault="002F5F0E" w:rsidP="0035540D">
            <w:pPr>
              <w:jc w:val="both"/>
              <w:rPr>
                <w:rFonts w:cs="Arial"/>
                <w:szCs w:val="20"/>
              </w:rPr>
            </w:pPr>
          </w:p>
        </w:tc>
        <w:tc>
          <w:tcPr>
            <w:tcW w:w="5245" w:type="dxa"/>
            <w:shd w:val="clear" w:color="auto" w:fill="auto"/>
          </w:tcPr>
          <w:p w14:paraId="78B59739"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69776ED3" w14:textId="77777777" w:rsidR="002F5F0E" w:rsidRPr="004B1245" w:rsidRDefault="002F5F0E" w:rsidP="0035540D">
            <w:pPr>
              <w:autoSpaceDE w:val="0"/>
              <w:autoSpaceDN w:val="0"/>
              <w:adjustRightInd w:val="0"/>
              <w:jc w:val="both"/>
              <w:rPr>
                <w:rFonts w:cs="Arial"/>
                <w:b/>
                <w:bCs/>
                <w:szCs w:val="20"/>
              </w:rPr>
            </w:pPr>
            <w:r w:rsidRPr="004B1245">
              <w:rPr>
                <w:rFonts w:eastAsia="Calibri" w:cs="Arial"/>
                <w:szCs w:val="20"/>
              </w:rPr>
              <w:t xml:space="preserve">Namesto »upravnega, vodstvenega in/ali nadzornega organa« se nadomesti z »organa vodenja«. Glej prvi odstavek 9. člena predloga zakona, ki opredeljuje vsebine in lastnosti ponudbenega dokumenta AIS. </w:t>
            </w:r>
          </w:p>
          <w:p w14:paraId="25E37E14" w14:textId="77777777" w:rsidR="002F5F0E" w:rsidRPr="004B1245" w:rsidRDefault="002F5F0E" w:rsidP="0035540D">
            <w:pPr>
              <w:pStyle w:val="len"/>
              <w:jc w:val="both"/>
              <w:rPr>
                <w:rFonts w:cs="Arial"/>
                <w:bCs/>
                <w:sz w:val="20"/>
                <w:szCs w:val="20"/>
              </w:rPr>
            </w:pPr>
          </w:p>
        </w:tc>
      </w:tr>
      <w:tr w:rsidR="002F5F0E" w:rsidRPr="004B1245" w14:paraId="0EF6B024" w14:textId="77777777" w:rsidTr="0035540D">
        <w:tc>
          <w:tcPr>
            <w:tcW w:w="4395" w:type="dxa"/>
            <w:shd w:val="clear" w:color="auto" w:fill="auto"/>
          </w:tcPr>
          <w:p w14:paraId="7D315D0F"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peti odstavek 9. člena: </w:t>
            </w:r>
          </w:p>
          <w:p w14:paraId="69CBFE3C" w14:textId="77777777" w:rsidR="002F5F0E" w:rsidRPr="00A4200B" w:rsidRDefault="002F5F0E" w:rsidP="0035540D">
            <w:pPr>
              <w:pStyle w:val="Pripombabesedilo"/>
              <w:jc w:val="both"/>
              <w:rPr>
                <w:rFonts w:cs="Arial"/>
                <w:lang w:val="sl-SI"/>
              </w:rPr>
            </w:pPr>
            <w:r w:rsidRPr="00A4200B">
              <w:rPr>
                <w:rFonts w:cs="Arial"/>
                <w:lang w:val="sl-SI"/>
              </w:rPr>
              <w:t xml:space="preserve">Predlagamo črtanje petega odstavka. Menimo, da lahko način in postopek ugotavljanja morebitne nepravilnosti in nepopolnosti ponudbenega dokumenta ugotovi zgolj sodišče, kar predstavlja osnovo za morebitni izračun odškodnine. Po veljavni zakonodaji bi morali biti za ugotovitev odškodninske odgovornosti izpolnjeni še drugi pogoji. Menimo, da ni ustrezno vnaprej določiti neizpodbitne domneve o višini škode, kot je določena v tem odstavku, saj ni nujno, da je vlagatelju nastala škoda v navedeni višini ali da mu je sploh nastala. </w:t>
            </w:r>
          </w:p>
          <w:p w14:paraId="51E53251" w14:textId="77777777" w:rsidR="002F5F0E" w:rsidRPr="00A4200B" w:rsidRDefault="002F5F0E" w:rsidP="0035540D">
            <w:pPr>
              <w:pStyle w:val="Pripombabesedilo"/>
              <w:jc w:val="both"/>
              <w:rPr>
                <w:rFonts w:cs="Arial"/>
                <w:lang w:val="sl-SI"/>
              </w:rPr>
            </w:pPr>
          </w:p>
        </w:tc>
        <w:tc>
          <w:tcPr>
            <w:tcW w:w="5245" w:type="dxa"/>
            <w:shd w:val="clear" w:color="auto" w:fill="auto"/>
          </w:tcPr>
          <w:p w14:paraId="60C82431"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792152AD"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peti odstavek 9. člena predloga zakona, ki opredeljuje vsebine in lastnosti ponudbenega dokumenta AIS. </w:t>
            </w:r>
          </w:p>
          <w:p w14:paraId="0E6D9FC0" w14:textId="77777777" w:rsidR="002F5F0E" w:rsidRPr="004B1245" w:rsidRDefault="002F5F0E" w:rsidP="0035540D">
            <w:pPr>
              <w:autoSpaceDE w:val="0"/>
              <w:autoSpaceDN w:val="0"/>
              <w:adjustRightInd w:val="0"/>
              <w:jc w:val="both"/>
              <w:rPr>
                <w:rFonts w:cs="Arial"/>
                <w:szCs w:val="20"/>
              </w:rPr>
            </w:pPr>
          </w:p>
          <w:p w14:paraId="1E96479E"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 xml:space="preserve">Primerljivo ureditvi v prospektu, in je podlaga za odškodninske postopke pred sodiščem. Navedba »da lahko ugotavlja zgolj sodišče« je pravilna. Odstavek ne prestavlja te pristojnosti v sfero Agencije.  </w:t>
            </w:r>
          </w:p>
          <w:p w14:paraId="06463B17" w14:textId="77777777" w:rsidR="002F5F0E" w:rsidRPr="004B1245" w:rsidRDefault="002F5F0E" w:rsidP="0035540D">
            <w:pPr>
              <w:autoSpaceDE w:val="0"/>
              <w:autoSpaceDN w:val="0"/>
              <w:adjustRightInd w:val="0"/>
              <w:jc w:val="both"/>
              <w:rPr>
                <w:rFonts w:cs="Arial"/>
                <w:color w:val="000000"/>
                <w:szCs w:val="20"/>
              </w:rPr>
            </w:pPr>
          </w:p>
          <w:p w14:paraId="4F5587CB"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Gre zgolj za določbo, ki določa obrnjeno dokazno breme glede vzročne zveze, vse ostalo je pa odškodninska odgovornost po splošnih načelih OZ. (popolnoma isto, in izvirajoč iz EU direktiv – peti odstavek k 81. člena ZTFI-1 pri prospektu) – obrnjeno dokazno breme zgolj olajšuje vlagatelju uveljavljanje odškodninske odgovornosti. Razlog da bi tukaj brisali je lahko le v tem, da profesionalna stranka ne potrebuje takega varstva, na drugi strani pa je v razmerju prof. stranka in upravljavec še vedno odgovornost za skrbnost in profesionalnost na strani upravljavca in v členu govorimo o nepopolnih ali nepravilnih informacijah, posledično s tem povzročeni škodi. V odškodninskem postopku bo tako stranka morala dokazat nepravilne in nepopolne informacije ter nastanek škode – edina predpostavka (katero pa lahko izpodbija upravljavec, le dokazno breme je na njem) pa je vzročna zveza med tema dvema. Odstavek je po našem mnenju uravnotežen.</w:t>
            </w:r>
          </w:p>
          <w:p w14:paraId="1F47578E" w14:textId="77777777" w:rsidR="002F5F0E" w:rsidRPr="004B1245" w:rsidRDefault="002F5F0E" w:rsidP="0035540D">
            <w:pPr>
              <w:autoSpaceDE w:val="0"/>
              <w:autoSpaceDN w:val="0"/>
              <w:adjustRightInd w:val="0"/>
              <w:jc w:val="both"/>
              <w:rPr>
                <w:rFonts w:cs="Arial"/>
                <w:szCs w:val="20"/>
              </w:rPr>
            </w:pPr>
          </w:p>
        </w:tc>
      </w:tr>
      <w:tr w:rsidR="002F5F0E" w:rsidRPr="004B1245" w14:paraId="65844405" w14:textId="77777777" w:rsidTr="0035540D">
        <w:tc>
          <w:tcPr>
            <w:tcW w:w="4395" w:type="dxa"/>
            <w:shd w:val="clear" w:color="auto" w:fill="auto"/>
          </w:tcPr>
          <w:p w14:paraId="28D0087B" w14:textId="77777777" w:rsidR="002F5F0E" w:rsidRPr="004B1245" w:rsidRDefault="002F5F0E" w:rsidP="0035540D">
            <w:pPr>
              <w:autoSpaceDE w:val="0"/>
              <w:autoSpaceDN w:val="0"/>
              <w:adjustRightInd w:val="0"/>
              <w:jc w:val="both"/>
              <w:rPr>
                <w:rFonts w:cs="Arial"/>
                <w:szCs w:val="20"/>
              </w:rPr>
            </w:pPr>
            <w:r w:rsidRPr="004B1245">
              <w:rPr>
                <w:rFonts w:cs="Arial"/>
                <w:szCs w:val="20"/>
              </w:rPr>
              <w:t>Komentar na tretji odstavek 10. člena:</w:t>
            </w:r>
          </w:p>
          <w:p w14:paraId="4FE22163" w14:textId="77777777" w:rsidR="002F5F0E" w:rsidRPr="004B1245" w:rsidRDefault="002F5F0E" w:rsidP="0035540D">
            <w:pPr>
              <w:autoSpaceDE w:val="0"/>
              <w:autoSpaceDN w:val="0"/>
              <w:adjustRightInd w:val="0"/>
              <w:jc w:val="both"/>
              <w:rPr>
                <w:rFonts w:cs="Arial"/>
                <w:szCs w:val="20"/>
              </w:rPr>
            </w:pPr>
          </w:p>
          <w:p w14:paraId="3127B07A" w14:textId="77777777" w:rsidR="002F5F0E" w:rsidRPr="00A4200B" w:rsidRDefault="002F5F0E" w:rsidP="0035540D">
            <w:pPr>
              <w:pStyle w:val="Pripombabesedilo"/>
              <w:jc w:val="both"/>
              <w:rPr>
                <w:rFonts w:cs="Arial"/>
                <w:lang w:val="sl-SI"/>
              </w:rPr>
            </w:pPr>
            <w:r w:rsidRPr="00A4200B">
              <w:rPr>
                <w:rFonts w:cs="Arial"/>
                <w:lang w:val="sl-SI"/>
              </w:rPr>
              <w:t xml:space="preserve">a) </w:t>
            </w:r>
            <w:bookmarkStart w:id="359" w:name="_Hlk96284618"/>
            <w:r w:rsidRPr="00A4200B">
              <w:rPr>
                <w:rFonts w:cs="Arial"/>
                <w:lang w:val="sl-SI"/>
              </w:rPr>
              <w:t>Pojasnjujemo, da so v praksi do nagrade za uspešnost upravljanja pogosto upravičeni tudi zunanji (npr. naložbeni) svetovalci, pri čemer ni razloga, da ne bi nagrade prejeli neposredno iz sklada, če je to vlagateljem vnaprej ustrezno razkrito (v ustanovnem aktu ali kako drugače).</w:t>
            </w:r>
            <w:bookmarkEnd w:id="359"/>
          </w:p>
          <w:p w14:paraId="5AAA062B" w14:textId="77777777" w:rsidR="002F5F0E" w:rsidRPr="00A4200B" w:rsidRDefault="002F5F0E" w:rsidP="0035540D">
            <w:pPr>
              <w:pStyle w:val="Pripombabesedilo"/>
              <w:jc w:val="both"/>
              <w:rPr>
                <w:rFonts w:cs="Arial"/>
                <w:lang w:val="sl-SI"/>
              </w:rPr>
            </w:pPr>
          </w:p>
        </w:tc>
        <w:tc>
          <w:tcPr>
            <w:tcW w:w="5245" w:type="dxa"/>
            <w:shd w:val="clear" w:color="auto" w:fill="auto"/>
          </w:tcPr>
          <w:p w14:paraId="47BB9542"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0259E590" w14:textId="77777777" w:rsidR="002F5F0E" w:rsidRPr="004B1245" w:rsidRDefault="002F5F0E" w:rsidP="0035540D">
            <w:pPr>
              <w:autoSpaceDE w:val="0"/>
              <w:autoSpaceDN w:val="0"/>
              <w:adjustRightInd w:val="0"/>
              <w:jc w:val="both"/>
              <w:rPr>
                <w:rFonts w:cs="Arial"/>
                <w:szCs w:val="20"/>
              </w:rPr>
            </w:pPr>
            <w:r w:rsidRPr="004B1245">
              <w:rPr>
                <w:rFonts w:cs="Arial"/>
                <w:szCs w:val="20"/>
              </w:rPr>
              <w:t>Glej 57. člen predloga zakona, ki določa, da mora biti udeležba na dobičku investicijske družbe, do katere je upravičena uprava oziroma pri investicijski družbi upravljavec investicijske družbe, določena skladno s pravili, ki veljajo za nagrado za uspešnost za AIS.</w:t>
            </w:r>
          </w:p>
          <w:p w14:paraId="4DC87DF5" w14:textId="77777777" w:rsidR="002F5F0E" w:rsidRPr="004B1245" w:rsidRDefault="002F5F0E" w:rsidP="0035540D">
            <w:pPr>
              <w:autoSpaceDE w:val="0"/>
              <w:autoSpaceDN w:val="0"/>
              <w:adjustRightInd w:val="0"/>
              <w:jc w:val="both"/>
              <w:rPr>
                <w:rFonts w:cs="Arial"/>
                <w:szCs w:val="20"/>
              </w:rPr>
            </w:pPr>
          </w:p>
          <w:p w14:paraId="1F95062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V osnovi zakon ne preprečuje izplačil katerihkoli stroškov iz sredstev sklada – tako da načeloma se strinjamo, je pa potrebno biti previden, kako gre slednje s Smernicami o stroških poslovanja – in različnimi modeli. Slednje res velja zgolj za licencirane upravljavce, kaže pa na več problematičnih točk pri izplačilu nagrad za uspešnost, ki bi jih morali upoštevati (najmanj kar je pobot negativnih s pozitivnimi časovnimi obdobji). </w:t>
            </w:r>
          </w:p>
          <w:p w14:paraId="331926EF" w14:textId="77777777" w:rsidR="002F5F0E" w:rsidRPr="004B1245" w:rsidRDefault="002F5F0E" w:rsidP="0035540D">
            <w:pPr>
              <w:autoSpaceDE w:val="0"/>
              <w:autoSpaceDN w:val="0"/>
              <w:adjustRightInd w:val="0"/>
              <w:jc w:val="both"/>
              <w:rPr>
                <w:rFonts w:cs="Arial"/>
                <w:szCs w:val="20"/>
              </w:rPr>
            </w:pPr>
          </w:p>
          <w:p w14:paraId="66F77DD5"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V osnovi pa je prav, da velja, da je uspešnost sklada samo ena in se izplačuje samo enkrat, ne glede na to med katerimi ponudniki se deli – ker je upravljavec po ZUAIS odgovoren za poslovanje, je prav, da se njemu pripisuje uspešnost – tudi za izbiro pogodbenih partnerjev, ki potem participirajo na njegovi proviziji? </w:t>
            </w:r>
          </w:p>
          <w:p w14:paraId="3FA33A82" w14:textId="77777777" w:rsidR="002F5F0E" w:rsidRPr="004B1245" w:rsidRDefault="002F5F0E" w:rsidP="0035540D">
            <w:pPr>
              <w:autoSpaceDE w:val="0"/>
              <w:autoSpaceDN w:val="0"/>
              <w:adjustRightInd w:val="0"/>
              <w:jc w:val="both"/>
              <w:rPr>
                <w:rFonts w:cs="Arial"/>
                <w:szCs w:val="20"/>
              </w:rPr>
            </w:pPr>
          </w:p>
          <w:p w14:paraId="740856CE" w14:textId="77777777" w:rsidR="002F5F0E" w:rsidRPr="004B1245" w:rsidRDefault="002F5F0E" w:rsidP="0035540D">
            <w:pPr>
              <w:autoSpaceDE w:val="0"/>
              <w:autoSpaceDN w:val="0"/>
              <w:adjustRightInd w:val="0"/>
              <w:jc w:val="both"/>
              <w:rPr>
                <w:rFonts w:cs="Arial"/>
                <w:szCs w:val="20"/>
              </w:rPr>
            </w:pPr>
            <w:r w:rsidRPr="004B1245">
              <w:rPr>
                <w:rFonts w:cs="Arial"/>
                <w:szCs w:val="20"/>
              </w:rPr>
              <w:t>Predlog se deloma  upošteva, člen se popravi tako, da ni nujno da je prejemnik provizije upravljavec – iz sredstev sklada se tako izplačuje provizija, kdo je do nje upravičen je pa stvar pravil upravljanja ali dogovora upravljavca z vsemi svetovalci.</w:t>
            </w:r>
          </w:p>
          <w:p w14:paraId="7EF704E8" w14:textId="77777777" w:rsidR="002F5F0E" w:rsidRPr="004B1245" w:rsidRDefault="002F5F0E" w:rsidP="0035540D">
            <w:pPr>
              <w:autoSpaceDE w:val="0"/>
              <w:autoSpaceDN w:val="0"/>
              <w:adjustRightInd w:val="0"/>
              <w:jc w:val="both"/>
              <w:rPr>
                <w:rFonts w:cs="Arial"/>
                <w:szCs w:val="20"/>
              </w:rPr>
            </w:pPr>
          </w:p>
        </w:tc>
      </w:tr>
      <w:tr w:rsidR="002F5F0E" w:rsidRPr="004B1245" w14:paraId="7EEF270B" w14:textId="77777777" w:rsidTr="0035540D">
        <w:tc>
          <w:tcPr>
            <w:tcW w:w="4395" w:type="dxa"/>
            <w:shd w:val="clear" w:color="auto" w:fill="auto"/>
          </w:tcPr>
          <w:p w14:paraId="1E326AE1" w14:textId="77777777" w:rsidR="002F5F0E" w:rsidRPr="00A4200B" w:rsidRDefault="002F5F0E" w:rsidP="0035540D">
            <w:pPr>
              <w:pStyle w:val="Pripombabesedilo"/>
              <w:jc w:val="both"/>
              <w:rPr>
                <w:rFonts w:cs="Arial"/>
                <w:lang w:val="sl-SI"/>
              </w:rPr>
            </w:pPr>
            <w:r w:rsidRPr="00A4200B">
              <w:rPr>
                <w:rFonts w:cs="Arial"/>
                <w:lang w:val="sl-SI"/>
              </w:rPr>
              <w:t xml:space="preserve">b) Menimo, da izraz »pravila, ki veljajo za nagrado za uspešnost (poslovanja) AIS za tak AIS oziroma upravljavca AIS« ni dovolj jasna. </w:t>
            </w:r>
          </w:p>
          <w:p w14:paraId="0F3B0545" w14:textId="77777777" w:rsidR="002F5F0E" w:rsidRPr="00A4200B" w:rsidRDefault="002F5F0E" w:rsidP="0035540D">
            <w:pPr>
              <w:pStyle w:val="Pripombabesedilo"/>
              <w:jc w:val="both"/>
              <w:rPr>
                <w:rFonts w:cs="Arial"/>
                <w:lang w:val="sl-SI"/>
              </w:rPr>
            </w:pPr>
          </w:p>
        </w:tc>
        <w:tc>
          <w:tcPr>
            <w:tcW w:w="5245" w:type="dxa"/>
            <w:shd w:val="clear" w:color="auto" w:fill="auto"/>
          </w:tcPr>
          <w:p w14:paraId="6645DF23"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218E2EF6" w14:textId="77777777" w:rsidR="002F5F0E" w:rsidRPr="004B1245" w:rsidRDefault="002F5F0E" w:rsidP="0035540D">
            <w:pPr>
              <w:jc w:val="both"/>
              <w:rPr>
                <w:rFonts w:cs="Arial"/>
                <w:szCs w:val="20"/>
              </w:rPr>
            </w:pPr>
            <w:r w:rsidRPr="004B1245">
              <w:rPr>
                <w:rFonts w:cs="Arial"/>
                <w:szCs w:val="20"/>
              </w:rPr>
              <w:t>81. člen določa, da je upravljavec AIS za opravljanje storitev upravljanja SIS upravičen do provizije za upravljanje v višini določeni v ustanovnem dokumentu SIS ter da se provizija za upravljanje upravljavcu AIS izplačuje iz sredstev SIS za obdobja in v rokih, določenih v ustanovnem dokumentu SIS. Če ustanovni dokument SIS tako določa, je lahko upravljavec AIS upravičen tudi do nagrade za uspešno upravljanje, ki je določena na jasen, pregleden in nedvoumen način, obrazložen v ustanovnem dokumentu SIS in je določena skladno s pravili, ki veljajo za nagrado za uspešnost za tak AIS oziroma upravljavca AIS skladno s smernicami ESMA.</w:t>
            </w:r>
          </w:p>
          <w:p w14:paraId="66AC66C3" w14:textId="77777777" w:rsidR="002F5F0E" w:rsidRPr="004B1245" w:rsidRDefault="002F5F0E" w:rsidP="0035540D">
            <w:pPr>
              <w:autoSpaceDE w:val="0"/>
              <w:autoSpaceDN w:val="0"/>
              <w:adjustRightInd w:val="0"/>
              <w:jc w:val="both"/>
              <w:rPr>
                <w:rFonts w:cs="Arial"/>
                <w:b/>
                <w:bCs/>
                <w:szCs w:val="20"/>
              </w:rPr>
            </w:pPr>
          </w:p>
        </w:tc>
      </w:tr>
      <w:tr w:rsidR="002F5F0E" w:rsidRPr="004B1245" w14:paraId="3F321184" w14:textId="77777777" w:rsidTr="0035540D">
        <w:tc>
          <w:tcPr>
            <w:tcW w:w="4395" w:type="dxa"/>
            <w:shd w:val="clear" w:color="auto" w:fill="auto"/>
          </w:tcPr>
          <w:p w14:paraId="37B9D9E4"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12. člen:  </w:t>
            </w:r>
          </w:p>
          <w:p w14:paraId="6FE8D445" w14:textId="77777777" w:rsidR="002F5F0E" w:rsidRPr="004B1245" w:rsidRDefault="002F5F0E" w:rsidP="0035540D">
            <w:pPr>
              <w:autoSpaceDE w:val="0"/>
              <w:autoSpaceDN w:val="0"/>
              <w:adjustRightInd w:val="0"/>
              <w:spacing w:line="240" w:lineRule="auto"/>
              <w:jc w:val="both"/>
              <w:rPr>
                <w:rFonts w:cs="Arial"/>
                <w:szCs w:val="20"/>
              </w:rPr>
            </w:pPr>
            <w:r w:rsidRPr="004B1245">
              <w:rPr>
                <w:rFonts w:cs="Arial"/>
                <w:szCs w:val="20"/>
              </w:rPr>
              <w:t>Predlagamo, da se preveri usklajenost oziroma poveže besedilo tega člena z besedilom 95. člena veljavnega ZUAIS.</w:t>
            </w:r>
          </w:p>
        </w:tc>
        <w:tc>
          <w:tcPr>
            <w:tcW w:w="5245" w:type="dxa"/>
            <w:shd w:val="clear" w:color="auto" w:fill="auto"/>
          </w:tcPr>
          <w:p w14:paraId="5224501B"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ni upoštevan.</w:t>
            </w:r>
          </w:p>
          <w:p w14:paraId="5621EB28" w14:textId="77777777" w:rsidR="002F5F0E" w:rsidRPr="004B1245" w:rsidRDefault="002F5F0E" w:rsidP="0035540D">
            <w:pPr>
              <w:autoSpaceDE w:val="0"/>
              <w:autoSpaceDN w:val="0"/>
              <w:adjustRightInd w:val="0"/>
              <w:jc w:val="both"/>
              <w:rPr>
                <w:rFonts w:cs="Arial"/>
                <w:szCs w:val="20"/>
              </w:rPr>
            </w:pPr>
            <w:r w:rsidRPr="004B1245">
              <w:rPr>
                <w:rFonts w:cs="Arial"/>
                <w:szCs w:val="20"/>
              </w:rPr>
              <w:t>ZUAIS ureja to materijo za SIS in AIS, ki imajo licenciranega upravljavca, za ID in SKD velja ZGD-1.</w:t>
            </w:r>
          </w:p>
          <w:p w14:paraId="6E474514" w14:textId="77777777" w:rsidR="002F5F0E" w:rsidRPr="004B1245" w:rsidRDefault="002F5F0E" w:rsidP="0035540D">
            <w:pPr>
              <w:autoSpaceDE w:val="0"/>
              <w:autoSpaceDN w:val="0"/>
              <w:adjustRightInd w:val="0"/>
              <w:jc w:val="both"/>
              <w:rPr>
                <w:rFonts w:cs="Arial"/>
                <w:b/>
                <w:bCs/>
                <w:szCs w:val="20"/>
              </w:rPr>
            </w:pPr>
          </w:p>
        </w:tc>
      </w:tr>
      <w:tr w:rsidR="002F5F0E" w:rsidRPr="004B1245" w14:paraId="4895D44F" w14:textId="77777777" w:rsidTr="0035540D">
        <w:tc>
          <w:tcPr>
            <w:tcW w:w="4395" w:type="dxa"/>
            <w:shd w:val="clear" w:color="auto" w:fill="auto"/>
          </w:tcPr>
          <w:p w14:paraId="7ED6DB87"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drugi odstavek 15. člena. </w:t>
            </w:r>
          </w:p>
          <w:p w14:paraId="13B0BD70" w14:textId="77777777" w:rsidR="002F5F0E" w:rsidRPr="004B1245" w:rsidRDefault="002F5F0E" w:rsidP="0035540D">
            <w:pPr>
              <w:autoSpaceDE w:val="0"/>
              <w:autoSpaceDN w:val="0"/>
              <w:adjustRightInd w:val="0"/>
              <w:jc w:val="both"/>
              <w:rPr>
                <w:rFonts w:cs="Arial"/>
                <w:szCs w:val="20"/>
              </w:rPr>
            </w:pPr>
            <w:r w:rsidRPr="004B1245">
              <w:rPr>
                <w:rFonts w:cs="Arial"/>
                <w:szCs w:val="20"/>
              </w:rPr>
              <w:t>Predlagamo enotno  poimenovanje izraza »obstoječi vlagatelji« (v tem stavku) in izraza »imetniki enot« (v predhodnem stavku in drugje v besedilu zakona).</w:t>
            </w:r>
          </w:p>
        </w:tc>
        <w:tc>
          <w:tcPr>
            <w:tcW w:w="5245" w:type="dxa"/>
            <w:shd w:val="clear" w:color="auto" w:fill="auto"/>
          </w:tcPr>
          <w:p w14:paraId="7E601AAB"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47EC2009"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drugi odstavek 16. (prej 15.) člena, kjer se uporabi poimenovanje   »imetnikov enot alternativnega vzajemnega sklada«. </w:t>
            </w:r>
          </w:p>
        </w:tc>
      </w:tr>
      <w:tr w:rsidR="002F5F0E" w:rsidRPr="004B1245" w14:paraId="2CD36874" w14:textId="77777777" w:rsidTr="0035540D">
        <w:tc>
          <w:tcPr>
            <w:tcW w:w="4395" w:type="dxa"/>
            <w:shd w:val="clear" w:color="auto" w:fill="auto"/>
          </w:tcPr>
          <w:p w14:paraId="36FEA8C6"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5. odstavek 16. člena. </w:t>
            </w:r>
          </w:p>
          <w:p w14:paraId="629D981B" w14:textId="77777777" w:rsidR="002F5F0E" w:rsidRPr="00430CA0" w:rsidRDefault="002F5F0E" w:rsidP="0035540D">
            <w:pPr>
              <w:pStyle w:val="Pripombabesedilo"/>
              <w:jc w:val="both"/>
              <w:rPr>
                <w:rFonts w:cs="Arial"/>
                <w:lang w:val="sl-SI"/>
              </w:rPr>
            </w:pPr>
            <w:r w:rsidRPr="00430CA0">
              <w:rPr>
                <w:rFonts w:cs="Arial"/>
                <w:lang w:val="sl-SI"/>
              </w:rPr>
              <w:t>Prosimo, da preverite izvedljivost. Prosimo tudi, da upoštevate, da imajo skladi naložbe tudi v tujini in da potrebujejo registracijsko številko, s katero bi jim bil omogočen vpis lastništva tudi na stvarnem premoženju v tujini.</w:t>
            </w:r>
          </w:p>
        </w:tc>
        <w:tc>
          <w:tcPr>
            <w:tcW w:w="5245" w:type="dxa"/>
            <w:shd w:val="clear" w:color="auto" w:fill="auto"/>
          </w:tcPr>
          <w:p w14:paraId="52E13E64" w14:textId="77777777" w:rsidR="002F5F0E" w:rsidRPr="004B1245" w:rsidRDefault="002F5F0E" w:rsidP="0035540D">
            <w:pPr>
              <w:autoSpaceDE w:val="0"/>
              <w:autoSpaceDN w:val="0"/>
              <w:adjustRightInd w:val="0"/>
              <w:jc w:val="both"/>
              <w:rPr>
                <w:rFonts w:cs="Arial"/>
                <w:b/>
                <w:bCs/>
                <w:szCs w:val="20"/>
              </w:rPr>
            </w:pPr>
            <w:bookmarkStart w:id="360" w:name="_Hlk96073388"/>
            <w:r w:rsidRPr="004B1245">
              <w:rPr>
                <w:rFonts w:cs="Arial"/>
                <w:b/>
                <w:bCs/>
                <w:szCs w:val="20"/>
              </w:rPr>
              <w:t>Predlog se upošteva.</w:t>
            </w:r>
            <w:bookmarkEnd w:id="360"/>
          </w:p>
          <w:p w14:paraId="26236277" w14:textId="77777777" w:rsidR="002F5F0E" w:rsidRPr="004B1245" w:rsidRDefault="002F5F0E" w:rsidP="0035540D">
            <w:pPr>
              <w:autoSpaceDE w:val="0"/>
              <w:autoSpaceDN w:val="0"/>
              <w:adjustRightInd w:val="0"/>
              <w:jc w:val="both"/>
              <w:rPr>
                <w:rFonts w:cs="Arial"/>
                <w:b/>
                <w:bCs/>
                <w:szCs w:val="20"/>
              </w:rPr>
            </w:pPr>
            <w:r w:rsidRPr="004B1245">
              <w:rPr>
                <w:rFonts w:eastAsia="Calibri" w:cs="Arial"/>
                <w:szCs w:val="20"/>
              </w:rPr>
              <w:t>Glej 17. (prej 16.) člen predloga zakona, ki določa postopek oblikovanja AVS.</w:t>
            </w:r>
            <w:r w:rsidRPr="004B1245">
              <w:rPr>
                <w:rFonts w:cs="Arial"/>
                <w:szCs w:val="20"/>
              </w:rPr>
              <w:t xml:space="preserve"> </w:t>
            </w:r>
            <w:r w:rsidRPr="004B1245">
              <w:rPr>
                <w:rFonts w:eastAsia="Calibri" w:cs="Arial"/>
                <w:szCs w:val="20"/>
              </w:rPr>
              <w:t xml:space="preserve">Odstavek se v celoti črta: 5) Alternativnemu vzajemnemu skladu AJPES dodeli registracijsko številko LEI, ki mu omogoča vpis lastništva na finančnih instrumentih in stvarnem premoženju, kot od upravljavca in skrbnika ločenem premoženju. </w:t>
            </w:r>
          </w:p>
          <w:p w14:paraId="3685246E" w14:textId="77777777" w:rsidR="002F5F0E" w:rsidRPr="004B1245" w:rsidRDefault="002F5F0E" w:rsidP="0035540D">
            <w:pPr>
              <w:pStyle w:val="Odstavek"/>
              <w:rPr>
                <w:rFonts w:cs="Arial"/>
                <w:sz w:val="20"/>
                <w:szCs w:val="20"/>
                <w:lang w:eastAsia="sl-SI"/>
              </w:rPr>
            </w:pPr>
          </w:p>
        </w:tc>
      </w:tr>
      <w:tr w:rsidR="002F5F0E" w:rsidRPr="004B1245" w14:paraId="7DECBF8C" w14:textId="77777777" w:rsidTr="0035540D">
        <w:tc>
          <w:tcPr>
            <w:tcW w:w="4395" w:type="dxa"/>
            <w:shd w:val="clear" w:color="auto" w:fill="auto"/>
          </w:tcPr>
          <w:p w14:paraId="455AF179"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naslov 2.2.2 Enote alternativnega vzajemnega sklada </w:t>
            </w:r>
          </w:p>
          <w:p w14:paraId="4CEE85CC" w14:textId="77777777" w:rsidR="002F5F0E" w:rsidRPr="004B1245" w:rsidRDefault="002F5F0E" w:rsidP="0035540D">
            <w:pPr>
              <w:autoSpaceDE w:val="0"/>
              <w:autoSpaceDN w:val="0"/>
              <w:adjustRightInd w:val="0"/>
              <w:jc w:val="both"/>
              <w:rPr>
                <w:rFonts w:cs="Arial"/>
                <w:szCs w:val="20"/>
              </w:rPr>
            </w:pPr>
            <w:r w:rsidRPr="004B1245">
              <w:rPr>
                <w:rFonts w:cs="Arial"/>
                <w:szCs w:val="20"/>
              </w:rPr>
              <w:t>»V tem poglavju (in drugje v zakonu) se pri vzajemnem skladu izmenično ponavljata izraza »enota« in »enota premoženja«. Predlagamo uporabo le ene od obeh možnosti. Običajno imajo vzajemni skladi »enote premoženja«, zaradi enostavnosti in obširnosti zakona pa je morda primerneje uporabiti besedo »enota«, ki ima širši (generičen) pomen.«</w:t>
            </w:r>
          </w:p>
        </w:tc>
        <w:tc>
          <w:tcPr>
            <w:tcW w:w="5245" w:type="dxa"/>
            <w:shd w:val="clear" w:color="auto" w:fill="auto"/>
          </w:tcPr>
          <w:p w14:paraId="758FD0F4"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upošteva.</w:t>
            </w:r>
          </w:p>
          <w:p w14:paraId="2950056C" w14:textId="77777777" w:rsidR="002F5F0E" w:rsidRPr="004B1245" w:rsidRDefault="002F5F0E" w:rsidP="0035540D">
            <w:pPr>
              <w:autoSpaceDE w:val="0"/>
              <w:autoSpaceDN w:val="0"/>
              <w:adjustRightInd w:val="0"/>
              <w:jc w:val="both"/>
              <w:rPr>
                <w:rFonts w:cs="Arial"/>
                <w:b/>
                <w:bCs/>
                <w:szCs w:val="20"/>
              </w:rPr>
            </w:pPr>
          </w:p>
        </w:tc>
      </w:tr>
      <w:tr w:rsidR="002F5F0E" w:rsidRPr="004B1245" w14:paraId="3E8FB19B" w14:textId="77777777" w:rsidTr="0035540D">
        <w:tc>
          <w:tcPr>
            <w:tcW w:w="4395" w:type="dxa"/>
            <w:shd w:val="clear" w:color="auto" w:fill="auto"/>
          </w:tcPr>
          <w:p w14:paraId="7E7D4A5A" w14:textId="77777777" w:rsidR="002F5F0E" w:rsidRPr="00A4200B" w:rsidRDefault="002F5F0E" w:rsidP="0035540D">
            <w:pPr>
              <w:pStyle w:val="Pripombabesedilo"/>
              <w:jc w:val="both"/>
              <w:rPr>
                <w:rFonts w:cs="Arial"/>
                <w:lang w:val="sl-SI"/>
              </w:rPr>
            </w:pPr>
            <w:r w:rsidRPr="00A4200B">
              <w:rPr>
                <w:rFonts w:cs="Arial"/>
                <w:lang w:val="sl-SI"/>
              </w:rPr>
              <w:t>Komentar na četrti in peti odstavek 23. člena: Predlagamo, da upoštevate, da izraza »kapital« običajno ne povezujemo z vzajemnim skladom, ki ne spada med kapitalske osebe (družbe). Podobno velja tudi za izraz »kapitalska« zaveza« (običajno se uporablja izraz »zaveza za vplačilo«).</w:t>
            </w:r>
          </w:p>
          <w:p w14:paraId="279A5F80" w14:textId="77777777" w:rsidR="002F5F0E" w:rsidRPr="00A4200B" w:rsidRDefault="002F5F0E" w:rsidP="0035540D">
            <w:pPr>
              <w:pStyle w:val="Pripombabesedilo"/>
              <w:jc w:val="both"/>
              <w:rPr>
                <w:rFonts w:cs="Arial"/>
                <w:lang w:val="sl-SI"/>
              </w:rPr>
            </w:pPr>
          </w:p>
        </w:tc>
        <w:tc>
          <w:tcPr>
            <w:tcW w:w="5245" w:type="dxa"/>
            <w:shd w:val="clear" w:color="auto" w:fill="auto"/>
          </w:tcPr>
          <w:p w14:paraId="684E6E44"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23E90C75"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Uporabi se zveza »ob vplačilu enote«. Glej četrti in peti odstavek 23. člena predloga zakona, ki določata postopek pristopa k pravilom upravljanja AVS in način  vplačila enot AVS, vključno z vplačili s stvarnimi vložki. </w:t>
            </w:r>
          </w:p>
        </w:tc>
      </w:tr>
      <w:tr w:rsidR="002F5F0E" w:rsidRPr="004B1245" w14:paraId="4781E4D6" w14:textId="77777777" w:rsidTr="0035540D">
        <w:tc>
          <w:tcPr>
            <w:tcW w:w="4395" w:type="dxa"/>
            <w:shd w:val="clear" w:color="auto" w:fill="auto"/>
          </w:tcPr>
          <w:p w14:paraId="299D5DA1"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drugi odstavek 24. člena: </w:t>
            </w:r>
          </w:p>
          <w:p w14:paraId="151DA68F" w14:textId="77777777" w:rsidR="002F5F0E" w:rsidRPr="00A4200B" w:rsidRDefault="002F5F0E" w:rsidP="0035540D">
            <w:pPr>
              <w:pStyle w:val="Pripombabesedilo"/>
              <w:jc w:val="both"/>
              <w:rPr>
                <w:rFonts w:cs="Arial"/>
                <w:lang w:val="it-IT"/>
              </w:rPr>
            </w:pPr>
            <w:r w:rsidRPr="00A4200B">
              <w:rPr>
                <w:rFonts w:cs="Arial"/>
                <w:lang w:val="it-IT"/>
              </w:rPr>
              <w:t xml:space="preserve">Predlagamo razmislek v zvezi z obveznostjo vplačila po VEP </w:t>
            </w:r>
            <w:r w:rsidRPr="00A4200B">
              <w:rPr>
                <w:rFonts w:cs="Arial"/>
                <w:u w:val="single"/>
                <w:lang w:val="it-IT"/>
              </w:rPr>
              <w:t>na dan pristopa</w:t>
            </w:r>
            <w:r w:rsidRPr="00A4200B">
              <w:rPr>
                <w:rFonts w:cs="Arial"/>
                <w:lang w:val="it-IT"/>
              </w:rPr>
              <w:t xml:space="preserve">. Prvi problem je, da je »dan pristopa« lahko povsem drugačen od dneva vplačila, drugi pa v tem, da se obstoječi vlagatelji pogosto ne strinjajo, da bi vlagatelji, ki »pristopijo« kasneje, kupili enote le po tej ceni (VEP). Pogosto od njih zahtevajo še kakšen pribitek k VEP za kasnejši pristop k pravilom upravljanja (možne so tudi druge različice), ki se plača njim samim, in ne v sklad. Vse to je seveda odvisno tudi od frekvence vplačil oziroma frekvence izračunavanja VEP. </w:t>
            </w:r>
          </w:p>
          <w:p w14:paraId="2D8B70DA" w14:textId="77777777" w:rsidR="002F5F0E" w:rsidRPr="00A4200B" w:rsidRDefault="002F5F0E" w:rsidP="0035540D">
            <w:pPr>
              <w:pStyle w:val="Pripombabesedilo"/>
              <w:jc w:val="both"/>
              <w:rPr>
                <w:rFonts w:cs="Arial"/>
                <w:lang w:val="it-IT"/>
              </w:rPr>
            </w:pPr>
          </w:p>
          <w:p w14:paraId="597517D0" w14:textId="77777777" w:rsidR="002F5F0E" w:rsidRPr="00A4200B" w:rsidRDefault="002F5F0E" w:rsidP="0035540D">
            <w:pPr>
              <w:pStyle w:val="Pripombabesedilo"/>
              <w:jc w:val="both"/>
              <w:rPr>
                <w:rFonts w:cs="Arial"/>
                <w:lang w:val="it-IT"/>
              </w:rPr>
            </w:pPr>
          </w:p>
        </w:tc>
        <w:tc>
          <w:tcPr>
            <w:tcW w:w="5245" w:type="dxa"/>
            <w:shd w:val="clear" w:color="auto" w:fill="auto"/>
          </w:tcPr>
          <w:p w14:paraId="7C1F5E60" w14:textId="77777777" w:rsidR="002F5F0E" w:rsidRPr="00A4200B" w:rsidRDefault="002F5F0E" w:rsidP="0035540D">
            <w:pPr>
              <w:pStyle w:val="Pripombabesedilo"/>
              <w:jc w:val="both"/>
              <w:rPr>
                <w:rFonts w:cs="Arial"/>
                <w:b/>
                <w:bCs/>
                <w:lang w:val="it-IT"/>
              </w:rPr>
            </w:pPr>
            <w:r w:rsidRPr="00A4200B">
              <w:rPr>
                <w:rFonts w:cs="Arial"/>
                <w:b/>
                <w:bCs/>
                <w:lang w:val="it-IT"/>
              </w:rPr>
              <w:t>Predlog se ne upošteva.</w:t>
            </w:r>
          </w:p>
          <w:p w14:paraId="5A748495" w14:textId="77777777" w:rsidR="002F5F0E" w:rsidRPr="00A4200B" w:rsidRDefault="002F5F0E" w:rsidP="0035540D">
            <w:pPr>
              <w:pStyle w:val="Pripombabesedilo"/>
              <w:jc w:val="both"/>
              <w:rPr>
                <w:rFonts w:cs="Arial"/>
                <w:lang w:val="it-IT"/>
              </w:rPr>
            </w:pPr>
            <w:r w:rsidRPr="00A4200B">
              <w:rPr>
                <w:rFonts w:cs="Arial"/>
                <w:lang w:val="it-IT"/>
              </w:rPr>
              <w:t>V praksi sta se pokazala dva sistema – ki jih naslavlja ta člen. Pribitki niso problem – ti se obravnavajo kot stroški vlagatelja, medtem ko brisanje sistema »po vrednosti enote na dan pristopa« tudi delno vplačanih enot pomeni spremembo sistema ki ga uporabljajo trenutno nekateri skladi.</w:t>
            </w:r>
          </w:p>
          <w:p w14:paraId="430F1DC6" w14:textId="77777777" w:rsidR="002F5F0E" w:rsidRPr="00A4200B" w:rsidRDefault="002F5F0E" w:rsidP="0035540D">
            <w:pPr>
              <w:pStyle w:val="Pripombabesedilo"/>
              <w:jc w:val="both"/>
              <w:rPr>
                <w:rFonts w:cs="Arial"/>
                <w:lang w:val="it-IT"/>
              </w:rPr>
            </w:pPr>
          </w:p>
          <w:p w14:paraId="35F60002" w14:textId="77777777" w:rsidR="002F5F0E" w:rsidRPr="00A4200B" w:rsidRDefault="002F5F0E" w:rsidP="0035540D">
            <w:pPr>
              <w:pStyle w:val="Pripombabesedilo"/>
              <w:jc w:val="both"/>
              <w:rPr>
                <w:rFonts w:cs="Arial"/>
                <w:lang w:val="it-IT"/>
              </w:rPr>
            </w:pPr>
            <w:r w:rsidRPr="00A4200B">
              <w:rPr>
                <w:rFonts w:cs="Arial"/>
                <w:lang w:val="it-IT"/>
              </w:rPr>
              <w:t xml:space="preserve">Predvidevamo, da se bodo vlagatelji odločili ali jim tak sistem ustreza, menimo, da je bolje obdržati oba sistema. Pri čemer obveznost plačila na dan pristopa (prvi stavek pripombe) ne obstaja, saj člen izrecno predpisuje vstop po VEP, ki velja ob vplačilu v primeru odloženega vpisa enot. Obstaja pa sistem, ko so vlagatelju dodeljene enote ob vpisu, tudi če še niso vplačane – v takem sistemu pa mora biti vpis enot po VEP takrat, ko so vpisane. Člen prepušča odločitev upravljavcu. </w:t>
            </w:r>
          </w:p>
          <w:p w14:paraId="396B26B7" w14:textId="77777777" w:rsidR="002F5F0E" w:rsidRPr="00A4200B" w:rsidRDefault="002F5F0E" w:rsidP="0035540D">
            <w:pPr>
              <w:pStyle w:val="Pripombabesedilo"/>
              <w:jc w:val="both"/>
              <w:rPr>
                <w:rFonts w:cs="Arial"/>
                <w:lang w:val="it-IT"/>
              </w:rPr>
            </w:pPr>
          </w:p>
          <w:p w14:paraId="5EB91A16"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Načeloma je določba skladna – loči pristop k pravilom (pogodbeni) in vpis (dodelitev) enote na podlagi vpisa – glede na izbran sistem. </w:t>
            </w:r>
          </w:p>
          <w:p w14:paraId="7E2AB580" w14:textId="77777777" w:rsidR="002F5F0E" w:rsidRPr="004B1245" w:rsidRDefault="002F5F0E" w:rsidP="0035540D">
            <w:pPr>
              <w:autoSpaceDE w:val="0"/>
              <w:autoSpaceDN w:val="0"/>
              <w:adjustRightInd w:val="0"/>
              <w:jc w:val="both"/>
              <w:rPr>
                <w:rFonts w:cs="Arial"/>
                <w:szCs w:val="20"/>
              </w:rPr>
            </w:pPr>
          </w:p>
        </w:tc>
      </w:tr>
      <w:tr w:rsidR="002F5F0E" w:rsidRPr="004B1245" w14:paraId="70D9F1A1" w14:textId="77777777" w:rsidTr="0035540D">
        <w:tc>
          <w:tcPr>
            <w:tcW w:w="4395" w:type="dxa"/>
            <w:shd w:val="clear" w:color="auto" w:fill="auto"/>
          </w:tcPr>
          <w:p w14:paraId="5D34D0F7"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tretji odstavek 24. člena. </w:t>
            </w:r>
          </w:p>
          <w:p w14:paraId="4E416ACC" w14:textId="77777777" w:rsidR="002F5F0E" w:rsidRPr="004B1245" w:rsidRDefault="002F5F0E" w:rsidP="0035540D">
            <w:pPr>
              <w:pStyle w:val="Pripombabesedilo"/>
              <w:jc w:val="both"/>
              <w:rPr>
                <w:rFonts w:cs="Arial"/>
              </w:rPr>
            </w:pPr>
            <w:r w:rsidRPr="00A4200B">
              <w:rPr>
                <w:rFonts w:cs="Arial"/>
                <w:lang w:val="it-IT"/>
              </w:rPr>
              <w:t xml:space="preserve">Prosimo, da preverite konsistentnost določbe. »Vpis imetnika« in »vpis enot« se ne nanašata nujno na isto dejanje. </w:t>
            </w:r>
            <w:r w:rsidRPr="004B1245">
              <w:rPr>
                <w:rFonts w:cs="Arial"/>
              </w:rPr>
              <w:t>Imetnik lahko, npr., dokupuje enote, pri čemer je že od prej »vpisan« v register.</w:t>
            </w:r>
          </w:p>
          <w:p w14:paraId="3EAAF07F" w14:textId="77777777" w:rsidR="002F5F0E" w:rsidRPr="004B1245" w:rsidRDefault="002F5F0E" w:rsidP="0035540D">
            <w:pPr>
              <w:pStyle w:val="Pripombabesedilo"/>
              <w:jc w:val="both"/>
              <w:rPr>
                <w:rFonts w:cs="Arial"/>
              </w:rPr>
            </w:pPr>
          </w:p>
        </w:tc>
        <w:tc>
          <w:tcPr>
            <w:tcW w:w="5245" w:type="dxa"/>
            <w:shd w:val="clear" w:color="auto" w:fill="auto"/>
          </w:tcPr>
          <w:p w14:paraId="3ED9108D"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upošteva.</w:t>
            </w:r>
          </w:p>
          <w:p w14:paraId="285CD7F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tretji odstavek 24. člena predloga zakona, ki daje sedaj več pojasnil. Postopek izdaje enot alternativnega vzajemnega sklad in pravila za vplačilo enot alternativnega vzajemnega sklada, kot jih v skladu z 10. točko drugega odstavka 8. člena tega zakona določajo pravila upravljanja AIS, morata zagotavljati, da vlagatelju v alternativni vzajemni sklad ob trenutku, ko se nepreklicno zaveže vplačati v alternativni vzajemni sklad, vrednost enote po kateri vstopa, ni znana. </w:t>
            </w:r>
          </w:p>
          <w:p w14:paraId="0CD5603E" w14:textId="77777777" w:rsidR="002F5F0E" w:rsidRPr="004B1245" w:rsidRDefault="002F5F0E" w:rsidP="0035540D">
            <w:pPr>
              <w:autoSpaceDE w:val="0"/>
              <w:autoSpaceDN w:val="0"/>
              <w:adjustRightInd w:val="0"/>
              <w:jc w:val="both"/>
              <w:rPr>
                <w:rFonts w:cs="Arial"/>
                <w:szCs w:val="20"/>
              </w:rPr>
            </w:pPr>
          </w:p>
        </w:tc>
      </w:tr>
      <w:tr w:rsidR="002F5F0E" w:rsidRPr="004B1245" w14:paraId="30001480" w14:textId="77777777" w:rsidTr="0035540D">
        <w:tc>
          <w:tcPr>
            <w:tcW w:w="4395" w:type="dxa"/>
            <w:shd w:val="clear" w:color="auto" w:fill="auto"/>
          </w:tcPr>
          <w:p w14:paraId="741795C9"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prvi odstavek 26. člena: </w:t>
            </w:r>
          </w:p>
          <w:p w14:paraId="47DA3A3A" w14:textId="77777777" w:rsidR="002F5F0E" w:rsidRPr="00A4200B" w:rsidRDefault="002F5F0E" w:rsidP="0035540D">
            <w:pPr>
              <w:pStyle w:val="Pripombabesedilo"/>
              <w:jc w:val="both"/>
              <w:rPr>
                <w:rFonts w:cs="Arial"/>
                <w:lang w:val="sl-SI"/>
              </w:rPr>
            </w:pPr>
            <w:r w:rsidRPr="00A4200B">
              <w:rPr>
                <w:rFonts w:cs="Arial"/>
                <w:lang w:val="sl-SI"/>
              </w:rPr>
              <w:t xml:space="preserve">Predlagamo, da se potrebno 100-odstotno soglasje vlagateljev  zniža na sprejemljivejšo višino (npr. 75 % števila vlagateljev ali vlagateljev z enotami, ki predstavljajo 75 % čiste vrednosti sredstev vzajemnega sklada, saj je 100-odstotno v praksi težko doseči. Upoštevati je treba tudi, da gre lahko za vzajemni sklad, ki ima relativno veliko število vlagateljev. Menimo, da je varstvo vlagateljev zadostno s tem, da mora biti takšna možnost vnaprej razkrita v pravilih upravljanja, ki so temelj pogodbe z vlagatelji.  </w:t>
            </w:r>
          </w:p>
          <w:p w14:paraId="19F8A6CD" w14:textId="77777777" w:rsidR="002F5F0E" w:rsidRPr="00A4200B" w:rsidRDefault="002F5F0E" w:rsidP="0035540D">
            <w:pPr>
              <w:pStyle w:val="Pripombabesedilo"/>
              <w:jc w:val="both"/>
              <w:rPr>
                <w:rFonts w:cs="Arial"/>
                <w:lang w:val="sl-SI"/>
              </w:rPr>
            </w:pPr>
          </w:p>
        </w:tc>
        <w:tc>
          <w:tcPr>
            <w:tcW w:w="5245" w:type="dxa"/>
            <w:shd w:val="clear" w:color="auto" w:fill="auto"/>
          </w:tcPr>
          <w:p w14:paraId="7323D73E"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upošteva</w:t>
            </w:r>
            <w:r w:rsidRPr="004B1245">
              <w:rPr>
                <w:rFonts w:cs="Arial"/>
                <w:b/>
                <w:bCs/>
                <w:szCs w:val="20"/>
              </w:rPr>
              <w:t>.</w:t>
            </w:r>
          </w:p>
          <w:p w14:paraId="41055E62" w14:textId="77777777" w:rsidR="002F5F0E" w:rsidRPr="004B1245" w:rsidRDefault="002F5F0E" w:rsidP="0035540D">
            <w:pPr>
              <w:pStyle w:val="lennaslov"/>
              <w:jc w:val="both"/>
              <w:rPr>
                <w:rFonts w:eastAsia="Calibri" w:cs="Arial"/>
                <w:b w:val="0"/>
                <w:sz w:val="20"/>
                <w:szCs w:val="20"/>
                <w:lang w:val="sl-SI" w:eastAsia="en-US"/>
              </w:rPr>
            </w:pPr>
            <w:r w:rsidRPr="004B1245">
              <w:rPr>
                <w:rFonts w:eastAsia="Calibri" w:cs="Arial"/>
                <w:b w:val="0"/>
                <w:sz w:val="20"/>
                <w:szCs w:val="20"/>
                <w:lang w:val="sl-SI" w:eastAsia="en-US"/>
              </w:rPr>
              <w:t xml:space="preserve">Glej prvi odstavek 26. člena predloga zakona vezano na izplačilo enot v naravi, ki določa, da če pravila upravljanja alternativnega vzajemnega sklada tako določajo, lahko upravljavec AIS omogoča izplačilo enot v naravi, pri čemer je za izplačilo posamičnemu imetniku enot v naravi potrebno soglasje tega imetnika enot in hkrati imetnikov enot, ki predstavljajo najmanj 75 odstotkov čiste vrednosti sredstev alternativnega vzajemnega sklada. </w:t>
            </w:r>
          </w:p>
          <w:p w14:paraId="0602AEFF" w14:textId="77777777" w:rsidR="002F5F0E" w:rsidRPr="004B1245" w:rsidRDefault="002F5F0E" w:rsidP="0035540D">
            <w:pPr>
              <w:autoSpaceDE w:val="0"/>
              <w:autoSpaceDN w:val="0"/>
              <w:adjustRightInd w:val="0"/>
              <w:jc w:val="both"/>
              <w:rPr>
                <w:rFonts w:cs="Arial"/>
                <w:szCs w:val="20"/>
              </w:rPr>
            </w:pPr>
          </w:p>
        </w:tc>
      </w:tr>
      <w:tr w:rsidR="002F5F0E" w:rsidRPr="004B1245" w14:paraId="55156D6C" w14:textId="77777777" w:rsidTr="0035540D">
        <w:tc>
          <w:tcPr>
            <w:tcW w:w="4395" w:type="dxa"/>
            <w:shd w:val="clear" w:color="auto" w:fill="auto"/>
          </w:tcPr>
          <w:p w14:paraId="0E1F3E42" w14:textId="77777777" w:rsidR="002F5F0E" w:rsidRPr="004B1245" w:rsidRDefault="002F5F0E" w:rsidP="0035540D">
            <w:pPr>
              <w:autoSpaceDE w:val="0"/>
              <w:autoSpaceDN w:val="0"/>
              <w:adjustRightInd w:val="0"/>
              <w:spacing w:line="240" w:lineRule="auto"/>
              <w:jc w:val="both"/>
              <w:rPr>
                <w:rFonts w:cs="Arial"/>
                <w:szCs w:val="20"/>
              </w:rPr>
            </w:pPr>
            <w:r w:rsidRPr="004B1245">
              <w:rPr>
                <w:rFonts w:cs="Arial"/>
                <w:szCs w:val="20"/>
              </w:rPr>
              <w:t xml:space="preserve">Komentar na naslov 27. člena: </w:t>
            </w:r>
          </w:p>
          <w:p w14:paraId="5FA40F97" w14:textId="77777777" w:rsidR="002F5F0E" w:rsidRPr="00A4200B" w:rsidRDefault="002F5F0E" w:rsidP="0035540D">
            <w:pPr>
              <w:pStyle w:val="Pripombabesedilo"/>
              <w:jc w:val="both"/>
              <w:rPr>
                <w:rFonts w:cs="Arial"/>
                <w:lang w:val="sl-SI"/>
              </w:rPr>
            </w:pPr>
            <w:r w:rsidRPr="00A4200B">
              <w:rPr>
                <w:rFonts w:cs="Arial"/>
                <w:lang w:val="sl-SI"/>
              </w:rPr>
              <w:t xml:space="preserve">V razmislek: poleg »likvidacije« je pri vzajemnem skladu možno tudi prenehanje s postopno odprodajo premoženja v času do izteka življenjske dobe sklada, če gre za sklad z omejenim trajanjem. </w:t>
            </w:r>
          </w:p>
          <w:p w14:paraId="33F6F4BD" w14:textId="77777777" w:rsidR="002F5F0E" w:rsidRPr="00A4200B" w:rsidRDefault="002F5F0E" w:rsidP="0035540D">
            <w:pPr>
              <w:pStyle w:val="Pripombabesedilo"/>
              <w:jc w:val="both"/>
              <w:rPr>
                <w:rFonts w:cs="Arial"/>
                <w:lang w:val="sl-SI"/>
              </w:rPr>
            </w:pPr>
          </w:p>
          <w:p w14:paraId="2417CB2E" w14:textId="77777777" w:rsidR="002F5F0E" w:rsidRPr="00A4200B" w:rsidRDefault="002F5F0E" w:rsidP="0035540D">
            <w:pPr>
              <w:pStyle w:val="Pripombabesedilo"/>
              <w:jc w:val="both"/>
              <w:rPr>
                <w:rFonts w:cs="Arial"/>
                <w:lang w:val="sl-SI"/>
              </w:rPr>
            </w:pPr>
            <w:r w:rsidRPr="00A4200B">
              <w:rPr>
                <w:rFonts w:cs="Arial"/>
                <w:lang w:val="sl-SI"/>
              </w:rPr>
              <w:t>V tem kontekstu predlagamo razmislek o tem, v katerem trenutku naj bi se začela likvidacija v skladu s tem pododdelkom 2.2.3.?</w:t>
            </w:r>
          </w:p>
          <w:p w14:paraId="3FDA795B" w14:textId="77777777" w:rsidR="002F5F0E" w:rsidRPr="00A4200B" w:rsidRDefault="002F5F0E" w:rsidP="0035540D">
            <w:pPr>
              <w:pStyle w:val="Pripombabesedilo"/>
              <w:jc w:val="both"/>
              <w:rPr>
                <w:rFonts w:cs="Arial"/>
                <w:lang w:val="sl-SI"/>
              </w:rPr>
            </w:pPr>
          </w:p>
        </w:tc>
        <w:tc>
          <w:tcPr>
            <w:tcW w:w="5245" w:type="dxa"/>
            <w:shd w:val="clear" w:color="auto" w:fill="auto"/>
          </w:tcPr>
          <w:p w14:paraId="3B6E6323"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 xml:space="preserve">Predlog ni upoštevan. </w:t>
            </w:r>
          </w:p>
          <w:p w14:paraId="14DE0FB5"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Glede na to, da gre za poglavje o likvidaciji, ki govori o likvidaciji po sprejetju sklepa (ob nastopu okoliščin iz pravil upravljanja, ali po zakonu – v primeru neuspelega prisilnega prenosa) menimo da ni potrebe, da se situacije iz rednega poslovanja (odprodaja premoženja, ki lahko nastopi tudi ne izključno ob koncu sklada ampak tudi vmes,  v primeru reinvestiranja) omenjano v tem poglavju, ki je dovolj jasno in dovolj natančno opredeljuje situacije v katerih velja.</w:t>
            </w:r>
          </w:p>
          <w:p w14:paraId="260D4C00" w14:textId="77777777" w:rsidR="002F5F0E" w:rsidRPr="004B1245" w:rsidRDefault="002F5F0E" w:rsidP="0035540D">
            <w:pPr>
              <w:autoSpaceDE w:val="0"/>
              <w:autoSpaceDN w:val="0"/>
              <w:adjustRightInd w:val="0"/>
              <w:jc w:val="both"/>
              <w:rPr>
                <w:rFonts w:cs="Arial"/>
                <w:color w:val="000000"/>
                <w:szCs w:val="20"/>
              </w:rPr>
            </w:pPr>
          </w:p>
          <w:p w14:paraId="67296D25"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Pri tem opozarjamo, da je začetek likvidacije del rednega poslovanja za določen čas ustanovljenega sklada in ne vidimo razloga, zakaj bi »postopna odprodaja premoženja v času izteka življenjske dobe sklada bila vprašljiva«.</w:t>
            </w:r>
          </w:p>
          <w:p w14:paraId="3B4D19C8" w14:textId="77777777" w:rsidR="002F5F0E" w:rsidRPr="004B1245" w:rsidRDefault="002F5F0E" w:rsidP="0035540D">
            <w:pPr>
              <w:autoSpaceDE w:val="0"/>
              <w:autoSpaceDN w:val="0"/>
              <w:adjustRightInd w:val="0"/>
              <w:jc w:val="both"/>
              <w:rPr>
                <w:rFonts w:cs="Arial"/>
                <w:color w:val="000000"/>
                <w:szCs w:val="20"/>
              </w:rPr>
            </w:pPr>
          </w:p>
          <w:p w14:paraId="17E2D25E"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 xml:space="preserve">27. člen tudi določa, da se likvidacija začne s sklepom skrbnika, kadar prisilni prenos upravljanja ni uspel. </w:t>
            </w:r>
          </w:p>
          <w:p w14:paraId="73AD2947" w14:textId="77777777" w:rsidR="002F5F0E" w:rsidRPr="004B1245" w:rsidRDefault="002F5F0E" w:rsidP="0035540D">
            <w:pPr>
              <w:autoSpaceDE w:val="0"/>
              <w:autoSpaceDN w:val="0"/>
              <w:adjustRightInd w:val="0"/>
              <w:jc w:val="both"/>
              <w:rPr>
                <w:rFonts w:cs="Arial"/>
                <w:b/>
                <w:bCs/>
                <w:szCs w:val="20"/>
              </w:rPr>
            </w:pPr>
          </w:p>
        </w:tc>
      </w:tr>
      <w:tr w:rsidR="002F5F0E" w:rsidRPr="004B1245" w14:paraId="123753F5" w14:textId="77777777" w:rsidTr="0035540D">
        <w:tc>
          <w:tcPr>
            <w:tcW w:w="4395" w:type="dxa"/>
            <w:shd w:val="clear" w:color="auto" w:fill="auto"/>
          </w:tcPr>
          <w:p w14:paraId="32139FFA"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osmi odstavek 29. člena. </w:t>
            </w:r>
          </w:p>
          <w:p w14:paraId="35ED0832" w14:textId="690415EA" w:rsidR="002F5F0E" w:rsidRPr="00A4200B" w:rsidRDefault="002F5F0E" w:rsidP="0035540D">
            <w:pPr>
              <w:pStyle w:val="Pripombabesedilo"/>
              <w:jc w:val="both"/>
              <w:rPr>
                <w:rFonts w:cs="Arial"/>
                <w:lang w:val="it-IT"/>
              </w:rPr>
            </w:pPr>
            <w:r w:rsidRPr="00A4200B">
              <w:rPr>
                <w:rFonts w:cs="Arial"/>
                <w:lang w:val="it-IT"/>
              </w:rPr>
              <w:t>»Menimo, da iz konteksta ni jasno, za kakšne obveznosti in dolgove gre v tem primeru. Poleg tega je upravljavec lahko regulirana oseba, ki mora zagotavljati zadosten kapital za opravljanje drugih dejavnosti, kot so npr. storitve po ZISDU in ZTFI, tako da ima lahko takšna določba velik (in verjetno težko izmerljiv vpliv) na upravljavčevo kapitalsko ustreznost.«</w:t>
            </w:r>
            <w:r w:rsidR="00051ADB">
              <w:rPr>
                <w:rFonts w:cs="Arial"/>
                <w:lang w:val="it-IT"/>
              </w:rPr>
              <w:t>.</w:t>
            </w:r>
          </w:p>
        </w:tc>
        <w:tc>
          <w:tcPr>
            <w:tcW w:w="5245" w:type="dxa"/>
            <w:shd w:val="clear" w:color="auto" w:fill="auto"/>
          </w:tcPr>
          <w:p w14:paraId="61603FDA"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447E784B" w14:textId="77777777" w:rsidR="002F5F0E" w:rsidRPr="004B1245" w:rsidRDefault="002F5F0E" w:rsidP="0035540D">
            <w:pPr>
              <w:autoSpaceDE w:val="0"/>
              <w:autoSpaceDN w:val="0"/>
              <w:adjustRightInd w:val="0"/>
              <w:jc w:val="both"/>
              <w:rPr>
                <w:rFonts w:cs="Arial"/>
                <w:szCs w:val="20"/>
              </w:rPr>
            </w:pPr>
            <w:r w:rsidRPr="004B1245">
              <w:rPr>
                <w:rFonts w:cs="Arial"/>
                <w:szCs w:val="20"/>
              </w:rPr>
              <w:t>Glej 29. člen predloga zakona, ki določa način izvedbe likvidacije AVS. Člen ureja tudi primer, ko premoženje AVS ne zadošča za poplačilo morebitnih obveznosti upnikom AVS, in sicer določa, da za preostanek dolgov odgovarja upravljavec AIS, ki upravlja ta AVS.</w:t>
            </w:r>
          </w:p>
          <w:p w14:paraId="42D9B6E1" w14:textId="77777777" w:rsidR="002F5F0E" w:rsidRPr="004B1245" w:rsidRDefault="002F5F0E" w:rsidP="0035540D">
            <w:pPr>
              <w:autoSpaceDE w:val="0"/>
              <w:autoSpaceDN w:val="0"/>
              <w:adjustRightInd w:val="0"/>
              <w:jc w:val="both"/>
              <w:rPr>
                <w:rFonts w:cs="Arial"/>
                <w:szCs w:val="20"/>
              </w:rPr>
            </w:pPr>
          </w:p>
          <w:p w14:paraId="3549A337"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Gre za AVS, ki ni pravna oseba, kar posledično lahko pomeni, da se za poplačilo teh dolgov teoretično lahko terja vlagatelje, kot podpisnike družbene pogodbe (pravila upravljanja). V kolikor bi AVS naredil dolg večji kot je njegovo premoženje (VEP se vedno lahko zniža na 0 če je premoženje enako obveznostim) ta določba – prevali obveznost na upravljavca. </w:t>
            </w:r>
          </w:p>
          <w:p w14:paraId="650747C6" w14:textId="77777777" w:rsidR="002F5F0E" w:rsidRPr="004B1245" w:rsidRDefault="002F5F0E" w:rsidP="0035540D">
            <w:pPr>
              <w:autoSpaceDE w:val="0"/>
              <w:autoSpaceDN w:val="0"/>
              <w:adjustRightInd w:val="0"/>
              <w:jc w:val="both"/>
              <w:rPr>
                <w:rFonts w:cs="Arial"/>
                <w:szCs w:val="20"/>
              </w:rPr>
            </w:pPr>
          </w:p>
          <w:p w14:paraId="63596C1E" w14:textId="77777777" w:rsidR="002F5F0E" w:rsidRPr="004B1245" w:rsidRDefault="002F5F0E" w:rsidP="0035540D">
            <w:pPr>
              <w:autoSpaceDE w:val="0"/>
              <w:autoSpaceDN w:val="0"/>
              <w:adjustRightInd w:val="0"/>
              <w:jc w:val="both"/>
              <w:rPr>
                <w:rFonts w:cs="Arial"/>
                <w:szCs w:val="20"/>
              </w:rPr>
            </w:pPr>
            <w:r w:rsidRPr="004B1245">
              <w:rPr>
                <w:rFonts w:cs="Arial"/>
                <w:szCs w:val="20"/>
              </w:rPr>
              <w:t>Obstaja namreč nevarnost, da v primeru uveljavljanja upnikov (če premoženje družbe ne zadošča za poplačilo dolgov) sodišče presodi, da za AVS veljajo določbe obligacijskega zakonika o družbeni pogodbi (kar v bistvu AVS je – ni pravna oseba, gre za družbeno pogodbo, premoženje ki ga po pogodbi upravlja upravljavec – zastopnik) in se posledično  na podlagi 995. člena obligacijskega zakonika uveljavi določba »(2) Če družbenik ali poslovodja nastopa v imenu družbe ali družbenikov, se uporabljajo določbe tega zakonika o zastopanju nasploh.</w:t>
            </w:r>
          </w:p>
          <w:p w14:paraId="78959808"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(3) V primeru iz drugega odstavka tega člena postanejo vsi družbeniki solidarni upniki oziroma dolžniki in se uporabljajo določbe tega zakonika o solidarnih obveznostih; drugačen dogovor med družbeniki nima pravnega učinka nasproti tretjim osebam.« </w:t>
            </w:r>
          </w:p>
          <w:p w14:paraId="1DF662A5" w14:textId="77777777" w:rsidR="002F5F0E" w:rsidRPr="004B1245" w:rsidRDefault="002F5F0E" w:rsidP="0035540D">
            <w:pPr>
              <w:autoSpaceDE w:val="0"/>
              <w:autoSpaceDN w:val="0"/>
              <w:adjustRightInd w:val="0"/>
              <w:jc w:val="both"/>
              <w:rPr>
                <w:rFonts w:cs="Arial"/>
                <w:szCs w:val="20"/>
              </w:rPr>
            </w:pPr>
            <w:r w:rsidRPr="004B1245">
              <w:rPr>
                <w:rFonts w:cs="Arial"/>
                <w:szCs w:val="20"/>
              </w:rPr>
              <w:t>V kolikor se najde ustreznejšo rešitev za navedeno tveganje je možno zapisat drugače.</w:t>
            </w:r>
          </w:p>
          <w:p w14:paraId="1033119C" w14:textId="77777777" w:rsidR="002F5F0E" w:rsidRPr="004B1245" w:rsidRDefault="002F5F0E" w:rsidP="0035540D">
            <w:pPr>
              <w:autoSpaceDE w:val="0"/>
              <w:autoSpaceDN w:val="0"/>
              <w:adjustRightInd w:val="0"/>
              <w:jc w:val="both"/>
              <w:rPr>
                <w:rFonts w:cs="Arial"/>
                <w:szCs w:val="20"/>
              </w:rPr>
            </w:pPr>
          </w:p>
        </w:tc>
      </w:tr>
      <w:tr w:rsidR="002F5F0E" w:rsidRPr="004B1245" w14:paraId="263DABBB" w14:textId="77777777" w:rsidTr="0035540D">
        <w:trPr>
          <w:trHeight w:val="2141"/>
        </w:trPr>
        <w:tc>
          <w:tcPr>
            <w:tcW w:w="4395" w:type="dxa"/>
            <w:shd w:val="clear" w:color="auto" w:fill="auto"/>
          </w:tcPr>
          <w:p w14:paraId="6F9CA00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1. točko, drugega odstavka 32. člena. </w:t>
            </w:r>
          </w:p>
          <w:p w14:paraId="66B39444" w14:textId="77777777" w:rsidR="002F5F0E" w:rsidRPr="004B1245" w:rsidRDefault="002F5F0E" w:rsidP="0035540D">
            <w:pPr>
              <w:pStyle w:val="Pripombabesedilo"/>
              <w:jc w:val="both"/>
              <w:rPr>
                <w:rFonts w:cs="Arial"/>
              </w:rPr>
            </w:pPr>
            <w:r w:rsidRPr="00A4200B">
              <w:rPr>
                <w:rFonts w:cs="Arial"/>
                <w:lang w:val="sl-SI"/>
              </w:rPr>
              <w:t xml:space="preserve">»Opozarjamo, da je glavna dejavnost nepremičninskih skladov in/ali njihovih namenskih družba praviloma prav nefinančna dejavnost, kot je oddajanje nepremičnin v najem. </w:t>
            </w:r>
            <w:r w:rsidRPr="004B1245">
              <w:rPr>
                <w:rFonts w:cs="Arial"/>
              </w:rPr>
              <w:t>Predlagamo ponoven razmislek o celotni določbi v tem členu.«</w:t>
            </w:r>
          </w:p>
        </w:tc>
        <w:tc>
          <w:tcPr>
            <w:tcW w:w="5245" w:type="dxa"/>
            <w:shd w:val="clear" w:color="auto" w:fill="auto"/>
          </w:tcPr>
          <w:p w14:paraId="124BD43D"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 xml:space="preserve">Predlog se ne upošteva. </w:t>
            </w:r>
          </w:p>
          <w:p w14:paraId="0219F258"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drugi odstavek 32. člena predloga zakona, ki določa dejavnost specialne komanditne družbe. Gre za prepis iz Smernic o ključnih elementih AIS, v kolikor niso izpolnjeni navedeni pogoji, po EU zakonodaji ne gre za sklad. </w:t>
            </w:r>
          </w:p>
          <w:p w14:paraId="3872C6B4"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Opozarjamo na besedo »pretežno«, kjer odstavek ne omejuje subjekta izključno na finančne storitve.  </w:t>
            </w:r>
          </w:p>
        </w:tc>
      </w:tr>
      <w:tr w:rsidR="002F5F0E" w:rsidRPr="004B1245" w14:paraId="52E0A6F4" w14:textId="77777777" w:rsidTr="0035540D">
        <w:trPr>
          <w:trHeight w:val="1275"/>
        </w:trPr>
        <w:tc>
          <w:tcPr>
            <w:tcW w:w="4395" w:type="dxa"/>
            <w:shd w:val="clear" w:color="auto" w:fill="auto"/>
          </w:tcPr>
          <w:p w14:paraId="26F1E23A"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2. točko drugega odstavka 32. člena. </w:t>
            </w:r>
          </w:p>
          <w:p w14:paraId="288094E0" w14:textId="77777777" w:rsidR="002F5F0E" w:rsidRPr="004B1245" w:rsidRDefault="002F5F0E" w:rsidP="0035540D">
            <w:pPr>
              <w:autoSpaceDE w:val="0"/>
              <w:autoSpaceDN w:val="0"/>
              <w:adjustRightInd w:val="0"/>
              <w:jc w:val="both"/>
              <w:rPr>
                <w:rFonts w:cs="Arial"/>
                <w:szCs w:val="20"/>
              </w:rPr>
            </w:pPr>
            <w:r w:rsidRPr="004B1245">
              <w:rPr>
                <w:rFonts w:cs="Arial"/>
                <w:szCs w:val="20"/>
              </w:rPr>
              <w:t>»Domnevamo, da prepoved gradnje nepremičnin v povezavi z uvodnim stavkom, po katerem gre za »pretežno« vodenje dejavnosti, ne izključuje gradnje, ki je morda potrebna za zaokroženje nepremičninskih kompleksov zaradi povečanja njihove vrednosti.«</w:t>
            </w:r>
          </w:p>
        </w:tc>
        <w:tc>
          <w:tcPr>
            <w:tcW w:w="5245" w:type="dxa"/>
            <w:shd w:val="clear" w:color="auto" w:fill="auto"/>
          </w:tcPr>
          <w:p w14:paraId="67DC2BFD"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 xml:space="preserve">Predlog se ne upošteva. </w:t>
            </w:r>
          </w:p>
          <w:p w14:paraId="04908838"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kot zgoraj. Člen določa omejitve glede dejavnosti, ki jih lahko opravlja SKD. Dejavnost, ki jo opravlja SKD ni neposredno povezana z dejavnostjo, kot jo opredeljuje ZGD-1 in je vpisana v sodni register na podlagi Standardne klasifikacije dejavnosti. AIS ne bodo opravljali dejavnosti 66.300 po Standardni klasifikaciji dejavnosti, ki je rezervirana za upravljavce, ter bodo imeli pogosto vpisano katero od drugih dejavnosti (npr. dejavnost holdingov). Še najbolj očitna razlika med dejavnostjo po ZGD-1 in dejavnostjo kot jo opredeljuje ta člen (in smernice) se pričakuje pri nepremičninskih skladih, kjer bo pogosto vpisana dejavnost po Standardni klasifikaciji dejavnosti iz dela v zvezi z nepremičninami. </w:t>
            </w:r>
          </w:p>
          <w:p w14:paraId="37C670C2" w14:textId="77777777" w:rsidR="002F5F0E" w:rsidRPr="004B1245" w:rsidRDefault="002F5F0E" w:rsidP="0035540D">
            <w:pPr>
              <w:autoSpaceDE w:val="0"/>
              <w:autoSpaceDN w:val="0"/>
              <w:adjustRightInd w:val="0"/>
              <w:jc w:val="both"/>
              <w:rPr>
                <w:rFonts w:cs="Arial"/>
                <w:b/>
                <w:bCs/>
                <w:szCs w:val="20"/>
              </w:rPr>
            </w:pPr>
          </w:p>
        </w:tc>
      </w:tr>
      <w:tr w:rsidR="002F5F0E" w:rsidRPr="004B1245" w14:paraId="3BE1F9A9" w14:textId="77777777" w:rsidTr="0035540D">
        <w:tc>
          <w:tcPr>
            <w:tcW w:w="4395" w:type="dxa"/>
            <w:shd w:val="clear" w:color="auto" w:fill="auto"/>
          </w:tcPr>
          <w:p w14:paraId="0F71CEBD"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prvi odstavek 34. člena: </w:t>
            </w:r>
          </w:p>
          <w:p w14:paraId="1C14D1F3" w14:textId="77777777" w:rsidR="002F5F0E" w:rsidRPr="00A4200B" w:rsidRDefault="002F5F0E" w:rsidP="0035540D">
            <w:pPr>
              <w:pStyle w:val="Pripombabesedilo"/>
              <w:jc w:val="both"/>
              <w:rPr>
                <w:rFonts w:cs="Arial"/>
                <w:lang w:val="sl-SI"/>
              </w:rPr>
            </w:pPr>
            <w:r w:rsidRPr="00A4200B">
              <w:rPr>
                <w:rFonts w:cs="Arial"/>
                <w:lang w:val="sl-SI"/>
              </w:rPr>
              <w:t>V razmislek: morda bi bila ustreznejša naslednja formulacija: »Družbo vodi komplementar, ki je upravljavec AIS ali edini družbenik namenske družbe za vodenje.«</w:t>
            </w:r>
          </w:p>
          <w:p w14:paraId="65C70DF9" w14:textId="77777777" w:rsidR="002F5F0E" w:rsidRPr="00A4200B" w:rsidRDefault="002F5F0E" w:rsidP="0035540D">
            <w:pPr>
              <w:pStyle w:val="Pripombabesedilo"/>
              <w:jc w:val="both"/>
              <w:rPr>
                <w:rFonts w:cs="Arial"/>
                <w:lang w:val="sl-SI"/>
              </w:rPr>
            </w:pPr>
          </w:p>
        </w:tc>
        <w:tc>
          <w:tcPr>
            <w:tcW w:w="5245" w:type="dxa"/>
            <w:shd w:val="clear" w:color="auto" w:fill="auto"/>
          </w:tcPr>
          <w:p w14:paraId="206FFA3A"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 xml:space="preserve">Predlog se ne upošteva. </w:t>
            </w:r>
          </w:p>
          <w:p w14:paraId="02DF44B6"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Družbo vodi upravljavec AIS, ki je namenska družba za vodenje ali edini družbenik namenske družbe za vodenje.</w:t>
            </w:r>
          </w:p>
          <w:p w14:paraId="4A5BB217"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Glej prvi odstavek 34. člena predloga zakona, ki določa da specialno komanditno družbo (SKD) lahko vodi samo upravljavec AIS, ki je bodisi namenska družba za vodenje, bodisi edini družbenik namenske družbe za vodenje in izjemo od ZGD-1, ki velja v specifičnem primeru. Nadalje člen določa, da mora družbena pogodba določati postopek in posledice izstopa namenske družbe za vodenje iz družbe in način zagotavljanja izpolnjevanja pogojev iz tega zakona, ZUAIS in na njuni podlagi izdanih splošnih aktov Agencije v primeru menjave oziroma izstopa namenske družbe za vodenje.</w:t>
            </w:r>
          </w:p>
          <w:p w14:paraId="3ACBEA22" w14:textId="77777777" w:rsidR="002F5F0E" w:rsidRPr="004B1245" w:rsidRDefault="002F5F0E" w:rsidP="0035540D">
            <w:pPr>
              <w:autoSpaceDE w:val="0"/>
              <w:autoSpaceDN w:val="0"/>
              <w:adjustRightInd w:val="0"/>
              <w:jc w:val="both"/>
              <w:rPr>
                <w:rFonts w:cs="Arial"/>
                <w:b/>
                <w:bCs/>
                <w:szCs w:val="20"/>
              </w:rPr>
            </w:pPr>
          </w:p>
        </w:tc>
      </w:tr>
      <w:tr w:rsidR="002F5F0E" w:rsidRPr="004B1245" w14:paraId="1DAB7C4F" w14:textId="77777777" w:rsidTr="0035540D">
        <w:tc>
          <w:tcPr>
            <w:tcW w:w="4395" w:type="dxa"/>
            <w:shd w:val="clear" w:color="auto" w:fill="auto"/>
          </w:tcPr>
          <w:p w14:paraId="6733A408"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1. odstavek 42. člena. </w:t>
            </w:r>
          </w:p>
          <w:p w14:paraId="4328A65D" w14:textId="77777777" w:rsidR="002F5F0E" w:rsidRPr="004B1245" w:rsidRDefault="002F5F0E" w:rsidP="0035540D">
            <w:pPr>
              <w:autoSpaceDE w:val="0"/>
              <w:autoSpaceDN w:val="0"/>
              <w:adjustRightInd w:val="0"/>
              <w:jc w:val="both"/>
              <w:rPr>
                <w:rFonts w:cs="Arial"/>
                <w:szCs w:val="20"/>
              </w:rPr>
            </w:pPr>
            <w:r w:rsidRPr="004B1245">
              <w:rPr>
                <w:rFonts w:cs="Arial"/>
                <w:szCs w:val="20"/>
              </w:rPr>
              <w:t>»Druge kot take s stalnim ni in menim, da zadošča zgolj tak pojem.«</w:t>
            </w:r>
          </w:p>
          <w:p w14:paraId="0983275D" w14:textId="77777777" w:rsidR="002F5F0E" w:rsidRPr="004B1245" w:rsidRDefault="002F5F0E" w:rsidP="0035540D">
            <w:pPr>
              <w:autoSpaceDE w:val="0"/>
              <w:autoSpaceDN w:val="0"/>
              <w:adjustRightInd w:val="0"/>
              <w:spacing w:line="240" w:lineRule="auto"/>
              <w:jc w:val="both"/>
              <w:rPr>
                <w:rFonts w:cs="Arial"/>
                <w:szCs w:val="20"/>
              </w:rPr>
            </w:pPr>
          </w:p>
        </w:tc>
        <w:tc>
          <w:tcPr>
            <w:tcW w:w="5245" w:type="dxa"/>
            <w:shd w:val="clear" w:color="auto" w:fill="auto"/>
          </w:tcPr>
          <w:p w14:paraId="0789CBA4"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upošteva.</w:t>
            </w:r>
          </w:p>
          <w:p w14:paraId="4C56168A"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Pridevnik »stalni« se briše.</w:t>
            </w:r>
          </w:p>
        </w:tc>
      </w:tr>
      <w:tr w:rsidR="002F5F0E" w:rsidRPr="004B1245" w14:paraId="41F3DEC0" w14:textId="77777777" w:rsidTr="0035540D">
        <w:tc>
          <w:tcPr>
            <w:tcW w:w="4395" w:type="dxa"/>
            <w:shd w:val="clear" w:color="auto" w:fill="auto"/>
          </w:tcPr>
          <w:p w14:paraId="56CCA3D0"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2. točko, 2. odstavka 44. člena: </w:t>
            </w:r>
          </w:p>
          <w:p w14:paraId="03B5367C" w14:textId="77777777" w:rsidR="002F5F0E" w:rsidRPr="004B1245" w:rsidRDefault="002F5F0E" w:rsidP="0035540D">
            <w:pPr>
              <w:autoSpaceDE w:val="0"/>
              <w:autoSpaceDN w:val="0"/>
              <w:adjustRightInd w:val="0"/>
              <w:jc w:val="both"/>
              <w:rPr>
                <w:rFonts w:cs="Arial"/>
                <w:szCs w:val="20"/>
              </w:rPr>
            </w:pPr>
            <w:r w:rsidRPr="004B1245">
              <w:rPr>
                <w:rFonts w:cs="Arial"/>
                <w:szCs w:val="20"/>
              </w:rPr>
              <w:t>»Prosimo, da upoštevate pripombo k 32. členu.«</w:t>
            </w:r>
          </w:p>
          <w:p w14:paraId="59F7F74E" w14:textId="77777777" w:rsidR="002F5F0E" w:rsidRPr="004B1245" w:rsidRDefault="002F5F0E" w:rsidP="0035540D">
            <w:pPr>
              <w:autoSpaceDE w:val="0"/>
              <w:autoSpaceDN w:val="0"/>
              <w:adjustRightInd w:val="0"/>
              <w:jc w:val="both"/>
              <w:rPr>
                <w:rFonts w:cs="Arial"/>
                <w:szCs w:val="20"/>
              </w:rPr>
            </w:pPr>
          </w:p>
        </w:tc>
        <w:tc>
          <w:tcPr>
            <w:tcW w:w="5245" w:type="dxa"/>
            <w:shd w:val="clear" w:color="auto" w:fill="auto"/>
          </w:tcPr>
          <w:p w14:paraId="18D75763"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ne upošteva.</w:t>
            </w:r>
          </w:p>
          <w:p w14:paraId="18402199"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 xml:space="preserve">Smernice ESMA, ki določajo ključne elementa AIS. V kolikor subjekt ne izpolnjuje tega dela potem ni AIS.  </w:t>
            </w:r>
          </w:p>
          <w:p w14:paraId="6F5599A2" w14:textId="77777777" w:rsidR="002F5F0E" w:rsidRPr="004B1245" w:rsidRDefault="002F5F0E" w:rsidP="0035540D">
            <w:pPr>
              <w:autoSpaceDE w:val="0"/>
              <w:autoSpaceDN w:val="0"/>
              <w:adjustRightInd w:val="0"/>
              <w:jc w:val="both"/>
              <w:rPr>
                <w:rFonts w:cs="Arial"/>
                <w:b/>
                <w:bCs/>
                <w:color w:val="000000"/>
                <w:szCs w:val="20"/>
              </w:rPr>
            </w:pPr>
          </w:p>
        </w:tc>
      </w:tr>
      <w:tr w:rsidR="002F5F0E" w:rsidRPr="004B1245" w14:paraId="2F6593F4" w14:textId="77777777" w:rsidTr="0035540D">
        <w:tc>
          <w:tcPr>
            <w:tcW w:w="4395" w:type="dxa"/>
            <w:shd w:val="clear" w:color="auto" w:fill="auto"/>
          </w:tcPr>
          <w:p w14:paraId="43B5522D"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drugi odstavek 45. člena: </w:t>
            </w:r>
          </w:p>
          <w:p w14:paraId="1E1E6DCE" w14:textId="77777777" w:rsidR="002F5F0E" w:rsidRPr="00A4200B" w:rsidRDefault="002F5F0E" w:rsidP="0035540D">
            <w:pPr>
              <w:pStyle w:val="Pripombabesedilo"/>
              <w:jc w:val="both"/>
              <w:rPr>
                <w:rFonts w:cs="Arial"/>
                <w:lang w:val="sl-SI"/>
              </w:rPr>
            </w:pPr>
            <w:r w:rsidRPr="00A4200B">
              <w:rPr>
                <w:rFonts w:cs="Arial"/>
                <w:lang w:val="sl-SI"/>
              </w:rPr>
              <w:t>Predlagamo,  da bi bilo dopuščeno razlikovanje razredov delnic tudi na podlagi drugih kriterijev, npr. zavarovanja pred drugimi tveganji, ne samo valutnim.</w:t>
            </w:r>
          </w:p>
          <w:p w14:paraId="10672911" w14:textId="77777777" w:rsidR="002F5F0E" w:rsidRPr="00A4200B" w:rsidRDefault="002F5F0E" w:rsidP="0035540D">
            <w:pPr>
              <w:pStyle w:val="Pripombabesedilo"/>
              <w:jc w:val="both"/>
              <w:rPr>
                <w:rFonts w:cs="Arial"/>
                <w:lang w:val="sl-SI"/>
              </w:rPr>
            </w:pPr>
          </w:p>
          <w:p w14:paraId="609F319D" w14:textId="77777777" w:rsidR="002F5F0E" w:rsidRPr="00A4200B" w:rsidRDefault="002F5F0E" w:rsidP="0035540D">
            <w:pPr>
              <w:pStyle w:val="Pripombabesedilo"/>
              <w:jc w:val="both"/>
              <w:rPr>
                <w:rFonts w:cs="Arial"/>
                <w:lang w:val="sl-SI"/>
              </w:rPr>
            </w:pPr>
          </w:p>
        </w:tc>
        <w:tc>
          <w:tcPr>
            <w:tcW w:w="5245" w:type="dxa"/>
            <w:shd w:val="clear" w:color="auto" w:fill="auto"/>
          </w:tcPr>
          <w:p w14:paraId="563F35F7"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ne upošteva.</w:t>
            </w:r>
          </w:p>
          <w:p w14:paraId="52062E14"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Predlog je sprejemljiv, vendar s strani predlagatelja ni bilo konkretnega predloga za dopolnitev, zato se določbe niso spreminjale. </w:t>
            </w:r>
          </w:p>
          <w:p w14:paraId="52229DF1" w14:textId="77777777" w:rsidR="002F5F0E" w:rsidRPr="004B1245" w:rsidRDefault="002F5F0E" w:rsidP="0035540D">
            <w:pPr>
              <w:autoSpaceDE w:val="0"/>
              <w:autoSpaceDN w:val="0"/>
              <w:adjustRightInd w:val="0"/>
              <w:jc w:val="both"/>
              <w:rPr>
                <w:rFonts w:cs="Arial"/>
                <w:szCs w:val="20"/>
              </w:rPr>
            </w:pPr>
          </w:p>
          <w:p w14:paraId="1511F6E0" w14:textId="77777777" w:rsidR="002F5F0E" w:rsidRPr="004B1245" w:rsidRDefault="002F5F0E" w:rsidP="0035540D">
            <w:pPr>
              <w:autoSpaceDE w:val="0"/>
              <w:autoSpaceDN w:val="0"/>
              <w:adjustRightInd w:val="0"/>
              <w:jc w:val="both"/>
              <w:rPr>
                <w:rFonts w:cs="Arial"/>
                <w:szCs w:val="20"/>
              </w:rPr>
            </w:pPr>
          </w:p>
          <w:p w14:paraId="6D38BE6C" w14:textId="77777777" w:rsidR="002F5F0E" w:rsidRPr="004B1245" w:rsidRDefault="002F5F0E" w:rsidP="0035540D">
            <w:pPr>
              <w:autoSpaceDE w:val="0"/>
              <w:autoSpaceDN w:val="0"/>
              <w:adjustRightInd w:val="0"/>
              <w:jc w:val="both"/>
              <w:rPr>
                <w:rFonts w:cs="Arial"/>
                <w:szCs w:val="20"/>
              </w:rPr>
            </w:pPr>
          </w:p>
          <w:p w14:paraId="34EE2747" w14:textId="77777777" w:rsidR="002F5F0E" w:rsidRPr="004B1245" w:rsidRDefault="002F5F0E" w:rsidP="0035540D">
            <w:pPr>
              <w:autoSpaceDE w:val="0"/>
              <w:autoSpaceDN w:val="0"/>
              <w:adjustRightInd w:val="0"/>
              <w:jc w:val="both"/>
              <w:rPr>
                <w:rFonts w:cs="Arial"/>
                <w:b/>
                <w:bCs/>
                <w:szCs w:val="20"/>
              </w:rPr>
            </w:pPr>
          </w:p>
        </w:tc>
      </w:tr>
      <w:tr w:rsidR="002F5F0E" w:rsidRPr="004B1245" w14:paraId="726A91EA" w14:textId="77777777" w:rsidTr="0035540D">
        <w:tc>
          <w:tcPr>
            <w:tcW w:w="4395" w:type="dxa"/>
            <w:shd w:val="clear" w:color="auto" w:fill="auto"/>
          </w:tcPr>
          <w:p w14:paraId="66E9C437"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drugi odstavek 45. člena: </w:t>
            </w:r>
          </w:p>
          <w:p w14:paraId="3119643F" w14:textId="77777777" w:rsidR="002F5F0E" w:rsidRPr="00A4200B" w:rsidRDefault="002F5F0E" w:rsidP="0035540D">
            <w:pPr>
              <w:pStyle w:val="Pripombabesedilo"/>
              <w:jc w:val="both"/>
              <w:rPr>
                <w:rFonts w:cs="Arial"/>
                <w:lang w:val="it-IT"/>
              </w:rPr>
            </w:pPr>
            <w:r w:rsidRPr="00A4200B">
              <w:rPr>
                <w:rFonts w:cs="Arial"/>
                <w:lang w:val="it-IT"/>
              </w:rPr>
              <w:t>Predlagamo spremembo izraza »izplačilo dividend« v »izplačilo dobička«, saj se lahko le dobiček reinvestira.  Sicer se pa razredi običajno delijo po tem, na kakšen način želijo vlagatelji prejeti dividende: v denarju ali s pripisom delnic.</w:t>
            </w:r>
          </w:p>
          <w:p w14:paraId="36279ECD" w14:textId="77777777" w:rsidR="002F5F0E" w:rsidRPr="00A4200B" w:rsidRDefault="002F5F0E" w:rsidP="0035540D">
            <w:pPr>
              <w:pStyle w:val="Pripombabesedilo"/>
              <w:jc w:val="both"/>
              <w:rPr>
                <w:rFonts w:cs="Arial"/>
                <w:lang w:val="it-IT"/>
              </w:rPr>
            </w:pPr>
          </w:p>
        </w:tc>
        <w:tc>
          <w:tcPr>
            <w:tcW w:w="5245" w:type="dxa"/>
            <w:shd w:val="clear" w:color="auto" w:fill="auto"/>
          </w:tcPr>
          <w:p w14:paraId="2903F71D"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upošteva.</w:t>
            </w:r>
          </w:p>
          <w:p w14:paraId="182BE8CE" w14:textId="77777777" w:rsidR="002F5F0E" w:rsidRPr="004B1245" w:rsidRDefault="002F5F0E" w:rsidP="0035540D">
            <w:pPr>
              <w:autoSpaceDE w:val="0"/>
              <w:autoSpaceDN w:val="0"/>
              <w:adjustRightInd w:val="0"/>
              <w:jc w:val="both"/>
              <w:rPr>
                <w:rFonts w:cs="Arial"/>
                <w:b/>
                <w:bCs/>
                <w:color w:val="000000"/>
                <w:szCs w:val="20"/>
              </w:rPr>
            </w:pPr>
          </w:p>
          <w:p w14:paraId="678EF56F" w14:textId="77777777" w:rsidR="002F5F0E" w:rsidRPr="004B1245" w:rsidRDefault="002F5F0E" w:rsidP="0035540D">
            <w:pPr>
              <w:autoSpaceDE w:val="0"/>
              <w:autoSpaceDN w:val="0"/>
              <w:adjustRightInd w:val="0"/>
              <w:jc w:val="both"/>
              <w:rPr>
                <w:rFonts w:cs="Arial"/>
                <w:b/>
                <w:bCs/>
                <w:szCs w:val="20"/>
              </w:rPr>
            </w:pPr>
          </w:p>
        </w:tc>
      </w:tr>
      <w:tr w:rsidR="002F5F0E" w:rsidRPr="004B1245" w14:paraId="4BD6719C" w14:textId="77777777" w:rsidTr="0035540D">
        <w:tc>
          <w:tcPr>
            <w:tcW w:w="4395" w:type="dxa"/>
            <w:shd w:val="clear" w:color="auto" w:fill="auto"/>
          </w:tcPr>
          <w:p w14:paraId="7D6CC21A" w14:textId="77777777" w:rsidR="002F5F0E" w:rsidRPr="004B1245" w:rsidRDefault="002F5F0E" w:rsidP="0035540D">
            <w:pPr>
              <w:autoSpaceDE w:val="0"/>
              <w:autoSpaceDN w:val="0"/>
              <w:adjustRightInd w:val="0"/>
              <w:jc w:val="both"/>
              <w:rPr>
                <w:rFonts w:cs="Arial"/>
                <w:szCs w:val="20"/>
              </w:rPr>
            </w:pPr>
            <w:r w:rsidRPr="004B1245">
              <w:rPr>
                <w:rFonts w:cs="Arial"/>
                <w:szCs w:val="20"/>
              </w:rPr>
              <w:t>Komentar k četrtemu odstavku 48. člena:</w:t>
            </w:r>
          </w:p>
          <w:p w14:paraId="505F68A3" w14:textId="77777777" w:rsidR="002F5F0E" w:rsidRPr="00A4200B" w:rsidRDefault="002F5F0E" w:rsidP="0035540D">
            <w:pPr>
              <w:pStyle w:val="Pripombabesedilo"/>
              <w:jc w:val="both"/>
              <w:rPr>
                <w:rFonts w:cs="Arial"/>
                <w:lang w:val="sl-SI"/>
              </w:rPr>
            </w:pPr>
            <w:r w:rsidRPr="00A4200B">
              <w:rPr>
                <w:rFonts w:cs="Arial"/>
                <w:lang w:val="sl-SI"/>
              </w:rPr>
              <w:t xml:space="preserve">Predlagamo razmislek o pravilnosti uporabe besedne zveze »brez uporabe izjeme« oziroma jasnejši zapis te določbe (v zvezi z oddelkom 3.2. tega zakona oziroma 107. členom, ki omogoča dogovor med vlagateljem in upravljavcem o pogojih vplačila delnic. </w:t>
            </w:r>
          </w:p>
          <w:p w14:paraId="773E2588" w14:textId="77777777" w:rsidR="002F5F0E" w:rsidRPr="00A4200B" w:rsidRDefault="002F5F0E" w:rsidP="0035540D">
            <w:pPr>
              <w:pStyle w:val="Pripombabesedilo"/>
              <w:jc w:val="both"/>
              <w:rPr>
                <w:rFonts w:cs="Arial"/>
                <w:lang w:val="sl-SI"/>
              </w:rPr>
            </w:pPr>
          </w:p>
        </w:tc>
        <w:tc>
          <w:tcPr>
            <w:tcW w:w="5245" w:type="dxa"/>
            <w:shd w:val="clear" w:color="auto" w:fill="auto"/>
          </w:tcPr>
          <w:p w14:paraId="2632B6F6" w14:textId="77777777" w:rsidR="002F5F0E" w:rsidRPr="004B1245" w:rsidRDefault="002F5F0E" w:rsidP="0035540D">
            <w:pPr>
              <w:pStyle w:val="Odstavek"/>
              <w:ind w:firstLine="0"/>
              <w:rPr>
                <w:rFonts w:eastAsia="Calibri" w:cs="Arial"/>
                <w:b/>
                <w:bCs/>
                <w:color w:val="000000"/>
                <w:sz w:val="20"/>
                <w:szCs w:val="20"/>
                <w:lang w:eastAsia="en-US"/>
              </w:rPr>
            </w:pPr>
            <w:r w:rsidRPr="004B1245">
              <w:rPr>
                <w:rFonts w:eastAsia="Calibri" w:cs="Arial"/>
                <w:b/>
                <w:bCs/>
                <w:color w:val="000000"/>
                <w:sz w:val="20"/>
                <w:szCs w:val="20"/>
                <w:lang w:eastAsia="en-US"/>
              </w:rPr>
              <w:t xml:space="preserve">Predlog se upošteva. </w:t>
            </w:r>
          </w:p>
          <w:p w14:paraId="02A1CC38" w14:textId="77777777" w:rsidR="002F5F0E" w:rsidRPr="004B1245" w:rsidRDefault="002F5F0E" w:rsidP="0035540D">
            <w:pPr>
              <w:pStyle w:val="Odstavek"/>
              <w:ind w:firstLine="0"/>
              <w:rPr>
                <w:rFonts w:eastAsia="Calibri" w:cs="Arial"/>
                <w:b/>
                <w:bCs/>
                <w:color w:val="000000"/>
                <w:sz w:val="20"/>
                <w:szCs w:val="20"/>
                <w:lang w:eastAsia="en-US"/>
              </w:rPr>
            </w:pPr>
            <w:r w:rsidRPr="004B1245">
              <w:rPr>
                <w:rFonts w:eastAsia="Calibri" w:cs="Arial"/>
                <w:sz w:val="20"/>
                <w:szCs w:val="20"/>
                <w:lang w:eastAsia="en-US"/>
              </w:rPr>
              <w:t xml:space="preserve">V celoti je bil črtan četrti odstavek 48. člena predloga zakona: (4) Upravljavec AIS, ki delnice investicijske družbe ponudi brez uporabe izjeme od objave prospekta, kot jo določa Uredba iz drugega odstavka tega člena, in investicijska družba, ki je predmet take ponudbe, morata izpolnjevati pogoje iz </w:t>
            </w:r>
            <w:r w:rsidRPr="004B1245">
              <w:rPr>
                <w:rFonts w:eastAsia="Calibri" w:cs="Arial"/>
                <w:sz w:val="20"/>
                <w:szCs w:val="20"/>
                <w:lang w:eastAsia="en-US"/>
              </w:rPr>
              <w:fldChar w:fldCharType="begin"/>
            </w:r>
            <w:r w:rsidRPr="004B1245">
              <w:rPr>
                <w:rFonts w:eastAsia="Calibri" w:cs="Arial"/>
                <w:sz w:val="20"/>
                <w:szCs w:val="20"/>
                <w:lang w:eastAsia="en-US"/>
              </w:rPr>
              <w:instrText xml:space="preserve"> REF _Ref57898974 \r \h  \* MERGEFORMAT </w:instrText>
            </w:r>
            <w:r w:rsidRPr="004B1245">
              <w:rPr>
                <w:rFonts w:eastAsia="Calibri" w:cs="Arial"/>
                <w:sz w:val="20"/>
                <w:szCs w:val="20"/>
                <w:lang w:eastAsia="en-US"/>
              </w:rPr>
            </w:r>
            <w:r w:rsidRPr="004B1245">
              <w:rPr>
                <w:rFonts w:eastAsia="Calibri" w:cs="Arial"/>
                <w:sz w:val="20"/>
                <w:szCs w:val="20"/>
                <w:lang w:eastAsia="en-US"/>
              </w:rPr>
              <w:fldChar w:fldCharType="separate"/>
            </w:r>
            <w:r w:rsidRPr="004B1245">
              <w:rPr>
                <w:rFonts w:eastAsia="Calibri" w:cs="Arial"/>
                <w:sz w:val="20"/>
                <w:szCs w:val="20"/>
                <w:lang w:eastAsia="en-US"/>
              </w:rPr>
              <w:t>3.2</w:t>
            </w:r>
            <w:r w:rsidRPr="004B1245">
              <w:rPr>
                <w:rFonts w:eastAsia="Calibri" w:cs="Arial"/>
                <w:sz w:val="20"/>
                <w:szCs w:val="20"/>
                <w:lang w:eastAsia="en-US"/>
              </w:rPr>
              <w:fldChar w:fldCharType="end"/>
            </w:r>
            <w:r w:rsidRPr="004B1245">
              <w:rPr>
                <w:rFonts w:eastAsia="Calibri" w:cs="Arial"/>
                <w:sz w:val="20"/>
                <w:szCs w:val="20"/>
                <w:lang w:eastAsia="en-US"/>
              </w:rPr>
              <w:t xml:space="preserve">. poglavja tega zakona. </w:t>
            </w:r>
          </w:p>
          <w:p w14:paraId="14243373"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 xml:space="preserve"> </w:t>
            </w:r>
          </w:p>
        </w:tc>
      </w:tr>
      <w:tr w:rsidR="002F5F0E" w:rsidRPr="004B1245" w14:paraId="67C29F8A" w14:textId="77777777" w:rsidTr="0035540D">
        <w:tc>
          <w:tcPr>
            <w:tcW w:w="4395" w:type="dxa"/>
            <w:shd w:val="clear" w:color="auto" w:fill="auto"/>
          </w:tcPr>
          <w:p w14:paraId="7CD14C4E"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prvi in drugi odstavek 49. člena: </w:t>
            </w:r>
          </w:p>
          <w:p w14:paraId="046935FD" w14:textId="77777777" w:rsidR="002F5F0E" w:rsidRPr="00A4200B" w:rsidRDefault="002F5F0E" w:rsidP="0035540D">
            <w:pPr>
              <w:pStyle w:val="Pripombabesedilo"/>
              <w:jc w:val="both"/>
              <w:rPr>
                <w:rFonts w:cs="Arial"/>
                <w:lang w:val="sl-SI"/>
              </w:rPr>
            </w:pPr>
            <w:r w:rsidRPr="00A4200B">
              <w:rPr>
                <w:rFonts w:cs="Arial"/>
                <w:lang w:val="sl-SI"/>
              </w:rPr>
              <w:t xml:space="preserve">Menimo, da bi bilo treba upoštevati, da ustanovitveni stroški (lahko tudi vsi) nastanejo predvsem upravljavcu v povezavi s pravnim, davčnim svetovanjem, oblikovanjem dokumentacije investicijskega sklada ipd. </w:t>
            </w:r>
          </w:p>
          <w:p w14:paraId="5348E2E1" w14:textId="77777777" w:rsidR="002F5F0E" w:rsidRPr="00A4200B" w:rsidRDefault="002F5F0E" w:rsidP="0035540D">
            <w:pPr>
              <w:pStyle w:val="Pripombabesedilo"/>
              <w:jc w:val="both"/>
              <w:rPr>
                <w:rFonts w:cs="Arial"/>
                <w:lang w:val="sl-SI"/>
              </w:rPr>
            </w:pPr>
            <w:r w:rsidRPr="00A4200B">
              <w:rPr>
                <w:rFonts w:cs="Arial"/>
                <w:lang w:val="sl-SI"/>
              </w:rPr>
              <w:br/>
              <w:t xml:space="preserve">Dodatno opozarjamo, da lahko zgoraj navedeni stroški nastanejo tudi pri oblikovanju vzajemnega sklada in specialne komanditne družbe, pri čemer za ti dve obliki AIS z zakonom niso eksplicitno predvideni, tudi ne (dopustni?) kot stroški AIS (125. člen). </w:t>
            </w:r>
          </w:p>
          <w:p w14:paraId="2E34C5E1" w14:textId="77777777" w:rsidR="002F5F0E" w:rsidRPr="00A4200B" w:rsidRDefault="002F5F0E" w:rsidP="0035540D">
            <w:pPr>
              <w:pStyle w:val="Pripombabesedilo"/>
              <w:jc w:val="both"/>
              <w:rPr>
                <w:rFonts w:cs="Arial"/>
                <w:lang w:val="sl-SI"/>
              </w:rPr>
            </w:pPr>
          </w:p>
        </w:tc>
        <w:tc>
          <w:tcPr>
            <w:tcW w:w="5245" w:type="dxa"/>
            <w:shd w:val="clear" w:color="auto" w:fill="auto"/>
          </w:tcPr>
          <w:p w14:paraId="3998110B"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delno upošteva.</w:t>
            </w:r>
          </w:p>
          <w:p w14:paraId="19D2B7B4"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Drugi odstavek 49. člena je bil spremenjen tako, da se glasi:  </w:t>
            </w:r>
            <w:r w:rsidRPr="004B1245">
              <w:rPr>
                <w:rFonts w:eastAsia="Calibri" w:cs="Arial"/>
                <w:szCs w:val="20"/>
              </w:rPr>
              <w:t>(2) Kadar statut investicijske družbe določa, da ima ustanovitelj pravico do povrnitve ustanovitvenih stroškov, mora statut določiti tudi višino teh stroškov, ki je izražena v najvišjem znesku, ki lahko bremeni investicijsko družbo.</w:t>
            </w:r>
          </w:p>
          <w:p w14:paraId="43DE2CA9" w14:textId="77777777" w:rsidR="002F5F0E" w:rsidRPr="004B1245" w:rsidRDefault="002F5F0E" w:rsidP="0035540D">
            <w:pPr>
              <w:autoSpaceDE w:val="0"/>
              <w:autoSpaceDN w:val="0"/>
              <w:adjustRightInd w:val="0"/>
              <w:jc w:val="both"/>
              <w:rPr>
                <w:rFonts w:cs="Arial"/>
                <w:b/>
                <w:bCs/>
                <w:color w:val="000000"/>
                <w:szCs w:val="20"/>
              </w:rPr>
            </w:pPr>
          </w:p>
          <w:p w14:paraId="3D64390B" w14:textId="77777777" w:rsidR="002F5F0E" w:rsidRPr="004B1245" w:rsidRDefault="002F5F0E" w:rsidP="0035540D">
            <w:pPr>
              <w:autoSpaceDE w:val="0"/>
              <w:autoSpaceDN w:val="0"/>
              <w:adjustRightInd w:val="0"/>
              <w:jc w:val="both"/>
              <w:rPr>
                <w:rFonts w:cs="Arial"/>
                <w:szCs w:val="20"/>
              </w:rPr>
            </w:pPr>
            <w:r w:rsidRPr="004B1245">
              <w:rPr>
                <w:rFonts w:cs="Arial"/>
                <w:szCs w:val="20"/>
              </w:rPr>
              <w:t>Gre za natančnejšo opredelitev 186. člena ZGD-1 z naslovom »</w:t>
            </w:r>
            <w:r w:rsidRPr="004B1245">
              <w:rPr>
                <w:rFonts w:cs="Arial"/>
                <w:szCs w:val="20"/>
                <w:lang w:val="x-none"/>
              </w:rPr>
              <w:t>posebne ugodnosti in ustanovitveni stroški</w:t>
            </w:r>
            <w:r w:rsidRPr="00A4200B">
              <w:rPr>
                <w:rFonts w:cs="Arial"/>
                <w:szCs w:val="20"/>
              </w:rPr>
              <w:t>”</w:t>
            </w:r>
            <w:r w:rsidRPr="004B1245">
              <w:rPr>
                <w:rFonts w:cs="Arial"/>
                <w:szCs w:val="20"/>
              </w:rPr>
              <w:t xml:space="preserve">, gre sicer za ponovitev že sedaj obstoječe določbe ZISDU-3 na delu ID, načeloma pa ne gre za večja odstopanja od 186. člena ZGD-1. Gre za zgolj opredelitev prilagojeno ID-u. Pri tem opozarjamo, da bi slednje veljalo tudi brez te opredelitve, tako da je v primeru delniške družbe izplačilo stroškov natančneje regulirano kot pri komanditni družbi, prav tako zakon ne prepoveduje izplačilo stroškov pri AVS. </w:t>
            </w:r>
          </w:p>
          <w:p w14:paraId="48ED392E" w14:textId="77777777" w:rsidR="002F5F0E" w:rsidRPr="004B1245" w:rsidRDefault="002F5F0E" w:rsidP="0035540D">
            <w:pPr>
              <w:autoSpaceDE w:val="0"/>
              <w:autoSpaceDN w:val="0"/>
              <w:adjustRightInd w:val="0"/>
              <w:jc w:val="both"/>
              <w:rPr>
                <w:rFonts w:cs="Arial"/>
                <w:szCs w:val="20"/>
              </w:rPr>
            </w:pPr>
          </w:p>
          <w:p w14:paraId="4FB77FEA" w14:textId="77777777" w:rsidR="002F5F0E" w:rsidRPr="004B1245" w:rsidRDefault="002F5F0E" w:rsidP="0035540D">
            <w:pPr>
              <w:autoSpaceDE w:val="0"/>
              <w:autoSpaceDN w:val="0"/>
              <w:adjustRightInd w:val="0"/>
              <w:jc w:val="both"/>
              <w:rPr>
                <w:rFonts w:cs="Arial"/>
                <w:szCs w:val="20"/>
              </w:rPr>
            </w:pPr>
            <w:r w:rsidRPr="004B1245">
              <w:rPr>
                <w:rFonts w:cs="Arial"/>
                <w:szCs w:val="20"/>
              </w:rPr>
              <w:t>Navedeni stroški (davčno svetovanje,…) so stroški, ki sodijo pod druge stroške in tako niso prepovedani. Določba se ob smiselni uporabi (in ločeno od »Ongoing« stroškov, ki jih določa 125. člen tega predloga zakona) uporablja tudi za nepremičninski ID. Vprašanje za industrijo in prakso pa je ali je odmera kot je določena v drugem odstavku ustrezna – v praksi (pri drugih oblikah) je ATVP zaznala prakso kapice – najvišji znesek vseh ustanovitvenih stroškov, nepovezan z odstotkom vplačil (in verjetno v tej obliki tudi težko določljiv). Uporabila se je dikcija v povezavi s kapico »Kadar statut investicijske družbe določa, da ima ustanovitelj pravico do povrnitve ustanovitvenih stroškov, mora statut določiti tudi višino teh stroškov, ki je izražena v najvišjem znesku, ki lahko bremeni investicijsko družbo.«</w:t>
            </w:r>
          </w:p>
          <w:p w14:paraId="4DB3048E" w14:textId="77777777" w:rsidR="002F5F0E" w:rsidRPr="004B1245" w:rsidRDefault="002F5F0E" w:rsidP="0035540D">
            <w:pPr>
              <w:autoSpaceDE w:val="0"/>
              <w:autoSpaceDN w:val="0"/>
              <w:adjustRightInd w:val="0"/>
              <w:jc w:val="both"/>
              <w:rPr>
                <w:rFonts w:cs="Arial"/>
                <w:b/>
                <w:bCs/>
                <w:szCs w:val="20"/>
              </w:rPr>
            </w:pPr>
          </w:p>
        </w:tc>
      </w:tr>
      <w:tr w:rsidR="002F5F0E" w:rsidRPr="004B1245" w14:paraId="0E6BF17A" w14:textId="77777777" w:rsidTr="0035540D">
        <w:tc>
          <w:tcPr>
            <w:tcW w:w="4395" w:type="dxa"/>
            <w:shd w:val="clear" w:color="auto" w:fill="auto"/>
          </w:tcPr>
          <w:p w14:paraId="306F56D0" w14:textId="77777777" w:rsidR="002F5F0E" w:rsidRPr="004B1245" w:rsidRDefault="002F5F0E" w:rsidP="0035540D">
            <w:pPr>
              <w:autoSpaceDE w:val="0"/>
              <w:autoSpaceDN w:val="0"/>
              <w:adjustRightInd w:val="0"/>
              <w:jc w:val="both"/>
              <w:rPr>
                <w:rFonts w:cs="Arial"/>
                <w:szCs w:val="20"/>
              </w:rPr>
            </w:pPr>
            <w:r w:rsidRPr="004B1245">
              <w:rPr>
                <w:rFonts w:cs="Arial"/>
                <w:szCs w:val="20"/>
              </w:rPr>
              <w:t>Komentar na drugi odstavek 51. člena:</w:t>
            </w:r>
          </w:p>
          <w:p w14:paraId="3A622FB2" w14:textId="77777777" w:rsidR="002F5F0E" w:rsidRPr="00A4200B" w:rsidRDefault="002F5F0E" w:rsidP="0035540D">
            <w:pPr>
              <w:pStyle w:val="Pripombabesedilo"/>
              <w:jc w:val="both"/>
              <w:rPr>
                <w:rFonts w:cs="Arial"/>
                <w:lang w:val="it-IT"/>
              </w:rPr>
            </w:pPr>
          </w:p>
          <w:p w14:paraId="63CC9A1A" w14:textId="77777777" w:rsidR="002F5F0E" w:rsidRPr="00A4200B" w:rsidRDefault="002F5F0E" w:rsidP="0035540D">
            <w:pPr>
              <w:pStyle w:val="Pripombabesedilo"/>
              <w:jc w:val="both"/>
              <w:rPr>
                <w:rFonts w:cs="Arial"/>
                <w:lang w:val="it-IT"/>
              </w:rPr>
            </w:pPr>
            <w:r w:rsidRPr="00A4200B">
              <w:rPr>
                <w:rFonts w:cs="Arial"/>
                <w:lang w:val="it-IT"/>
              </w:rPr>
              <w:t>a) V razmislek: delnice so lahko izdane tudi kot kosovne delnice.</w:t>
            </w:r>
          </w:p>
          <w:p w14:paraId="3B40BA80" w14:textId="77777777" w:rsidR="002F5F0E" w:rsidRPr="00A4200B" w:rsidRDefault="002F5F0E" w:rsidP="0035540D">
            <w:pPr>
              <w:pStyle w:val="Pripombabesedilo"/>
              <w:jc w:val="both"/>
              <w:rPr>
                <w:rFonts w:cs="Arial"/>
                <w:lang w:val="it-IT"/>
              </w:rPr>
            </w:pPr>
          </w:p>
          <w:p w14:paraId="3D3F9F49" w14:textId="77777777" w:rsidR="002F5F0E" w:rsidRPr="00A4200B" w:rsidRDefault="002F5F0E" w:rsidP="0035540D">
            <w:pPr>
              <w:pStyle w:val="Pripombabesedilo"/>
              <w:jc w:val="both"/>
              <w:rPr>
                <w:rFonts w:cs="Arial"/>
                <w:lang w:val="it-IT"/>
              </w:rPr>
            </w:pPr>
          </w:p>
          <w:p w14:paraId="4CCE84BE" w14:textId="77777777" w:rsidR="002F5F0E" w:rsidRPr="00A4200B" w:rsidRDefault="002F5F0E" w:rsidP="0035540D">
            <w:pPr>
              <w:pStyle w:val="Pripombabesedilo"/>
              <w:jc w:val="both"/>
              <w:rPr>
                <w:rFonts w:cs="Arial"/>
                <w:lang w:val="it-IT"/>
              </w:rPr>
            </w:pPr>
          </w:p>
          <w:p w14:paraId="29C742F8" w14:textId="77777777" w:rsidR="002F5F0E" w:rsidRPr="00A4200B" w:rsidRDefault="002F5F0E" w:rsidP="0035540D">
            <w:pPr>
              <w:pStyle w:val="Pripombabesedilo"/>
              <w:jc w:val="both"/>
              <w:rPr>
                <w:rFonts w:cs="Arial"/>
                <w:lang w:val="it-IT"/>
              </w:rPr>
            </w:pPr>
          </w:p>
          <w:p w14:paraId="5C60E4AE" w14:textId="77777777" w:rsidR="002F5F0E" w:rsidRPr="00A4200B" w:rsidRDefault="002F5F0E" w:rsidP="0035540D">
            <w:pPr>
              <w:pStyle w:val="Pripombabesedilo"/>
              <w:jc w:val="both"/>
              <w:rPr>
                <w:rFonts w:cs="Arial"/>
                <w:lang w:val="it-IT"/>
              </w:rPr>
            </w:pPr>
          </w:p>
          <w:p w14:paraId="0C31D715" w14:textId="77777777" w:rsidR="002F5F0E" w:rsidRPr="00A4200B" w:rsidRDefault="002F5F0E" w:rsidP="0035540D">
            <w:pPr>
              <w:pStyle w:val="Pripombabesedilo"/>
              <w:jc w:val="both"/>
              <w:rPr>
                <w:rFonts w:cs="Arial"/>
                <w:lang w:val="it-IT"/>
              </w:rPr>
            </w:pPr>
            <w:r w:rsidRPr="00A4200B">
              <w:rPr>
                <w:rFonts w:cs="Arial"/>
                <w:lang w:val="it-IT"/>
              </w:rPr>
              <w:t xml:space="preserve">b) Predlagamo razmislek v zvezi s to določbo o enakosti knjigovodske in emisijske vrednosti delnic, upoštevaje tudi, da je v praksi težko (vedno) zagotoviti, da enakost velja na dan objave poziva. Dodatno se zastavlja vprašanje, kakšen vpliv ima lahko tržna cena delnice investicijske družbe, s katero se trguje na organiziranem, na primernost tega razmerja. </w:t>
            </w:r>
          </w:p>
          <w:p w14:paraId="6F14FB5F" w14:textId="77777777" w:rsidR="002F5F0E" w:rsidRPr="00A4200B" w:rsidRDefault="002F5F0E" w:rsidP="0035540D">
            <w:pPr>
              <w:pStyle w:val="Pripombabesedilo"/>
              <w:jc w:val="both"/>
              <w:rPr>
                <w:rFonts w:cs="Arial"/>
                <w:lang w:val="it-IT"/>
              </w:rPr>
            </w:pPr>
          </w:p>
        </w:tc>
        <w:tc>
          <w:tcPr>
            <w:tcW w:w="5245" w:type="dxa"/>
            <w:shd w:val="clear" w:color="auto" w:fill="auto"/>
          </w:tcPr>
          <w:p w14:paraId="12FC54F0"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7553448A" w14:textId="77777777" w:rsidR="002F5F0E" w:rsidRPr="004B1245" w:rsidRDefault="002F5F0E" w:rsidP="0035540D">
            <w:pPr>
              <w:autoSpaceDE w:val="0"/>
              <w:autoSpaceDN w:val="0"/>
              <w:adjustRightInd w:val="0"/>
              <w:jc w:val="both"/>
              <w:rPr>
                <w:rFonts w:cs="Arial"/>
                <w:szCs w:val="20"/>
              </w:rPr>
            </w:pPr>
          </w:p>
          <w:p w14:paraId="16795BAB"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 xml:space="preserve">a) Kakšna je emisijska cena kosovne delnice? Delnice so lahko kosovne in nominalne – tako ene kot druge imajo emisijsko ceno (emisijska cena pomeni ceno ob prvi emisiji). Kosovna ali nominalna delnica – emisijska je plačilo. Izvede se popravek 46. člena tega zakona z naslovom emisijski znesek delnice, da dovoljuje kosovne delnice.  </w:t>
            </w:r>
          </w:p>
          <w:p w14:paraId="48BE7A93" w14:textId="77777777" w:rsidR="002F5F0E" w:rsidRPr="004B1245" w:rsidRDefault="002F5F0E" w:rsidP="0035540D">
            <w:pPr>
              <w:autoSpaceDE w:val="0"/>
              <w:autoSpaceDN w:val="0"/>
              <w:adjustRightInd w:val="0"/>
              <w:jc w:val="both"/>
              <w:rPr>
                <w:rFonts w:cs="Arial"/>
                <w:szCs w:val="20"/>
              </w:rPr>
            </w:pPr>
          </w:p>
          <w:p w14:paraId="4E712FDE" w14:textId="77777777" w:rsidR="002F5F0E" w:rsidRPr="004B1245" w:rsidRDefault="002F5F0E" w:rsidP="0035540D">
            <w:pPr>
              <w:autoSpaceDE w:val="0"/>
              <w:autoSpaceDN w:val="0"/>
              <w:adjustRightInd w:val="0"/>
              <w:jc w:val="both"/>
              <w:rPr>
                <w:rFonts w:cs="Arial"/>
                <w:szCs w:val="20"/>
              </w:rPr>
            </w:pPr>
            <w:r w:rsidRPr="004B1245">
              <w:rPr>
                <w:rFonts w:cs="Arial"/>
                <w:szCs w:val="20"/>
              </w:rPr>
              <w:t>b) Glej določbo drugega odstavka 51. člena, ki določa, da investicijska družba ne sme izdati novih delnic po ceni, ki je nižja od čiste vrednosti sredstev investicijske družbe na delnico, ne da bi jih prej po tej ceni ponudila obstoječim delničarjem investicijske družbe. Za izračun čiste vrednosti sredstev AIS se uporabljajo pravila Delegirane uredbe 231/2013/EU.</w:t>
            </w:r>
          </w:p>
          <w:p w14:paraId="67464903" w14:textId="77777777" w:rsidR="002F5F0E" w:rsidRPr="004B1245" w:rsidRDefault="002F5F0E" w:rsidP="0035540D">
            <w:pPr>
              <w:tabs>
                <w:tab w:val="left" w:pos="3165"/>
              </w:tabs>
              <w:jc w:val="both"/>
              <w:rPr>
                <w:rFonts w:cs="Arial"/>
                <w:szCs w:val="20"/>
              </w:rPr>
            </w:pPr>
          </w:p>
        </w:tc>
      </w:tr>
      <w:tr w:rsidR="002F5F0E" w:rsidRPr="004B1245" w14:paraId="577E83FD" w14:textId="77777777" w:rsidTr="0035540D">
        <w:tc>
          <w:tcPr>
            <w:tcW w:w="4395" w:type="dxa"/>
            <w:shd w:val="clear" w:color="auto" w:fill="auto"/>
          </w:tcPr>
          <w:p w14:paraId="5E1B92AF"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četrti odstavek 51. člena: </w:t>
            </w:r>
          </w:p>
          <w:p w14:paraId="62D73AB5" w14:textId="77777777" w:rsidR="002F5F0E" w:rsidRPr="004B1245" w:rsidRDefault="002F5F0E" w:rsidP="0035540D">
            <w:pPr>
              <w:pStyle w:val="Pripombabesedilo"/>
              <w:jc w:val="both"/>
              <w:rPr>
                <w:rFonts w:cs="Arial"/>
              </w:rPr>
            </w:pPr>
            <w:r w:rsidRPr="00A4200B">
              <w:rPr>
                <w:rFonts w:cs="Arial"/>
                <w:lang w:val="sl-SI"/>
              </w:rPr>
              <w:t xml:space="preserve">Predlagamo, da se omogoči pogojno povečanje osnovnega kapitala, saj je potrebno v primeru združitev in zagotovitve izplačila odpravnin delničarjem, če se te izplačajo v delnicah (343. </w:t>
            </w:r>
            <w:r w:rsidRPr="004B1245">
              <w:rPr>
                <w:rFonts w:cs="Arial"/>
              </w:rPr>
              <w:t xml:space="preserve">ZGD). </w:t>
            </w:r>
          </w:p>
          <w:p w14:paraId="75F42A9C" w14:textId="77777777" w:rsidR="002F5F0E" w:rsidRPr="004B1245" w:rsidRDefault="002F5F0E" w:rsidP="0035540D">
            <w:pPr>
              <w:pStyle w:val="Pripombabesedilo"/>
              <w:jc w:val="both"/>
              <w:rPr>
                <w:rFonts w:cs="Arial"/>
              </w:rPr>
            </w:pPr>
          </w:p>
        </w:tc>
        <w:tc>
          <w:tcPr>
            <w:tcW w:w="5245" w:type="dxa"/>
            <w:shd w:val="clear" w:color="auto" w:fill="auto"/>
          </w:tcPr>
          <w:p w14:paraId="3313A25A" w14:textId="77777777" w:rsidR="002F5F0E" w:rsidRPr="004B1245" w:rsidRDefault="002F5F0E" w:rsidP="0035540D">
            <w:pPr>
              <w:autoSpaceDE w:val="0"/>
              <w:autoSpaceDN w:val="0"/>
              <w:adjustRightInd w:val="0"/>
              <w:jc w:val="both"/>
              <w:rPr>
                <w:rFonts w:cs="Arial"/>
                <w:color w:val="000000"/>
                <w:szCs w:val="20"/>
              </w:rPr>
            </w:pPr>
            <w:r w:rsidRPr="004B1245">
              <w:rPr>
                <w:rFonts w:cs="Arial"/>
                <w:b/>
                <w:bCs/>
                <w:szCs w:val="20"/>
              </w:rPr>
              <w:t>Predlog se upošteva</w:t>
            </w:r>
            <w:r w:rsidRPr="004B1245">
              <w:rPr>
                <w:rFonts w:cs="Arial"/>
                <w:color w:val="000000"/>
                <w:szCs w:val="20"/>
              </w:rPr>
              <w:t xml:space="preserve"> </w:t>
            </w:r>
          </w:p>
          <w:p w14:paraId="13481DF5"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Investicijska družba lahko poveča osnovni kapital na podlagi določb ZGD-1 o pogojnem povečanju osnovnega kapitala samo iz razloga iz druge alineje prvega odstavka 343. člena ZGD-1. Naslove tega člena je »pogoji za pogojno povečanje osnovnega kapitala.«</w:t>
            </w:r>
          </w:p>
          <w:p w14:paraId="50B1E983" w14:textId="77777777" w:rsidR="002F5F0E" w:rsidRPr="004B1245" w:rsidRDefault="002F5F0E" w:rsidP="0035540D">
            <w:pPr>
              <w:autoSpaceDE w:val="0"/>
              <w:autoSpaceDN w:val="0"/>
              <w:adjustRightInd w:val="0"/>
              <w:jc w:val="both"/>
              <w:rPr>
                <w:rFonts w:cs="Arial"/>
                <w:color w:val="000000"/>
                <w:szCs w:val="20"/>
              </w:rPr>
            </w:pPr>
            <w:r w:rsidRPr="004B1245">
              <w:rPr>
                <w:rFonts w:cs="Arial"/>
                <w:szCs w:val="20"/>
              </w:rPr>
              <w:t xml:space="preserve">V četrtem odstavku 51. člena, se doda »Investicijska družba lahko poveča osnovni kapital na podlagi določb ZGD-1 o pogojnem povečanju osnovnega kapitala samo iz razloga iz druge alineje prvega odstavka 343. člena ZGD-1.« </w:t>
            </w:r>
            <w:r w:rsidRPr="004B1245">
              <w:rPr>
                <w:rFonts w:cs="Arial"/>
                <w:color w:val="000000"/>
                <w:szCs w:val="20"/>
              </w:rPr>
              <w:t xml:space="preserve"> </w:t>
            </w:r>
          </w:p>
          <w:p w14:paraId="5458388E" w14:textId="77777777" w:rsidR="002F5F0E" w:rsidRPr="004B1245" w:rsidRDefault="002F5F0E" w:rsidP="0035540D">
            <w:pPr>
              <w:autoSpaceDE w:val="0"/>
              <w:autoSpaceDN w:val="0"/>
              <w:adjustRightInd w:val="0"/>
              <w:jc w:val="both"/>
              <w:rPr>
                <w:rFonts w:cs="Arial"/>
                <w:szCs w:val="20"/>
              </w:rPr>
            </w:pPr>
          </w:p>
        </w:tc>
      </w:tr>
      <w:tr w:rsidR="002F5F0E" w:rsidRPr="004B1245" w14:paraId="35E449AB" w14:textId="77777777" w:rsidTr="0035540D">
        <w:tc>
          <w:tcPr>
            <w:tcW w:w="4395" w:type="dxa"/>
            <w:shd w:val="clear" w:color="auto" w:fill="auto"/>
          </w:tcPr>
          <w:p w14:paraId="2B9A6A09"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naslov 57. člena: </w:t>
            </w:r>
          </w:p>
          <w:p w14:paraId="5DE2AF0A" w14:textId="77777777" w:rsidR="002F5F0E" w:rsidRPr="00A4200B" w:rsidRDefault="002F5F0E" w:rsidP="0035540D">
            <w:pPr>
              <w:pStyle w:val="Pripombabesedilo"/>
              <w:jc w:val="both"/>
              <w:rPr>
                <w:rFonts w:cs="Arial"/>
                <w:lang w:val="sl-SI"/>
              </w:rPr>
            </w:pPr>
            <w:r w:rsidRPr="00A4200B">
              <w:rPr>
                <w:rFonts w:cs="Arial"/>
                <w:lang w:val="sl-SI"/>
              </w:rPr>
              <w:t>Predlagamo, da se omogoči, da so lahko v delitvi dobička udeležene tudi druge pravne in fizične osebe (npr. investicijski svetovalci), če je to vnaprej ustrezno razkrito vlagateljem (oziroma določeno s statutom).</w:t>
            </w:r>
          </w:p>
        </w:tc>
        <w:tc>
          <w:tcPr>
            <w:tcW w:w="5245" w:type="dxa"/>
            <w:shd w:val="clear" w:color="auto" w:fill="auto"/>
          </w:tcPr>
          <w:p w14:paraId="5C61EF51"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ne upošteva.</w:t>
            </w:r>
          </w:p>
          <w:p w14:paraId="3426EAB7"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V osnovi zakon ne preprečuje izplačil katerihkoli stroškov iz sredstev sklada – tako da načeloma se strinjamo, je pa potrebno biti previden, kako gre slednje s Smernicami o »performance fees« – in različnimi modeli. Slednje res velja zgolj za licencirane upravljavce, kaže pa na več problematičnih točk pri izplačilu nagrad za uspešnost, ki bi jih morali upoštevati (najmanj kar je pobot negativnih s pozitivnimi časovnimi obdobji). </w:t>
            </w:r>
          </w:p>
          <w:p w14:paraId="540744B9" w14:textId="77777777" w:rsidR="002F5F0E" w:rsidRPr="004B1245" w:rsidRDefault="002F5F0E" w:rsidP="0035540D">
            <w:pPr>
              <w:autoSpaceDE w:val="0"/>
              <w:autoSpaceDN w:val="0"/>
              <w:adjustRightInd w:val="0"/>
              <w:jc w:val="both"/>
              <w:rPr>
                <w:rFonts w:cs="Arial"/>
                <w:b/>
                <w:bCs/>
                <w:szCs w:val="20"/>
              </w:rPr>
            </w:pPr>
          </w:p>
        </w:tc>
      </w:tr>
      <w:tr w:rsidR="002F5F0E" w:rsidRPr="004B1245" w14:paraId="37F52649" w14:textId="77777777" w:rsidTr="0035540D">
        <w:tc>
          <w:tcPr>
            <w:tcW w:w="4395" w:type="dxa"/>
            <w:shd w:val="clear" w:color="auto" w:fill="auto"/>
          </w:tcPr>
          <w:p w14:paraId="11EB0482"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57. člen: </w:t>
            </w:r>
          </w:p>
          <w:p w14:paraId="0018AB79" w14:textId="77777777" w:rsidR="002F5F0E" w:rsidRPr="00A4200B" w:rsidRDefault="002F5F0E" w:rsidP="0035540D">
            <w:pPr>
              <w:pStyle w:val="Pripombabesedilo"/>
              <w:jc w:val="both"/>
              <w:rPr>
                <w:rFonts w:cs="Arial"/>
                <w:lang w:val="it-IT"/>
              </w:rPr>
            </w:pPr>
            <w:r w:rsidRPr="00A4200B">
              <w:rPr>
                <w:rFonts w:cs="Arial"/>
                <w:lang w:val="it-IT"/>
              </w:rPr>
              <w:t>Prosimo, da tudi na tem mestu upoštevate pripombo k 10. členu.</w:t>
            </w:r>
          </w:p>
        </w:tc>
        <w:tc>
          <w:tcPr>
            <w:tcW w:w="5245" w:type="dxa"/>
            <w:shd w:val="clear" w:color="auto" w:fill="auto"/>
          </w:tcPr>
          <w:p w14:paraId="4D76F5EE"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ne upošteva.</w:t>
            </w:r>
          </w:p>
          <w:p w14:paraId="67C59569" w14:textId="77777777" w:rsidR="002F5F0E" w:rsidRPr="004B1245" w:rsidRDefault="002F5F0E" w:rsidP="0035540D">
            <w:pPr>
              <w:autoSpaceDE w:val="0"/>
              <w:autoSpaceDN w:val="0"/>
              <w:adjustRightInd w:val="0"/>
              <w:jc w:val="both"/>
              <w:rPr>
                <w:rFonts w:cs="Arial"/>
                <w:color w:val="000000"/>
                <w:szCs w:val="20"/>
              </w:rPr>
            </w:pPr>
            <w:r w:rsidRPr="004B1245">
              <w:rPr>
                <w:rFonts w:cs="Arial"/>
                <w:color w:val="000000"/>
                <w:szCs w:val="20"/>
              </w:rPr>
              <w:t xml:space="preserve">Veljajo smernice ESMA, ki določajo ključne elementa AIS. V kolikor subjekt ne izpolnjuje tega dela potem ni AIS.  </w:t>
            </w:r>
          </w:p>
          <w:p w14:paraId="2201BE7B" w14:textId="77777777" w:rsidR="002F5F0E" w:rsidRPr="004B1245" w:rsidRDefault="002F5F0E" w:rsidP="0035540D">
            <w:pPr>
              <w:autoSpaceDE w:val="0"/>
              <w:autoSpaceDN w:val="0"/>
              <w:adjustRightInd w:val="0"/>
              <w:jc w:val="both"/>
              <w:rPr>
                <w:rFonts w:cs="Arial"/>
                <w:b/>
                <w:bCs/>
                <w:szCs w:val="20"/>
              </w:rPr>
            </w:pPr>
          </w:p>
        </w:tc>
      </w:tr>
      <w:tr w:rsidR="002F5F0E" w:rsidRPr="004B1245" w14:paraId="69693CB0" w14:textId="77777777" w:rsidTr="0035540D">
        <w:tc>
          <w:tcPr>
            <w:tcW w:w="4395" w:type="dxa"/>
            <w:shd w:val="clear" w:color="auto" w:fill="auto"/>
          </w:tcPr>
          <w:p w14:paraId="52CAA1CC" w14:textId="77777777" w:rsidR="002F5F0E" w:rsidRPr="004B1245" w:rsidRDefault="002F5F0E" w:rsidP="0035540D">
            <w:pPr>
              <w:autoSpaceDE w:val="0"/>
              <w:autoSpaceDN w:val="0"/>
              <w:adjustRightInd w:val="0"/>
              <w:jc w:val="both"/>
              <w:rPr>
                <w:rFonts w:cs="Arial"/>
                <w:szCs w:val="20"/>
              </w:rPr>
            </w:pPr>
            <w:r w:rsidRPr="004B1245">
              <w:rPr>
                <w:rFonts w:cs="Arial"/>
                <w:szCs w:val="20"/>
              </w:rPr>
              <w:t>Komentar na prvi odstavek 62. člena:</w:t>
            </w:r>
          </w:p>
          <w:p w14:paraId="42AE02CC" w14:textId="77777777" w:rsidR="002F5F0E" w:rsidRPr="004B1245" w:rsidRDefault="002F5F0E" w:rsidP="0035540D">
            <w:pPr>
              <w:autoSpaceDE w:val="0"/>
              <w:autoSpaceDN w:val="0"/>
              <w:adjustRightInd w:val="0"/>
              <w:jc w:val="both"/>
              <w:rPr>
                <w:rFonts w:cs="Arial"/>
                <w:szCs w:val="20"/>
              </w:rPr>
            </w:pPr>
            <w:r w:rsidRPr="004B1245">
              <w:rPr>
                <w:rFonts w:cs="Arial"/>
                <w:szCs w:val="20"/>
              </w:rPr>
              <w:t>Predlagamo, da se v primeru postopne ustanovitve smiselno določi, da nadzorni svet na prvi seji določi upravljavca AIS in morebitne druge pogoje, če so potrebni.</w:t>
            </w:r>
          </w:p>
          <w:p w14:paraId="28AE3755" w14:textId="77777777" w:rsidR="002F5F0E" w:rsidRPr="00A4200B" w:rsidRDefault="002F5F0E" w:rsidP="0035540D">
            <w:pPr>
              <w:pStyle w:val="Pripombabesedilo"/>
              <w:jc w:val="both"/>
              <w:rPr>
                <w:rFonts w:cs="Arial"/>
                <w:lang w:val="it-IT"/>
              </w:rPr>
            </w:pPr>
          </w:p>
        </w:tc>
        <w:tc>
          <w:tcPr>
            <w:tcW w:w="5245" w:type="dxa"/>
            <w:shd w:val="clear" w:color="auto" w:fill="auto"/>
          </w:tcPr>
          <w:p w14:paraId="3E8D8EF2"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ne upošteva.</w:t>
            </w:r>
          </w:p>
          <w:p w14:paraId="57B1B64D" w14:textId="77777777" w:rsidR="002F5F0E" w:rsidRPr="004B1245" w:rsidRDefault="002F5F0E" w:rsidP="0035540D">
            <w:pPr>
              <w:autoSpaceDE w:val="0"/>
              <w:autoSpaceDN w:val="0"/>
              <w:adjustRightInd w:val="0"/>
              <w:jc w:val="both"/>
              <w:rPr>
                <w:rFonts w:cs="Arial"/>
                <w:szCs w:val="20"/>
              </w:rPr>
            </w:pPr>
            <w:r w:rsidRPr="004B1245">
              <w:rPr>
                <w:rFonts w:cs="Arial"/>
                <w:szCs w:val="20"/>
              </w:rPr>
              <w:t>Popravek – gre za primer postopne ustanovitve. V primeru postopne ustanovitve investicijske družbe nadzorni svet, ki se oblikuje po ustanovitveni skupščini, ne odloča o imenovanju upravljavca AIS v funkciji uprave. Upravljavec AIS, ki je ustanovitelj investicijske družbe, opravlja funkcijo uprave.</w:t>
            </w:r>
          </w:p>
          <w:p w14:paraId="57AB8063" w14:textId="77777777" w:rsidR="002F5F0E" w:rsidRPr="004B1245" w:rsidRDefault="002F5F0E" w:rsidP="0035540D">
            <w:pPr>
              <w:autoSpaceDE w:val="0"/>
              <w:autoSpaceDN w:val="0"/>
              <w:adjustRightInd w:val="0"/>
              <w:jc w:val="both"/>
              <w:rPr>
                <w:rFonts w:cs="Arial"/>
                <w:b/>
                <w:bCs/>
                <w:szCs w:val="20"/>
              </w:rPr>
            </w:pPr>
          </w:p>
        </w:tc>
      </w:tr>
      <w:tr w:rsidR="002F5F0E" w:rsidRPr="004B1245" w14:paraId="1DE72DEF" w14:textId="77777777" w:rsidTr="0035540D">
        <w:tc>
          <w:tcPr>
            <w:tcW w:w="4395" w:type="dxa"/>
            <w:shd w:val="clear" w:color="auto" w:fill="auto"/>
          </w:tcPr>
          <w:p w14:paraId="054A2D45"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tretji odstavek 62. člena: </w:t>
            </w:r>
          </w:p>
          <w:p w14:paraId="09B750D0" w14:textId="77777777" w:rsidR="002F5F0E" w:rsidRPr="00A4200B" w:rsidRDefault="002F5F0E" w:rsidP="0035540D">
            <w:pPr>
              <w:pStyle w:val="Pripombabesedilo"/>
              <w:jc w:val="both"/>
              <w:rPr>
                <w:rFonts w:cs="Arial"/>
                <w:lang w:val="sl-SI"/>
              </w:rPr>
            </w:pPr>
            <w:r w:rsidRPr="00A4200B">
              <w:rPr>
                <w:rFonts w:cs="Arial"/>
                <w:color w:val="000000"/>
                <w:lang w:val="sl-SI"/>
              </w:rPr>
              <w:t>V razmislek: določba je vsaj na prvi pogled v nasprotju z določbama prvih dveh odstavkov 56. člena, po katerih  »Investicijska družba nima uprave, obveznosti in pooblastila ima upravljalec AIS.«</w:t>
            </w:r>
          </w:p>
        </w:tc>
        <w:tc>
          <w:tcPr>
            <w:tcW w:w="5245" w:type="dxa"/>
            <w:shd w:val="clear" w:color="auto" w:fill="auto"/>
          </w:tcPr>
          <w:p w14:paraId="58A3FD80"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2640EB59" w14:textId="77777777" w:rsidR="002F5F0E" w:rsidRPr="004B1245" w:rsidRDefault="002F5F0E" w:rsidP="0035540D">
            <w:pPr>
              <w:pStyle w:val="lennaslov"/>
              <w:jc w:val="both"/>
              <w:rPr>
                <w:rFonts w:eastAsia="Calibri" w:cs="Arial"/>
                <w:b w:val="0"/>
                <w:sz w:val="20"/>
                <w:szCs w:val="20"/>
                <w:lang w:val="sl-SI" w:eastAsia="en-US"/>
              </w:rPr>
            </w:pPr>
            <w:r w:rsidRPr="004B1245">
              <w:rPr>
                <w:rFonts w:eastAsia="Calibri" w:cs="Arial"/>
                <w:b w:val="0"/>
                <w:sz w:val="20"/>
                <w:szCs w:val="20"/>
                <w:lang w:val="sl-SI" w:eastAsia="en-US"/>
              </w:rPr>
              <w:t>Ker mora imeti vsak AIS oblikovan v Republiki Sloveniji upravljavca, sprememba člena v prvem in drugem odstavku določa, da investicijska družba ima upravljavca AIS, ki upravlja investicijsko družbo, obveznosti in ima pooblastila, ki jih ima po ZGD-1 uprava delniške družbe. Upravljavec AIS vodi posle investicijske družbe in jo zastopa v vseh zadevah, razen tistih, v katerih je za zastopanje investicijske družbe pooblaščen nadzorni svet investicijske družbe. Upravljavec AIS znotraj svoje organizacijske strukture za opravljanje storitev in poslov povezanih z upravljanjem investicijske družbe pooblasti posamične fizične osebe, lahko pa tudi prenese opravljanje storitev oziroma poslov upravljanja na drugo osebo, skladno s pravili ZUAIS (2. 4. 2. podpoglavje). Upravljavec AIS v obsegu kot ga določa ZUAIS, odgovarja kot uprava po določbah ZGD-1.</w:t>
            </w:r>
          </w:p>
          <w:p w14:paraId="239172A0" w14:textId="77777777" w:rsidR="002F5F0E" w:rsidRPr="004B1245" w:rsidRDefault="002F5F0E" w:rsidP="0035540D">
            <w:pPr>
              <w:autoSpaceDE w:val="0"/>
              <w:autoSpaceDN w:val="0"/>
              <w:adjustRightInd w:val="0"/>
              <w:jc w:val="both"/>
              <w:rPr>
                <w:rFonts w:cs="Arial"/>
                <w:b/>
                <w:bCs/>
                <w:szCs w:val="20"/>
              </w:rPr>
            </w:pPr>
          </w:p>
        </w:tc>
      </w:tr>
      <w:tr w:rsidR="002F5F0E" w:rsidRPr="004B1245" w14:paraId="1BBE0443" w14:textId="77777777" w:rsidTr="0035540D">
        <w:tc>
          <w:tcPr>
            <w:tcW w:w="4395" w:type="dxa"/>
            <w:shd w:val="clear" w:color="auto" w:fill="auto"/>
          </w:tcPr>
          <w:p w14:paraId="48D9DA14"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Komentar na četrti odstavek 62. člena: </w:t>
            </w:r>
          </w:p>
          <w:p w14:paraId="68900A34" w14:textId="77777777" w:rsidR="002F5F0E" w:rsidRPr="004B1245" w:rsidRDefault="002F5F0E" w:rsidP="0035540D">
            <w:pPr>
              <w:autoSpaceDE w:val="0"/>
              <w:autoSpaceDN w:val="0"/>
              <w:adjustRightInd w:val="0"/>
              <w:jc w:val="both"/>
              <w:rPr>
                <w:rFonts w:cs="Arial"/>
                <w:szCs w:val="20"/>
              </w:rPr>
            </w:pPr>
            <w:r w:rsidRPr="004B1245">
              <w:rPr>
                <w:rFonts w:cs="Arial"/>
                <w:szCs w:val="20"/>
              </w:rPr>
              <w:t>Predlagamo, da lahko statut določi višjo potrebno večino, kot velja za spremembo statuta.</w:t>
            </w:r>
          </w:p>
          <w:p w14:paraId="78E45E07" w14:textId="77777777" w:rsidR="002F5F0E" w:rsidRPr="00A4200B" w:rsidRDefault="002F5F0E" w:rsidP="0035540D">
            <w:pPr>
              <w:pStyle w:val="Pripombabesedilo"/>
              <w:jc w:val="both"/>
              <w:rPr>
                <w:rFonts w:cs="Arial"/>
                <w:lang w:val="it-IT"/>
              </w:rPr>
            </w:pPr>
          </w:p>
        </w:tc>
        <w:tc>
          <w:tcPr>
            <w:tcW w:w="5245" w:type="dxa"/>
            <w:shd w:val="clear" w:color="auto" w:fill="auto"/>
          </w:tcPr>
          <w:p w14:paraId="6BF83D62"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2D57C8C5"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 xml:space="preserve">Za razrešitev uprave in sočasno zamenjavo upravljavca AIS je potreben sklep skupščine, ki je sprejet z večino, ki se zahteva za spremembo statuta. </w:t>
            </w:r>
          </w:p>
        </w:tc>
      </w:tr>
      <w:tr w:rsidR="002F5F0E" w:rsidRPr="004B1245" w14:paraId="4F06BAEA" w14:textId="77777777" w:rsidTr="0035540D">
        <w:tc>
          <w:tcPr>
            <w:tcW w:w="4395" w:type="dxa"/>
            <w:shd w:val="clear" w:color="auto" w:fill="auto"/>
          </w:tcPr>
          <w:p w14:paraId="63B637E2" w14:textId="77777777" w:rsidR="002F5F0E" w:rsidRPr="00A4200B" w:rsidRDefault="002F5F0E" w:rsidP="0035540D">
            <w:pPr>
              <w:pStyle w:val="Pripombabesedilo"/>
              <w:jc w:val="both"/>
              <w:rPr>
                <w:rFonts w:cs="Arial"/>
                <w:lang w:val="it-IT"/>
              </w:rPr>
            </w:pPr>
            <w:r w:rsidRPr="00A4200B">
              <w:rPr>
                <w:rFonts w:cs="Arial"/>
                <w:lang w:val="it-IT"/>
              </w:rPr>
              <w:t xml:space="preserve">Komentar na drugi odstavek 64. člena: </w:t>
            </w:r>
          </w:p>
          <w:p w14:paraId="608AC61F" w14:textId="77777777" w:rsidR="002F5F0E" w:rsidRPr="00A4200B" w:rsidRDefault="002F5F0E" w:rsidP="0035540D">
            <w:pPr>
              <w:pStyle w:val="Pripombabesedilo"/>
              <w:jc w:val="both"/>
              <w:rPr>
                <w:rFonts w:cs="Arial"/>
                <w:lang w:val="it-IT"/>
              </w:rPr>
            </w:pPr>
            <w:r w:rsidRPr="00A4200B">
              <w:rPr>
                <w:rFonts w:cs="Arial"/>
                <w:lang w:val="it-IT"/>
              </w:rPr>
              <w:t xml:space="preserve">Predlagamo jasnejšo formulacijo, predvsem v zadnjem delu stavka. </w:t>
            </w:r>
          </w:p>
          <w:p w14:paraId="46DF781D" w14:textId="77777777" w:rsidR="002F5F0E" w:rsidRPr="00A4200B" w:rsidRDefault="002F5F0E" w:rsidP="0035540D">
            <w:pPr>
              <w:pStyle w:val="Pripombabesedilo"/>
              <w:jc w:val="both"/>
              <w:rPr>
                <w:rFonts w:cs="Arial"/>
                <w:lang w:val="it-IT"/>
              </w:rPr>
            </w:pPr>
          </w:p>
        </w:tc>
        <w:tc>
          <w:tcPr>
            <w:tcW w:w="5245" w:type="dxa"/>
            <w:shd w:val="clear" w:color="auto" w:fill="auto"/>
          </w:tcPr>
          <w:p w14:paraId="060FDD1C"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ne upošteva.</w:t>
            </w:r>
          </w:p>
          <w:p w14:paraId="29A23638"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Postopek je v skladu z ZGD-1.</w:t>
            </w:r>
            <w:r w:rsidRPr="004B1245">
              <w:rPr>
                <w:rFonts w:cs="Arial"/>
                <w:b/>
                <w:bCs/>
                <w:szCs w:val="20"/>
              </w:rPr>
              <w:t xml:space="preserve"> </w:t>
            </w:r>
          </w:p>
        </w:tc>
      </w:tr>
      <w:tr w:rsidR="002F5F0E" w:rsidRPr="004B1245" w14:paraId="15FE460F" w14:textId="77777777" w:rsidTr="0035540D">
        <w:tc>
          <w:tcPr>
            <w:tcW w:w="4395" w:type="dxa"/>
            <w:shd w:val="clear" w:color="auto" w:fill="auto"/>
          </w:tcPr>
          <w:p w14:paraId="503D822B" w14:textId="77777777" w:rsidR="002F5F0E" w:rsidRPr="00A4200B" w:rsidRDefault="002F5F0E" w:rsidP="0035540D">
            <w:pPr>
              <w:pStyle w:val="Pripombabesedilo"/>
              <w:jc w:val="both"/>
              <w:rPr>
                <w:rFonts w:cs="Arial"/>
                <w:lang w:val="it-IT"/>
              </w:rPr>
            </w:pPr>
            <w:r w:rsidRPr="00A4200B">
              <w:rPr>
                <w:rFonts w:cs="Arial"/>
                <w:lang w:val="it-IT"/>
              </w:rPr>
              <w:t xml:space="preserve">Komentar na naslov 69. člena: </w:t>
            </w:r>
          </w:p>
          <w:p w14:paraId="62B77952" w14:textId="77777777" w:rsidR="002F5F0E" w:rsidRPr="00A4200B" w:rsidRDefault="002F5F0E" w:rsidP="0035540D">
            <w:pPr>
              <w:pStyle w:val="Pripombabesedilo"/>
              <w:jc w:val="both"/>
              <w:rPr>
                <w:rFonts w:cs="Arial"/>
                <w:lang w:val="it-IT"/>
              </w:rPr>
            </w:pPr>
            <w:r w:rsidRPr="00A4200B">
              <w:rPr>
                <w:rFonts w:cs="Arial"/>
                <w:lang w:val="it-IT"/>
              </w:rPr>
              <w:t>Predlagamo, da se naslov člena in besedilo dopolnita tako, da bo jasno, da gre za delitev premoženja v postopku likvidacije.</w:t>
            </w:r>
          </w:p>
        </w:tc>
        <w:tc>
          <w:tcPr>
            <w:tcW w:w="5245" w:type="dxa"/>
            <w:shd w:val="clear" w:color="auto" w:fill="auto"/>
          </w:tcPr>
          <w:p w14:paraId="33B6267E"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6DEF723B" w14:textId="77777777" w:rsidR="002F5F0E" w:rsidRPr="004B1245" w:rsidRDefault="002F5F0E" w:rsidP="0035540D">
            <w:pPr>
              <w:autoSpaceDE w:val="0"/>
              <w:autoSpaceDN w:val="0"/>
              <w:adjustRightInd w:val="0"/>
              <w:jc w:val="both"/>
              <w:rPr>
                <w:rFonts w:cs="Arial"/>
                <w:b/>
                <w:bCs/>
                <w:szCs w:val="20"/>
              </w:rPr>
            </w:pPr>
          </w:p>
        </w:tc>
      </w:tr>
      <w:tr w:rsidR="002F5F0E" w:rsidRPr="004B1245" w14:paraId="533FB017" w14:textId="77777777" w:rsidTr="0035540D">
        <w:tc>
          <w:tcPr>
            <w:tcW w:w="4395" w:type="dxa"/>
            <w:shd w:val="clear" w:color="auto" w:fill="auto"/>
          </w:tcPr>
          <w:p w14:paraId="56D27468" w14:textId="77777777" w:rsidR="002F5F0E" w:rsidRPr="00A4200B" w:rsidRDefault="002F5F0E" w:rsidP="0035540D">
            <w:pPr>
              <w:pStyle w:val="Pripombabesedilo"/>
              <w:jc w:val="both"/>
              <w:rPr>
                <w:rFonts w:cs="Arial"/>
                <w:lang w:val="sl-SI"/>
              </w:rPr>
            </w:pPr>
            <w:r w:rsidRPr="00A4200B">
              <w:rPr>
                <w:rFonts w:cs="Arial"/>
                <w:lang w:val="sl-SI"/>
              </w:rPr>
              <w:t xml:space="preserve">Komentar k drugem odstavku 69. člena: </w:t>
            </w:r>
          </w:p>
          <w:p w14:paraId="62C89425" w14:textId="77777777" w:rsidR="002F5F0E" w:rsidRPr="00A4200B" w:rsidRDefault="002F5F0E" w:rsidP="0035540D">
            <w:pPr>
              <w:pStyle w:val="Pripombabesedilo"/>
              <w:jc w:val="both"/>
              <w:rPr>
                <w:rFonts w:cs="Arial"/>
                <w:lang w:val="sl-SI"/>
              </w:rPr>
            </w:pPr>
            <w:r w:rsidRPr="00A4200B">
              <w:rPr>
                <w:rFonts w:cs="Arial"/>
                <w:lang w:val="sl-SI"/>
              </w:rPr>
              <w:t>Opozarjamo, da tega soglasja tako rekoč ni mogoče doseči pri delniški družbi (z razpršenim lastništvom), s katere delnicami se trguje na organiziranem trgu.</w:t>
            </w:r>
          </w:p>
        </w:tc>
        <w:tc>
          <w:tcPr>
            <w:tcW w:w="5245" w:type="dxa"/>
            <w:shd w:val="clear" w:color="auto" w:fill="auto"/>
          </w:tcPr>
          <w:p w14:paraId="43E82B87"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3CDABCF3" w14:textId="77777777" w:rsidR="002F5F0E" w:rsidRPr="00A4200B" w:rsidRDefault="002F5F0E" w:rsidP="0035540D">
            <w:pPr>
              <w:pStyle w:val="Pripombabesedilo"/>
              <w:jc w:val="both"/>
              <w:rPr>
                <w:rFonts w:cs="Arial"/>
                <w:lang w:val="sl-SI"/>
              </w:rPr>
            </w:pPr>
            <w:r w:rsidRPr="00A4200B">
              <w:rPr>
                <w:rFonts w:cs="Arial"/>
                <w:lang w:val="sl-SI"/>
              </w:rPr>
              <w:t xml:space="preserve">Razdelitev premoženja v naravi mora biti izjema, saj lahko predvsem malim delničarjem povzroča težave – naloga upravljavca je, da upravlja in na koncu – ob likvidaciji - odproda premoženje/ga likvidira. Torej bi morala biti taka razdelitev izjema, in v tem pogledu pomeni, da upravljavec zadnjega dela svojega mandata ni naredil – ter tako upravičuje, da gre za izredno izjemno in omejeno situacijo. </w:t>
            </w:r>
          </w:p>
          <w:p w14:paraId="2E8F8720" w14:textId="77777777" w:rsidR="002F5F0E" w:rsidRPr="004B1245" w:rsidRDefault="002F5F0E" w:rsidP="0035540D">
            <w:pPr>
              <w:autoSpaceDE w:val="0"/>
              <w:autoSpaceDN w:val="0"/>
              <w:adjustRightInd w:val="0"/>
              <w:jc w:val="both"/>
              <w:rPr>
                <w:rFonts w:cs="Arial"/>
                <w:szCs w:val="20"/>
              </w:rPr>
            </w:pPr>
          </w:p>
        </w:tc>
      </w:tr>
      <w:tr w:rsidR="002F5F0E" w:rsidRPr="004B1245" w14:paraId="26D73319" w14:textId="77777777" w:rsidTr="0035540D">
        <w:tc>
          <w:tcPr>
            <w:tcW w:w="4395" w:type="dxa"/>
            <w:shd w:val="clear" w:color="auto" w:fill="auto"/>
          </w:tcPr>
          <w:p w14:paraId="4D53378C" w14:textId="77777777" w:rsidR="002F5F0E" w:rsidRPr="00A4200B" w:rsidRDefault="002F5F0E" w:rsidP="0035540D">
            <w:pPr>
              <w:pStyle w:val="Pripombabesedilo"/>
              <w:jc w:val="both"/>
              <w:rPr>
                <w:rFonts w:cs="Arial"/>
                <w:lang w:val="sl-SI"/>
              </w:rPr>
            </w:pPr>
            <w:r w:rsidRPr="00A4200B">
              <w:rPr>
                <w:rFonts w:cs="Arial"/>
                <w:lang w:val="sl-SI"/>
              </w:rPr>
              <w:t>Komentar k četrtemu odstavku 75. člena: Domnevamo, da gre za odvzem statusa SIS samemu skladu, in ne upravljavcu, zato predlagamo natančnejši zapis.</w:t>
            </w:r>
          </w:p>
          <w:p w14:paraId="0C86E3DC" w14:textId="77777777" w:rsidR="002F5F0E" w:rsidRPr="00A4200B" w:rsidRDefault="002F5F0E" w:rsidP="0035540D">
            <w:pPr>
              <w:pStyle w:val="Pripombabesedilo"/>
              <w:jc w:val="both"/>
              <w:rPr>
                <w:rFonts w:cs="Arial"/>
                <w:lang w:val="sl-SI"/>
              </w:rPr>
            </w:pPr>
          </w:p>
        </w:tc>
        <w:tc>
          <w:tcPr>
            <w:tcW w:w="5245" w:type="dxa"/>
            <w:shd w:val="clear" w:color="auto" w:fill="auto"/>
          </w:tcPr>
          <w:p w14:paraId="2DE014E9"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088F0C02" w14:textId="77777777" w:rsidR="002F5F0E" w:rsidRPr="004B1245" w:rsidRDefault="002F5F0E" w:rsidP="0035540D">
            <w:pPr>
              <w:autoSpaceDE w:val="0"/>
              <w:autoSpaceDN w:val="0"/>
              <w:adjustRightInd w:val="0"/>
              <w:jc w:val="both"/>
              <w:rPr>
                <w:rFonts w:eastAsia="Calibri" w:cs="Arial"/>
                <w:b/>
                <w:bCs/>
                <w:szCs w:val="20"/>
              </w:rPr>
            </w:pPr>
            <w:r w:rsidRPr="004B1245">
              <w:rPr>
                <w:rFonts w:eastAsia="Calibri" w:cs="Arial"/>
                <w:szCs w:val="20"/>
              </w:rPr>
              <w:t>Doda se beseda »njegov upravljavec«, tako da iz določbe sledi, da če Agencija upravljavcu SIS odvzame status SIS, mora ta v roku 10 dni od pravnomočnosti odločbe o odvzemu statusa SIS vložiti v sodni register predlog za spremembo firme, s katerim se firma družbe prilagodi določbam tega člena.</w:t>
            </w:r>
          </w:p>
          <w:p w14:paraId="72CC68A3" w14:textId="77777777" w:rsidR="002F5F0E" w:rsidRPr="004B1245" w:rsidRDefault="002F5F0E" w:rsidP="0035540D">
            <w:pPr>
              <w:autoSpaceDE w:val="0"/>
              <w:autoSpaceDN w:val="0"/>
              <w:adjustRightInd w:val="0"/>
              <w:jc w:val="both"/>
              <w:rPr>
                <w:rFonts w:cs="Arial"/>
                <w:szCs w:val="20"/>
              </w:rPr>
            </w:pPr>
          </w:p>
        </w:tc>
      </w:tr>
      <w:tr w:rsidR="002F5F0E" w:rsidRPr="004B1245" w14:paraId="6F51EAE7" w14:textId="77777777" w:rsidTr="0035540D">
        <w:tc>
          <w:tcPr>
            <w:tcW w:w="4395" w:type="dxa"/>
            <w:shd w:val="clear" w:color="auto" w:fill="auto"/>
          </w:tcPr>
          <w:p w14:paraId="28CFFF8E" w14:textId="77777777" w:rsidR="002F5F0E" w:rsidRPr="00A4200B" w:rsidRDefault="002F5F0E" w:rsidP="0035540D">
            <w:pPr>
              <w:pStyle w:val="Pripombabesedilo"/>
              <w:jc w:val="both"/>
              <w:rPr>
                <w:rFonts w:cs="Arial"/>
                <w:lang w:val="it-IT"/>
              </w:rPr>
            </w:pPr>
            <w:r w:rsidRPr="00A4200B">
              <w:rPr>
                <w:rFonts w:cs="Arial"/>
                <w:lang w:val="it-IT"/>
              </w:rPr>
              <w:t>Komentar k tretjemu odstavku 78. člena:</w:t>
            </w:r>
          </w:p>
          <w:p w14:paraId="4E8BAA46" w14:textId="77777777" w:rsidR="002F5F0E" w:rsidRPr="00A4200B" w:rsidRDefault="002F5F0E" w:rsidP="0035540D">
            <w:pPr>
              <w:pStyle w:val="Pripombabesedilo"/>
              <w:jc w:val="both"/>
              <w:rPr>
                <w:rFonts w:cs="Arial"/>
                <w:lang w:val="it-IT"/>
              </w:rPr>
            </w:pPr>
            <w:r w:rsidRPr="00A4200B">
              <w:rPr>
                <w:rFonts w:cs="Arial"/>
                <w:lang w:val="it-IT"/>
              </w:rPr>
              <w:t xml:space="preserve">Predlagamo poenotenje izrazov »ustanovni dokument«, »ustanovitveni dokument« in »akt o ustanovitvi« na tem in drugih mestih v besedilu zakona. </w:t>
            </w:r>
          </w:p>
          <w:p w14:paraId="5F102867" w14:textId="77777777" w:rsidR="002F5F0E" w:rsidRPr="00A4200B" w:rsidRDefault="002F5F0E" w:rsidP="0035540D">
            <w:pPr>
              <w:pStyle w:val="Pripombabesedilo"/>
              <w:jc w:val="both"/>
              <w:rPr>
                <w:rFonts w:cs="Arial"/>
                <w:lang w:val="it-IT"/>
              </w:rPr>
            </w:pPr>
          </w:p>
        </w:tc>
        <w:tc>
          <w:tcPr>
            <w:tcW w:w="5245" w:type="dxa"/>
            <w:shd w:val="clear" w:color="auto" w:fill="auto"/>
          </w:tcPr>
          <w:p w14:paraId="09EAE39E"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132AE2F7"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V zakonu se enotno uporabi se »akt o ustanovitvi«, ki je izraz iz ZUAIS. </w:t>
            </w:r>
          </w:p>
        </w:tc>
      </w:tr>
      <w:tr w:rsidR="002F5F0E" w:rsidRPr="004B1245" w14:paraId="60C2D2EB" w14:textId="77777777" w:rsidTr="0035540D">
        <w:tc>
          <w:tcPr>
            <w:tcW w:w="4395" w:type="dxa"/>
            <w:shd w:val="clear" w:color="auto" w:fill="auto"/>
          </w:tcPr>
          <w:p w14:paraId="34ADA391" w14:textId="77777777" w:rsidR="002F5F0E" w:rsidRPr="00A4200B" w:rsidRDefault="002F5F0E" w:rsidP="0035540D">
            <w:pPr>
              <w:pStyle w:val="Pripombabesedilo"/>
              <w:jc w:val="both"/>
              <w:rPr>
                <w:rFonts w:cs="Arial"/>
                <w:lang w:val="sl-SI"/>
              </w:rPr>
            </w:pPr>
            <w:r w:rsidRPr="00A4200B">
              <w:rPr>
                <w:rFonts w:cs="Arial"/>
                <w:lang w:val="sl-SI"/>
              </w:rPr>
              <w:t xml:space="preserve">Komentar k prvemu odstavku 85. člena: Predlagamo opredelitev pojma »portfeljskega podjetja«. </w:t>
            </w:r>
          </w:p>
          <w:p w14:paraId="0468D110" w14:textId="77777777" w:rsidR="002F5F0E" w:rsidRPr="00A4200B" w:rsidRDefault="002F5F0E" w:rsidP="0035540D">
            <w:pPr>
              <w:pStyle w:val="Pripombabesedilo"/>
              <w:jc w:val="both"/>
              <w:rPr>
                <w:rFonts w:cs="Arial"/>
                <w:lang w:val="sl-SI"/>
              </w:rPr>
            </w:pPr>
          </w:p>
        </w:tc>
        <w:tc>
          <w:tcPr>
            <w:tcW w:w="5245" w:type="dxa"/>
            <w:shd w:val="clear" w:color="auto" w:fill="auto"/>
          </w:tcPr>
          <w:p w14:paraId="44290F0E"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7633676C" w14:textId="77777777" w:rsidR="002F5F0E" w:rsidRPr="004B1245" w:rsidRDefault="002F5F0E" w:rsidP="0035540D">
            <w:pPr>
              <w:autoSpaceDE w:val="0"/>
              <w:autoSpaceDN w:val="0"/>
              <w:adjustRightInd w:val="0"/>
              <w:jc w:val="both"/>
              <w:rPr>
                <w:rFonts w:cs="Arial"/>
                <w:szCs w:val="20"/>
              </w:rPr>
            </w:pPr>
            <w:r w:rsidRPr="004B1245">
              <w:rPr>
                <w:rFonts w:cs="Arial"/>
                <w:szCs w:val="20"/>
              </w:rPr>
              <w:t>Se ne upošteva zaradi nepotrebnega obremenjevanja besedila.</w:t>
            </w:r>
          </w:p>
          <w:p w14:paraId="2D13842F" w14:textId="77777777" w:rsidR="002F5F0E" w:rsidRPr="004B1245" w:rsidRDefault="002F5F0E" w:rsidP="0035540D">
            <w:pPr>
              <w:autoSpaceDE w:val="0"/>
              <w:autoSpaceDN w:val="0"/>
              <w:adjustRightInd w:val="0"/>
              <w:jc w:val="both"/>
              <w:rPr>
                <w:rFonts w:cs="Arial"/>
                <w:szCs w:val="20"/>
              </w:rPr>
            </w:pPr>
          </w:p>
        </w:tc>
      </w:tr>
      <w:tr w:rsidR="002F5F0E" w:rsidRPr="004B1245" w14:paraId="4221B51F" w14:textId="77777777" w:rsidTr="0035540D">
        <w:tc>
          <w:tcPr>
            <w:tcW w:w="4395" w:type="dxa"/>
            <w:shd w:val="clear" w:color="auto" w:fill="auto"/>
          </w:tcPr>
          <w:p w14:paraId="2D226507" w14:textId="77777777" w:rsidR="002F5F0E" w:rsidRPr="00A4200B" w:rsidRDefault="002F5F0E" w:rsidP="0035540D">
            <w:pPr>
              <w:pStyle w:val="Pripombabesedilo"/>
              <w:jc w:val="both"/>
              <w:rPr>
                <w:rFonts w:cs="Arial"/>
                <w:lang w:val="it-IT"/>
              </w:rPr>
            </w:pPr>
            <w:r w:rsidRPr="00A4200B">
              <w:rPr>
                <w:rFonts w:cs="Arial"/>
                <w:lang w:val="it-IT"/>
              </w:rPr>
              <w:t>Komentar k drugemu odstavku 86. člena: Prosimo, da upoštevate pripombo k 32. členu.</w:t>
            </w:r>
          </w:p>
          <w:p w14:paraId="1B8A875A" w14:textId="77777777" w:rsidR="002F5F0E" w:rsidRPr="00A4200B" w:rsidRDefault="002F5F0E" w:rsidP="0035540D">
            <w:pPr>
              <w:pStyle w:val="Pripombabesedilo"/>
              <w:jc w:val="both"/>
              <w:rPr>
                <w:rFonts w:cs="Arial"/>
                <w:lang w:val="it-IT"/>
              </w:rPr>
            </w:pPr>
          </w:p>
        </w:tc>
        <w:tc>
          <w:tcPr>
            <w:tcW w:w="5245" w:type="dxa"/>
            <w:shd w:val="clear" w:color="auto" w:fill="auto"/>
          </w:tcPr>
          <w:p w14:paraId="2C7737F3"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74AA3E37" w14:textId="77777777" w:rsidR="002F5F0E" w:rsidRPr="004B1245" w:rsidRDefault="002F5F0E" w:rsidP="0035540D">
            <w:pPr>
              <w:pStyle w:val="Pripombabesedilo"/>
              <w:jc w:val="both"/>
              <w:rPr>
                <w:rFonts w:cs="Arial"/>
                <w:b/>
                <w:bCs/>
              </w:rPr>
            </w:pPr>
          </w:p>
        </w:tc>
      </w:tr>
      <w:tr w:rsidR="002F5F0E" w:rsidRPr="004B1245" w14:paraId="5D54BA77" w14:textId="77777777" w:rsidTr="0035540D">
        <w:tc>
          <w:tcPr>
            <w:tcW w:w="4395" w:type="dxa"/>
            <w:shd w:val="clear" w:color="auto" w:fill="auto"/>
          </w:tcPr>
          <w:p w14:paraId="222E4AE4" w14:textId="77777777" w:rsidR="002F5F0E" w:rsidRPr="00A4200B" w:rsidRDefault="002F5F0E" w:rsidP="0035540D">
            <w:pPr>
              <w:pStyle w:val="Pripombabesedilo"/>
              <w:jc w:val="both"/>
              <w:rPr>
                <w:rFonts w:cs="Arial"/>
                <w:lang w:val="sl-SI"/>
              </w:rPr>
            </w:pPr>
            <w:r w:rsidRPr="00A4200B">
              <w:rPr>
                <w:rFonts w:cs="Arial"/>
                <w:lang w:val="sl-SI"/>
              </w:rPr>
              <w:t xml:space="preserve">Komentar k tretjemu odstavku 86. člena: Opozarjamo, da določba, ki se glasi, da »so stroški namenske družbe stroški sklada«, ni sprejemljiva. Stroški namenske družbe, ki ima v lasti premoženje, kot je npr. nepremičnina ali delež v podjetju, v katerega poslovanju je aktivno udeležena, po vsebini nikakor niso stroški sklada. </w:t>
            </w:r>
          </w:p>
          <w:p w14:paraId="64FBE47E" w14:textId="77777777" w:rsidR="002F5F0E" w:rsidRPr="00A4200B" w:rsidRDefault="002F5F0E" w:rsidP="0035540D">
            <w:pPr>
              <w:pStyle w:val="Pripombabesedilo"/>
              <w:jc w:val="both"/>
              <w:rPr>
                <w:rFonts w:cs="Arial"/>
                <w:lang w:val="sl-SI"/>
              </w:rPr>
            </w:pPr>
          </w:p>
        </w:tc>
        <w:tc>
          <w:tcPr>
            <w:tcW w:w="5245" w:type="dxa"/>
            <w:shd w:val="clear" w:color="auto" w:fill="auto"/>
          </w:tcPr>
          <w:p w14:paraId="2E79A38B"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0B83E94F" w14:textId="77777777" w:rsidR="002F5F0E" w:rsidRPr="004B1245" w:rsidRDefault="002F5F0E" w:rsidP="0035540D">
            <w:pPr>
              <w:autoSpaceDE w:val="0"/>
              <w:autoSpaceDN w:val="0"/>
              <w:adjustRightInd w:val="0"/>
              <w:jc w:val="both"/>
              <w:rPr>
                <w:rFonts w:cs="Arial"/>
                <w:b/>
                <w:bCs/>
                <w:szCs w:val="20"/>
              </w:rPr>
            </w:pPr>
          </w:p>
          <w:p w14:paraId="5E9A3F0F"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Četrti odstavek 87. (prej 86. člena) določa, da so stroški namenske družbe predmet razkritja v skladu s 14. točko drugega odstavka 8. člena tega zakona in na podlagi 9. točke prvega odstavka 97. člena ZUAIS.  </w:t>
            </w:r>
          </w:p>
          <w:p w14:paraId="5E72079A" w14:textId="77777777" w:rsidR="002F5F0E" w:rsidRPr="00A4200B" w:rsidRDefault="002F5F0E" w:rsidP="0035540D">
            <w:pPr>
              <w:pStyle w:val="Pripombabesedilo"/>
              <w:jc w:val="both"/>
              <w:rPr>
                <w:rFonts w:cs="Arial"/>
                <w:lang w:val="sl-SI"/>
              </w:rPr>
            </w:pPr>
            <w:r w:rsidRPr="00A4200B">
              <w:rPr>
                <w:rFonts w:cs="Arial"/>
                <w:lang w:val="sl-SI"/>
              </w:rPr>
              <w:t xml:space="preserve">Medtem ko zakon ne prepoveduje nobenih stroškov, pa zahteva njihovo razkritje – določba tako povečuje transparentnost do vlagateljev in ne omejuje upravljavca pri poslovanju. </w:t>
            </w:r>
          </w:p>
          <w:p w14:paraId="579A8106" w14:textId="77777777" w:rsidR="002F5F0E" w:rsidRPr="00A4200B" w:rsidRDefault="002F5F0E" w:rsidP="0035540D">
            <w:pPr>
              <w:pStyle w:val="Pripombabesedilo"/>
              <w:jc w:val="both"/>
              <w:rPr>
                <w:rFonts w:cs="Arial"/>
                <w:lang w:val="sl-SI"/>
              </w:rPr>
            </w:pPr>
            <w:r w:rsidRPr="00A4200B">
              <w:rPr>
                <w:rFonts w:cs="Arial"/>
                <w:lang w:val="sl-SI"/>
              </w:rPr>
              <w:t>V nasprotnem primeru se lahko SPV uporablja za skrivanje stroškov in izkrivlja podatke – če bi bila nepremičnina  v neposredni lasti sklada, bi tako ti stroški (glej 3. točko prvega odstavka 57. člena ZUAIS) pomenili strošek sklada, medtem ko ga v tem primeru vlagatelj niti ne zazna, niti potemtakem ga sklad ne razkriva. Odstavek ne zapiše, da se črpajo iz sklada in se lahko črpajo (oziroma je običajno) iz sredstev SPV. Posledica stavka je zgolj obveznost upravljavca da stroške razkrije vlagateljem.</w:t>
            </w:r>
          </w:p>
        </w:tc>
      </w:tr>
      <w:tr w:rsidR="002F5F0E" w:rsidRPr="004B1245" w14:paraId="0B1E6A70" w14:textId="77777777" w:rsidTr="0035540D">
        <w:tc>
          <w:tcPr>
            <w:tcW w:w="4395" w:type="dxa"/>
            <w:shd w:val="clear" w:color="auto" w:fill="auto"/>
          </w:tcPr>
          <w:p w14:paraId="168247AB" w14:textId="77777777" w:rsidR="002F5F0E" w:rsidRPr="00A4200B" w:rsidRDefault="002F5F0E" w:rsidP="0035540D">
            <w:pPr>
              <w:pStyle w:val="Pripombabesedilo"/>
              <w:jc w:val="both"/>
              <w:rPr>
                <w:rFonts w:cs="Arial"/>
                <w:lang w:val="sl-SI"/>
              </w:rPr>
            </w:pPr>
            <w:r w:rsidRPr="00A4200B">
              <w:rPr>
                <w:rFonts w:cs="Arial"/>
                <w:lang w:val="sl-SI"/>
              </w:rPr>
              <w:t xml:space="preserve">Komentar k 89. členu: </w:t>
            </w:r>
          </w:p>
          <w:p w14:paraId="1F0415D5" w14:textId="77777777" w:rsidR="002F5F0E" w:rsidRPr="00A4200B" w:rsidRDefault="002F5F0E" w:rsidP="0035540D">
            <w:pPr>
              <w:pStyle w:val="Pripombabesedilo"/>
              <w:jc w:val="both"/>
              <w:rPr>
                <w:rFonts w:cs="Arial"/>
                <w:lang w:val="sl-SI"/>
              </w:rPr>
            </w:pPr>
            <w:r w:rsidRPr="00A4200B">
              <w:rPr>
                <w:rFonts w:cs="Arial"/>
                <w:lang w:val="sl-SI"/>
              </w:rPr>
              <w:t>Predlagamo, da se izraz »ki je dovoljenja naložba SIS« nadomesti z izrazom »ki predstavlja naložbo v skladu z naložbeno politiko SIS«.</w:t>
            </w:r>
          </w:p>
          <w:p w14:paraId="7AC65462" w14:textId="77777777" w:rsidR="002F5F0E" w:rsidRPr="00A4200B" w:rsidRDefault="002F5F0E" w:rsidP="0035540D">
            <w:pPr>
              <w:pStyle w:val="Pripombabesedilo"/>
              <w:jc w:val="both"/>
              <w:rPr>
                <w:rFonts w:cs="Arial"/>
                <w:lang w:val="sl-SI"/>
              </w:rPr>
            </w:pPr>
          </w:p>
        </w:tc>
        <w:tc>
          <w:tcPr>
            <w:tcW w:w="5245" w:type="dxa"/>
            <w:shd w:val="clear" w:color="auto" w:fill="auto"/>
          </w:tcPr>
          <w:p w14:paraId="25A022CC"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0B63B4DE"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 xml:space="preserve">Glej spremembo 90. (prej 89.) člena. </w:t>
            </w:r>
            <w:r w:rsidRPr="004B1245">
              <w:rPr>
                <w:rFonts w:cs="Arial"/>
                <w:b/>
                <w:bCs/>
                <w:szCs w:val="20"/>
              </w:rPr>
              <w:t xml:space="preserve">  </w:t>
            </w:r>
          </w:p>
        </w:tc>
      </w:tr>
      <w:tr w:rsidR="002F5F0E" w:rsidRPr="004B1245" w14:paraId="0C9391D4" w14:textId="77777777" w:rsidTr="0035540D">
        <w:tc>
          <w:tcPr>
            <w:tcW w:w="4395" w:type="dxa"/>
            <w:shd w:val="clear" w:color="auto" w:fill="auto"/>
          </w:tcPr>
          <w:p w14:paraId="28E61099" w14:textId="77777777" w:rsidR="002F5F0E" w:rsidRPr="00A4200B" w:rsidRDefault="002F5F0E" w:rsidP="0035540D">
            <w:pPr>
              <w:pStyle w:val="Pripombabesedilo"/>
              <w:jc w:val="both"/>
              <w:rPr>
                <w:rFonts w:cs="Arial"/>
                <w:lang w:val="sl-SI"/>
              </w:rPr>
            </w:pPr>
            <w:r w:rsidRPr="00A4200B">
              <w:rPr>
                <w:rFonts w:cs="Arial"/>
                <w:lang w:val="sl-SI"/>
              </w:rPr>
              <w:t xml:space="preserve">Komentar k 91. členu: </w:t>
            </w:r>
          </w:p>
          <w:p w14:paraId="1D17831E" w14:textId="77777777" w:rsidR="002F5F0E" w:rsidRPr="00A4200B" w:rsidRDefault="002F5F0E" w:rsidP="0035540D">
            <w:pPr>
              <w:pStyle w:val="Pripombabesedilo"/>
              <w:jc w:val="both"/>
              <w:rPr>
                <w:rFonts w:cs="Arial"/>
                <w:lang w:val="sl-SI"/>
              </w:rPr>
            </w:pPr>
            <w:r w:rsidRPr="00A4200B">
              <w:rPr>
                <w:rFonts w:cs="Arial"/>
                <w:lang w:val="sl-SI"/>
              </w:rPr>
              <w:t>Predlagamo primerjavo in po potrebi uskladitev teh določb 91. člena z določbami 19. člena, saj je SIS lahko tudi v obliki vzajemnega sklada.</w:t>
            </w:r>
          </w:p>
          <w:p w14:paraId="2A0DDEF5" w14:textId="77777777" w:rsidR="002F5F0E" w:rsidRPr="00A4200B" w:rsidRDefault="002F5F0E" w:rsidP="0035540D">
            <w:pPr>
              <w:pStyle w:val="Pripombabesedilo"/>
              <w:jc w:val="both"/>
              <w:rPr>
                <w:rFonts w:cs="Arial"/>
                <w:lang w:val="sl-SI"/>
              </w:rPr>
            </w:pPr>
          </w:p>
        </w:tc>
        <w:tc>
          <w:tcPr>
            <w:tcW w:w="5245" w:type="dxa"/>
            <w:shd w:val="clear" w:color="auto" w:fill="auto"/>
          </w:tcPr>
          <w:p w14:paraId="712F144C"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362AA9C3" w14:textId="77777777" w:rsidR="002F5F0E" w:rsidRPr="00A4200B" w:rsidRDefault="002F5F0E" w:rsidP="0035540D">
            <w:pPr>
              <w:pStyle w:val="Pripombabesedilo"/>
              <w:jc w:val="both"/>
              <w:rPr>
                <w:rStyle w:val="Pripombasklic"/>
                <w:rFonts w:cs="Arial"/>
                <w:szCs w:val="20"/>
                <w:lang w:val="it-IT"/>
              </w:rPr>
            </w:pPr>
            <w:r w:rsidRPr="00A4200B">
              <w:rPr>
                <w:rFonts w:cs="Arial"/>
                <w:lang w:val="it-IT"/>
              </w:rPr>
              <w:t>Določbe so bile usklajene tako, da je bil 92. (prej 91.) člen v celoti spremenjen, tretji in četrti odstavek sta bila v zadnjem predlogu brisana.</w:t>
            </w:r>
            <w:r w:rsidRPr="00A4200B">
              <w:rPr>
                <w:rStyle w:val="Pripombasklic"/>
                <w:rFonts w:cs="Arial"/>
                <w:szCs w:val="20"/>
                <w:lang w:val="it-IT"/>
              </w:rPr>
              <w:t xml:space="preserve"> </w:t>
            </w:r>
          </w:p>
          <w:p w14:paraId="1DBF64F3" w14:textId="77777777" w:rsidR="002F5F0E" w:rsidRPr="00A4200B" w:rsidRDefault="002F5F0E" w:rsidP="0035540D">
            <w:pPr>
              <w:pStyle w:val="Pripombabesedilo"/>
              <w:jc w:val="both"/>
              <w:rPr>
                <w:rStyle w:val="Pripombasklic"/>
                <w:lang w:val="it-IT"/>
              </w:rPr>
            </w:pPr>
          </w:p>
          <w:p w14:paraId="52908037" w14:textId="77777777" w:rsidR="002F5F0E" w:rsidRPr="00A4200B" w:rsidRDefault="002F5F0E" w:rsidP="0035540D">
            <w:pPr>
              <w:pStyle w:val="Pripombabesedilo"/>
              <w:jc w:val="both"/>
              <w:rPr>
                <w:rFonts w:cs="Arial"/>
                <w:b/>
                <w:bCs/>
                <w:lang w:val="it-IT"/>
              </w:rPr>
            </w:pPr>
          </w:p>
        </w:tc>
      </w:tr>
      <w:tr w:rsidR="002F5F0E" w:rsidRPr="004B1245" w14:paraId="03FF65CA" w14:textId="77777777" w:rsidTr="0035540D">
        <w:tc>
          <w:tcPr>
            <w:tcW w:w="4395" w:type="dxa"/>
            <w:shd w:val="clear" w:color="auto" w:fill="auto"/>
          </w:tcPr>
          <w:p w14:paraId="144E2F4F" w14:textId="77777777" w:rsidR="002F5F0E" w:rsidRPr="00A4200B" w:rsidRDefault="002F5F0E" w:rsidP="0035540D">
            <w:pPr>
              <w:pStyle w:val="Pripombabesedilo"/>
              <w:jc w:val="both"/>
              <w:rPr>
                <w:rFonts w:cs="Arial"/>
                <w:lang w:val="sl-SI"/>
              </w:rPr>
            </w:pPr>
            <w:r w:rsidRPr="00A4200B">
              <w:rPr>
                <w:rFonts w:cs="Arial"/>
                <w:lang w:val="sl-SI"/>
              </w:rPr>
              <w:t xml:space="preserve">Komentar k drugemu odstavku 97. člena: </w:t>
            </w:r>
          </w:p>
          <w:p w14:paraId="1679B382" w14:textId="77777777" w:rsidR="002F5F0E" w:rsidRPr="00A4200B" w:rsidRDefault="002F5F0E" w:rsidP="0035540D">
            <w:pPr>
              <w:pStyle w:val="Pripombabesedilo"/>
              <w:jc w:val="both"/>
              <w:rPr>
                <w:rFonts w:cs="Arial"/>
                <w:lang w:val="it-IT"/>
              </w:rPr>
            </w:pPr>
            <w:r w:rsidRPr="00A4200B">
              <w:rPr>
                <w:rFonts w:cs="Arial"/>
                <w:lang w:val="sl-SI"/>
              </w:rPr>
              <w:t xml:space="preserve">Predlagamo, da se opredeli, kateri od upravljavcev predloži katerega od teh dokumentov. </w:t>
            </w:r>
            <w:r w:rsidRPr="00A4200B">
              <w:rPr>
                <w:rFonts w:cs="Arial"/>
                <w:lang w:val="it-IT"/>
              </w:rPr>
              <w:t>Domnevamo, da ni potrebno, da k vlogi oba priložita iste dokumente.</w:t>
            </w:r>
          </w:p>
          <w:p w14:paraId="55E8327B" w14:textId="77777777" w:rsidR="002F5F0E" w:rsidRPr="00A4200B" w:rsidRDefault="002F5F0E" w:rsidP="0035540D">
            <w:pPr>
              <w:pStyle w:val="Pripombabesedilo"/>
              <w:jc w:val="both"/>
              <w:rPr>
                <w:rFonts w:cs="Arial"/>
                <w:lang w:val="it-IT"/>
              </w:rPr>
            </w:pPr>
            <w:r w:rsidRPr="00A4200B">
              <w:rPr>
                <w:rFonts w:cs="Arial"/>
                <w:lang w:val="it-IT"/>
              </w:rPr>
              <w:t xml:space="preserve"> </w:t>
            </w:r>
          </w:p>
        </w:tc>
        <w:tc>
          <w:tcPr>
            <w:tcW w:w="5245" w:type="dxa"/>
            <w:shd w:val="clear" w:color="auto" w:fill="auto"/>
          </w:tcPr>
          <w:p w14:paraId="47E571A0"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4844D1E7"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Določba drugega odstavka 98. (prej 97. člena) je bila dopolnjena tako, da besedilo vsebuje eno dovoljenje, po zgledu družb za upravljanje in vzajemnih skladov, in sicer v vlogi prenosnega in prevzemnega upravljavca AIS. </w:t>
            </w:r>
          </w:p>
          <w:p w14:paraId="13356F66"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25DDF877" w14:textId="77777777" w:rsidTr="0035540D">
        <w:tc>
          <w:tcPr>
            <w:tcW w:w="4395" w:type="dxa"/>
            <w:shd w:val="clear" w:color="auto" w:fill="auto"/>
          </w:tcPr>
          <w:p w14:paraId="77F09FAA" w14:textId="77777777" w:rsidR="002F5F0E" w:rsidRPr="00A4200B" w:rsidRDefault="002F5F0E" w:rsidP="0035540D">
            <w:pPr>
              <w:pStyle w:val="Pripombabesedilo"/>
              <w:jc w:val="both"/>
              <w:rPr>
                <w:rFonts w:cs="Arial"/>
                <w:lang w:val="it-IT"/>
              </w:rPr>
            </w:pPr>
            <w:r w:rsidRPr="00A4200B">
              <w:rPr>
                <w:rFonts w:cs="Arial"/>
                <w:lang w:val="it-IT"/>
              </w:rPr>
              <w:t xml:space="preserve">Komentar v okviru naslova 3.1.7. Alternativni vzajemni sklad SIS: </w:t>
            </w:r>
          </w:p>
          <w:p w14:paraId="652A402E" w14:textId="77777777" w:rsidR="002F5F0E" w:rsidRPr="00A4200B" w:rsidRDefault="002F5F0E" w:rsidP="0035540D">
            <w:pPr>
              <w:pStyle w:val="Pripombabesedilo"/>
              <w:jc w:val="both"/>
              <w:rPr>
                <w:rFonts w:cs="Arial"/>
                <w:lang w:val="it-IT"/>
              </w:rPr>
            </w:pPr>
            <w:r w:rsidRPr="00A4200B">
              <w:rPr>
                <w:rFonts w:cs="Arial"/>
                <w:lang w:val="it-IT"/>
              </w:rPr>
              <w:t>Predlagamo smiselno enako uvodno opredelitev alternativnega vzajemnega sklada SIS v novem prvem odstavku tega člena, kot jo za specialno komanditno družbo – SIS vsebuje prvi odstavek 100. člena.</w:t>
            </w:r>
          </w:p>
          <w:p w14:paraId="20ED15A1" w14:textId="77777777" w:rsidR="002F5F0E" w:rsidRPr="00A4200B" w:rsidRDefault="002F5F0E" w:rsidP="0035540D">
            <w:pPr>
              <w:pStyle w:val="Pripombabesedilo"/>
              <w:jc w:val="both"/>
              <w:rPr>
                <w:rFonts w:cs="Arial"/>
                <w:lang w:val="it-IT"/>
              </w:rPr>
            </w:pPr>
          </w:p>
        </w:tc>
        <w:tc>
          <w:tcPr>
            <w:tcW w:w="5245" w:type="dxa"/>
            <w:shd w:val="clear" w:color="auto" w:fill="auto"/>
          </w:tcPr>
          <w:p w14:paraId="42639110"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00C0E8E9" w14:textId="77777777" w:rsidR="002F5F0E" w:rsidRPr="004B1245" w:rsidRDefault="002F5F0E" w:rsidP="0035540D">
            <w:pPr>
              <w:autoSpaceDE w:val="0"/>
              <w:autoSpaceDN w:val="0"/>
              <w:adjustRightInd w:val="0"/>
              <w:jc w:val="both"/>
              <w:rPr>
                <w:rFonts w:cs="Arial"/>
                <w:b/>
                <w:bCs/>
                <w:szCs w:val="20"/>
              </w:rPr>
            </w:pPr>
          </w:p>
          <w:p w14:paraId="03B3DACF" w14:textId="77777777" w:rsidR="002F5F0E" w:rsidRPr="004B1245" w:rsidRDefault="002F5F0E" w:rsidP="0035540D">
            <w:pPr>
              <w:autoSpaceDE w:val="0"/>
              <w:autoSpaceDN w:val="0"/>
              <w:adjustRightInd w:val="0"/>
              <w:spacing w:line="240" w:lineRule="auto"/>
              <w:jc w:val="both"/>
              <w:rPr>
                <w:rFonts w:cs="Arial"/>
                <w:szCs w:val="20"/>
              </w:rPr>
            </w:pPr>
            <w:r w:rsidRPr="004B1245">
              <w:rPr>
                <w:rFonts w:cs="Arial"/>
                <w:szCs w:val="20"/>
              </w:rPr>
              <w:t xml:space="preserve">Glej 100. člen, ki opredeljuje izraz alternativni vzajemni sklad – SIS. </w:t>
            </w:r>
          </w:p>
        </w:tc>
      </w:tr>
      <w:tr w:rsidR="002F5F0E" w:rsidRPr="004B1245" w14:paraId="7338DD53" w14:textId="77777777" w:rsidTr="0035540D">
        <w:tc>
          <w:tcPr>
            <w:tcW w:w="4395" w:type="dxa"/>
            <w:shd w:val="clear" w:color="auto" w:fill="auto"/>
          </w:tcPr>
          <w:p w14:paraId="4F91B438" w14:textId="77777777" w:rsidR="002F5F0E" w:rsidRPr="00A4200B" w:rsidRDefault="002F5F0E" w:rsidP="0035540D">
            <w:pPr>
              <w:pStyle w:val="Pripombabesedilo"/>
              <w:jc w:val="both"/>
              <w:rPr>
                <w:rFonts w:cs="Arial"/>
                <w:lang w:val="sl-SI"/>
              </w:rPr>
            </w:pPr>
            <w:r w:rsidRPr="00A4200B">
              <w:rPr>
                <w:rFonts w:cs="Arial"/>
                <w:lang w:val="sl-SI"/>
              </w:rPr>
              <w:t xml:space="preserve">Komentar na 99. člen: </w:t>
            </w:r>
          </w:p>
          <w:p w14:paraId="23BBB1BC" w14:textId="77777777" w:rsidR="002F5F0E" w:rsidRPr="00A4200B" w:rsidRDefault="002F5F0E" w:rsidP="0035540D">
            <w:pPr>
              <w:pStyle w:val="Pripombabesedilo"/>
              <w:jc w:val="both"/>
              <w:rPr>
                <w:rFonts w:cs="Arial"/>
                <w:lang w:val="sl-SI"/>
              </w:rPr>
            </w:pPr>
            <w:r w:rsidRPr="00A4200B">
              <w:rPr>
                <w:rFonts w:cs="Arial"/>
                <w:lang w:val="sl-SI"/>
              </w:rPr>
              <w:t xml:space="preserve">Predlagamo, da se beseda »ustanovljen« nadomesti z besedo »oblikovan«, ki se običajno uporablja v povezavi z vzajemnimi skladi. </w:t>
            </w:r>
          </w:p>
          <w:p w14:paraId="729E2BF2" w14:textId="77777777" w:rsidR="002F5F0E" w:rsidRPr="00A4200B" w:rsidRDefault="002F5F0E" w:rsidP="0035540D">
            <w:pPr>
              <w:pStyle w:val="Pripombabesedilo"/>
              <w:jc w:val="both"/>
              <w:rPr>
                <w:rFonts w:cs="Arial"/>
                <w:lang w:val="sl-SI"/>
              </w:rPr>
            </w:pPr>
          </w:p>
          <w:p w14:paraId="3908DB06" w14:textId="77777777" w:rsidR="002F5F0E" w:rsidRPr="00A4200B" w:rsidRDefault="002F5F0E" w:rsidP="0035540D">
            <w:pPr>
              <w:pStyle w:val="Pripombabesedilo"/>
              <w:jc w:val="both"/>
              <w:rPr>
                <w:rFonts w:cs="Arial"/>
                <w:lang w:val="it-IT"/>
              </w:rPr>
            </w:pPr>
            <w:r w:rsidRPr="00A4200B">
              <w:rPr>
                <w:rFonts w:cs="Arial"/>
                <w:lang w:val="it-IT"/>
              </w:rPr>
              <w:t>Menimo, da bi bilo treba izraz »akt o ustanovitvi« nadomestiti z izrazom »pravila upravljanja«.</w:t>
            </w:r>
          </w:p>
          <w:p w14:paraId="23C7559D" w14:textId="77777777" w:rsidR="002F5F0E" w:rsidRPr="00A4200B" w:rsidRDefault="002F5F0E" w:rsidP="0035540D">
            <w:pPr>
              <w:pStyle w:val="Pripombabesedilo"/>
              <w:jc w:val="both"/>
              <w:rPr>
                <w:rFonts w:cs="Arial"/>
                <w:lang w:val="it-IT"/>
              </w:rPr>
            </w:pPr>
          </w:p>
        </w:tc>
        <w:tc>
          <w:tcPr>
            <w:tcW w:w="5245" w:type="dxa"/>
            <w:shd w:val="clear" w:color="auto" w:fill="auto"/>
          </w:tcPr>
          <w:p w14:paraId="312C391C"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0897AF2F"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101. (prej 99.) člen, kjer je uporabljena beseda »oblikovan«. </w:t>
            </w:r>
          </w:p>
          <w:p w14:paraId="3E28408B" w14:textId="77777777" w:rsidR="002F5F0E" w:rsidRPr="004B1245" w:rsidRDefault="002F5F0E" w:rsidP="0035540D">
            <w:pPr>
              <w:autoSpaceDE w:val="0"/>
              <w:autoSpaceDN w:val="0"/>
              <w:adjustRightInd w:val="0"/>
              <w:jc w:val="both"/>
              <w:rPr>
                <w:rFonts w:cs="Arial"/>
                <w:szCs w:val="20"/>
              </w:rPr>
            </w:pPr>
          </w:p>
          <w:p w14:paraId="2940DD41" w14:textId="77777777" w:rsidR="002F5F0E" w:rsidRPr="004B1245" w:rsidRDefault="002F5F0E" w:rsidP="0035540D">
            <w:pPr>
              <w:autoSpaceDE w:val="0"/>
              <w:autoSpaceDN w:val="0"/>
              <w:adjustRightInd w:val="0"/>
              <w:jc w:val="both"/>
              <w:rPr>
                <w:rFonts w:cs="Arial"/>
                <w:szCs w:val="20"/>
              </w:rPr>
            </w:pPr>
          </w:p>
          <w:p w14:paraId="3874C867" w14:textId="77777777" w:rsidR="002F5F0E" w:rsidRPr="004B1245" w:rsidRDefault="002F5F0E" w:rsidP="0035540D">
            <w:pPr>
              <w:autoSpaceDE w:val="0"/>
              <w:autoSpaceDN w:val="0"/>
              <w:adjustRightInd w:val="0"/>
              <w:spacing w:line="240" w:lineRule="auto"/>
              <w:jc w:val="both"/>
              <w:rPr>
                <w:rFonts w:cs="Arial"/>
                <w:b/>
                <w:bCs/>
                <w:szCs w:val="20"/>
              </w:rPr>
            </w:pPr>
            <w:r w:rsidRPr="004B1245">
              <w:rPr>
                <w:rFonts w:cs="Arial"/>
                <w:szCs w:val="20"/>
              </w:rPr>
              <w:t xml:space="preserve">Glej sedmi odstavek 101. člena, kjer je uporabljena besedna zveza »pravila upravljanja«. </w:t>
            </w:r>
          </w:p>
        </w:tc>
      </w:tr>
      <w:tr w:rsidR="002F5F0E" w:rsidRPr="004B1245" w14:paraId="14C5A847" w14:textId="77777777" w:rsidTr="0035540D">
        <w:tc>
          <w:tcPr>
            <w:tcW w:w="4395" w:type="dxa"/>
            <w:shd w:val="clear" w:color="auto" w:fill="auto"/>
          </w:tcPr>
          <w:p w14:paraId="678FA50C" w14:textId="77777777" w:rsidR="002F5F0E" w:rsidRPr="00A4200B" w:rsidRDefault="002F5F0E" w:rsidP="0035540D">
            <w:pPr>
              <w:pStyle w:val="Pripombabesedilo"/>
              <w:jc w:val="both"/>
              <w:rPr>
                <w:rFonts w:cs="Arial"/>
                <w:lang w:val="sl-SI"/>
              </w:rPr>
            </w:pPr>
            <w:r w:rsidRPr="00A4200B">
              <w:rPr>
                <w:rFonts w:cs="Arial"/>
                <w:lang w:val="sl-SI"/>
              </w:rPr>
              <w:t xml:space="preserve">Komentar k drugemu odstavku 101. člena: </w:t>
            </w:r>
          </w:p>
          <w:p w14:paraId="0CBBACC8" w14:textId="77777777" w:rsidR="002F5F0E" w:rsidRPr="00A4200B" w:rsidRDefault="002F5F0E" w:rsidP="0035540D">
            <w:pPr>
              <w:pStyle w:val="Pripombabesedilo"/>
              <w:jc w:val="both"/>
              <w:rPr>
                <w:rFonts w:cs="Arial"/>
                <w:lang w:val="sl-SI"/>
              </w:rPr>
            </w:pPr>
            <w:r w:rsidRPr="00A4200B">
              <w:rPr>
                <w:rFonts w:cs="Arial"/>
                <w:lang w:val="sl-SI"/>
              </w:rPr>
              <w:t>Predlagamo znižanje potrebnega odstotka vplačanega osnovnega kapitala na najnižjo možno višino, saj teh sredstev (v denarju) zaradi dolgotrajnosti postopka in še ne začete faze investiranja pogosto ni mogoče naložiti v skladu z naložbeno politiko, zaradi česar neposredno vplivajo na donosnost sklada tudi na daljši rok.</w:t>
            </w:r>
          </w:p>
          <w:p w14:paraId="16E02BF5" w14:textId="77777777" w:rsidR="002F5F0E" w:rsidRPr="00A4200B" w:rsidRDefault="002F5F0E" w:rsidP="0035540D">
            <w:pPr>
              <w:pStyle w:val="Pripombabesedilo"/>
              <w:jc w:val="both"/>
              <w:rPr>
                <w:rFonts w:cs="Arial"/>
                <w:lang w:val="sl-SI"/>
              </w:rPr>
            </w:pPr>
          </w:p>
        </w:tc>
        <w:tc>
          <w:tcPr>
            <w:tcW w:w="5245" w:type="dxa"/>
            <w:shd w:val="clear" w:color="auto" w:fill="auto"/>
          </w:tcPr>
          <w:p w14:paraId="31030B6E" w14:textId="77777777" w:rsidR="002F5F0E" w:rsidRPr="004B1245" w:rsidRDefault="002F5F0E" w:rsidP="0035540D">
            <w:pPr>
              <w:autoSpaceDE w:val="0"/>
              <w:autoSpaceDN w:val="0"/>
              <w:adjustRightInd w:val="0"/>
              <w:spacing w:line="240" w:lineRule="auto"/>
              <w:jc w:val="both"/>
              <w:rPr>
                <w:rFonts w:cs="Arial"/>
                <w:b/>
                <w:bCs/>
                <w:szCs w:val="20"/>
              </w:rPr>
            </w:pPr>
            <w:r w:rsidRPr="004B1245">
              <w:rPr>
                <w:rFonts w:cs="Arial"/>
                <w:b/>
                <w:bCs/>
                <w:szCs w:val="20"/>
              </w:rPr>
              <w:t>Predlog se ne upošteva.</w:t>
            </w:r>
          </w:p>
          <w:p w14:paraId="5CDA41FE" w14:textId="77777777" w:rsidR="002F5F0E" w:rsidRPr="004B1245" w:rsidRDefault="002F5F0E" w:rsidP="0035540D">
            <w:pPr>
              <w:autoSpaceDE w:val="0"/>
              <w:autoSpaceDN w:val="0"/>
              <w:adjustRightInd w:val="0"/>
              <w:jc w:val="both"/>
              <w:rPr>
                <w:rFonts w:cs="Arial"/>
                <w:b/>
                <w:bCs/>
                <w:szCs w:val="20"/>
              </w:rPr>
            </w:pPr>
          </w:p>
          <w:p w14:paraId="3C228E9B" w14:textId="77777777" w:rsidR="002F5F0E" w:rsidRPr="004B1245" w:rsidRDefault="002F5F0E" w:rsidP="0035540D">
            <w:pPr>
              <w:autoSpaceDE w:val="0"/>
              <w:autoSpaceDN w:val="0"/>
              <w:adjustRightInd w:val="0"/>
              <w:spacing w:line="240" w:lineRule="auto"/>
              <w:jc w:val="both"/>
              <w:rPr>
                <w:rFonts w:cs="Arial"/>
                <w:szCs w:val="20"/>
              </w:rPr>
            </w:pPr>
            <w:r w:rsidRPr="004B1245">
              <w:rPr>
                <w:rFonts w:cs="Arial"/>
                <w:szCs w:val="20"/>
              </w:rPr>
              <w:t>Potrebni odstotek vplačanega osnovnega kapitala se izbriše, tako da, drugi se odstavek 103. (prej 101.) glasi: »(2) Pred priznanjem statusa SIS morajo biti kapitalski deleži SIS v celoti vpisani.«</w:t>
            </w:r>
          </w:p>
        </w:tc>
      </w:tr>
      <w:tr w:rsidR="002F5F0E" w:rsidRPr="004B1245" w14:paraId="645D2BFC" w14:textId="77777777" w:rsidTr="0035540D">
        <w:tc>
          <w:tcPr>
            <w:tcW w:w="4395" w:type="dxa"/>
            <w:shd w:val="clear" w:color="auto" w:fill="auto"/>
          </w:tcPr>
          <w:p w14:paraId="7DD568B5" w14:textId="77777777" w:rsidR="002F5F0E" w:rsidRPr="00A4200B" w:rsidRDefault="002F5F0E" w:rsidP="0035540D">
            <w:pPr>
              <w:pStyle w:val="Pripombabesedilo"/>
              <w:jc w:val="both"/>
              <w:rPr>
                <w:rFonts w:cs="Arial"/>
                <w:lang w:val="it-IT"/>
              </w:rPr>
            </w:pPr>
            <w:r w:rsidRPr="00A4200B">
              <w:rPr>
                <w:rFonts w:cs="Arial"/>
                <w:lang w:val="it-IT"/>
              </w:rPr>
              <w:t xml:space="preserve">Komentar v okviru naslova 3.1.9.: </w:t>
            </w:r>
          </w:p>
          <w:p w14:paraId="7F1EDB71" w14:textId="77777777" w:rsidR="002F5F0E" w:rsidRPr="004B1245" w:rsidRDefault="002F5F0E" w:rsidP="0035540D">
            <w:pPr>
              <w:pStyle w:val="Pripombabesedilo"/>
              <w:jc w:val="both"/>
              <w:rPr>
                <w:rFonts w:cs="Arial"/>
              </w:rPr>
            </w:pPr>
            <w:r w:rsidRPr="00A4200B">
              <w:rPr>
                <w:rFonts w:cs="Arial"/>
                <w:lang w:val="it-IT"/>
              </w:rPr>
              <w:t xml:space="preserve">Prosimo, da smiselno upoštevate pripombo k naslovu pododdelka 3.1.7. </w:t>
            </w:r>
            <w:r w:rsidRPr="004B1245">
              <w:rPr>
                <w:rFonts w:cs="Arial"/>
              </w:rPr>
              <w:t>(o uvodni opredelitvi).</w:t>
            </w:r>
          </w:p>
          <w:p w14:paraId="5DD56946" w14:textId="77777777" w:rsidR="002F5F0E" w:rsidRPr="004B1245" w:rsidRDefault="002F5F0E" w:rsidP="0035540D">
            <w:pPr>
              <w:pStyle w:val="Pripombabesedilo"/>
              <w:jc w:val="both"/>
              <w:rPr>
                <w:rFonts w:cs="Arial"/>
              </w:rPr>
            </w:pPr>
          </w:p>
        </w:tc>
        <w:tc>
          <w:tcPr>
            <w:tcW w:w="5245" w:type="dxa"/>
            <w:shd w:val="clear" w:color="auto" w:fill="auto"/>
          </w:tcPr>
          <w:p w14:paraId="5F347992"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7B28B964"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013A1602" w14:textId="77777777" w:rsidTr="0035540D">
        <w:tc>
          <w:tcPr>
            <w:tcW w:w="4395" w:type="dxa"/>
            <w:shd w:val="clear" w:color="auto" w:fill="auto"/>
          </w:tcPr>
          <w:p w14:paraId="656D49B9" w14:textId="77777777" w:rsidR="002F5F0E" w:rsidRPr="00A4200B" w:rsidRDefault="002F5F0E" w:rsidP="0035540D">
            <w:pPr>
              <w:pStyle w:val="Pripombabesedilo"/>
              <w:jc w:val="both"/>
              <w:rPr>
                <w:rFonts w:cs="Arial"/>
                <w:lang w:val="sl-SI"/>
              </w:rPr>
            </w:pPr>
            <w:r w:rsidRPr="00A4200B">
              <w:rPr>
                <w:rFonts w:cs="Arial"/>
                <w:lang w:val="sl-SI"/>
              </w:rPr>
              <w:t>Komentar k prvemu odstavku 102. člena:</w:t>
            </w:r>
          </w:p>
          <w:p w14:paraId="2CB21C9E" w14:textId="77777777" w:rsidR="002F5F0E" w:rsidRPr="00A4200B" w:rsidRDefault="002F5F0E" w:rsidP="0035540D">
            <w:pPr>
              <w:pStyle w:val="Pripombabesedilo"/>
              <w:jc w:val="both"/>
              <w:rPr>
                <w:rFonts w:cs="Arial"/>
                <w:lang w:val="sl-SI"/>
              </w:rPr>
            </w:pPr>
            <w:r w:rsidRPr="00A4200B">
              <w:rPr>
                <w:rFonts w:cs="Arial"/>
                <w:lang w:val="sl-SI"/>
              </w:rPr>
              <w:t xml:space="preserve">V razmislek: Domnevamo, da vlagatelj podpiše dogovor, s katerim se z upravljavcem dogovori o pogojih vplačila delnic, in ne z izdajateljem.  </w:t>
            </w:r>
          </w:p>
        </w:tc>
        <w:tc>
          <w:tcPr>
            <w:tcW w:w="5245" w:type="dxa"/>
            <w:shd w:val="clear" w:color="auto" w:fill="auto"/>
          </w:tcPr>
          <w:p w14:paraId="4800AE24"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5D2585A0" w14:textId="77777777" w:rsidR="002F5F0E" w:rsidRPr="004B1245" w:rsidRDefault="002F5F0E" w:rsidP="0035540D">
            <w:pPr>
              <w:pStyle w:val="Odstavek"/>
              <w:rPr>
                <w:rFonts w:cs="Arial"/>
                <w:sz w:val="20"/>
                <w:szCs w:val="20"/>
                <w:lang w:val="sl-SI"/>
              </w:rPr>
            </w:pPr>
            <w:r w:rsidRPr="004B1245">
              <w:rPr>
                <w:rFonts w:eastAsia="Calibri" w:cs="Arial"/>
                <w:sz w:val="20"/>
                <w:szCs w:val="20"/>
                <w:lang w:eastAsia="en-US"/>
              </w:rPr>
              <w:t>DA; o</w:t>
            </w:r>
            <w:r w:rsidRPr="004B1245">
              <w:rPr>
                <w:rFonts w:eastAsia="Calibri" w:cs="Arial"/>
                <w:sz w:val="20"/>
                <w:szCs w:val="20"/>
                <w:lang w:val="sl-SI" w:eastAsia="en-US"/>
              </w:rPr>
              <w:t>b vpisu lahko vlagatelj z upravljavcem podpiše dogovor o vpisu, s katerim se z izdajateljem dogovori po pogojih vplačila delnic</w:t>
            </w:r>
            <w:r w:rsidRPr="004B1245">
              <w:rPr>
                <w:rFonts w:cs="Arial"/>
                <w:sz w:val="20"/>
                <w:szCs w:val="20"/>
                <w:lang w:val="sl-SI"/>
              </w:rPr>
              <w:t>.</w:t>
            </w:r>
          </w:p>
          <w:p w14:paraId="03843035"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277769B7" w14:textId="77777777" w:rsidTr="0035540D">
        <w:tc>
          <w:tcPr>
            <w:tcW w:w="4395" w:type="dxa"/>
            <w:shd w:val="clear" w:color="auto" w:fill="auto"/>
          </w:tcPr>
          <w:p w14:paraId="2C6AF969" w14:textId="77777777" w:rsidR="002F5F0E" w:rsidRPr="00A4200B" w:rsidRDefault="002F5F0E" w:rsidP="0035540D">
            <w:pPr>
              <w:pStyle w:val="Pripombabesedilo"/>
              <w:jc w:val="both"/>
              <w:rPr>
                <w:rFonts w:cs="Arial"/>
                <w:lang w:val="sl-SI"/>
              </w:rPr>
            </w:pPr>
            <w:r w:rsidRPr="00A4200B">
              <w:rPr>
                <w:rFonts w:cs="Arial"/>
                <w:lang w:val="sl-SI"/>
              </w:rPr>
              <w:t>Komentar k drugemu odstavku 102. člena:</w:t>
            </w:r>
          </w:p>
          <w:p w14:paraId="1EEEEAD8" w14:textId="77777777" w:rsidR="002F5F0E" w:rsidRPr="00A4200B" w:rsidRDefault="002F5F0E" w:rsidP="0035540D">
            <w:pPr>
              <w:pStyle w:val="Pripombabesedilo"/>
              <w:jc w:val="both"/>
              <w:rPr>
                <w:rFonts w:cs="Arial"/>
                <w:lang w:val="sl-SI"/>
              </w:rPr>
            </w:pPr>
            <w:r w:rsidRPr="00A4200B">
              <w:rPr>
                <w:rFonts w:cs="Arial"/>
                <w:lang w:val="sl-SI"/>
              </w:rPr>
              <w:t>Predlagamo, da se besede »znesek vpisanega kapitala, ki je lahko absolutni ali relativni« nadomestijo z besedami »višino vpisanega kapitala, ki je lahko določena absolutno ali relativno«.</w:t>
            </w:r>
          </w:p>
        </w:tc>
        <w:tc>
          <w:tcPr>
            <w:tcW w:w="5245" w:type="dxa"/>
            <w:shd w:val="clear" w:color="auto" w:fill="auto"/>
          </w:tcPr>
          <w:p w14:paraId="4EB41A33"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6E5E01C9" w14:textId="77777777" w:rsidR="002F5F0E" w:rsidRPr="004B1245" w:rsidRDefault="002F5F0E" w:rsidP="0035540D">
            <w:pPr>
              <w:autoSpaceDE w:val="0"/>
              <w:autoSpaceDN w:val="0"/>
              <w:adjustRightInd w:val="0"/>
              <w:spacing w:line="240" w:lineRule="auto"/>
              <w:jc w:val="both"/>
              <w:rPr>
                <w:rFonts w:cs="Arial"/>
                <w:b/>
                <w:bCs/>
                <w:szCs w:val="20"/>
              </w:rPr>
            </w:pPr>
            <w:r w:rsidRPr="004B1245">
              <w:rPr>
                <w:rFonts w:cs="Arial"/>
                <w:szCs w:val="20"/>
              </w:rPr>
              <w:t xml:space="preserve">Glej drugi odstavek 105. (prej 102.) člena. </w:t>
            </w:r>
          </w:p>
        </w:tc>
      </w:tr>
      <w:tr w:rsidR="002F5F0E" w:rsidRPr="004B1245" w14:paraId="3E4A7D8E" w14:textId="77777777" w:rsidTr="0035540D">
        <w:tc>
          <w:tcPr>
            <w:tcW w:w="4395" w:type="dxa"/>
            <w:shd w:val="clear" w:color="auto" w:fill="auto"/>
          </w:tcPr>
          <w:p w14:paraId="2B1F6853" w14:textId="77777777" w:rsidR="002F5F0E" w:rsidRPr="00A4200B" w:rsidRDefault="002F5F0E" w:rsidP="0035540D">
            <w:pPr>
              <w:pStyle w:val="Pripombabesedilo"/>
              <w:jc w:val="both"/>
              <w:rPr>
                <w:rFonts w:cs="Arial"/>
                <w:lang w:val="it-IT"/>
              </w:rPr>
            </w:pPr>
            <w:r w:rsidRPr="00A4200B">
              <w:rPr>
                <w:rFonts w:cs="Arial"/>
                <w:lang w:val="it-IT"/>
              </w:rPr>
              <w:t xml:space="preserve">Komentar k 103. členu: </w:t>
            </w:r>
          </w:p>
          <w:p w14:paraId="6EF1FFA2" w14:textId="77777777" w:rsidR="002F5F0E" w:rsidRPr="00A4200B" w:rsidRDefault="002F5F0E" w:rsidP="0035540D">
            <w:pPr>
              <w:pStyle w:val="Pripombabesedilo"/>
              <w:jc w:val="both"/>
              <w:rPr>
                <w:rFonts w:cs="Arial"/>
                <w:lang w:val="it-IT"/>
              </w:rPr>
            </w:pPr>
            <w:r w:rsidRPr="00A4200B">
              <w:rPr>
                <w:rFonts w:cs="Arial"/>
                <w:lang w:val="it-IT"/>
              </w:rPr>
              <w:t xml:space="preserve">Predlagamo, da se preveri pravilnost zapisa. Po našem mnenju družba ne pridobi lastnih delnic na podlagi sklepa skupščine o umiku delnic. Ob zmanjšanju osnovnega kapitala z umikom lastnih delnic se delnice izbrišejo iz KDD. </w:t>
            </w:r>
          </w:p>
          <w:p w14:paraId="54E8CEA1" w14:textId="77777777" w:rsidR="002F5F0E" w:rsidRPr="00A4200B" w:rsidRDefault="002F5F0E" w:rsidP="0035540D">
            <w:pPr>
              <w:pStyle w:val="Pripombabesedilo"/>
              <w:jc w:val="both"/>
              <w:rPr>
                <w:rFonts w:cs="Arial"/>
                <w:lang w:val="it-IT"/>
              </w:rPr>
            </w:pPr>
          </w:p>
        </w:tc>
        <w:tc>
          <w:tcPr>
            <w:tcW w:w="5245" w:type="dxa"/>
            <w:shd w:val="clear" w:color="auto" w:fill="auto"/>
          </w:tcPr>
          <w:p w14:paraId="024BDC2C"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334A23C1" w14:textId="77777777" w:rsidR="002F5F0E" w:rsidRPr="004B1245" w:rsidRDefault="002F5F0E" w:rsidP="0035540D">
            <w:pPr>
              <w:autoSpaceDE w:val="0"/>
              <w:autoSpaceDN w:val="0"/>
              <w:adjustRightInd w:val="0"/>
              <w:spacing w:line="240" w:lineRule="auto"/>
              <w:jc w:val="both"/>
              <w:rPr>
                <w:rFonts w:cs="Arial"/>
                <w:b/>
                <w:bCs/>
                <w:szCs w:val="20"/>
              </w:rPr>
            </w:pPr>
            <w:r w:rsidRPr="004B1245">
              <w:rPr>
                <w:rFonts w:cs="Arial"/>
                <w:szCs w:val="20"/>
              </w:rPr>
              <w:t xml:space="preserve">To je ena izmed alinej 247. člena ZGD-1, in edini dopustni razlog za pridobitev.  Zapis je pravilen. Glej 106. (prej 103.) člen. </w:t>
            </w:r>
          </w:p>
        </w:tc>
      </w:tr>
      <w:tr w:rsidR="002F5F0E" w:rsidRPr="004B1245" w14:paraId="4CABB996" w14:textId="77777777" w:rsidTr="0035540D">
        <w:tc>
          <w:tcPr>
            <w:tcW w:w="4395" w:type="dxa"/>
            <w:shd w:val="clear" w:color="auto" w:fill="auto"/>
          </w:tcPr>
          <w:p w14:paraId="4ABF8448" w14:textId="77777777" w:rsidR="002F5F0E" w:rsidRPr="00A4200B" w:rsidRDefault="002F5F0E" w:rsidP="0035540D">
            <w:pPr>
              <w:pStyle w:val="Pripombabesedilo"/>
              <w:jc w:val="both"/>
              <w:rPr>
                <w:rFonts w:cs="Arial"/>
                <w:lang w:val="sl-SI"/>
              </w:rPr>
            </w:pPr>
            <w:r w:rsidRPr="00A4200B">
              <w:rPr>
                <w:rFonts w:cs="Arial"/>
                <w:lang w:val="sl-SI"/>
              </w:rPr>
              <w:t>Komentar k 3.2.:</w:t>
            </w:r>
          </w:p>
          <w:p w14:paraId="304293E0" w14:textId="77777777" w:rsidR="002F5F0E" w:rsidRPr="00A4200B" w:rsidRDefault="002F5F0E" w:rsidP="0035540D">
            <w:pPr>
              <w:pStyle w:val="Pripombabesedilo"/>
              <w:jc w:val="both"/>
              <w:rPr>
                <w:rFonts w:cs="Arial"/>
                <w:lang w:val="sl-SI"/>
              </w:rPr>
            </w:pPr>
            <w:r w:rsidRPr="00A4200B">
              <w:rPr>
                <w:rFonts w:cs="Arial"/>
                <w:lang w:val="sl-SI"/>
              </w:rPr>
              <w:t>Predlagamo, da se v tem podpoglavju na vseh mestih uporablja celoten izraz »nepremičninska investicijska družba«.</w:t>
            </w:r>
          </w:p>
          <w:p w14:paraId="052FCA6D" w14:textId="77777777" w:rsidR="002F5F0E" w:rsidRPr="00A4200B" w:rsidRDefault="002F5F0E" w:rsidP="0035540D">
            <w:pPr>
              <w:pStyle w:val="Pripombabesedilo"/>
              <w:jc w:val="both"/>
              <w:rPr>
                <w:rFonts w:cs="Arial"/>
                <w:lang w:val="sl-SI"/>
              </w:rPr>
            </w:pPr>
          </w:p>
        </w:tc>
        <w:tc>
          <w:tcPr>
            <w:tcW w:w="5245" w:type="dxa"/>
            <w:shd w:val="clear" w:color="auto" w:fill="auto"/>
          </w:tcPr>
          <w:p w14:paraId="1575671B"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5401306D"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3F6AD9D2" w14:textId="77777777" w:rsidTr="0035540D">
        <w:tc>
          <w:tcPr>
            <w:tcW w:w="4395" w:type="dxa"/>
            <w:shd w:val="clear" w:color="auto" w:fill="auto"/>
          </w:tcPr>
          <w:p w14:paraId="72FB9039" w14:textId="77777777" w:rsidR="002F5F0E" w:rsidRPr="00A4200B" w:rsidRDefault="002F5F0E" w:rsidP="0035540D">
            <w:pPr>
              <w:pStyle w:val="Pripombabesedilo"/>
              <w:jc w:val="both"/>
              <w:rPr>
                <w:rFonts w:cs="Arial"/>
                <w:lang w:val="sl-SI"/>
              </w:rPr>
            </w:pPr>
            <w:r w:rsidRPr="00A4200B">
              <w:rPr>
                <w:rFonts w:cs="Arial"/>
                <w:lang w:val="sl-SI"/>
              </w:rPr>
              <w:t xml:space="preserve">Komentar k 106. členu: </w:t>
            </w:r>
          </w:p>
          <w:p w14:paraId="37D8C7A7" w14:textId="77777777" w:rsidR="002F5F0E" w:rsidRPr="00A4200B" w:rsidRDefault="002F5F0E" w:rsidP="0035540D">
            <w:pPr>
              <w:pStyle w:val="Pripombabesedilo"/>
              <w:spacing w:after="160"/>
              <w:jc w:val="both"/>
              <w:rPr>
                <w:rFonts w:cs="Arial"/>
                <w:lang w:val="sl-SI"/>
              </w:rPr>
            </w:pPr>
            <w:r w:rsidRPr="00A4200B">
              <w:rPr>
                <w:rFonts w:cs="Arial"/>
                <w:lang w:val="sl-SI"/>
              </w:rPr>
              <w:t xml:space="preserve">Predlagamo, da se naslov člena spremeni v »upravljavec AIS, ki upravlja nepremičninsko investicijsko družbo« ali v »upravljanje nepremičninske investicijske družbe«, saj se v predhodnem tekstu za takšnega upravljava uporablja izraz »upravljavec AIS«, in sicer tudi, kadar upravlja nepremičninsko investicijsko družbo. </w:t>
            </w:r>
          </w:p>
        </w:tc>
        <w:tc>
          <w:tcPr>
            <w:tcW w:w="5245" w:type="dxa"/>
            <w:shd w:val="clear" w:color="auto" w:fill="auto"/>
          </w:tcPr>
          <w:p w14:paraId="12702FB5"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74E2E4A7" w14:textId="77777777" w:rsidR="002F5F0E" w:rsidRPr="004B1245" w:rsidRDefault="002F5F0E" w:rsidP="0035540D">
            <w:pPr>
              <w:autoSpaceDE w:val="0"/>
              <w:autoSpaceDN w:val="0"/>
              <w:adjustRightInd w:val="0"/>
              <w:spacing w:line="240" w:lineRule="auto"/>
              <w:jc w:val="both"/>
              <w:rPr>
                <w:rFonts w:cs="Arial"/>
                <w:szCs w:val="20"/>
              </w:rPr>
            </w:pPr>
            <w:r w:rsidRPr="004B1245">
              <w:rPr>
                <w:rFonts w:cs="Arial"/>
                <w:szCs w:val="20"/>
              </w:rPr>
              <w:t>Glej 109. (prej 106.) člen</w:t>
            </w:r>
          </w:p>
        </w:tc>
      </w:tr>
      <w:tr w:rsidR="002F5F0E" w:rsidRPr="004B1245" w14:paraId="456ED705" w14:textId="77777777" w:rsidTr="0035540D">
        <w:tc>
          <w:tcPr>
            <w:tcW w:w="4395" w:type="dxa"/>
            <w:shd w:val="clear" w:color="auto" w:fill="auto"/>
          </w:tcPr>
          <w:p w14:paraId="01333093" w14:textId="77777777" w:rsidR="002F5F0E" w:rsidRPr="00A4200B" w:rsidRDefault="002F5F0E" w:rsidP="0035540D">
            <w:pPr>
              <w:pStyle w:val="Pripombabesedilo"/>
              <w:jc w:val="both"/>
              <w:rPr>
                <w:rFonts w:cs="Arial"/>
                <w:lang w:val="it-IT"/>
              </w:rPr>
            </w:pPr>
            <w:r w:rsidRPr="00A4200B">
              <w:rPr>
                <w:rFonts w:cs="Arial"/>
                <w:lang w:val="it-IT"/>
              </w:rPr>
              <w:t xml:space="preserve">Komentar k 107. členu: </w:t>
            </w:r>
          </w:p>
          <w:p w14:paraId="23DB1E5E" w14:textId="77777777" w:rsidR="002F5F0E" w:rsidRPr="00A4200B" w:rsidRDefault="002F5F0E" w:rsidP="0035540D">
            <w:pPr>
              <w:pStyle w:val="Pripombabesedilo"/>
              <w:jc w:val="both"/>
              <w:rPr>
                <w:rFonts w:cs="Arial"/>
                <w:lang w:val="it-IT"/>
              </w:rPr>
            </w:pPr>
            <w:r w:rsidRPr="00A4200B">
              <w:rPr>
                <w:rFonts w:cs="Arial"/>
                <w:lang w:val="it-IT"/>
              </w:rPr>
              <w:t>Prosimo, da upoštevate pripombo k drugemu odstavku 102. člena.</w:t>
            </w:r>
          </w:p>
          <w:p w14:paraId="2828C103" w14:textId="77777777" w:rsidR="002F5F0E" w:rsidRPr="00A4200B" w:rsidRDefault="002F5F0E" w:rsidP="0035540D">
            <w:pPr>
              <w:pStyle w:val="Pripombabesedilo"/>
              <w:jc w:val="both"/>
              <w:rPr>
                <w:rFonts w:cs="Arial"/>
                <w:lang w:val="it-IT"/>
              </w:rPr>
            </w:pPr>
          </w:p>
        </w:tc>
        <w:tc>
          <w:tcPr>
            <w:tcW w:w="5245" w:type="dxa"/>
            <w:shd w:val="clear" w:color="auto" w:fill="auto"/>
          </w:tcPr>
          <w:p w14:paraId="3E814C4C"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0158C449" w14:textId="77777777" w:rsidR="002F5F0E" w:rsidRPr="004B1245" w:rsidRDefault="002F5F0E" w:rsidP="0035540D">
            <w:pPr>
              <w:autoSpaceDE w:val="0"/>
              <w:autoSpaceDN w:val="0"/>
              <w:adjustRightInd w:val="0"/>
              <w:spacing w:line="240" w:lineRule="auto"/>
              <w:jc w:val="both"/>
              <w:rPr>
                <w:rFonts w:cs="Arial"/>
                <w:szCs w:val="20"/>
              </w:rPr>
            </w:pPr>
            <w:r w:rsidRPr="004B1245">
              <w:rPr>
                <w:rFonts w:cs="Arial"/>
                <w:szCs w:val="20"/>
              </w:rPr>
              <w:t>Glej 105. (prej 102.) člen in 110. (prej 107.) člen</w:t>
            </w:r>
          </w:p>
        </w:tc>
      </w:tr>
      <w:tr w:rsidR="002F5F0E" w:rsidRPr="004B1245" w14:paraId="326AB89C" w14:textId="77777777" w:rsidTr="0035540D">
        <w:tc>
          <w:tcPr>
            <w:tcW w:w="4395" w:type="dxa"/>
            <w:shd w:val="clear" w:color="auto" w:fill="auto"/>
          </w:tcPr>
          <w:p w14:paraId="483BC4FE" w14:textId="77777777" w:rsidR="002F5F0E" w:rsidRPr="00A4200B" w:rsidRDefault="002F5F0E" w:rsidP="0035540D">
            <w:pPr>
              <w:pStyle w:val="Pripombabesedilo"/>
              <w:jc w:val="both"/>
              <w:rPr>
                <w:rFonts w:cs="Arial"/>
                <w:lang w:val="it-IT"/>
              </w:rPr>
            </w:pPr>
            <w:r w:rsidRPr="00A4200B">
              <w:rPr>
                <w:rFonts w:cs="Arial"/>
                <w:lang w:val="it-IT"/>
              </w:rPr>
              <w:t xml:space="preserve">Komentar k prvemu odstavku 109. člena: </w:t>
            </w:r>
          </w:p>
          <w:p w14:paraId="380111FA" w14:textId="77777777" w:rsidR="002F5F0E" w:rsidRPr="00A4200B" w:rsidRDefault="002F5F0E" w:rsidP="0035540D">
            <w:pPr>
              <w:pStyle w:val="Pripombabesedilo"/>
              <w:jc w:val="both"/>
              <w:rPr>
                <w:rFonts w:cs="Arial"/>
                <w:lang w:val="it-IT"/>
              </w:rPr>
            </w:pPr>
            <w:r w:rsidRPr="00A4200B">
              <w:rPr>
                <w:rFonts w:cs="Arial"/>
                <w:lang w:val="it-IT"/>
              </w:rPr>
              <w:t>a) Prosimo, da upoštevate, da tržno ceno delnice objavlja borza po svojih pravilih, in (praviloma) ne (tudi) upravljavec.</w:t>
            </w:r>
          </w:p>
          <w:p w14:paraId="1C1B6529" w14:textId="77777777" w:rsidR="002F5F0E" w:rsidRPr="00A4200B" w:rsidRDefault="002F5F0E" w:rsidP="0035540D">
            <w:pPr>
              <w:pStyle w:val="Pripombabesedilo"/>
              <w:jc w:val="both"/>
              <w:rPr>
                <w:rFonts w:cs="Arial"/>
                <w:lang w:val="it-IT"/>
              </w:rPr>
            </w:pPr>
          </w:p>
          <w:p w14:paraId="6204985B" w14:textId="77777777" w:rsidR="002F5F0E" w:rsidRPr="00A4200B" w:rsidRDefault="002F5F0E" w:rsidP="0035540D">
            <w:pPr>
              <w:pStyle w:val="Pripombabesedilo"/>
              <w:jc w:val="both"/>
              <w:rPr>
                <w:rFonts w:cs="Arial"/>
                <w:lang w:val="it-IT"/>
              </w:rPr>
            </w:pPr>
            <w:r w:rsidRPr="00A4200B">
              <w:rPr>
                <w:rFonts w:cs="Arial"/>
                <w:lang w:val="it-IT"/>
              </w:rPr>
              <w:t xml:space="preserve">b) Predlagamo, da se pred besedi »knjigovodski vrednosti« vstavi izraz »zadnji izračunani (ali: znani ali: razpoložljivi)«. V nasprotnem primeru bi se lahko domnevalo, da se mora knjigovodska vrednost izračunavati z isto frekvenco, kot borza objavlja tržno ceno. Premoženje nepremičninske investicijske družbe se namreč ne more dnevno vrednotiti.  </w:t>
            </w:r>
          </w:p>
          <w:p w14:paraId="6555B951" w14:textId="77777777" w:rsidR="002F5F0E" w:rsidRPr="00A4200B" w:rsidRDefault="002F5F0E" w:rsidP="0035540D">
            <w:pPr>
              <w:pStyle w:val="Pripombabesedilo"/>
              <w:jc w:val="both"/>
              <w:rPr>
                <w:rFonts w:cs="Arial"/>
                <w:lang w:val="it-IT"/>
              </w:rPr>
            </w:pPr>
          </w:p>
        </w:tc>
        <w:tc>
          <w:tcPr>
            <w:tcW w:w="5245" w:type="dxa"/>
            <w:shd w:val="clear" w:color="auto" w:fill="auto"/>
          </w:tcPr>
          <w:p w14:paraId="24B34599"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0C81CB03" w14:textId="77777777" w:rsidR="002F5F0E" w:rsidRPr="00A4200B" w:rsidRDefault="002F5F0E" w:rsidP="0035540D">
            <w:pPr>
              <w:pStyle w:val="Pripombabesedilo"/>
              <w:jc w:val="both"/>
              <w:rPr>
                <w:rFonts w:cs="Arial"/>
                <w:lang w:val="it-IT"/>
              </w:rPr>
            </w:pPr>
            <w:r w:rsidRPr="00A4200B">
              <w:rPr>
                <w:rFonts w:cs="Arial"/>
                <w:lang w:val="it-IT"/>
              </w:rPr>
              <w:t>a) Besedilo v tem smislu ni omejujoče, glej 112. (109.) člen.</w:t>
            </w:r>
          </w:p>
          <w:p w14:paraId="6A55F00E" w14:textId="77777777" w:rsidR="002F5F0E" w:rsidRPr="00A4200B" w:rsidRDefault="002F5F0E" w:rsidP="0035540D">
            <w:pPr>
              <w:pStyle w:val="Pripombabesedilo"/>
              <w:jc w:val="both"/>
              <w:rPr>
                <w:rFonts w:cs="Arial"/>
                <w:lang w:val="it-IT"/>
              </w:rPr>
            </w:pPr>
          </w:p>
          <w:p w14:paraId="7DE72B3D" w14:textId="77777777" w:rsidR="002F5F0E" w:rsidRPr="00A4200B" w:rsidRDefault="002F5F0E" w:rsidP="0035540D">
            <w:pPr>
              <w:pStyle w:val="Pripombabesedilo"/>
              <w:jc w:val="both"/>
              <w:rPr>
                <w:rFonts w:cs="Arial"/>
                <w:lang w:val="it-IT"/>
              </w:rPr>
            </w:pPr>
            <w:r w:rsidRPr="00A4200B">
              <w:rPr>
                <w:rFonts w:cs="Arial"/>
                <w:lang w:val="it-IT"/>
              </w:rPr>
              <w:t>b) V določbi omenjenega člena se uporablja besedna zveza »</w:t>
            </w:r>
            <w:r w:rsidRPr="004B1245">
              <w:rPr>
                <w:rFonts w:cs="Arial"/>
                <w:lang w:val="sl-SI"/>
              </w:rPr>
              <w:t>zadnj</w:t>
            </w:r>
            <w:r w:rsidRPr="00A4200B">
              <w:rPr>
                <w:rFonts w:cs="Arial"/>
                <w:lang w:val="it-IT"/>
              </w:rPr>
              <w:t>a</w:t>
            </w:r>
            <w:r w:rsidRPr="004B1245">
              <w:rPr>
                <w:rFonts w:cs="Arial"/>
                <w:lang w:val="sl-SI"/>
              </w:rPr>
              <w:t xml:space="preserve"> izračunan</w:t>
            </w:r>
            <w:r w:rsidRPr="00A4200B">
              <w:rPr>
                <w:rFonts w:cs="Arial"/>
                <w:lang w:val="it-IT"/>
              </w:rPr>
              <w:t>a</w:t>
            </w:r>
            <w:r w:rsidRPr="004B1245">
              <w:rPr>
                <w:rFonts w:cs="Arial"/>
                <w:lang w:val="sl-SI"/>
              </w:rPr>
              <w:t xml:space="preserve"> čist</w:t>
            </w:r>
            <w:r w:rsidRPr="00A4200B">
              <w:rPr>
                <w:rFonts w:cs="Arial"/>
                <w:lang w:val="it-IT"/>
              </w:rPr>
              <w:t>a</w:t>
            </w:r>
            <w:r w:rsidRPr="004B1245">
              <w:rPr>
                <w:rFonts w:cs="Arial"/>
                <w:lang w:val="sl-SI"/>
              </w:rPr>
              <w:t xml:space="preserve"> vrednost sredstev</w:t>
            </w:r>
            <w:r w:rsidRPr="00A4200B">
              <w:rPr>
                <w:rFonts w:cs="Arial"/>
                <w:lang w:val="it-IT"/>
              </w:rPr>
              <w:t xml:space="preserve">«. </w:t>
            </w:r>
          </w:p>
          <w:p w14:paraId="2872C16B" w14:textId="77777777" w:rsidR="002F5F0E" w:rsidRPr="004B1245" w:rsidRDefault="002F5F0E" w:rsidP="0035540D">
            <w:pPr>
              <w:jc w:val="both"/>
              <w:rPr>
                <w:rFonts w:cs="Arial"/>
                <w:szCs w:val="20"/>
              </w:rPr>
            </w:pPr>
          </w:p>
          <w:p w14:paraId="5572DBE5" w14:textId="77777777" w:rsidR="002F5F0E" w:rsidRPr="004B1245" w:rsidRDefault="002F5F0E" w:rsidP="0035540D">
            <w:pPr>
              <w:jc w:val="both"/>
              <w:rPr>
                <w:rFonts w:cs="Arial"/>
                <w:szCs w:val="20"/>
              </w:rPr>
            </w:pPr>
          </w:p>
        </w:tc>
      </w:tr>
      <w:tr w:rsidR="002F5F0E" w:rsidRPr="004B1245" w14:paraId="1CE72442" w14:textId="77777777" w:rsidTr="0035540D">
        <w:tc>
          <w:tcPr>
            <w:tcW w:w="4395" w:type="dxa"/>
            <w:shd w:val="clear" w:color="auto" w:fill="auto"/>
          </w:tcPr>
          <w:p w14:paraId="4338F909" w14:textId="77777777" w:rsidR="002F5F0E" w:rsidRPr="00A4200B" w:rsidRDefault="002F5F0E" w:rsidP="0035540D">
            <w:pPr>
              <w:pStyle w:val="Pripombabesedilo"/>
              <w:jc w:val="both"/>
              <w:rPr>
                <w:rFonts w:cs="Arial"/>
                <w:lang w:val="it-IT"/>
              </w:rPr>
            </w:pPr>
            <w:r w:rsidRPr="00A4200B">
              <w:rPr>
                <w:rFonts w:cs="Arial"/>
                <w:lang w:val="it-IT"/>
              </w:rPr>
              <w:t xml:space="preserve">Komentar k drugemu odstavku 110. člena: </w:t>
            </w:r>
          </w:p>
          <w:p w14:paraId="7BB6A93B" w14:textId="77777777" w:rsidR="002F5F0E" w:rsidRPr="00A4200B" w:rsidRDefault="002F5F0E" w:rsidP="0035540D">
            <w:pPr>
              <w:pStyle w:val="Pripombabesedilo"/>
              <w:jc w:val="both"/>
              <w:rPr>
                <w:rFonts w:cs="Arial"/>
                <w:lang w:val="it-IT"/>
              </w:rPr>
            </w:pPr>
            <w:r w:rsidRPr="00A4200B">
              <w:rPr>
                <w:rFonts w:cs="Arial"/>
                <w:lang w:val="it-IT"/>
              </w:rPr>
              <w:t>a) Prosimo, da upoštevate pripombo k 103. členu.</w:t>
            </w:r>
          </w:p>
          <w:p w14:paraId="298729E8" w14:textId="77777777" w:rsidR="002F5F0E" w:rsidRPr="00A4200B" w:rsidRDefault="002F5F0E" w:rsidP="0035540D">
            <w:pPr>
              <w:pStyle w:val="Pripombabesedilo"/>
              <w:jc w:val="both"/>
              <w:rPr>
                <w:rFonts w:cs="Arial"/>
                <w:lang w:val="it-IT"/>
              </w:rPr>
            </w:pPr>
          </w:p>
          <w:p w14:paraId="415F6B4B" w14:textId="77777777" w:rsidR="002F5F0E" w:rsidRPr="00A4200B" w:rsidRDefault="002F5F0E" w:rsidP="0035540D">
            <w:pPr>
              <w:pStyle w:val="Pripombabesedilo"/>
              <w:jc w:val="both"/>
              <w:rPr>
                <w:rFonts w:cs="Arial"/>
                <w:lang w:val="it-IT"/>
              </w:rPr>
            </w:pPr>
            <w:r w:rsidRPr="00A4200B">
              <w:rPr>
                <w:rFonts w:cs="Arial"/>
                <w:lang w:val="it-IT"/>
              </w:rPr>
              <w:t xml:space="preserve">b) Menimo, da je mogoče vsem delničarjem omogočiti prodajo delnic pod enakimi pogoji samo s pridobivanjem delnic zunaj organiziranega trga ali s programom odkupa delnic. Po našem mnenju pri poslih na organiziranem trgu (vseh) delničarjev ni mogoče identificirati. </w:t>
            </w:r>
          </w:p>
          <w:p w14:paraId="04A3F710" w14:textId="77777777" w:rsidR="002F5F0E" w:rsidRPr="00A4200B" w:rsidRDefault="002F5F0E" w:rsidP="0035540D">
            <w:pPr>
              <w:pStyle w:val="Pripombabesedilo"/>
              <w:jc w:val="both"/>
              <w:rPr>
                <w:rFonts w:cs="Arial"/>
                <w:lang w:val="it-IT"/>
              </w:rPr>
            </w:pPr>
          </w:p>
          <w:p w14:paraId="2149D9FC" w14:textId="77777777" w:rsidR="002F5F0E" w:rsidRPr="00A4200B" w:rsidRDefault="002F5F0E" w:rsidP="0035540D">
            <w:pPr>
              <w:pStyle w:val="Pripombabesedilo"/>
              <w:jc w:val="both"/>
              <w:rPr>
                <w:rFonts w:cs="Arial"/>
                <w:lang w:val="it-IT"/>
              </w:rPr>
            </w:pPr>
            <w:r w:rsidRPr="00A4200B">
              <w:rPr>
                <w:rFonts w:cs="Arial"/>
                <w:lang w:val="it-IT"/>
              </w:rPr>
              <w:t>c) Predlagamo, da se ponovno preuči smiselnost te določbe. Gre za odstopanje nakupne cene od knjigovodske vrednosti navzgor ali navzdol ali v obe smeri?</w:t>
            </w:r>
          </w:p>
        </w:tc>
        <w:tc>
          <w:tcPr>
            <w:tcW w:w="5245" w:type="dxa"/>
            <w:shd w:val="clear" w:color="auto" w:fill="auto"/>
          </w:tcPr>
          <w:p w14:paraId="293C62BA"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0CA44CAB" w14:textId="77777777" w:rsidR="002F5F0E" w:rsidRPr="004B1245" w:rsidRDefault="002F5F0E" w:rsidP="0035540D">
            <w:pPr>
              <w:autoSpaceDE w:val="0"/>
              <w:autoSpaceDN w:val="0"/>
              <w:adjustRightInd w:val="0"/>
              <w:jc w:val="both"/>
              <w:rPr>
                <w:rFonts w:cs="Arial"/>
                <w:szCs w:val="20"/>
              </w:rPr>
            </w:pPr>
            <w:r w:rsidRPr="004B1245">
              <w:rPr>
                <w:rFonts w:cs="Arial"/>
                <w:szCs w:val="20"/>
              </w:rPr>
              <w:t>a) Skladno z določbo 247. člena ZGD-1. Se ne upošteva.</w:t>
            </w:r>
          </w:p>
          <w:p w14:paraId="161E0075" w14:textId="77777777" w:rsidR="002F5F0E" w:rsidRPr="004B1245" w:rsidRDefault="002F5F0E" w:rsidP="0035540D">
            <w:pPr>
              <w:autoSpaceDE w:val="0"/>
              <w:autoSpaceDN w:val="0"/>
              <w:adjustRightInd w:val="0"/>
              <w:jc w:val="both"/>
              <w:rPr>
                <w:rFonts w:cs="Arial"/>
                <w:szCs w:val="20"/>
              </w:rPr>
            </w:pPr>
          </w:p>
          <w:p w14:paraId="18045529" w14:textId="77777777" w:rsidR="002F5F0E" w:rsidRPr="004B1245" w:rsidRDefault="002F5F0E" w:rsidP="0035540D">
            <w:pPr>
              <w:autoSpaceDE w:val="0"/>
              <w:autoSpaceDN w:val="0"/>
              <w:adjustRightInd w:val="0"/>
              <w:jc w:val="both"/>
              <w:rPr>
                <w:rFonts w:cs="Arial"/>
                <w:szCs w:val="20"/>
              </w:rPr>
            </w:pPr>
            <w:r w:rsidRPr="004B1245">
              <w:rPr>
                <w:rFonts w:cs="Arial"/>
                <w:szCs w:val="20"/>
              </w:rPr>
              <w:t>b) Točka ne predvideva po isti ceni, zgolj pod istimi pogoji, kar pravzaprav organiziran trg najbolj zagotavlja.</w:t>
            </w:r>
          </w:p>
          <w:p w14:paraId="7943B266" w14:textId="77777777" w:rsidR="002F5F0E" w:rsidRPr="004B1245" w:rsidRDefault="002F5F0E" w:rsidP="0035540D">
            <w:pPr>
              <w:autoSpaceDE w:val="0"/>
              <w:autoSpaceDN w:val="0"/>
              <w:adjustRightInd w:val="0"/>
              <w:jc w:val="both"/>
              <w:rPr>
                <w:rFonts w:cs="Arial"/>
                <w:szCs w:val="20"/>
              </w:rPr>
            </w:pPr>
          </w:p>
          <w:p w14:paraId="351FEF36" w14:textId="77777777" w:rsidR="002F5F0E" w:rsidRPr="004B1245" w:rsidRDefault="002F5F0E" w:rsidP="0035540D">
            <w:pPr>
              <w:autoSpaceDE w:val="0"/>
              <w:autoSpaceDN w:val="0"/>
              <w:adjustRightInd w:val="0"/>
              <w:jc w:val="both"/>
              <w:rPr>
                <w:rFonts w:cs="Arial"/>
                <w:szCs w:val="20"/>
              </w:rPr>
            </w:pPr>
          </w:p>
          <w:p w14:paraId="2528C3B5" w14:textId="77777777" w:rsidR="002F5F0E" w:rsidRPr="004B1245" w:rsidRDefault="002F5F0E" w:rsidP="0035540D">
            <w:pPr>
              <w:autoSpaceDE w:val="0"/>
              <w:autoSpaceDN w:val="0"/>
              <w:adjustRightInd w:val="0"/>
              <w:jc w:val="both"/>
              <w:rPr>
                <w:rFonts w:cs="Arial"/>
                <w:szCs w:val="20"/>
              </w:rPr>
            </w:pPr>
          </w:p>
          <w:p w14:paraId="27E8CF79" w14:textId="77777777" w:rsidR="002F5F0E" w:rsidRPr="004B1245" w:rsidRDefault="002F5F0E" w:rsidP="0035540D">
            <w:pPr>
              <w:autoSpaceDE w:val="0"/>
              <w:autoSpaceDN w:val="0"/>
              <w:adjustRightInd w:val="0"/>
              <w:jc w:val="both"/>
              <w:rPr>
                <w:rFonts w:cs="Arial"/>
                <w:szCs w:val="20"/>
              </w:rPr>
            </w:pPr>
          </w:p>
          <w:p w14:paraId="296C0AD5" w14:textId="77777777" w:rsidR="002F5F0E" w:rsidRPr="004B1245" w:rsidRDefault="002F5F0E" w:rsidP="0035540D">
            <w:pPr>
              <w:autoSpaceDE w:val="0"/>
              <w:autoSpaceDN w:val="0"/>
              <w:adjustRightInd w:val="0"/>
              <w:jc w:val="both"/>
              <w:rPr>
                <w:rFonts w:cs="Arial"/>
                <w:szCs w:val="20"/>
              </w:rPr>
            </w:pPr>
          </w:p>
          <w:p w14:paraId="30E857DC" w14:textId="77777777" w:rsidR="002F5F0E" w:rsidRPr="004B1245" w:rsidRDefault="002F5F0E" w:rsidP="0035540D">
            <w:pPr>
              <w:pStyle w:val="Pripombabesedilo"/>
              <w:jc w:val="both"/>
              <w:rPr>
                <w:rFonts w:cs="Arial"/>
              </w:rPr>
            </w:pPr>
            <w:r w:rsidRPr="00A4200B">
              <w:rPr>
                <w:rFonts w:cs="Arial"/>
                <w:lang w:val="it-IT"/>
              </w:rPr>
              <w:t xml:space="preserve">c) Gre za odstopanje v obe smeri. </w:t>
            </w:r>
            <w:r w:rsidRPr="004B1245">
              <w:rPr>
                <w:rFonts w:cs="Arial"/>
              </w:rPr>
              <w:t xml:space="preserve">Se ne upošteva.  </w:t>
            </w:r>
          </w:p>
          <w:p w14:paraId="5C7F5B87"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21DEF0B7" w14:textId="77777777" w:rsidTr="0035540D">
        <w:tc>
          <w:tcPr>
            <w:tcW w:w="4395" w:type="dxa"/>
            <w:shd w:val="clear" w:color="auto" w:fill="auto"/>
          </w:tcPr>
          <w:p w14:paraId="6A66C620" w14:textId="77777777" w:rsidR="002F5F0E" w:rsidRPr="00A4200B" w:rsidRDefault="002F5F0E" w:rsidP="0035540D">
            <w:pPr>
              <w:pStyle w:val="Pripombabesedilo"/>
              <w:jc w:val="both"/>
              <w:rPr>
                <w:rFonts w:cs="Arial"/>
                <w:lang w:val="sl-SI"/>
              </w:rPr>
            </w:pPr>
            <w:r w:rsidRPr="00A4200B">
              <w:rPr>
                <w:rFonts w:cs="Arial"/>
                <w:lang w:val="sl-SI"/>
              </w:rPr>
              <w:t xml:space="preserve">Komentar k drugemu odstavku 112. člena: </w:t>
            </w:r>
          </w:p>
          <w:p w14:paraId="03CBA4C7" w14:textId="77777777" w:rsidR="002F5F0E" w:rsidRPr="00A4200B" w:rsidRDefault="002F5F0E" w:rsidP="0035540D">
            <w:pPr>
              <w:pStyle w:val="Pripombabesedilo"/>
              <w:jc w:val="both"/>
              <w:rPr>
                <w:rFonts w:cs="Arial"/>
                <w:lang w:val="sl-SI"/>
              </w:rPr>
            </w:pPr>
            <w:r w:rsidRPr="00A4200B">
              <w:rPr>
                <w:rFonts w:cs="Arial"/>
                <w:lang w:val="sl-SI"/>
              </w:rPr>
              <w:t>Predlagamo, da se v 1., 4. in 5. točki pred nazive dokumentov vstavi beseda »predlog«, saj dokumenti še niso dokončni/sprejeti/podpisani.</w:t>
            </w:r>
          </w:p>
          <w:p w14:paraId="367D1007" w14:textId="77777777" w:rsidR="002F5F0E" w:rsidRPr="00A4200B" w:rsidRDefault="002F5F0E" w:rsidP="0035540D">
            <w:pPr>
              <w:pStyle w:val="Pripombabesedilo"/>
              <w:jc w:val="both"/>
              <w:rPr>
                <w:rFonts w:cs="Arial"/>
                <w:lang w:val="sl-SI"/>
              </w:rPr>
            </w:pPr>
          </w:p>
          <w:p w14:paraId="76DCBD0C" w14:textId="77777777" w:rsidR="002F5F0E" w:rsidRPr="00A4200B" w:rsidRDefault="002F5F0E" w:rsidP="0035540D">
            <w:pPr>
              <w:pStyle w:val="Pripombabesedilo"/>
              <w:jc w:val="both"/>
              <w:rPr>
                <w:rFonts w:cs="Arial"/>
                <w:lang w:val="sl-SI"/>
              </w:rPr>
            </w:pPr>
          </w:p>
        </w:tc>
        <w:tc>
          <w:tcPr>
            <w:tcW w:w="5245" w:type="dxa"/>
            <w:shd w:val="clear" w:color="auto" w:fill="auto"/>
          </w:tcPr>
          <w:p w14:paraId="0D4D73C4"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6F5EEA29" w14:textId="77777777" w:rsidR="002F5F0E" w:rsidRPr="004B1245" w:rsidRDefault="002F5F0E" w:rsidP="0035540D">
            <w:pPr>
              <w:autoSpaceDE w:val="0"/>
              <w:autoSpaceDN w:val="0"/>
              <w:adjustRightInd w:val="0"/>
              <w:jc w:val="both"/>
              <w:rPr>
                <w:rFonts w:cs="Arial"/>
                <w:szCs w:val="20"/>
              </w:rPr>
            </w:pPr>
            <w:r w:rsidRPr="004B1245">
              <w:rPr>
                <w:rFonts w:cs="Arial"/>
                <w:szCs w:val="20"/>
              </w:rPr>
              <w:t>Glej 115. (112.) člen (priloge k zahtevi za izdajo dovoljenja za upravljanje nepremičninske investicijske družbe)</w:t>
            </w:r>
          </w:p>
          <w:p w14:paraId="274A1D6F" w14:textId="77777777" w:rsidR="002F5F0E" w:rsidRPr="004B1245" w:rsidRDefault="002F5F0E" w:rsidP="0035540D">
            <w:pPr>
              <w:autoSpaceDE w:val="0"/>
              <w:autoSpaceDN w:val="0"/>
              <w:adjustRightInd w:val="0"/>
              <w:jc w:val="both"/>
              <w:rPr>
                <w:rFonts w:cs="Arial"/>
                <w:b/>
                <w:bCs/>
                <w:szCs w:val="20"/>
              </w:rPr>
            </w:pPr>
          </w:p>
          <w:p w14:paraId="6157EC96" w14:textId="77777777" w:rsidR="002F5F0E" w:rsidRPr="004B1245" w:rsidRDefault="002F5F0E" w:rsidP="0035540D">
            <w:pPr>
              <w:pStyle w:val="Pripombabesedilo"/>
              <w:jc w:val="both"/>
              <w:rPr>
                <w:rFonts w:cs="Arial"/>
              </w:rPr>
            </w:pPr>
            <w:r w:rsidRPr="00A4200B">
              <w:rPr>
                <w:rFonts w:cs="Arial"/>
                <w:lang w:val="sl-SI"/>
              </w:rPr>
              <w:t xml:space="preserve">V postopkih Agencija vedno zahteva (sicer ob koncu postopka ko so le-ti usklajeni)  veljavne dokumente, h katerim da potem soglasje. Podeljevanje soglasij k predlogom ni običajno  ne po ZISDU-3 ne po ZUAIS,  Agencija ne potrjuje predlogov, ker je že v tem implicirano da niso dokončni. </w:t>
            </w:r>
            <w:r w:rsidRPr="004B1245">
              <w:rPr>
                <w:rFonts w:cs="Arial"/>
              </w:rPr>
              <w:t xml:space="preserve">Se ne upošteva.  </w:t>
            </w:r>
          </w:p>
          <w:p w14:paraId="051C185A"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6761234A" w14:textId="77777777" w:rsidTr="0035540D">
        <w:tc>
          <w:tcPr>
            <w:tcW w:w="4395" w:type="dxa"/>
            <w:shd w:val="clear" w:color="auto" w:fill="auto"/>
          </w:tcPr>
          <w:p w14:paraId="00C562EB" w14:textId="77777777" w:rsidR="002F5F0E" w:rsidRPr="00A4200B" w:rsidRDefault="002F5F0E" w:rsidP="0035540D">
            <w:pPr>
              <w:pStyle w:val="Pripombabesedilo"/>
              <w:jc w:val="both"/>
              <w:rPr>
                <w:rFonts w:cs="Arial"/>
                <w:lang w:val="sl-SI"/>
              </w:rPr>
            </w:pPr>
            <w:r w:rsidRPr="00A4200B">
              <w:rPr>
                <w:rFonts w:cs="Arial"/>
                <w:lang w:val="sl-SI"/>
              </w:rPr>
              <w:t xml:space="preserve">Komentar k drugemu odstavku 113. člena: </w:t>
            </w:r>
          </w:p>
          <w:p w14:paraId="2F707AF5" w14:textId="77777777" w:rsidR="002F5F0E" w:rsidRPr="00A4200B" w:rsidRDefault="002F5F0E" w:rsidP="0035540D">
            <w:pPr>
              <w:pStyle w:val="Pripombabesedilo"/>
              <w:jc w:val="both"/>
              <w:rPr>
                <w:rFonts w:cs="Arial"/>
                <w:lang w:val="sl-SI"/>
              </w:rPr>
            </w:pPr>
          </w:p>
          <w:p w14:paraId="0929DB94" w14:textId="77777777" w:rsidR="002F5F0E" w:rsidRPr="00A4200B" w:rsidRDefault="002F5F0E" w:rsidP="0035540D">
            <w:pPr>
              <w:pStyle w:val="Pripombabesedilo"/>
              <w:jc w:val="both"/>
              <w:rPr>
                <w:rFonts w:cs="Arial"/>
                <w:lang w:val="sl-SI"/>
              </w:rPr>
            </w:pPr>
            <w:r w:rsidRPr="00A4200B">
              <w:rPr>
                <w:rFonts w:cs="Arial"/>
                <w:lang w:val="sl-SI"/>
              </w:rPr>
              <w:t>Prosimo, da pri 2., 3. in 5. točki tega odstavka tega člena (in po potrebi tudi v nadaljevanju besedila zakona, kadar je govor o še nesprejetih dokumentih ali njihovih spremembah) smiselno upoštevate pripombo k prvemu odstavku 112. člena.</w:t>
            </w:r>
          </w:p>
          <w:p w14:paraId="25D98230" w14:textId="77777777" w:rsidR="002F5F0E" w:rsidRPr="00A4200B" w:rsidRDefault="002F5F0E" w:rsidP="0035540D">
            <w:pPr>
              <w:pStyle w:val="Pripombabesedilo"/>
              <w:jc w:val="both"/>
              <w:rPr>
                <w:rFonts w:cs="Arial"/>
                <w:lang w:val="sl-SI"/>
              </w:rPr>
            </w:pPr>
          </w:p>
        </w:tc>
        <w:tc>
          <w:tcPr>
            <w:tcW w:w="5245" w:type="dxa"/>
            <w:shd w:val="clear" w:color="auto" w:fill="auto"/>
          </w:tcPr>
          <w:p w14:paraId="24643D39"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348D845E" w14:textId="77777777" w:rsidR="002F5F0E" w:rsidRPr="004B1245" w:rsidRDefault="002F5F0E" w:rsidP="0035540D">
            <w:pPr>
              <w:autoSpaceDE w:val="0"/>
              <w:autoSpaceDN w:val="0"/>
              <w:adjustRightInd w:val="0"/>
              <w:jc w:val="both"/>
              <w:rPr>
                <w:rFonts w:cs="Arial"/>
                <w:szCs w:val="20"/>
              </w:rPr>
            </w:pPr>
            <w:r w:rsidRPr="004B1245">
              <w:rPr>
                <w:rFonts w:cs="Arial"/>
                <w:szCs w:val="20"/>
              </w:rPr>
              <w:t>Glej 116. (113.) člen (odločanje o dovoljenju za upravljanje nepremičninske investicijske družbe)</w:t>
            </w:r>
          </w:p>
          <w:p w14:paraId="341BE560" w14:textId="77777777" w:rsidR="002F5F0E" w:rsidRPr="004B1245" w:rsidRDefault="002F5F0E" w:rsidP="0035540D">
            <w:pPr>
              <w:autoSpaceDE w:val="0"/>
              <w:autoSpaceDN w:val="0"/>
              <w:adjustRightInd w:val="0"/>
              <w:jc w:val="both"/>
              <w:rPr>
                <w:rFonts w:cs="Arial"/>
                <w:b/>
                <w:bCs/>
                <w:szCs w:val="20"/>
              </w:rPr>
            </w:pPr>
          </w:p>
          <w:p w14:paraId="2D3B6031" w14:textId="77777777" w:rsidR="002F5F0E" w:rsidRPr="004B1245" w:rsidRDefault="002F5F0E" w:rsidP="0035540D">
            <w:pPr>
              <w:pStyle w:val="Pripombabesedilo"/>
              <w:jc w:val="both"/>
              <w:rPr>
                <w:rFonts w:cs="Arial"/>
              </w:rPr>
            </w:pPr>
            <w:r w:rsidRPr="00A4200B">
              <w:rPr>
                <w:rFonts w:cs="Arial"/>
                <w:lang w:val="sl-SI"/>
              </w:rPr>
              <w:t xml:space="preserve">V postopkih Agencija vedno zahteva (sicer ob koncu postopka ko so le-ti usklajeni)  veljavne dokumente, h katerim da potem soglasje. Podeljevanje soglasij k predlogom ni običajno  ne po ZISDU-3 ne po ZUAIS,  Agencija ne potrjuje predlogov, ker je že v tem implicirano da niso dokončni. </w:t>
            </w:r>
            <w:r w:rsidRPr="004B1245">
              <w:rPr>
                <w:rFonts w:cs="Arial"/>
              </w:rPr>
              <w:t xml:space="preserve">Se ne upošteva.  </w:t>
            </w:r>
          </w:p>
          <w:p w14:paraId="59E5FE7F" w14:textId="77777777" w:rsidR="002F5F0E" w:rsidRPr="004B1245" w:rsidRDefault="002F5F0E" w:rsidP="0035540D">
            <w:pPr>
              <w:autoSpaceDE w:val="0"/>
              <w:autoSpaceDN w:val="0"/>
              <w:adjustRightInd w:val="0"/>
              <w:jc w:val="both"/>
              <w:rPr>
                <w:rFonts w:cs="Arial"/>
                <w:b/>
                <w:bCs/>
                <w:szCs w:val="20"/>
              </w:rPr>
            </w:pPr>
          </w:p>
        </w:tc>
      </w:tr>
      <w:tr w:rsidR="002F5F0E" w:rsidRPr="004B1245" w14:paraId="03F92F2B" w14:textId="77777777" w:rsidTr="0035540D">
        <w:tc>
          <w:tcPr>
            <w:tcW w:w="4395" w:type="dxa"/>
            <w:shd w:val="clear" w:color="auto" w:fill="auto"/>
          </w:tcPr>
          <w:p w14:paraId="1493CB9E" w14:textId="77777777" w:rsidR="002F5F0E" w:rsidRPr="00A4200B" w:rsidRDefault="002F5F0E" w:rsidP="0035540D">
            <w:pPr>
              <w:pStyle w:val="Pripombabesedilo"/>
              <w:jc w:val="both"/>
              <w:rPr>
                <w:rFonts w:cs="Arial"/>
                <w:lang w:val="it-IT"/>
              </w:rPr>
            </w:pPr>
            <w:r w:rsidRPr="00A4200B">
              <w:rPr>
                <w:rFonts w:cs="Arial"/>
                <w:lang w:val="it-IT"/>
              </w:rPr>
              <w:t xml:space="preserve">Komentar k prvemu odstavku 115. člena: </w:t>
            </w:r>
          </w:p>
          <w:p w14:paraId="04F717F0" w14:textId="77777777" w:rsidR="002F5F0E" w:rsidRPr="00A4200B" w:rsidRDefault="002F5F0E" w:rsidP="0035540D">
            <w:pPr>
              <w:pStyle w:val="Pripombabesedilo"/>
              <w:jc w:val="both"/>
              <w:rPr>
                <w:rFonts w:cs="Arial"/>
                <w:lang w:val="it-IT"/>
              </w:rPr>
            </w:pPr>
          </w:p>
          <w:p w14:paraId="165DF3C2" w14:textId="77777777" w:rsidR="002F5F0E" w:rsidRPr="00A4200B" w:rsidRDefault="002F5F0E" w:rsidP="0035540D">
            <w:pPr>
              <w:pStyle w:val="Pripombabesedilo"/>
              <w:jc w:val="both"/>
              <w:rPr>
                <w:rFonts w:cs="Arial"/>
                <w:lang w:val="it-IT"/>
              </w:rPr>
            </w:pPr>
            <w:r w:rsidRPr="00A4200B">
              <w:rPr>
                <w:rFonts w:cs="Arial"/>
                <w:lang w:val="it-IT"/>
              </w:rPr>
              <w:t>Prosimo, da upoštevate, da upravljavec sam ne more spremeniti statuta, ampak lahko le predlaga spremembo statuta delničarjem na skupščini. Še pomembneje pa je treba upoštevati možnost, da nameravajo spremeniti statut delničarji sami ali ga celo že sprejmejo.</w:t>
            </w:r>
          </w:p>
          <w:p w14:paraId="2D5D1B57" w14:textId="77777777" w:rsidR="002F5F0E" w:rsidRPr="00A4200B" w:rsidRDefault="002F5F0E" w:rsidP="0035540D">
            <w:pPr>
              <w:pStyle w:val="Pripombabesedilo"/>
              <w:jc w:val="both"/>
              <w:rPr>
                <w:rFonts w:cs="Arial"/>
                <w:lang w:val="it-IT"/>
              </w:rPr>
            </w:pPr>
          </w:p>
        </w:tc>
        <w:tc>
          <w:tcPr>
            <w:tcW w:w="5245" w:type="dxa"/>
            <w:shd w:val="clear" w:color="auto" w:fill="auto"/>
          </w:tcPr>
          <w:p w14:paraId="67EEA57B"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 xml:space="preserve"> Predlog se ne upošteva. </w:t>
            </w:r>
          </w:p>
          <w:p w14:paraId="494F4776" w14:textId="77777777" w:rsidR="002F5F0E" w:rsidRPr="004B1245" w:rsidRDefault="002F5F0E" w:rsidP="0035540D">
            <w:pPr>
              <w:autoSpaceDE w:val="0"/>
              <w:autoSpaceDN w:val="0"/>
              <w:adjustRightInd w:val="0"/>
              <w:jc w:val="both"/>
              <w:rPr>
                <w:rFonts w:cs="Arial"/>
                <w:b/>
                <w:bCs/>
                <w:szCs w:val="20"/>
              </w:rPr>
            </w:pPr>
          </w:p>
          <w:p w14:paraId="0175434D" w14:textId="77777777" w:rsidR="002F5F0E" w:rsidRPr="004B1245" w:rsidRDefault="002F5F0E" w:rsidP="0035540D">
            <w:pPr>
              <w:jc w:val="both"/>
              <w:rPr>
                <w:rFonts w:cs="Arial"/>
                <w:szCs w:val="20"/>
              </w:rPr>
            </w:pPr>
            <w:r w:rsidRPr="004B1245">
              <w:rPr>
                <w:rFonts w:cs="Arial"/>
                <w:szCs w:val="20"/>
              </w:rPr>
              <w:t>Glej 118. (prej 115.) člen (dovoljenje za spremembo dokumentov)</w:t>
            </w:r>
          </w:p>
          <w:p w14:paraId="0AA394C0" w14:textId="77777777" w:rsidR="002F5F0E" w:rsidRPr="00A4200B" w:rsidRDefault="002F5F0E" w:rsidP="0035540D">
            <w:pPr>
              <w:pStyle w:val="Pripombabesedilo"/>
              <w:jc w:val="both"/>
              <w:rPr>
                <w:rStyle w:val="Pripombasklic"/>
                <w:rFonts w:cs="Arial"/>
                <w:szCs w:val="20"/>
                <w:lang w:val="sl-SI"/>
              </w:rPr>
            </w:pPr>
          </w:p>
          <w:p w14:paraId="408E50EF" w14:textId="77777777" w:rsidR="002F5F0E" w:rsidRPr="00A4200B" w:rsidRDefault="002F5F0E" w:rsidP="0035540D">
            <w:pPr>
              <w:pStyle w:val="Pripombabesedilo"/>
              <w:jc w:val="both"/>
              <w:rPr>
                <w:rFonts w:cs="Arial"/>
                <w:lang w:val="sl-SI"/>
              </w:rPr>
            </w:pPr>
            <w:r w:rsidRPr="00A4200B">
              <w:rPr>
                <w:rFonts w:cs="Arial"/>
                <w:lang w:val="sl-SI"/>
              </w:rPr>
              <w:t xml:space="preserve">V postopkih Agencija vedno zahteva (sicer ob koncu postopka ko so le-ti usklajeni)  veljavne dokumente, h katerim da potem soglasje. Podeljevanje soglasij k predlogom ni običajno  ne po ZISDU-3 ne po ZUAIS,  Agencija ne potrjuje predlogov, ker je že v tem implicirano, da niso dokončni. Se ne upošteva.  </w:t>
            </w:r>
          </w:p>
          <w:p w14:paraId="2EC3B53B" w14:textId="77777777" w:rsidR="002F5F0E" w:rsidRPr="00A4200B" w:rsidRDefault="002F5F0E" w:rsidP="0035540D">
            <w:pPr>
              <w:pStyle w:val="Pripombabesedilo"/>
              <w:jc w:val="both"/>
              <w:rPr>
                <w:rStyle w:val="Pripombasklic"/>
                <w:rFonts w:cs="Arial"/>
                <w:szCs w:val="20"/>
                <w:lang w:val="sl-SI"/>
              </w:rPr>
            </w:pPr>
          </w:p>
          <w:p w14:paraId="250C76D8" w14:textId="77777777" w:rsidR="002F5F0E" w:rsidRPr="00A4200B" w:rsidRDefault="002F5F0E" w:rsidP="0035540D">
            <w:pPr>
              <w:pStyle w:val="Pripombabesedilo"/>
              <w:jc w:val="both"/>
              <w:rPr>
                <w:rFonts w:cs="Arial"/>
                <w:lang w:val="sl-SI"/>
              </w:rPr>
            </w:pPr>
            <w:r w:rsidRPr="00A4200B">
              <w:rPr>
                <w:rFonts w:cs="Arial"/>
                <w:lang w:val="sl-SI"/>
              </w:rPr>
              <w:t xml:space="preserve">O statutu se lahko glasuje na skupščini vedno pod določenim pogojem pridobitve dovoljenja Agencije. </w:t>
            </w:r>
          </w:p>
          <w:p w14:paraId="6A381136" w14:textId="77777777" w:rsidR="002F5F0E" w:rsidRPr="004B1245" w:rsidRDefault="002F5F0E" w:rsidP="0035540D">
            <w:pPr>
              <w:autoSpaceDE w:val="0"/>
              <w:autoSpaceDN w:val="0"/>
              <w:adjustRightInd w:val="0"/>
              <w:jc w:val="both"/>
              <w:rPr>
                <w:rFonts w:cs="Arial"/>
                <w:b/>
                <w:bCs/>
                <w:szCs w:val="20"/>
              </w:rPr>
            </w:pPr>
          </w:p>
        </w:tc>
      </w:tr>
      <w:tr w:rsidR="002F5F0E" w:rsidRPr="004B1245" w14:paraId="3B83D25D" w14:textId="77777777" w:rsidTr="0035540D">
        <w:tc>
          <w:tcPr>
            <w:tcW w:w="4395" w:type="dxa"/>
            <w:shd w:val="clear" w:color="auto" w:fill="auto"/>
          </w:tcPr>
          <w:p w14:paraId="09934357" w14:textId="77777777" w:rsidR="002F5F0E" w:rsidRPr="00A4200B" w:rsidRDefault="002F5F0E" w:rsidP="0035540D">
            <w:pPr>
              <w:pStyle w:val="Pripombabesedilo"/>
              <w:jc w:val="both"/>
              <w:rPr>
                <w:rFonts w:cs="Arial"/>
                <w:lang w:val="it-IT"/>
              </w:rPr>
            </w:pPr>
            <w:r w:rsidRPr="00A4200B">
              <w:rPr>
                <w:rFonts w:cs="Arial"/>
                <w:lang w:val="it-IT"/>
              </w:rPr>
              <w:t xml:space="preserve">Komentar k drugemu odstavku 115. člena: </w:t>
            </w:r>
          </w:p>
          <w:p w14:paraId="718B155A" w14:textId="77777777" w:rsidR="002F5F0E" w:rsidRPr="00A4200B" w:rsidRDefault="002F5F0E" w:rsidP="0035540D">
            <w:pPr>
              <w:pStyle w:val="Pripombabesedilo"/>
              <w:jc w:val="both"/>
              <w:rPr>
                <w:rFonts w:cs="Arial"/>
                <w:lang w:val="it-IT"/>
              </w:rPr>
            </w:pPr>
          </w:p>
          <w:p w14:paraId="7FBF1919" w14:textId="77777777" w:rsidR="002F5F0E" w:rsidRPr="00A4200B" w:rsidRDefault="002F5F0E" w:rsidP="0035540D">
            <w:pPr>
              <w:pStyle w:val="Pripombabesedilo"/>
              <w:jc w:val="both"/>
              <w:rPr>
                <w:rFonts w:cs="Arial"/>
                <w:lang w:val="it-IT"/>
              </w:rPr>
            </w:pPr>
            <w:r w:rsidRPr="00A4200B">
              <w:rPr>
                <w:rFonts w:cs="Arial"/>
                <w:lang w:val="it-IT"/>
              </w:rPr>
              <w:t>Domnevamo, da gre v tem primeru za besedilo »nameravanih sprememb«, in ne za (že) »spremenjeni statut«. Ali Agencija izda posebno dovoljenje tudi, kadar delničarji neodvisno od volje upravljavca nameravajo spremeniti ali so (že) spremenili statut?</w:t>
            </w:r>
          </w:p>
          <w:p w14:paraId="6132DA94" w14:textId="77777777" w:rsidR="002F5F0E" w:rsidRPr="00A4200B" w:rsidRDefault="002F5F0E" w:rsidP="0035540D">
            <w:pPr>
              <w:pStyle w:val="Pripombabesedilo"/>
              <w:jc w:val="both"/>
              <w:rPr>
                <w:rFonts w:cs="Arial"/>
                <w:lang w:val="it-IT"/>
              </w:rPr>
            </w:pPr>
          </w:p>
        </w:tc>
        <w:tc>
          <w:tcPr>
            <w:tcW w:w="5245" w:type="dxa"/>
            <w:shd w:val="clear" w:color="auto" w:fill="auto"/>
          </w:tcPr>
          <w:p w14:paraId="76F83B66" w14:textId="77777777" w:rsidR="002F5F0E" w:rsidRPr="00A4200B" w:rsidRDefault="002F5F0E" w:rsidP="0035540D">
            <w:pPr>
              <w:pStyle w:val="Pripombabesedilo"/>
              <w:jc w:val="both"/>
              <w:rPr>
                <w:rFonts w:cs="Arial"/>
                <w:lang w:val="it-IT"/>
              </w:rPr>
            </w:pPr>
            <w:r w:rsidRPr="00A4200B">
              <w:rPr>
                <w:rFonts w:cs="Arial"/>
                <w:b/>
                <w:bCs/>
                <w:lang w:val="it-IT"/>
              </w:rPr>
              <w:t>Predlog se ne upošteva.</w:t>
            </w:r>
          </w:p>
          <w:p w14:paraId="2C0BBDE1" w14:textId="77777777" w:rsidR="002F5F0E" w:rsidRPr="00A4200B" w:rsidRDefault="002F5F0E" w:rsidP="0035540D">
            <w:pPr>
              <w:pStyle w:val="Pripombabesedilo"/>
              <w:jc w:val="both"/>
              <w:rPr>
                <w:rFonts w:cs="Arial"/>
                <w:lang w:val="it-IT"/>
              </w:rPr>
            </w:pPr>
          </w:p>
          <w:p w14:paraId="59802419" w14:textId="77777777" w:rsidR="002F5F0E" w:rsidRPr="004B1245" w:rsidRDefault="002F5F0E" w:rsidP="0035540D">
            <w:pPr>
              <w:jc w:val="both"/>
              <w:rPr>
                <w:rFonts w:cs="Arial"/>
                <w:szCs w:val="20"/>
              </w:rPr>
            </w:pPr>
            <w:r w:rsidRPr="004B1245">
              <w:rPr>
                <w:rFonts w:cs="Arial"/>
                <w:szCs w:val="20"/>
              </w:rPr>
              <w:t>Glej 118. (prej 115.) člen (dovoljenje za spremembo dokumentov)</w:t>
            </w:r>
          </w:p>
          <w:p w14:paraId="23F5B83D" w14:textId="77777777" w:rsidR="002F5F0E" w:rsidRPr="00A4200B" w:rsidRDefault="002F5F0E" w:rsidP="0035540D">
            <w:pPr>
              <w:pStyle w:val="Pripombabesedilo"/>
              <w:jc w:val="both"/>
              <w:rPr>
                <w:rFonts w:cs="Arial"/>
                <w:lang w:val="sl-SI"/>
              </w:rPr>
            </w:pPr>
          </w:p>
          <w:p w14:paraId="24A9B7E1" w14:textId="77777777" w:rsidR="002F5F0E" w:rsidRPr="00A4200B" w:rsidRDefault="002F5F0E" w:rsidP="0035540D">
            <w:pPr>
              <w:pStyle w:val="Pripombabesedilo"/>
              <w:jc w:val="both"/>
              <w:rPr>
                <w:rFonts w:cs="Arial"/>
                <w:lang w:val="sl-SI"/>
              </w:rPr>
            </w:pPr>
            <w:r w:rsidRPr="00A4200B">
              <w:rPr>
                <w:rFonts w:cs="Arial"/>
                <w:lang w:val="sl-SI"/>
              </w:rPr>
              <w:t xml:space="preserve">Upravljavec predstavlja upravo, pri čemer je tudi odgovoren za upravljanje AIS.  Upravljavec AIS bo vedno odgovoren za poslovanje ID v skladu z zakonom, ne glede na to od kje pobuda za spremembo. </w:t>
            </w:r>
          </w:p>
          <w:p w14:paraId="1E0003AA" w14:textId="77777777" w:rsidR="002F5F0E" w:rsidRPr="00A4200B" w:rsidRDefault="002F5F0E" w:rsidP="0035540D">
            <w:pPr>
              <w:pStyle w:val="Pripombabesedilo"/>
              <w:jc w:val="both"/>
              <w:rPr>
                <w:rFonts w:cs="Arial"/>
                <w:lang w:val="sl-SI"/>
              </w:rPr>
            </w:pPr>
          </w:p>
          <w:p w14:paraId="01994AD5" w14:textId="77777777" w:rsidR="002F5F0E" w:rsidRPr="00A4200B" w:rsidRDefault="002F5F0E" w:rsidP="0035540D">
            <w:pPr>
              <w:pStyle w:val="Pripombabesedilo"/>
              <w:jc w:val="both"/>
              <w:rPr>
                <w:rFonts w:cs="Arial"/>
                <w:lang w:val="sl-SI"/>
              </w:rPr>
            </w:pPr>
            <w:r w:rsidRPr="00A4200B">
              <w:rPr>
                <w:rFonts w:cs="Arial"/>
                <w:lang w:val="sl-SI"/>
              </w:rPr>
              <w:t xml:space="preserve">Prvi odstavek je sedaj zapisan v pasivu, kjer se člen uporablja ne glede na to iz kje pobuda za spremembo statuta prihaja, ni pa možno  upravljavca odrešiti odgovornosti za spremembe statuta, ki jih ni predlagal sam, saj se s tem poruši celoten sistem ID, ki lahko preko sprememb, ki prihajajo iz naslova predlogov delničarjev potemtakem legitimno posluje v kršitvi zakona? </w:t>
            </w:r>
          </w:p>
          <w:p w14:paraId="70D87816" w14:textId="77777777" w:rsidR="002F5F0E" w:rsidRPr="004B1245" w:rsidRDefault="002F5F0E" w:rsidP="0035540D">
            <w:pPr>
              <w:autoSpaceDE w:val="0"/>
              <w:autoSpaceDN w:val="0"/>
              <w:adjustRightInd w:val="0"/>
              <w:jc w:val="both"/>
              <w:rPr>
                <w:rFonts w:cs="Arial"/>
                <w:b/>
                <w:bCs/>
                <w:szCs w:val="20"/>
              </w:rPr>
            </w:pPr>
          </w:p>
        </w:tc>
      </w:tr>
      <w:tr w:rsidR="002F5F0E" w:rsidRPr="004B1245" w14:paraId="46B01101" w14:textId="77777777" w:rsidTr="0035540D">
        <w:tc>
          <w:tcPr>
            <w:tcW w:w="4395" w:type="dxa"/>
            <w:shd w:val="clear" w:color="auto" w:fill="auto"/>
          </w:tcPr>
          <w:p w14:paraId="4B2A0E3B" w14:textId="77777777" w:rsidR="002F5F0E" w:rsidRPr="00A4200B" w:rsidRDefault="002F5F0E" w:rsidP="0035540D">
            <w:pPr>
              <w:pStyle w:val="Pripombabesedilo"/>
              <w:jc w:val="both"/>
              <w:rPr>
                <w:rFonts w:cs="Arial"/>
                <w:lang w:val="it-IT"/>
              </w:rPr>
            </w:pPr>
            <w:r w:rsidRPr="00A4200B">
              <w:rPr>
                <w:rFonts w:cs="Arial"/>
                <w:lang w:val="it-IT"/>
              </w:rPr>
              <w:t xml:space="preserve">Komentar k petemu odstavku 115. člena: </w:t>
            </w:r>
          </w:p>
          <w:p w14:paraId="2770BC1C" w14:textId="77777777" w:rsidR="002F5F0E" w:rsidRPr="00A4200B" w:rsidRDefault="002F5F0E" w:rsidP="0035540D">
            <w:pPr>
              <w:pStyle w:val="Pripombabesedilo"/>
              <w:jc w:val="both"/>
              <w:rPr>
                <w:rFonts w:cs="Arial"/>
                <w:lang w:val="it-IT"/>
              </w:rPr>
            </w:pPr>
          </w:p>
          <w:p w14:paraId="2AED4D5F" w14:textId="77777777" w:rsidR="002F5F0E" w:rsidRPr="00A4200B" w:rsidRDefault="002F5F0E" w:rsidP="0035540D">
            <w:pPr>
              <w:pStyle w:val="Pripombabesedilo"/>
              <w:jc w:val="both"/>
              <w:rPr>
                <w:rFonts w:cs="Arial"/>
                <w:lang w:val="it-IT"/>
              </w:rPr>
            </w:pPr>
            <w:r w:rsidRPr="00A4200B">
              <w:rPr>
                <w:rFonts w:cs="Arial"/>
                <w:lang w:val="it-IT"/>
              </w:rPr>
              <w:t>a) Redakcijski popravek: »SIS » se nadomesti z »AIS«.</w:t>
            </w:r>
          </w:p>
          <w:p w14:paraId="6CBE0F20" w14:textId="77777777" w:rsidR="002F5F0E" w:rsidRPr="00A4200B" w:rsidRDefault="002F5F0E" w:rsidP="0035540D">
            <w:pPr>
              <w:pStyle w:val="Pripombabesedilo"/>
              <w:jc w:val="both"/>
              <w:rPr>
                <w:rFonts w:cs="Arial"/>
                <w:lang w:val="it-IT"/>
              </w:rPr>
            </w:pPr>
          </w:p>
          <w:p w14:paraId="525721C1" w14:textId="77777777" w:rsidR="002F5F0E" w:rsidRPr="00A4200B" w:rsidRDefault="002F5F0E" w:rsidP="0035540D">
            <w:pPr>
              <w:pStyle w:val="Pripombabesedilo"/>
              <w:jc w:val="both"/>
              <w:rPr>
                <w:rFonts w:cs="Arial"/>
                <w:lang w:val="it-IT"/>
              </w:rPr>
            </w:pPr>
            <w:r w:rsidRPr="00A4200B">
              <w:rPr>
                <w:rFonts w:cs="Arial"/>
                <w:lang w:val="it-IT"/>
              </w:rPr>
              <w:t>b) Prosimo, da upoštevate, da upravljavec ne more uveljaviti načrtovanih sprememb statuta, ampak lahko le predlaga njihov sprejem skupščini delničarjev.</w:t>
            </w:r>
          </w:p>
          <w:p w14:paraId="73B6CEF0" w14:textId="77777777" w:rsidR="002F5F0E" w:rsidRPr="00A4200B" w:rsidRDefault="002F5F0E" w:rsidP="0035540D">
            <w:pPr>
              <w:pStyle w:val="Pripombabesedilo"/>
              <w:jc w:val="both"/>
              <w:rPr>
                <w:rFonts w:cs="Arial"/>
                <w:lang w:val="it-IT"/>
              </w:rPr>
            </w:pPr>
          </w:p>
        </w:tc>
        <w:tc>
          <w:tcPr>
            <w:tcW w:w="5245" w:type="dxa"/>
            <w:shd w:val="clear" w:color="auto" w:fill="auto"/>
          </w:tcPr>
          <w:p w14:paraId="472DC79F" w14:textId="77777777" w:rsidR="002F5F0E" w:rsidRPr="00A4200B" w:rsidRDefault="002F5F0E" w:rsidP="0035540D">
            <w:pPr>
              <w:pStyle w:val="Pripombabesedilo"/>
              <w:jc w:val="both"/>
              <w:rPr>
                <w:rFonts w:cs="Arial"/>
                <w:lang w:val="it-IT"/>
              </w:rPr>
            </w:pPr>
            <w:r w:rsidRPr="00A4200B">
              <w:rPr>
                <w:rFonts w:cs="Arial"/>
                <w:b/>
                <w:bCs/>
                <w:lang w:val="it-IT"/>
              </w:rPr>
              <w:t>Predlog se ne upošteva.</w:t>
            </w:r>
          </w:p>
          <w:p w14:paraId="424FF11C" w14:textId="77777777" w:rsidR="002F5F0E" w:rsidRPr="004B1245" w:rsidRDefault="002F5F0E" w:rsidP="0035540D">
            <w:pPr>
              <w:jc w:val="both"/>
              <w:rPr>
                <w:rFonts w:cs="Arial"/>
                <w:szCs w:val="20"/>
              </w:rPr>
            </w:pPr>
          </w:p>
          <w:p w14:paraId="0FE18A8E" w14:textId="77777777" w:rsidR="002F5F0E" w:rsidRPr="004B1245" w:rsidRDefault="002F5F0E" w:rsidP="0035540D">
            <w:pPr>
              <w:jc w:val="both"/>
              <w:rPr>
                <w:rFonts w:cs="Arial"/>
                <w:szCs w:val="20"/>
              </w:rPr>
            </w:pPr>
            <w:r w:rsidRPr="004B1245">
              <w:rPr>
                <w:rFonts w:cs="Arial"/>
                <w:szCs w:val="20"/>
              </w:rPr>
              <w:t>Glej 118. (prej 115.) člen (dovoljenje za spremembo dokumentov)</w:t>
            </w:r>
          </w:p>
          <w:p w14:paraId="5A8D12B8" w14:textId="77777777" w:rsidR="002F5F0E" w:rsidRPr="004B1245" w:rsidRDefault="002F5F0E" w:rsidP="0035540D">
            <w:pPr>
              <w:autoSpaceDE w:val="0"/>
              <w:autoSpaceDN w:val="0"/>
              <w:adjustRightInd w:val="0"/>
              <w:jc w:val="both"/>
              <w:rPr>
                <w:rFonts w:cs="Arial"/>
                <w:b/>
                <w:bCs/>
                <w:szCs w:val="20"/>
              </w:rPr>
            </w:pPr>
          </w:p>
          <w:p w14:paraId="71141254" w14:textId="77777777" w:rsidR="002F5F0E" w:rsidRPr="004B1245" w:rsidRDefault="002F5F0E" w:rsidP="0035540D">
            <w:pPr>
              <w:autoSpaceDE w:val="0"/>
              <w:autoSpaceDN w:val="0"/>
              <w:adjustRightInd w:val="0"/>
              <w:jc w:val="both"/>
              <w:rPr>
                <w:rFonts w:cs="Arial"/>
                <w:szCs w:val="20"/>
              </w:rPr>
            </w:pPr>
            <w:r w:rsidRPr="004B1245">
              <w:rPr>
                <w:rFonts w:cs="Arial"/>
                <w:szCs w:val="20"/>
              </w:rPr>
              <w:t>a) Upoštevno</w:t>
            </w:r>
          </w:p>
          <w:p w14:paraId="2A101987"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b) upoštevano; za spremembo statuta glej zgoraj, tukaj gre za spremembo skrbniške pogodbe in pogodbe o upravljanju.</w:t>
            </w:r>
          </w:p>
        </w:tc>
      </w:tr>
      <w:tr w:rsidR="002F5F0E" w:rsidRPr="004B1245" w14:paraId="279B23AF" w14:textId="77777777" w:rsidTr="0035540D">
        <w:tc>
          <w:tcPr>
            <w:tcW w:w="4395" w:type="dxa"/>
            <w:shd w:val="clear" w:color="auto" w:fill="auto"/>
          </w:tcPr>
          <w:p w14:paraId="6B893FB5" w14:textId="77777777" w:rsidR="002F5F0E" w:rsidRPr="00A4200B" w:rsidRDefault="002F5F0E" w:rsidP="0035540D">
            <w:pPr>
              <w:pStyle w:val="Pripombabesedilo"/>
              <w:jc w:val="both"/>
              <w:rPr>
                <w:rFonts w:cs="Arial"/>
                <w:lang w:val="it-IT"/>
              </w:rPr>
            </w:pPr>
            <w:r w:rsidRPr="00A4200B">
              <w:rPr>
                <w:rFonts w:cs="Arial"/>
                <w:lang w:val="it-IT"/>
              </w:rPr>
              <w:t>Komentar k 1. točki prvega odstavka  116. člena:</w:t>
            </w:r>
          </w:p>
          <w:p w14:paraId="0B5DF59F" w14:textId="77777777" w:rsidR="002F5F0E" w:rsidRPr="00A4200B" w:rsidRDefault="002F5F0E" w:rsidP="0035540D">
            <w:pPr>
              <w:pStyle w:val="Pripombabesedilo"/>
              <w:jc w:val="both"/>
              <w:rPr>
                <w:rFonts w:cs="Arial"/>
                <w:lang w:val="it-IT"/>
              </w:rPr>
            </w:pPr>
            <w:r w:rsidRPr="00A4200B">
              <w:rPr>
                <w:rFonts w:cs="Arial"/>
                <w:lang w:val="it-IT"/>
              </w:rPr>
              <w:t xml:space="preserve">   </w:t>
            </w:r>
          </w:p>
          <w:p w14:paraId="2EA499C6" w14:textId="77777777" w:rsidR="002F5F0E" w:rsidRPr="00A4200B" w:rsidRDefault="002F5F0E" w:rsidP="0035540D">
            <w:pPr>
              <w:pStyle w:val="Pripombabesedilo"/>
              <w:jc w:val="both"/>
              <w:rPr>
                <w:rFonts w:cs="Arial"/>
                <w:lang w:val="it-IT"/>
              </w:rPr>
            </w:pPr>
            <w:r w:rsidRPr="00A4200B">
              <w:rPr>
                <w:rFonts w:cs="Arial"/>
                <w:lang w:val="it-IT"/>
              </w:rPr>
              <w:t>a) Namenske družbe niso samo ustanovljene, ampak tudi pridobljene z nakupom, z nepremičninami pa lahko že razpolagajo.</w:t>
            </w:r>
          </w:p>
          <w:p w14:paraId="7BABFF91" w14:textId="77777777" w:rsidR="002F5F0E" w:rsidRPr="00A4200B" w:rsidRDefault="002F5F0E" w:rsidP="0035540D">
            <w:pPr>
              <w:pStyle w:val="Pripombabesedilo"/>
              <w:jc w:val="both"/>
              <w:rPr>
                <w:rFonts w:cs="Arial"/>
                <w:lang w:val="it-IT"/>
              </w:rPr>
            </w:pPr>
          </w:p>
          <w:p w14:paraId="10785830" w14:textId="77777777" w:rsidR="002F5F0E" w:rsidRPr="00A4200B" w:rsidRDefault="002F5F0E" w:rsidP="0035540D">
            <w:pPr>
              <w:pStyle w:val="Pripombabesedilo"/>
              <w:jc w:val="both"/>
              <w:rPr>
                <w:rFonts w:cs="Arial"/>
                <w:lang w:val="it-IT"/>
              </w:rPr>
            </w:pPr>
            <w:r w:rsidRPr="00A4200B">
              <w:rPr>
                <w:rFonts w:cs="Arial"/>
                <w:lang w:val="it-IT"/>
              </w:rPr>
              <w:t>b) Predlagamo, da se pred besedo »imetništvo« vstavijo besede »neposredno in posredno«. Nepremičninske družbe imajo namreč lahko v lasti eno ali več drugih nepremičninskih družb, ki imajo v (končni) lasti nepremičnine. Takšna organizacija je smiselna, če so namenske družbe v skladu z naložbeno politiko organizirane po kriteriju lastništva tipa nepremičnin (npr. stanovanjske v nasprotju s poslovnimi ali logističnimi), s čimer lahko zagotovijo optimizacijo organizacije, stroškov in obdavčitve na ravni specializirane »vmesne« namenske družbe. Še bolj običajna je organizacija namenskih družb po geografskem kriteriju. Če sklad nalaga v več regij ali držav, ima (holdinške) namenske družbe ustanovljene ali pridobljene v vsaki od držav, in sicer zaradi poenostavitve poslovanja, transferov dobičkov v matično državo sklada ipd., odvisno od lokalnih računovodskih pravil, predpisov, obdavčitve, ki so v veljavi v posamezni jurisdikciji ipd.</w:t>
            </w:r>
          </w:p>
          <w:p w14:paraId="73DBDC50" w14:textId="77777777" w:rsidR="002F5F0E" w:rsidRPr="00A4200B" w:rsidRDefault="002F5F0E" w:rsidP="0035540D">
            <w:pPr>
              <w:pStyle w:val="Pripombabesedilo"/>
              <w:jc w:val="both"/>
              <w:rPr>
                <w:rFonts w:cs="Arial"/>
                <w:lang w:val="it-IT"/>
              </w:rPr>
            </w:pPr>
          </w:p>
          <w:p w14:paraId="549FCFB7" w14:textId="77777777" w:rsidR="002F5F0E" w:rsidRPr="00A4200B" w:rsidRDefault="002F5F0E" w:rsidP="0035540D">
            <w:pPr>
              <w:pStyle w:val="Pripombabesedilo"/>
              <w:jc w:val="both"/>
              <w:rPr>
                <w:rFonts w:cs="Arial"/>
                <w:lang w:val="it-IT"/>
              </w:rPr>
            </w:pPr>
            <w:r w:rsidRPr="00A4200B">
              <w:rPr>
                <w:rFonts w:cs="Arial"/>
                <w:lang w:val="it-IT"/>
              </w:rPr>
              <w:t>c) Predlagamo, da se namen pretekle ali nove ustanovitve namenske družbe dopolni še z »oddajanjem nepremičnin v najem«; »gradnjo, potrebno za zaokrožitev nepremičninskih kompleksov«; »drugimi storitvami, povezanimi z nepremičninami«; po potrebi pa še z drugimi nameni ustanovitve namenskih družb.</w:t>
            </w:r>
          </w:p>
          <w:p w14:paraId="11F073A1" w14:textId="77777777" w:rsidR="002F5F0E" w:rsidRPr="00A4200B" w:rsidRDefault="002F5F0E" w:rsidP="0035540D">
            <w:pPr>
              <w:pStyle w:val="Pripombabesedilo"/>
              <w:jc w:val="both"/>
              <w:rPr>
                <w:rFonts w:cs="Arial"/>
                <w:lang w:val="it-IT"/>
              </w:rPr>
            </w:pPr>
          </w:p>
          <w:p w14:paraId="50909A4A" w14:textId="77777777" w:rsidR="002F5F0E" w:rsidRPr="00A4200B" w:rsidRDefault="002F5F0E" w:rsidP="0035540D">
            <w:pPr>
              <w:pStyle w:val="Pripombabesedilo"/>
              <w:jc w:val="both"/>
              <w:rPr>
                <w:rFonts w:cs="Arial"/>
                <w:lang w:val="it-IT"/>
              </w:rPr>
            </w:pPr>
            <w:r w:rsidRPr="00A4200B">
              <w:rPr>
                <w:rFonts w:cs="Arial"/>
                <w:lang w:val="it-IT"/>
              </w:rPr>
              <w:t xml:space="preserve">d) Morda bi bilo bolje »nepremičninsko družbo v celoti opredeliti v 117. členu.  V sedanji obliki je opis razdrobljen v dva različna člena. </w:t>
            </w:r>
          </w:p>
          <w:p w14:paraId="567BE891" w14:textId="77777777" w:rsidR="002F5F0E" w:rsidRPr="00A4200B" w:rsidRDefault="002F5F0E" w:rsidP="0035540D">
            <w:pPr>
              <w:pStyle w:val="Pripombabesedilo"/>
              <w:jc w:val="both"/>
              <w:rPr>
                <w:rFonts w:cs="Arial"/>
                <w:lang w:val="it-IT"/>
              </w:rPr>
            </w:pPr>
          </w:p>
          <w:p w14:paraId="6A95DACA" w14:textId="77777777" w:rsidR="002F5F0E" w:rsidRPr="00A4200B" w:rsidRDefault="002F5F0E" w:rsidP="0035540D">
            <w:pPr>
              <w:pStyle w:val="Pripombabesedilo"/>
              <w:jc w:val="both"/>
              <w:rPr>
                <w:rFonts w:cs="Arial"/>
                <w:lang w:val="it-IT"/>
              </w:rPr>
            </w:pPr>
            <w:r w:rsidRPr="00A4200B">
              <w:rPr>
                <w:rFonts w:cs="Arial"/>
                <w:lang w:val="it-IT"/>
              </w:rPr>
              <w:t>e) Opozarjamo na potrebo po sistematično uporabi pojma »nepremičninska namenska družba« v celotnem poglavju 3.2. (izmenoma se namreč uporabljata oba pojma: »nepremičninska družba« in »namenska družba«).</w:t>
            </w:r>
          </w:p>
          <w:p w14:paraId="11F7689A" w14:textId="77777777" w:rsidR="002F5F0E" w:rsidRPr="00A4200B" w:rsidRDefault="002F5F0E" w:rsidP="0035540D">
            <w:pPr>
              <w:pStyle w:val="Pripombabesedilo"/>
              <w:jc w:val="both"/>
              <w:rPr>
                <w:rFonts w:cs="Arial"/>
                <w:lang w:val="it-IT"/>
              </w:rPr>
            </w:pPr>
          </w:p>
        </w:tc>
        <w:tc>
          <w:tcPr>
            <w:tcW w:w="5245" w:type="dxa"/>
            <w:shd w:val="clear" w:color="auto" w:fill="auto"/>
          </w:tcPr>
          <w:p w14:paraId="5B74A107"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24527584" w14:textId="77777777" w:rsidR="002F5F0E" w:rsidRPr="004B1245" w:rsidRDefault="002F5F0E" w:rsidP="0035540D">
            <w:pPr>
              <w:autoSpaceDE w:val="0"/>
              <w:autoSpaceDN w:val="0"/>
              <w:adjustRightInd w:val="0"/>
              <w:jc w:val="both"/>
              <w:rPr>
                <w:rFonts w:cs="Arial"/>
                <w:b/>
                <w:bCs/>
                <w:szCs w:val="20"/>
              </w:rPr>
            </w:pPr>
          </w:p>
          <w:p w14:paraId="0A7318FB" w14:textId="77777777" w:rsidR="002F5F0E" w:rsidRPr="004B1245" w:rsidRDefault="002F5F0E" w:rsidP="0035540D">
            <w:pPr>
              <w:autoSpaceDE w:val="0"/>
              <w:autoSpaceDN w:val="0"/>
              <w:adjustRightInd w:val="0"/>
              <w:jc w:val="both"/>
              <w:rPr>
                <w:rFonts w:eastAsia="Calibri" w:cs="Arial"/>
                <w:szCs w:val="20"/>
              </w:rPr>
            </w:pPr>
            <w:r w:rsidRPr="004B1245">
              <w:rPr>
                <w:rFonts w:cs="Arial"/>
                <w:szCs w:val="20"/>
              </w:rPr>
              <w:t xml:space="preserve">Glej 119. (prej 116.) člen:  </w:t>
            </w:r>
          </w:p>
          <w:p w14:paraId="7C92085B" w14:textId="77777777" w:rsidR="002F5F0E" w:rsidRPr="004B1245" w:rsidRDefault="002F5F0E" w:rsidP="0035540D">
            <w:pPr>
              <w:pStyle w:val="lennaslov"/>
              <w:jc w:val="both"/>
              <w:rPr>
                <w:rFonts w:eastAsia="Calibri" w:cs="Arial"/>
                <w:b w:val="0"/>
                <w:sz w:val="20"/>
                <w:szCs w:val="20"/>
                <w:lang w:val="sl-SI" w:eastAsia="en-US"/>
              </w:rPr>
            </w:pPr>
          </w:p>
          <w:p w14:paraId="09578D96" w14:textId="77777777" w:rsidR="002F5F0E" w:rsidRPr="004B1245" w:rsidRDefault="002F5F0E" w:rsidP="0035540D">
            <w:pPr>
              <w:pStyle w:val="lennaslov"/>
              <w:jc w:val="both"/>
              <w:rPr>
                <w:rFonts w:eastAsia="Calibri" w:cs="Arial"/>
                <w:b w:val="0"/>
                <w:sz w:val="20"/>
                <w:szCs w:val="20"/>
                <w:lang w:val="sl-SI" w:eastAsia="en-US"/>
              </w:rPr>
            </w:pPr>
            <w:r w:rsidRPr="004B1245">
              <w:rPr>
                <w:rFonts w:eastAsia="Calibri" w:cs="Arial"/>
                <w:b w:val="0"/>
                <w:sz w:val="20"/>
                <w:szCs w:val="20"/>
                <w:lang w:val="sl-SI" w:eastAsia="en-US"/>
              </w:rPr>
              <w:t>a) Točka ne preprečuje nakupa družbe, ki je bila ustanovljena z namenom za nakup, imetništvo ali upravljanje nepremičnin, hkrati pa kot namenske družbe ni mogoče kvalificirati katerekoli gospodarske družbe, s svojo poslovno dejavnostjo, ki je po svoji naravi bolj kot ne lastniška naložba v delujoče podjetje.</w:t>
            </w:r>
          </w:p>
          <w:p w14:paraId="7EDF7726" w14:textId="77777777" w:rsidR="002F5F0E" w:rsidRPr="004B1245" w:rsidRDefault="002F5F0E" w:rsidP="0035540D">
            <w:pPr>
              <w:pStyle w:val="Odstavek"/>
              <w:ind w:firstLine="0"/>
              <w:rPr>
                <w:rFonts w:cs="Arial"/>
                <w:sz w:val="20"/>
                <w:szCs w:val="20"/>
                <w:lang w:val="sl-SI"/>
              </w:rPr>
            </w:pPr>
            <w:r w:rsidRPr="004B1245">
              <w:rPr>
                <w:rFonts w:eastAsia="Calibri" w:cs="Arial"/>
                <w:bCs/>
                <w:sz w:val="20"/>
                <w:szCs w:val="20"/>
                <w:lang w:val="sl-SI" w:eastAsia="en-US"/>
              </w:rPr>
              <w:t>b)</w:t>
            </w:r>
            <w:r w:rsidRPr="004B1245">
              <w:rPr>
                <w:rFonts w:eastAsia="Calibri" w:cs="Arial"/>
                <w:b/>
                <w:sz w:val="20"/>
                <w:szCs w:val="20"/>
                <w:lang w:val="sl-SI" w:eastAsia="en-US"/>
              </w:rPr>
              <w:t xml:space="preserve"> </w:t>
            </w:r>
            <w:r w:rsidRPr="004B1245">
              <w:rPr>
                <w:rFonts w:eastAsia="Calibri" w:cs="Arial"/>
                <w:sz w:val="20"/>
                <w:szCs w:val="20"/>
                <w:lang w:eastAsia="en-US"/>
              </w:rPr>
              <w:t xml:space="preserve">Vrste </w:t>
            </w:r>
            <w:r w:rsidRPr="004B1245">
              <w:rPr>
                <w:rFonts w:eastAsia="Calibri" w:cs="Arial"/>
                <w:sz w:val="20"/>
                <w:szCs w:val="20"/>
                <w:lang w:val="sl-SI" w:eastAsia="en-US"/>
              </w:rPr>
              <w:t xml:space="preserve">dopustnih naložb za nepremičnine in nepremičninske družbe  </w:t>
            </w:r>
            <w:r w:rsidRPr="004B1245">
              <w:rPr>
                <w:rFonts w:eastAsia="Calibri" w:cs="Arial"/>
                <w:sz w:val="20"/>
                <w:szCs w:val="20"/>
                <w:lang w:eastAsia="en-US"/>
              </w:rPr>
              <w:t xml:space="preserve">so </w:t>
            </w:r>
            <w:r w:rsidRPr="004B1245">
              <w:rPr>
                <w:rFonts w:eastAsia="Calibri" w:cs="Arial"/>
                <w:sz w:val="20"/>
                <w:szCs w:val="20"/>
                <w:lang w:val="sl-SI" w:eastAsia="en-US"/>
              </w:rPr>
              <w:t>določene v 120. členu predloga zakona</w:t>
            </w:r>
            <w:r w:rsidRPr="004B1245">
              <w:rPr>
                <w:rFonts w:eastAsia="Calibri" w:cs="Arial"/>
                <w:sz w:val="20"/>
                <w:szCs w:val="20"/>
                <w:lang w:eastAsia="en-US"/>
              </w:rPr>
              <w:t>, in sicer n</w:t>
            </w:r>
            <w:r w:rsidRPr="004B1245">
              <w:rPr>
                <w:rFonts w:eastAsia="Calibri" w:cs="Arial"/>
                <w:sz w:val="20"/>
                <w:szCs w:val="20"/>
                <w:lang w:val="sl-SI" w:eastAsia="en-US"/>
              </w:rPr>
              <w:t xml:space="preserve">epremičninska namenska družba ne sme opravljati dejavnosti splošnega poslovnega ali gospodarskega namena, kot jo opredeljuje </w:t>
            </w:r>
            <w:r w:rsidRPr="004B1245">
              <w:rPr>
                <w:rFonts w:eastAsia="Calibri" w:cs="Arial"/>
                <w:sz w:val="20"/>
                <w:szCs w:val="20"/>
                <w:lang w:val="sl-SI" w:eastAsia="en-US"/>
              </w:rPr>
              <w:fldChar w:fldCharType="begin"/>
            </w:r>
            <w:r w:rsidRPr="004B1245">
              <w:rPr>
                <w:rFonts w:eastAsia="Calibri" w:cs="Arial"/>
                <w:sz w:val="20"/>
                <w:szCs w:val="20"/>
                <w:lang w:val="sl-SI" w:eastAsia="en-US"/>
              </w:rPr>
              <w:instrText xml:space="preserve"> REF _Ref62205900 \r \h  \* MERGEFORMAT </w:instrText>
            </w:r>
            <w:r w:rsidRPr="004B1245">
              <w:rPr>
                <w:rFonts w:eastAsia="Calibri" w:cs="Arial"/>
                <w:sz w:val="20"/>
                <w:szCs w:val="20"/>
                <w:lang w:val="sl-SI" w:eastAsia="en-US"/>
              </w:rPr>
            </w:r>
            <w:r w:rsidRPr="004B1245">
              <w:rPr>
                <w:rFonts w:eastAsia="Calibri" w:cs="Arial"/>
                <w:sz w:val="20"/>
                <w:szCs w:val="20"/>
                <w:lang w:val="sl-SI" w:eastAsia="en-US"/>
              </w:rPr>
              <w:fldChar w:fldCharType="separate"/>
            </w:r>
            <w:r w:rsidRPr="004B1245">
              <w:rPr>
                <w:rFonts w:eastAsia="Calibri" w:cs="Arial"/>
                <w:sz w:val="20"/>
                <w:szCs w:val="20"/>
                <w:lang w:val="sl-SI" w:eastAsia="en-US"/>
              </w:rPr>
              <w:t>32</w:t>
            </w:r>
            <w:r w:rsidRPr="004B1245">
              <w:rPr>
                <w:rFonts w:eastAsia="Calibri" w:cs="Arial"/>
                <w:sz w:val="20"/>
                <w:szCs w:val="20"/>
                <w:lang w:val="sl-SI" w:eastAsia="en-US"/>
              </w:rPr>
              <w:fldChar w:fldCharType="end"/>
            </w:r>
            <w:r w:rsidRPr="004B1245">
              <w:rPr>
                <w:rFonts w:eastAsia="Calibri" w:cs="Arial"/>
                <w:sz w:val="20"/>
                <w:szCs w:val="20"/>
                <w:lang w:val="sl-SI" w:eastAsia="en-US"/>
              </w:rPr>
              <w:t>. člen tega zakona, temveč je ustanovljena ali pridobljena izključno za imetništvo in upravljanje nepremičnin v obsegu, ki ga ta zakon dovoljuje nepremičninski investicijski družbi.</w:t>
            </w:r>
            <w:r w:rsidRPr="004B1245">
              <w:rPr>
                <w:rFonts w:cs="Arial"/>
                <w:sz w:val="20"/>
                <w:szCs w:val="20"/>
                <w:lang w:val="sl-SI"/>
              </w:rPr>
              <w:t xml:space="preserve"> </w:t>
            </w:r>
          </w:p>
          <w:p w14:paraId="5DEAEDD4" w14:textId="77777777" w:rsidR="002F5F0E" w:rsidRPr="004B1245" w:rsidRDefault="002F5F0E" w:rsidP="0035540D">
            <w:pPr>
              <w:pStyle w:val="lennaslov"/>
              <w:jc w:val="both"/>
              <w:rPr>
                <w:rFonts w:eastAsia="Calibri" w:cs="Arial"/>
                <w:b w:val="0"/>
                <w:sz w:val="20"/>
                <w:szCs w:val="20"/>
                <w:lang w:val="sl-SI" w:eastAsia="en-US"/>
              </w:rPr>
            </w:pPr>
          </w:p>
          <w:p w14:paraId="18B2D621" w14:textId="77777777" w:rsidR="002F5F0E" w:rsidRPr="004B1245" w:rsidRDefault="002F5F0E" w:rsidP="0035540D">
            <w:pPr>
              <w:pStyle w:val="lennaslov"/>
              <w:jc w:val="both"/>
              <w:rPr>
                <w:rFonts w:eastAsia="Calibri" w:cs="Arial"/>
                <w:b w:val="0"/>
                <w:sz w:val="20"/>
                <w:szCs w:val="20"/>
                <w:lang w:val="sl-SI" w:eastAsia="en-US"/>
              </w:rPr>
            </w:pPr>
            <w:r w:rsidRPr="004B1245">
              <w:rPr>
                <w:rFonts w:eastAsia="Calibri" w:cs="Arial"/>
                <w:b w:val="0"/>
                <w:sz w:val="20"/>
                <w:szCs w:val="20"/>
                <w:lang w:val="sl-SI" w:eastAsia="en-US"/>
              </w:rPr>
              <w:t>c) glej 32. člen predloga zakona, ki opredeljuje dejavnosti dovoljene za sklad, če je nepremičninska družba ustanovljena zgolj za imetništvo in upravljanje naložb sklada.</w:t>
            </w:r>
          </w:p>
          <w:p w14:paraId="1FCD69FC" w14:textId="77777777" w:rsidR="002F5F0E" w:rsidRPr="004B1245" w:rsidRDefault="002F5F0E" w:rsidP="0035540D">
            <w:pPr>
              <w:pStyle w:val="Odstavek"/>
              <w:ind w:firstLine="0"/>
              <w:rPr>
                <w:rFonts w:eastAsia="Calibri" w:cs="Arial"/>
                <w:sz w:val="20"/>
                <w:szCs w:val="20"/>
                <w:lang w:val="sl-SI" w:eastAsia="en-US"/>
              </w:rPr>
            </w:pPr>
            <w:r w:rsidRPr="004B1245">
              <w:rPr>
                <w:rFonts w:eastAsia="Calibri" w:cs="Arial"/>
                <w:bCs/>
                <w:sz w:val="20"/>
                <w:szCs w:val="20"/>
                <w:lang w:val="sl-SI" w:eastAsia="en-US"/>
              </w:rPr>
              <w:t>d)</w:t>
            </w:r>
            <w:r w:rsidRPr="004B1245">
              <w:rPr>
                <w:rFonts w:eastAsia="Calibri" w:cs="Arial"/>
                <w:sz w:val="20"/>
                <w:szCs w:val="20"/>
                <w:lang w:val="sl-SI" w:eastAsia="en-US"/>
              </w:rPr>
              <w:t xml:space="preserve"> glej 120. člen</w:t>
            </w:r>
            <w:r w:rsidRPr="004B1245">
              <w:rPr>
                <w:rFonts w:eastAsia="Calibri" w:cs="Arial"/>
                <w:sz w:val="20"/>
                <w:szCs w:val="20"/>
                <w:lang w:eastAsia="en-US"/>
              </w:rPr>
              <w:t>, ki</w:t>
            </w:r>
            <w:r w:rsidRPr="004B1245">
              <w:rPr>
                <w:rFonts w:eastAsia="Calibri" w:cs="Arial"/>
                <w:sz w:val="20"/>
                <w:szCs w:val="20"/>
                <w:lang w:val="sl-SI" w:eastAsia="en-US"/>
              </w:rPr>
              <w:t xml:space="preserve"> opredeljuje pojem »nepremičninska namenska družba«, ki pomeni družbo, katere edini imetnik je nepremičninska investicijska družba in ki prevzema tveganja nepremičninske investicijske družbe ter druge lastnosti, ki jih mora izpolnjevati taka družba. </w:t>
            </w:r>
          </w:p>
          <w:p w14:paraId="2667B2A7" w14:textId="77777777" w:rsidR="002F5F0E" w:rsidRPr="004B1245" w:rsidRDefault="002F5F0E" w:rsidP="0035540D">
            <w:pPr>
              <w:pStyle w:val="Odstavek"/>
              <w:ind w:firstLine="0"/>
              <w:rPr>
                <w:rFonts w:eastAsia="Calibri" w:cs="Arial"/>
                <w:sz w:val="20"/>
                <w:szCs w:val="20"/>
                <w:lang w:val="sl-SI" w:eastAsia="en-US"/>
              </w:rPr>
            </w:pPr>
            <w:r w:rsidRPr="004B1245">
              <w:rPr>
                <w:rFonts w:eastAsia="Calibri" w:cs="Arial"/>
                <w:sz w:val="20"/>
                <w:szCs w:val="20"/>
                <w:lang w:val="sl-SI" w:eastAsia="en-US"/>
              </w:rPr>
              <w:t xml:space="preserve">Nepremičninske namenske družbe, ki jih ustanovi nepremičninska investicijska družba, so namenjene lastništvu nepremičnin in kot ločene entitete prevzemajo tveganja povezana s posamično nepremičnino nase, ter jih ločijo od preostalih tveganj, ki jih ima nepremičninska investicijska družba. Tako nepremičninska investicijska družba načeloma ne bo imela nepremičnin v neposrednem lastništvu, temveč v posrednem lastništvu, preko namenskih družb – za katere pa je zahtevano izključno lastništvo investicijske družbe. </w:t>
            </w:r>
          </w:p>
          <w:p w14:paraId="733D7CCB" w14:textId="77777777" w:rsidR="002F5F0E" w:rsidRPr="004B1245" w:rsidRDefault="002F5F0E" w:rsidP="0035540D">
            <w:pPr>
              <w:pStyle w:val="Odstavek"/>
              <w:ind w:firstLine="0"/>
              <w:rPr>
                <w:rFonts w:eastAsia="Calibri" w:cs="Arial"/>
                <w:sz w:val="20"/>
                <w:szCs w:val="20"/>
                <w:lang w:val="sl-SI" w:eastAsia="en-US"/>
              </w:rPr>
            </w:pPr>
            <w:r w:rsidRPr="004B1245">
              <w:rPr>
                <w:rFonts w:eastAsia="Calibri" w:cs="Arial"/>
                <w:sz w:val="20"/>
                <w:szCs w:val="20"/>
                <w:lang w:val="sl-SI" w:eastAsia="en-US"/>
              </w:rPr>
              <w:t xml:space="preserve">Ker gre za (posredno) imetništvo naložbe nepremičninske investicijske družbe preko nepremičninske namenske družbe, se poleg opredelitve takega poslovanja v statutu nepremičninske investicijske družbe, zahteva popoln »look-through« princip – t.j. z vidika vlagatelja in regulatorja je taka naložba sklada, zato se štejejo transakcije take družbe za transakcije sklada, prav tako so stroški take družbe stroški sklada, ki morajo biti vlagateljem razkriti v skladu s splošnimi pravili o razkrivanju stroškov, skrbnik pa ima pregled nad poslovanjem take namenske družbe v enakem obsegu, kot da bi bila naložba opravljena neposredno in torej v neposrednem lastništvu nepremičninske družbe. </w:t>
            </w:r>
          </w:p>
          <w:p w14:paraId="18E96691" w14:textId="77777777" w:rsidR="002F5F0E" w:rsidRPr="004B1245" w:rsidRDefault="002F5F0E" w:rsidP="0035540D">
            <w:pPr>
              <w:pStyle w:val="Odstavek"/>
              <w:ind w:firstLine="0"/>
              <w:rPr>
                <w:rFonts w:eastAsia="Calibri" w:cs="Arial"/>
                <w:sz w:val="20"/>
                <w:szCs w:val="20"/>
                <w:lang w:val="sl-SI" w:eastAsia="en-US"/>
              </w:rPr>
            </w:pPr>
            <w:r w:rsidRPr="004B1245">
              <w:rPr>
                <w:rFonts w:eastAsia="Calibri" w:cs="Arial"/>
                <w:sz w:val="20"/>
                <w:szCs w:val="20"/>
                <w:lang w:val="sl-SI" w:eastAsia="en-US"/>
              </w:rPr>
              <w:t xml:space="preserve">Ureditev tako omogoča, da nepremičninska investicijska družba poslovanje uredi čim bolj učinkovito, in tveganja povezana z eno nepremičnino prenese na izključno za to ustanovljeno pravno osebo, pri čemer pa transparentnost, nadzor in obravnavanje naložb, ki jih ima taka namenska družba ostaja popolnoma enak, kot da bi bila naložba narejena neposredno. </w:t>
            </w:r>
          </w:p>
          <w:p w14:paraId="4D109507" w14:textId="77777777" w:rsidR="002F5F0E" w:rsidRPr="004B1245" w:rsidRDefault="002F5F0E" w:rsidP="0035540D">
            <w:pPr>
              <w:pStyle w:val="lennaslov"/>
              <w:jc w:val="both"/>
              <w:rPr>
                <w:rFonts w:eastAsia="Calibri" w:cs="Arial"/>
                <w:b w:val="0"/>
                <w:sz w:val="20"/>
                <w:szCs w:val="20"/>
                <w:lang w:val="sl-SI" w:eastAsia="en-US"/>
              </w:rPr>
            </w:pPr>
          </w:p>
          <w:p w14:paraId="10320AE8" w14:textId="77777777" w:rsidR="002F5F0E" w:rsidRPr="004B1245" w:rsidRDefault="002F5F0E" w:rsidP="0035540D">
            <w:pPr>
              <w:pStyle w:val="lennaslov"/>
              <w:jc w:val="both"/>
              <w:rPr>
                <w:rFonts w:eastAsia="Calibri" w:cs="Arial"/>
                <w:b w:val="0"/>
                <w:sz w:val="20"/>
                <w:szCs w:val="20"/>
                <w:lang w:val="sl-SI" w:eastAsia="en-US"/>
              </w:rPr>
            </w:pPr>
            <w:r w:rsidRPr="004B1245">
              <w:rPr>
                <w:rFonts w:eastAsia="Calibri" w:cs="Arial"/>
                <w:b w:val="0"/>
                <w:sz w:val="20"/>
                <w:szCs w:val="20"/>
                <w:lang w:val="sl-SI" w:eastAsia="en-US"/>
              </w:rPr>
              <w:t xml:space="preserve">e) Upoštevano. </w:t>
            </w:r>
          </w:p>
          <w:p w14:paraId="6AD92631" w14:textId="77777777" w:rsidR="002F5F0E" w:rsidRPr="004B1245" w:rsidRDefault="002F5F0E" w:rsidP="0035540D">
            <w:pPr>
              <w:pStyle w:val="lennaslov"/>
              <w:jc w:val="both"/>
              <w:rPr>
                <w:rFonts w:eastAsia="Calibri" w:cs="Arial"/>
                <w:b w:val="0"/>
                <w:sz w:val="20"/>
                <w:szCs w:val="20"/>
                <w:lang w:val="sl-SI" w:eastAsia="en-US"/>
              </w:rPr>
            </w:pPr>
            <w:r w:rsidRPr="004B1245">
              <w:rPr>
                <w:rFonts w:eastAsia="Calibri" w:cs="Arial"/>
                <w:b w:val="0"/>
                <w:sz w:val="20"/>
                <w:szCs w:val="20"/>
                <w:lang w:val="sl-SI" w:eastAsia="en-US"/>
              </w:rPr>
              <w:t xml:space="preserve"> </w:t>
            </w:r>
          </w:p>
        </w:tc>
      </w:tr>
      <w:tr w:rsidR="002F5F0E" w:rsidRPr="004B1245" w14:paraId="2A22B373" w14:textId="77777777" w:rsidTr="0035540D">
        <w:tc>
          <w:tcPr>
            <w:tcW w:w="4395" w:type="dxa"/>
            <w:shd w:val="clear" w:color="auto" w:fill="auto"/>
          </w:tcPr>
          <w:p w14:paraId="05B4AA0C" w14:textId="77777777" w:rsidR="002F5F0E" w:rsidRPr="00A4200B" w:rsidRDefault="002F5F0E" w:rsidP="0035540D">
            <w:pPr>
              <w:pStyle w:val="Pripombabesedilo"/>
              <w:jc w:val="both"/>
              <w:rPr>
                <w:rFonts w:cs="Arial"/>
                <w:lang w:val="it-IT"/>
              </w:rPr>
            </w:pPr>
            <w:r w:rsidRPr="00A4200B">
              <w:rPr>
                <w:rFonts w:cs="Arial"/>
                <w:lang w:val="it-IT"/>
              </w:rPr>
              <w:t>Komentar k 2. točki prvega odstavka  116. člena:</w:t>
            </w:r>
          </w:p>
          <w:p w14:paraId="7EEC4E0B" w14:textId="77777777" w:rsidR="002F5F0E" w:rsidRPr="00A4200B" w:rsidRDefault="002F5F0E" w:rsidP="0035540D">
            <w:pPr>
              <w:pStyle w:val="Pripombabesedilo"/>
              <w:jc w:val="both"/>
              <w:rPr>
                <w:rFonts w:cs="Arial"/>
                <w:lang w:val="it-IT"/>
              </w:rPr>
            </w:pPr>
          </w:p>
          <w:p w14:paraId="4A7B0B55" w14:textId="77777777" w:rsidR="002F5F0E" w:rsidRPr="00A4200B" w:rsidRDefault="002F5F0E" w:rsidP="0035540D">
            <w:pPr>
              <w:pStyle w:val="Pripombabesedilo"/>
              <w:jc w:val="both"/>
              <w:rPr>
                <w:rFonts w:cs="Arial"/>
                <w:lang w:val="it-IT"/>
              </w:rPr>
            </w:pPr>
            <w:r w:rsidRPr="00A4200B">
              <w:rPr>
                <w:rFonts w:cs="Arial"/>
                <w:lang w:val="it-IT"/>
              </w:rPr>
              <w:t>Je mogoče iz tega sklepati, da so naložbe v (alternativne) nepremičninske sklade zunaj EU (oziroma EEA) prepovedane? Vse nimajo nujno anglosaške pravne oblike »trusta«, s katerega enotami se trguje na organiziranih trgih, kot je navedeno v 3. točki.</w:t>
            </w:r>
          </w:p>
          <w:p w14:paraId="6D6EA826" w14:textId="77777777" w:rsidR="002F5F0E" w:rsidRPr="00A4200B" w:rsidRDefault="002F5F0E" w:rsidP="0035540D">
            <w:pPr>
              <w:pStyle w:val="Pripombabesedilo"/>
              <w:jc w:val="both"/>
              <w:rPr>
                <w:rFonts w:cs="Arial"/>
                <w:lang w:val="it-IT"/>
              </w:rPr>
            </w:pPr>
          </w:p>
        </w:tc>
        <w:tc>
          <w:tcPr>
            <w:tcW w:w="5245" w:type="dxa"/>
            <w:shd w:val="clear" w:color="auto" w:fill="auto"/>
          </w:tcPr>
          <w:p w14:paraId="4935A5B4"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V tako zapisani obliki DA.</w:t>
            </w:r>
          </w:p>
        </w:tc>
      </w:tr>
      <w:tr w:rsidR="002F5F0E" w:rsidRPr="004B1245" w14:paraId="53003305" w14:textId="77777777" w:rsidTr="0035540D">
        <w:tc>
          <w:tcPr>
            <w:tcW w:w="4395" w:type="dxa"/>
            <w:shd w:val="clear" w:color="auto" w:fill="auto"/>
          </w:tcPr>
          <w:p w14:paraId="104AFA14" w14:textId="77777777" w:rsidR="002F5F0E" w:rsidRPr="00A4200B" w:rsidRDefault="002F5F0E" w:rsidP="0035540D">
            <w:pPr>
              <w:pStyle w:val="Pripombabesedilo"/>
              <w:jc w:val="both"/>
              <w:rPr>
                <w:rFonts w:cs="Arial"/>
                <w:lang w:val="it-IT"/>
              </w:rPr>
            </w:pPr>
            <w:r w:rsidRPr="00A4200B">
              <w:rPr>
                <w:rFonts w:cs="Arial"/>
                <w:lang w:val="it-IT"/>
              </w:rPr>
              <w:t>Komentar k 3. točki prvega odstavka  116. člena:</w:t>
            </w:r>
          </w:p>
          <w:p w14:paraId="276886B1" w14:textId="77777777" w:rsidR="002F5F0E" w:rsidRPr="00A4200B" w:rsidRDefault="002F5F0E" w:rsidP="0035540D">
            <w:pPr>
              <w:pStyle w:val="Pripombabesedilo"/>
              <w:jc w:val="both"/>
              <w:rPr>
                <w:rFonts w:cs="Arial"/>
                <w:lang w:val="it-IT"/>
              </w:rPr>
            </w:pPr>
          </w:p>
          <w:p w14:paraId="7003FB55" w14:textId="77777777" w:rsidR="002F5F0E" w:rsidRPr="00A4200B" w:rsidRDefault="002F5F0E" w:rsidP="0035540D">
            <w:pPr>
              <w:pStyle w:val="Pripombabesedilo"/>
              <w:jc w:val="both"/>
              <w:rPr>
                <w:rFonts w:cs="Arial"/>
                <w:lang w:val="it-IT"/>
              </w:rPr>
            </w:pPr>
            <w:r w:rsidRPr="00A4200B">
              <w:rPr>
                <w:rFonts w:cs="Arial"/>
                <w:lang w:val="it-IT"/>
              </w:rPr>
              <w:t>Prosimo, da preverite, ali gre v primeru REIT res za entiteto, ki se pojmuje kot družba. Po našem mnenju lahko REIT iz EU oziroma EEA ustrezajo tudi opisu v predhodni, 2. točki prvega odstavka tega člena.</w:t>
            </w:r>
          </w:p>
          <w:p w14:paraId="63CDCD35" w14:textId="77777777" w:rsidR="002F5F0E" w:rsidRPr="00A4200B" w:rsidRDefault="002F5F0E" w:rsidP="0035540D">
            <w:pPr>
              <w:pStyle w:val="Pripombabesedilo"/>
              <w:jc w:val="both"/>
              <w:rPr>
                <w:rFonts w:cs="Arial"/>
                <w:lang w:val="it-IT"/>
              </w:rPr>
            </w:pPr>
          </w:p>
        </w:tc>
        <w:tc>
          <w:tcPr>
            <w:tcW w:w="5245" w:type="dxa"/>
            <w:shd w:val="clear" w:color="auto" w:fill="auto"/>
          </w:tcPr>
          <w:p w14:paraId="694668A8"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4D29DF47" w14:textId="77777777" w:rsidR="002F5F0E" w:rsidRPr="004B1245" w:rsidRDefault="002F5F0E" w:rsidP="0035540D">
            <w:pPr>
              <w:autoSpaceDE w:val="0"/>
              <w:autoSpaceDN w:val="0"/>
              <w:adjustRightInd w:val="0"/>
              <w:jc w:val="both"/>
              <w:rPr>
                <w:rFonts w:cs="Arial"/>
                <w:b/>
                <w:bCs/>
                <w:szCs w:val="20"/>
              </w:rPr>
            </w:pPr>
          </w:p>
          <w:p w14:paraId="5A67965C" w14:textId="77777777" w:rsidR="002F5F0E" w:rsidRPr="004B1245" w:rsidRDefault="002F5F0E" w:rsidP="0035540D">
            <w:pPr>
              <w:autoSpaceDE w:val="0"/>
              <w:autoSpaceDN w:val="0"/>
              <w:adjustRightInd w:val="0"/>
              <w:jc w:val="both"/>
              <w:rPr>
                <w:rFonts w:cs="Arial"/>
                <w:bCs/>
                <w:szCs w:val="20"/>
              </w:rPr>
            </w:pPr>
            <w:r w:rsidRPr="004B1245">
              <w:rPr>
                <w:rFonts w:eastAsia="Calibri" w:cs="Arial"/>
                <w:bCs/>
                <w:szCs w:val="20"/>
              </w:rPr>
              <w:t xml:space="preserve">Glej 119. (prej 116.) člen (vrste dopustnih naložb in drugih sredstev): </w:t>
            </w:r>
            <w:r w:rsidRPr="004B1245">
              <w:rPr>
                <w:rFonts w:cs="Arial"/>
                <w:bCs/>
                <w:szCs w:val="20"/>
              </w:rPr>
              <w:t>3</w:t>
            </w:r>
            <w:r w:rsidRPr="004B1245">
              <w:rPr>
                <w:rFonts w:eastAsia="Calibri" w:cs="Arial"/>
                <w:bCs/>
                <w:szCs w:val="20"/>
              </w:rPr>
              <w:t>. točka prvega odstavka 11</w:t>
            </w:r>
            <w:r w:rsidRPr="004B1245">
              <w:rPr>
                <w:rFonts w:cs="Arial"/>
                <w:bCs/>
                <w:szCs w:val="20"/>
              </w:rPr>
              <w:t>9</w:t>
            </w:r>
            <w:r w:rsidRPr="004B1245">
              <w:rPr>
                <w:rFonts w:eastAsia="Calibri" w:cs="Arial"/>
                <w:bCs/>
                <w:szCs w:val="20"/>
              </w:rPr>
              <w:t>. člena se spremni tako, da se glasi: »</w:t>
            </w:r>
            <w:r w:rsidRPr="004B1245">
              <w:rPr>
                <w:rFonts w:cs="Arial"/>
                <w:bCs/>
                <w:szCs w:val="20"/>
              </w:rPr>
              <w:t>nepremičninske javne družbe, ki kotirajo na organiziranem trgu, katerega upravljavec je polnopravni član svetovnega združenja borz</w:t>
            </w:r>
            <w:r w:rsidRPr="004B1245">
              <w:rPr>
                <w:rFonts w:eastAsia="Calibri" w:cs="Arial"/>
                <w:bCs/>
                <w:szCs w:val="20"/>
              </w:rPr>
              <w:t>.«</w:t>
            </w:r>
            <w:r w:rsidRPr="004B1245">
              <w:rPr>
                <w:rFonts w:cs="Arial"/>
                <w:bCs/>
                <w:szCs w:val="20"/>
              </w:rPr>
              <w:t xml:space="preserve">. Beseda »REIT« je brisana. </w:t>
            </w:r>
          </w:p>
        </w:tc>
      </w:tr>
      <w:tr w:rsidR="002F5F0E" w:rsidRPr="004B1245" w14:paraId="7FE19C64" w14:textId="77777777" w:rsidTr="0035540D">
        <w:tc>
          <w:tcPr>
            <w:tcW w:w="4395" w:type="dxa"/>
            <w:shd w:val="clear" w:color="auto" w:fill="auto"/>
          </w:tcPr>
          <w:p w14:paraId="49B21A5C" w14:textId="77777777" w:rsidR="002F5F0E" w:rsidRPr="00A4200B" w:rsidRDefault="002F5F0E" w:rsidP="0035540D">
            <w:pPr>
              <w:pStyle w:val="Pripombabesedilo"/>
              <w:jc w:val="both"/>
              <w:rPr>
                <w:rFonts w:cs="Arial"/>
                <w:lang w:val="sl-SI"/>
              </w:rPr>
            </w:pPr>
            <w:r w:rsidRPr="00A4200B">
              <w:rPr>
                <w:rFonts w:cs="Arial"/>
                <w:lang w:val="sl-SI"/>
              </w:rPr>
              <w:t>Komentar k tretjem odstavku  117. člena:</w:t>
            </w:r>
          </w:p>
          <w:p w14:paraId="50AA2991" w14:textId="77777777" w:rsidR="002F5F0E" w:rsidRPr="00A4200B" w:rsidRDefault="002F5F0E" w:rsidP="0035540D">
            <w:pPr>
              <w:pStyle w:val="Pripombabesedilo"/>
              <w:jc w:val="both"/>
              <w:rPr>
                <w:rFonts w:cs="Arial"/>
                <w:lang w:val="sl-SI"/>
              </w:rPr>
            </w:pPr>
            <w:r w:rsidRPr="00A4200B">
              <w:rPr>
                <w:rFonts w:cs="Arial"/>
                <w:lang w:val="sl-SI"/>
              </w:rPr>
              <w:t>Prosimo, da upoštevate že predhodno navedene pripombe v zvezi z dejavnostmi iz 32. člena.</w:t>
            </w:r>
          </w:p>
          <w:p w14:paraId="2B0979F7" w14:textId="77777777" w:rsidR="002F5F0E" w:rsidRPr="00A4200B" w:rsidRDefault="002F5F0E" w:rsidP="0035540D">
            <w:pPr>
              <w:pStyle w:val="Pripombabesedilo"/>
              <w:jc w:val="both"/>
              <w:rPr>
                <w:rFonts w:cs="Arial"/>
                <w:lang w:val="sl-SI"/>
              </w:rPr>
            </w:pPr>
          </w:p>
        </w:tc>
        <w:tc>
          <w:tcPr>
            <w:tcW w:w="5245" w:type="dxa"/>
            <w:shd w:val="clear" w:color="auto" w:fill="auto"/>
          </w:tcPr>
          <w:p w14:paraId="2598CDDA"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 xml:space="preserve">Predlog se ne upošteva. </w:t>
            </w:r>
          </w:p>
          <w:p w14:paraId="721DE4DB" w14:textId="77777777" w:rsidR="002F5F0E" w:rsidRPr="004B1245" w:rsidRDefault="002F5F0E" w:rsidP="0035540D">
            <w:pPr>
              <w:pStyle w:val="lennaslov"/>
              <w:jc w:val="both"/>
              <w:rPr>
                <w:rFonts w:cs="Arial"/>
                <w:b w:val="0"/>
                <w:bCs/>
                <w:sz w:val="20"/>
                <w:szCs w:val="20"/>
              </w:rPr>
            </w:pPr>
            <w:r w:rsidRPr="004B1245">
              <w:rPr>
                <w:rFonts w:eastAsia="Calibri" w:cs="Arial"/>
                <w:b w:val="0"/>
                <w:bCs/>
                <w:sz w:val="20"/>
                <w:szCs w:val="20"/>
                <w:lang w:val="sl-SI" w:eastAsia="en-US"/>
              </w:rPr>
              <w:t xml:space="preserve">Glej 32. in 120. (prej 117.) člen. </w:t>
            </w:r>
          </w:p>
        </w:tc>
      </w:tr>
      <w:tr w:rsidR="002F5F0E" w:rsidRPr="004B1245" w14:paraId="549D7B06" w14:textId="77777777" w:rsidTr="0035540D">
        <w:tc>
          <w:tcPr>
            <w:tcW w:w="4395" w:type="dxa"/>
            <w:shd w:val="clear" w:color="auto" w:fill="auto"/>
          </w:tcPr>
          <w:p w14:paraId="0D39ABD5" w14:textId="77777777" w:rsidR="002F5F0E" w:rsidRPr="00A4200B" w:rsidRDefault="002F5F0E" w:rsidP="0035540D">
            <w:pPr>
              <w:pStyle w:val="Pripombabesedilo"/>
              <w:jc w:val="both"/>
              <w:rPr>
                <w:rFonts w:cs="Arial"/>
                <w:lang w:val="sl-SI"/>
              </w:rPr>
            </w:pPr>
            <w:r w:rsidRPr="00A4200B">
              <w:rPr>
                <w:rFonts w:cs="Arial"/>
                <w:lang w:val="sl-SI"/>
              </w:rPr>
              <w:t>Komentar k četrtem odstavku  117. člena:</w:t>
            </w:r>
          </w:p>
          <w:p w14:paraId="7881B576" w14:textId="77777777" w:rsidR="002F5F0E" w:rsidRPr="00A4200B" w:rsidRDefault="002F5F0E" w:rsidP="0035540D">
            <w:pPr>
              <w:pStyle w:val="Pripombabesedilo"/>
              <w:jc w:val="both"/>
              <w:rPr>
                <w:rFonts w:cs="Arial"/>
                <w:lang w:val="sl-SI"/>
              </w:rPr>
            </w:pPr>
          </w:p>
          <w:p w14:paraId="231B5AB8" w14:textId="77777777" w:rsidR="002F5F0E" w:rsidRPr="00A4200B" w:rsidRDefault="002F5F0E" w:rsidP="0035540D">
            <w:pPr>
              <w:pStyle w:val="Pripombabesedilo"/>
              <w:jc w:val="both"/>
              <w:rPr>
                <w:rFonts w:cs="Arial"/>
                <w:lang w:val="sl-SI"/>
              </w:rPr>
            </w:pPr>
            <w:r w:rsidRPr="00A4200B">
              <w:rPr>
                <w:rFonts w:cs="Arial"/>
                <w:lang w:val="sl-SI"/>
              </w:rPr>
              <w:t xml:space="preserve">Prosimo, da upoštevate naša pojasnila k 1. točki prvega odstavka 106. člena o možni razvejanosti in organiziranosti nepremičninskih namenskih družb. </w:t>
            </w:r>
          </w:p>
          <w:p w14:paraId="6B73F937" w14:textId="77777777" w:rsidR="002F5F0E" w:rsidRPr="00A4200B" w:rsidRDefault="002F5F0E" w:rsidP="0035540D">
            <w:pPr>
              <w:pStyle w:val="Pripombabesedilo"/>
              <w:jc w:val="both"/>
              <w:rPr>
                <w:rFonts w:cs="Arial"/>
                <w:lang w:val="sl-SI"/>
              </w:rPr>
            </w:pPr>
            <w:r w:rsidRPr="00A4200B">
              <w:rPr>
                <w:rFonts w:cs="Arial"/>
                <w:lang w:val="sl-SI"/>
              </w:rPr>
              <w:t xml:space="preserve">Menimo tudi, da ni razloga, da ne bi ena namenska družba imela v lasti več podobnih in lokalno povezanih nepremičnin, npr. več stavb s pripadajočimi in ločenimi zemljišči ipd. </w:t>
            </w:r>
          </w:p>
          <w:p w14:paraId="5B2CB1E8" w14:textId="77777777" w:rsidR="002F5F0E" w:rsidRPr="00A4200B" w:rsidRDefault="002F5F0E" w:rsidP="0035540D">
            <w:pPr>
              <w:pStyle w:val="Pripombabesedilo"/>
              <w:jc w:val="both"/>
              <w:rPr>
                <w:rFonts w:cs="Arial"/>
                <w:lang w:val="sl-SI"/>
              </w:rPr>
            </w:pPr>
            <w:r w:rsidRPr="00A4200B">
              <w:rPr>
                <w:rFonts w:cs="Arial"/>
                <w:lang w:val="sl-SI"/>
              </w:rPr>
              <w:t xml:space="preserve">Menimo tudi, da bi bila potrebna čim bolj enoznačna opredelitev pojma »nepremičnina« v zvezi z naložbami investicijskih skladov nasploh. </w:t>
            </w:r>
          </w:p>
          <w:p w14:paraId="5CB20618" w14:textId="77777777" w:rsidR="002F5F0E" w:rsidRPr="00A4200B" w:rsidRDefault="002F5F0E" w:rsidP="0035540D">
            <w:pPr>
              <w:pStyle w:val="Pripombabesedilo"/>
              <w:jc w:val="both"/>
              <w:rPr>
                <w:rFonts w:cs="Arial"/>
                <w:lang w:val="sl-SI"/>
              </w:rPr>
            </w:pPr>
          </w:p>
        </w:tc>
        <w:tc>
          <w:tcPr>
            <w:tcW w:w="5245" w:type="dxa"/>
            <w:shd w:val="clear" w:color="auto" w:fill="auto"/>
          </w:tcPr>
          <w:p w14:paraId="34A0A761"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1241F3DB" w14:textId="77777777" w:rsidR="002F5F0E" w:rsidRPr="004B1245" w:rsidRDefault="002F5F0E" w:rsidP="0035540D">
            <w:pPr>
              <w:autoSpaceDE w:val="0"/>
              <w:autoSpaceDN w:val="0"/>
              <w:adjustRightInd w:val="0"/>
              <w:jc w:val="both"/>
              <w:rPr>
                <w:rFonts w:cs="Arial"/>
                <w:szCs w:val="20"/>
              </w:rPr>
            </w:pPr>
          </w:p>
          <w:p w14:paraId="0734D435"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Prvotni četrti odstavek se briše. </w:t>
            </w:r>
          </w:p>
          <w:p w14:paraId="10BD98D9"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 xml:space="preserve"> </w:t>
            </w:r>
          </w:p>
        </w:tc>
      </w:tr>
      <w:tr w:rsidR="002F5F0E" w:rsidRPr="004B1245" w14:paraId="565BEFF0" w14:textId="77777777" w:rsidTr="0035540D">
        <w:tc>
          <w:tcPr>
            <w:tcW w:w="4395" w:type="dxa"/>
            <w:shd w:val="clear" w:color="auto" w:fill="auto"/>
          </w:tcPr>
          <w:p w14:paraId="388565E1" w14:textId="77777777" w:rsidR="002F5F0E" w:rsidRPr="00A4200B" w:rsidRDefault="002F5F0E" w:rsidP="0035540D">
            <w:pPr>
              <w:pStyle w:val="Pripombabesedilo"/>
              <w:jc w:val="both"/>
              <w:rPr>
                <w:rFonts w:cs="Arial"/>
                <w:lang w:val="sl-SI"/>
              </w:rPr>
            </w:pPr>
            <w:r w:rsidRPr="00A4200B">
              <w:rPr>
                <w:rFonts w:cs="Arial"/>
                <w:lang w:val="sl-SI"/>
              </w:rPr>
              <w:t>Komentar k petem odstavku  117. člena:</w:t>
            </w:r>
          </w:p>
          <w:p w14:paraId="70A23443" w14:textId="77777777" w:rsidR="002F5F0E" w:rsidRPr="00A4200B" w:rsidRDefault="002F5F0E" w:rsidP="0035540D">
            <w:pPr>
              <w:pStyle w:val="Pripombabesedilo"/>
              <w:jc w:val="both"/>
              <w:rPr>
                <w:rFonts w:cs="Arial"/>
                <w:lang w:val="sl-SI"/>
              </w:rPr>
            </w:pPr>
            <w:r w:rsidRPr="00A4200B">
              <w:rPr>
                <w:rFonts w:cs="Arial"/>
                <w:lang w:val="sl-SI"/>
              </w:rPr>
              <w:t>V razmislek: ta določba omejuje razvoj kapitalskega trga kolateriziranih (dolgoročnejših) dolžniških vrednostnih papirjev in konkurenčnost ter favorizira bančna posojila in že tako (z vidika tveganj) preveliko vpetost bank v nepremičninsko področje.</w:t>
            </w:r>
          </w:p>
          <w:p w14:paraId="19BBF224" w14:textId="77777777" w:rsidR="002F5F0E" w:rsidRPr="00A4200B" w:rsidRDefault="002F5F0E" w:rsidP="0035540D">
            <w:pPr>
              <w:pStyle w:val="Pripombabesedilo"/>
              <w:jc w:val="both"/>
              <w:rPr>
                <w:rFonts w:cs="Arial"/>
                <w:lang w:val="sl-SI"/>
              </w:rPr>
            </w:pPr>
          </w:p>
        </w:tc>
        <w:tc>
          <w:tcPr>
            <w:tcW w:w="5245" w:type="dxa"/>
            <w:shd w:val="clear" w:color="auto" w:fill="auto"/>
          </w:tcPr>
          <w:p w14:paraId="5A451609"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 xml:space="preserve">Predlog se ne upošteva. </w:t>
            </w:r>
          </w:p>
          <w:p w14:paraId="276B31A3"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Nepremičninska namenska družba ne sme biti izdajatelj dolžniških vrednostnih papirjev in instrumentov denarnega trga.</w:t>
            </w:r>
          </w:p>
        </w:tc>
      </w:tr>
      <w:tr w:rsidR="002F5F0E" w:rsidRPr="004B1245" w14:paraId="3970F983" w14:textId="77777777" w:rsidTr="0035540D">
        <w:tc>
          <w:tcPr>
            <w:tcW w:w="4395" w:type="dxa"/>
            <w:shd w:val="clear" w:color="auto" w:fill="auto"/>
          </w:tcPr>
          <w:p w14:paraId="2010AD18" w14:textId="77777777" w:rsidR="002F5F0E" w:rsidRPr="00A4200B" w:rsidRDefault="002F5F0E" w:rsidP="0035540D">
            <w:pPr>
              <w:pStyle w:val="Pripombabesedilo"/>
              <w:jc w:val="both"/>
              <w:rPr>
                <w:rFonts w:cs="Arial"/>
                <w:lang w:val="sl-SI"/>
              </w:rPr>
            </w:pPr>
            <w:r w:rsidRPr="00A4200B">
              <w:rPr>
                <w:rFonts w:cs="Arial"/>
                <w:lang w:val="sl-SI"/>
              </w:rPr>
              <w:t>Komentar k osmem odstavku  117. člena:</w:t>
            </w:r>
          </w:p>
          <w:p w14:paraId="3ACD4291" w14:textId="77777777" w:rsidR="002F5F0E" w:rsidRPr="00A4200B" w:rsidRDefault="002F5F0E" w:rsidP="0035540D">
            <w:pPr>
              <w:pStyle w:val="Pripombabesedilo"/>
              <w:jc w:val="both"/>
              <w:rPr>
                <w:rFonts w:cs="Arial"/>
                <w:lang w:val="sl-SI"/>
              </w:rPr>
            </w:pPr>
            <w:r w:rsidRPr="00A4200B">
              <w:rPr>
                <w:rFonts w:cs="Arial"/>
                <w:lang w:val="sl-SI"/>
              </w:rPr>
              <w:t xml:space="preserve">Opozarjamo, da takšnega obsega skrbniških storitev in s tem obveznosti ne bi bil pripravljen prevzeti noben skrbnik v Sloveniji, verjetno pa tudi ne drugje, pa tudi skrbniška provizija bi postala nesorazmerno visoka, saj bi moral skrbnik tako rekoč vsakodnevno preverjati posle namenskih družb, vključno z nadzorom ogromnega števila pogodb z najemniki, s storitvenimi servisi, hotelskimi podjetji (ki so po vsebini pravzaprav namenske nepremičninske družbe) itd. </w:t>
            </w:r>
          </w:p>
          <w:p w14:paraId="6F7F8E23" w14:textId="77777777" w:rsidR="002F5F0E" w:rsidRPr="00A4200B" w:rsidRDefault="002F5F0E" w:rsidP="0035540D">
            <w:pPr>
              <w:pStyle w:val="Pripombabesedilo"/>
              <w:jc w:val="both"/>
              <w:rPr>
                <w:rFonts w:cs="Arial"/>
                <w:lang w:val="sl-SI"/>
              </w:rPr>
            </w:pPr>
          </w:p>
        </w:tc>
        <w:tc>
          <w:tcPr>
            <w:tcW w:w="5245" w:type="dxa"/>
            <w:shd w:val="clear" w:color="auto" w:fill="auto"/>
          </w:tcPr>
          <w:p w14:paraId="0B7CD046"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 xml:space="preserve">Predlog se delno upošteva. </w:t>
            </w:r>
          </w:p>
          <w:p w14:paraId="4E4ED52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Dodana je beseda »smiselno«: </w:t>
            </w:r>
          </w:p>
          <w:p w14:paraId="41537309"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 xml:space="preserve">Nepremičninska investicijska družba skrbniku omogoči celovit vpogled v naložbe in poslovanje nepremičninske namenske družbe, skrbnik pa svoje storitve v zvezi s premoženjem nepremičninske namenske družbe izvaja </w:t>
            </w:r>
            <w:r w:rsidRPr="004B1245">
              <w:rPr>
                <w:rFonts w:cs="Arial"/>
                <w:b/>
                <w:bCs/>
                <w:szCs w:val="20"/>
                <w:u w:val="single"/>
              </w:rPr>
              <w:t>smiselno</w:t>
            </w:r>
            <w:r w:rsidRPr="004B1245">
              <w:rPr>
                <w:rFonts w:cs="Arial"/>
                <w:szCs w:val="20"/>
              </w:rPr>
              <w:t xml:space="preserve"> na enak način kakor za nepremičninsko investicijsko družbo.</w:t>
            </w:r>
          </w:p>
        </w:tc>
      </w:tr>
      <w:tr w:rsidR="002F5F0E" w:rsidRPr="004B1245" w14:paraId="401EB08B" w14:textId="77777777" w:rsidTr="0035540D">
        <w:tc>
          <w:tcPr>
            <w:tcW w:w="4395" w:type="dxa"/>
            <w:shd w:val="clear" w:color="auto" w:fill="auto"/>
          </w:tcPr>
          <w:p w14:paraId="3E20D6E1" w14:textId="77777777" w:rsidR="002F5F0E" w:rsidRPr="00A4200B" w:rsidRDefault="002F5F0E" w:rsidP="0035540D">
            <w:pPr>
              <w:pStyle w:val="Pripombabesedilo"/>
              <w:jc w:val="both"/>
              <w:rPr>
                <w:rFonts w:cs="Arial"/>
                <w:lang w:val="it-IT"/>
              </w:rPr>
            </w:pPr>
            <w:r w:rsidRPr="00A4200B">
              <w:rPr>
                <w:rFonts w:cs="Arial"/>
                <w:lang w:val="it-IT"/>
              </w:rPr>
              <w:t xml:space="preserve">Komentar k 1. točki prvega odstavka 118. člena: </w:t>
            </w:r>
          </w:p>
          <w:p w14:paraId="0CE049BD" w14:textId="77777777" w:rsidR="002F5F0E" w:rsidRPr="00A4200B" w:rsidRDefault="002F5F0E" w:rsidP="0035540D">
            <w:pPr>
              <w:pStyle w:val="Pripombabesedilo"/>
              <w:jc w:val="both"/>
              <w:rPr>
                <w:rFonts w:cs="Arial"/>
                <w:lang w:val="it-IT"/>
              </w:rPr>
            </w:pPr>
            <w:r w:rsidRPr="00A4200B">
              <w:rPr>
                <w:rFonts w:cs="Arial"/>
                <w:lang w:val="it-IT"/>
              </w:rPr>
              <w:t>Predlagamo naslednje besedilo v začetku stavka v tej 1. točki:  »neposredna izpostavljenost ali izpostavljenost prek namenskih družb (v nadaljevanju neposredna in posredna izpostavljenost) do posamične nepremičnine….«</w:t>
            </w:r>
          </w:p>
          <w:p w14:paraId="13797C87" w14:textId="77777777" w:rsidR="002F5F0E" w:rsidRPr="00A4200B" w:rsidRDefault="002F5F0E" w:rsidP="0035540D">
            <w:pPr>
              <w:pStyle w:val="Pripombabesedilo"/>
              <w:jc w:val="both"/>
              <w:rPr>
                <w:rFonts w:cs="Arial"/>
                <w:lang w:val="it-IT"/>
              </w:rPr>
            </w:pPr>
            <w:r w:rsidRPr="00A4200B">
              <w:rPr>
                <w:rFonts w:cs="Arial"/>
                <w:lang w:val="it-IT"/>
              </w:rPr>
              <w:t>Kot smo že omenili, je pomembno vprašanje, kaj se šteje za eno nepremičnino.</w:t>
            </w:r>
          </w:p>
          <w:p w14:paraId="36AB089B" w14:textId="77777777" w:rsidR="002F5F0E" w:rsidRPr="00A4200B" w:rsidRDefault="002F5F0E" w:rsidP="0035540D">
            <w:pPr>
              <w:pStyle w:val="Pripombabesedilo"/>
              <w:jc w:val="both"/>
              <w:rPr>
                <w:rFonts w:cs="Arial"/>
                <w:lang w:val="it-IT"/>
              </w:rPr>
            </w:pPr>
            <w:r w:rsidRPr="00A4200B">
              <w:rPr>
                <w:rFonts w:cs="Arial"/>
                <w:lang w:val="it-IT"/>
              </w:rPr>
              <w:t>Opozarjamo, da pojem »faza investiranja« ni jasen. Faza investiranja lahko (npr.  pri skladu, katerega trajanje ni omejeno) ob (relativno) pogostem dezinvestiranju z namenom realizacije dobičkov traja tako rekoč neprekinjeno. Predlagamo, da dobi Agencija pooblastilo v zakonu, da ta ali po potrebi še kakšen drugi nezadostno enoznačen pojem opredeli v splošnem aktu.</w:t>
            </w:r>
          </w:p>
          <w:p w14:paraId="5A75F9AC" w14:textId="77777777" w:rsidR="002F5F0E" w:rsidRPr="00A4200B" w:rsidRDefault="002F5F0E" w:rsidP="0035540D">
            <w:pPr>
              <w:pStyle w:val="Pripombabesedilo"/>
              <w:jc w:val="both"/>
              <w:rPr>
                <w:rFonts w:cs="Arial"/>
                <w:lang w:val="it-IT"/>
              </w:rPr>
            </w:pPr>
          </w:p>
          <w:p w14:paraId="7AF833BE" w14:textId="77777777" w:rsidR="002F5F0E" w:rsidRPr="00A4200B" w:rsidRDefault="002F5F0E" w:rsidP="0035540D">
            <w:pPr>
              <w:pStyle w:val="Pripombabesedilo"/>
              <w:jc w:val="both"/>
              <w:rPr>
                <w:rFonts w:cs="Arial"/>
                <w:lang w:val="it-IT"/>
              </w:rPr>
            </w:pPr>
          </w:p>
        </w:tc>
        <w:tc>
          <w:tcPr>
            <w:tcW w:w="5245" w:type="dxa"/>
            <w:shd w:val="clear" w:color="auto" w:fill="auto"/>
          </w:tcPr>
          <w:p w14:paraId="1EE5EE52"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75F481A6"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121. (prej 118.) člen., kjer prvi odstavek v 1. točki določa, da za nepremičninsko investicijsko družbo velja, da mora imeti sredstva naložena hkrati v najmanj šestih različnih nepremičninah. Prvotno besedilo te točke, ki je določalo, da neposredna ali posredna izpostavljenost do posamične nepremičnine po zaključku faze investiranja ne sme presegati 30 odstotkov sredstev nepremičninske investicijske družbe je v celoti spremenjeno.     </w:t>
            </w:r>
          </w:p>
        </w:tc>
      </w:tr>
      <w:tr w:rsidR="002F5F0E" w:rsidRPr="004B1245" w14:paraId="75C42A6B" w14:textId="77777777" w:rsidTr="0035540D">
        <w:trPr>
          <w:trHeight w:val="1134"/>
        </w:trPr>
        <w:tc>
          <w:tcPr>
            <w:tcW w:w="4395" w:type="dxa"/>
            <w:shd w:val="clear" w:color="auto" w:fill="auto"/>
          </w:tcPr>
          <w:p w14:paraId="7467AC6B" w14:textId="77777777" w:rsidR="002F5F0E" w:rsidRPr="00A4200B" w:rsidRDefault="002F5F0E" w:rsidP="0035540D">
            <w:pPr>
              <w:pStyle w:val="Pripombabesedilo"/>
              <w:jc w:val="both"/>
              <w:rPr>
                <w:rFonts w:cs="Arial"/>
                <w:lang w:val="it-IT"/>
              </w:rPr>
            </w:pPr>
            <w:r w:rsidRPr="00A4200B">
              <w:rPr>
                <w:rFonts w:cs="Arial"/>
                <w:lang w:val="it-IT"/>
              </w:rPr>
              <w:t xml:space="preserve">Komentar k 2. točki prvega odstavka 118. člena: </w:t>
            </w:r>
          </w:p>
          <w:p w14:paraId="484E829A" w14:textId="77777777" w:rsidR="002F5F0E" w:rsidRPr="004B1245" w:rsidRDefault="002F5F0E" w:rsidP="0035540D">
            <w:pPr>
              <w:shd w:val="clear" w:color="auto" w:fill="FFFFFF"/>
              <w:spacing w:line="240" w:lineRule="auto"/>
              <w:jc w:val="both"/>
              <w:rPr>
                <w:rFonts w:cs="Arial"/>
                <w:color w:val="212121"/>
                <w:szCs w:val="20"/>
                <w:lang w:eastAsia="sl-SI"/>
              </w:rPr>
            </w:pPr>
            <w:r w:rsidRPr="004B1245">
              <w:rPr>
                <w:rFonts w:cs="Arial"/>
                <w:color w:val="212121"/>
                <w:szCs w:val="20"/>
                <w:lang w:eastAsia="sl-SI"/>
              </w:rPr>
              <w:t>Predlagamo, da se omejitev zadolževanja in nalaganja v nepremičnine, obremenjene s hipoteko iz te 2. točke prvega odstavka 118. člena, iz 1. točke 121. člena in prvega odstavka 122. člena ponovno prouči in dopusti povišanje odstotka zadolževanja, pri tem pa upošteva, da upniki za odobritev kredita zahtevajo  višje pokritje s hipoteko, kot je vrednost posojila. Ob primerjalni analizi z drugimi državami članicami smo za tovrstne nepremičninske sklade ugotovili, da je meja za zadolževanje postavljena bistveno višje od 30 % vrednosti sredstev sklada (oziroma vrednosti nepremičnin), v nekaterih državah pa celo ni omejitev. Predlagamo tudi, da se preuči, ali ni morda omejitev morda bolje vezati na razmerje med dolgom in vrednostjo (angl. loan-to-value ratio oziroma LTV). Glede na to, da lahko takšno nepremičninsko investicijsko družbo upravlja le upravljavec z dovoljenjem Agencije za upravljanje AIS iz 1. točke prvega odstavka 38. člena ZUAIS, menimo, da zahteve glede kvalifikacij in organiziranosti upravljavca ter sistemov upravljanja tveganj omogočajo ustrezen nadzor oziroma varovanje premoženja pred previsoko izpostavljenostjo tveganjem.</w:t>
            </w:r>
          </w:p>
          <w:p w14:paraId="06F51FFF" w14:textId="77777777" w:rsidR="002F5F0E" w:rsidRPr="00A4200B" w:rsidRDefault="002F5F0E" w:rsidP="0035540D">
            <w:pPr>
              <w:pStyle w:val="Pripombabesedilo"/>
              <w:jc w:val="both"/>
              <w:rPr>
                <w:rFonts w:cs="Arial"/>
                <w:lang w:val="sl-SI"/>
              </w:rPr>
            </w:pPr>
          </w:p>
        </w:tc>
        <w:tc>
          <w:tcPr>
            <w:tcW w:w="5245" w:type="dxa"/>
            <w:shd w:val="clear" w:color="auto" w:fill="auto"/>
          </w:tcPr>
          <w:p w14:paraId="04D92925"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1A0C2A10" w14:textId="77777777" w:rsidR="002F5F0E" w:rsidRPr="004B1245" w:rsidRDefault="002F5F0E" w:rsidP="0035540D">
            <w:pPr>
              <w:autoSpaceDE w:val="0"/>
              <w:autoSpaceDN w:val="0"/>
              <w:adjustRightInd w:val="0"/>
              <w:jc w:val="both"/>
              <w:rPr>
                <w:rFonts w:cs="Arial"/>
                <w:b/>
                <w:bCs/>
                <w:szCs w:val="20"/>
              </w:rPr>
            </w:pPr>
          </w:p>
          <w:p w14:paraId="5FB67570"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 xml:space="preserve">Glej 121. (prej 118.) člen., kjer prvi odstavek v 2. točki določa, da izpostavljenost nepremičninske investicijske družbe do posamične nepremičnine na dan njenega nakupa ne sme presegati 25 odstotkov sredstev nepremičninske investicijske družbe. Brisan je del besedila: »pri čemer neodplačana hipoteka na posamični nepremičnini ne predstavlja več kot 50 odstotkov vrednosti nepremičnine«. </w:t>
            </w:r>
          </w:p>
        </w:tc>
      </w:tr>
      <w:tr w:rsidR="002F5F0E" w:rsidRPr="004B1245" w14:paraId="42C736A6" w14:textId="77777777" w:rsidTr="0035540D">
        <w:tc>
          <w:tcPr>
            <w:tcW w:w="4395" w:type="dxa"/>
            <w:shd w:val="clear" w:color="auto" w:fill="auto"/>
          </w:tcPr>
          <w:p w14:paraId="019C37D2" w14:textId="77777777" w:rsidR="002F5F0E" w:rsidRPr="00A4200B" w:rsidRDefault="002F5F0E" w:rsidP="0035540D">
            <w:pPr>
              <w:pStyle w:val="Pripombabesedilo"/>
              <w:jc w:val="both"/>
              <w:rPr>
                <w:rFonts w:cs="Arial"/>
                <w:lang w:val="it-IT"/>
              </w:rPr>
            </w:pPr>
            <w:r w:rsidRPr="00A4200B">
              <w:rPr>
                <w:rFonts w:cs="Arial"/>
                <w:lang w:val="it-IT"/>
              </w:rPr>
              <w:t xml:space="preserve">Komentar k 3. točki prvega odstavka 118. člena: </w:t>
            </w:r>
          </w:p>
          <w:p w14:paraId="61162AF6" w14:textId="77777777" w:rsidR="002F5F0E" w:rsidRPr="00A4200B" w:rsidRDefault="002F5F0E" w:rsidP="0035540D">
            <w:pPr>
              <w:pStyle w:val="Pripombabesedilo"/>
              <w:jc w:val="both"/>
              <w:rPr>
                <w:rFonts w:cs="Arial"/>
                <w:lang w:val="it-IT"/>
              </w:rPr>
            </w:pPr>
            <w:r w:rsidRPr="00A4200B">
              <w:rPr>
                <w:rFonts w:cs="Arial"/>
                <w:lang w:val="it-IT"/>
              </w:rPr>
              <w:t>Opozarjamo, da nepremičninska investicijska družba ne kupi nujno nepremičnine, ampak lahko kar namensko družbo (kot bi se zgodilo v primeru nakupa hotela, ki že posluje kot hotelsko podjetje, torej kot namenska družba).</w:t>
            </w:r>
          </w:p>
          <w:p w14:paraId="2A7AF7A3" w14:textId="77777777" w:rsidR="002F5F0E" w:rsidRPr="00A4200B" w:rsidRDefault="002F5F0E" w:rsidP="0035540D">
            <w:pPr>
              <w:pStyle w:val="Pripombabesedilo"/>
              <w:jc w:val="both"/>
              <w:rPr>
                <w:rFonts w:cs="Arial"/>
                <w:lang w:val="it-IT"/>
              </w:rPr>
            </w:pPr>
          </w:p>
        </w:tc>
        <w:tc>
          <w:tcPr>
            <w:tcW w:w="5245" w:type="dxa"/>
            <w:shd w:val="clear" w:color="auto" w:fill="auto"/>
          </w:tcPr>
          <w:p w14:paraId="4A7AE61B"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67DA74FF" w14:textId="77777777" w:rsidR="002F5F0E" w:rsidRPr="004B1245" w:rsidRDefault="002F5F0E" w:rsidP="0035540D">
            <w:pPr>
              <w:autoSpaceDE w:val="0"/>
              <w:autoSpaceDN w:val="0"/>
              <w:adjustRightInd w:val="0"/>
              <w:jc w:val="both"/>
              <w:rPr>
                <w:rFonts w:cs="Arial"/>
                <w:b/>
                <w:bCs/>
                <w:szCs w:val="20"/>
              </w:rPr>
            </w:pPr>
            <w:r w:rsidRPr="004B1245">
              <w:rPr>
                <w:rFonts w:cs="Arial"/>
                <w:szCs w:val="20"/>
              </w:rPr>
              <w:t xml:space="preserve">Glej 121. (prej 118.) člen., kjer prvi odstavek v 3. točki določa, da je posamezna nepremičnina z začetkom veljavnosti pogodbe o njenem nakupu neposredno ali posredno prek namenskih družb v izključni lasti nepremičninske investicijske družbe. </w:t>
            </w:r>
          </w:p>
        </w:tc>
      </w:tr>
      <w:tr w:rsidR="002F5F0E" w:rsidRPr="004B1245" w14:paraId="7D73F516" w14:textId="77777777" w:rsidTr="0035540D">
        <w:tc>
          <w:tcPr>
            <w:tcW w:w="4395" w:type="dxa"/>
            <w:shd w:val="clear" w:color="auto" w:fill="auto"/>
          </w:tcPr>
          <w:p w14:paraId="6F885A3D" w14:textId="77777777" w:rsidR="002F5F0E" w:rsidRPr="00A4200B" w:rsidRDefault="002F5F0E" w:rsidP="0035540D">
            <w:pPr>
              <w:pStyle w:val="Pripombabesedilo"/>
              <w:jc w:val="both"/>
              <w:rPr>
                <w:rFonts w:cs="Arial"/>
                <w:lang w:val="it-IT"/>
              </w:rPr>
            </w:pPr>
            <w:r w:rsidRPr="00A4200B">
              <w:rPr>
                <w:rFonts w:cs="Arial"/>
                <w:lang w:val="it-IT"/>
              </w:rPr>
              <w:t xml:space="preserve">Komentar k 2. točki prvega odstavka 119. člena: </w:t>
            </w:r>
          </w:p>
          <w:p w14:paraId="5CFAD17E" w14:textId="77777777" w:rsidR="002F5F0E" w:rsidRPr="00A4200B" w:rsidRDefault="002F5F0E" w:rsidP="0035540D">
            <w:pPr>
              <w:pStyle w:val="Pripombabesedilo"/>
              <w:jc w:val="both"/>
              <w:rPr>
                <w:rFonts w:cs="Arial"/>
                <w:lang w:val="it-IT"/>
              </w:rPr>
            </w:pPr>
          </w:p>
          <w:p w14:paraId="1D43A804" w14:textId="77777777" w:rsidR="002F5F0E" w:rsidRPr="00A4200B" w:rsidRDefault="002F5F0E" w:rsidP="0035540D">
            <w:pPr>
              <w:pStyle w:val="Pripombabesedilo"/>
              <w:jc w:val="both"/>
              <w:rPr>
                <w:rFonts w:cs="Arial"/>
                <w:lang w:val="it-IT"/>
              </w:rPr>
            </w:pPr>
            <w:r w:rsidRPr="00A4200B">
              <w:rPr>
                <w:rFonts w:cs="Arial"/>
                <w:lang w:val="it-IT"/>
              </w:rPr>
              <w:t>Opozarjamo, da se lahko pri nepremičninski investicijski družbi z omejenim trajanjem razmerja med naložbami zaradi postopnih odprodaj porušijo precej prej kot pa v času začetka postopka likvidacije.</w:t>
            </w:r>
          </w:p>
          <w:p w14:paraId="479161BE" w14:textId="77777777" w:rsidR="002F5F0E" w:rsidRPr="00A4200B" w:rsidRDefault="002F5F0E" w:rsidP="0035540D">
            <w:pPr>
              <w:pStyle w:val="Pripombabesedilo"/>
              <w:jc w:val="both"/>
              <w:rPr>
                <w:rFonts w:cs="Arial"/>
                <w:lang w:val="it-IT"/>
              </w:rPr>
            </w:pPr>
          </w:p>
        </w:tc>
        <w:tc>
          <w:tcPr>
            <w:tcW w:w="5245" w:type="dxa"/>
            <w:shd w:val="clear" w:color="auto" w:fill="auto"/>
          </w:tcPr>
          <w:p w14:paraId="2F5F8A05"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7F3EAD0A" w14:textId="77777777" w:rsidR="002F5F0E" w:rsidRPr="004B1245" w:rsidRDefault="002F5F0E" w:rsidP="0035540D">
            <w:pPr>
              <w:autoSpaceDE w:val="0"/>
              <w:autoSpaceDN w:val="0"/>
              <w:adjustRightInd w:val="0"/>
              <w:jc w:val="both"/>
              <w:rPr>
                <w:rFonts w:cs="Arial"/>
                <w:b/>
                <w:bCs/>
                <w:szCs w:val="20"/>
              </w:rPr>
            </w:pPr>
          </w:p>
          <w:p w14:paraId="228166EC"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122. (prej 119.) člen. </w:t>
            </w:r>
          </w:p>
          <w:p w14:paraId="5956432D" w14:textId="77777777" w:rsidR="002F5F0E" w:rsidRPr="004B1245" w:rsidRDefault="002F5F0E" w:rsidP="0035540D">
            <w:pPr>
              <w:autoSpaceDE w:val="0"/>
              <w:autoSpaceDN w:val="0"/>
              <w:adjustRightInd w:val="0"/>
              <w:jc w:val="both"/>
              <w:rPr>
                <w:rFonts w:cs="Arial"/>
                <w:szCs w:val="20"/>
              </w:rPr>
            </w:pPr>
          </w:p>
          <w:p w14:paraId="5D5BEE36" w14:textId="77777777" w:rsidR="002F5F0E" w:rsidRPr="004B1245" w:rsidRDefault="002F5F0E" w:rsidP="0035540D">
            <w:pPr>
              <w:autoSpaceDE w:val="0"/>
              <w:autoSpaceDN w:val="0"/>
              <w:adjustRightInd w:val="0"/>
              <w:jc w:val="both"/>
              <w:rPr>
                <w:rFonts w:cs="Arial"/>
                <w:szCs w:val="20"/>
              </w:rPr>
            </w:pPr>
            <w:r w:rsidRPr="004B1245">
              <w:rPr>
                <w:rFonts w:cs="Arial"/>
                <w:szCs w:val="20"/>
              </w:rPr>
              <w:t>Zakon mora določati, kdaj se naložbene omejitve ne uporabljajo več in ob odsotnosti druge primernejše je na upravljavcu, da s skrbnostjo dobrega gospodarja ob pravem trenutku sprejme sklep.</w:t>
            </w:r>
          </w:p>
          <w:p w14:paraId="2ACE77CB" w14:textId="77777777" w:rsidR="002F5F0E" w:rsidRPr="004B1245" w:rsidRDefault="002F5F0E" w:rsidP="0035540D">
            <w:pPr>
              <w:autoSpaceDE w:val="0"/>
              <w:autoSpaceDN w:val="0"/>
              <w:adjustRightInd w:val="0"/>
              <w:jc w:val="both"/>
              <w:rPr>
                <w:rFonts w:cs="Arial"/>
                <w:szCs w:val="20"/>
              </w:rPr>
            </w:pPr>
          </w:p>
          <w:p w14:paraId="4DD668FB"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1. točka omenjenega člena določa, da se naložbene omejitve pričnejo </w:t>
            </w:r>
            <w:r w:rsidRPr="004B1245">
              <w:rPr>
                <w:rFonts w:eastAsia="Calibri" w:cs="Arial"/>
                <w:szCs w:val="20"/>
              </w:rPr>
              <w:t xml:space="preserve">uporabljati pet let po datumu pridobitve dovoljenj in soglasij Agencije iz </w:t>
            </w:r>
            <w:r w:rsidRPr="004B1245">
              <w:rPr>
                <w:rFonts w:eastAsia="Calibri" w:cs="Arial"/>
                <w:szCs w:val="20"/>
              </w:rPr>
              <w:fldChar w:fldCharType="begin"/>
            </w:r>
            <w:r w:rsidRPr="004B1245">
              <w:rPr>
                <w:rFonts w:eastAsia="Calibri" w:cs="Arial"/>
                <w:szCs w:val="20"/>
              </w:rPr>
              <w:instrText xml:space="preserve"> REF _Ref62730403 \r \h  \* MERGEFORMAT </w:instrText>
            </w:r>
            <w:r w:rsidRPr="004B1245">
              <w:rPr>
                <w:rFonts w:eastAsia="Calibri" w:cs="Arial"/>
                <w:szCs w:val="20"/>
              </w:rPr>
            </w:r>
            <w:r w:rsidRPr="004B1245">
              <w:rPr>
                <w:rFonts w:eastAsia="Calibri" w:cs="Arial"/>
                <w:szCs w:val="20"/>
              </w:rPr>
              <w:fldChar w:fldCharType="separate"/>
            </w:r>
            <w:r w:rsidRPr="004B1245">
              <w:rPr>
                <w:rFonts w:eastAsia="Calibri" w:cs="Arial"/>
                <w:szCs w:val="20"/>
              </w:rPr>
              <w:t>114</w:t>
            </w:r>
            <w:r w:rsidRPr="004B1245">
              <w:rPr>
                <w:rFonts w:eastAsia="Calibri" w:cs="Arial"/>
                <w:szCs w:val="20"/>
              </w:rPr>
              <w:fldChar w:fldCharType="end"/>
            </w:r>
            <w:r w:rsidRPr="004B1245">
              <w:rPr>
                <w:rFonts w:eastAsia="Calibri" w:cs="Arial"/>
                <w:szCs w:val="20"/>
              </w:rPr>
              <w:t>. člena tega zakona ali po preteku polovice časa, za katerega je bila investicijska družba ustanovljena, če je bila ustanovljena za določen čas, kar nastopi prej</w:t>
            </w:r>
            <w:r w:rsidRPr="004B1245">
              <w:rPr>
                <w:rFonts w:cs="Arial"/>
                <w:szCs w:val="20"/>
              </w:rPr>
              <w:t xml:space="preserve">. </w:t>
            </w:r>
          </w:p>
          <w:p w14:paraId="358654E7" w14:textId="77777777" w:rsidR="002F5F0E" w:rsidRPr="004B1245" w:rsidRDefault="002F5F0E" w:rsidP="0035540D">
            <w:pPr>
              <w:autoSpaceDE w:val="0"/>
              <w:autoSpaceDN w:val="0"/>
              <w:adjustRightInd w:val="0"/>
              <w:jc w:val="both"/>
              <w:rPr>
                <w:rFonts w:cs="Arial"/>
                <w:szCs w:val="20"/>
              </w:rPr>
            </w:pPr>
          </w:p>
        </w:tc>
      </w:tr>
      <w:tr w:rsidR="002F5F0E" w:rsidRPr="004B1245" w14:paraId="30E9C3B4" w14:textId="77777777" w:rsidTr="0035540D">
        <w:tc>
          <w:tcPr>
            <w:tcW w:w="4395" w:type="dxa"/>
            <w:shd w:val="clear" w:color="auto" w:fill="auto"/>
          </w:tcPr>
          <w:p w14:paraId="648E3EA8" w14:textId="77777777" w:rsidR="002F5F0E" w:rsidRPr="00A4200B" w:rsidRDefault="002F5F0E" w:rsidP="0035540D">
            <w:pPr>
              <w:pStyle w:val="Pripombabesedilo"/>
              <w:jc w:val="both"/>
              <w:rPr>
                <w:rFonts w:cs="Arial"/>
                <w:lang w:val="it-IT"/>
              </w:rPr>
            </w:pPr>
            <w:r w:rsidRPr="00A4200B">
              <w:rPr>
                <w:rFonts w:cs="Arial"/>
                <w:lang w:val="it-IT"/>
              </w:rPr>
              <w:t xml:space="preserve">Komentar k 3. točki prvega odstavka 119. člena: </w:t>
            </w:r>
          </w:p>
          <w:p w14:paraId="4006A200" w14:textId="77777777" w:rsidR="002F5F0E" w:rsidRPr="00A4200B" w:rsidRDefault="002F5F0E" w:rsidP="0035540D">
            <w:pPr>
              <w:pStyle w:val="Pripombabesedilo"/>
              <w:jc w:val="both"/>
              <w:rPr>
                <w:rFonts w:cs="Arial"/>
                <w:lang w:val="it-IT"/>
              </w:rPr>
            </w:pPr>
          </w:p>
          <w:p w14:paraId="5981B436" w14:textId="77777777" w:rsidR="002F5F0E" w:rsidRPr="00A4200B" w:rsidRDefault="002F5F0E" w:rsidP="0035540D">
            <w:pPr>
              <w:pStyle w:val="Pripombabesedilo"/>
              <w:jc w:val="both"/>
              <w:rPr>
                <w:rFonts w:cs="Arial"/>
                <w:lang w:val="it-IT"/>
              </w:rPr>
            </w:pPr>
            <w:r w:rsidRPr="00A4200B">
              <w:rPr>
                <w:rFonts w:cs="Arial"/>
                <w:lang w:val="it-IT"/>
              </w:rPr>
              <w:t>Predlagamo, da se zaradi možnih zapletov pri investiranju ali dezinvestiranju to obdobje podaljša od 12 na 18 mesecev.</w:t>
            </w:r>
          </w:p>
          <w:p w14:paraId="5FEB7021" w14:textId="77777777" w:rsidR="002F5F0E" w:rsidRPr="00A4200B" w:rsidRDefault="002F5F0E" w:rsidP="0035540D">
            <w:pPr>
              <w:pStyle w:val="Pripombabesedilo"/>
              <w:jc w:val="both"/>
              <w:rPr>
                <w:rFonts w:cs="Arial"/>
                <w:lang w:val="it-IT"/>
              </w:rPr>
            </w:pPr>
          </w:p>
        </w:tc>
        <w:tc>
          <w:tcPr>
            <w:tcW w:w="5245" w:type="dxa"/>
            <w:shd w:val="clear" w:color="auto" w:fill="auto"/>
          </w:tcPr>
          <w:p w14:paraId="66398D22"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48E847D0" w14:textId="77777777" w:rsidR="002F5F0E" w:rsidRPr="004B1245" w:rsidRDefault="002F5F0E" w:rsidP="0035540D">
            <w:pPr>
              <w:autoSpaceDE w:val="0"/>
              <w:autoSpaceDN w:val="0"/>
              <w:adjustRightInd w:val="0"/>
              <w:jc w:val="both"/>
              <w:rPr>
                <w:rFonts w:cs="Arial"/>
                <w:b/>
                <w:bCs/>
                <w:szCs w:val="20"/>
              </w:rPr>
            </w:pPr>
          </w:p>
          <w:p w14:paraId="1217D71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Obdobje se ne podaljša na 18 mesecev, se pa spremeni formulacija besedila, ki določa, da se naložbene omejitve iz 121. člena začasno ne veljajo za obdobje 12 mesecev, ko nepremičninska investicijska družba zbira dodatna sredstva ali jih zmanjšuje. Doda se torej »začasno ne veljajo«. </w:t>
            </w:r>
          </w:p>
          <w:p w14:paraId="37A2A595" w14:textId="77777777" w:rsidR="002F5F0E" w:rsidRPr="004B1245" w:rsidRDefault="002F5F0E" w:rsidP="0035540D">
            <w:pPr>
              <w:autoSpaceDE w:val="0"/>
              <w:autoSpaceDN w:val="0"/>
              <w:adjustRightInd w:val="0"/>
              <w:jc w:val="both"/>
              <w:rPr>
                <w:rFonts w:cs="Arial"/>
                <w:b/>
                <w:bCs/>
                <w:szCs w:val="20"/>
              </w:rPr>
            </w:pPr>
          </w:p>
          <w:p w14:paraId="75B7090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Celotno besedilo drugega odstavka se briše oziroma je smiselno vključeno v 2., 3. prvega odstavka. </w:t>
            </w:r>
          </w:p>
          <w:p w14:paraId="09E1A7A9" w14:textId="77777777" w:rsidR="002F5F0E" w:rsidRPr="004B1245" w:rsidRDefault="002F5F0E" w:rsidP="0035540D">
            <w:pPr>
              <w:autoSpaceDE w:val="0"/>
              <w:autoSpaceDN w:val="0"/>
              <w:adjustRightInd w:val="0"/>
              <w:jc w:val="both"/>
              <w:rPr>
                <w:rFonts w:cs="Arial"/>
                <w:b/>
                <w:bCs/>
                <w:szCs w:val="20"/>
              </w:rPr>
            </w:pPr>
          </w:p>
        </w:tc>
      </w:tr>
      <w:tr w:rsidR="002F5F0E" w:rsidRPr="004B1245" w14:paraId="2676FF3F" w14:textId="77777777" w:rsidTr="0035540D">
        <w:tc>
          <w:tcPr>
            <w:tcW w:w="4395" w:type="dxa"/>
            <w:shd w:val="clear" w:color="auto" w:fill="auto"/>
          </w:tcPr>
          <w:p w14:paraId="1305AAE8" w14:textId="77777777" w:rsidR="002F5F0E" w:rsidRPr="00A4200B" w:rsidRDefault="002F5F0E" w:rsidP="0035540D">
            <w:pPr>
              <w:pStyle w:val="Pripombabesedilo"/>
              <w:jc w:val="both"/>
              <w:rPr>
                <w:rFonts w:cs="Arial"/>
                <w:lang w:val="it-IT"/>
              </w:rPr>
            </w:pPr>
            <w:r w:rsidRPr="00A4200B">
              <w:rPr>
                <w:rFonts w:cs="Arial"/>
                <w:lang w:val="it-IT"/>
              </w:rPr>
              <w:t xml:space="preserve">Komentar k 4. točki prvega odstavka 119. člena: </w:t>
            </w:r>
          </w:p>
          <w:p w14:paraId="5B7A49F1" w14:textId="77777777" w:rsidR="002F5F0E" w:rsidRPr="00A4200B" w:rsidRDefault="002F5F0E" w:rsidP="0035540D">
            <w:pPr>
              <w:pStyle w:val="Pripombabesedilo"/>
              <w:jc w:val="both"/>
              <w:rPr>
                <w:rFonts w:cs="Arial"/>
                <w:lang w:val="it-IT"/>
              </w:rPr>
            </w:pPr>
          </w:p>
          <w:p w14:paraId="7D737D36" w14:textId="77777777" w:rsidR="002F5F0E" w:rsidRPr="00A4200B" w:rsidRDefault="002F5F0E" w:rsidP="0035540D">
            <w:pPr>
              <w:pStyle w:val="Pripombabesedilo"/>
              <w:jc w:val="both"/>
              <w:rPr>
                <w:rFonts w:cs="Arial"/>
                <w:lang w:val="it-IT"/>
              </w:rPr>
            </w:pPr>
            <w:r w:rsidRPr="00A4200B">
              <w:rPr>
                <w:rFonts w:cs="Arial"/>
                <w:lang w:val="it-IT"/>
              </w:rPr>
              <w:t>Opozarjamo, da je z določbo 1. točke prvega odstavka 118. člena dopuščeno, da se omejitev največ 30-odstotne izpostavljenosti do posamezne nepremičnine ne uporablja tudi v fazi investiranja.</w:t>
            </w:r>
          </w:p>
          <w:p w14:paraId="52977894" w14:textId="77777777" w:rsidR="002F5F0E" w:rsidRPr="00A4200B" w:rsidRDefault="002F5F0E" w:rsidP="0035540D">
            <w:pPr>
              <w:pStyle w:val="Pripombabesedilo"/>
              <w:jc w:val="both"/>
              <w:rPr>
                <w:rFonts w:cs="Arial"/>
                <w:lang w:val="it-IT"/>
              </w:rPr>
            </w:pPr>
          </w:p>
          <w:p w14:paraId="17F99844" w14:textId="77777777" w:rsidR="002F5F0E" w:rsidRPr="00A4200B" w:rsidRDefault="002F5F0E" w:rsidP="0035540D">
            <w:pPr>
              <w:pStyle w:val="Pripombabesedilo"/>
              <w:jc w:val="both"/>
              <w:rPr>
                <w:rFonts w:cs="Arial"/>
                <w:lang w:val="it-IT"/>
              </w:rPr>
            </w:pPr>
            <w:r w:rsidRPr="00A4200B">
              <w:rPr>
                <w:rFonts w:cs="Arial"/>
                <w:lang w:val="it-IT"/>
              </w:rPr>
              <w:t>V zvezi z reinvestiranjem prosimo, da smiselno upoštevate pripombo k 1. točki prvega odstavka 118. člena.</w:t>
            </w:r>
          </w:p>
          <w:p w14:paraId="5D531BA7" w14:textId="77777777" w:rsidR="002F5F0E" w:rsidRPr="00A4200B" w:rsidRDefault="002F5F0E" w:rsidP="0035540D">
            <w:pPr>
              <w:pStyle w:val="Pripombabesedilo"/>
              <w:jc w:val="both"/>
              <w:rPr>
                <w:rFonts w:cs="Arial"/>
                <w:lang w:val="it-IT"/>
              </w:rPr>
            </w:pPr>
          </w:p>
        </w:tc>
        <w:tc>
          <w:tcPr>
            <w:tcW w:w="5245" w:type="dxa"/>
            <w:shd w:val="clear" w:color="auto" w:fill="auto"/>
          </w:tcPr>
          <w:p w14:paraId="5858C349"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delno upošteva.</w:t>
            </w:r>
          </w:p>
          <w:p w14:paraId="6048BDC1" w14:textId="77777777" w:rsidR="002F5F0E" w:rsidRPr="004B1245" w:rsidRDefault="002F5F0E" w:rsidP="0035540D">
            <w:pPr>
              <w:autoSpaceDE w:val="0"/>
              <w:autoSpaceDN w:val="0"/>
              <w:adjustRightInd w:val="0"/>
              <w:jc w:val="both"/>
              <w:rPr>
                <w:rFonts w:cs="Arial"/>
                <w:szCs w:val="20"/>
              </w:rPr>
            </w:pPr>
          </w:p>
          <w:p w14:paraId="61A48714"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Prvotno besedilo se spremeni tako, da 3. točka drugega odstavka omenjenega člena sedaj določa, da naložbene omejitve iz 121. člena </w:t>
            </w:r>
            <w:r w:rsidRPr="004B1245">
              <w:rPr>
                <w:rFonts w:eastAsia="Calibri" w:cs="Arial"/>
                <w:szCs w:val="20"/>
              </w:rPr>
              <w:t>začasno ne veljajo za obdobje 12 mesecev, ko nepremičninska investicijska družba zbira dodatna sredstva ali jih zmanjšuje.</w:t>
            </w:r>
            <w:r w:rsidRPr="004B1245">
              <w:rPr>
                <w:rFonts w:cs="Arial"/>
                <w:szCs w:val="20"/>
              </w:rPr>
              <w:t xml:space="preserve"> Doda se torej »začasno ne veljajo za obdobje 12 mesecev</w:t>
            </w:r>
            <w:r w:rsidRPr="004B1245">
              <w:rPr>
                <w:rFonts w:eastAsia="Calibri" w:cs="Arial"/>
                <w:szCs w:val="20"/>
              </w:rPr>
              <w:t>, ko nepremičninska investicijska družba zbira dodatna sredstva ali jih zmanjšuje</w:t>
            </w:r>
            <w:r w:rsidRPr="004B1245">
              <w:rPr>
                <w:rFonts w:cs="Arial"/>
                <w:szCs w:val="20"/>
              </w:rPr>
              <w:t xml:space="preserve">«. </w:t>
            </w:r>
          </w:p>
          <w:p w14:paraId="7FDEEEAA" w14:textId="77777777" w:rsidR="002F5F0E" w:rsidRPr="004B1245" w:rsidRDefault="002F5F0E" w:rsidP="0035540D">
            <w:pPr>
              <w:autoSpaceDE w:val="0"/>
              <w:autoSpaceDN w:val="0"/>
              <w:adjustRightInd w:val="0"/>
              <w:jc w:val="both"/>
              <w:rPr>
                <w:rFonts w:cs="Arial"/>
                <w:szCs w:val="20"/>
              </w:rPr>
            </w:pPr>
          </w:p>
        </w:tc>
      </w:tr>
      <w:tr w:rsidR="002F5F0E" w:rsidRPr="004B1245" w14:paraId="64EC09D0" w14:textId="77777777" w:rsidTr="0035540D">
        <w:tc>
          <w:tcPr>
            <w:tcW w:w="4395" w:type="dxa"/>
            <w:shd w:val="clear" w:color="auto" w:fill="auto"/>
          </w:tcPr>
          <w:p w14:paraId="3E2AE7BB" w14:textId="77777777" w:rsidR="002F5F0E" w:rsidRPr="00A4200B" w:rsidRDefault="002F5F0E" w:rsidP="0035540D">
            <w:pPr>
              <w:pStyle w:val="Pripombabesedilo"/>
              <w:jc w:val="both"/>
              <w:rPr>
                <w:rFonts w:cs="Arial"/>
                <w:lang w:val="it-IT"/>
              </w:rPr>
            </w:pPr>
            <w:r w:rsidRPr="00A4200B">
              <w:rPr>
                <w:rFonts w:cs="Arial"/>
                <w:lang w:val="it-IT"/>
              </w:rPr>
              <w:t xml:space="preserve">Komentar k četrtemu odstavku 119. člena: </w:t>
            </w:r>
          </w:p>
          <w:p w14:paraId="0F08D497" w14:textId="77777777" w:rsidR="002F5F0E" w:rsidRPr="00A4200B" w:rsidRDefault="002F5F0E" w:rsidP="0035540D">
            <w:pPr>
              <w:pStyle w:val="Pripombabesedilo"/>
              <w:jc w:val="both"/>
              <w:rPr>
                <w:rFonts w:cs="Arial"/>
                <w:lang w:val="it-IT"/>
              </w:rPr>
            </w:pPr>
          </w:p>
          <w:p w14:paraId="60D06EA8" w14:textId="77777777" w:rsidR="002F5F0E" w:rsidRPr="00A4200B" w:rsidRDefault="002F5F0E" w:rsidP="0035540D">
            <w:pPr>
              <w:pStyle w:val="Pripombabesedilo"/>
              <w:jc w:val="both"/>
              <w:rPr>
                <w:rFonts w:cs="Arial"/>
                <w:lang w:val="it-IT"/>
              </w:rPr>
            </w:pPr>
            <w:r w:rsidRPr="00A4200B">
              <w:rPr>
                <w:rFonts w:cs="Arial"/>
                <w:lang w:val="it-IT"/>
              </w:rPr>
              <w:t>Prosimo, da v zvezi z izrazom »upravljavec nepremičninske družbe« v teh dveh odstavkih upoštevate pripombo k naslovu 106. člena.</w:t>
            </w:r>
          </w:p>
          <w:p w14:paraId="37322003" w14:textId="77777777" w:rsidR="002F5F0E" w:rsidRPr="00A4200B" w:rsidRDefault="002F5F0E" w:rsidP="0035540D">
            <w:pPr>
              <w:pStyle w:val="Pripombabesedilo"/>
              <w:jc w:val="both"/>
              <w:rPr>
                <w:rFonts w:cs="Arial"/>
                <w:lang w:val="it-IT"/>
              </w:rPr>
            </w:pPr>
          </w:p>
        </w:tc>
        <w:tc>
          <w:tcPr>
            <w:tcW w:w="5245" w:type="dxa"/>
            <w:shd w:val="clear" w:color="auto" w:fill="auto"/>
          </w:tcPr>
          <w:p w14:paraId="1902EC08"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2025B9B0" w14:textId="77777777" w:rsidR="002F5F0E" w:rsidRPr="004B1245" w:rsidRDefault="002F5F0E" w:rsidP="0035540D">
            <w:pPr>
              <w:autoSpaceDE w:val="0"/>
              <w:autoSpaceDN w:val="0"/>
              <w:adjustRightInd w:val="0"/>
              <w:jc w:val="both"/>
              <w:rPr>
                <w:rFonts w:cs="Arial"/>
                <w:b/>
                <w:bCs/>
                <w:szCs w:val="20"/>
              </w:rPr>
            </w:pPr>
          </w:p>
          <w:p w14:paraId="6251530D"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tretjo odstavek 122. (prej 119.) člena. </w:t>
            </w:r>
          </w:p>
        </w:tc>
      </w:tr>
      <w:tr w:rsidR="002F5F0E" w:rsidRPr="004B1245" w14:paraId="5B21FB2F" w14:textId="77777777" w:rsidTr="0035540D">
        <w:trPr>
          <w:trHeight w:val="2126"/>
        </w:trPr>
        <w:tc>
          <w:tcPr>
            <w:tcW w:w="4395" w:type="dxa"/>
            <w:shd w:val="clear" w:color="auto" w:fill="auto"/>
          </w:tcPr>
          <w:p w14:paraId="4E416693" w14:textId="77777777" w:rsidR="002F5F0E" w:rsidRPr="00A4200B" w:rsidRDefault="002F5F0E" w:rsidP="0035540D">
            <w:pPr>
              <w:pStyle w:val="Pripombabesedilo"/>
              <w:jc w:val="both"/>
              <w:rPr>
                <w:rFonts w:cs="Arial"/>
                <w:lang w:val="sl-SI"/>
              </w:rPr>
            </w:pPr>
            <w:r w:rsidRPr="00A4200B">
              <w:rPr>
                <w:rFonts w:cs="Arial"/>
                <w:lang w:val="sl-SI"/>
              </w:rPr>
              <w:t xml:space="preserve">Komentar k 2.c točki prvega odstavka 120. člena: </w:t>
            </w:r>
          </w:p>
          <w:p w14:paraId="3E08F277" w14:textId="77777777" w:rsidR="002F5F0E" w:rsidRPr="00A4200B" w:rsidRDefault="002F5F0E" w:rsidP="0035540D">
            <w:pPr>
              <w:pStyle w:val="Pripombabesedilo"/>
              <w:jc w:val="both"/>
              <w:rPr>
                <w:rFonts w:cs="Arial"/>
                <w:lang w:val="sl-SI"/>
              </w:rPr>
            </w:pPr>
          </w:p>
          <w:p w14:paraId="784A89A2" w14:textId="77777777" w:rsidR="002F5F0E" w:rsidRPr="00A4200B" w:rsidRDefault="002F5F0E" w:rsidP="0035540D">
            <w:pPr>
              <w:pStyle w:val="Pripombabesedilo"/>
              <w:jc w:val="both"/>
              <w:rPr>
                <w:rFonts w:cs="Arial"/>
                <w:lang w:val="sl-SI"/>
              </w:rPr>
            </w:pPr>
            <w:r w:rsidRPr="00A4200B">
              <w:rPr>
                <w:rFonts w:cs="Arial"/>
                <w:lang w:val="sl-SI"/>
              </w:rPr>
              <w:t xml:space="preserve">V razmislek: vsebina te točke ni povsem razumljiva.  Dodatno nam ni jasno, katere tehnike upravljanja sredstev v zvezi z nepremičninami bi bilo mogoče uporabiti za doseganje kapitalskih dobičkov ali prihodkov. </w:t>
            </w:r>
          </w:p>
          <w:p w14:paraId="5E8EF3DA" w14:textId="77777777" w:rsidR="002F5F0E" w:rsidRPr="00A4200B" w:rsidRDefault="002F5F0E" w:rsidP="0035540D">
            <w:pPr>
              <w:pStyle w:val="Pripombabesedilo"/>
              <w:jc w:val="both"/>
              <w:rPr>
                <w:rFonts w:cs="Arial"/>
                <w:lang w:val="sl-SI"/>
              </w:rPr>
            </w:pPr>
          </w:p>
        </w:tc>
        <w:tc>
          <w:tcPr>
            <w:tcW w:w="5245" w:type="dxa"/>
            <w:shd w:val="clear" w:color="auto" w:fill="auto"/>
          </w:tcPr>
          <w:p w14:paraId="2D2DD088"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51A5BF2E" w14:textId="77777777" w:rsidR="002F5F0E" w:rsidRPr="004B1245" w:rsidRDefault="002F5F0E" w:rsidP="0035540D">
            <w:pPr>
              <w:autoSpaceDE w:val="0"/>
              <w:autoSpaceDN w:val="0"/>
              <w:adjustRightInd w:val="0"/>
              <w:jc w:val="both"/>
              <w:rPr>
                <w:rFonts w:cs="Arial"/>
                <w:b/>
                <w:bCs/>
                <w:szCs w:val="20"/>
              </w:rPr>
            </w:pPr>
          </w:p>
          <w:p w14:paraId="5EA43661"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123. (prej 120.) člen. </w:t>
            </w:r>
          </w:p>
          <w:p w14:paraId="5CC70BF1" w14:textId="77777777" w:rsidR="002F5F0E" w:rsidRPr="004B1245" w:rsidRDefault="002F5F0E" w:rsidP="0035540D">
            <w:pPr>
              <w:autoSpaceDE w:val="0"/>
              <w:autoSpaceDN w:val="0"/>
              <w:adjustRightInd w:val="0"/>
              <w:jc w:val="both"/>
              <w:rPr>
                <w:rFonts w:cs="Arial"/>
                <w:b/>
                <w:bCs/>
                <w:szCs w:val="20"/>
              </w:rPr>
            </w:pPr>
          </w:p>
        </w:tc>
      </w:tr>
      <w:tr w:rsidR="002F5F0E" w:rsidRPr="004B1245" w14:paraId="42488C60" w14:textId="77777777" w:rsidTr="0035540D">
        <w:tc>
          <w:tcPr>
            <w:tcW w:w="4395" w:type="dxa"/>
            <w:shd w:val="clear" w:color="auto" w:fill="auto"/>
          </w:tcPr>
          <w:p w14:paraId="41AE23B9" w14:textId="77777777" w:rsidR="002F5F0E" w:rsidRPr="00A4200B" w:rsidRDefault="002F5F0E" w:rsidP="0035540D">
            <w:pPr>
              <w:pStyle w:val="Pripombabesedilo"/>
              <w:jc w:val="both"/>
              <w:rPr>
                <w:rFonts w:cs="Arial"/>
                <w:lang w:val="sl-SI"/>
              </w:rPr>
            </w:pPr>
            <w:r w:rsidRPr="00A4200B">
              <w:rPr>
                <w:rFonts w:cs="Arial"/>
                <w:lang w:val="sl-SI"/>
              </w:rPr>
              <w:t xml:space="preserve">Komentar k naslovu 121. člena: </w:t>
            </w:r>
          </w:p>
          <w:p w14:paraId="509D4E64" w14:textId="77777777" w:rsidR="002F5F0E" w:rsidRPr="00A4200B" w:rsidRDefault="002F5F0E" w:rsidP="0035540D">
            <w:pPr>
              <w:pStyle w:val="Pripombabesedilo"/>
              <w:jc w:val="both"/>
              <w:rPr>
                <w:rFonts w:cs="Arial"/>
                <w:lang w:val="sl-SI"/>
              </w:rPr>
            </w:pPr>
            <w:r w:rsidRPr="00A4200B">
              <w:rPr>
                <w:rFonts w:cs="Arial"/>
                <w:lang w:val="sl-SI"/>
              </w:rPr>
              <w:t>Namesto izraza »izposojanje denarja« v naslovu in nadaljevanju predlagamo uporabo pojma »zadolževanje«.</w:t>
            </w:r>
          </w:p>
          <w:p w14:paraId="3DD53888" w14:textId="77777777" w:rsidR="002F5F0E" w:rsidRPr="00A4200B" w:rsidRDefault="002F5F0E" w:rsidP="0035540D">
            <w:pPr>
              <w:pStyle w:val="Pripombabesedilo"/>
              <w:jc w:val="both"/>
              <w:rPr>
                <w:rFonts w:cs="Arial"/>
                <w:lang w:val="sl-SI"/>
              </w:rPr>
            </w:pPr>
          </w:p>
        </w:tc>
        <w:tc>
          <w:tcPr>
            <w:tcW w:w="5245" w:type="dxa"/>
            <w:shd w:val="clear" w:color="auto" w:fill="auto"/>
          </w:tcPr>
          <w:p w14:paraId="37E689F4"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ne upošteva.</w:t>
            </w:r>
          </w:p>
          <w:p w14:paraId="22473999" w14:textId="77777777" w:rsidR="002F5F0E" w:rsidRPr="004B1245" w:rsidRDefault="002F5F0E" w:rsidP="0035540D">
            <w:pPr>
              <w:autoSpaceDE w:val="0"/>
              <w:autoSpaceDN w:val="0"/>
              <w:adjustRightInd w:val="0"/>
              <w:jc w:val="both"/>
              <w:rPr>
                <w:rFonts w:cs="Arial"/>
                <w:b/>
                <w:bCs/>
                <w:szCs w:val="20"/>
              </w:rPr>
            </w:pPr>
          </w:p>
          <w:p w14:paraId="217961E6"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naslov 124. (prej 121.) člena, ki se glasi izposoja denarnih sredstev. </w:t>
            </w:r>
          </w:p>
          <w:p w14:paraId="48AD7AB0" w14:textId="77777777" w:rsidR="002F5F0E" w:rsidRPr="004B1245" w:rsidRDefault="002F5F0E" w:rsidP="0035540D">
            <w:pPr>
              <w:autoSpaceDE w:val="0"/>
              <w:autoSpaceDN w:val="0"/>
              <w:adjustRightInd w:val="0"/>
              <w:jc w:val="both"/>
              <w:rPr>
                <w:rFonts w:cs="Arial"/>
                <w:b/>
                <w:bCs/>
                <w:szCs w:val="20"/>
              </w:rPr>
            </w:pPr>
          </w:p>
        </w:tc>
      </w:tr>
      <w:tr w:rsidR="002F5F0E" w:rsidRPr="004B1245" w14:paraId="635300BB" w14:textId="77777777" w:rsidTr="0035540D">
        <w:tc>
          <w:tcPr>
            <w:tcW w:w="4395" w:type="dxa"/>
            <w:shd w:val="clear" w:color="auto" w:fill="auto"/>
          </w:tcPr>
          <w:p w14:paraId="743E21ED" w14:textId="77777777" w:rsidR="002F5F0E" w:rsidRPr="00A4200B" w:rsidRDefault="002F5F0E" w:rsidP="0035540D">
            <w:pPr>
              <w:pStyle w:val="Pripombabesedilo"/>
              <w:jc w:val="both"/>
              <w:rPr>
                <w:rFonts w:cs="Arial"/>
                <w:lang w:val="it-IT"/>
              </w:rPr>
            </w:pPr>
            <w:r w:rsidRPr="00A4200B">
              <w:rPr>
                <w:rFonts w:cs="Arial"/>
                <w:lang w:val="it-IT"/>
              </w:rPr>
              <w:t xml:space="preserve">Komentar k 1. točki 121. člena: </w:t>
            </w:r>
          </w:p>
          <w:p w14:paraId="0EA88640" w14:textId="77777777" w:rsidR="002F5F0E" w:rsidRPr="00A4200B" w:rsidRDefault="002F5F0E" w:rsidP="0035540D">
            <w:pPr>
              <w:pStyle w:val="Pripombabesedilo"/>
              <w:jc w:val="both"/>
              <w:rPr>
                <w:rFonts w:cs="Arial"/>
                <w:lang w:val="it-IT"/>
              </w:rPr>
            </w:pPr>
            <w:r w:rsidRPr="00A4200B">
              <w:rPr>
                <w:rFonts w:cs="Arial"/>
                <w:color w:val="212121"/>
                <w:lang w:val="it-IT" w:eastAsia="sl-SI"/>
              </w:rPr>
              <w:t>Prosimo, da upoštevate pripombo k 2. točki prvega odstavka 118. člena.</w:t>
            </w:r>
          </w:p>
          <w:p w14:paraId="7232F02E" w14:textId="77777777" w:rsidR="002F5F0E" w:rsidRPr="00A4200B" w:rsidRDefault="002F5F0E" w:rsidP="0035540D">
            <w:pPr>
              <w:pStyle w:val="Pripombabesedilo"/>
              <w:jc w:val="both"/>
              <w:rPr>
                <w:rFonts w:cs="Arial"/>
                <w:lang w:val="it-IT"/>
              </w:rPr>
            </w:pPr>
          </w:p>
          <w:p w14:paraId="273517FD" w14:textId="77777777" w:rsidR="002F5F0E" w:rsidRPr="00A4200B" w:rsidRDefault="002F5F0E" w:rsidP="0035540D">
            <w:pPr>
              <w:pStyle w:val="Pripombabesedilo"/>
              <w:jc w:val="both"/>
              <w:rPr>
                <w:rFonts w:cs="Arial"/>
                <w:lang w:val="it-IT"/>
              </w:rPr>
            </w:pPr>
          </w:p>
          <w:p w14:paraId="3AE60161" w14:textId="77777777" w:rsidR="002F5F0E" w:rsidRPr="00A4200B" w:rsidRDefault="002F5F0E" w:rsidP="0035540D">
            <w:pPr>
              <w:pStyle w:val="Pripombabesedilo"/>
              <w:jc w:val="both"/>
              <w:rPr>
                <w:rFonts w:cs="Arial"/>
                <w:lang w:val="it-IT"/>
              </w:rPr>
            </w:pPr>
          </w:p>
          <w:p w14:paraId="24CFB01F" w14:textId="77777777" w:rsidR="002F5F0E" w:rsidRPr="00A4200B" w:rsidRDefault="002F5F0E" w:rsidP="0035540D">
            <w:pPr>
              <w:pStyle w:val="Pripombabesedilo"/>
              <w:jc w:val="both"/>
              <w:rPr>
                <w:rFonts w:cs="Arial"/>
                <w:lang w:val="it-IT"/>
              </w:rPr>
            </w:pPr>
          </w:p>
        </w:tc>
        <w:tc>
          <w:tcPr>
            <w:tcW w:w="5245" w:type="dxa"/>
            <w:shd w:val="clear" w:color="auto" w:fill="auto"/>
          </w:tcPr>
          <w:p w14:paraId="4EA44C7C"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101705DE" w14:textId="77777777" w:rsidR="002F5F0E" w:rsidRPr="004B1245" w:rsidRDefault="002F5F0E" w:rsidP="0035540D">
            <w:pPr>
              <w:autoSpaceDE w:val="0"/>
              <w:autoSpaceDN w:val="0"/>
              <w:adjustRightInd w:val="0"/>
              <w:jc w:val="both"/>
              <w:rPr>
                <w:rFonts w:cs="Arial"/>
                <w:b/>
                <w:bCs/>
                <w:szCs w:val="20"/>
              </w:rPr>
            </w:pPr>
          </w:p>
          <w:p w14:paraId="5E48E0CD"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Besedilo 124. člena se spremeni tako, da se glasi: »izposojena sredstva ne predstavljajo skupaj več kot 50 odstotkov vrednosti sredstev nepremičninske investicijske družbe.«. Sprememba v višini deleža sredstev nepremičninske investicijske družbe, in sicer iz 30 odstotkov na 50 odstotkov. </w:t>
            </w:r>
          </w:p>
          <w:p w14:paraId="2CE4F96E" w14:textId="77777777" w:rsidR="002F5F0E" w:rsidRPr="004B1245" w:rsidRDefault="002F5F0E" w:rsidP="0035540D">
            <w:pPr>
              <w:autoSpaceDE w:val="0"/>
              <w:autoSpaceDN w:val="0"/>
              <w:adjustRightInd w:val="0"/>
              <w:jc w:val="both"/>
              <w:rPr>
                <w:rFonts w:cs="Arial"/>
                <w:szCs w:val="20"/>
              </w:rPr>
            </w:pPr>
          </w:p>
          <w:p w14:paraId="6741CC72" w14:textId="77777777" w:rsidR="002F5F0E" w:rsidRPr="004B1245" w:rsidRDefault="002F5F0E" w:rsidP="0035540D">
            <w:pPr>
              <w:autoSpaceDE w:val="0"/>
              <w:autoSpaceDN w:val="0"/>
              <w:adjustRightInd w:val="0"/>
              <w:jc w:val="both"/>
              <w:rPr>
                <w:rFonts w:cs="Arial"/>
                <w:szCs w:val="20"/>
              </w:rPr>
            </w:pPr>
            <w:r w:rsidRPr="004B1245">
              <w:rPr>
                <w:rFonts w:cs="Arial"/>
                <w:szCs w:val="20"/>
              </w:rPr>
              <w:t>Med pogoje za izposojo denarja je dodana tudi 5. točka, ki se glasi: »5. bremeni sredstva, ki predstavljajo največ 50 odstotkov vrednosti sredstev nepremičninske investicijske družbe.</w:t>
            </w:r>
          </w:p>
          <w:p w14:paraId="624D294C" w14:textId="77777777" w:rsidR="002F5F0E" w:rsidRPr="004B1245" w:rsidRDefault="002F5F0E" w:rsidP="0035540D">
            <w:pPr>
              <w:autoSpaceDE w:val="0"/>
              <w:autoSpaceDN w:val="0"/>
              <w:adjustRightInd w:val="0"/>
              <w:jc w:val="both"/>
              <w:rPr>
                <w:rFonts w:cs="Arial"/>
                <w:szCs w:val="20"/>
              </w:rPr>
            </w:pPr>
          </w:p>
          <w:p w14:paraId="45363A6D"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Prav tako je 124. členu dodan drugi odstavek, ki se glasi: </w:t>
            </w:r>
          </w:p>
          <w:p w14:paraId="4C6C3E11" w14:textId="77777777" w:rsidR="002F5F0E" w:rsidRPr="004B1245" w:rsidRDefault="002F5F0E" w:rsidP="0035540D">
            <w:pPr>
              <w:jc w:val="both"/>
              <w:rPr>
                <w:rFonts w:eastAsia="Calibri" w:cs="Arial"/>
                <w:szCs w:val="20"/>
              </w:rPr>
            </w:pPr>
            <w:r w:rsidRPr="004B1245">
              <w:rPr>
                <w:rFonts w:cs="Arial"/>
                <w:szCs w:val="20"/>
              </w:rPr>
              <w:t>»</w:t>
            </w:r>
            <w:r w:rsidRPr="004B1245">
              <w:rPr>
                <w:rFonts w:eastAsia="Calibri" w:cs="Arial"/>
                <w:szCs w:val="20"/>
              </w:rPr>
              <w:t>(2) Upravljavec nepremičninske investicijske družbe v prospektu nepremičninske investicijske družbe navede, ali si namerava nepremičninska investicijska družba izposojati denarna sredstva kot del svoje naložbene strategije in podrobno pojasni strategijo izposojanja in omejitve. Upravljavec nepremičninske družbe zlasti navede, kako bo zadolževanje pomagalo pri izvajanju strategije in kako bo upravljal tveganja zadolževanja, valutno tveganje in tveganje zapadlosti.«</w:t>
            </w:r>
          </w:p>
          <w:p w14:paraId="6F95DD2D" w14:textId="77777777" w:rsidR="002F5F0E" w:rsidRPr="004B1245" w:rsidRDefault="002F5F0E" w:rsidP="0035540D">
            <w:pPr>
              <w:autoSpaceDE w:val="0"/>
              <w:autoSpaceDN w:val="0"/>
              <w:adjustRightInd w:val="0"/>
              <w:jc w:val="both"/>
              <w:rPr>
                <w:rFonts w:cs="Arial"/>
                <w:b/>
                <w:bCs/>
                <w:szCs w:val="20"/>
              </w:rPr>
            </w:pPr>
          </w:p>
        </w:tc>
      </w:tr>
      <w:tr w:rsidR="002F5F0E" w:rsidRPr="004B1245" w14:paraId="40860538" w14:textId="77777777" w:rsidTr="0035540D">
        <w:tc>
          <w:tcPr>
            <w:tcW w:w="4395" w:type="dxa"/>
            <w:shd w:val="clear" w:color="auto" w:fill="auto"/>
          </w:tcPr>
          <w:p w14:paraId="024FE9AB" w14:textId="77777777" w:rsidR="002F5F0E" w:rsidRPr="00A4200B" w:rsidRDefault="002F5F0E" w:rsidP="0035540D">
            <w:pPr>
              <w:pStyle w:val="Pripombabesedilo"/>
              <w:jc w:val="both"/>
              <w:rPr>
                <w:rFonts w:cs="Arial"/>
                <w:lang w:val="sl-SI"/>
              </w:rPr>
            </w:pPr>
            <w:r w:rsidRPr="00A4200B">
              <w:rPr>
                <w:rFonts w:cs="Arial"/>
                <w:lang w:val="sl-SI"/>
              </w:rPr>
              <w:t xml:space="preserve">Komentar k prvemu odstavku 122. člena: </w:t>
            </w:r>
          </w:p>
          <w:p w14:paraId="4EC3EF88" w14:textId="77777777" w:rsidR="002F5F0E" w:rsidRPr="00A4200B" w:rsidRDefault="002F5F0E" w:rsidP="0035540D">
            <w:pPr>
              <w:pStyle w:val="Pripombabesedilo"/>
              <w:jc w:val="both"/>
              <w:rPr>
                <w:rFonts w:cs="Arial"/>
                <w:lang w:val="sl-SI"/>
              </w:rPr>
            </w:pPr>
            <w:r w:rsidRPr="00A4200B">
              <w:rPr>
                <w:rFonts w:cs="Arial"/>
                <w:lang w:val="sl-SI"/>
              </w:rPr>
              <w:t>Prosimo, da upoštevate pripombo k 2. točki prvega odstavka 118. člena.</w:t>
            </w:r>
          </w:p>
          <w:p w14:paraId="4DC906E7" w14:textId="77777777" w:rsidR="002F5F0E" w:rsidRPr="00A4200B" w:rsidRDefault="002F5F0E" w:rsidP="0035540D">
            <w:pPr>
              <w:pStyle w:val="Pripombabesedilo"/>
              <w:jc w:val="both"/>
              <w:rPr>
                <w:rFonts w:cs="Arial"/>
                <w:lang w:val="sl-SI"/>
              </w:rPr>
            </w:pPr>
          </w:p>
        </w:tc>
        <w:tc>
          <w:tcPr>
            <w:tcW w:w="5245" w:type="dxa"/>
            <w:shd w:val="clear" w:color="auto" w:fill="auto"/>
          </w:tcPr>
          <w:p w14:paraId="341ABC3D" w14:textId="77777777" w:rsidR="002F5F0E" w:rsidRPr="004B1245" w:rsidRDefault="002F5F0E" w:rsidP="0035540D">
            <w:pPr>
              <w:autoSpaceDE w:val="0"/>
              <w:autoSpaceDN w:val="0"/>
              <w:adjustRightInd w:val="0"/>
              <w:jc w:val="both"/>
              <w:rPr>
                <w:rFonts w:cs="Arial"/>
                <w:b/>
                <w:bCs/>
                <w:szCs w:val="20"/>
              </w:rPr>
            </w:pPr>
            <w:r w:rsidRPr="004B1245">
              <w:rPr>
                <w:rFonts w:cs="Arial"/>
                <w:b/>
                <w:bCs/>
                <w:szCs w:val="20"/>
              </w:rPr>
              <w:t>Predlog se upošteva.</w:t>
            </w:r>
          </w:p>
          <w:p w14:paraId="00B42E5B" w14:textId="77777777" w:rsidR="002F5F0E" w:rsidRPr="004B1245" w:rsidRDefault="002F5F0E" w:rsidP="0035540D">
            <w:pPr>
              <w:pStyle w:val="Default"/>
              <w:jc w:val="both"/>
              <w:rPr>
                <w:color w:val="auto"/>
                <w:sz w:val="20"/>
                <w:szCs w:val="20"/>
              </w:rPr>
            </w:pPr>
            <w:r w:rsidRPr="004B1245">
              <w:rPr>
                <w:color w:val="auto"/>
                <w:sz w:val="20"/>
                <w:szCs w:val="20"/>
              </w:rPr>
              <w:t xml:space="preserve">Besedilo 125. (prej 122.) člena se spremeni, tako, da se iz prvotnega besedila prvega odstavka briše »vendar vrednost zastavljenega premoženja skupaj ne sme preseči 30 odstotkov sredstev nepremičninske investicijske družbe.« </w:t>
            </w:r>
          </w:p>
          <w:p w14:paraId="1B630365" w14:textId="77777777" w:rsidR="002F5F0E" w:rsidRPr="004B1245" w:rsidRDefault="002F5F0E" w:rsidP="0035540D">
            <w:pPr>
              <w:autoSpaceDE w:val="0"/>
              <w:autoSpaceDN w:val="0"/>
              <w:adjustRightInd w:val="0"/>
              <w:jc w:val="both"/>
              <w:rPr>
                <w:rFonts w:cs="Arial"/>
                <w:b/>
                <w:bCs/>
                <w:szCs w:val="20"/>
              </w:rPr>
            </w:pPr>
          </w:p>
        </w:tc>
      </w:tr>
      <w:tr w:rsidR="002F5F0E" w:rsidRPr="004B1245" w14:paraId="73BB2AC2" w14:textId="77777777" w:rsidTr="0035540D">
        <w:tc>
          <w:tcPr>
            <w:tcW w:w="4395" w:type="dxa"/>
            <w:shd w:val="clear" w:color="auto" w:fill="auto"/>
          </w:tcPr>
          <w:p w14:paraId="70831E47" w14:textId="77777777" w:rsidR="002F5F0E" w:rsidRPr="00A4200B" w:rsidRDefault="002F5F0E" w:rsidP="0035540D">
            <w:pPr>
              <w:pStyle w:val="Pripombabesedilo"/>
              <w:jc w:val="both"/>
              <w:rPr>
                <w:rFonts w:cs="Arial"/>
                <w:lang w:val="sl-SI"/>
              </w:rPr>
            </w:pPr>
            <w:r w:rsidRPr="00A4200B">
              <w:rPr>
                <w:rFonts w:cs="Arial"/>
                <w:lang w:val="sl-SI"/>
              </w:rPr>
              <w:t xml:space="preserve">Komentar k prvemu odstavku 123. člena: </w:t>
            </w:r>
          </w:p>
          <w:p w14:paraId="712D85B9" w14:textId="77777777" w:rsidR="002F5F0E" w:rsidRPr="00A4200B" w:rsidRDefault="002F5F0E" w:rsidP="0035540D">
            <w:pPr>
              <w:pStyle w:val="Pripombabesedilo"/>
              <w:jc w:val="both"/>
              <w:rPr>
                <w:rFonts w:cs="Arial"/>
                <w:lang w:val="sl-SI"/>
              </w:rPr>
            </w:pPr>
          </w:p>
          <w:p w14:paraId="7A6FF4D4" w14:textId="77777777" w:rsidR="002F5F0E" w:rsidRPr="00A4200B" w:rsidRDefault="002F5F0E" w:rsidP="0035540D">
            <w:pPr>
              <w:pStyle w:val="Pripombabesedilo"/>
              <w:jc w:val="both"/>
              <w:rPr>
                <w:rFonts w:cs="Arial"/>
                <w:lang w:val="sl-SI"/>
              </w:rPr>
            </w:pPr>
            <w:r w:rsidRPr="00A4200B">
              <w:rPr>
                <w:rFonts w:cs="Arial"/>
                <w:lang w:val="sl-SI"/>
              </w:rPr>
              <w:t>Zaradi nejasnosti uporabljenih pojmov in večjega dela vsebine predlagamo nov zapis tega člena.</w:t>
            </w:r>
          </w:p>
          <w:p w14:paraId="34105523" w14:textId="77777777" w:rsidR="002F5F0E" w:rsidRPr="00A4200B" w:rsidRDefault="002F5F0E" w:rsidP="0035540D">
            <w:pPr>
              <w:pStyle w:val="Pripombabesedilo"/>
              <w:jc w:val="both"/>
              <w:rPr>
                <w:rFonts w:cs="Arial"/>
                <w:lang w:val="sl-SI"/>
              </w:rPr>
            </w:pPr>
          </w:p>
        </w:tc>
        <w:tc>
          <w:tcPr>
            <w:tcW w:w="5245" w:type="dxa"/>
            <w:shd w:val="clear" w:color="auto" w:fill="auto"/>
          </w:tcPr>
          <w:p w14:paraId="719EFDBF"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7B798703" w14:textId="77777777" w:rsidR="002F5F0E" w:rsidRPr="004B1245" w:rsidRDefault="002F5F0E" w:rsidP="0035540D">
            <w:pPr>
              <w:autoSpaceDE w:val="0"/>
              <w:autoSpaceDN w:val="0"/>
              <w:adjustRightInd w:val="0"/>
              <w:jc w:val="both"/>
              <w:rPr>
                <w:rFonts w:cs="Arial"/>
                <w:b/>
                <w:bCs/>
                <w:szCs w:val="20"/>
              </w:rPr>
            </w:pPr>
          </w:p>
          <w:p w14:paraId="003D7D66" w14:textId="77777777" w:rsidR="002F5F0E" w:rsidRPr="004B1245" w:rsidRDefault="002F5F0E" w:rsidP="0035540D">
            <w:pPr>
              <w:autoSpaceDE w:val="0"/>
              <w:autoSpaceDN w:val="0"/>
              <w:adjustRightInd w:val="0"/>
              <w:jc w:val="both"/>
              <w:rPr>
                <w:rFonts w:eastAsia="Calibri" w:cs="Arial"/>
                <w:szCs w:val="20"/>
              </w:rPr>
            </w:pPr>
            <w:r w:rsidRPr="004B1245">
              <w:rPr>
                <w:rFonts w:cs="Arial"/>
                <w:szCs w:val="20"/>
              </w:rPr>
              <w:t xml:space="preserve">Celoten 126. (prej 123.) člen je spremenjen in sicer tako, da izplačilo dobička pojasnjujeta dva odstavka: </w:t>
            </w:r>
          </w:p>
          <w:p w14:paraId="5200568B" w14:textId="77777777" w:rsidR="002F5F0E" w:rsidRPr="004B1245" w:rsidRDefault="002F5F0E" w:rsidP="0035540D">
            <w:pPr>
              <w:shd w:val="clear" w:color="auto" w:fill="FFFFFF"/>
              <w:jc w:val="both"/>
              <w:rPr>
                <w:rFonts w:cs="Arial"/>
                <w:szCs w:val="20"/>
              </w:rPr>
            </w:pPr>
            <w:r w:rsidRPr="004B1245">
              <w:rPr>
                <w:rFonts w:cs="Arial"/>
                <w:szCs w:val="20"/>
              </w:rPr>
              <w:t xml:space="preserve">»(1) Za izplačilo dobička nepremičninske investicijske družbe se uporabljajo določbe ZGD-1. </w:t>
            </w:r>
          </w:p>
          <w:p w14:paraId="7204FDF1" w14:textId="77777777" w:rsidR="002F5F0E" w:rsidRPr="004B1245" w:rsidRDefault="002F5F0E" w:rsidP="0035540D">
            <w:pPr>
              <w:shd w:val="clear" w:color="auto" w:fill="FFFFFF"/>
              <w:jc w:val="both"/>
              <w:rPr>
                <w:rFonts w:cs="Arial"/>
                <w:szCs w:val="20"/>
              </w:rPr>
            </w:pPr>
          </w:p>
          <w:p w14:paraId="448F00E9" w14:textId="77777777" w:rsidR="002F5F0E" w:rsidRPr="004B1245" w:rsidRDefault="002F5F0E" w:rsidP="0035540D">
            <w:pPr>
              <w:shd w:val="clear" w:color="auto" w:fill="FFFFFF"/>
              <w:jc w:val="both"/>
              <w:rPr>
                <w:rFonts w:cs="Arial"/>
                <w:szCs w:val="20"/>
              </w:rPr>
            </w:pPr>
            <w:r w:rsidRPr="004B1245">
              <w:rPr>
                <w:rFonts w:cs="Arial"/>
                <w:szCs w:val="20"/>
              </w:rPr>
              <w:t>(2) Politika izplačila dobička, ki jo bo nepremičninska investicijska družba izvajala med svojim obdobjem trajanja, se opredeli v statutu nepremičninske investicijske družbe.«</w:t>
            </w:r>
          </w:p>
          <w:p w14:paraId="3D22B5F3" w14:textId="77777777" w:rsidR="002F5F0E" w:rsidRPr="004B1245" w:rsidRDefault="002F5F0E" w:rsidP="0035540D">
            <w:pPr>
              <w:autoSpaceDE w:val="0"/>
              <w:autoSpaceDN w:val="0"/>
              <w:adjustRightInd w:val="0"/>
              <w:jc w:val="both"/>
              <w:rPr>
                <w:rFonts w:cs="Arial"/>
                <w:b/>
                <w:bCs/>
                <w:szCs w:val="20"/>
              </w:rPr>
            </w:pPr>
          </w:p>
          <w:p w14:paraId="77AAF3CE" w14:textId="77777777" w:rsidR="002F5F0E" w:rsidRPr="004B1245" w:rsidRDefault="002F5F0E" w:rsidP="0035540D">
            <w:pPr>
              <w:autoSpaceDE w:val="0"/>
              <w:autoSpaceDN w:val="0"/>
              <w:adjustRightInd w:val="0"/>
              <w:jc w:val="both"/>
              <w:rPr>
                <w:rFonts w:cs="Arial"/>
                <w:szCs w:val="20"/>
              </w:rPr>
            </w:pPr>
            <w:r w:rsidRPr="004B1245">
              <w:rPr>
                <w:rFonts w:cs="Arial"/>
                <w:szCs w:val="20"/>
              </w:rPr>
              <w:t>Člen določa, da nepremičninska investicijska družba lahko med vlagatelje redno razdeli izkupiček, ki ga prinašajo njena sredstva. Izkupiček se ne razdeli v obsegu, ki bi presegal prihodnje obveznosti nepremičninske investicijske družbe. Politika razdelitve, ki jo bo nepremičninska investicijska družba izvajala med svojo življenjsko dobo sklada, se opredeli v statutu nepremičninske investicijske družbe.</w:t>
            </w:r>
          </w:p>
          <w:p w14:paraId="74581F71"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70433BA4" w14:textId="77777777" w:rsidTr="0035540D">
        <w:tc>
          <w:tcPr>
            <w:tcW w:w="4395" w:type="dxa"/>
            <w:shd w:val="clear" w:color="auto" w:fill="auto"/>
          </w:tcPr>
          <w:p w14:paraId="6E64464A" w14:textId="77777777" w:rsidR="002F5F0E" w:rsidRPr="00A4200B" w:rsidRDefault="002F5F0E" w:rsidP="0035540D">
            <w:pPr>
              <w:pStyle w:val="Pripombabesedilo"/>
              <w:jc w:val="both"/>
              <w:rPr>
                <w:rFonts w:cs="Arial"/>
                <w:lang w:val="it-IT"/>
              </w:rPr>
            </w:pPr>
            <w:r w:rsidRPr="00A4200B">
              <w:rPr>
                <w:rFonts w:cs="Arial"/>
                <w:lang w:val="it-IT"/>
              </w:rPr>
              <w:t xml:space="preserve">Komentar na celotno vsebino 125. člena: </w:t>
            </w:r>
          </w:p>
          <w:p w14:paraId="17E981CB" w14:textId="77777777" w:rsidR="002F5F0E" w:rsidRPr="00A4200B" w:rsidRDefault="002F5F0E" w:rsidP="0035540D">
            <w:pPr>
              <w:pStyle w:val="Pripombabesedilo"/>
              <w:jc w:val="both"/>
              <w:rPr>
                <w:rFonts w:cs="Arial"/>
                <w:lang w:val="it-IT"/>
              </w:rPr>
            </w:pPr>
            <w:r w:rsidRPr="00A4200B">
              <w:rPr>
                <w:rFonts w:cs="Arial"/>
                <w:lang w:val="it-IT"/>
              </w:rPr>
              <w:t>Po našem mnenju bi bilo treba določbe tega člena bistveno bolj prilagoditi poslovanju nepremičninske investicijske družbi, saj našteti stroški izhajajo pretežno iz stroškov KNPVP, kot so opredeljeni v ZISDU. Našteto namreč ne zajema vseh relevantnih stroškov, povezanih z nepremičninami, njihovim upravljanjem, oddajanjem v najem, stroškov analiz (davčnih, pravnih in notarskih, okoljevarstvenih, na podlagi drugih predpisov ipd.), ki pri upravljanju nepremičnin nikakor ne spadajo med storitev upravljanja sklada, ki je plačana s provizijo za upravljanje, ampak storitve upravljanja samih nepremičnin; niso upoštevani ustanovitveni stroški iz 49. člena, med drugimi tudi ne stroški uvrstitve in trgovanja z delnico nepremičninske investicijske družbe na organiziranem trgu.</w:t>
            </w:r>
          </w:p>
          <w:p w14:paraId="7424F46D" w14:textId="77777777" w:rsidR="002F5F0E" w:rsidRPr="00A4200B" w:rsidRDefault="002F5F0E" w:rsidP="0035540D">
            <w:pPr>
              <w:pStyle w:val="Pripombabesedilo"/>
              <w:jc w:val="both"/>
              <w:rPr>
                <w:rFonts w:cs="Arial"/>
                <w:lang w:val="it-IT"/>
              </w:rPr>
            </w:pPr>
          </w:p>
          <w:p w14:paraId="48C1F5D4" w14:textId="77777777" w:rsidR="002F5F0E" w:rsidRPr="00A4200B" w:rsidRDefault="002F5F0E" w:rsidP="0035540D">
            <w:pPr>
              <w:pStyle w:val="Pripombabesedilo"/>
              <w:jc w:val="both"/>
              <w:rPr>
                <w:rFonts w:cs="Arial"/>
                <w:lang w:val="it-IT"/>
              </w:rPr>
            </w:pPr>
          </w:p>
          <w:p w14:paraId="5400A626" w14:textId="77777777" w:rsidR="002F5F0E" w:rsidRPr="00A4200B" w:rsidRDefault="002F5F0E" w:rsidP="0035540D">
            <w:pPr>
              <w:pStyle w:val="Pripombabesedilo"/>
              <w:jc w:val="both"/>
              <w:rPr>
                <w:rFonts w:cs="Arial"/>
                <w:lang w:val="it-IT"/>
              </w:rPr>
            </w:pPr>
          </w:p>
          <w:p w14:paraId="37F2DB5E" w14:textId="77777777" w:rsidR="002F5F0E" w:rsidRPr="00A4200B" w:rsidRDefault="002F5F0E" w:rsidP="0035540D">
            <w:pPr>
              <w:pStyle w:val="Pripombabesedilo"/>
              <w:jc w:val="both"/>
              <w:rPr>
                <w:rFonts w:cs="Arial"/>
                <w:lang w:val="it-IT"/>
              </w:rPr>
            </w:pPr>
          </w:p>
          <w:p w14:paraId="7AD67DA3" w14:textId="77777777" w:rsidR="002F5F0E" w:rsidRPr="00A4200B" w:rsidRDefault="002F5F0E" w:rsidP="0035540D">
            <w:pPr>
              <w:pStyle w:val="Pripombabesedilo"/>
              <w:jc w:val="both"/>
              <w:rPr>
                <w:rFonts w:cs="Arial"/>
                <w:lang w:val="it-IT"/>
              </w:rPr>
            </w:pPr>
          </w:p>
          <w:p w14:paraId="119EC3EA" w14:textId="77777777" w:rsidR="002F5F0E" w:rsidRPr="00A4200B" w:rsidRDefault="002F5F0E" w:rsidP="0035540D">
            <w:pPr>
              <w:pStyle w:val="Pripombabesedilo"/>
              <w:jc w:val="both"/>
              <w:rPr>
                <w:rFonts w:cs="Arial"/>
                <w:lang w:val="it-IT"/>
              </w:rPr>
            </w:pPr>
          </w:p>
        </w:tc>
        <w:tc>
          <w:tcPr>
            <w:tcW w:w="5245" w:type="dxa"/>
            <w:shd w:val="clear" w:color="auto" w:fill="auto"/>
          </w:tcPr>
          <w:p w14:paraId="12CE987D"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1ABCBAE5" w14:textId="77777777" w:rsidR="002F5F0E" w:rsidRPr="004B1245" w:rsidRDefault="002F5F0E" w:rsidP="0035540D">
            <w:pPr>
              <w:autoSpaceDE w:val="0"/>
              <w:autoSpaceDN w:val="0"/>
              <w:adjustRightInd w:val="0"/>
              <w:jc w:val="both"/>
              <w:rPr>
                <w:rFonts w:cs="Arial"/>
                <w:b/>
                <w:bCs/>
                <w:szCs w:val="20"/>
              </w:rPr>
            </w:pPr>
          </w:p>
          <w:p w14:paraId="555AA19B"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128. (prej 125.) člen, ki določa stroške poslovanja nepremičninske investicijske družbe, kjer se vsebinsko dopolni drugi odstavek, vezan na vsebino statuta nepremičninske investicijske družbe, in sicer določa, da se med stroške poslovanja uvršča 13. kategorij stroškov (v prvotnem predlogu 10): </w:t>
            </w:r>
          </w:p>
          <w:p w14:paraId="10F69CEA"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povezani z ustanovitvijo nepremičninske investicijske družbe;</w:t>
            </w:r>
          </w:p>
          <w:p w14:paraId="5FEE7C2C"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uvrstitve in trgovanja z delnico nepremičninske investicijske družbe na organiziranem trgu;</w:t>
            </w:r>
          </w:p>
          <w:p w14:paraId="5B1E828B"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vrednotenja nepremičnin, vpisa lastniških in drugih pravic v zvezi z nepremičninami, stroški uveljavitve teh pravic ter stroški, povezani z upravljanjem in vzdrževanjem nepremičnin;</w:t>
            </w:r>
          </w:p>
          <w:p w14:paraId="3C82F12D"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revidiranja letnega poročila nepremičninske investicijske družbe in stroški zunanjih strokovnjakov, povezanih s pripravo in revidiranjem letnega poročila;</w:t>
            </w:r>
          </w:p>
          <w:p w14:paraId="066B2DA8"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davki in druge obvezne dajatve v zvezi s premoženjem nepremičninske investicijske družbe ali prometom s tem premoženjem;</w:t>
            </w:r>
          </w:p>
          <w:p w14:paraId="58C3457F"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obresti in drugih stroškov zadolževanja za posojila, ki jih v skladu s tem zakonom upravljavec nepremičninske investicijske družbe najema za račun nepremičninske investicijske družbe;</w:t>
            </w:r>
          </w:p>
          <w:p w14:paraId="564DED35"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plačilnega prometa, razen če je do njihove povrnitve upravičen skrbnik;</w:t>
            </w:r>
          </w:p>
          <w:p w14:paraId="0691DC74"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v zvezi z izplačilom dobička nepremičninske investicijske družbe;</w:t>
            </w:r>
          </w:p>
          <w:p w14:paraId="24C30B95"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obveščanja imetnikov enot nepremičninske investicijske družbe po tem zakonu in drugih predpisih, ki zahtevajo obveščanje imetnikov enot nepremičninske investicijske družbe;</w:t>
            </w:r>
          </w:p>
          <w:p w14:paraId="69A02ADE"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uveljavljanja pravic iz finančnih instrumentov, ki so v lasti nepremičninske investicijske družbe, za račun nepremičninske investicijske družbe;</w:t>
            </w:r>
          </w:p>
          <w:p w14:paraId="40997B63"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skrbniških storitev skrbnika, vključno z vsemi stroški v zvezi z uveljavljanjem zahtevkov zoper skrbnika;</w:t>
            </w:r>
          </w:p>
          <w:p w14:paraId="5B1F5EA7"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povezani s pridobitvijo in odsvojitvijo premoženja nepremičninske investicijske družbe, kot so provizije in stroški borznih posrednikov, upravljavcev organiziranih trgov in večstranskih sistemov trgovanja, upravljavcev poravnalnih sistemov ali klirinškodepotnih družb, stroškov vstopanja na organizirane trge, stroški, povezani s pridobitvijo in odsvojitvijo nepremičnin, ter sorazmernega dela stroškov provizij in drugih stroškov svetovalnih družb, povezanih s skupnim nastopom upravljavca AIS z drugimi prodajalci pri prodaji sredstev nepremičninske investicijske družbe z namenom doseči izvedbo posla za račun nepremičninske investicijske družbe ugodneje, kot bi jo bilo mogoče doseči brez skupnega nastopa;</w:t>
            </w:r>
          </w:p>
          <w:p w14:paraId="5D7F16C4" w14:textId="77777777" w:rsidR="002F5F0E" w:rsidRPr="004B1245" w:rsidRDefault="002F5F0E" w:rsidP="0035540D">
            <w:pPr>
              <w:pStyle w:val="tevilnatoka"/>
              <w:numPr>
                <w:ilvl w:val="0"/>
                <w:numId w:val="37"/>
              </w:numPr>
              <w:rPr>
                <w:rFonts w:eastAsia="Calibri" w:cs="Arial"/>
                <w:sz w:val="20"/>
                <w:szCs w:val="20"/>
                <w:lang w:val="sl-SI" w:eastAsia="en-US"/>
              </w:rPr>
            </w:pPr>
            <w:r w:rsidRPr="004B1245">
              <w:rPr>
                <w:rFonts w:eastAsia="Calibri" w:cs="Arial"/>
                <w:sz w:val="20"/>
                <w:szCs w:val="20"/>
                <w:lang w:val="sl-SI" w:eastAsia="en-US"/>
              </w:rPr>
              <w:t>stroški, povezani s pridobivanjem podatkov in certifikatov, povezanih s trajnostnostjo poslovanja nepremičninske investicijske družbe, namenskih družb za naložbe in nepremičnin.</w:t>
            </w:r>
          </w:p>
          <w:p w14:paraId="6F993ED5" w14:textId="77777777" w:rsidR="002F5F0E" w:rsidRPr="004B1245" w:rsidRDefault="002F5F0E" w:rsidP="0035540D">
            <w:pPr>
              <w:pStyle w:val="tevilnatoka"/>
              <w:rPr>
                <w:rFonts w:eastAsia="Calibri" w:cs="Arial"/>
                <w:sz w:val="20"/>
                <w:szCs w:val="20"/>
                <w:lang w:val="sl-SI" w:eastAsia="en-US"/>
              </w:rPr>
            </w:pPr>
          </w:p>
          <w:p w14:paraId="650C6537" w14:textId="77777777" w:rsidR="002F5F0E" w:rsidRPr="004B1245" w:rsidRDefault="002F5F0E" w:rsidP="0035540D">
            <w:pPr>
              <w:pStyle w:val="tevilnatoka"/>
              <w:rPr>
                <w:rFonts w:eastAsia="Calibri" w:cs="Arial"/>
                <w:sz w:val="20"/>
                <w:szCs w:val="20"/>
                <w:lang w:val="sl-SI" w:eastAsia="en-US"/>
              </w:rPr>
            </w:pPr>
            <w:r w:rsidRPr="004B1245">
              <w:rPr>
                <w:rFonts w:eastAsia="Calibri" w:cs="Arial"/>
                <w:sz w:val="20"/>
                <w:szCs w:val="20"/>
                <w:lang w:val="sl-SI" w:eastAsia="en-US"/>
              </w:rPr>
              <w:t>Prav tako je bil k 128. členu dodan četrti odstavek: »(4) Drugi odstavek tega člena se smiselno uporablja tudi za stroške, ki nastanejo nepremičninski namenski družbi.«</w:t>
            </w:r>
          </w:p>
          <w:p w14:paraId="2793E84B" w14:textId="77777777" w:rsidR="002F5F0E" w:rsidRPr="004B1245" w:rsidRDefault="002F5F0E" w:rsidP="0035540D">
            <w:pPr>
              <w:autoSpaceDE w:val="0"/>
              <w:autoSpaceDN w:val="0"/>
              <w:adjustRightInd w:val="0"/>
              <w:jc w:val="both"/>
              <w:rPr>
                <w:rFonts w:cs="Arial"/>
                <w:szCs w:val="20"/>
              </w:rPr>
            </w:pPr>
          </w:p>
        </w:tc>
      </w:tr>
      <w:tr w:rsidR="002F5F0E" w:rsidRPr="004B1245" w14:paraId="5C8169C9" w14:textId="77777777" w:rsidTr="0035540D">
        <w:tc>
          <w:tcPr>
            <w:tcW w:w="4395" w:type="dxa"/>
            <w:shd w:val="clear" w:color="auto" w:fill="auto"/>
          </w:tcPr>
          <w:p w14:paraId="5E53FDD5" w14:textId="77777777" w:rsidR="002F5F0E" w:rsidRPr="00A4200B" w:rsidRDefault="002F5F0E" w:rsidP="0035540D">
            <w:pPr>
              <w:pStyle w:val="Pripombabesedilo"/>
              <w:jc w:val="both"/>
              <w:rPr>
                <w:rFonts w:cs="Arial"/>
                <w:lang w:val="it-IT"/>
              </w:rPr>
            </w:pPr>
            <w:r w:rsidRPr="00A4200B">
              <w:rPr>
                <w:rFonts w:cs="Arial"/>
                <w:lang w:val="it-IT"/>
              </w:rPr>
              <w:t xml:space="preserve">Komentar na prvi odstavek 126. člena: </w:t>
            </w:r>
          </w:p>
          <w:p w14:paraId="573DCCF0" w14:textId="77777777" w:rsidR="002F5F0E" w:rsidRPr="00A4200B" w:rsidRDefault="002F5F0E" w:rsidP="0035540D">
            <w:pPr>
              <w:pStyle w:val="Pripombabesedilo"/>
              <w:jc w:val="both"/>
              <w:rPr>
                <w:rFonts w:cs="Arial"/>
                <w:lang w:val="it-IT"/>
              </w:rPr>
            </w:pPr>
            <w:r w:rsidRPr="00A4200B">
              <w:rPr>
                <w:rFonts w:cs="Arial"/>
                <w:lang w:val="it-IT"/>
              </w:rPr>
              <w:t>Domnevamo, da se stroški (nepremičninskih) namenskih družb ne vštevajo v stroške nepremičninske investicijske družbe, kot naj bi veljalo za SIS (tretji odstavek 86. člena).</w:t>
            </w:r>
          </w:p>
          <w:p w14:paraId="78EBF6FD" w14:textId="77777777" w:rsidR="002F5F0E" w:rsidRPr="00A4200B" w:rsidRDefault="002F5F0E" w:rsidP="0035540D">
            <w:pPr>
              <w:pStyle w:val="Pripombabesedilo"/>
              <w:jc w:val="both"/>
              <w:rPr>
                <w:rFonts w:cs="Arial"/>
                <w:lang w:val="it-IT"/>
              </w:rPr>
            </w:pPr>
          </w:p>
        </w:tc>
        <w:tc>
          <w:tcPr>
            <w:tcW w:w="5245" w:type="dxa"/>
            <w:shd w:val="clear" w:color="auto" w:fill="auto"/>
          </w:tcPr>
          <w:p w14:paraId="0F6F4605"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3ADDD5E7" w14:textId="77777777" w:rsidR="002F5F0E" w:rsidRPr="004B1245" w:rsidRDefault="002F5F0E" w:rsidP="0035540D">
            <w:pPr>
              <w:autoSpaceDE w:val="0"/>
              <w:autoSpaceDN w:val="0"/>
              <w:adjustRightInd w:val="0"/>
              <w:jc w:val="both"/>
              <w:rPr>
                <w:rFonts w:cs="Arial"/>
                <w:b/>
                <w:bCs/>
                <w:szCs w:val="20"/>
              </w:rPr>
            </w:pPr>
          </w:p>
          <w:p w14:paraId="6B63DF93"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mnenje h komentarju k 86. členu. </w:t>
            </w:r>
          </w:p>
          <w:p w14:paraId="7184F061" w14:textId="77777777" w:rsidR="002F5F0E" w:rsidRPr="004B1245" w:rsidRDefault="002F5F0E" w:rsidP="0035540D">
            <w:pPr>
              <w:autoSpaceDE w:val="0"/>
              <w:autoSpaceDN w:val="0"/>
              <w:adjustRightInd w:val="0"/>
              <w:jc w:val="both"/>
              <w:rPr>
                <w:rFonts w:cs="Arial"/>
                <w:b/>
                <w:bCs/>
                <w:szCs w:val="20"/>
              </w:rPr>
            </w:pPr>
          </w:p>
          <w:p w14:paraId="14069B53" w14:textId="77777777" w:rsidR="002F5F0E" w:rsidRPr="004B1245" w:rsidRDefault="002F5F0E" w:rsidP="0035540D">
            <w:pPr>
              <w:autoSpaceDE w:val="0"/>
              <w:autoSpaceDN w:val="0"/>
              <w:adjustRightInd w:val="0"/>
              <w:jc w:val="both"/>
              <w:rPr>
                <w:rFonts w:cs="Arial"/>
                <w:b/>
                <w:bCs/>
                <w:szCs w:val="20"/>
              </w:rPr>
            </w:pPr>
          </w:p>
        </w:tc>
      </w:tr>
      <w:tr w:rsidR="002F5F0E" w:rsidRPr="004B1245" w14:paraId="45272E6A" w14:textId="77777777" w:rsidTr="0035540D">
        <w:tc>
          <w:tcPr>
            <w:tcW w:w="4395" w:type="dxa"/>
            <w:shd w:val="clear" w:color="auto" w:fill="auto"/>
          </w:tcPr>
          <w:p w14:paraId="6BC42B6B" w14:textId="77777777" w:rsidR="002F5F0E" w:rsidRPr="00A4200B" w:rsidRDefault="002F5F0E" w:rsidP="0035540D">
            <w:pPr>
              <w:pStyle w:val="Pripombabesedilo"/>
              <w:jc w:val="both"/>
              <w:rPr>
                <w:rFonts w:cs="Arial"/>
                <w:lang w:val="it-IT"/>
              </w:rPr>
            </w:pPr>
            <w:r w:rsidRPr="00A4200B">
              <w:rPr>
                <w:rFonts w:cs="Arial"/>
                <w:lang w:val="it-IT"/>
              </w:rPr>
              <w:t xml:space="preserve">Komentar na drugi odstavek 130. člena: </w:t>
            </w:r>
          </w:p>
          <w:p w14:paraId="5FC29B2F" w14:textId="77777777" w:rsidR="002F5F0E" w:rsidRPr="00A4200B" w:rsidRDefault="002F5F0E" w:rsidP="0035540D">
            <w:pPr>
              <w:pStyle w:val="Pripombabesedilo"/>
              <w:jc w:val="both"/>
              <w:rPr>
                <w:rFonts w:cs="Arial"/>
                <w:lang w:val="it-IT"/>
              </w:rPr>
            </w:pPr>
            <w:r w:rsidRPr="00A4200B">
              <w:rPr>
                <w:rFonts w:cs="Arial"/>
                <w:lang w:val="it-IT"/>
              </w:rPr>
              <w:t xml:space="preserve">Prosimo, da upoštevate pripombo k 97. členu. </w:t>
            </w:r>
          </w:p>
          <w:p w14:paraId="47C848E5" w14:textId="77777777" w:rsidR="002F5F0E" w:rsidRPr="00A4200B" w:rsidRDefault="002F5F0E" w:rsidP="0035540D">
            <w:pPr>
              <w:pStyle w:val="Pripombabesedilo"/>
              <w:jc w:val="both"/>
              <w:rPr>
                <w:rFonts w:cs="Arial"/>
                <w:lang w:val="it-IT"/>
              </w:rPr>
            </w:pPr>
          </w:p>
        </w:tc>
        <w:tc>
          <w:tcPr>
            <w:tcW w:w="5245" w:type="dxa"/>
            <w:shd w:val="clear" w:color="auto" w:fill="auto"/>
          </w:tcPr>
          <w:p w14:paraId="69A14577"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6AF2E2FC" w14:textId="77777777" w:rsidR="002F5F0E" w:rsidRPr="004B1245" w:rsidRDefault="002F5F0E" w:rsidP="0035540D">
            <w:pPr>
              <w:pStyle w:val="Odstavek"/>
              <w:rPr>
                <w:rFonts w:eastAsia="Calibri" w:cs="Arial"/>
                <w:sz w:val="20"/>
                <w:szCs w:val="20"/>
                <w:lang w:eastAsia="en-US"/>
              </w:rPr>
            </w:pPr>
            <w:r w:rsidRPr="004B1245">
              <w:rPr>
                <w:rFonts w:eastAsia="Calibri" w:cs="Arial"/>
                <w:sz w:val="20"/>
                <w:szCs w:val="20"/>
                <w:lang w:eastAsia="en-US"/>
              </w:rPr>
              <w:t xml:space="preserve">Doda se drugi odstavek, ki določa, da morata prenosni </w:t>
            </w:r>
            <w:r w:rsidRPr="004B1245">
              <w:rPr>
                <w:rFonts w:eastAsia="Calibri" w:cs="Arial"/>
                <w:sz w:val="20"/>
                <w:szCs w:val="20"/>
                <w:lang w:val="sl-SI" w:eastAsia="en-US"/>
              </w:rPr>
              <w:t xml:space="preserve">in prevzemni upravljavec </w:t>
            </w:r>
            <w:r w:rsidRPr="004B1245">
              <w:rPr>
                <w:rFonts w:eastAsia="Calibri" w:cs="Arial"/>
                <w:sz w:val="20"/>
                <w:szCs w:val="20"/>
                <w:lang w:eastAsia="en-US"/>
              </w:rPr>
              <w:t>vložiti</w:t>
            </w:r>
            <w:r w:rsidRPr="004B1245">
              <w:rPr>
                <w:rFonts w:eastAsia="Calibri" w:cs="Arial"/>
                <w:sz w:val="20"/>
                <w:szCs w:val="20"/>
                <w:lang w:val="sl-SI" w:eastAsia="en-US"/>
              </w:rPr>
              <w:t xml:space="preserve"> skupno vlogo za prenos upravljanja nepremičninske investicijske družbe, ki vključuje zahtevo za izdajo dovoljenja za prenos upravljanja nepremičninske investicijske družbe prenosnega upravljavca in zahtevo za izdajo dovoljenja za upravljanje nepremičninske investicijske družbe prevzemnega upravljavca. </w:t>
            </w:r>
          </w:p>
          <w:p w14:paraId="02FAC7F3" w14:textId="77777777" w:rsidR="002F5F0E" w:rsidRPr="004B1245" w:rsidRDefault="002F5F0E" w:rsidP="0035540D">
            <w:pPr>
              <w:pStyle w:val="Odstavek"/>
              <w:rPr>
                <w:rFonts w:eastAsia="Calibri" w:cs="Arial"/>
                <w:sz w:val="20"/>
                <w:szCs w:val="20"/>
                <w:lang w:eastAsia="en-US"/>
              </w:rPr>
            </w:pPr>
          </w:p>
          <w:p w14:paraId="69D5660E" w14:textId="77777777" w:rsidR="002F5F0E" w:rsidRPr="004B1245" w:rsidRDefault="002F5F0E" w:rsidP="0035540D">
            <w:pPr>
              <w:pStyle w:val="Odstavek"/>
              <w:rPr>
                <w:rFonts w:eastAsia="Calibri" w:cs="Arial"/>
                <w:sz w:val="20"/>
                <w:szCs w:val="20"/>
                <w:lang w:eastAsia="en-US"/>
              </w:rPr>
            </w:pPr>
            <w:r w:rsidRPr="004B1245">
              <w:rPr>
                <w:rFonts w:eastAsia="Calibri" w:cs="Arial"/>
                <w:sz w:val="20"/>
                <w:szCs w:val="20"/>
                <w:lang w:eastAsia="en-US"/>
              </w:rPr>
              <w:t xml:space="preserve">Prav tako se v tretjem odstavku 134. (prej 130.) člena  doda, da morata upravljavca AIS vlogi za dovoljenji dodati tudi prospekt nepremičninske investicijske družbe (glej 4. točko tretjega odstavka). </w:t>
            </w:r>
          </w:p>
          <w:p w14:paraId="3AB90A72" w14:textId="77777777" w:rsidR="002F5F0E" w:rsidRPr="004B1245" w:rsidRDefault="002F5F0E" w:rsidP="0035540D">
            <w:pPr>
              <w:pStyle w:val="Odstavek"/>
              <w:rPr>
                <w:rFonts w:eastAsia="Calibri" w:cs="Arial"/>
                <w:sz w:val="20"/>
                <w:szCs w:val="20"/>
                <w:lang w:eastAsia="en-US"/>
              </w:rPr>
            </w:pPr>
          </w:p>
          <w:p w14:paraId="67D27C59" w14:textId="77777777" w:rsidR="002F5F0E" w:rsidRPr="004B1245" w:rsidRDefault="002F5F0E" w:rsidP="0035540D">
            <w:pPr>
              <w:pStyle w:val="Odstavek"/>
              <w:rPr>
                <w:rFonts w:eastAsia="Calibri" w:cs="Arial"/>
                <w:sz w:val="20"/>
                <w:szCs w:val="20"/>
                <w:lang w:val="sl-SI" w:eastAsia="en-US"/>
              </w:rPr>
            </w:pPr>
            <w:r w:rsidRPr="004B1245">
              <w:rPr>
                <w:rFonts w:eastAsia="Calibri" w:cs="Arial"/>
                <w:sz w:val="20"/>
                <w:szCs w:val="20"/>
                <w:lang w:eastAsia="en-US"/>
              </w:rPr>
              <w:t>Prav tako se v okviru omenjenega člena doda peti odstavek, ki se glasi: »</w:t>
            </w:r>
            <w:r w:rsidRPr="004B1245">
              <w:rPr>
                <w:rFonts w:eastAsia="Calibri" w:cs="Arial"/>
                <w:sz w:val="20"/>
                <w:szCs w:val="20"/>
                <w:lang w:val="sl-SI" w:eastAsia="en-US"/>
              </w:rPr>
              <w:t>(5) Zahtevi za izdajo dovoljenja za upravljanje nepremičninske investicijske družbe se priloži tudi sklep nadzornega sveta nepremičninske investicijske družbe, iz katerega je razvidno, da je nadzorni svet nepremičninske investicijske družbe dal soglasje k pogodbi o prenosu upravljanja nepremičninske investicijske družbe na prevzemnega upravljavca AIS. Agencija zavrne zahtevo za izdajo dovoljenja za upravljanje tudi, če iz dokumentacije, priložene zahtevi za izdajo tega dovoljenja, ne izhaja, da je nadzorni svet nepremičninske investicijske družbe sprejel sklep o soglasju k pogodbi o prenosu upravljanja nepremičninske investicijske družbe na prevzemnega upravljavca AIS.</w:t>
            </w:r>
            <w:r w:rsidRPr="004B1245">
              <w:rPr>
                <w:rFonts w:eastAsia="Calibri" w:cs="Arial"/>
                <w:sz w:val="20"/>
                <w:szCs w:val="20"/>
                <w:lang w:eastAsia="en-US"/>
              </w:rPr>
              <w:t>«</w:t>
            </w:r>
          </w:p>
          <w:p w14:paraId="10F9405F" w14:textId="77777777" w:rsidR="002F5F0E" w:rsidRPr="004B1245" w:rsidRDefault="002F5F0E" w:rsidP="0035540D">
            <w:pPr>
              <w:autoSpaceDE w:val="0"/>
              <w:autoSpaceDN w:val="0"/>
              <w:adjustRightInd w:val="0"/>
              <w:spacing w:line="240" w:lineRule="auto"/>
              <w:jc w:val="both"/>
              <w:rPr>
                <w:rFonts w:cs="Arial"/>
                <w:b/>
                <w:bCs/>
                <w:szCs w:val="20"/>
              </w:rPr>
            </w:pPr>
          </w:p>
        </w:tc>
      </w:tr>
      <w:tr w:rsidR="002F5F0E" w:rsidRPr="004B1245" w14:paraId="55B9D48E" w14:textId="77777777" w:rsidTr="0035540D">
        <w:tc>
          <w:tcPr>
            <w:tcW w:w="4395" w:type="dxa"/>
            <w:shd w:val="clear" w:color="auto" w:fill="auto"/>
          </w:tcPr>
          <w:p w14:paraId="0B2C714D" w14:textId="77777777" w:rsidR="002F5F0E" w:rsidRPr="00A4200B" w:rsidRDefault="002F5F0E" w:rsidP="0035540D">
            <w:pPr>
              <w:pStyle w:val="Pripombabesedilo"/>
              <w:jc w:val="both"/>
              <w:rPr>
                <w:rFonts w:cs="Arial"/>
                <w:lang w:val="it-IT"/>
              </w:rPr>
            </w:pPr>
            <w:r w:rsidRPr="00A4200B">
              <w:rPr>
                <w:rFonts w:cs="Arial"/>
                <w:lang w:val="it-IT"/>
              </w:rPr>
              <w:t xml:space="preserve">Komentar na drugi odstavek 136. člena: </w:t>
            </w:r>
          </w:p>
          <w:p w14:paraId="430353D1" w14:textId="77777777" w:rsidR="002F5F0E" w:rsidRPr="00A4200B" w:rsidRDefault="002F5F0E" w:rsidP="0035540D">
            <w:pPr>
              <w:pStyle w:val="Pripombabesedilo"/>
              <w:jc w:val="both"/>
              <w:rPr>
                <w:rFonts w:cs="Arial"/>
                <w:lang w:val="it-IT"/>
              </w:rPr>
            </w:pPr>
            <w:r w:rsidRPr="00A4200B">
              <w:rPr>
                <w:rFonts w:cs="Arial"/>
                <w:lang w:val="it-IT"/>
              </w:rPr>
              <w:t>Se predpostavlja, da ima investicijska družba, ki ni nepremičninska družba, naložbeno politiko nepremičninskega sklada ali vsaj naložbe v nepremičnine?</w:t>
            </w:r>
          </w:p>
          <w:p w14:paraId="71B33F48" w14:textId="77777777" w:rsidR="002F5F0E" w:rsidRPr="00A4200B" w:rsidRDefault="002F5F0E" w:rsidP="0035540D">
            <w:pPr>
              <w:pStyle w:val="Pripombabesedilo"/>
              <w:jc w:val="both"/>
              <w:rPr>
                <w:rFonts w:cs="Arial"/>
                <w:lang w:val="it-IT"/>
              </w:rPr>
            </w:pPr>
          </w:p>
        </w:tc>
        <w:tc>
          <w:tcPr>
            <w:tcW w:w="5245" w:type="dxa"/>
            <w:shd w:val="clear" w:color="auto" w:fill="auto"/>
          </w:tcPr>
          <w:p w14:paraId="048F9C81"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1473B158" w14:textId="77777777" w:rsidR="002F5F0E" w:rsidRPr="004B1245" w:rsidRDefault="002F5F0E" w:rsidP="0035540D">
            <w:pPr>
              <w:pStyle w:val="Odstavek"/>
              <w:ind w:firstLine="0"/>
              <w:rPr>
                <w:rFonts w:eastAsia="Calibri" w:cs="Arial"/>
                <w:color w:val="000000"/>
                <w:sz w:val="20"/>
                <w:szCs w:val="20"/>
                <w:lang w:val="sl-SI" w:eastAsia="en-US"/>
              </w:rPr>
            </w:pPr>
            <w:r w:rsidRPr="004B1245">
              <w:rPr>
                <w:rFonts w:eastAsia="Calibri" w:cs="Arial"/>
                <w:color w:val="000000"/>
                <w:sz w:val="20"/>
                <w:szCs w:val="20"/>
                <w:lang w:eastAsia="en-US"/>
              </w:rPr>
              <w:t>Glej drugi odstavek 140. (prej 136.) člena, kjer se doda »</w:t>
            </w:r>
            <w:r w:rsidRPr="004B1245">
              <w:rPr>
                <w:rFonts w:eastAsia="Calibri" w:cs="Arial"/>
                <w:color w:val="000000"/>
                <w:sz w:val="20"/>
                <w:szCs w:val="20"/>
                <w:lang w:val="sl-SI" w:eastAsia="en-US"/>
              </w:rPr>
              <w:t>ali investicijske družbe, ki ima primerljive naložbe.</w:t>
            </w:r>
            <w:r w:rsidRPr="004B1245">
              <w:rPr>
                <w:rFonts w:eastAsia="Calibri" w:cs="Arial"/>
                <w:color w:val="000000"/>
                <w:sz w:val="20"/>
                <w:szCs w:val="20"/>
                <w:lang w:eastAsia="en-US"/>
              </w:rPr>
              <w:t>«</w:t>
            </w:r>
          </w:p>
          <w:p w14:paraId="35674474" w14:textId="77777777" w:rsidR="002F5F0E" w:rsidRPr="004B1245" w:rsidRDefault="002F5F0E" w:rsidP="0035540D">
            <w:pPr>
              <w:autoSpaceDE w:val="0"/>
              <w:autoSpaceDN w:val="0"/>
              <w:adjustRightInd w:val="0"/>
              <w:jc w:val="both"/>
              <w:rPr>
                <w:rFonts w:cs="Arial"/>
                <w:color w:val="000000"/>
                <w:szCs w:val="20"/>
              </w:rPr>
            </w:pPr>
          </w:p>
        </w:tc>
      </w:tr>
      <w:tr w:rsidR="002F5F0E" w:rsidRPr="004B1245" w14:paraId="23561824" w14:textId="77777777" w:rsidTr="0035540D">
        <w:tc>
          <w:tcPr>
            <w:tcW w:w="4395" w:type="dxa"/>
            <w:shd w:val="clear" w:color="auto" w:fill="auto"/>
          </w:tcPr>
          <w:p w14:paraId="551C3130" w14:textId="77777777" w:rsidR="002F5F0E" w:rsidRPr="00A4200B" w:rsidRDefault="002F5F0E" w:rsidP="0035540D">
            <w:pPr>
              <w:pStyle w:val="Pripombabesedilo"/>
              <w:jc w:val="both"/>
              <w:rPr>
                <w:rFonts w:cs="Arial"/>
                <w:lang w:val="it-IT"/>
              </w:rPr>
            </w:pPr>
            <w:r w:rsidRPr="00A4200B">
              <w:rPr>
                <w:rFonts w:cs="Arial"/>
                <w:lang w:val="it-IT"/>
              </w:rPr>
              <w:t xml:space="preserve">Komentar na prvi odstavek 137. člena:  </w:t>
            </w:r>
          </w:p>
          <w:p w14:paraId="3597E3F7" w14:textId="77777777" w:rsidR="002F5F0E" w:rsidRPr="00A4200B" w:rsidRDefault="002F5F0E" w:rsidP="0035540D">
            <w:pPr>
              <w:pStyle w:val="Pripombabesedilo"/>
              <w:jc w:val="both"/>
              <w:rPr>
                <w:rFonts w:cs="Arial"/>
                <w:lang w:val="it-IT"/>
              </w:rPr>
            </w:pPr>
            <w:r w:rsidRPr="00A4200B">
              <w:rPr>
                <w:rFonts w:cs="Arial"/>
                <w:lang w:val="it-IT"/>
              </w:rPr>
              <w:t>Opozarjamo, da nepremičninska investicijska družba nima ne uprave ne upravnega odbora. Menimo, da bi bilo treba zato besedo »njene« nadomestiti z besedo »njegove«.</w:t>
            </w:r>
          </w:p>
          <w:p w14:paraId="1F11594B" w14:textId="77777777" w:rsidR="002F5F0E" w:rsidRPr="00A4200B" w:rsidRDefault="002F5F0E" w:rsidP="0035540D">
            <w:pPr>
              <w:pStyle w:val="Pripombabesedilo"/>
              <w:jc w:val="both"/>
              <w:rPr>
                <w:rFonts w:cs="Arial"/>
                <w:lang w:val="it-IT"/>
              </w:rPr>
            </w:pPr>
          </w:p>
        </w:tc>
        <w:tc>
          <w:tcPr>
            <w:tcW w:w="5245" w:type="dxa"/>
            <w:shd w:val="clear" w:color="auto" w:fill="auto"/>
          </w:tcPr>
          <w:p w14:paraId="779B4E8F" w14:textId="77777777" w:rsidR="002F5F0E" w:rsidRPr="004B1245" w:rsidRDefault="002F5F0E" w:rsidP="0035540D">
            <w:pPr>
              <w:pStyle w:val="lennaslov"/>
              <w:jc w:val="both"/>
              <w:rPr>
                <w:rFonts w:eastAsia="Calibri" w:cs="Arial"/>
                <w:bCs/>
                <w:color w:val="000000"/>
                <w:sz w:val="20"/>
                <w:szCs w:val="20"/>
                <w:lang w:val="sl-SI" w:eastAsia="en-US"/>
              </w:rPr>
            </w:pPr>
            <w:r w:rsidRPr="004B1245">
              <w:rPr>
                <w:rFonts w:eastAsia="Calibri" w:cs="Arial"/>
                <w:bCs/>
                <w:color w:val="000000"/>
                <w:sz w:val="20"/>
                <w:szCs w:val="20"/>
                <w:lang w:val="sl-SI" w:eastAsia="en-US"/>
              </w:rPr>
              <w:t xml:space="preserve">Predlog se upošteva. </w:t>
            </w:r>
          </w:p>
          <w:p w14:paraId="1C21CC9F" w14:textId="77777777" w:rsidR="002F5F0E" w:rsidRPr="004B1245" w:rsidRDefault="002F5F0E" w:rsidP="0035540D">
            <w:pPr>
              <w:autoSpaceDE w:val="0"/>
              <w:autoSpaceDN w:val="0"/>
              <w:adjustRightInd w:val="0"/>
              <w:jc w:val="both"/>
              <w:rPr>
                <w:rFonts w:cs="Arial"/>
                <w:b/>
                <w:bCs/>
                <w:szCs w:val="20"/>
              </w:rPr>
            </w:pPr>
          </w:p>
          <w:p w14:paraId="57B3AF3A"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141. (prej 137.) člen. </w:t>
            </w:r>
          </w:p>
        </w:tc>
      </w:tr>
      <w:tr w:rsidR="002F5F0E" w:rsidRPr="004B1245" w14:paraId="6093C6D6" w14:textId="77777777" w:rsidTr="0035540D">
        <w:tc>
          <w:tcPr>
            <w:tcW w:w="4395" w:type="dxa"/>
            <w:shd w:val="clear" w:color="auto" w:fill="auto"/>
          </w:tcPr>
          <w:p w14:paraId="38E8EF46" w14:textId="77777777" w:rsidR="002F5F0E" w:rsidRPr="00A4200B" w:rsidRDefault="002F5F0E" w:rsidP="0035540D">
            <w:pPr>
              <w:pStyle w:val="Pripombabesedilo"/>
              <w:jc w:val="both"/>
              <w:rPr>
                <w:rFonts w:cs="Arial"/>
                <w:lang w:val="it-IT"/>
              </w:rPr>
            </w:pPr>
            <w:r w:rsidRPr="00A4200B">
              <w:rPr>
                <w:rFonts w:cs="Arial"/>
                <w:lang w:val="it-IT"/>
              </w:rPr>
              <w:t xml:space="preserve">Komentar na 5. točko prvega odstavka 141. člena:  </w:t>
            </w:r>
          </w:p>
          <w:p w14:paraId="5B30343C" w14:textId="77777777" w:rsidR="002F5F0E" w:rsidRPr="00A4200B" w:rsidRDefault="002F5F0E" w:rsidP="0035540D">
            <w:pPr>
              <w:pStyle w:val="Pripombabesedilo"/>
              <w:jc w:val="both"/>
              <w:rPr>
                <w:rFonts w:cs="Arial"/>
                <w:lang w:val="it-IT"/>
              </w:rPr>
            </w:pPr>
          </w:p>
          <w:p w14:paraId="6350B989" w14:textId="77777777" w:rsidR="002F5F0E" w:rsidRPr="004B1245" w:rsidRDefault="002F5F0E" w:rsidP="0035540D">
            <w:pPr>
              <w:pStyle w:val="Pripombabesedilo"/>
              <w:jc w:val="both"/>
              <w:rPr>
                <w:rFonts w:cs="Arial"/>
              </w:rPr>
            </w:pPr>
            <w:r w:rsidRPr="00A4200B">
              <w:rPr>
                <w:rFonts w:cs="Arial"/>
                <w:lang w:val="it-IT"/>
              </w:rPr>
              <w:t xml:space="preserve">Je nujno likvidirati družbo z nelikvidnim premoženjem? Bi se lahko povzročila škoda delničarjem zaradi takšne (prezgodnje) »prisilne« likvidacije? </w:t>
            </w:r>
            <w:r w:rsidRPr="004B1245">
              <w:rPr>
                <w:rFonts w:cs="Arial"/>
              </w:rPr>
              <w:t>Kako je opredeljena »nelikvidnost« premoženja?</w:t>
            </w:r>
          </w:p>
          <w:p w14:paraId="2AEAB182" w14:textId="77777777" w:rsidR="002F5F0E" w:rsidRPr="004B1245" w:rsidRDefault="002F5F0E" w:rsidP="0035540D">
            <w:pPr>
              <w:pStyle w:val="Pripombabesedilo"/>
              <w:jc w:val="both"/>
              <w:rPr>
                <w:rFonts w:cs="Arial"/>
              </w:rPr>
            </w:pPr>
          </w:p>
        </w:tc>
        <w:tc>
          <w:tcPr>
            <w:tcW w:w="5245" w:type="dxa"/>
            <w:shd w:val="clear" w:color="auto" w:fill="auto"/>
          </w:tcPr>
          <w:p w14:paraId="08A8A1EB" w14:textId="77777777" w:rsidR="002F5F0E" w:rsidRPr="004B1245" w:rsidRDefault="002F5F0E" w:rsidP="0035540D">
            <w:pPr>
              <w:autoSpaceDE w:val="0"/>
              <w:autoSpaceDN w:val="0"/>
              <w:adjustRightInd w:val="0"/>
              <w:spacing w:line="240" w:lineRule="auto"/>
              <w:jc w:val="both"/>
              <w:rPr>
                <w:rFonts w:cs="Arial"/>
                <w:b/>
                <w:bCs/>
                <w:szCs w:val="20"/>
              </w:rPr>
            </w:pPr>
            <w:r w:rsidRPr="004B1245">
              <w:rPr>
                <w:rFonts w:cs="Arial"/>
                <w:b/>
                <w:bCs/>
                <w:szCs w:val="20"/>
              </w:rPr>
              <w:t xml:space="preserve">Predlog se ne upošteva </w:t>
            </w:r>
          </w:p>
          <w:p w14:paraId="4858781B" w14:textId="77777777" w:rsidR="002F5F0E" w:rsidRPr="00A4200B" w:rsidRDefault="002F5F0E" w:rsidP="0035540D">
            <w:pPr>
              <w:pStyle w:val="Pripombabesedilo"/>
              <w:jc w:val="both"/>
              <w:rPr>
                <w:rFonts w:cs="Arial"/>
                <w:lang w:val="it-IT"/>
              </w:rPr>
            </w:pPr>
          </w:p>
          <w:p w14:paraId="05048572" w14:textId="77777777" w:rsidR="002F5F0E" w:rsidRPr="00A4200B" w:rsidRDefault="002F5F0E" w:rsidP="0035540D">
            <w:pPr>
              <w:pStyle w:val="Pripombabesedilo"/>
              <w:jc w:val="both"/>
              <w:rPr>
                <w:rFonts w:cs="Arial"/>
                <w:lang w:val="it-IT"/>
              </w:rPr>
            </w:pPr>
            <w:r w:rsidRPr="00A4200B">
              <w:rPr>
                <w:rFonts w:cs="Arial"/>
                <w:lang w:val="it-IT"/>
              </w:rPr>
              <w:t xml:space="preserve">Gre za izredni primer, prej prepovedan in uveden na novo. Oddeljena družba  gre v postopek likvidacije – drugače nastane nov sklad, ki ponovno ne izpolnjuje pogojev, ki bi potreboval upravljavca.  Namen določbe je uvesti orodje upravljanja likvidnostnega tveganja, če ima sklad premoženje, ki ga ne more likvidirat, in v zelo omejenem obsegu. Pri čemer je taka omejitev in ureditev urejena zgolj za male vlagatelje ID, kar pomeni da je vsak vlagatelj udeleženec na obeh družbah – glede na to, da gre za t.i. retail vlagatelje, ob vstopu v nepremičninsko družbo ni bil njihov namen vložek v neko družbo z nelikvidnim premoženjem, ki ni sklad. Zato mora upravljavec družbo likvidirati - Družba ne posluje, je v likvidaciji, naloga upravljavca je likvidacija  premoženja, ki ni časovno omejena, likvidacija lahko traja dokler upravljavec premoženja ustrezno ne proda. </w:t>
            </w:r>
          </w:p>
          <w:p w14:paraId="19800D88" w14:textId="77777777" w:rsidR="002F5F0E" w:rsidRPr="004B1245" w:rsidRDefault="002F5F0E" w:rsidP="0035540D">
            <w:pPr>
              <w:autoSpaceDE w:val="0"/>
              <w:autoSpaceDN w:val="0"/>
              <w:adjustRightInd w:val="0"/>
              <w:jc w:val="both"/>
              <w:rPr>
                <w:rFonts w:cs="Arial"/>
                <w:b/>
                <w:bCs/>
                <w:szCs w:val="20"/>
              </w:rPr>
            </w:pPr>
          </w:p>
        </w:tc>
      </w:tr>
      <w:tr w:rsidR="002F5F0E" w:rsidRPr="004B1245" w14:paraId="7B109CE4" w14:textId="77777777" w:rsidTr="0035540D">
        <w:tc>
          <w:tcPr>
            <w:tcW w:w="4395" w:type="dxa"/>
            <w:shd w:val="clear" w:color="auto" w:fill="auto"/>
          </w:tcPr>
          <w:p w14:paraId="203FF4EF" w14:textId="77777777" w:rsidR="002F5F0E" w:rsidRPr="00A4200B" w:rsidRDefault="002F5F0E" w:rsidP="0035540D">
            <w:pPr>
              <w:pStyle w:val="Pripombabesedilo"/>
              <w:jc w:val="both"/>
              <w:rPr>
                <w:rFonts w:cs="Arial"/>
                <w:lang w:val="sl-SI"/>
              </w:rPr>
            </w:pPr>
            <w:r w:rsidRPr="00A4200B">
              <w:rPr>
                <w:rFonts w:cs="Arial"/>
                <w:lang w:val="sl-SI"/>
              </w:rPr>
              <w:t xml:space="preserve">Komentar na 1. točko 145. člen:  </w:t>
            </w:r>
          </w:p>
          <w:p w14:paraId="50A42B99" w14:textId="77777777" w:rsidR="002F5F0E" w:rsidRPr="00A4200B" w:rsidRDefault="002F5F0E" w:rsidP="0035540D">
            <w:pPr>
              <w:pStyle w:val="Pripombabesedilo"/>
              <w:jc w:val="both"/>
              <w:rPr>
                <w:rFonts w:cs="Arial"/>
                <w:lang w:val="sl-SI"/>
              </w:rPr>
            </w:pPr>
            <w:r w:rsidRPr="00A4200B">
              <w:rPr>
                <w:rFonts w:cs="Arial"/>
                <w:lang w:val="sl-SI"/>
              </w:rPr>
              <w:t xml:space="preserve">Predlagamo v razmislek: ali lahko upravljavec sam odloča, ali bo opravil prenos ali likvidacijo </w:t>
            </w:r>
            <w:r w:rsidRPr="00A4200B">
              <w:rPr>
                <w:rFonts w:cs="Arial"/>
                <w:u w:val="single"/>
                <w:lang w:val="sl-SI"/>
              </w:rPr>
              <w:t>vseh</w:t>
            </w:r>
            <w:r w:rsidRPr="00A4200B">
              <w:rPr>
                <w:rFonts w:cs="Arial"/>
                <w:lang w:val="sl-SI"/>
              </w:rPr>
              <w:t xml:space="preserve"> AIS, ki jih upravlja? Kaj pomeni beseda »oziroma«? Domnevamo, da za imetnike enot likvidacija sklada ni nujno zaželena posledica odvzema dovoljenja za opravljanje storitev upravljanja AIS?</w:t>
            </w:r>
          </w:p>
          <w:p w14:paraId="45295DF4" w14:textId="77777777" w:rsidR="002F5F0E" w:rsidRPr="00A4200B" w:rsidRDefault="002F5F0E" w:rsidP="0035540D">
            <w:pPr>
              <w:pStyle w:val="Pripombabesedilo"/>
              <w:jc w:val="both"/>
              <w:rPr>
                <w:rFonts w:cs="Arial"/>
                <w:lang w:val="sl-SI"/>
              </w:rPr>
            </w:pPr>
          </w:p>
          <w:p w14:paraId="5F063D85" w14:textId="77777777" w:rsidR="002F5F0E" w:rsidRPr="00A4200B" w:rsidRDefault="002F5F0E" w:rsidP="0035540D">
            <w:pPr>
              <w:pStyle w:val="Pripombabesedilo"/>
              <w:jc w:val="both"/>
              <w:rPr>
                <w:rFonts w:cs="Arial"/>
                <w:lang w:val="sl-SI"/>
              </w:rPr>
            </w:pPr>
            <w:r w:rsidRPr="00A4200B">
              <w:rPr>
                <w:rFonts w:cs="Arial"/>
                <w:lang w:val="sl-SI"/>
              </w:rPr>
              <w:t xml:space="preserve">Tudi: ali je umestno predpostaviti, da je mogoče dokončati likvidacijo sklada, ki je pravna oseba, v 90 dneh? </w:t>
            </w:r>
          </w:p>
          <w:p w14:paraId="0D72F607" w14:textId="77777777" w:rsidR="002F5F0E" w:rsidRPr="00A4200B" w:rsidRDefault="002F5F0E" w:rsidP="0035540D">
            <w:pPr>
              <w:pStyle w:val="Pripombabesedilo"/>
              <w:jc w:val="both"/>
              <w:rPr>
                <w:rFonts w:cs="Arial"/>
                <w:lang w:val="sl-SI"/>
              </w:rPr>
            </w:pPr>
          </w:p>
        </w:tc>
        <w:tc>
          <w:tcPr>
            <w:tcW w:w="5245" w:type="dxa"/>
            <w:shd w:val="clear" w:color="auto" w:fill="auto"/>
          </w:tcPr>
          <w:p w14:paraId="0E5534CD" w14:textId="77777777" w:rsidR="002F5F0E" w:rsidRPr="004B1245" w:rsidRDefault="002F5F0E" w:rsidP="0035540D">
            <w:pPr>
              <w:autoSpaceDE w:val="0"/>
              <w:autoSpaceDN w:val="0"/>
              <w:adjustRightInd w:val="0"/>
              <w:jc w:val="both"/>
              <w:rPr>
                <w:rFonts w:cs="Arial"/>
                <w:b/>
                <w:bCs/>
                <w:color w:val="000000"/>
                <w:szCs w:val="20"/>
              </w:rPr>
            </w:pPr>
            <w:r w:rsidRPr="004B1245">
              <w:rPr>
                <w:rFonts w:cs="Arial"/>
                <w:b/>
                <w:bCs/>
                <w:color w:val="000000"/>
                <w:szCs w:val="20"/>
              </w:rPr>
              <w:t>Predlog se delno upošteva.</w:t>
            </w:r>
          </w:p>
          <w:p w14:paraId="75D7502C" w14:textId="77777777" w:rsidR="002F5F0E" w:rsidRPr="004B1245" w:rsidRDefault="002F5F0E" w:rsidP="0035540D">
            <w:pPr>
              <w:autoSpaceDE w:val="0"/>
              <w:autoSpaceDN w:val="0"/>
              <w:adjustRightInd w:val="0"/>
              <w:jc w:val="both"/>
              <w:rPr>
                <w:rFonts w:cs="Arial"/>
                <w:b/>
                <w:bCs/>
                <w:szCs w:val="20"/>
              </w:rPr>
            </w:pPr>
          </w:p>
          <w:p w14:paraId="602B8E8F" w14:textId="77777777" w:rsidR="002F5F0E" w:rsidRPr="004B1245" w:rsidRDefault="002F5F0E" w:rsidP="0035540D">
            <w:pPr>
              <w:autoSpaceDE w:val="0"/>
              <w:autoSpaceDN w:val="0"/>
              <w:adjustRightInd w:val="0"/>
              <w:jc w:val="both"/>
              <w:rPr>
                <w:rFonts w:cs="Arial"/>
                <w:szCs w:val="20"/>
              </w:rPr>
            </w:pPr>
            <w:r w:rsidRPr="004B1245">
              <w:rPr>
                <w:rFonts w:cs="Arial"/>
                <w:szCs w:val="20"/>
              </w:rPr>
              <w:t xml:space="preserve">Glej 149. (prej 145.) člen, ki je spremenjen tako, da se glasi: »upravljavec AIS sam ne opravi prenosa ali likvidacije AIS v skladu s četrtim odstavkom 283.a člena ZUAIS«. </w:t>
            </w:r>
          </w:p>
          <w:p w14:paraId="0208F76B" w14:textId="77777777" w:rsidR="002F5F0E" w:rsidRPr="004B1245" w:rsidRDefault="002F5F0E" w:rsidP="0035540D">
            <w:pPr>
              <w:autoSpaceDE w:val="0"/>
              <w:autoSpaceDN w:val="0"/>
              <w:adjustRightInd w:val="0"/>
              <w:jc w:val="both"/>
              <w:rPr>
                <w:rFonts w:cs="Arial"/>
                <w:szCs w:val="20"/>
              </w:rPr>
            </w:pPr>
          </w:p>
          <w:p w14:paraId="2D0873D4" w14:textId="77777777" w:rsidR="002F5F0E" w:rsidRPr="00A4200B" w:rsidRDefault="002F5F0E" w:rsidP="0035540D">
            <w:pPr>
              <w:pStyle w:val="Pripombabesedilo"/>
              <w:jc w:val="both"/>
              <w:rPr>
                <w:rFonts w:cs="Arial"/>
                <w:lang w:val="sl-SI"/>
              </w:rPr>
            </w:pPr>
            <w:r w:rsidRPr="00A4200B">
              <w:rPr>
                <w:rFonts w:cs="Arial"/>
                <w:lang w:val="sl-SI"/>
              </w:rPr>
              <w:t>Prisilni prenos  je predviden v izjemnih primerih, potem ko ima upravljavec  kot profesionalni subjekt, ki so mu profesionalne stranke pogodbeno zaupale upravljanje premoženja, možnost ravnati v najboljšem interesu vlagateljev.</w:t>
            </w:r>
          </w:p>
          <w:p w14:paraId="38504916" w14:textId="77777777" w:rsidR="002F5F0E" w:rsidRPr="004B1245" w:rsidRDefault="002F5F0E" w:rsidP="0035540D">
            <w:pPr>
              <w:autoSpaceDE w:val="0"/>
              <w:autoSpaceDN w:val="0"/>
              <w:adjustRightInd w:val="0"/>
              <w:jc w:val="both"/>
              <w:rPr>
                <w:rFonts w:cs="Arial"/>
                <w:b/>
                <w:bCs/>
                <w:szCs w:val="20"/>
              </w:rPr>
            </w:pPr>
          </w:p>
        </w:tc>
      </w:tr>
      <w:tr w:rsidR="002F5F0E" w:rsidRPr="0035540D" w14:paraId="20B7EB9A" w14:textId="77777777" w:rsidTr="0035540D">
        <w:tc>
          <w:tcPr>
            <w:tcW w:w="4395" w:type="dxa"/>
            <w:shd w:val="clear" w:color="auto" w:fill="auto"/>
          </w:tcPr>
          <w:p w14:paraId="475FD71B" w14:textId="77777777" w:rsidR="002F5F0E" w:rsidRPr="004B1245" w:rsidRDefault="002F5F0E" w:rsidP="0035540D">
            <w:pPr>
              <w:jc w:val="both"/>
              <w:rPr>
                <w:rFonts w:cs="Arial"/>
                <w:color w:val="000000"/>
                <w:szCs w:val="20"/>
              </w:rPr>
            </w:pPr>
            <w:r w:rsidRPr="004B1245">
              <w:rPr>
                <w:rFonts w:cs="Arial"/>
                <w:color w:val="000000"/>
                <w:szCs w:val="20"/>
              </w:rPr>
              <w:t xml:space="preserve">Predlogi redakcijskih popravkov. </w:t>
            </w:r>
          </w:p>
          <w:p w14:paraId="42CBFF73" w14:textId="77777777" w:rsidR="002F5F0E" w:rsidRPr="004B1245" w:rsidRDefault="002F5F0E" w:rsidP="0035540D">
            <w:pPr>
              <w:jc w:val="both"/>
              <w:rPr>
                <w:rFonts w:cs="Arial"/>
                <w:szCs w:val="20"/>
              </w:rPr>
            </w:pPr>
          </w:p>
        </w:tc>
        <w:tc>
          <w:tcPr>
            <w:tcW w:w="5245" w:type="dxa"/>
            <w:shd w:val="clear" w:color="auto" w:fill="auto"/>
          </w:tcPr>
          <w:p w14:paraId="2713B40C" w14:textId="77777777" w:rsidR="002F5F0E" w:rsidRPr="0035540D" w:rsidRDefault="002F5F0E" w:rsidP="0035540D">
            <w:pPr>
              <w:autoSpaceDE w:val="0"/>
              <w:autoSpaceDN w:val="0"/>
              <w:adjustRightInd w:val="0"/>
              <w:jc w:val="both"/>
              <w:rPr>
                <w:rFonts w:cs="Arial"/>
                <w:b/>
                <w:bCs/>
                <w:szCs w:val="20"/>
              </w:rPr>
            </w:pPr>
            <w:r w:rsidRPr="004B1245">
              <w:rPr>
                <w:rFonts w:cs="Arial"/>
                <w:b/>
                <w:bCs/>
                <w:szCs w:val="20"/>
              </w:rPr>
              <w:t>Predlogi upoštevani.</w:t>
            </w:r>
          </w:p>
          <w:p w14:paraId="39EEFEF6" w14:textId="77777777" w:rsidR="002F5F0E" w:rsidRPr="0035540D" w:rsidRDefault="002F5F0E" w:rsidP="0035540D">
            <w:pPr>
              <w:jc w:val="both"/>
              <w:rPr>
                <w:rFonts w:cs="Arial"/>
                <w:szCs w:val="20"/>
              </w:rPr>
            </w:pPr>
          </w:p>
        </w:tc>
      </w:tr>
    </w:tbl>
    <w:p w14:paraId="4AD62A51" w14:textId="77777777" w:rsidR="002F5F0E" w:rsidRDefault="002F5F0E" w:rsidP="002F5F0E">
      <w:pPr>
        <w:spacing w:line="240" w:lineRule="exact"/>
        <w:jc w:val="both"/>
      </w:pPr>
    </w:p>
    <w:p w14:paraId="1522482F" w14:textId="77777777" w:rsidR="002F5F0E" w:rsidRPr="00CD5232" w:rsidRDefault="002F5F0E" w:rsidP="00B169CC">
      <w:pPr>
        <w:rPr>
          <w:rFonts w:cs="Arial"/>
          <w:b/>
          <w:bCs/>
          <w:szCs w:val="20"/>
        </w:rPr>
      </w:pPr>
    </w:p>
    <w:p w14:paraId="5F37F5FC" w14:textId="77777777" w:rsidR="00B169CC" w:rsidRPr="00CD5232" w:rsidRDefault="00B169CC" w:rsidP="00B169CC">
      <w:pPr>
        <w:rPr>
          <w:rFonts w:cs="Arial"/>
          <w:szCs w:val="20"/>
        </w:rPr>
      </w:pPr>
    </w:p>
    <w:p w14:paraId="00E4A642" w14:textId="77777777" w:rsidR="00227A19" w:rsidRPr="00CD5232" w:rsidRDefault="00D20092" w:rsidP="00B169CC">
      <w:pPr>
        <w:rPr>
          <w:rFonts w:cs="Arial"/>
          <w:szCs w:val="20"/>
        </w:rPr>
      </w:pPr>
      <w:r w:rsidRPr="00CD5232">
        <w:rPr>
          <w:rFonts w:cs="Arial"/>
          <w:szCs w:val="20"/>
        </w:rPr>
        <w:t xml:space="preserve">                                                                       </w:t>
      </w:r>
    </w:p>
    <w:sectPr w:rsidR="00227A19" w:rsidRPr="00CD5232" w:rsidSect="00AF2EE4">
      <w:headerReference w:type="default" r:id="rId82"/>
      <w:headerReference w:type="first" r:id="rId8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A4E9" w14:textId="77777777" w:rsidR="00812C90" w:rsidRDefault="00812C90">
      <w:r>
        <w:separator/>
      </w:r>
    </w:p>
  </w:endnote>
  <w:endnote w:type="continuationSeparator" w:id="0">
    <w:p w14:paraId="686A7165" w14:textId="77777777" w:rsidR="00812C90" w:rsidRDefault="0081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sans-serif">
    <w:altName w:val="Times New Roman"/>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7401" w14:textId="77777777" w:rsidR="00812C90" w:rsidRDefault="00812C90">
      <w:r>
        <w:separator/>
      </w:r>
    </w:p>
  </w:footnote>
  <w:footnote w:type="continuationSeparator" w:id="0">
    <w:p w14:paraId="499A396A" w14:textId="77777777" w:rsidR="00812C90" w:rsidRDefault="00812C90">
      <w:r>
        <w:continuationSeparator/>
      </w:r>
    </w:p>
  </w:footnote>
  <w:footnote w:id="1">
    <w:p w14:paraId="3642794F" w14:textId="77777777" w:rsidR="00D67D86" w:rsidRPr="00A24A38" w:rsidRDefault="00D67D86">
      <w:pPr>
        <w:pStyle w:val="Sprotnaopomba-besedilo"/>
        <w:rPr>
          <w:rFonts w:ascii="Arial" w:hAnsi="Arial" w:cs="Arial"/>
          <w:sz w:val="16"/>
          <w:szCs w:val="16"/>
          <w:lang w:val="sl-SI"/>
        </w:rPr>
      </w:pPr>
      <w:r w:rsidRPr="00A24A38">
        <w:rPr>
          <w:rStyle w:val="Sprotnaopomba-sklic"/>
          <w:rFonts w:ascii="Arial" w:hAnsi="Arial" w:cs="Arial"/>
          <w:sz w:val="16"/>
          <w:szCs w:val="16"/>
        </w:rPr>
        <w:footnoteRef/>
      </w:r>
      <w:r w:rsidRPr="00A24A38">
        <w:rPr>
          <w:rFonts w:ascii="Arial" w:hAnsi="Arial" w:cs="Arial"/>
          <w:sz w:val="16"/>
          <w:szCs w:val="16"/>
        </w:rPr>
        <w:t xml:space="preserve"> </w:t>
      </w:r>
      <w:r w:rsidRPr="00A24A38">
        <w:rPr>
          <w:rFonts w:ascii="Arial" w:hAnsi="Arial" w:cs="Arial"/>
          <w:sz w:val="16"/>
          <w:szCs w:val="16"/>
          <w:lang w:val="sl-SI"/>
        </w:rPr>
        <w:t>Načrt za okrevanje in odpornost: https://eu-skladi.si/sl/po-2020/nacrt-za-okrevanje-in-krepitev-odpornosti</w:t>
      </w:r>
    </w:p>
  </w:footnote>
  <w:footnote w:id="2">
    <w:p w14:paraId="2F349AC0" w14:textId="77777777" w:rsidR="00D67D86" w:rsidRPr="00A24A38" w:rsidRDefault="00D67D86" w:rsidP="00153BE7">
      <w:pPr>
        <w:pStyle w:val="Sprotnaopomba-besedilo"/>
        <w:rPr>
          <w:rFonts w:ascii="Arial" w:hAnsi="Arial" w:cs="Arial"/>
          <w:sz w:val="16"/>
          <w:szCs w:val="16"/>
        </w:rPr>
      </w:pPr>
      <w:r w:rsidRPr="00A24A38">
        <w:rPr>
          <w:rStyle w:val="Sprotnaopomba-sklic"/>
          <w:rFonts w:ascii="Arial" w:hAnsi="Arial" w:cs="Arial"/>
          <w:sz w:val="16"/>
          <w:szCs w:val="16"/>
        </w:rPr>
        <w:footnoteRef/>
      </w:r>
      <w:r w:rsidRPr="00A24A38">
        <w:rPr>
          <w:rFonts w:ascii="Arial" w:hAnsi="Arial" w:cs="Arial"/>
          <w:sz w:val="16"/>
          <w:szCs w:val="16"/>
        </w:rPr>
        <w:t xml:space="preserve"> </w:t>
      </w:r>
      <w:r w:rsidRPr="00A24A38">
        <w:rPr>
          <w:rFonts w:ascii="Arial" w:hAnsi="Arial" w:cs="Arial"/>
          <w:sz w:val="16"/>
          <w:szCs w:val="16"/>
          <w:shd w:val="clear" w:color="auto" w:fill="FFFFFF"/>
        </w:rPr>
        <w:t>Dokumentacija AIS, ki je namenjena vlagateljem AIS, obsega akt o ustanovitvi AIS, ponudbeni dokument, pogodbo o naložbi, morebitna stranska pisma in katerokoli drugo dokumentacijo.</w:t>
      </w:r>
    </w:p>
  </w:footnote>
  <w:footnote w:id="3">
    <w:p w14:paraId="1021836E" w14:textId="77777777" w:rsidR="00D67D86" w:rsidRPr="00A24A38" w:rsidRDefault="00D67D86">
      <w:pPr>
        <w:pStyle w:val="Sprotnaopomba-besedilo"/>
        <w:rPr>
          <w:rFonts w:ascii="Arial" w:hAnsi="Arial" w:cs="Arial"/>
          <w:sz w:val="16"/>
          <w:szCs w:val="16"/>
          <w:shd w:val="clear" w:color="auto" w:fill="FFFFFF"/>
          <w:lang w:val="sl-SI"/>
        </w:rPr>
      </w:pPr>
      <w:r w:rsidRPr="00A24A38">
        <w:rPr>
          <w:rStyle w:val="Sprotnaopomba-sklic"/>
          <w:rFonts w:ascii="Arial" w:hAnsi="Arial" w:cs="Arial"/>
          <w:sz w:val="16"/>
          <w:szCs w:val="16"/>
        </w:rPr>
        <w:footnoteRef/>
      </w:r>
      <w:r w:rsidRPr="00A24A38">
        <w:rPr>
          <w:rFonts w:ascii="Arial" w:hAnsi="Arial" w:cs="Arial"/>
          <w:sz w:val="16"/>
          <w:szCs w:val="16"/>
        </w:rPr>
        <w:t xml:space="preserve"> </w:t>
      </w:r>
      <w:r w:rsidRPr="00A24A38">
        <w:rPr>
          <w:rFonts w:ascii="Arial" w:hAnsi="Arial" w:cs="Arial"/>
          <w:sz w:val="16"/>
          <w:szCs w:val="16"/>
          <w:shd w:val="clear" w:color="auto" w:fill="FFFFFF"/>
        </w:rPr>
        <w:t>U</w:t>
      </w:r>
      <w:r w:rsidRPr="00A24A38">
        <w:rPr>
          <w:rFonts w:ascii="Arial" w:hAnsi="Arial" w:cs="Arial"/>
          <w:sz w:val="16"/>
          <w:szCs w:val="16"/>
          <w:shd w:val="clear" w:color="auto" w:fill="FFFFFF"/>
          <w:lang w:val="sl-SI"/>
        </w:rPr>
        <w:t>redba</w:t>
      </w:r>
      <w:r w:rsidRPr="00A24A38">
        <w:rPr>
          <w:rFonts w:ascii="Arial" w:hAnsi="Arial" w:cs="Arial"/>
          <w:sz w:val="16"/>
          <w:szCs w:val="16"/>
          <w:shd w:val="clear" w:color="auto" w:fill="FFFFFF"/>
        </w:rPr>
        <w:t xml:space="preserve"> (EU) 2017/1129 E</w:t>
      </w:r>
      <w:r w:rsidRPr="00A24A38">
        <w:rPr>
          <w:rFonts w:ascii="Arial" w:hAnsi="Arial" w:cs="Arial"/>
          <w:sz w:val="16"/>
          <w:szCs w:val="16"/>
          <w:shd w:val="clear" w:color="auto" w:fill="FFFFFF"/>
          <w:lang w:val="sl-SI"/>
        </w:rPr>
        <w:t>vropskega parlamenta</w:t>
      </w:r>
      <w:r w:rsidRPr="00A24A38">
        <w:rPr>
          <w:rFonts w:ascii="Arial" w:hAnsi="Arial" w:cs="Arial"/>
          <w:sz w:val="16"/>
          <w:szCs w:val="16"/>
          <w:shd w:val="clear" w:color="auto" w:fill="FFFFFF"/>
        </w:rPr>
        <w:t xml:space="preserve"> IN S</w:t>
      </w:r>
      <w:r w:rsidRPr="00A24A38">
        <w:rPr>
          <w:rFonts w:ascii="Arial" w:hAnsi="Arial" w:cs="Arial"/>
          <w:sz w:val="16"/>
          <w:szCs w:val="16"/>
          <w:shd w:val="clear" w:color="auto" w:fill="FFFFFF"/>
          <w:lang w:val="sl-SI"/>
        </w:rPr>
        <w:t>veta</w:t>
      </w:r>
      <w:r w:rsidRPr="00A24A38">
        <w:rPr>
          <w:rFonts w:ascii="Arial" w:hAnsi="Arial" w:cs="Arial"/>
          <w:sz w:val="16"/>
          <w:szCs w:val="16"/>
          <w:shd w:val="clear" w:color="auto" w:fill="FFFFFF"/>
        </w:rPr>
        <w:t xml:space="preserve"> z dne 14. junija 2017 o prospektu, ki se objavi ob ponudbi vrednostnih papirjev javnosti ali njihovi uvrstitvi v trgovanje na reguliranem trgu, in razveljavitvi Direktive 2003/71/E</w:t>
      </w:r>
      <w:r w:rsidRPr="00A24A38">
        <w:rPr>
          <w:rFonts w:ascii="Arial" w:hAnsi="Arial" w:cs="Arial"/>
          <w:sz w:val="16"/>
          <w:szCs w:val="16"/>
          <w:shd w:val="clear" w:color="auto" w:fill="FFFFFF"/>
          <w:lang w:val="sl-SI"/>
        </w:rPr>
        <w:t>S (UL L št. 168 z dne 30. 6. 2017, str. 12)</w:t>
      </w:r>
      <w:r w:rsidR="00A3008B">
        <w:rPr>
          <w:rFonts w:ascii="Arial" w:hAnsi="Arial" w:cs="Arial"/>
          <w:sz w:val="16"/>
          <w:szCs w:val="16"/>
          <w:shd w:val="clear" w:color="auto" w:fill="FFFFFF"/>
          <w:lang w:val="sl-SI"/>
        </w:rPr>
        <w:t>.</w:t>
      </w:r>
    </w:p>
  </w:footnote>
  <w:footnote w:id="4">
    <w:p w14:paraId="70BBD7F8" w14:textId="77777777" w:rsidR="00D67D86" w:rsidRPr="00A24A38" w:rsidRDefault="00D67D86" w:rsidP="00153BE7">
      <w:pPr>
        <w:pStyle w:val="Sprotnaopomba-besedilo"/>
        <w:rPr>
          <w:rFonts w:ascii="Arial" w:hAnsi="Arial" w:cs="Arial"/>
          <w:sz w:val="16"/>
          <w:szCs w:val="16"/>
        </w:rPr>
      </w:pPr>
      <w:r w:rsidRPr="00A24A38">
        <w:rPr>
          <w:rStyle w:val="Sprotnaopomba-sklic"/>
          <w:rFonts w:ascii="Arial" w:hAnsi="Arial" w:cs="Arial"/>
          <w:sz w:val="16"/>
          <w:szCs w:val="16"/>
        </w:rPr>
        <w:footnoteRef/>
      </w:r>
      <w:r w:rsidRPr="00A24A38">
        <w:rPr>
          <w:rFonts w:ascii="Arial" w:hAnsi="Arial" w:cs="Arial"/>
          <w:sz w:val="16"/>
          <w:szCs w:val="16"/>
        </w:rPr>
        <w:t xml:space="preserve"> </w:t>
      </w:r>
      <w:r w:rsidRPr="00A24A38">
        <w:rPr>
          <w:rFonts w:ascii="Arial" w:hAnsi="Arial" w:cs="Arial"/>
          <w:sz w:val="16"/>
          <w:szCs w:val="16"/>
          <w:shd w:val="clear" w:color="auto" w:fill="FFFFFF"/>
        </w:rPr>
        <w:t>Uredba (EU) št. 1286/2014 Evropskega parlamenta in Sveta z dne 26. novembra 2014 o dokumentih s ključnimi informacijami o paketnih naložbenih produktih za male vlagatelje in zavarovalnih naložbenih produktih (PRIIP) (UL L št. 352 z dne 9. 12. 2014, str. 1) s spremembami</w:t>
      </w:r>
      <w:r w:rsidRPr="00A24A38">
        <w:rPr>
          <w:rFonts w:ascii="Arial" w:hAnsi="Arial" w:cs="Arial"/>
          <w:sz w:val="16"/>
          <w:szCs w:val="16"/>
          <w:shd w:val="clear" w:color="auto" w:fill="FFFFFF"/>
          <w:lang w:val="sl-SI"/>
        </w:rPr>
        <w:t xml:space="preserve">. T.i. </w:t>
      </w:r>
      <w:r w:rsidRPr="00A24A38">
        <w:rPr>
          <w:rFonts w:ascii="Arial" w:hAnsi="Arial" w:cs="Arial"/>
          <w:sz w:val="16"/>
          <w:szCs w:val="16"/>
          <w:shd w:val="clear" w:color="auto" w:fill="FFFFFF"/>
        </w:rPr>
        <w:t>PRIIPs uredba določa enotna pravila o obliki in vsebini dokumenta s ključnimi informacijami, ki ga morajo pripraviti proizvajalci paketnih naložbenih produktov za male vlagatelje in zavarovalnih naložbenih produktov (PRIIP), ter enotna pravila o posredovanju dokumenta s ključnimi informacijami malim vlagateljem, da se jim omogoči razumevanje in primerjavo ključnih elementov PRIIP in ključnih tveganj, povezanih z njimi.</w:t>
      </w:r>
    </w:p>
  </w:footnote>
  <w:footnote w:id="5">
    <w:p w14:paraId="71592A18" w14:textId="77777777" w:rsidR="00D67D86" w:rsidRPr="00A24A38" w:rsidRDefault="00D67D86" w:rsidP="00153BE7">
      <w:pPr>
        <w:pStyle w:val="Sprotnaopomba-besedilo"/>
        <w:rPr>
          <w:rFonts w:ascii="Arial" w:hAnsi="Arial" w:cs="Arial"/>
          <w:sz w:val="16"/>
          <w:szCs w:val="16"/>
          <w:shd w:val="clear" w:color="auto" w:fill="FFFFFF"/>
        </w:rPr>
      </w:pPr>
      <w:r w:rsidRPr="00A24A38">
        <w:rPr>
          <w:rStyle w:val="Sprotnaopomba-sklic"/>
          <w:rFonts w:ascii="Arial" w:hAnsi="Arial" w:cs="Arial"/>
          <w:sz w:val="16"/>
          <w:szCs w:val="16"/>
        </w:rPr>
        <w:footnoteRef/>
      </w:r>
      <w:r w:rsidRPr="00A24A38">
        <w:rPr>
          <w:rFonts w:ascii="Arial" w:hAnsi="Arial" w:cs="Arial"/>
          <w:sz w:val="16"/>
          <w:szCs w:val="16"/>
        </w:rPr>
        <w:t xml:space="preserve"> </w:t>
      </w:r>
      <w:r w:rsidRPr="00A24A38">
        <w:rPr>
          <w:rFonts w:ascii="Arial" w:hAnsi="Arial" w:cs="Arial"/>
          <w:sz w:val="16"/>
          <w:szCs w:val="16"/>
          <w:shd w:val="clear" w:color="auto" w:fill="FFFFFF"/>
        </w:rPr>
        <w:t xml:space="preserve">ki je na podlagi določb ZUAIS (skladno z </w:t>
      </w:r>
      <w:r w:rsidRPr="00A24A38">
        <w:rPr>
          <w:rFonts w:ascii="Arial" w:hAnsi="Arial" w:cs="Arial"/>
          <w:sz w:val="16"/>
          <w:szCs w:val="16"/>
          <w:shd w:val="clear" w:color="auto" w:fill="FFFFFF"/>
          <w:lang w:val="sl-SI"/>
        </w:rPr>
        <w:t>D</w:t>
      </w:r>
      <w:r w:rsidRPr="00A24A38">
        <w:rPr>
          <w:rFonts w:ascii="Arial" w:hAnsi="Arial" w:cs="Arial"/>
          <w:sz w:val="16"/>
          <w:szCs w:val="16"/>
          <w:shd w:val="clear" w:color="auto" w:fill="FFFFFF"/>
        </w:rPr>
        <w:t>irektivo</w:t>
      </w:r>
      <w:r w:rsidRPr="00A24A38">
        <w:rPr>
          <w:rFonts w:ascii="Arial" w:hAnsi="Arial" w:cs="Arial"/>
          <w:sz w:val="16"/>
          <w:szCs w:val="16"/>
          <w:shd w:val="clear" w:color="auto" w:fill="FFFFFF"/>
          <w:lang w:val="sl-SI"/>
        </w:rPr>
        <w:t xml:space="preserve"> 2011/61/EU</w:t>
      </w:r>
      <w:r w:rsidRPr="00A24A38">
        <w:rPr>
          <w:rFonts w:ascii="Arial" w:hAnsi="Arial" w:cs="Arial"/>
          <w:sz w:val="16"/>
          <w:szCs w:val="16"/>
          <w:shd w:val="clear" w:color="auto" w:fill="FFFFFF"/>
        </w:rPr>
        <w:t>) lahko:</w:t>
      </w:r>
    </w:p>
    <w:p w14:paraId="04B0D53B" w14:textId="77777777" w:rsidR="00D67D86" w:rsidRPr="00A24A38" w:rsidRDefault="00D67D86" w:rsidP="00153BE7">
      <w:pPr>
        <w:pStyle w:val="Sprotnaopomba-besedilo"/>
        <w:rPr>
          <w:rFonts w:ascii="Arial" w:hAnsi="Arial" w:cs="Arial"/>
          <w:sz w:val="16"/>
          <w:szCs w:val="16"/>
          <w:shd w:val="clear" w:color="auto" w:fill="FFFFFF"/>
        </w:rPr>
      </w:pPr>
      <w:r w:rsidRPr="00A24A38">
        <w:rPr>
          <w:rFonts w:ascii="Arial" w:hAnsi="Arial" w:cs="Arial"/>
          <w:sz w:val="16"/>
          <w:szCs w:val="16"/>
          <w:shd w:val="clear" w:color="auto" w:fill="FFFFFF"/>
        </w:rPr>
        <w:t xml:space="preserve">- banka, ki ima dovoljenje Banke Slovenije za opravljanje skrbniških storitev, </w:t>
      </w:r>
    </w:p>
    <w:p w14:paraId="0EF0EB50" w14:textId="77777777" w:rsidR="00D67D86" w:rsidRPr="00A24A38" w:rsidRDefault="00D67D86" w:rsidP="00153BE7">
      <w:pPr>
        <w:pStyle w:val="Sprotnaopomba-besedilo"/>
        <w:rPr>
          <w:rFonts w:ascii="Arial" w:hAnsi="Arial" w:cs="Arial"/>
          <w:sz w:val="16"/>
          <w:szCs w:val="16"/>
          <w:shd w:val="clear" w:color="auto" w:fill="FFFFFF"/>
        </w:rPr>
      </w:pPr>
      <w:r w:rsidRPr="00A24A38">
        <w:rPr>
          <w:rFonts w:ascii="Arial" w:hAnsi="Arial" w:cs="Arial"/>
          <w:sz w:val="16"/>
          <w:szCs w:val="16"/>
          <w:shd w:val="clear" w:color="auto" w:fill="FFFFFF"/>
        </w:rPr>
        <w:t xml:space="preserve">- kreditna institucija, ki ima dovoljenje pristojnega nadzornega organa države članice in ima v RS podružnico, </w:t>
      </w:r>
    </w:p>
    <w:p w14:paraId="4B801C5A" w14:textId="77777777" w:rsidR="00D67D86" w:rsidRPr="00A24A38" w:rsidRDefault="00D67D86" w:rsidP="00153BE7">
      <w:pPr>
        <w:pStyle w:val="Sprotnaopomba-besedilo"/>
        <w:rPr>
          <w:rFonts w:ascii="Arial" w:hAnsi="Arial" w:cs="Arial"/>
          <w:sz w:val="16"/>
          <w:szCs w:val="16"/>
          <w:shd w:val="clear" w:color="auto" w:fill="FFFFFF"/>
        </w:rPr>
      </w:pPr>
      <w:r w:rsidRPr="00A24A38">
        <w:rPr>
          <w:rFonts w:ascii="Arial" w:hAnsi="Arial" w:cs="Arial"/>
          <w:sz w:val="16"/>
          <w:szCs w:val="16"/>
          <w:shd w:val="clear" w:color="auto" w:fill="FFFFFF"/>
        </w:rPr>
        <w:t xml:space="preserve">- borznoposredniška družba, ki ima dovoljenje </w:t>
      </w:r>
      <w:r>
        <w:rPr>
          <w:rFonts w:ascii="Arial" w:hAnsi="Arial" w:cs="Arial"/>
          <w:sz w:val="16"/>
          <w:szCs w:val="16"/>
          <w:shd w:val="clear" w:color="auto" w:fill="FFFFFF"/>
          <w:lang w:val="sl-SI"/>
        </w:rPr>
        <w:t>A</w:t>
      </w:r>
      <w:r w:rsidRPr="00A24A38">
        <w:rPr>
          <w:rFonts w:ascii="Arial" w:hAnsi="Arial" w:cs="Arial"/>
          <w:sz w:val="16"/>
          <w:szCs w:val="16"/>
          <w:shd w:val="clear" w:color="auto" w:fill="FFFFFF"/>
          <w:lang w:val="sl-SI"/>
        </w:rPr>
        <w:t>gencije</w:t>
      </w:r>
      <w:r w:rsidRPr="00A24A38">
        <w:rPr>
          <w:rFonts w:ascii="Arial" w:hAnsi="Arial" w:cs="Arial"/>
          <w:sz w:val="16"/>
          <w:szCs w:val="16"/>
          <w:shd w:val="clear" w:color="auto" w:fill="FFFFFF"/>
        </w:rPr>
        <w:t xml:space="preserve"> za opravljanje storitev hrambe in vodenja finančnih instrumentov za račun strank,</w:t>
      </w:r>
    </w:p>
    <w:p w14:paraId="0CCC7CB2" w14:textId="77777777" w:rsidR="00D67D86" w:rsidRPr="00E219EE" w:rsidRDefault="00D67D86" w:rsidP="00153BE7">
      <w:pPr>
        <w:pStyle w:val="Sprotnaopomba-besedilo"/>
      </w:pPr>
      <w:r w:rsidRPr="00A24A38">
        <w:rPr>
          <w:rFonts w:ascii="Arial" w:hAnsi="Arial" w:cs="Arial"/>
          <w:sz w:val="16"/>
          <w:szCs w:val="16"/>
          <w:shd w:val="clear" w:color="auto" w:fill="FFFFFF"/>
        </w:rPr>
        <w:t>- investicijsko podjetje, ki ima dovoljenje pristojnega nadzornega organa države članice in ima v RS podružnico.</w:t>
      </w:r>
    </w:p>
  </w:footnote>
  <w:footnote w:id="6">
    <w:p w14:paraId="1BD85D88" w14:textId="77777777" w:rsidR="00D67D86" w:rsidRPr="00A24A38" w:rsidRDefault="00D67D86">
      <w:pPr>
        <w:pStyle w:val="Sprotnaopomba-besedilo"/>
        <w:rPr>
          <w:rFonts w:ascii="Arial" w:hAnsi="Arial" w:cs="Arial"/>
          <w:sz w:val="16"/>
          <w:szCs w:val="16"/>
          <w:lang w:val="sl-SI"/>
        </w:rPr>
      </w:pPr>
      <w:r w:rsidRPr="00A24A38">
        <w:rPr>
          <w:rStyle w:val="Sprotnaopomba-sklic"/>
          <w:rFonts w:ascii="Arial" w:hAnsi="Arial" w:cs="Arial"/>
          <w:sz w:val="16"/>
          <w:szCs w:val="16"/>
        </w:rPr>
        <w:footnoteRef/>
      </w:r>
      <w:r w:rsidRPr="00A24A38">
        <w:rPr>
          <w:rFonts w:ascii="Arial" w:hAnsi="Arial" w:cs="Arial"/>
          <w:sz w:val="16"/>
          <w:szCs w:val="16"/>
        </w:rPr>
        <w:t xml:space="preserve"> </w:t>
      </w:r>
      <w:r w:rsidRPr="00A24A38">
        <w:rPr>
          <w:rFonts w:ascii="Arial" w:hAnsi="Arial" w:cs="Arial"/>
          <w:sz w:val="16"/>
          <w:szCs w:val="16"/>
          <w:shd w:val="clear" w:color="auto" w:fill="FFFFFF"/>
        </w:rPr>
        <w:t>Zakon o trgu finančnih instrumentov (Uradni list RS, št. </w:t>
      </w:r>
      <w:hyperlink r:id="rId1" w:tgtFrame="_blank" w:tooltip="Zakon o trgu finančnih instrumentov (ZTFI-1)" w:history="1">
        <w:r w:rsidRPr="00A24A38">
          <w:rPr>
            <w:rFonts w:ascii="Arial" w:hAnsi="Arial" w:cs="Arial"/>
            <w:sz w:val="16"/>
            <w:szCs w:val="16"/>
            <w:shd w:val="clear" w:color="auto" w:fill="FFFFFF"/>
          </w:rPr>
          <w:t>77/18</w:t>
        </w:r>
      </w:hyperlink>
      <w:r w:rsidRPr="00A24A38">
        <w:rPr>
          <w:rFonts w:ascii="Arial" w:hAnsi="Arial" w:cs="Arial"/>
          <w:sz w:val="16"/>
          <w:szCs w:val="16"/>
          <w:shd w:val="clear" w:color="auto" w:fill="FFFFFF"/>
        </w:rPr>
        <w:t>, </w:t>
      </w:r>
      <w:hyperlink r:id="rId2" w:tgtFrame="_blank" w:tooltip="Popravek Zakona o trgu finančnih instrumentov (ZTFI-1)" w:history="1">
        <w:r w:rsidRPr="00A24A38">
          <w:rPr>
            <w:rFonts w:ascii="Arial" w:hAnsi="Arial" w:cs="Arial"/>
            <w:sz w:val="16"/>
            <w:szCs w:val="16"/>
            <w:shd w:val="clear" w:color="auto" w:fill="FFFFFF"/>
          </w:rPr>
          <w:t>17/19 – popr.</w:t>
        </w:r>
      </w:hyperlink>
      <w:r w:rsidRPr="00A24A38">
        <w:rPr>
          <w:rFonts w:ascii="Arial" w:hAnsi="Arial" w:cs="Arial"/>
          <w:sz w:val="16"/>
          <w:szCs w:val="16"/>
          <w:shd w:val="clear" w:color="auto" w:fill="FFFFFF"/>
        </w:rPr>
        <w:t>, </w:t>
      </w:r>
      <w:hyperlink r:id="rId3" w:tgtFrame="_blank" w:tooltip="Zakon o spremembah in dopolnitvah Zakona o trgu finančnih instrumentov" w:history="1">
        <w:r w:rsidRPr="00A24A38">
          <w:rPr>
            <w:rFonts w:ascii="Arial" w:hAnsi="Arial" w:cs="Arial"/>
            <w:sz w:val="16"/>
            <w:szCs w:val="16"/>
            <w:shd w:val="clear" w:color="auto" w:fill="FFFFFF"/>
          </w:rPr>
          <w:t>66/19</w:t>
        </w:r>
      </w:hyperlink>
      <w:r w:rsidRPr="00A24A38">
        <w:rPr>
          <w:rFonts w:ascii="Arial" w:hAnsi="Arial" w:cs="Arial"/>
          <w:sz w:val="16"/>
          <w:szCs w:val="16"/>
          <w:shd w:val="clear" w:color="auto" w:fill="FFFFFF"/>
        </w:rPr>
        <w:t> in </w:t>
      </w:r>
      <w:hyperlink r:id="rId4" w:tgtFrame="_blank" w:tooltip="Zakon o spremembah in dopolnitvah Zakona o trgu finančnih instrumentov" w:history="1">
        <w:r w:rsidRPr="00A24A38">
          <w:rPr>
            <w:rFonts w:ascii="Arial" w:hAnsi="Arial" w:cs="Arial"/>
            <w:sz w:val="16"/>
            <w:szCs w:val="16"/>
            <w:shd w:val="clear" w:color="auto" w:fill="FFFFFF"/>
          </w:rPr>
          <w:t>123/21</w:t>
        </w:r>
      </w:hyperlink>
      <w:r w:rsidRPr="00A24A38">
        <w:rPr>
          <w:rFonts w:ascii="Arial" w:hAnsi="Arial" w:cs="Arial"/>
          <w:sz w:val="16"/>
          <w:szCs w:val="16"/>
          <w:shd w:val="clear" w:color="auto" w:fill="FFFFFF"/>
        </w:rPr>
        <w:t>)</w:t>
      </w:r>
    </w:p>
  </w:footnote>
  <w:footnote w:id="7">
    <w:p w14:paraId="5688EBF8" w14:textId="77777777" w:rsidR="00686A19" w:rsidRPr="000E1B3B" w:rsidRDefault="00686A19" w:rsidP="00686A19">
      <w:pPr>
        <w:pStyle w:val="Sprotnaopomba-besedilo"/>
        <w:rPr>
          <w:rFonts w:ascii="Arial" w:hAnsi="Arial" w:cs="Arial"/>
          <w:sz w:val="16"/>
          <w:szCs w:val="16"/>
          <w:lang w:val="sl-SI"/>
        </w:rPr>
      </w:pPr>
      <w:r w:rsidRPr="000E1B3B">
        <w:rPr>
          <w:rStyle w:val="Sprotnaopomba-sklic"/>
          <w:rFonts w:ascii="Arial" w:hAnsi="Arial" w:cs="Arial"/>
        </w:rPr>
        <w:footnoteRef/>
      </w:r>
      <w:r w:rsidRPr="000E1B3B">
        <w:rPr>
          <w:rFonts w:ascii="Arial" w:hAnsi="Arial" w:cs="Arial"/>
          <w:sz w:val="16"/>
          <w:szCs w:val="16"/>
        </w:rPr>
        <w:t xml:space="preserve"> </w:t>
      </w:r>
      <w:r w:rsidRPr="000E1B3B">
        <w:rPr>
          <w:rFonts w:ascii="Arial" w:hAnsi="Arial" w:cs="Arial"/>
          <w:sz w:val="16"/>
          <w:szCs w:val="16"/>
          <w:lang w:val="sl-SI"/>
        </w:rPr>
        <w:t>Vir: CCSF (https://www.cssf.lu</w:t>
      </w:r>
      <w:r>
        <w:rPr>
          <w:rFonts w:ascii="Arial" w:hAnsi="Arial" w:cs="Arial"/>
          <w:sz w:val="16"/>
          <w:szCs w:val="16"/>
          <w:lang w:val="sl-SI"/>
        </w:rPr>
        <w:t>)</w:t>
      </w:r>
    </w:p>
  </w:footnote>
  <w:footnote w:id="8">
    <w:p w14:paraId="5DD16075" w14:textId="77777777" w:rsidR="00686A19" w:rsidRPr="000E1B3B" w:rsidRDefault="00686A19" w:rsidP="00686A19">
      <w:pPr>
        <w:pStyle w:val="Sprotnaopomba-besedilo"/>
        <w:rPr>
          <w:rFonts w:ascii="Arial" w:hAnsi="Arial" w:cs="Arial"/>
          <w:sz w:val="16"/>
          <w:szCs w:val="16"/>
        </w:rPr>
      </w:pPr>
      <w:r w:rsidRPr="000E1B3B">
        <w:rPr>
          <w:rStyle w:val="Sprotnaopomba-sklic"/>
          <w:rFonts w:ascii="Arial" w:hAnsi="Arial" w:cs="Arial"/>
        </w:rPr>
        <w:footnoteRef/>
      </w:r>
      <w:r w:rsidRPr="000E1B3B">
        <w:rPr>
          <w:rFonts w:ascii="Arial" w:hAnsi="Arial" w:cs="Arial"/>
          <w:sz w:val="16"/>
          <w:szCs w:val="16"/>
        </w:rPr>
        <w:t xml:space="preserve"> Law of 15 June 2004 relating to the Investment company in risk capital (SICARs)</w:t>
      </w:r>
    </w:p>
  </w:footnote>
  <w:footnote w:id="9">
    <w:p w14:paraId="446E60C4" w14:textId="77777777" w:rsidR="00686A19" w:rsidRPr="000E1B3B" w:rsidRDefault="00686A19" w:rsidP="00686A19">
      <w:pPr>
        <w:pStyle w:val="Sprotnaopomba-besedilo"/>
        <w:rPr>
          <w:rFonts w:ascii="Arial" w:hAnsi="Arial" w:cs="Arial"/>
          <w:sz w:val="16"/>
          <w:szCs w:val="16"/>
        </w:rPr>
      </w:pPr>
      <w:r w:rsidRPr="000E1B3B">
        <w:rPr>
          <w:rStyle w:val="Sprotnaopomba-sklic"/>
          <w:rFonts w:ascii="Arial" w:hAnsi="Arial" w:cs="Arial"/>
        </w:rPr>
        <w:footnoteRef/>
      </w:r>
      <w:r w:rsidRPr="000E1B3B">
        <w:rPr>
          <w:rFonts w:ascii="Arial" w:hAnsi="Arial" w:cs="Arial"/>
          <w:sz w:val="16"/>
          <w:szCs w:val="16"/>
        </w:rPr>
        <w:t xml:space="preserve"> Law of 17 December 2010 relating to undertakings for collective investment</w:t>
      </w:r>
    </w:p>
  </w:footnote>
  <w:footnote w:id="10">
    <w:p w14:paraId="59830722" w14:textId="77777777" w:rsidR="00686A19" w:rsidRPr="000E1B3B" w:rsidRDefault="00686A19" w:rsidP="00686A19">
      <w:pPr>
        <w:pStyle w:val="Sprotnaopomba-besedilo"/>
        <w:rPr>
          <w:rFonts w:ascii="Arial" w:hAnsi="Arial" w:cs="Arial"/>
          <w:sz w:val="16"/>
          <w:szCs w:val="16"/>
          <w:lang w:eastAsia="en-US"/>
        </w:rPr>
      </w:pPr>
      <w:r w:rsidRPr="000E1B3B">
        <w:rPr>
          <w:rStyle w:val="Sprotnaopomba-sklic"/>
          <w:rFonts w:ascii="Arial" w:hAnsi="Arial" w:cs="Arial"/>
        </w:rPr>
        <w:footnoteRef/>
      </w:r>
      <w:r w:rsidRPr="000E1B3B">
        <w:rPr>
          <w:rFonts w:ascii="Arial" w:hAnsi="Arial" w:cs="Arial"/>
          <w:sz w:val="16"/>
          <w:szCs w:val="16"/>
        </w:rPr>
        <w:t xml:space="preserve"> REIT (Real Estate Investment Trust) - Nepremičninski investicijski skladi so podjetja, ki imajo v lasti ali financirajo nepremičnine, ki prinašajo dohodek, v različnih nepremičninskih sektorjih. Te nepremičninske družbe morajo izpolnjevati številne zahteve, da se kvalificirajo kot REIT. Večina REIT-ov trguje na večjih borzah, vlagateljem pa ponujajo številne ugodnosti.</w:t>
      </w:r>
    </w:p>
  </w:footnote>
  <w:footnote w:id="11">
    <w:p w14:paraId="12B58B94" w14:textId="77777777" w:rsidR="00686A19" w:rsidRPr="000E1B3B" w:rsidRDefault="00686A19" w:rsidP="00686A19">
      <w:pPr>
        <w:pStyle w:val="Sprotnaopomba-besedilo"/>
        <w:rPr>
          <w:sz w:val="16"/>
          <w:szCs w:val="16"/>
          <w:lang w:val="sl-SI"/>
        </w:rPr>
      </w:pPr>
      <w:r w:rsidRPr="000E1B3B">
        <w:rPr>
          <w:rStyle w:val="Sprotnaopomba-sklic"/>
          <w:rFonts w:ascii="Arial" w:hAnsi="Arial" w:cs="Arial"/>
        </w:rPr>
        <w:footnoteRef/>
      </w:r>
      <w:r w:rsidRPr="000E1B3B">
        <w:rPr>
          <w:rFonts w:ascii="Arial" w:hAnsi="Arial" w:cs="Arial"/>
          <w:sz w:val="16"/>
          <w:szCs w:val="16"/>
        </w:rPr>
        <w:t xml:space="preserve"> </w:t>
      </w:r>
      <w:r w:rsidRPr="000E1B3B">
        <w:rPr>
          <w:rFonts w:ascii="Arial" w:hAnsi="Arial" w:cs="Arial"/>
          <w:sz w:val="16"/>
          <w:szCs w:val="16"/>
          <w:lang w:val="sl-SI"/>
        </w:rPr>
        <w:t>Vir: BaFin (https://www.bafin.de)</w:t>
      </w:r>
    </w:p>
  </w:footnote>
  <w:footnote w:id="12">
    <w:p w14:paraId="59B879A4" w14:textId="77777777" w:rsidR="00686A19" w:rsidRPr="000E1B3B" w:rsidRDefault="00686A19" w:rsidP="00686A19">
      <w:pPr>
        <w:pStyle w:val="Sprotnaopomba-besedilo"/>
        <w:rPr>
          <w:rFonts w:ascii="Arial" w:hAnsi="Arial" w:cs="Arial"/>
          <w:sz w:val="16"/>
          <w:szCs w:val="16"/>
          <w:lang w:val="sl-SI"/>
        </w:rPr>
      </w:pPr>
      <w:r w:rsidRPr="000E1B3B">
        <w:rPr>
          <w:rStyle w:val="Sprotnaopomba-sklic"/>
          <w:rFonts w:ascii="Arial" w:hAnsi="Arial" w:cs="Arial"/>
        </w:rPr>
        <w:footnoteRef/>
      </w:r>
      <w:r w:rsidRPr="000E1B3B">
        <w:rPr>
          <w:rFonts w:ascii="Arial" w:hAnsi="Arial" w:cs="Arial"/>
          <w:sz w:val="16"/>
          <w:szCs w:val="16"/>
        </w:rPr>
        <w:t xml:space="preserve"> https://www.gesetze-im-internet.de/kagb/</w:t>
      </w:r>
    </w:p>
  </w:footnote>
  <w:footnote w:id="13">
    <w:p w14:paraId="151F705B" w14:textId="77777777" w:rsidR="00686A19" w:rsidRPr="000779B8" w:rsidRDefault="00686A19" w:rsidP="00686A19">
      <w:pPr>
        <w:pStyle w:val="Sprotnaopomba-besedilo"/>
        <w:rPr>
          <w:rFonts w:ascii="Arial" w:hAnsi="Arial" w:cs="Arial"/>
          <w:sz w:val="16"/>
          <w:szCs w:val="16"/>
          <w:lang w:val="sl-SI"/>
        </w:rPr>
      </w:pPr>
      <w:r w:rsidRPr="000779B8">
        <w:rPr>
          <w:rStyle w:val="Sprotnaopomba-sklic"/>
          <w:rFonts w:ascii="Arial" w:hAnsi="Arial" w:cs="Arial"/>
        </w:rPr>
        <w:footnoteRef/>
      </w:r>
      <w:r w:rsidRPr="000779B8">
        <w:rPr>
          <w:rFonts w:ascii="Arial" w:hAnsi="Arial" w:cs="Arial"/>
          <w:sz w:val="16"/>
          <w:szCs w:val="16"/>
        </w:rPr>
        <w:t xml:space="preserve"> Vir: Financial Market Supervision in Austria (https://www.fma.gv.at/en/investment-funds-and-investment-fund-managers/)</w:t>
      </w:r>
    </w:p>
  </w:footnote>
  <w:footnote w:id="14">
    <w:p w14:paraId="72261C7C" w14:textId="77777777" w:rsidR="00686A19" w:rsidRPr="00B3158B" w:rsidRDefault="00686A19" w:rsidP="00686A19">
      <w:pPr>
        <w:pStyle w:val="Sprotnaopomba-besedilo"/>
        <w:rPr>
          <w:rFonts w:ascii="Arial" w:hAnsi="Arial" w:cs="Arial"/>
          <w:sz w:val="16"/>
          <w:szCs w:val="16"/>
          <w:lang w:val="sl-SI"/>
        </w:rPr>
      </w:pPr>
      <w:r w:rsidRPr="00B3158B">
        <w:rPr>
          <w:rStyle w:val="Sprotnaopomba-sklic"/>
          <w:rFonts w:ascii="Arial" w:hAnsi="Arial" w:cs="Arial"/>
        </w:rPr>
        <w:footnoteRef/>
      </w:r>
      <w:r w:rsidRPr="00B3158B">
        <w:rPr>
          <w:rFonts w:ascii="Arial" w:hAnsi="Arial" w:cs="Arial"/>
          <w:sz w:val="16"/>
          <w:szCs w:val="16"/>
        </w:rPr>
        <w:t xml:space="preserve"> </w:t>
      </w:r>
      <w:r w:rsidRPr="00B3158B">
        <w:rPr>
          <w:rFonts w:ascii="Arial" w:hAnsi="Arial" w:cs="Arial"/>
          <w:sz w:val="16"/>
          <w:szCs w:val="16"/>
          <w:lang w:val="sl-SI"/>
        </w:rPr>
        <w:t>Vir: AMF (https://www.amf-france.org)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1AE9" w14:textId="77777777" w:rsidR="00D67D86" w:rsidRPr="00110CBD" w:rsidRDefault="00D67D8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67D86" w:rsidRPr="008F3500" w14:paraId="7C7CC7E0" w14:textId="77777777">
      <w:trPr>
        <w:cantSplit/>
        <w:trHeight w:hRule="exact" w:val="847"/>
      </w:trPr>
      <w:tc>
        <w:tcPr>
          <w:tcW w:w="567" w:type="dxa"/>
        </w:tcPr>
        <w:p w14:paraId="0978DB2B" w14:textId="3BD33F71" w:rsidR="00D67D86" w:rsidRPr="008F3500" w:rsidRDefault="004A42C4" w:rsidP="00D248DE">
          <w:pPr>
            <w:autoSpaceDE w:val="0"/>
            <w:autoSpaceDN w:val="0"/>
            <w:adjustRightInd w:val="0"/>
            <w:spacing w:line="240" w:lineRule="auto"/>
            <w:rPr>
              <w:rFonts w:ascii="Republika" w:hAnsi="Republika"/>
              <w:color w:val="529DBA"/>
              <w:sz w:val="60"/>
              <w:szCs w:val="60"/>
            </w:rPr>
          </w:pPr>
          <w:r>
            <w:rPr>
              <w:noProof/>
            </w:rPr>
            <mc:AlternateContent>
              <mc:Choice Requires="wps">
                <w:drawing>
                  <wp:anchor distT="4294967295" distB="4294967295" distL="114300" distR="114300" simplePos="0" relativeHeight="251657216" behindDoc="0" locked="0" layoutInCell="0" allowOverlap="1" wp14:anchorId="2A149B16" wp14:editId="6BC33B9F">
                    <wp:simplePos x="0" y="0"/>
                    <wp:positionH relativeFrom="column">
                      <wp:posOffset>29845</wp:posOffset>
                    </wp:positionH>
                    <wp:positionV relativeFrom="page">
                      <wp:posOffset>3600449</wp:posOffset>
                    </wp:positionV>
                    <wp:extent cx="215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7847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A0CD29C" w14:textId="3A3F3B3F" w:rsidR="00D67D86" w:rsidRPr="00792DE2" w:rsidRDefault="004A42C4" w:rsidP="00CE5238">
    <w:pPr>
      <w:pStyle w:val="Glava"/>
      <w:tabs>
        <w:tab w:val="clear" w:pos="4320"/>
        <w:tab w:val="clear" w:pos="8640"/>
        <w:tab w:val="left" w:pos="5112"/>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738E543C" wp14:editId="3D13C37C">
          <wp:simplePos x="0" y="0"/>
          <wp:positionH relativeFrom="page">
            <wp:posOffset>0</wp:posOffset>
          </wp:positionH>
          <wp:positionV relativeFrom="page">
            <wp:posOffset>0</wp:posOffset>
          </wp:positionV>
          <wp:extent cx="4321810" cy="972185"/>
          <wp:effectExtent l="0" t="0" r="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D67D86" w:rsidRPr="00792DE2">
      <w:rPr>
        <w:rFonts w:cs="Arial"/>
        <w:sz w:val="16"/>
        <w:lang w:val="it-IT"/>
      </w:rPr>
      <w:t>Župančičeva ulica 3, p.p. 644a, 1001 Ljubljana</w:t>
    </w:r>
    <w:r w:rsidR="00D67D86" w:rsidRPr="00792DE2">
      <w:rPr>
        <w:rFonts w:cs="Arial"/>
        <w:sz w:val="16"/>
        <w:lang w:val="it-IT"/>
      </w:rPr>
      <w:tab/>
      <w:t>T: 369 6600</w:t>
    </w:r>
  </w:p>
  <w:p w14:paraId="38F89CCA" w14:textId="77777777" w:rsidR="00D67D86" w:rsidRPr="00792DE2" w:rsidRDefault="00D67D86" w:rsidP="00A770A6">
    <w:pPr>
      <w:pStyle w:val="Glava"/>
      <w:tabs>
        <w:tab w:val="clear" w:pos="4320"/>
        <w:tab w:val="clear" w:pos="8640"/>
        <w:tab w:val="left" w:pos="5112"/>
      </w:tabs>
      <w:spacing w:line="240" w:lineRule="exact"/>
      <w:rPr>
        <w:rFonts w:cs="Arial"/>
        <w:sz w:val="16"/>
        <w:lang w:val="it-IT"/>
      </w:rPr>
    </w:pPr>
    <w:r w:rsidRPr="00792DE2">
      <w:rPr>
        <w:rFonts w:cs="Arial"/>
        <w:sz w:val="16"/>
        <w:lang w:val="it-IT"/>
      </w:rPr>
      <w:tab/>
      <w:t>F:  369 6609</w:t>
    </w:r>
  </w:p>
  <w:p w14:paraId="34A3BD5C" w14:textId="77777777" w:rsidR="00D67D86" w:rsidRPr="00792DE2" w:rsidRDefault="00D67D86" w:rsidP="00A770A6">
    <w:pPr>
      <w:pStyle w:val="Glava"/>
      <w:tabs>
        <w:tab w:val="clear" w:pos="4320"/>
        <w:tab w:val="clear" w:pos="8640"/>
        <w:tab w:val="left" w:pos="5112"/>
      </w:tabs>
      <w:spacing w:line="240" w:lineRule="exact"/>
      <w:rPr>
        <w:rFonts w:cs="Arial"/>
        <w:sz w:val="16"/>
        <w:lang w:val="it-IT"/>
      </w:rPr>
    </w:pPr>
    <w:r w:rsidRPr="00792DE2">
      <w:rPr>
        <w:rFonts w:cs="Arial"/>
        <w:sz w:val="16"/>
        <w:lang w:val="it-IT"/>
      </w:rPr>
      <w:tab/>
      <w:t>E: gp.mf@gov.si</w:t>
    </w:r>
  </w:p>
  <w:p w14:paraId="08A4534F" w14:textId="77777777" w:rsidR="00D67D86" w:rsidRPr="008F3500" w:rsidRDefault="00D67D86" w:rsidP="00A770A6">
    <w:pPr>
      <w:pStyle w:val="Glava"/>
      <w:tabs>
        <w:tab w:val="clear" w:pos="4320"/>
        <w:tab w:val="clear" w:pos="8640"/>
        <w:tab w:val="left" w:pos="5112"/>
      </w:tabs>
      <w:spacing w:line="240" w:lineRule="exact"/>
      <w:rPr>
        <w:rFonts w:cs="Arial"/>
        <w:sz w:val="16"/>
      </w:rPr>
    </w:pPr>
    <w:r w:rsidRPr="00792DE2">
      <w:rPr>
        <w:rFonts w:cs="Arial"/>
        <w:sz w:val="16"/>
        <w:lang w:val="it-IT"/>
      </w:rPr>
      <w:tab/>
    </w:r>
    <w:r>
      <w:rPr>
        <w:rFonts w:cs="Arial"/>
        <w:sz w:val="16"/>
      </w:rPr>
      <w:t>www.mf.gov.si</w:t>
    </w:r>
  </w:p>
  <w:p w14:paraId="231CABDB" w14:textId="77777777" w:rsidR="00D67D86" w:rsidRPr="008F3500" w:rsidRDefault="00D67D8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7C"/>
    <w:multiLevelType w:val="hybridMultilevel"/>
    <w:tmpl w:val="A06E2E3A"/>
    <w:lvl w:ilvl="0" w:tplc="97E22872">
      <w:start w:val="1"/>
      <w:numFmt w:val="decimal"/>
      <w:lvlText w:val="%1."/>
      <w:lvlJc w:val="left"/>
      <w:pPr>
        <w:ind w:left="4046" w:hanging="360"/>
      </w:pPr>
      <w:rPr>
        <w:rFonts w:ascii="Arial" w:eastAsia="Times New Roman" w:hAnsi="Arial" w:cs="Times New Roman" w:hint="default"/>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1" w15:restartNumberingAfterBreak="0">
    <w:nsid w:val="005738E4"/>
    <w:multiLevelType w:val="hybridMultilevel"/>
    <w:tmpl w:val="8E721840"/>
    <w:lvl w:ilvl="0" w:tplc="00BEE3C6">
      <w:start w:val="1"/>
      <w:numFmt w:val="decimal"/>
      <w:lvlText w:val="%1."/>
      <w:lvlJc w:val="left"/>
      <w:pPr>
        <w:ind w:left="72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86890"/>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EA43E5"/>
    <w:multiLevelType w:val="hybridMultilevel"/>
    <w:tmpl w:val="17963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0F">
      <w:start w:val="1"/>
      <w:numFmt w:val="decimal"/>
      <w:lvlText w:val="%3."/>
      <w:lvlJc w:val="lef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636E1A"/>
    <w:multiLevelType w:val="hybridMultilevel"/>
    <w:tmpl w:val="38E64EE6"/>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03F4606E"/>
    <w:multiLevelType w:val="hybridMultilevel"/>
    <w:tmpl w:val="461E832E"/>
    <w:lvl w:ilvl="0" w:tplc="04240019">
      <w:start w:val="1"/>
      <w:numFmt w:val="lowerLetter"/>
      <w:lvlText w:val="%1."/>
      <w:lvlJc w:val="left"/>
      <w:pPr>
        <w:ind w:left="239" w:hanging="360"/>
      </w:pPr>
      <w:rPr>
        <w:rFonts w:hint="default"/>
      </w:rPr>
    </w:lvl>
    <w:lvl w:ilvl="1" w:tplc="04240003" w:tentative="1">
      <w:start w:val="1"/>
      <w:numFmt w:val="bullet"/>
      <w:lvlText w:val="o"/>
      <w:lvlJc w:val="left"/>
      <w:pPr>
        <w:ind w:left="959" w:hanging="360"/>
      </w:pPr>
      <w:rPr>
        <w:rFonts w:ascii="Courier New" w:hAnsi="Courier New" w:cs="Courier New" w:hint="default"/>
      </w:rPr>
    </w:lvl>
    <w:lvl w:ilvl="2" w:tplc="04240005" w:tentative="1">
      <w:start w:val="1"/>
      <w:numFmt w:val="bullet"/>
      <w:lvlText w:val=""/>
      <w:lvlJc w:val="left"/>
      <w:pPr>
        <w:ind w:left="1679" w:hanging="360"/>
      </w:pPr>
      <w:rPr>
        <w:rFonts w:ascii="Wingdings" w:hAnsi="Wingdings" w:hint="default"/>
      </w:rPr>
    </w:lvl>
    <w:lvl w:ilvl="3" w:tplc="04240001" w:tentative="1">
      <w:start w:val="1"/>
      <w:numFmt w:val="bullet"/>
      <w:lvlText w:val=""/>
      <w:lvlJc w:val="left"/>
      <w:pPr>
        <w:ind w:left="2399" w:hanging="360"/>
      </w:pPr>
      <w:rPr>
        <w:rFonts w:ascii="Symbol" w:hAnsi="Symbol" w:hint="default"/>
      </w:rPr>
    </w:lvl>
    <w:lvl w:ilvl="4" w:tplc="04240003" w:tentative="1">
      <w:start w:val="1"/>
      <w:numFmt w:val="bullet"/>
      <w:lvlText w:val="o"/>
      <w:lvlJc w:val="left"/>
      <w:pPr>
        <w:ind w:left="3119" w:hanging="360"/>
      </w:pPr>
      <w:rPr>
        <w:rFonts w:ascii="Courier New" w:hAnsi="Courier New" w:cs="Courier New" w:hint="default"/>
      </w:rPr>
    </w:lvl>
    <w:lvl w:ilvl="5" w:tplc="04240005" w:tentative="1">
      <w:start w:val="1"/>
      <w:numFmt w:val="bullet"/>
      <w:lvlText w:val=""/>
      <w:lvlJc w:val="left"/>
      <w:pPr>
        <w:ind w:left="3839" w:hanging="360"/>
      </w:pPr>
      <w:rPr>
        <w:rFonts w:ascii="Wingdings" w:hAnsi="Wingdings" w:hint="default"/>
      </w:rPr>
    </w:lvl>
    <w:lvl w:ilvl="6" w:tplc="04240001" w:tentative="1">
      <w:start w:val="1"/>
      <w:numFmt w:val="bullet"/>
      <w:lvlText w:val=""/>
      <w:lvlJc w:val="left"/>
      <w:pPr>
        <w:ind w:left="4559" w:hanging="360"/>
      </w:pPr>
      <w:rPr>
        <w:rFonts w:ascii="Symbol" w:hAnsi="Symbol" w:hint="default"/>
      </w:rPr>
    </w:lvl>
    <w:lvl w:ilvl="7" w:tplc="04240003" w:tentative="1">
      <w:start w:val="1"/>
      <w:numFmt w:val="bullet"/>
      <w:lvlText w:val="o"/>
      <w:lvlJc w:val="left"/>
      <w:pPr>
        <w:ind w:left="5279" w:hanging="360"/>
      </w:pPr>
      <w:rPr>
        <w:rFonts w:ascii="Courier New" w:hAnsi="Courier New" w:cs="Courier New" w:hint="default"/>
      </w:rPr>
    </w:lvl>
    <w:lvl w:ilvl="8" w:tplc="04240005" w:tentative="1">
      <w:start w:val="1"/>
      <w:numFmt w:val="bullet"/>
      <w:lvlText w:val=""/>
      <w:lvlJc w:val="left"/>
      <w:pPr>
        <w:ind w:left="5999" w:hanging="360"/>
      </w:pPr>
      <w:rPr>
        <w:rFonts w:ascii="Wingdings" w:hAnsi="Wingdings" w:hint="default"/>
      </w:rPr>
    </w:lvl>
  </w:abstractNum>
  <w:abstractNum w:abstractNumId="6" w15:restartNumberingAfterBreak="0">
    <w:nsid w:val="053743A1"/>
    <w:multiLevelType w:val="hybridMultilevel"/>
    <w:tmpl w:val="821498E2"/>
    <w:lvl w:ilvl="0" w:tplc="9DDC7738">
      <w:start w:val="1"/>
      <w:numFmt w:val="lowerLetter"/>
      <w:lvlText w:val="%1."/>
      <w:lvlJc w:val="left"/>
      <w:pPr>
        <w:ind w:left="1212" w:hanging="360"/>
      </w:pPr>
      <w:rPr>
        <w:rFonts w:ascii="Arial" w:hAnsi="Arial" w:cs="Arial" w:hint="default"/>
      </w:rPr>
    </w:lvl>
    <w:lvl w:ilvl="1" w:tplc="04240019" w:tentative="1">
      <w:start w:val="1"/>
      <w:numFmt w:val="lowerLetter"/>
      <w:lvlText w:val="%2."/>
      <w:lvlJc w:val="left"/>
      <w:pPr>
        <w:ind w:left="1932" w:hanging="360"/>
      </w:pPr>
    </w:lvl>
    <w:lvl w:ilvl="2" w:tplc="0424001B" w:tentative="1">
      <w:start w:val="1"/>
      <w:numFmt w:val="lowerRoman"/>
      <w:lvlText w:val="%3."/>
      <w:lvlJc w:val="right"/>
      <w:pPr>
        <w:ind w:left="2652" w:hanging="180"/>
      </w:pPr>
    </w:lvl>
    <w:lvl w:ilvl="3" w:tplc="0424000F" w:tentative="1">
      <w:start w:val="1"/>
      <w:numFmt w:val="decimal"/>
      <w:lvlText w:val="%4."/>
      <w:lvlJc w:val="left"/>
      <w:pPr>
        <w:ind w:left="3372" w:hanging="360"/>
      </w:pPr>
    </w:lvl>
    <w:lvl w:ilvl="4" w:tplc="04240019" w:tentative="1">
      <w:start w:val="1"/>
      <w:numFmt w:val="lowerLetter"/>
      <w:lvlText w:val="%5."/>
      <w:lvlJc w:val="left"/>
      <w:pPr>
        <w:ind w:left="4092" w:hanging="360"/>
      </w:pPr>
    </w:lvl>
    <w:lvl w:ilvl="5" w:tplc="0424001B" w:tentative="1">
      <w:start w:val="1"/>
      <w:numFmt w:val="lowerRoman"/>
      <w:lvlText w:val="%6."/>
      <w:lvlJc w:val="right"/>
      <w:pPr>
        <w:ind w:left="4812" w:hanging="180"/>
      </w:pPr>
    </w:lvl>
    <w:lvl w:ilvl="6" w:tplc="0424000F" w:tentative="1">
      <w:start w:val="1"/>
      <w:numFmt w:val="decimal"/>
      <w:lvlText w:val="%7."/>
      <w:lvlJc w:val="left"/>
      <w:pPr>
        <w:ind w:left="5532" w:hanging="360"/>
      </w:pPr>
    </w:lvl>
    <w:lvl w:ilvl="7" w:tplc="04240019" w:tentative="1">
      <w:start w:val="1"/>
      <w:numFmt w:val="lowerLetter"/>
      <w:lvlText w:val="%8."/>
      <w:lvlJc w:val="left"/>
      <w:pPr>
        <w:ind w:left="6252" w:hanging="360"/>
      </w:pPr>
    </w:lvl>
    <w:lvl w:ilvl="8" w:tplc="0424001B" w:tentative="1">
      <w:start w:val="1"/>
      <w:numFmt w:val="lowerRoman"/>
      <w:lvlText w:val="%9."/>
      <w:lvlJc w:val="right"/>
      <w:pPr>
        <w:ind w:left="6972" w:hanging="180"/>
      </w:pPr>
    </w:lvl>
  </w:abstractNum>
  <w:abstractNum w:abstractNumId="7" w15:restartNumberingAfterBreak="0">
    <w:nsid w:val="059A1333"/>
    <w:multiLevelType w:val="hybridMultilevel"/>
    <w:tmpl w:val="68BA2464"/>
    <w:lvl w:ilvl="0" w:tplc="F912AD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1313F9"/>
    <w:multiLevelType w:val="hybridMultilevel"/>
    <w:tmpl w:val="D63C5F34"/>
    <w:lvl w:ilvl="0" w:tplc="04240019">
      <w:start w:val="1"/>
      <w:numFmt w:val="lowerLetter"/>
      <w:lvlText w:val="%1."/>
      <w:lvlJc w:val="left"/>
      <w:pPr>
        <w:ind w:left="1212" w:hanging="360"/>
      </w:pPr>
    </w:lvl>
    <w:lvl w:ilvl="1" w:tplc="04240019">
      <w:start w:val="1"/>
      <w:numFmt w:val="lowerLetter"/>
      <w:lvlText w:val="%2."/>
      <w:lvlJc w:val="left"/>
      <w:pPr>
        <w:ind w:left="1932" w:hanging="360"/>
      </w:pPr>
    </w:lvl>
    <w:lvl w:ilvl="2" w:tplc="0424001B" w:tentative="1">
      <w:start w:val="1"/>
      <w:numFmt w:val="lowerRoman"/>
      <w:lvlText w:val="%3."/>
      <w:lvlJc w:val="right"/>
      <w:pPr>
        <w:ind w:left="2652" w:hanging="180"/>
      </w:pPr>
    </w:lvl>
    <w:lvl w:ilvl="3" w:tplc="0424000F" w:tentative="1">
      <w:start w:val="1"/>
      <w:numFmt w:val="decimal"/>
      <w:lvlText w:val="%4."/>
      <w:lvlJc w:val="left"/>
      <w:pPr>
        <w:ind w:left="3372" w:hanging="360"/>
      </w:pPr>
    </w:lvl>
    <w:lvl w:ilvl="4" w:tplc="04240019" w:tentative="1">
      <w:start w:val="1"/>
      <w:numFmt w:val="lowerLetter"/>
      <w:lvlText w:val="%5."/>
      <w:lvlJc w:val="left"/>
      <w:pPr>
        <w:ind w:left="4092" w:hanging="360"/>
      </w:pPr>
    </w:lvl>
    <w:lvl w:ilvl="5" w:tplc="0424001B" w:tentative="1">
      <w:start w:val="1"/>
      <w:numFmt w:val="lowerRoman"/>
      <w:lvlText w:val="%6."/>
      <w:lvlJc w:val="right"/>
      <w:pPr>
        <w:ind w:left="4812" w:hanging="180"/>
      </w:pPr>
    </w:lvl>
    <w:lvl w:ilvl="6" w:tplc="0424000F" w:tentative="1">
      <w:start w:val="1"/>
      <w:numFmt w:val="decimal"/>
      <w:lvlText w:val="%7."/>
      <w:lvlJc w:val="left"/>
      <w:pPr>
        <w:ind w:left="5532" w:hanging="360"/>
      </w:pPr>
    </w:lvl>
    <w:lvl w:ilvl="7" w:tplc="04240019" w:tentative="1">
      <w:start w:val="1"/>
      <w:numFmt w:val="lowerLetter"/>
      <w:lvlText w:val="%8."/>
      <w:lvlJc w:val="left"/>
      <w:pPr>
        <w:ind w:left="6252" w:hanging="360"/>
      </w:pPr>
    </w:lvl>
    <w:lvl w:ilvl="8" w:tplc="0424001B" w:tentative="1">
      <w:start w:val="1"/>
      <w:numFmt w:val="lowerRoman"/>
      <w:lvlText w:val="%9."/>
      <w:lvlJc w:val="right"/>
      <w:pPr>
        <w:ind w:left="6972" w:hanging="180"/>
      </w:pPr>
    </w:lvl>
  </w:abstractNum>
  <w:abstractNum w:abstractNumId="9" w15:restartNumberingAfterBreak="0">
    <w:nsid w:val="09CF03E6"/>
    <w:multiLevelType w:val="hybridMultilevel"/>
    <w:tmpl w:val="901278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1A2038"/>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B4C1594"/>
    <w:multiLevelType w:val="hybridMultilevel"/>
    <w:tmpl w:val="1A6E4A7C"/>
    <w:lvl w:ilvl="0" w:tplc="76AC1A70">
      <w:start w:val="49"/>
      <w:numFmt w:val="bullet"/>
      <w:lvlText w:val=""/>
      <w:lvlJc w:val="left"/>
      <w:pPr>
        <w:ind w:left="360" w:hanging="360"/>
      </w:pPr>
      <w:rPr>
        <w:rFonts w:ascii="Symbol" w:eastAsia="Times New Roman" w:hAnsi="Symbol" w:cs="Times New Roman" w:hint="default"/>
      </w:rPr>
    </w:lvl>
    <w:lvl w:ilvl="1" w:tplc="76AC1A70">
      <w:start w:val="49"/>
      <w:numFmt w:val="bullet"/>
      <w:lvlText w:val=""/>
      <w:lvlJc w:val="left"/>
      <w:pPr>
        <w:ind w:left="1080" w:hanging="360"/>
      </w:pPr>
      <w:rPr>
        <w:rFonts w:ascii="Symbol" w:eastAsia="Times New Roman" w:hAnsi="Symbol"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D652C6"/>
    <w:multiLevelType w:val="hybridMultilevel"/>
    <w:tmpl w:val="8FDA2F16"/>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3" w15:restartNumberingAfterBreak="0">
    <w:nsid w:val="0CCE7596"/>
    <w:multiLevelType w:val="hybridMultilevel"/>
    <w:tmpl w:val="840C660C"/>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0CE44A7E"/>
    <w:multiLevelType w:val="multilevel"/>
    <w:tmpl w:val="BCEE7B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CF367F1"/>
    <w:multiLevelType w:val="hybridMultilevel"/>
    <w:tmpl w:val="C3AE72FA"/>
    <w:lvl w:ilvl="0" w:tplc="0424000F">
      <w:start w:val="1"/>
      <w:numFmt w:val="decimal"/>
      <w:lvlText w:val="%1."/>
      <w:lvlJc w:val="left"/>
      <w:pPr>
        <w:ind w:left="720" w:hanging="360"/>
      </w:pPr>
    </w:lvl>
    <w:lvl w:ilvl="1" w:tplc="0424000F">
      <w:start w:val="1"/>
      <w:numFmt w:val="decimal"/>
      <w:lvlText w:val="%2."/>
      <w:lvlJc w:val="left"/>
      <w:pPr>
        <w:ind w:left="786"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ECD0E40"/>
    <w:multiLevelType w:val="hybridMultilevel"/>
    <w:tmpl w:val="8BA6F52E"/>
    <w:lvl w:ilvl="0" w:tplc="6A6E6372">
      <w:start w:val="1"/>
      <w:numFmt w:val="decimal"/>
      <w:lvlText w:val="%1."/>
      <w:lvlJc w:val="left"/>
      <w:pPr>
        <w:ind w:left="720" w:hanging="360"/>
      </w:pPr>
      <w:rPr>
        <w:rFonts w:ascii="Arial" w:eastAsia="Times New Roman" w:hAnsi="Arial" w:cs="Arial" w:hint="default"/>
        <w:color w:val="222222"/>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09F46E4"/>
    <w:multiLevelType w:val="hybridMultilevel"/>
    <w:tmpl w:val="C7E0971A"/>
    <w:lvl w:ilvl="0" w:tplc="93D6E7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1176224"/>
    <w:multiLevelType w:val="hybridMultilevel"/>
    <w:tmpl w:val="2968BE08"/>
    <w:lvl w:ilvl="0" w:tplc="0409000F">
      <w:start w:val="1"/>
      <w:numFmt w:val="decimal"/>
      <w:lvlText w:val="%1."/>
      <w:lvlJc w:val="left"/>
      <w:pPr>
        <w:ind w:left="720" w:hanging="360"/>
      </w:pPr>
    </w:lvl>
    <w:lvl w:ilvl="1" w:tplc="F55E9F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0C29C9"/>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62F33CD"/>
    <w:multiLevelType w:val="hybridMultilevel"/>
    <w:tmpl w:val="0784C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A531AB9"/>
    <w:multiLevelType w:val="hybridMultilevel"/>
    <w:tmpl w:val="C3B4551A"/>
    <w:lvl w:ilvl="0" w:tplc="1200F116">
      <w:start w:val="7"/>
      <w:numFmt w:val="bullet"/>
      <w:lvlText w:val="-"/>
      <w:lvlJc w:val="left"/>
      <w:pPr>
        <w:ind w:left="720" w:hanging="360"/>
      </w:pPr>
      <w:rPr>
        <w:rFonts w:ascii="Arial" w:eastAsia="Times New Roman" w:hAnsi="Arial" w:cs="Arial" w:hint="default"/>
        <w:color w:val="222222"/>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AAE2E2E"/>
    <w:multiLevelType w:val="hybridMultilevel"/>
    <w:tmpl w:val="95F0B0E2"/>
    <w:lvl w:ilvl="0" w:tplc="C50E1F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B51323E"/>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B8871AD"/>
    <w:multiLevelType w:val="hybridMultilevel"/>
    <w:tmpl w:val="08CCCD7E"/>
    <w:lvl w:ilvl="0" w:tplc="DE0293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1C8D11E0"/>
    <w:multiLevelType w:val="hybridMultilevel"/>
    <w:tmpl w:val="CE4EFBE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7" w15:restartNumberingAfterBreak="0">
    <w:nsid w:val="1CB17240"/>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E862BC8"/>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F7A4296"/>
    <w:multiLevelType w:val="hybridMultilevel"/>
    <w:tmpl w:val="212E4F2C"/>
    <w:lvl w:ilvl="0" w:tplc="134C9C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FE00EF3"/>
    <w:multiLevelType w:val="hybridMultilevel"/>
    <w:tmpl w:val="995A7DA0"/>
    <w:lvl w:ilvl="0" w:tplc="00BEE3C6">
      <w:start w:val="1"/>
      <w:numFmt w:val="decimal"/>
      <w:lvlText w:val="%1."/>
      <w:lvlJc w:val="left"/>
      <w:pPr>
        <w:ind w:left="72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1237858"/>
    <w:multiLevelType w:val="hybridMultilevel"/>
    <w:tmpl w:val="22B260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1CD6D0B"/>
    <w:multiLevelType w:val="hybridMultilevel"/>
    <w:tmpl w:val="93EE97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7791056"/>
    <w:multiLevelType w:val="hybridMultilevel"/>
    <w:tmpl w:val="1122B4D6"/>
    <w:lvl w:ilvl="0" w:tplc="AEFA1B54">
      <w:start w:val="1"/>
      <w:numFmt w:val="decimal"/>
      <w:lvlText w:val="%1."/>
      <w:lvlJc w:val="left"/>
      <w:pPr>
        <w:tabs>
          <w:tab w:val="num" w:pos="5076"/>
        </w:tabs>
        <w:ind w:left="5076" w:hanging="397"/>
      </w:pPr>
      <w:rPr>
        <w:rFonts w:hint="default"/>
        <w:b/>
      </w:rPr>
    </w:lvl>
    <w:lvl w:ilvl="1" w:tplc="04240019" w:tentative="1">
      <w:start w:val="1"/>
      <w:numFmt w:val="lowerLetter"/>
      <w:lvlText w:val="%2."/>
      <w:lvlJc w:val="left"/>
      <w:pPr>
        <w:tabs>
          <w:tab w:val="num" w:pos="1582"/>
        </w:tabs>
        <w:ind w:left="1582" w:hanging="360"/>
      </w:pPr>
    </w:lvl>
    <w:lvl w:ilvl="2" w:tplc="0424001B" w:tentative="1">
      <w:start w:val="1"/>
      <w:numFmt w:val="lowerRoman"/>
      <w:lvlText w:val="%3."/>
      <w:lvlJc w:val="right"/>
      <w:pPr>
        <w:tabs>
          <w:tab w:val="num" w:pos="2302"/>
        </w:tabs>
        <w:ind w:left="2302" w:hanging="180"/>
      </w:pPr>
    </w:lvl>
    <w:lvl w:ilvl="3" w:tplc="0424000F" w:tentative="1">
      <w:start w:val="1"/>
      <w:numFmt w:val="decimal"/>
      <w:lvlText w:val="%4."/>
      <w:lvlJc w:val="left"/>
      <w:pPr>
        <w:tabs>
          <w:tab w:val="num" w:pos="3022"/>
        </w:tabs>
        <w:ind w:left="3022" w:hanging="360"/>
      </w:pPr>
    </w:lvl>
    <w:lvl w:ilvl="4" w:tplc="04240019" w:tentative="1">
      <w:start w:val="1"/>
      <w:numFmt w:val="lowerLetter"/>
      <w:lvlText w:val="%5."/>
      <w:lvlJc w:val="left"/>
      <w:pPr>
        <w:tabs>
          <w:tab w:val="num" w:pos="3742"/>
        </w:tabs>
        <w:ind w:left="3742" w:hanging="360"/>
      </w:pPr>
    </w:lvl>
    <w:lvl w:ilvl="5" w:tplc="0424001B" w:tentative="1">
      <w:start w:val="1"/>
      <w:numFmt w:val="lowerRoman"/>
      <w:lvlText w:val="%6."/>
      <w:lvlJc w:val="right"/>
      <w:pPr>
        <w:tabs>
          <w:tab w:val="num" w:pos="4462"/>
        </w:tabs>
        <w:ind w:left="4462" w:hanging="180"/>
      </w:pPr>
    </w:lvl>
    <w:lvl w:ilvl="6" w:tplc="0424000F" w:tentative="1">
      <w:start w:val="1"/>
      <w:numFmt w:val="decimal"/>
      <w:lvlText w:val="%7."/>
      <w:lvlJc w:val="left"/>
      <w:pPr>
        <w:tabs>
          <w:tab w:val="num" w:pos="5182"/>
        </w:tabs>
        <w:ind w:left="5182" w:hanging="360"/>
      </w:pPr>
    </w:lvl>
    <w:lvl w:ilvl="7" w:tplc="04240019" w:tentative="1">
      <w:start w:val="1"/>
      <w:numFmt w:val="lowerLetter"/>
      <w:lvlText w:val="%8."/>
      <w:lvlJc w:val="left"/>
      <w:pPr>
        <w:tabs>
          <w:tab w:val="num" w:pos="5902"/>
        </w:tabs>
        <w:ind w:left="5902" w:hanging="360"/>
      </w:pPr>
    </w:lvl>
    <w:lvl w:ilvl="8" w:tplc="0424001B" w:tentative="1">
      <w:start w:val="1"/>
      <w:numFmt w:val="lowerRoman"/>
      <w:lvlText w:val="%9."/>
      <w:lvlJc w:val="right"/>
      <w:pPr>
        <w:tabs>
          <w:tab w:val="num" w:pos="6622"/>
        </w:tabs>
        <w:ind w:left="6622" w:hanging="180"/>
      </w:pPr>
    </w:lvl>
  </w:abstractNum>
  <w:abstractNum w:abstractNumId="34" w15:restartNumberingAfterBreak="0">
    <w:nsid w:val="28BA2791"/>
    <w:multiLevelType w:val="hybridMultilevel"/>
    <w:tmpl w:val="1DA0CD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AC27F1D"/>
    <w:multiLevelType w:val="hybridMultilevel"/>
    <w:tmpl w:val="22B260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DD75851"/>
    <w:multiLevelType w:val="multilevel"/>
    <w:tmpl w:val="11400CE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308E7E0D"/>
    <w:multiLevelType w:val="hybridMultilevel"/>
    <w:tmpl w:val="0FDEFEF0"/>
    <w:lvl w:ilvl="0" w:tplc="04240019">
      <w:start w:val="1"/>
      <w:numFmt w:val="lowerLetter"/>
      <w:lvlText w:val="%1."/>
      <w:lvlJc w:val="left"/>
      <w:pPr>
        <w:ind w:left="2160" w:hanging="360"/>
      </w:pPr>
      <w:rPr>
        <w:rFont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0" w15:restartNumberingAfterBreak="0">
    <w:nsid w:val="30A31390"/>
    <w:multiLevelType w:val="hybridMultilevel"/>
    <w:tmpl w:val="BB763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42" w15:restartNumberingAfterBreak="0">
    <w:nsid w:val="328E3078"/>
    <w:multiLevelType w:val="hybridMultilevel"/>
    <w:tmpl w:val="2D1881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4DA42FF"/>
    <w:multiLevelType w:val="hybridMultilevel"/>
    <w:tmpl w:val="B9A8D3E4"/>
    <w:lvl w:ilvl="0" w:tplc="00000005">
      <w:start w:val="1"/>
      <w:numFmt w:val="bullet"/>
      <w:lvlText w:val=""/>
      <w:lvlJc w:val="left"/>
      <w:pPr>
        <w:tabs>
          <w:tab w:val="num" w:pos="720"/>
        </w:tabs>
        <w:ind w:left="720" w:hanging="360"/>
      </w:pPr>
      <w:rPr>
        <w:rFonts w:ascii="Symbol" w:hAnsi="Symbol" w:cs="Symbol" w:hint="default"/>
      </w:rPr>
    </w:lvl>
    <w:lvl w:ilvl="1" w:tplc="539E45BA">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5163CCA"/>
    <w:multiLevelType w:val="hybridMultilevel"/>
    <w:tmpl w:val="B690520A"/>
    <w:lvl w:ilvl="0" w:tplc="0409000F">
      <w:start w:val="1"/>
      <w:numFmt w:val="decimal"/>
      <w:lvlText w:val="%1."/>
      <w:lvlJc w:val="left"/>
      <w:pPr>
        <w:ind w:left="720" w:hanging="360"/>
      </w:pPr>
    </w:lvl>
    <w:lvl w:ilvl="1" w:tplc="F55E9F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5F610E"/>
    <w:multiLevelType w:val="hybridMultilevel"/>
    <w:tmpl w:val="3FAC1B2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7" w15:restartNumberingAfterBreak="0">
    <w:nsid w:val="38B70660"/>
    <w:multiLevelType w:val="hybridMultilevel"/>
    <w:tmpl w:val="791A3C14"/>
    <w:lvl w:ilvl="0" w:tplc="0424000F">
      <w:start w:val="1"/>
      <w:numFmt w:val="decimal"/>
      <w:lvlText w:val="%1."/>
      <w:lvlJc w:val="left"/>
      <w:pPr>
        <w:ind w:left="1778"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8" w15:restartNumberingAfterBreak="0">
    <w:nsid w:val="38FD7649"/>
    <w:multiLevelType w:val="hybridMultilevel"/>
    <w:tmpl w:val="5CFE0F3A"/>
    <w:lvl w:ilvl="0" w:tplc="6CBAB9E6">
      <w:start w:val="1"/>
      <w:numFmt w:val="lowerLetter"/>
      <w:pStyle w:val="rkovnatokazatevilnotoko"/>
      <w:lvlText w:val="%1)"/>
      <w:lvlJc w:val="left"/>
      <w:pPr>
        <w:tabs>
          <w:tab w:val="num" w:pos="782"/>
        </w:tabs>
        <w:ind w:left="782" w:hanging="356"/>
      </w:pPr>
      <w:rPr>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F">
      <w:start w:val="1"/>
      <w:numFmt w:val="decimal"/>
      <w:lvlText w:val="%2."/>
      <w:lvlJc w:val="left"/>
      <w:pPr>
        <w:ind w:left="1837" w:hanging="360"/>
      </w:pPr>
    </w:lvl>
    <w:lvl w:ilvl="2" w:tplc="3404DDA8">
      <w:start w:val="1"/>
      <w:numFmt w:val="decimal"/>
      <w:lvlText w:val="%3."/>
      <w:lvlJc w:val="left"/>
      <w:pPr>
        <w:ind w:left="2512" w:hanging="135"/>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9" w15:restartNumberingAfterBreak="0">
    <w:nsid w:val="39692EF3"/>
    <w:multiLevelType w:val="multilevel"/>
    <w:tmpl w:val="AAFE67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A2B4D75"/>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3B921D15"/>
    <w:multiLevelType w:val="multilevel"/>
    <w:tmpl w:val="85E887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40233FA4"/>
    <w:multiLevelType w:val="hybridMultilevel"/>
    <w:tmpl w:val="BB821F18"/>
    <w:lvl w:ilvl="0" w:tplc="A88CAD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1A64B46"/>
    <w:multiLevelType w:val="hybridMultilevel"/>
    <w:tmpl w:val="E70C7D76"/>
    <w:lvl w:ilvl="0" w:tplc="04240017">
      <w:start w:val="1"/>
      <w:numFmt w:val="lowerLetter"/>
      <w:lvlText w:val="%1)"/>
      <w:lvlJc w:val="left"/>
      <w:pPr>
        <w:ind w:left="1152" w:hanging="360"/>
      </w:pPr>
      <w:rPr>
        <w:rFonts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5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0B2477"/>
    <w:multiLevelType w:val="hybridMultilevel"/>
    <w:tmpl w:val="1FC2B0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4BA5DBC"/>
    <w:multiLevelType w:val="hybridMultilevel"/>
    <w:tmpl w:val="57B404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65277E1"/>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46A73F58"/>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7EF6EAE"/>
    <w:multiLevelType w:val="hybridMultilevel"/>
    <w:tmpl w:val="CD6A0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DA16867"/>
    <w:multiLevelType w:val="hybridMultilevel"/>
    <w:tmpl w:val="07628C32"/>
    <w:lvl w:ilvl="0" w:tplc="0424000F">
      <w:start w:val="1"/>
      <w:numFmt w:val="decimal"/>
      <w:lvlText w:val="%1."/>
      <w:lvlJc w:val="left"/>
      <w:pPr>
        <w:ind w:left="1381" w:hanging="360"/>
      </w:pPr>
      <w:rPr>
        <w:rFonts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61" w15:restartNumberingAfterBreak="0">
    <w:nsid w:val="4DDC2C82"/>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EFF52F0"/>
    <w:multiLevelType w:val="hybridMultilevel"/>
    <w:tmpl w:val="5016B0BA"/>
    <w:lvl w:ilvl="0" w:tplc="69B6ECBA">
      <w:start w:val="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4FA12A67"/>
    <w:multiLevelType w:val="hybridMultilevel"/>
    <w:tmpl w:val="F8EAD7F8"/>
    <w:lvl w:ilvl="0" w:tplc="0424000F">
      <w:start w:val="1"/>
      <w:numFmt w:val="decimal"/>
      <w:lvlText w:val="%1."/>
      <w:lvlJc w:val="left"/>
      <w:pPr>
        <w:ind w:left="1381" w:hanging="360"/>
      </w:pPr>
      <w:rPr>
        <w:rFonts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65" w15:restartNumberingAfterBreak="0">
    <w:nsid w:val="51241A8E"/>
    <w:multiLevelType w:val="hybridMultilevel"/>
    <w:tmpl w:val="DEEA77B2"/>
    <w:lvl w:ilvl="0" w:tplc="76AC1A70">
      <w:start w:val="49"/>
      <w:numFmt w:val="bullet"/>
      <w:lvlText w:val=""/>
      <w:lvlJc w:val="left"/>
      <w:pPr>
        <w:ind w:left="360" w:hanging="360"/>
      </w:pPr>
      <w:rPr>
        <w:rFonts w:ascii="Symbol" w:eastAsia="Times New Roman" w:hAnsi="Symbol" w:cs="Times New Roman" w:hint="default"/>
      </w:rPr>
    </w:lvl>
    <w:lvl w:ilvl="1" w:tplc="76AC1A70">
      <w:start w:val="49"/>
      <w:numFmt w:val="bullet"/>
      <w:lvlText w:val=""/>
      <w:lvlJc w:val="left"/>
      <w:pPr>
        <w:ind w:left="1080" w:hanging="360"/>
      </w:pPr>
      <w:rPr>
        <w:rFonts w:ascii="Symbol" w:eastAsia="Times New Roman" w:hAnsi="Symbol"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1450429"/>
    <w:multiLevelType w:val="hybridMultilevel"/>
    <w:tmpl w:val="A7169C86"/>
    <w:lvl w:ilvl="0" w:tplc="76AC1A70">
      <w:start w:val="49"/>
      <w:numFmt w:val="bullet"/>
      <w:lvlText w:val=""/>
      <w:lvlJc w:val="left"/>
      <w:pPr>
        <w:ind w:left="720" w:hanging="360"/>
      </w:pPr>
      <w:rPr>
        <w:rFonts w:ascii="Symbol" w:eastAsia="Times New Roman" w:hAnsi="Symbol" w:cs="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1696410"/>
    <w:multiLevelType w:val="hybridMultilevel"/>
    <w:tmpl w:val="8B92D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2164B8C"/>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4BD1777"/>
    <w:multiLevelType w:val="hybridMultilevel"/>
    <w:tmpl w:val="E45ADC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81153CE"/>
    <w:multiLevelType w:val="hybridMultilevel"/>
    <w:tmpl w:val="CDA482AE"/>
    <w:lvl w:ilvl="0" w:tplc="0409000F">
      <w:start w:val="1"/>
      <w:numFmt w:val="decimal"/>
      <w:lvlText w:val="%1."/>
      <w:lvlJc w:val="left"/>
      <w:pPr>
        <w:ind w:left="720" w:hanging="360"/>
      </w:pPr>
      <w:rPr>
        <w:rFonts w:cs="Times New Roman" w:hint="default"/>
      </w:rPr>
    </w:lvl>
    <w:lvl w:ilvl="1" w:tplc="EF424D1A">
      <w:start w:val="1"/>
      <w:numFmt w:val="lowerLetter"/>
      <w:lvlText w:val="%2)"/>
      <w:lvlJc w:val="left"/>
      <w:pPr>
        <w:ind w:left="2370" w:hanging="12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D1D60BB"/>
    <w:multiLevelType w:val="hybridMultilevel"/>
    <w:tmpl w:val="CB065756"/>
    <w:lvl w:ilvl="0" w:tplc="79C046B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60D51F28"/>
    <w:multiLevelType w:val="hybridMultilevel"/>
    <w:tmpl w:val="F628F92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618A3CD1"/>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156CF6"/>
    <w:multiLevelType w:val="hybridMultilevel"/>
    <w:tmpl w:val="BC1E63D4"/>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5232DF3"/>
    <w:multiLevelType w:val="hybridMultilevel"/>
    <w:tmpl w:val="39CEEABC"/>
    <w:lvl w:ilvl="0" w:tplc="E4FC4018">
      <w:start w:val="1"/>
      <w:numFmt w:val="decimal"/>
      <w:lvlText w:val="%1."/>
      <w:lvlJc w:val="left"/>
      <w:pPr>
        <w:ind w:left="1440" w:hanging="360"/>
      </w:pPr>
      <w:rPr>
        <w:rFonts w:ascii="Arial" w:eastAsia="Times New Roman" w:hAnsi="Arial" w:cs="Arial" w:hint="default"/>
        <w:color w:val="222222"/>
        <w:sz w:val="22"/>
        <w:szCs w:val="22"/>
      </w:rPr>
    </w:lvl>
    <w:lvl w:ilvl="1" w:tplc="1200F116">
      <w:start w:val="7"/>
      <w:numFmt w:val="bullet"/>
      <w:lvlText w:val="-"/>
      <w:lvlJc w:val="left"/>
      <w:pPr>
        <w:ind w:left="2160" w:hanging="360"/>
      </w:pPr>
      <w:rPr>
        <w:rFonts w:ascii="Arial" w:eastAsia="Times New Roman" w:hAnsi="Arial" w:cs="Arial" w:hint="default"/>
        <w:color w:val="222222"/>
        <w:sz w:val="24"/>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6" w15:restartNumberingAfterBreak="0">
    <w:nsid w:val="65CF0F8F"/>
    <w:multiLevelType w:val="hybridMultilevel"/>
    <w:tmpl w:val="3AAE9F52"/>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8583437"/>
    <w:multiLevelType w:val="hybridMultilevel"/>
    <w:tmpl w:val="17AEE4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B625061"/>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6D6624D9"/>
    <w:multiLevelType w:val="hybridMultilevel"/>
    <w:tmpl w:val="3E967652"/>
    <w:lvl w:ilvl="0" w:tplc="F4529286">
      <w:start w:val="1"/>
      <w:numFmt w:val="decimal"/>
      <w:lvlText w:val="%1."/>
      <w:lvlJc w:val="left"/>
      <w:pPr>
        <w:ind w:left="4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DB511B3"/>
    <w:multiLevelType w:val="hybridMultilevel"/>
    <w:tmpl w:val="86AA86A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E7C4D10"/>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EB9119C"/>
    <w:multiLevelType w:val="multilevel"/>
    <w:tmpl w:val="4EA43B0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71633EB5"/>
    <w:multiLevelType w:val="hybridMultilevel"/>
    <w:tmpl w:val="EE92D64A"/>
    <w:lvl w:ilvl="0" w:tplc="76AC1A70">
      <w:start w:val="49"/>
      <w:numFmt w:val="bullet"/>
      <w:lvlText w:val=""/>
      <w:lvlJc w:val="left"/>
      <w:pPr>
        <w:ind w:left="720" w:hanging="360"/>
      </w:pPr>
      <w:rPr>
        <w:rFonts w:ascii="Symbol" w:eastAsia="Times New Roman" w:hAnsi="Symbol" w:cs="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17F6224"/>
    <w:multiLevelType w:val="hybridMultilevel"/>
    <w:tmpl w:val="5AE0D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19479E8"/>
    <w:multiLevelType w:val="hybridMultilevel"/>
    <w:tmpl w:val="F6EA2BE2"/>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88" w15:restartNumberingAfterBreak="0">
    <w:nsid w:val="724217FF"/>
    <w:multiLevelType w:val="hybridMultilevel"/>
    <w:tmpl w:val="821498E2"/>
    <w:lvl w:ilvl="0" w:tplc="9DDC7738">
      <w:start w:val="1"/>
      <w:numFmt w:val="lowerLetter"/>
      <w:lvlText w:val="%1."/>
      <w:lvlJc w:val="left"/>
      <w:pPr>
        <w:ind w:left="1080" w:hanging="360"/>
      </w:pPr>
      <w:rPr>
        <w:rFonts w:ascii="Arial"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9" w15:restartNumberingAfterBreak="0">
    <w:nsid w:val="728824F3"/>
    <w:multiLevelType w:val="hybridMultilevel"/>
    <w:tmpl w:val="54F839FA"/>
    <w:lvl w:ilvl="0" w:tplc="04240017">
      <w:start w:val="1"/>
      <w:numFmt w:val="lowerLetter"/>
      <w:lvlText w:val="%1)"/>
      <w:lvlJc w:val="left"/>
      <w:pPr>
        <w:ind w:left="1152" w:hanging="360"/>
      </w:pPr>
      <w:rPr>
        <w:rFonts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90" w15:restartNumberingAfterBreak="0">
    <w:nsid w:val="72BF5246"/>
    <w:multiLevelType w:val="hybridMultilevel"/>
    <w:tmpl w:val="FE26BD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92" w15:restartNumberingAfterBreak="0">
    <w:nsid w:val="76DC1D68"/>
    <w:multiLevelType w:val="hybridMultilevel"/>
    <w:tmpl w:val="5C70A39A"/>
    <w:lvl w:ilvl="0" w:tplc="E542A8F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791445C"/>
    <w:multiLevelType w:val="hybridMultilevel"/>
    <w:tmpl w:val="A4EEEB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4" w15:restartNumberingAfterBreak="0">
    <w:nsid w:val="77E30221"/>
    <w:multiLevelType w:val="hybridMultilevel"/>
    <w:tmpl w:val="0C84A2FC"/>
    <w:lvl w:ilvl="0" w:tplc="62D2A2F4">
      <w:start w:val="238"/>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7B8A3AA7"/>
    <w:multiLevelType w:val="hybridMultilevel"/>
    <w:tmpl w:val="17AEE4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7BC75210"/>
    <w:multiLevelType w:val="hybridMultilevel"/>
    <w:tmpl w:val="CE4EFBE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98" w15:restartNumberingAfterBreak="0">
    <w:nsid w:val="7BFB1361"/>
    <w:multiLevelType w:val="hybridMultilevel"/>
    <w:tmpl w:val="22B260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CA93A6D"/>
    <w:multiLevelType w:val="hybridMultilevel"/>
    <w:tmpl w:val="70B2B8B4"/>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7DC83499"/>
    <w:multiLevelType w:val="hybridMultilevel"/>
    <w:tmpl w:val="10EEDC4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F2D41A7"/>
    <w:multiLevelType w:val="hybridMultilevel"/>
    <w:tmpl w:val="B0960D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7FD01494"/>
    <w:multiLevelType w:val="hybridMultilevel"/>
    <w:tmpl w:val="E77ACFBC"/>
    <w:lvl w:ilvl="0" w:tplc="3DECFC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46"/>
  </w:num>
  <w:num w:numId="3">
    <w:abstractNumId w:val="77"/>
  </w:num>
  <w:num w:numId="4">
    <w:abstractNumId w:val="102"/>
  </w:num>
  <w:num w:numId="5">
    <w:abstractNumId w:val="41"/>
  </w:num>
  <w:num w:numId="6">
    <w:abstractNumId w:val="91"/>
  </w:num>
  <w:num w:numId="7">
    <w:abstractNumId w:val="95"/>
  </w:num>
  <w:num w:numId="8">
    <w:abstractNumId w:val="54"/>
  </w:num>
  <w:num w:numId="9">
    <w:abstractNumId w:val="35"/>
  </w:num>
  <w:num w:numId="10">
    <w:abstractNumId w:val="43"/>
  </w:num>
  <w:num w:numId="11">
    <w:abstractNumId w:val="37"/>
  </w:num>
  <w:num w:numId="12">
    <w:abstractNumId w:val="62"/>
  </w:num>
  <w:num w:numId="13">
    <w:abstractNumId w:val="79"/>
  </w:num>
  <w:num w:numId="14">
    <w:abstractNumId w:val="24"/>
  </w:num>
  <w:num w:numId="15">
    <w:abstractNumId w:val="73"/>
  </w:num>
  <w:num w:numId="16">
    <w:abstractNumId w:val="1"/>
  </w:num>
  <w:num w:numId="17">
    <w:abstractNumId w:val="47"/>
  </w:num>
  <w:num w:numId="18">
    <w:abstractNumId w:val="93"/>
  </w:num>
  <w:num w:numId="19">
    <w:abstractNumId w:val="19"/>
  </w:num>
  <w:num w:numId="20">
    <w:abstractNumId w:val="10"/>
  </w:num>
  <w:num w:numId="21">
    <w:abstractNumId w:val="48"/>
  </w:num>
  <w:num w:numId="22">
    <w:abstractNumId w:val="48"/>
  </w:num>
  <w:num w:numId="23">
    <w:abstractNumId w:val="0"/>
  </w:num>
  <w:num w:numId="24">
    <w:abstractNumId w:val="42"/>
  </w:num>
  <w:num w:numId="25">
    <w:abstractNumId w:val="83"/>
  </w:num>
  <w:num w:numId="26">
    <w:abstractNumId w:val="27"/>
  </w:num>
  <w:num w:numId="27">
    <w:abstractNumId w:val="58"/>
  </w:num>
  <w:num w:numId="28">
    <w:abstractNumId w:val="84"/>
  </w:num>
  <w:num w:numId="29">
    <w:abstractNumId w:val="50"/>
  </w:num>
  <w:num w:numId="30">
    <w:abstractNumId w:val="20"/>
  </w:num>
  <w:num w:numId="31">
    <w:abstractNumId w:val="23"/>
  </w:num>
  <w:num w:numId="32">
    <w:abstractNumId w:val="38"/>
  </w:num>
  <w:num w:numId="33">
    <w:abstractNumId w:val="96"/>
  </w:num>
  <w:num w:numId="34">
    <w:abstractNumId w:val="49"/>
  </w:num>
  <w:num w:numId="35">
    <w:abstractNumId w:val="80"/>
  </w:num>
  <w:num w:numId="36">
    <w:abstractNumId w:val="68"/>
  </w:num>
  <w:num w:numId="37">
    <w:abstractNumId w:val="57"/>
  </w:num>
  <w:num w:numId="38">
    <w:abstractNumId w:val="61"/>
  </w:num>
  <w:num w:numId="39">
    <w:abstractNumId w:val="78"/>
  </w:num>
  <w:num w:numId="40">
    <w:abstractNumId w:val="2"/>
  </w:num>
  <w:num w:numId="41">
    <w:abstractNumId w:val="28"/>
  </w:num>
  <w:num w:numId="42">
    <w:abstractNumId w:val="55"/>
  </w:num>
  <w:num w:numId="43">
    <w:abstractNumId w:val="64"/>
  </w:num>
  <w:num w:numId="44">
    <w:abstractNumId w:val="60"/>
  </w:num>
  <w:num w:numId="45">
    <w:abstractNumId w:val="4"/>
  </w:num>
  <w:num w:numId="46">
    <w:abstractNumId w:val="40"/>
  </w:num>
  <w:num w:numId="47">
    <w:abstractNumId w:val="72"/>
  </w:num>
  <w:num w:numId="48">
    <w:abstractNumId w:val="90"/>
  </w:num>
  <w:num w:numId="49">
    <w:abstractNumId w:val="67"/>
  </w:num>
  <w:num w:numId="50">
    <w:abstractNumId w:val="51"/>
  </w:num>
  <w:num w:numId="51">
    <w:abstractNumId w:val="76"/>
  </w:num>
  <w:num w:numId="52">
    <w:abstractNumId w:val="66"/>
  </w:num>
  <w:num w:numId="53">
    <w:abstractNumId w:val="85"/>
  </w:num>
  <w:num w:numId="54">
    <w:abstractNumId w:val="103"/>
  </w:num>
  <w:num w:numId="55">
    <w:abstractNumId w:val="32"/>
  </w:num>
  <w:num w:numId="56">
    <w:abstractNumId w:val="56"/>
  </w:num>
  <w:num w:numId="57">
    <w:abstractNumId w:val="81"/>
  </w:num>
  <w:num w:numId="58">
    <w:abstractNumId w:val="86"/>
  </w:num>
  <w:num w:numId="59">
    <w:abstractNumId w:val="33"/>
  </w:num>
  <w:num w:numId="60">
    <w:abstractNumId w:val="29"/>
  </w:num>
  <w:num w:numId="61">
    <w:abstractNumId w:val="7"/>
  </w:num>
  <w:num w:numId="62">
    <w:abstractNumId w:val="99"/>
  </w:num>
  <w:num w:numId="63">
    <w:abstractNumId w:val="15"/>
  </w:num>
  <w:num w:numId="64">
    <w:abstractNumId w:val="16"/>
  </w:num>
  <w:num w:numId="65">
    <w:abstractNumId w:val="88"/>
  </w:num>
  <w:num w:numId="66">
    <w:abstractNumId w:val="6"/>
  </w:num>
  <w:num w:numId="67">
    <w:abstractNumId w:val="75"/>
  </w:num>
  <w:num w:numId="68">
    <w:abstractNumId w:val="5"/>
  </w:num>
  <w:num w:numId="69">
    <w:abstractNumId w:val="39"/>
  </w:num>
  <w:num w:numId="70">
    <w:abstractNumId w:val="3"/>
  </w:num>
  <w:num w:numId="71">
    <w:abstractNumId w:val="70"/>
  </w:num>
  <w:num w:numId="72">
    <w:abstractNumId w:val="13"/>
  </w:num>
  <w:num w:numId="73">
    <w:abstractNumId w:val="8"/>
  </w:num>
  <w:num w:numId="74">
    <w:abstractNumId w:val="31"/>
  </w:num>
  <w:num w:numId="75">
    <w:abstractNumId w:val="98"/>
  </w:num>
  <w:num w:numId="76">
    <w:abstractNumId w:val="36"/>
  </w:num>
  <w:num w:numId="77">
    <w:abstractNumId w:val="44"/>
  </w:num>
  <w:num w:numId="78">
    <w:abstractNumId w:val="18"/>
  </w:num>
  <w:num w:numId="79">
    <w:abstractNumId w:val="63"/>
  </w:num>
  <w:num w:numId="80">
    <w:abstractNumId w:val="21"/>
  </w:num>
  <w:num w:numId="81">
    <w:abstractNumId w:val="65"/>
  </w:num>
  <w:num w:numId="82">
    <w:abstractNumId w:val="11"/>
  </w:num>
  <w:num w:numId="83">
    <w:abstractNumId w:val="101"/>
  </w:num>
  <w:num w:numId="84">
    <w:abstractNumId w:val="74"/>
  </w:num>
  <w:num w:numId="85">
    <w:abstractNumId w:val="59"/>
  </w:num>
  <w:num w:numId="86">
    <w:abstractNumId w:val="71"/>
  </w:num>
  <w:num w:numId="87">
    <w:abstractNumId w:val="9"/>
  </w:num>
  <w:num w:numId="88">
    <w:abstractNumId w:val="69"/>
  </w:num>
  <w:num w:numId="89">
    <w:abstractNumId w:val="34"/>
  </w:num>
  <w:num w:numId="90">
    <w:abstractNumId w:val="82"/>
  </w:num>
  <w:num w:numId="91">
    <w:abstractNumId w:val="14"/>
  </w:num>
  <w:num w:numId="92">
    <w:abstractNumId w:val="89"/>
  </w:num>
  <w:num w:numId="93">
    <w:abstractNumId w:val="53"/>
  </w:num>
  <w:num w:numId="94">
    <w:abstractNumId w:val="12"/>
  </w:num>
  <w:num w:numId="95">
    <w:abstractNumId w:val="87"/>
  </w:num>
  <w:num w:numId="96">
    <w:abstractNumId w:val="97"/>
  </w:num>
  <w:num w:numId="97">
    <w:abstractNumId w:val="26"/>
  </w:num>
  <w:num w:numId="98">
    <w:abstractNumId w:val="94"/>
  </w:num>
  <w:num w:numId="99">
    <w:abstractNumId w:val="92"/>
  </w:num>
  <w:num w:numId="100">
    <w:abstractNumId w:val="95"/>
  </w:num>
  <w:num w:numId="101">
    <w:abstractNumId w:val="45"/>
  </w:num>
  <w:num w:numId="102">
    <w:abstractNumId w:val="52"/>
  </w:num>
  <w:num w:numId="103">
    <w:abstractNumId w:val="22"/>
  </w:num>
  <w:num w:numId="104">
    <w:abstractNumId w:val="17"/>
  </w:num>
  <w:num w:numId="105">
    <w:abstractNumId w:val="62"/>
  </w:num>
  <w:num w:numId="106">
    <w:abstractNumId w:val="100"/>
  </w:num>
  <w:num w:numId="107">
    <w:abstractNumId w:val="3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de-DE"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1E"/>
    <w:rsid w:val="000010A2"/>
    <w:rsid w:val="00001632"/>
    <w:rsid w:val="00003E00"/>
    <w:rsid w:val="000041FD"/>
    <w:rsid w:val="000050B5"/>
    <w:rsid w:val="000065D3"/>
    <w:rsid w:val="00006804"/>
    <w:rsid w:val="0000682A"/>
    <w:rsid w:val="0000746B"/>
    <w:rsid w:val="00007B63"/>
    <w:rsid w:val="000113D5"/>
    <w:rsid w:val="0001339A"/>
    <w:rsid w:val="000139D4"/>
    <w:rsid w:val="00013BB7"/>
    <w:rsid w:val="00013F9C"/>
    <w:rsid w:val="00014183"/>
    <w:rsid w:val="00014E7E"/>
    <w:rsid w:val="00016506"/>
    <w:rsid w:val="00016545"/>
    <w:rsid w:val="00017A4D"/>
    <w:rsid w:val="000202E9"/>
    <w:rsid w:val="000208D1"/>
    <w:rsid w:val="0002184D"/>
    <w:rsid w:val="0002202B"/>
    <w:rsid w:val="00022E48"/>
    <w:rsid w:val="000230FD"/>
    <w:rsid w:val="00023A88"/>
    <w:rsid w:val="00024972"/>
    <w:rsid w:val="00024D59"/>
    <w:rsid w:val="00026704"/>
    <w:rsid w:val="000271FF"/>
    <w:rsid w:val="000272FB"/>
    <w:rsid w:val="00030284"/>
    <w:rsid w:val="00030604"/>
    <w:rsid w:val="00030AEF"/>
    <w:rsid w:val="000316E5"/>
    <w:rsid w:val="00032C3B"/>
    <w:rsid w:val="000330E2"/>
    <w:rsid w:val="00033292"/>
    <w:rsid w:val="0003359E"/>
    <w:rsid w:val="000345E2"/>
    <w:rsid w:val="00034CE6"/>
    <w:rsid w:val="00035296"/>
    <w:rsid w:val="00035379"/>
    <w:rsid w:val="00035575"/>
    <w:rsid w:val="00035BD0"/>
    <w:rsid w:val="00035EFF"/>
    <w:rsid w:val="0003629B"/>
    <w:rsid w:val="0003645F"/>
    <w:rsid w:val="0003720B"/>
    <w:rsid w:val="000377B1"/>
    <w:rsid w:val="00040FF4"/>
    <w:rsid w:val="000410D7"/>
    <w:rsid w:val="00042ACB"/>
    <w:rsid w:val="00042C27"/>
    <w:rsid w:val="000431BE"/>
    <w:rsid w:val="00043847"/>
    <w:rsid w:val="00044415"/>
    <w:rsid w:val="00047040"/>
    <w:rsid w:val="00047F5F"/>
    <w:rsid w:val="00047FE1"/>
    <w:rsid w:val="00050C2E"/>
    <w:rsid w:val="00050DBB"/>
    <w:rsid w:val="00051ADB"/>
    <w:rsid w:val="00053200"/>
    <w:rsid w:val="000545FE"/>
    <w:rsid w:val="000547DA"/>
    <w:rsid w:val="000555D9"/>
    <w:rsid w:val="000558F0"/>
    <w:rsid w:val="000570DC"/>
    <w:rsid w:val="0005723E"/>
    <w:rsid w:val="0005767C"/>
    <w:rsid w:val="00060219"/>
    <w:rsid w:val="000608AB"/>
    <w:rsid w:val="000630E9"/>
    <w:rsid w:val="00063131"/>
    <w:rsid w:val="000652E1"/>
    <w:rsid w:val="0006552A"/>
    <w:rsid w:val="00072191"/>
    <w:rsid w:val="00073837"/>
    <w:rsid w:val="00073B9E"/>
    <w:rsid w:val="000741A2"/>
    <w:rsid w:val="00075046"/>
    <w:rsid w:val="0007515E"/>
    <w:rsid w:val="000757A6"/>
    <w:rsid w:val="000768A9"/>
    <w:rsid w:val="00076E41"/>
    <w:rsid w:val="0007711C"/>
    <w:rsid w:val="0007746C"/>
    <w:rsid w:val="00077B7F"/>
    <w:rsid w:val="000806B5"/>
    <w:rsid w:val="00080B40"/>
    <w:rsid w:val="00082A72"/>
    <w:rsid w:val="00083109"/>
    <w:rsid w:val="000857E8"/>
    <w:rsid w:val="00085B3E"/>
    <w:rsid w:val="0009015E"/>
    <w:rsid w:val="00090CA2"/>
    <w:rsid w:val="00091434"/>
    <w:rsid w:val="00094079"/>
    <w:rsid w:val="000945DE"/>
    <w:rsid w:val="000948C6"/>
    <w:rsid w:val="00094EE8"/>
    <w:rsid w:val="00094FC7"/>
    <w:rsid w:val="0009796C"/>
    <w:rsid w:val="000A03EA"/>
    <w:rsid w:val="000A05E8"/>
    <w:rsid w:val="000A064A"/>
    <w:rsid w:val="000A0724"/>
    <w:rsid w:val="000A129B"/>
    <w:rsid w:val="000A12A7"/>
    <w:rsid w:val="000A25D2"/>
    <w:rsid w:val="000A275D"/>
    <w:rsid w:val="000A36B2"/>
    <w:rsid w:val="000A3CA8"/>
    <w:rsid w:val="000A44D3"/>
    <w:rsid w:val="000A49FD"/>
    <w:rsid w:val="000A4B70"/>
    <w:rsid w:val="000A4D1A"/>
    <w:rsid w:val="000A4E92"/>
    <w:rsid w:val="000A65E2"/>
    <w:rsid w:val="000A7238"/>
    <w:rsid w:val="000A7AAB"/>
    <w:rsid w:val="000A7F4D"/>
    <w:rsid w:val="000B0C29"/>
    <w:rsid w:val="000B2CB0"/>
    <w:rsid w:val="000B4CC9"/>
    <w:rsid w:val="000B5567"/>
    <w:rsid w:val="000B5F8F"/>
    <w:rsid w:val="000B60C4"/>
    <w:rsid w:val="000C07E4"/>
    <w:rsid w:val="000C092D"/>
    <w:rsid w:val="000C1101"/>
    <w:rsid w:val="000C2A45"/>
    <w:rsid w:val="000C39CE"/>
    <w:rsid w:val="000C6238"/>
    <w:rsid w:val="000C745F"/>
    <w:rsid w:val="000C7A59"/>
    <w:rsid w:val="000D0C3A"/>
    <w:rsid w:val="000D1623"/>
    <w:rsid w:val="000D1BC7"/>
    <w:rsid w:val="000D25C0"/>
    <w:rsid w:val="000D494A"/>
    <w:rsid w:val="000D5955"/>
    <w:rsid w:val="000D628E"/>
    <w:rsid w:val="000D692E"/>
    <w:rsid w:val="000E0C6C"/>
    <w:rsid w:val="000E0D24"/>
    <w:rsid w:val="000E1B3B"/>
    <w:rsid w:val="000E1B4B"/>
    <w:rsid w:val="000E323E"/>
    <w:rsid w:val="000E36E7"/>
    <w:rsid w:val="000E4091"/>
    <w:rsid w:val="000E431A"/>
    <w:rsid w:val="000E4ABF"/>
    <w:rsid w:val="000E7D10"/>
    <w:rsid w:val="000F2202"/>
    <w:rsid w:val="000F2E4F"/>
    <w:rsid w:val="000F3F4D"/>
    <w:rsid w:val="000F4593"/>
    <w:rsid w:val="000F4C74"/>
    <w:rsid w:val="000F58DD"/>
    <w:rsid w:val="000F6429"/>
    <w:rsid w:val="000F6C01"/>
    <w:rsid w:val="000F6E59"/>
    <w:rsid w:val="000F6E83"/>
    <w:rsid w:val="0010182C"/>
    <w:rsid w:val="001021B3"/>
    <w:rsid w:val="001022AD"/>
    <w:rsid w:val="00102BD8"/>
    <w:rsid w:val="001037DC"/>
    <w:rsid w:val="00103AD4"/>
    <w:rsid w:val="00106A6A"/>
    <w:rsid w:val="00106BA2"/>
    <w:rsid w:val="00106F65"/>
    <w:rsid w:val="0010764A"/>
    <w:rsid w:val="00107937"/>
    <w:rsid w:val="00110D4F"/>
    <w:rsid w:val="001110E1"/>
    <w:rsid w:val="00111591"/>
    <w:rsid w:val="00111B94"/>
    <w:rsid w:val="00112926"/>
    <w:rsid w:val="00112D47"/>
    <w:rsid w:val="00113642"/>
    <w:rsid w:val="00113C0E"/>
    <w:rsid w:val="00113C96"/>
    <w:rsid w:val="00113D8C"/>
    <w:rsid w:val="00113DD6"/>
    <w:rsid w:val="00114C72"/>
    <w:rsid w:val="001151B9"/>
    <w:rsid w:val="00116971"/>
    <w:rsid w:val="00116AE6"/>
    <w:rsid w:val="001170FB"/>
    <w:rsid w:val="0012103D"/>
    <w:rsid w:val="001212B2"/>
    <w:rsid w:val="0012198E"/>
    <w:rsid w:val="00121B62"/>
    <w:rsid w:val="00121B6A"/>
    <w:rsid w:val="00122DA5"/>
    <w:rsid w:val="001239A6"/>
    <w:rsid w:val="00123CFA"/>
    <w:rsid w:val="001246BE"/>
    <w:rsid w:val="001255FC"/>
    <w:rsid w:val="001257A2"/>
    <w:rsid w:val="00126A09"/>
    <w:rsid w:val="00130F03"/>
    <w:rsid w:val="0013119E"/>
    <w:rsid w:val="00131E78"/>
    <w:rsid w:val="001335ED"/>
    <w:rsid w:val="0013360D"/>
    <w:rsid w:val="00133618"/>
    <w:rsid w:val="001346AA"/>
    <w:rsid w:val="0013482C"/>
    <w:rsid w:val="001353F1"/>
    <w:rsid w:val="00135442"/>
    <w:rsid w:val="001356CD"/>
    <w:rsid w:val="001357B2"/>
    <w:rsid w:val="00135BC5"/>
    <w:rsid w:val="00137BFE"/>
    <w:rsid w:val="00137C4D"/>
    <w:rsid w:val="001400D3"/>
    <w:rsid w:val="00140ABF"/>
    <w:rsid w:val="001411A2"/>
    <w:rsid w:val="00141BB6"/>
    <w:rsid w:val="00143B91"/>
    <w:rsid w:val="0014452D"/>
    <w:rsid w:val="00145633"/>
    <w:rsid w:val="001501F2"/>
    <w:rsid w:val="00152780"/>
    <w:rsid w:val="00153BE7"/>
    <w:rsid w:val="00153C4F"/>
    <w:rsid w:val="00153E82"/>
    <w:rsid w:val="0015406E"/>
    <w:rsid w:val="00154BC5"/>
    <w:rsid w:val="0015635E"/>
    <w:rsid w:val="00156C1E"/>
    <w:rsid w:val="00156EB7"/>
    <w:rsid w:val="001570F0"/>
    <w:rsid w:val="00157514"/>
    <w:rsid w:val="00161647"/>
    <w:rsid w:val="0016165D"/>
    <w:rsid w:val="0016230F"/>
    <w:rsid w:val="001625DD"/>
    <w:rsid w:val="00164AA0"/>
    <w:rsid w:val="00165AE3"/>
    <w:rsid w:val="001666DF"/>
    <w:rsid w:val="00166A2C"/>
    <w:rsid w:val="00170B15"/>
    <w:rsid w:val="00170FA3"/>
    <w:rsid w:val="0017102D"/>
    <w:rsid w:val="001715FE"/>
    <w:rsid w:val="00172327"/>
    <w:rsid w:val="001727BF"/>
    <w:rsid w:val="00173BE1"/>
    <w:rsid w:val="00173EAA"/>
    <w:rsid w:val="00174377"/>
    <w:rsid w:val="0017478F"/>
    <w:rsid w:val="0017599A"/>
    <w:rsid w:val="00177A81"/>
    <w:rsid w:val="001807DC"/>
    <w:rsid w:val="00180A2B"/>
    <w:rsid w:val="00181566"/>
    <w:rsid w:val="001817CD"/>
    <w:rsid w:val="00181A40"/>
    <w:rsid w:val="001825E6"/>
    <w:rsid w:val="001828EF"/>
    <w:rsid w:val="00182AEE"/>
    <w:rsid w:val="00183159"/>
    <w:rsid w:val="001837E2"/>
    <w:rsid w:val="001841BF"/>
    <w:rsid w:val="001841EF"/>
    <w:rsid w:val="00186772"/>
    <w:rsid w:val="00186D80"/>
    <w:rsid w:val="00187A23"/>
    <w:rsid w:val="00187E64"/>
    <w:rsid w:val="0019098A"/>
    <w:rsid w:val="00193338"/>
    <w:rsid w:val="00193419"/>
    <w:rsid w:val="00193AFA"/>
    <w:rsid w:val="00194BC0"/>
    <w:rsid w:val="00195098"/>
    <w:rsid w:val="001958F1"/>
    <w:rsid w:val="0019627E"/>
    <w:rsid w:val="00196A23"/>
    <w:rsid w:val="00197C47"/>
    <w:rsid w:val="00197E36"/>
    <w:rsid w:val="001A0183"/>
    <w:rsid w:val="001A0422"/>
    <w:rsid w:val="001A0998"/>
    <w:rsid w:val="001A15F9"/>
    <w:rsid w:val="001A1862"/>
    <w:rsid w:val="001A2036"/>
    <w:rsid w:val="001A222D"/>
    <w:rsid w:val="001A2428"/>
    <w:rsid w:val="001A6053"/>
    <w:rsid w:val="001A60E5"/>
    <w:rsid w:val="001A61CA"/>
    <w:rsid w:val="001A6472"/>
    <w:rsid w:val="001B053A"/>
    <w:rsid w:val="001B1CFA"/>
    <w:rsid w:val="001B3B7C"/>
    <w:rsid w:val="001B4819"/>
    <w:rsid w:val="001B4A53"/>
    <w:rsid w:val="001B55B5"/>
    <w:rsid w:val="001B645A"/>
    <w:rsid w:val="001B7121"/>
    <w:rsid w:val="001B7217"/>
    <w:rsid w:val="001B7EDC"/>
    <w:rsid w:val="001C0691"/>
    <w:rsid w:val="001C1151"/>
    <w:rsid w:val="001C2B14"/>
    <w:rsid w:val="001C4305"/>
    <w:rsid w:val="001C45FB"/>
    <w:rsid w:val="001C4C81"/>
    <w:rsid w:val="001C6D47"/>
    <w:rsid w:val="001C7387"/>
    <w:rsid w:val="001C7529"/>
    <w:rsid w:val="001C75D6"/>
    <w:rsid w:val="001D2601"/>
    <w:rsid w:val="001D2614"/>
    <w:rsid w:val="001D2988"/>
    <w:rsid w:val="001D3230"/>
    <w:rsid w:val="001D3E21"/>
    <w:rsid w:val="001D42EA"/>
    <w:rsid w:val="001D498E"/>
    <w:rsid w:val="001D7A43"/>
    <w:rsid w:val="001E03D0"/>
    <w:rsid w:val="001E0E33"/>
    <w:rsid w:val="001E0FCC"/>
    <w:rsid w:val="001E150C"/>
    <w:rsid w:val="001E2572"/>
    <w:rsid w:val="001E3361"/>
    <w:rsid w:val="001E401A"/>
    <w:rsid w:val="001E4EA2"/>
    <w:rsid w:val="001E5282"/>
    <w:rsid w:val="001E68ED"/>
    <w:rsid w:val="001F3917"/>
    <w:rsid w:val="001F4893"/>
    <w:rsid w:val="001F4C47"/>
    <w:rsid w:val="001F565F"/>
    <w:rsid w:val="001F60CC"/>
    <w:rsid w:val="001F666B"/>
    <w:rsid w:val="001F68A0"/>
    <w:rsid w:val="001F707F"/>
    <w:rsid w:val="001F75A3"/>
    <w:rsid w:val="0020001B"/>
    <w:rsid w:val="00201E39"/>
    <w:rsid w:val="00201ED0"/>
    <w:rsid w:val="00202A77"/>
    <w:rsid w:val="00206900"/>
    <w:rsid w:val="00211AD7"/>
    <w:rsid w:val="0021308E"/>
    <w:rsid w:val="00213F65"/>
    <w:rsid w:val="00214517"/>
    <w:rsid w:val="00214DF0"/>
    <w:rsid w:val="002159C4"/>
    <w:rsid w:val="00215C4B"/>
    <w:rsid w:val="00217BD1"/>
    <w:rsid w:val="00217F38"/>
    <w:rsid w:val="00221253"/>
    <w:rsid w:val="00221662"/>
    <w:rsid w:val="002228CF"/>
    <w:rsid w:val="00222ADF"/>
    <w:rsid w:val="00222DAE"/>
    <w:rsid w:val="00222DFF"/>
    <w:rsid w:val="00222E10"/>
    <w:rsid w:val="00223201"/>
    <w:rsid w:val="00224418"/>
    <w:rsid w:val="00224A12"/>
    <w:rsid w:val="00225AD3"/>
    <w:rsid w:val="00227735"/>
    <w:rsid w:val="00227A19"/>
    <w:rsid w:val="00227DFA"/>
    <w:rsid w:val="0023011B"/>
    <w:rsid w:val="00231B5F"/>
    <w:rsid w:val="00231BD8"/>
    <w:rsid w:val="0023278F"/>
    <w:rsid w:val="00232D41"/>
    <w:rsid w:val="0023355F"/>
    <w:rsid w:val="002343A0"/>
    <w:rsid w:val="002352A6"/>
    <w:rsid w:val="002370BD"/>
    <w:rsid w:val="00241A54"/>
    <w:rsid w:val="00242C5B"/>
    <w:rsid w:val="00242FF2"/>
    <w:rsid w:val="00244817"/>
    <w:rsid w:val="00244E6A"/>
    <w:rsid w:val="0025072A"/>
    <w:rsid w:val="002523EB"/>
    <w:rsid w:val="002525B0"/>
    <w:rsid w:val="00253B70"/>
    <w:rsid w:val="00254932"/>
    <w:rsid w:val="00256DBD"/>
    <w:rsid w:val="002574B9"/>
    <w:rsid w:val="00261686"/>
    <w:rsid w:val="002619E0"/>
    <w:rsid w:val="002621BA"/>
    <w:rsid w:val="002628EF"/>
    <w:rsid w:val="00264F40"/>
    <w:rsid w:val="002655A5"/>
    <w:rsid w:val="00265ACD"/>
    <w:rsid w:val="00265FFF"/>
    <w:rsid w:val="002662FE"/>
    <w:rsid w:val="00266E13"/>
    <w:rsid w:val="00267061"/>
    <w:rsid w:val="00267777"/>
    <w:rsid w:val="00267861"/>
    <w:rsid w:val="002703E5"/>
    <w:rsid w:val="00271CE5"/>
    <w:rsid w:val="002729EA"/>
    <w:rsid w:val="00273558"/>
    <w:rsid w:val="00273789"/>
    <w:rsid w:val="00273C17"/>
    <w:rsid w:val="00274944"/>
    <w:rsid w:val="002759E2"/>
    <w:rsid w:val="00275CDE"/>
    <w:rsid w:val="00276CE0"/>
    <w:rsid w:val="00277751"/>
    <w:rsid w:val="00277E6F"/>
    <w:rsid w:val="00277FF3"/>
    <w:rsid w:val="00280312"/>
    <w:rsid w:val="002808B3"/>
    <w:rsid w:val="00282020"/>
    <w:rsid w:val="002831F2"/>
    <w:rsid w:val="002835C1"/>
    <w:rsid w:val="00283CB1"/>
    <w:rsid w:val="002844CB"/>
    <w:rsid w:val="0028540E"/>
    <w:rsid w:val="002854F5"/>
    <w:rsid w:val="002864C4"/>
    <w:rsid w:val="002867E9"/>
    <w:rsid w:val="002870EA"/>
    <w:rsid w:val="00287808"/>
    <w:rsid w:val="00287947"/>
    <w:rsid w:val="002916A1"/>
    <w:rsid w:val="00292E76"/>
    <w:rsid w:val="00294CE5"/>
    <w:rsid w:val="00294E53"/>
    <w:rsid w:val="0029677A"/>
    <w:rsid w:val="00297670"/>
    <w:rsid w:val="002A0D55"/>
    <w:rsid w:val="002A194E"/>
    <w:rsid w:val="002A23D7"/>
    <w:rsid w:val="002A242E"/>
    <w:rsid w:val="002A2B69"/>
    <w:rsid w:val="002B037B"/>
    <w:rsid w:val="002B0A6A"/>
    <w:rsid w:val="002B3E38"/>
    <w:rsid w:val="002B4245"/>
    <w:rsid w:val="002B4275"/>
    <w:rsid w:val="002B49A0"/>
    <w:rsid w:val="002B59AE"/>
    <w:rsid w:val="002C0C8C"/>
    <w:rsid w:val="002C2F25"/>
    <w:rsid w:val="002C353F"/>
    <w:rsid w:val="002C36CF"/>
    <w:rsid w:val="002C53E9"/>
    <w:rsid w:val="002C5EE4"/>
    <w:rsid w:val="002C6E4B"/>
    <w:rsid w:val="002C7A97"/>
    <w:rsid w:val="002D0609"/>
    <w:rsid w:val="002D1CA9"/>
    <w:rsid w:val="002D3429"/>
    <w:rsid w:val="002D3EC5"/>
    <w:rsid w:val="002D405B"/>
    <w:rsid w:val="002D40C4"/>
    <w:rsid w:val="002D7340"/>
    <w:rsid w:val="002D7862"/>
    <w:rsid w:val="002D7C03"/>
    <w:rsid w:val="002D7C85"/>
    <w:rsid w:val="002E04F1"/>
    <w:rsid w:val="002E14E1"/>
    <w:rsid w:val="002E19CE"/>
    <w:rsid w:val="002E1A8C"/>
    <w:rsid w:val="002E1C47"/>
    <w:rsid w:val="002E272C"/>
    <w:rsid w:val="002E2B9F"/>
    <w:rsid w:val="002E3071"/>
    <w:rsid w:val="002E3F6E"/>
    <w:rsid w:val="002E4298"/>
    <w:rsid w:val="002E4407"/>
    <w:rsid w:val="002E4EC8"/>
    <w:rsid w:val="002E633E"/>
    <w:rsid w:val="002E6F1D"/>
    <w:rsid w:val="002F15EA"/>
    <w:rsid w:val="002F18ED"/>
    <w:rsid w:val="002F1903"/>
    <w:rsid w:val="002F25A1"/>
    <w:rsid w:val="002F2CB5"/>
    <w:rsid w:val="002F31BF"/>
    <w:rsid w:val="002F5F0E"/>
    <w:rsid w:val="002F60C1"/>
    <w:rsid w:val="002F759E"/>
    <w:rsid w:val="00300C8B"/>
    <w:rsid w:val="00302765"/>
    <w:rsid w:val="0030280F"/>
    <w:rsid w:val="003029C6"/>
    <w:rsid w:val="00303349"/>
    <w:rsid w:val="00303A29"/>
    <w:rsid w:val="00303EF5"/>
    <w:rsid w:val="00303F97"/>
    <w:rsid w:val="00304B4E"/>
    <w:rsid w:val="00305A73"/>
    <w:rsid w:val="00305B44"/>
    <w:rsid w:val="003066B7"/>
    <w:rsid w:val="003072CF"/>
    <w:rsid w:val="00310B02"/>
    <w:rsid w:val="00311D73"/>
    <w:rsid w:val="00312A2B"/>
    <w:rsid w:val="00313614"/>
    <w:rsid w:val="003146E3"/>
    <w:rsid w:val="00314795"/>
    <w:rsid w:val="00315542"/>
    <w:rsid w:val="00316672"/>
    <w:rsid w:val="00316C00"/>
    <w:rsid w:val="00316CAF"/>
    <w:rsid w:val="00316D4D"/>
    <w:rsid w:val="00317042"/>
    <w:rsid w:val="0031761A"/>
    <w:rsid w:val="003179FE"/>
    <w:rsid w:val="00320584"/>
    <w:rsid w:val="0032077C"/>
    <w:rsid w:val="00322852"/>
    <w:rsid w:val="00322E93"/>
    <w:rsid w:val="00323709"/>
    <w:rsid w:val="00325034"/>
    <w:rsid w:val="00325368"/>
    <w:rsid w:val="0032561B"/>
    <w:rsid w:val="003268BB"/>
    <w:rsid w:val="00326BDC"/>
    <w:rsid w:val="00326C3C"/>
    <w:rsid w:val="0032788C"/>
    <w:rsid w:val="00330AB9"/>
    <w:rsid w:val="0033104B"/>
    <w:rsid w:val="003319A7"/>
    <w:rsid w:val="003325F6"/>
    <w:rsid w:val="0033338B"/>
    <w:rsid w:val="003341C2"/>
    <w:rsid w:val="0033440C"/>
    <w:rsid w:val="00334940"/>
    <w:rsid w:val="00334B53"/>
    <w:rsid w:val="00334DA9"/>
    <w:rsid w:val="00335147"/>
    <w:rsid w:val="0033575C"/>
    <w:rsid w:val="003364AD"/>
    <w:rsid w:val="00336999"/>
    <w:rsid w:val="003376E7"/>
    <w:rsid w:val="003402DB"/>
    <w:rsid w:val="00340832"/>
    <w:rsid w:val="00341075"/>
    <w:rsid w:val="00342A3F"/>
    <w:rsid w:val="00342CAD"/>
    <w:rsid w:val="00343ED4"/>
    <w:rsid w:val="00344150"/>
    <w:rsid w:val="0034464E"/>
    <w:rsid w:val="00344A97"/>
    <w:rsid w:val="00344B18"/>
    <w:rsid w:val="00344B48"/>
    <w:rsid w:val="00344C63"/>
    <w:rsid w:val="00344E82"/>
    <w:rsid w:val="00344F4E"/>
    <w:rsid w:val="00345B86"/>
    <w:rsid w:val="00346481"/>
    <w:rsid w:val="00346598"/>
    <w:rsid w:val="00347BF2"/>
    <w:rsid w:val="003517DB"/>
    <w:rsid w:val="003534BC"/>
    <w:rsid w:val="00353920"/>
    <w:rsid w:val="00353B75"/>
    <w:rsid w:val="0035540D"/>
    <w:rsid w:val="00356F30"/>
    <w:rsid w:val="003620E0"/>
    <w:rsid w:val="00362760"/>
    <w:rsid w:val="00363684"/>
    <w:rsid w:val="003636BF"/>
    <w:rsid w:val="00364269"/>
    <w:rsid w:val="00364B02"/>
    <w:rsid w:val="00364FB6"/>
    <w:rsid w:val="0036589A"/>
    <w:rsid w:val="003658F6"/>
    <w:rsid w:val="00366BFF"/>
    <w:rsid w:val="00367C63"/>
    <w:rsid w:val="00367D1B"/>
    <w:rsid w:val="003705F3"/>
    <w:rsid w:val="00371442"/>
    <w:rsid w:val="003722A4"/>
    <w:rsid w:val="00372835"/>
    <w:rsid w:val="00372E42"/>
    <w:rsid w:val="00375096"/>
    <w:rsid w:val="003754E3"/>
    <w:rsid w:val="0037581B"/>
    <w:rsid w:val="00375AD6"/>
    <w:rsid w:val="0037646D"/>
    <w:rsid w:val="0037694E"/>
    <w:rsid w:val="00381CE7"/>
    <w:rsid w:val="00382105"/>
    <w:rsid w:val="00382A90"/>
    <w:rsid w:val="00383026"/>
    <w:rsid w:val="00383385"/>
    <w:rsid w:val="003833CE"/>
    <w:rsid w:val="003845B4"/>
    <w:rsid w:val="00385540"/>
    <w:rsid w:val="00385755"/>
    <w:rsid w:val="00385BFF"/>
    <w:rsid w:val="00386772"/>
    <w:rsid w:val="00387B1A"/>
    <w:rsid w:val="00387EF1"/>
    <w:rsid w:val="003901F3"/>
    <w:rsid w:val="00390896"/>
    <w:rsid w:val="0039140E"/>
    <w:rsid w:val="00392423"/>
    <w:rsid w:val="0039273C"/>
    <w:rsid w:val="003942FF"/>
    <w:rsid w:val="00394C4B"/>
    <w:rsid w:val="003956E4"/>
    <w:rsid w:val="0039639C"/>
    <w:rsid w:val="003A01F1"/>
    <w:rsid w:val="003A034F"/>
    <w:rsid w:val="003A0704"/>
    <w:rsid w:val="003A09AA"/>
    <w:rsid w:val="003A18D4"/>
    <w:rsid w:val="003A4540"/>
    <w:rsid w:val="003A47DA"/>
    <w:rsid w:val="003A52D9"/>
    <w:rsid w:val="003A5398"/>
    <w:rsid w:val="003A57A5"/>
    <w:rsid w:val="003A5974"/>
    <w:rsid w:val="003A7BFE"/>
    <w:rsid w:val="003B015F"/>
    <w:rsid w:val="003B0724"/>
    <w:rsid w:val="003B3EE1"/>
    <w:rsid w:val="003B7E95"/>
    <w:rsid w:val="003B7FBD"/>
    <w:rsid w:val="003C0DDD"/>
    <w:rsid w:val="003C0F03"/>
    <w:rsid w:val="003C133C"/>
    <w:rsid w:val="003C1532"/>
    <w:rsid w:val="003C1639"/>
    <w:rsid w:val="003C1763"/>
    <w:rsid w:val="003C22CE"/>
    <w:rsid w:val="003C2EEC"/>
    <w:rsid w:val="003C34CB"/>
    <w:rsid w:val="003C394F"/>
    <w:rsid w:val="003C3984"/>
    <w:rsid w:val="003C3BED"/>
    <w:rsid w:val="003C4824"/>
    <w:rsid w:val="003C584C"/>
    <w:rsid w:val="003C58E2"/>
    <w:rsid w:val="003C5D98"/>
    <w:rsid w:val="003C5EE5"/>
    <w:rsid w:val="003C749A"/>
    <w:rsid w:val="003D01BA"/>
    <w:rsid w:val="003D0223"/>
    <w:rsid w:val="003D08FC"/>
    <w:rsid w:val="003D1A78"/>
    <w:rsid w:val="003D254F"/>
    <w:rsid w:val="003D2F08"/>
    <w:rsid w:val="003D30E2"/>
    <w:rsid w:val="003D4313"/>
    <w:rsid w:val="003D50E1"/>
    <w:rsid w:val="003D6BB7"/>
    <w:rsid w:val="003E0227"/>
    <w:rsid w:val="003E0F3A"/>
    <w:rsid w:val="003E1488"/>
    <w:rsid w:val="003E1C74"/>
    <w:rsid w:val="003E23FE"/>
    <w:rsid w:val="003E37F6"/>
    <w:rsid w:val="003E59BC"/>
    <w:rsid w:val="003E6251"/>
    <w:rsid w:val="003E6DA5"/>
    <w:rsid w:val="003F05A1"/>
    <w:rsid w:val="003F0C18"/>
    <w:rsid w:val="003F2CA2"/>
    <w:rsid w:val="003F3942"/>
    <w:rsid w:val="003F407D"/>
    <w:rsid w:val="003F4960"/>
    <w:rsid w:val="003F4A24"/>
    <w:rsid w:val="003F4ADD"/>
    <w:rsid w:val="003F4DBA"/>
    <w:rsid w:val="003F5038"/>
    <w:rsid w:val="003F57F7"/>
    <w:rsid w:val="003F60A5"/>
    <w:rsid w:val="004023C6"/>
    <w:rsid w:val="00402BDC"/>
    <w:rsid w:val="004042E9"/>
    <w:rsid w:val="0040556C"/>
    <w:rsid w:val="00405E4F"/>
    <w:rsid w:val="00406764"/>
    <w:rsid w:val="00407E1A"/>
    <w:rsid w:val="00407E22"/>
    <w:rsid w:val="004104D0"/>
    <w:rsid w:val="004117DD"/>
    <w:rsid w:val="00414279"/>
    <w:rsid w:val="00415A32"/>
    <w:rsid w:val="00416375"/>
    <w:rsid w:val="004167A5"/>
    <w:rsid w:val="0042108E"/>
    <w:rsid w:val="004246AE"/>
    <w:rsid w:val="00424FBD"/>
    <w:rsid w:val="00426D01"/>
    <w:rsid w:val="00426F60"/>
    <w:rsid w:val="00426FD0"/>
    <w:rsid w:val="0042785B"/>
    <w:rsid w:val="00427C38"/>
    <w:rsid w:val="00427DFE"/>
    <w:rsid w:val="00430CA0"/>
    <w:rsid w:val="00431408"/>
    <w:rsid w:val="00432084"/>
    <w:rsid w:val="004327C6"/>
    <w:rsid w:val="00432C9F"/>
    <w:rsid w:val="004331A4"/>
    <w:rsid w:val="00433554"/>
    <w:rsid w:val="00433909"/>
    <w:rsid w:val="00433A65"/>
    <w:rsid w:val="004354FB"/>
    <w:rsid w:val="00435A4F"/>
    <w:rsid w:val="004370B4"/>
    <w:rsid w:val="004404BD"/>
    <w:rsid w:val="0044127B"/>
    <w:rsid w:val="00441556"/>
    <w:rsid w:val="00442AAA"/>
    <w:rsid w:val="00442B71"/>
    <w:rsid w:val="00442FBA"/>
    <w:rsid w:val="00443656"/>
    <w:rsid w:val="00444455"/>
    <w:rsid w:val="00445301"/>
    <w:rsid w:val="00446DD5"/>
    <w:rsid w:val="00450E96"/>
    <w:rsid w:val="00451BDE"/>
    <w:rsid w:val="00451CAF"/>
    <w:rsid w:val="0045450E"/>
    <w:rsid w:val="004547A0"/>
    <w:rsid w:val="00454D5B"/>
    <w:rsid w:val="00455421"/>
    <w:rsid w:val="0045542A"/>
    <w:rsid w:val="004568EA"/>
    <w:rsid w:val="00457F7D"/>
    <w:rsid w:val="004603E4"/>
    <w:rsid w:val="00460642"/>
    <w:rsid w:val="0046132A"/>
    <w:rsid w:val="00461393"/>
    <w:rsid w:val="00462549"/>
    <w:rsid w:val="00463959"/>
    <w:rsid w:val="004647FC"/>
    <w:rsid w:val="004657EE"/>
    <w:rsid w:val="00465E96"/>
    <w:rsid w:val="004671DE"/>
    <w:rsid w:val="0046724F"/>
    <w:rsid w:val="00467AC5"/>
    <w:rsid w:val="0047038B"/>
    <w:rsid w:val="004724B9"/>
    <w:rsid w:val="004726AB"/>
    <w:rsid w:val="00472C8D"/>
    <w:rsid w:val="00473220"/>
    <w:rsid w:val="0047456E"/>
    <w:rsid w:val="00474C41"/>
    <w:rsid w:val="00476DC8"/>
    <w:rsid w:val="004775D6"/>
    <w:rsid w:val="00477617"/>
    <w:rsid w:val="004777FC"/>
    <w:rsid w:val="00477878"/>
    <w:rsid w:val="0048001D"/>
    <w:rsid w:val="00482410"/>
    <w:rsid w:val="00482683"/>
    <w:rsid w:val="004828E9"/>
    <w:rsid w:val="00483484"/>
    <w:rsid w:val="00483581"/>
    <w:rsid w:val="0048391F"/>
    <w:rsid w:val="00484026"/>
    <w:rsid w:val="00484257"/>
    <w:rsid w:val="004844EC"/>
    <w:rsid w:val="00485340"/>
    <w:rsid w:val="00485421"/>
    <w:rsid w:val="00485B27"/>
    <w:rsid w:val="00486671"/>
    <w:rsid w:val="004916B2"/>
    <w:rsid w:val="004923DF"/>
    <w:rsid w:val="004931A3"/>
    <w:rsid w:val="0049425B"/>
    <w:rsid w:val="00496655"/>
    <w:rsid w:val="00496C12"/>
    <w:rsid w:val="00497622"/>
    <w:rsid w:val="004A157B"/>
    <w:rsid w:val="004A1599"/>
    <w:rsid w:val="004A17FD"/>
    <w:rsid w:val="004A288B"/>
    <w:rsid w:val="004A42C4"/>
    <w:rsid w:val="004A67E1"/>
    <w:rsid w:val="004A702B"/>
    <w:rsid w:val="004A7D28"/>
    <w:rsid w:val="004B0B86"/>
    <w:rsid w:val="004B118E"/>
    <w:rsid w:val="004B1245"/>
    <w:rsid w:val="004B12CF"/>
    <w:rsid w:val="004B21F2"/>
    <w:rsid w:val="004B233B"/>
    <w:rsid w:val="004B3174"/>
    <w:rsid w:val="004B33D4"/>
    <w:rsid w:val="004B3AD0"/>
    <w:rsid w:val="004B3BC0"/>
    <w:rsid w:val="004B4BAD"/>
    <w:rsid w:val="004B4D57"/>
    <w:rsid w:val="004C0082"/>
    <w:rsid w:val="004C02A8"/>
    <w:rsid w:val="004C1B2E"/>
    <w:rsid w:val="004C1CA1"/>
    <w:rsid w:val="004C3341"/>
    <w:rsid w:val="004C3C85"/>
    <w:rsid w:val="004C44C0"/>
    <w:rsid w:val="004C467D"/>
    <w:rsid w:val="004C47B0"/>
    <w:rsid w:val="004C604A"/>
    <w:rsid w:val="004C626B"/>
    <w:rsid w:val="004C6A8B"/>
    <w:rsid w:val="004C708C"/>
    <w:rsid w:val="004D09C9"/>
    <w:rsid w:val="004D1116"/>
    <w:rsid w:val="004D11C6"/>
    <w:rsid w:val="004D1476"/>
    <w:rsid w:val="004D2456"/>
    <w:rsid w:val="004D313E"/>
    <w:rsid w:val="004D6894"/>
    <w:rsid w:val="004D6D13"/>
    <w:rsid w:val="004D7081"/>
    <w:rsid w:val="004E09E4"/>
    <w:rsid w:val="004E0A22"/>
    <w:rsid w:val="004E0BCF"/>
    <w:rsid w:val="004E0E03"/>
    <w:rsid w:val="004E27FA"/>
    <w:rsid w:val="004E326A"/>
    <w:rsid w:val="004E4379"/>
    <w:rsid w:val="004E59AE"/>
    <w:rsid w:val="004E7099"/>
    <w:rsid w:val="004E7542"/>
    <w:rsid w:val="004E7827"/>
    <w:rsid w:val="004F0702"/>
    <w:rsid w:val="004F1EDC"/>
    <w:rsid w:val="004F2C66"/>
    <w:rsid w:val="004F3297"/>
    <w:rsid w:val="004F3994"/>
    <w:rsid w:val="004F3CD3"/>
    <w:rsid w:val="004F4100"/>
    <w:rsid w:val="004F4439"/>
    <w:rsid w:val="004F4CDA"/>
    <w:rsid w:val="004F54CE"/>
    <w:rsid w:val="004F63BD"/>
    <w:rsid w:val="004F78EB"/>
    <w:rsid w:val="004F7D69"/>
    <w:rsid w:val="004F7FDB"/>
    <w:rsid w:val="00501550"/>
    <w:rsid w:val="00503D2E"/>
    <w:rsid w:val="005041B7"/>
    <w:rsid w:val="00505096"/>
    <w:rsid w:val="00505129"/>
    <w:rsid w:val="005051A5"/>
    <w:rsid w:val="00506093"/>
    <w:rsid w:val="00506E51"/>
    <w:rsid w:val="0051030E"/>
    <w:rsid w:val="005104F5"/>
    <w:rsid w:val="00510817"/>
    <w:rsid w:val="0051086F"/>
    <w:rsid w:val="00510B1A"/>
    <w:rsid w:val="00513F9B"/>
    <w:rsid w:val="005149CE"/>
    <w:rsid w:val="00516343"/>
    <w:rsid w:val="005222F2"/>
    <w:rsid w:val="00522701"/>
    <w:rsid w:val="00522949"/>
    <w:rsid w:val="00522C6C"/>
    <w:rsid w:val="00523EFE"/>
    <w:rsid w:val="00525A08"/>
    <w:rsid w:val="00526246"/>
    <w:rsid w:val="00527636"/>
    <w:rsid w:val="0052785A"/>
    <w:rsid w:val="0052785B"/>
    <w:rsid w:val="00530589"/>
    <w:rsid w:val="00532469"/>
    <w:rsid w:val="00532566"/>
    <w:rsid w:val="0053306C"/>
    <w:rsid w:val="00533AC5"/>
    <w:rsid w:val="00536DC7"/>
    <w:rsid w:val="0053711D"/>
    <w:rsid w:val="005373A4"/>
    <w:rsid w:val="005404D2"/>
    <w:rsid w:val="00540C63"/>
    <w:rsid w:val="005414FC"/>
    <w:rsid w:val="00541997"/>
    <w:rsid w:val="00542C78"/>
    <w:rsid w:val="00542FE2"/>
    <w:rsid w:val="005431B6"/>
    <w:rsid w:val="00543354"/>
    <w:rsid w:val="00543D58"/>
    <w:rsid w:val="005443D2"/>
    <w:rsid w:val="00545547"/>
    <w:rsid w:val="00547DA2"/>
    <w:rsid w:val="00550B16"/>
    <w:rsid w:val="00550F80"/>
    <w:rsid w:val="00551548"/>
    <w:rsid w:val="00551BFD"/>
    <w:rsid w:val="005537A5"/>
    <w:rsid w:val="00554CC3"/>
    <w:rsid w:val="0055535A"/>
    <w:rsid w:val="00555D76"/>
    <w:rsid w:val="00555F11"/>
    <w:rsid w:val="00556BDD"/>
    <w:rsid w:val="00557243"/>
    <w:rsid w:val="00557A79"/>
    <w:rsid w:val="00560603"/>
    <w:rsid w:val="0056089C"/>
    <w:rsid w:val="005629F7"/>
    <w:rsid w:val="00564AC8"/>
    <w:rsid w:val="00564FE1"/>
    <w:rsid w:val="00565987"/>
    <w:rsid w:val="005660D8"/>
    <w:rsid w:val="005669AE"/>
    <w:rsid w:val="00567106"/>
    <w:rsid w:val="00567540"/>
    <w:rsid w:val="00570A42"/>
    <w:rsid w:val="00570DE1"/>
    <w:rsid w:val="00572E21"/>
    <w:rsid w:val="00573A24"/>
    <w:rsid w:val="00574043"/>
    <w:rsid w:val="005743F2"/>
    <w:rsid w:val="00574E0A"/>
    <w:rsid w:val="00575393"/>
    <w:rsid w:val="00575778"/>
    <w:rsid w:val="00576535"/>
    <w:rsid w:val="005804A8"/>
    <w:rsid w:val="00581226"/>
    <w:rsid w:val="0058232F"/>
    <w:rsid w:val="00582828"/>
    <w:rsid w:val="00583D95"/>
    <w:rsid w:val="005841C1"/>
    <w:rsid w:val="0058446D"/>
    <w:rsid w:val="00584ED0"/>
    <w:rsid w:val="00586AA4"/>
    <w:rsid w:val="005874B3"/>
    <w:rsid w:val="00587C72"/>
    <w:rsid w:val="00587F87"/>
    <w:rsid w:val="00590389"/>
    <w:rsid w:val="00591F11"/>
    <w:rsid w:val="005942E9"/>
    <w:rsid w:val="00594557"/>
    <w:rsid w:val="00594A77"/>
    <w:rsid w:val="00595B42"/>
    <w:rsid w:val="00596443"/>
    <w:rsid w:val="00596445"/>
    <w:rsid w:val="0059649F"/>
    <w:rsid w:val="005A012F"/>
    <w:rsid w:val="005A038F"/>
    <w:rsid w:val="005A0B10"/>
    <w:rsid w:val="005A0D47"/>
    <w:rsid w:val="005A1341"/>
    <w:rsid w:val="005A20D4"/>
    <w:rsid w:val="005A2582"/>
    <w:rsid w:val="005A2797"/>
    <w:rsid w:val="005A2F19"/>
    <w:rsid w:val="005A3AE2"/>
    <w:rsid w:val="005A3C14"/>
    <w:rsid w:val="005A5CC3"/>
    <w:rsid w:val="005A6566"/>
    <w:rsid w:val="005A6653"/>
    <w:rsid w:val="005A752A"/>
    <w:rsid w:val="005A7E82"/>
    <w:rsid w:val="005B0490"/>
    <w:rsid w:val="005B2F20"/>
    <w:rsid w:val="005B3161"/>
    <w:rsid w:val="005B3A1E"/>
    <w:rsid w:val="005B3D76"/>
    <w:rsid w:val="005B76E7"/>
    <w:rsid w:val="005B79ED"/>
    <w:rsid w:val="005C151D"/>
    <w:rsid w:val="005C1A30"/>
    <w:rsid w:val="005C1E54"/>
    <w:rsid w:val="005C35BC"/>
    <w:rsid w:val="005C4288"/>
    <w:rsid w:val="005C4326"/>
    <w:rsid w:val="005C48D3"/>
    <w:rsid w:val="005C5EDF"/>
    <w:rsid w:val="005C6231"/>
    <w:rsid w:val="005C70A9"/>
    <w:rsid w:val="005C7EED"/>
    <w:rsid w:val="005D0910"/>
    <w:rsid w:val="005D296C"/>
    <w:rsid w:val="005D2BE5"/>
    <w:rsid w:val="005D2E3A"/>
    <w:rsid w:val="005D38E9"/>
    <w:rsid w:val="005D3F38"/>
    <w:rsid w:val="005D3FF7"/>
    <w:rsid w:val="005D48E2"/>
    <w:rsid w:val="005D4F81"/>
    <w:rsid w:val="005D78A3"/>
    <w:rsid w:val="005D7E8D"/>
    <w:rsid w:val="005E10BE"/>
    <w:rsid w:val="005E1D3C"/>
    <w:rsid w:val="005E27C2"/>
    <w:rsid w:val="005E3005"/>
    <w:rsid w:val="005E31B7"/>
    <w:rsid w:val="005E31DC"/>
    <w:rsid w:val="005E3D63"/>
    <w:rsid w:val="005E3F68"/>
    <w:rsid w:val="005E4062"/>
    <w:rsid w:val="005E6289"/>
    <w:rsid w:val="005F0143"/>
    <w:rsid w:val="005F2655"/>
    <w:rsid w:val="005F29C7"/>
    <w:rsid w:val="005F57A5"/>
    <w:rsid w:val="005F631B"/>
    <w:rsid w:val="005F66B3"/>
    <w:rsid w:val="005F6842"/>
    <w:rsid w:val="005F7A06"/>
    <w:rsid w:val="0060016E"/>
    <w:rsid w:val="0060171B"/>
    <w:rsid w:val="0060234A"/>
    <w:rsid w:val="0060267F"/>
    <w:rsid w:val="006028E5"/>
    <w:rsid w:val="0060524E"/>
    <w:rsid w:val="00605F38"/>
    <w:rsid w:val="006067CE"/>
    <w:rsid w:val="00606B5F"/>
    <w:rsid w:val="00611444"/>
    <w:rsid w:val="006115F0"/>
    <w:rsid w:val="00612400"/>
    <w:rsid w:val="00613AFD"/>
    <w:rsid w:val="00613C6D"/>
    <w:rsid w:val="006149AE"/>
    <w:rsid w:val="006155A0"/>
    <w:rsid w:val="00616038"/>
    <w:rsid w:val="0061653F"/>
    <w:rsid w:val="00617E9D"/>
    <w:rsid w:val="006217C2"/>
    <w:rsid w:val="00623944"/>
    <w:rsid w:val="00623F64"/>
    <w:rsid w:val="00624844"/>
    <w:rsid w:val="006248D8"/>
    <w:rsid w:val="00625AE6"/>
    <w:rsid w:val="00626349"/>
    <w:rsid w:val="00627F83"/>
    <w:rsid w:val="00630B11"/>
    <w:rsid w:val="00632253"/>
    <w:rsid w:val="00632672"/>
    <w:rsid w:val="0063384C"/>
    <w:rsid w:val="00634F28"/>
    <w:rsid w:val="00636178"/>
    <w:rsid w:val="00636BE3"/>
    <w:rsid w:val="00637B72"/>
    <w:rsid w:val="00637CFC"/>
    <w:rsid w:val="00640B97"/>
    <w:rsid w:val="00641AC8"/>
    <w:rsid w:val="006420AE"/>
    <w:rsid w:val="00642714"/>
    <w:rsid w:val="006455CE"/>
    <w:rsid w:val="00647002"/>
    <w:rsid w:val="006513F1"/>
    <w:rsid w:val="00651A05"/>
    <w:rsid w:val="00652B03"/>
    <w:rsid w:val="00653031"/>
    <w:rsid w:val="00653A70"/>
    <w:rsid w:val="00653D47"/>
    <w:rsid w:val="006553DC"/>
    <w:rsid w:val="00655841"/>
    <w:rsid w:val="00656644"/>
    <w:rsid w:val="006569A7"/>
    <w:rsid w:val="00660C66"/>
    <w:rsid w:val="00660F55"/>
    <w:rsid w:val="0066159A"/>
    <w:rsid w:val="00661E01"/>
    <w:rsid w:val="0066468B"/>
    <w:rsid w:val="006658CE"/>
    <w:rsid w:val="00667D42"/>
    <w:rsid w:val="00667D63"/>
    <w:rsid w:val="0067027F"/>
    <w:rsid w:val="00670294"/>
    <w:rsid w:val="00670F97"/>
    <w:rsid w:val="0067172B"/>
    <w:rsid w:val="00673C2E"/>
    <w:rsid w:val="00673C68"/>
    <w:rsid w:val="006744A6"/>
    <w:rsid w:val="00674BA8"/>
    <w:rsid w:val="00677458"/>
    <w:rsid w:val="00677D05"/>
    <w:rsid w:val="00680E16"/>
    <w:rsid w:val="00681BC2"/>
    <w:rsid w:val="006821A2"/>
    <w:rsid w:val="006825C8"/>
    <w:rsid w:val="00682DFA"/>
    <w:rsid w:val="0068378B"/>
    <w:rsid w:val="00683D01"/>
    <w:rsid w:val="0068592A"/>
    <w:rsid w:val="0068592F"/>
    <w:rsid w:val="0068615E"/>
    <w:rsid w:val="00686A19"/>
    <w:rsid w:val="00686BE3"/>
    <w:rsid w:val="00691E19"/>
    <w:rsid w:val="00693034"/>
    <w:rsid w:val="00694475"/>
    <w:rsid w:val="0069521F"/>
    <w:rsid w:val="00695BFA"/>
    <w:rsid w:val="0069648C"/>
    <w:rsid w:val="006974D1"/>
    <w:rsid w:val="0069759F"/>
    <w:rsid w:val="00697E0A"/>
    <w:rsid w:val="00697F2F"/>
    <w:rsid w:val="006A082C"/>
    <w:rsid w:val="006A3FB1"/>
    <w:rsid w:val="006A5633"/>
    <w:rsid w:val="006A66A0"/>
    <w:rsid w:val="006B0EDC"/>
    <w:rsid w:val="006B17DF"/>
    <w:rsid w:val="006B1A9D"/>
    <w:rsid w:val="006B2772"/>
    <w:rsid w:val="006B3F4D"/>
    <w:rsid w:val="006B4556"/>
    <w:rsid w:val="006B5805"/>
    <w:rsid w:val="006B5B27"/>
    <w:rsid w:val="006B5F7E"/>
    <w:rsid w:val="006B6D8B"/>
    <w:rsid w:val="006B72B7"/>
    <w:rsid w:val="006B7444"/>
    <w:rsid w:val="006B7ADE"/>
    <w:rsid w:val="006B7E82"/>
    <w:rsid w:val="006C0654"/>
    <w:rsid w:val="006C11F1"/>
    <w:rsid w:val="006C2669"/>
    <w:rsid w:val="006C4355"/>
    <w:rsid w:val="006C5653"/>
    <w:rsid w:val="006C56F6"/>
    <w:rsid w:val="006D0EE3"/>
    <w:rsid w:val="006D1A77"/>
    <w:rsid w:val="006D3178"/>
    <w:rsid w:val="006D3492"/>
    <w:rsid w:val="006D4331"/>
    <w:rsid w:val="006D480D"/>
    <w:rsid w:val="006D4D72"/>
    <w:rsid w:val="006D52C9"/>
    <w:rsid w:val="006D57F8"/>
    <w:rsid w:val="006D7E46"/>
    <w:rsid w:val="006D7ECC"/>
    <w:rsid w:val="006E1CFA"/>
    <w:rsid w:val="006E24E6"/>
    <w:rsid w:val="006E3229"/>
    <w:rsid w:val="006E35E3"/>
    <w:rsid w:val="006E4946"/>
    <w:rsid w:val="006E59CF"/>
    <w:rsid w:val="006E63ED"/>
    <w:rsid w:val="006E6576"/>
    <w:rsid w:val="006E6EEF"/>
    <w:rsid w:val="006E7241"/>
    <w:rsid w:val="006E7310"/>
    <w:rsid w:val="006E7860"/>
    <w:rsid w:val="006E7CA9"/>
    <w:rsid w:val="006E7EC7"/>
    <w:rsid w:val="006F03DC"/>
    <w:rsid w:val="006F1939"/>
    <w:rsid w:val="006F1CF8"/>
    <w:rsid w:val="006F34C4"/>
    <w:rsid w:val="006F3FAA"/>
    <w:rsid w:val="006F443A"/>
    <w:rsid w:val="006F6816"/>
    <w:rsid w:val="006F7BE8"/>
    <w:rsid w:val="00700C52"/>
    <w:rsid w:val="007012E7"/>
    <w:rsid w:val="007035FD"/>
    <w:rsid w:val="00703C8F"/>
    <w:rsid w:val="00704435"/>
    <w:rsid w:val="0070542B"/>
    <w:rsid w:val="00705F27"/>
    <w:rsid w:val="00706F1F"/>
    <w:rsid w:val="007071DC"/>
    <w:rsid w:val="0071057A"/>
    <w:rsid w:val="007107B7"/>
    <w:rsid w:val="00710F16"/>
    <w:rsid w:val="00711723"/>
    <w:rsid w:val="007123CB"/>
    <w:rsid w:val="0071303A"/>
    <w:rsid w:val="00713DD7"/>
    <w:rsid w:val="00715C5D"/>
    <w:rsid w:val="00717094"/>
    <w:rsid w:val="007176C2"/>
    <w:rsid w:val="007209DD"/>
    <w:rsid w:val="007210B0"/>
    <w:rsid w:val="00721623"/>
    <w:rsid w:val="007231FD"/>
    <w:rsid w:val="007239C3"/>
    <w:rsid w:val="00724245"/>
    <w:rsid w:val="007246D1"/>
    <w:rsid w:val="00725425"/>
    <w:rsid w:val="00726159"/>
    <w:rsid w:val="007261C0"/>
    <w:rsid w:val="00726212"/>
    <w:rsid w:val="0073027C"/>
    <w:rsid w:val="0073058B"/>
    <w:rsid w:val="0073130B"/>
    <w:rsid w:val="00731976"/>
    <w:rsid w:val="00732B35"/>
    <w:rsid w:val="00732F96"/>
    <w:rsid w:val="00733017"/>
    <w:rsid w:val="00733206"/>
    <w:rsid w:val="00733BDA"/>
    <w:rsid w:val="007343DD"/>
    <w:rsid w:val="00735EC8"/>
    <w:rsid w:val="0073710E"/>
    <w:rsid w:val="007375FF"/>
    <w:rsid w:val="00737D4F"/>
    <w:rsid w:val="00741510"/>
    <w:rsid w:val="00742063"/>
    <w:rsid w:val="00742841"/>
    <w:rsid w:val="00742911"/>
    <w:rsid w:val="00742B39"/>
    <w:rsid w:val="00743C49"/>
    <w:rsid w:val="007446BE"/>
    <w:rsid w:val="00744932"/>
    <w:rsid w:val="00744941"/>
    <w:rsid w:val="00745B57"/>
    <w:rsid w:val="00745D4B"/>
    <w:rsid w:val="00746237"/>
    <w:rsid w:val="00746436"/>
    <w:rsid w:val="0074699B"/>
    <w:rsid w:val="00747EAA"/>
    <w:rsid w:val="0075113B"/>
    <w:rsid w:val="007512EE"/>
    <w:rsid w:val="00751F9F"/>
    <w:rsid w:val="00753845"/>
    <w:rsid w:val="00753DC5"/>
    <w:rsid w:val="00753DF9"/>
    <w:rsid w:val="00754AB3"/>
    <w:rsid w:val="00756768"/>
    <w:rsid w:val="00756B96"/>
    <w:rsid w:val="00757CD5"/>
    <w:rsid w:val="0076074E"/>
    <w:rsid w:val="007611BB"/>
    <w:rsid w:val="007621A0"/>
    <w:rsid w:val="00763A17"/>
    <w:rsid w:val="00763CBB"/>
    <w:rsid w:val="00765530"/>
    <w:rsid w:val="00765997"/>
    <w:rsid w:val="00765C79"/>
    <w:rsid w:val="00765EC5"/>
    <w:rsid w:val="0077104B"/>
    <w:rsid w:val="007720D0"/>
    <w:rsid w:val="0077214F"/>
    <w:rsid w:val="00772ED5"/>
    <w:rsid w:val="007738EC"/>
    <w:rsid w:val="00773C4F"/>
    <w:rsid w:val="00773CE8"/>
    <w:rsid w:val="00774AF0"/>
    <w:rsid w:val="00774E11"/>
    <w:rsid w:val="00775487"/>
    <w:rsid w:val="0077572D"/>
    <w:rsid w:val="0077575F"/>
    <w:rsid w:val="0077600D"/>
    <w:rsid w:val="0077753C"/>
    <w:rsid w:val="0078120D"/>
    <w:rsid w:val="0078154D"/>
    <w:rsid w:val="0078226B"/>
    <w:rsid w:val="0078268D"/>
    <w:rsid w:val="00782813"/>
    <w:rsid w:val="00783310"/>
    <w:rsid w:val="0078477F"/>
    <w:rsid w:val="00784AE0"/>
    <w:rsid w:val="007854F0"/>
    <w:rsid w:val="00785E37"/>
    <w:rsid w:val="00786FCA"/>
    <w:rsid w:val="00790067"/>
    <w:rsid w:val="007900E2"/>
    <w:rsid w:val="00791D2B"/>
    <w:rsid w:val="00792473"/>
    <w:rsid w:val="00792DE2"/>
    <w:rsid w:val="007932C4"/>
    <w:rsid w:val="00794674"/>
    <w:rsid w:val="007959C3"/>
    <w:rsid w:val="00797212"/>
    <w:rsid w:val="007975F6"/>
    <w:rsid w:val="00797966"/>
    <w:rsid w:val="00797CC2"/>
    <w:rsid w:val="00797DAC"/>
    <w:rsid w:val="00797DEF"/>
    <w:rsid w:val="007A0223"/>
    <w:rsid w:val="007A02C8"/>
    <w:rsid w:val="007A0564"/>
    <w:rsid w:val="007A07E7"/>
    <w:rsid w:val="007A18AE"/>
    <w:rsid w:val="007A1E70"/>
    <w:rsid w:val="007A2096"/>
    <w:rsid w:val="007A2C76"/>
    <w:rsid w:val="007A36B4"/>
    <w:rsid w:val="007A3B59"/>
    <w:rsid w:val="007A3FF9"/>
    <w:rsid w:val="007A4A6D"/>
    <w:rsid w:val="007A5122"/>
    <w:rsid w:val="007A75FC"/>
    <w:rsid w:val="007A7F14"/>
    <w:rsid w:val="007B0114"/>
    <w:rsid w:val="007B0468"/>
    <w:rsid w:val="007B1415"/>
    <w:rsid w:val="007B14D9"/>
    <w:rsid w:val="007B1AF4"/>
    <w:rsid w:val="007B2339"/>
    <w:rsid w:val="007B25C5"/>
    <w:rsid w:val="007B437E"/>
    <w:rsid w:val="007B6101"/>
    <w:rsid w:val="007B6276"/>
    <w:rsid w:val="007B634A"/>
    <w:rsid w:val="007B795E"/>
    <w:rsid w:val="007C020D"/>
    <w:rsid w:val="007C1BDF"/>
    <w:rsid w:val="007C2669"/>
    <w:rsid w:val="007C2798"/>
    <w:rsid w:val="007C4DC8"/>
    <w:rsid w:val="007C53E9"/>
    <w:rsid w:val="007C6540"/>
    <w:rsid w:val="007C6998"/>
    <w:rsid w:val="007C7016"/>
    <w:rsid w:val="007C735D"/>
    <w:rsid w:val="007C7991"/>
    <w:rsid w:val="007D11D9"/>
    <w:rsid w:val="007D192B"/>
    <w:rsid w:val="007D1BCF"/>
    <w:rsid w:val="007D2D36"/>
    <w:rsid w:val="007D3C87"/>
    <w:rsid w:val="007D608A"/>
    <w:rsid w:val="007D72BA"/>
    <w:rsid w:val="007D75CF"/>
    <w:rsid w:val="007E0440"/>
    <w:rsid w:val="007E262D"/>
    <w:rsid w:val="007E36AE"/>
    <w:rsid w:val="007E3C1E"/>
    <w:rsid w:val="007E4FC2"/>
    <w:rsid w:val="007E519A"/>
    <w:rsid w:val="007E6197"/>
    <w:rsid w:val="007E6DC5"/>
    <w:rsid w:val="007E71E0"/>
    <w:rsid w:val="007F0126"/>
    <w:rsid w:val="007F1B6E"/>
    <w:rsid w:val="007F3973"/>
    <w:rsid w:val="007F3D5A"/>
    <w:rsid w:val="007F4383"/>
    <w:rsid w:val="007F5887"/>
    <w:rsid w:val="007F598A"/>
    <w:rsid w:val="007F617D"/>
    <w:rsid w:val="007F6586"/>
    <w:rsid w:val="007F688D"/>
    <w:rsid w:val="007F696F"/>
    <w:rsid w:val="007F69BA"/>
    <w:rsid w:val="007F7895"/>
    <w:rsid w:val="007F7924"/>
    <w:rsid w:val="007F7DAB"/>
    <w:rsid w:val="007F7FBB"/>
    <w:rsid w:val="008003CE"/>
    <w:rsid w:val="00801761"/>
    <w:rsid w:val="00801E08"/>
    <w:rsid w:val="0080228B"/>
    <w:rsid w:val="00802768"/>
    <w:rsid w:val="0080362E"/>
    <w:rsid w:val="00803840"/>
    <w:rsid w:val="008054B5"/>
    <w:rsid w:val="00806158"/>
    <w:rsid w:val="0080787F"/>
    <w:rsid w:val="00811131"/>
    <w:rsid w:val="008122E6"/>
    <w:rsid w:val="008125D8"/>
    <w:rsid w:val="00812C90"/>
    <w:rsid w:val="00812FD4"/>
    <w:rsid w:val="00813918"/>
    <w:rsid w:val="00814934"/>
    <w:rsid w:val="00814A30"/>
    <w:rsid w:val="0081562C"/>
    <w:rsid w:val="00815D02"/>
    <w:rsid w:val="00816A9C"/>
    <w:rsid w:val="008170D4"/>
    <w:rsid w:val="008178D3"/>
    <w:rsid w:val="00817F1B"/>
    <w:rsid w:val="00820A39"/>
    <w:rsid w:val="00820C97"/>
    <w:rsid w:val="008211A4"/>
    <w:rsid w:val="008219DA"/>
    <w:rsid w:val="008233C1"/>
    <w:rsid w:val="0082342A"/>
    <w:rsid w:val="00824FD2"/>
    <w:rsid w:val="00825927"/>
    <w:rsid w:val="008261E2"/>
    <w:rsid w:val="00826913"/>
    <w:rsid w:val="00827AAB"/>
    <w:rsid w:val="00831B72"/>
    <w:rsid w:val="00831C09"/>
    <w:rsid w:val="00832A64"/>
    <w:rsid w:val="00833C44"/>
    <w:rsid w:val="00833D37"/>
    <w:rsid w:val="0083556B"/>
    <w:rsid w:val="00836BDB"/>
    <w:rsid w:val="00836BE5"/>
    <w:rsid w:val="00840432"/>
    <w:rsid w:val="00840470"/>
    <w:rsid w:val="008405F1"/>
    <w:rsid w:val="00841B60"/>
    <w:rsid w:val="00842F3A"/>
    <w:rsid w:val="0084353B"/>
    <w:rsid w:val="0084388A"/>
    <w:rsid w:val="00844401"/>
    <w:rsid w:val="00845947"/>
    <w:rsid w:val="00845A61"/>
    <w:rsid w:val="00845C23"/>
    <w:rsid w:val="00846B6D"/>
    <w:rsid w:val="008471B3"/>
    <w:rsid w:val="0084726B"/>
    <w:rsid w:val="008504A9"/>
    <w:rsid w:val="00850CBB"/>
    <w:rsid w:val="00850E2E"/>
    <w:rsid w:val="00850E42"/>
    <w:rsid w:val="008515DF"/>
    <w:rsid w:val="0085296D"/>
    <w:rsid w:val="00852E0F"/>
    <w:rsid w:val="008535CD"/>
    <w:rsid w:val="00853B24"/>
    <w:rsid w:val="00854919"/>
    <w:rsid w:val="00854C0A"/>
    <w:rsid w:val="00854C67"/>
    <w:rsid w:val="00857CE8"/>
    <w:rsid w:val="00860AF2"/>
    <w:rsid w:val="00860B21"/>
    <w:rsid w:val="00861BB7"/>
    <w:rsid w:val="00861C01"/>
    <w:rsid w:val="00861F31"/>
    <w:rsid w:val="00862DDE"/>
    <w:rsid w:val="00863211"/>
    <w:rsid w:val="00863249"/>
    <w:rsid w:val="008641C1"/>
    <w:rsid w:val="00864465"/>
    <w:rsid w:val="00864653"/>
    <w:rsid w:val="00864984"/>
    <w:rsid w:val="00864FF5"/>
    <w:rsid w:val="00865078"/>
    <w:rsid w:val="00865AD9"/>
    <w:rsid w:val="00866BAD"/>
    <w:rsid w:val="008671BE"/>
    <w:rsid w:val="008675C5"/>
    <w:rsid w:val="00867AB6"/>
    <w:rsid w:val="00867EE6"/>
    <w:rsid w:val="00870719"/>
    <w:rsid w:val="00870880"/>
    <w:rsid w:val="00870A42"/>
    <w:rsid w:val="00870B63"/>
    <w:rsid w:val="00873CDE"/>
    <w:rsid w:val="00875429"/>
    <w:rsid w:val="00875442"/>
    <w:rsid w:val="00876043"/>
    <w:rsid w:val="00876BBF"/>
    <w:rsid w:val="0088043C"/>
    <w:rsid w:val="00880441"/>
    <w:rsid w:val="008816E3"/>
    <w:rsid w:val="0088232E"/>
    <w:rsid w:val="008838A6"/>
    <w:rsid w:val="00883EE4"/>
    <w:rsid w:val="00884509"/>
    <w:rsid w:val="00884889"/>
    <w:rsid w:val="00887B5C"/>
    <w:rsid w:val="00887FFE"/>
    <w:rsid w:val="008906C9"/>
    <w:rsid w:val="00890C96"/>
    <w:rsid w:val="00890E98"/>
    <w:rsid w:val="00891786"/>
    <w:rsid w:val="00891CAA"/>
    <w:rsid w:val="00891CF8"/>
    <w:rsid w:val="00892A34"/>
    <w:rsid w:val="00893A07"/>
    <w:rsid w:val="00895005"/>
    <w:rsid w:val="0089509C"/>
    <w:rsid w:val="0089603B"/>
    <w:rsid w:val="008961F8"/>
    <w:rsid w:val="0089661D"/>
    <w:rsid w:val="00896A67"/>
    <w:rsid w:val="00897060"/>
    <w:rsid w:val="00897505"/>
    <w:rsid w:val="008976F4"/>
    <w:rsid w:val="008A0CA1"/>
    <w:rsid w:val="008A14CC"/>
    <w:rsid w:val="008A2193"/>
    <w:rsid w:val="008A2610"/>
    <w:rsid w:val="008A31C8"/>
    <w:rsid w:val="008A4F63"/>
    <w:rsid w:val="008A5621"/>
    <w:rsid w:val="008A5843"/>
    <w:rsid w:val="008A598B"/>
    <w:rsid w:val="008A5A96"/>
    <w:rsid w:val="008A5AF1"/>
    <w:rsid w:val="008A5B1D"/>
    <w:rsid w:val="008A5FD8"/>
    <w:rsid w:val="008A690A"/>
    <w:rsid w:val="008B1649"/>
    <w:rsid w:val="008B19FC"/>
    <w:rsid w:val="008B29D3"/>
    <w:rsid w:val="008B309C"/>
    <w:rsid w:val="008B5448"/>
    <w:rsid w:val="008B6AF1"/>
    <w:rsid w:val="008B7357"/>
    <w:rsid w:val="008B789F"/>
    <w:rsid w:val="008B7F93"/>
    <w:rsid w:val="008C06B5"/>
    <w:rsid w:val="008C1C66"/>
    <w:rsid w:val="008C215D"/>
    <w:rsid w:val="008C352E"/>
    <w:rsid w:val="008C3841"/>
    <w:rsid w:val="008C3E99"/>
    <w:rsid w:val="008C5656"/>
    <w:rsid w:val="008C5738"/>
    <w:rsid w:val="008C721D"/>
    <w:rsid w:val="008C7D6B"/>
    <w:rsid w:val="008D0137"/>
    <w:rsid w:val="008D04F0"/>
    <w:rsid w:val="008D06E7"/>
    <w:rsid w:val="008D1F5E"/>
    <w:rsid w:val="008D35A7"/>
    <w:rsid w:val="008D4094"/>
    <w:rsid w:val="008D561F"/>
    <w:rsid w:val="008D613A"/>
    <w:rsid w:val="008D735F"/>
    <w:rsid w:val="008D74DE"/>
    <w:rsid w:val="008E0151"/>
    <w:rsid w:val="008E3B8F"/>
    <w:rsid w:val="008E4550"/>
    <w:rsid w:val="008E5138"/>
    <w:rsid w:val="008E5578"/>
    <w:rsid w:val="008E5824"/>
    <w:rsid w:val="008F0361"/>
    <w:rsid w:val="008F043A"/>
    <w:rsid w:val="008F2681"/>
    <w:rsid w:val="008F3500"/>
    <w:rsid w:val="008F40DC"/>
    <w:rsid w:val="008F48AF"/>
    <w:rsid w:val="008F4E5F"/>
    <w:rsid w:val="008F5E7C"/>
    <w:rsid w:val="008F60B3"/>
    <w:rsid w:val="008F6349"/>
    <w:rsid w:val="008F63E6"/>
    <w:rsid w:val="008F6AEC"/>
    <w:rsid w:val="008F6C4D"/>
    <w:rsid w:val="008F768C"/>
    <w:rsid w:val="00900D02"/>
    <w:rsid w:val="00900E1D"/>
    <w:rsid w:val="00900F13"/>
    <w:rsid w:val="0090298F"/>
    <w:rsid w:val="00905077"/>
    <w:rsid w:val="0090741F"/>
    <w:rsid w:val="009100E8"/>
    <w:rsid w:val="009107D0"/>
    <w:rsid w:val="0091167C"/>
    <w:rsid w:val="009132FD"/>
    <w:rsid w:val="0091336B"/>
    <w:rsid w:val="00914905"/>
    <w:rsid w:val="00917EA1"/>
    <w:rsid w:val="0092009D"/>
    <w:rsid w:val="00920CC9"/>
    <w:rsid w:val="00920EA7"/>
    <w:rsid w:val="00921EDD"/>
    <w:rsid w:val="009246D6"/>
    <w:rsid w:val="00924E3C"/>
    <w:rsid w:val="00924EF2"/>
    <w:rsid w:val="009256AF"/>
    <w:rsid w:val="00926292"/>
    <w:rsid w:val="00926AB4"/>
    <w:rsid w:val="009316C3"/>
    <w:rsid w:val="00931A88"/>
    <w:rsid w:val="00932910"/>
    <w:rsid w:val="0093458B"/>
    <w:rsid w:val="00935446"/>
    <w:rsid w:val="00935AD1"/>
    <w:rsid w:val="009365B3"/>
    <w:rsid w:val="0093765F"/>
    <w:rsid w:val="00937ABF"/>
    <w:rsid w:val="00940434"/>
    <w:rsid w:val="00940A53"/>
    <w:rsid w:val="00940C4F"/>
    <w:rsid w:val="00940C61"/>
    <w:rsid w:val="00942574"/>
    <w:rsid w:val="009434B1"/>
    <w:rsid w:val="00943B0F"/>
    <w:rsid w:val="0094448F"/>
    <w:rsid w:val="009446E2"/>
    <w:rsid w:val="009448DA"/>
    <w:rsid w:val="00945C0D"/>
    <w:rsid w:val="00945C42"/>
    <w:rsid w:val="00945F92"/>
    <w:rsid w:val="0094699F"/>
    <w:rsid w:val="00946B76"/>
    <w:rsid w:val="00946D1B"/>
    <w:rsid w:val="00947104"/>
    <w:rsid w:val="009516E9"/>
    <w:rsid w:val="00952BB2"/>
    <w:rsid w:val="00955047"/>
    <w:rsid w:val="00955215"/>
    <w:rsid w:val="0095648C"/>
    <w:rsid w:val="0095696C"/>
    <w:rsid w:val="009575C8"/>
    <w:rsid w:val="009609B2"/>
    <w:rsid w:val="009612BB"/>
    <w:rsid w:val="00961C48"/>
    <w:rsid w:val="00962502"/>
    <w:rsid w:val="00962D39"/>
    <w:rsid w:val="009643C7"/>
    <w:rsid w:val="00966FE0"/>
    <w:rsid w:val="00967EAE"/>
    <w:rsid w:val="00970996"/>
    <w:rsid w:val="0097117A"/>
    <w:rsid w:val="00972F25"/>
    <w:rsid w:val="00973BD0"/>
    <w:rsid w:val="009776DF"/>
    <w:rsid w:val="00980D2E"/>
    <w:rsid w:val="0098144B"/>
    <w:rsid w:val="0098267A"/>
    <w:rsid w:val="00982F13"/>
    <w:rsid w:val="0098360C"/>
    <w:rsid w:val="0098464D"/>
    <w:rsid w:val="00984677"/>
    <w:rsid w:val="009849E4"/>
    <w:rsid w:val="00984E9D"/>
    <w:rsid w:val="0098525D"/>
    <w:rsid w:val="009856F6"/>
    <w:rsid w:val="00990727"/>
    <w:rsid w:val="009914B8"/>
    <w:rsid w:val="0099203D"/>
    <w:rsid w:val="00994606"/>
    <w:rsid w:val="00994CDB"/>
    <w:rsid w:val="00996E2B"/>
    <w:rsid w:val="009A0159"/>
    <w:rsid w:val="009A0161"/>
    <w:rsid w:val="009A0268"/>
    <w:rsid w:val="009A056E"/>
    <w:rsid w:val="009A0D48"/>
    <w:rsid w:val="009A1180"/>
    <w:rsid w:val="009A119E"/>
    <w:rsid w:val="009A2EF3"/>
    <w:rsid w:val="009A2FB2"/>
    <w:rsid w:val="009A3173"/>
    <w:rsid w:val="009A3614"/>
    <w:rsid w:val="009A3620"/>
    <w:rsid w:val="009A3C17"/>
    <w:rsid w:val="009A3E59"/>
    <w:rsid w:val="009A4553"/>
    <w:rsid w:val="009A7A81"/>
    <w:rsid w:val="009B24A6"/>
    <w:rsid w:val="009B2B96"/>
    <w:rsid w:val="009B3BCD"/>
    <w:rsid w:val="009B486D"/>
    <w:rsid w:val="009B5114"/>
    <w:rsid w:val="009B638C"/>
    <w:rsid w:val="009B669C"/>
    <w:rsid w:val="009B75AD"/>
    <w:rsid w:val="009C072F"/>
    <w:rsid w:val="009C0B37"/>
    <w:rsid w:val="009C22BF"/>
    <w:rsid w:val="009C36EB"/>
    <w:rsid w:val="009C44F1"/>
    <w:rsid w:val="009C5AF2"/>
    <w:rsid w:val="009C69EB"/>
    <w:rsid w:val="009C740A"/>
    <w:rsid w:val="009D02AC"/>
    <w:rsid w:val="009D174F"/>
    <w:rsid w:val="009D381A"/>
    <w:rsid w:val="009D4F42"/>
    <w:rsid w:val="009D529C"/>
    <w:rsid w:val="009D6C0B"/>
    <w:rsid w:val="009E1BA8"/>
    <w:rsid w:val="009E1C12"/>
    <w:rsid w:val="009E304A"/>
    <w:rsid w:val="009E3951"/>
    <w:rsid w:val="009E4452"/>
    <w:rsid w:val="009E5D54"/>
    <w:rsid w:val="009E6427"/>
    <w:rsid w:val="009E7A61"/>
    <w:rsid w:val="009E7BC4"/>
    <w:rsid w:val="009E7FB2"/>
    <w:rsid w:val="009F030C"/>
    <w:rsid w:val="009F0F39"/>
    <w:rsid w:val="009F1099"/>
    <w:rsid w:val="009F1BCA"/>
    <w:rsid w:val="009F1C82"/>
    <w:rsid w:val="009F2F51"/>
    <w:rsid w:val="009F3528"/>
    <w:rsid w:val="009F3ACE"/>
    <w:rsid w:val="009F4EAC"/>
    <w:rsid w:val="009F766A"/>
    <w:rsid w:val="00A004CE"/>
    <w:rsid w:val="00A022B6"/>
    <w:rsid w:val="00A030C9"/>
    <w:rsid w:val="00A0443C"/>
    <w:rsid w:val="00A049A9"/>
    <w:rsid w:val="00A051E5"/>
    <w:rsid w:val="00A05BD0"/>
    <w:rsid w:val="00A05CCF"/>
    <w:rsid w:val="00A0643D"/>
    <w:rsid w:val="00A0783B"/>
    <w:rsid w:val="00A079BB"/>
    <w:rsid w:val="00A07A8E"/>
    <w:rsid w:val="00A12418"/>
    <w:rsid w:val="00A125C5"/>
    <w:rsid w:val="00A1323C"/>
    <w:rsid w:val="00A140F9"/>
    <w:rsid w:val="00A14268"/>
    <w:rsid w:val="00A14C2C"/>
    <w:rsid w:val="00A14FEE"/>
    <w:rsid w:val="00A15280"/>
    <w:rsid w:val="00A1533E"/>
    <w:rsid w:val="00A15A91"/>
    <w:rsid w:val="00A1681E"/>
    <w:rsid w:val="00A16B28"/>
    <w:rsid w:val="00A204CB"/>
    <w:rsid w:val="00A20CE5"/>
    <w:rsid w:val="00A22765"/>
    <w:rsid w:val="00A233E4"/>
    <w:rsid w:val="00A23B50"/>
    <w:rsid w:val="00A2451C"/>
    <w:rsid w:val="00A24A38"/>
    <w:rsid w:val="00A24B12"/>
    <w:rsid w:val="00A250EB"/>
    <w:rsid w:val="00A257D0"/>
    <w:rsid w:val="00A25F2C"/>
    <w:rsid w:val="00A264B5"/>
    <w:rsid w:val="00A2705F"/>
    <w:rsid w:val="00A2706F"/>
    <w:rsid w:val="00A30061"/>
    <w:rsid w:val="00A3008B"/>
    <w:rsid w:val="00A31247"/>
    <w:rsid w:val="00A3228B"/>
    <w:rsid w:val="00A335BD"/>
    <w:rsid w:val="00A35357"/>
    <w:rsid w:val="00A36322"/>
    <w:rsid w:val="00A37C68"/>
    <w:rsid w:val="00A4057F"/>
    <w:rsid w:val="00A415E5"/>
    <w:rsid w:val="00A417EA"/>
    <w:rsid w:val="00A4200B"/>
    <w:rsid w:val="00A42DD5"/>
    <w:rsid w:val="00A4469D"/>
    <w:rsid w:val="00A44AB5"/>
    <w:rsid w:val="00A451D0"/>
    <w:rsid w:val="00A45310"/>
    <w:rsid w:val="00A4557C"/>
    <w:rsid w:val="00A46364"/>
    <w:rsid w:val="00A50BBB"/>
    <w:rsid w:val="00A51919"/>
    <w:rsid w:val="00A51FFF"/>
    <w:rsid w:val="00A524D4"/>
    <w:rsid w:val="00A52EB5"/>
    <w:rsid w:val="00A535DD"/>
    <w:rsid w:val="00A560C9"/>
    <w:rsid w:val="00A6024F"/>
    <w:rsid w:val="00A60EE6"/>
    <w:rsid w:val="00A6253F"/>
    <w:rsid w:val="00A63169"/>
    <w:rsid w:val="00A638D3"/>
    <w:rsid w:val="00A63DFD"/>
    <w:rsid w:val="00A64391"/>
    <w:rsid w:val="00A65C9A"/>
    <w:rsid w:val="00A65DD0"/>
    <w:rsid w:val="00A65EE7"/>
    <w:rsid w:val="00A6613B"/>
    <w:rsid w:val="00A66660"/>
    <w:rsid w:val="00A674C4"/>
    <w:rsid w:val="00A70133"/>
    <w:rsid w:val="00A71AF8"/>
    <w:rsid w:val="00A724BA"/>
    <w:rsid w:val="00A733CD"/>
    <w:rsid w:val="00A76B54"/>
    <w:rsid w:val="00A770A6"/>
    <w:rsid w:val="00A77567"/>
    <w:rsid w:val="00A8022D"/>
    <w:rsid w:val="00A813B1"/>
    <w:rsid w:val="00A81471"/>
    <w:rsid w:val="00A815FD"/>
    <w:rsid w:val="00A81B72"/>
    <w:rsid w:val="00A83677"/>
    <w:rsid w:val="00A841E4"/>
    <w:rsid w:val="00A84B9F"/>
    <w:rsid w:val="00A84DD8"/>
    <w:rsid w:val="00A85979"/>
    <w:rsid w:val="00A85B25"/>
    <w:rsid w:val="00A86666"/>
    <w:rsid w:val="00A86712"/>
    <w:rsid w:val="00A87867"/>
    <w:rsid w:val="00A878C8"/>
    <w:rsid w:val="00A91237"/>
    <w:rsid w:val="00A9238F"/>
    <w:rsid w:val="00A924F5"/>
    <w:rsid w:val="00A924F8"/>
    <w:rsid w:val="00A929D3"/>
    <w:rsid w:val="00A94334"/>
    <w:rsid w:val="00A94C8A"/>
    <w:rsid w:val="00A958B3"/>
    <w:rsid w:val="00A95C11"/>
    <w:rsid w:val="00A95D1C"/>
    <w:rsid w:val="00A95DE6"/>
    <w:rsid w:val="00A96AFC"/>
    <w:rsid w:val="00A974E3"/>
    <w:rsid w:val="00A975D7"/>
    <w:rsid w:val="00A9775F"/>
    <w:rsid w:val="00AA12E5"/>
    <w:rsid w:val="00AA1C79"/>
    <w:rsid w:val="00AA359F"/>
    <w:rsid w:val="00AA37B2"/>
    <w:rsid w:val="00AA3E6D"/>
    <w:rsid w:val="00AA430B"/>
    <w:rsid w:val="00AA4BA4"/>
    <w:rsid w:val="00AA60B6"/>
    <w:rsid w:val="00AA62E6"/>
    <w:rsid w:val="00AB23F4"/>
    <w:rsid w:val="00AB2F33"/>
    <w:rsid w:val="00AB36C4"/>
    <w:rsid w:val="00AB512E"/>
    <w:rsid w:val="00AB552E"/>
    <w:rsid w:val="00AB65CD"/>
    <w:rsid w:val="00AB6771"/>
    <w:rsid w:val="00AB7143"/>
    <w:rsid w:val="00AB72B4"/>
    <w:rsid w:val="00AB7358"/>
    <w:rsid w:val="00AB78F7"/>
    <w:rsid w:val="00AB7C15"/>
    <w:rsid w:val="00AC0A85"/>
    <w:rsid w:val="00AC0C93"/>
    <w:rsid w:val="00AC0E76"/>
    <w:rsid w:val="00AC0F06"/>
    <w:rsid w:val="00AC11BC"/>
    <w:rsid w:val="00AC1BA9"/>
    <w:rsid w:val="00AC262C"/>
    <w:rsid w:val="00AC2EB4"/>
    <w:rsid w:val="00AC308E"/>
    <w:rsid w:val="00AC32B2"/>
    <w:rsid w:val="00AC41E7"/>
    <w:rsid w:val="00AC4B05"/>
    <w:rsid w:val="00AC6B06"/>
    <w:rsid w:val="00AD076E"/>
    <w:rsid w:val="00AD1991"/>
    <w:rsid w:val="00AD2C87"/>
    <w:rsid w:val="00AD2EC8"/>
    <w:rsid w:val="00AD4A4F"/>
    <w:rsid w:val="00AD55FC"/>
    <w:rsid w:val="00AD5F6C"/>
    <w:rsid w:val="00AD7642"/>
    <w:rsid w:val="00AE0591"/>
    <w:rsid w:val="00AE078B"/>
    <w:rsid w:val="00AE0BF1"/>
    <w:rsid w:val="00AE2F0A"/>
    <w:rsid w:val="00AE2FA7"/>
    <w:rsid w:val="00AE40D7"/>
    <w:rsid w:val="00AE4D60"/>
    <w:rsid w:val="00AE545F"/>
    <w:rsid w:val="00AE588D"/>
    <w:rsid w:val="00AE731E"/>
    <w:rsid w:val="00AF0FF9"/>
    <w:rsid w:val="00AF216D"/>
    <w:rsid w:val="00AF27C3"/>
    <w:rsid w:val="00AF292E"/>
    <w:rsid w:val="00AF2EE4"/>
    <w:rsid w:val="00AF4907"/>
    <w:rsid w:val="00AF4CB3"/>
    <w:rsid w:val="00AF5445"/>
    <w:rsid w:val="00AF5487"/>
    <w:rsid w:val="00AF5CE4"/>
    <w:rsid w:val="00AF6FF1"/>
    <w:rsid w:val="00B00E4E"/>
    <w:rsid w:val="00B0296D"/>
    <w:rsid w:val="00B033A9"/>
    <w:rsid w:val="00B034C0"/>
    <w:rsid w:val="00B0421A"/>
    <w:rsid w:val="00B045C5"/>
    <w:rsid w:val="00B04743"/>
    <w:rsid w:val="00B049CC"/>
    <w:rsid w:val="00B05B47"/>
    <w:rsid w:val="00B06159"/>
    <w:rsid w:val="00B06A23"/>
    <w:rsid w:val="00B07348"/>
    <w:rsid w:val="00B10EF8"/>
    <w:rsid w:val="00B114BC"/>
    <w:rsid w:val="00B11CA4"/>
    <w:rsid w:val="00B1261B"/>
    <w:rsid w:val="00B139B5"/>
    <w:rsid w:val="00B14BFC"/>
    <w:rsid w:val="00B152DB"/>
    <w:rsid w:val="00B15FA1"/>
    <w:rsid w:val="00B165C4"/>
    <w:rsid w:val="00B169CC"/>
    <w:rsid w:val="00B16FCA"/>
    <w:rsid w:val="00B17141"/>
    <w:rsid w:val="00B20F76"/>
    <w:rsid w:val="00B2114A"/>
    <w:rsid w:val="00B22780"/>
    <w:rsid w:val="00B24033"/>
    <w:rsid w:val="00B24ECE"/>
    <w:rsid w:val="00B25F37"/>
    <w:rsid w:val="00B26C1A"/>
    <w:rsid w:val="00B275A6"/>
    <w:rsid w:val="00B27A44"/>
    <w:rsid w:val="00B31575"/>
    <w:rsid w:val="00B3158B"/>
    <w:rsid w:val="00B32051"/>
    <w:rsid w:val="00B3216E"/>
    <w:rsid w:val="00B32C02"/>
    <w:rsid w:val="00B339C5"/>
    <w:rsid w:val="00B35106"/>
    <w:rsid w:val="00B362E6"/>
    <w:rsid w:val="00B40174"/>
    <w:rsid w:val="00B4120D"/>
    <w:rsid w:val="00B41981"/>
    <w:rsid w:val="00B43A36"/>
    <w:rsid w:val="00B43F84"/>
    <w:rsid w:val="00B4480C"/>
    <w:rsid w:val="00B451DC"/>
    <w:rsid w:val="00B45213"/>
    <w:rsid w:val="00B454B7"/>
    <w:rsid w:val="00B4641A"/>
    <w:rsid w:val="00B46F66"/>
    <w:rsid w:val="00B509C4"/>
    <w:rsid w:val="00B51FEF"/>
    <w:rsid w:val="00B5307A"/>
    <w:rsid w:val="00B53198"/>
    <w:rsid w:val="00B53DA7"/>
    <w:rsid w:val="00B544A4"/>
    <w:rsid w:val="00B54AA7"/>
    <w:rsid w:val="00B54CA2"/>
    <w:rsid w:val="00B557D7"/>
    <w:rsid w:val="00B56286"/>
    <w:rsid w:val="00B566AE"/>
    <w:rsid w:val="00B6079F"/>
    <w:rsid w:val="00B608AF"/>
    <w:rsid w:val="00B60A6E"/>
    <w:rsid w:val="00B6205D"/>
    <w:rsid w:val="00B62623"/>
    <w:rsid w:val="00B62746"/>
    <w:rsid w:val="00B62A07"/>
    <w:rsid w:val="00B62A72"/>
    <w:rsid w:val="00B63B5C"/>
    <w:rsid w:val="00B646F8"/>
    <w:rsid w:val="00B65289"/>
    <w:rsid w:val="00B67DE5"/>
    <w:rsid w:val="00B70BDB"/>
    <w:rsid w:val="00B71B39"/>
    <w:rsid w:val="00B720FE"/>
    <w:rsid w:val="00B723CF"/>
    <w:rsid w:val="00B726B0"/>
    <w:rsid w:val="00B72764"/>
    <w:rsid w:val="00B753A5"/>
    <w:rsid w:val="00B76DE1"/>
    <w:rsid w:val="00B772A5"/>
    <w:rsid w:val="00B825EC"/>
    <w:rsid w:val="00B82B12"/>
    <w:rsid w:val="00B82B3F"/>
    <w:rsid w:val="00B82EA8"/>
    <w:rsid w:val="00B83E5E"/>
    <w:rsid w:val="00B8547D"/>
    <w:rsid w:val="00B85712"/>
    <w:rsid w:val="00B8649F"/>
    <w:rsid w:val="00B86899"/>
    <w:rsid w:val="00B86A63"/>
    <w:rsid w:val="00B87E94"/>
    <w:rsid w:val="00B87F25"/>
    <w:rsid w:val="00B9090C"/>
    <w:rsid w:val="00B9120A"/>
    <w:rsid w:val="00B92FE2"/>
    <w:rsid w:val="00B940C1"/>
    <w:rsid w:val="00B94E85"/>
    <w:rsid w:val="00B95921"/>
    <w:rsid w:val="00BA08E1"/>
    <w:rsid w:val="00BA0EF8"/>
    <w:rsid w:val="00BA1186"/>
    <w:rsid w:val="00BA12D7"/>
    <w:rsid w:val="00BA13F1"/>
    <w:rsid w:val="00BA1F87"/>
    <w:rsid w:val="00BA2823"/>
    <w:rsid w:val="00BA2937"/>
    <w:rsid w:val="00BA2EE4"/>
    <w:rsid w:val="00BA35D3"/>
    <w:rsid w:val="00BA3BF3"/>
    <w:rsid w:val="00BA6145"/>
    <w:rsid w:val="00BB4D49"/>
    <w:rsid w:val="00BB6194"/>
    <w:rsid w:val="00BB6A43"/>
    <w:rsid w:val="00BB7B6C"/>
    <w:rsid w:val="00BC1D6C"/>
    <w:rsid w:val="00BC2B0A"/>
    <w:rsid w:val="00BC33EE"/>
    <w:rsid w:val="00BC3991"/>
    <w:rsid w:val="00BC42EA"/>
    <w:rsid w:val="00BC4D31"/>
    <w:rsid w:val="00BC503E"/>
    <w:rsid w:val="00BC5E43"/>
    <w:rsid w:val="00BC65DA"/>
    <w:rsid w:val="00BC66C1"/>
    <w:rsid w:val="00BC6BBE"/>
    <w:rsid w:val="00BC78F0"/>
    <w:rsid w:val="00BD0769"/>
    <w:rsid w:val="00BD2179"/>
    <w:rsid w:val="00BD2DBC"/>
    <w:rsid w:val="00BD7237"/>
    <w:rsid w:val="00BE0CA7"/>
    <w:rsid w:val="00BE15A0"/>
    <w:rsid w:val="00BE1A50"/>
    <w:rsid w:val="00BE32CE"/>
    <w:rsid w:val="00BE3B5A"/>
    <w:rsid w:val="00BE3B69"/>
    <w:rsid w:val="00BE46FE"/>
    <w:rsid w:val="00BE475A"/>
    <w:rsid w:val="00BE5648"/>
    <w:rsid w:val="00BE60D9"/>
    <w:rsid w:val="00BE6AC1"/>
    <w:rsid w:val="00BE6E0E"/>
    <w:rsid w:val="00BE714A"/>
    <w:rsid w:val="00BF0082"/>
    <w:rsid w:val="00BF1105"/>
    <w:rsid w:val="00BF2676"/>
    <w:rsid w:val="00BF3757"/>
    <w:rsid w:val="00BF3996"/>
    <w:rsid w:val="00BF46C3"/>
    <w:rsid w:val="00BF5D09"/>
    <w:rsid w:val="00BF6B63"/>
    <w:rsid w:val="00C0032F"/>
    <w:rsid w:val="00C00A9B"/>
    <w:rsid w:val="00C012AD"/>
    <w:rsid w:val="00C03745"/>
    <w:rsid w:val="00C03B07"/>
    <w:rsid w:val="00C044A4"/>
    <w:rsid w:val="00C04E97"/>
    <w:rsid w:val="00C04FBE"/>
    <w:rsid w:val="00C058CB"/>
    <w:rsid w:val="00C05ADB"/>
    <w:rsid w:val="00C05DF5"/>
    <w:rsid w:val="00C05E56"/>
    <w:rsid w:val="00C07973"/>
    <w:rsid w:val="00C1164D"/>
    <w:rsid w:val="00C11BEF"/>
    <w:rsid w:val="00C14686"/>
    <w:rsid w:val="00C1543F"/>
    <w:rsid w:val="00C15CE1"/>
    <w:rsid w:val="00C2209F"/>
    <w:rsid w:val="00C2246F"/>
    <w:rsid w:val="00C22541"/>
    <w:rsid w:val="00C23094"/>
    <w:rsid w:val="00C234E2"/>
    <w:rsid w:val="00C24028"/>
    <w:rsid w:val="00C250D5"/>
    <w:rsid w:val="00C25373"/>
    <w:rsid w:val="00C254DA"/>
    <w:rsid w:val="00C26FA9"/>
    <w:rsid w:val="00C27FFA"/>
    <w:rsid w:val="00C303E4"/>
    <w:rsid w:val="00C307EE"/>
    <w:rsid w:val="00C30A8A"/>
    <w:rsid w:val="00C30C6A"/>
    <w:rsid w:val="00C3145E"/>
    <w:rsid w:val="00C33DB7"/>
    <w:rsid w:val="00C3441B"/>
    <w:rsid w:val="00C347CA"/>
    <w:rsid w:val="00C34ED4"/>
    <w:rsid w:val="00C354B8"/>
    <w:rsid w:val="00C35666"/>
    <w:rsid w:val="00C3667D"/>
    <w:rsid w:val="00C4057C"/>
    <w:rsid w:val="00C41426"/>
    <w:rsid w:val="00C41ECF"/>
    <w:rsid w:val="00C42253"/>
    <w:rsid w:val="00C428CB"/>
    <w:rsid w:val="00C4588F"/>
    <w:rsid w:val="00C4615E"/>
    <w:rsid w:val="00C46303"/>
    <w:rsid w:val="00C46EAB"/>
    <w:rsid w:val="00C46F26"/>
    <w:rsid w:val="00C471DF"/>
    <w:rsid w:val="00C4768F"/>
    <w:rsid w:val="00C47A41"/>
    <w:rsid w:val="00C50BA3"/>
    <w:rsid w:val="00C51205"/>
    <w:rsid w:val="00C51D18"/>
    <w:rsid w:val="00C52B02"/>
    <w:rsid w:val="00C53734"/>
    <w:rsid w:val="00C54491"/>
    <w:rsid w:val="00C560F5"/>
    <w:rsid w:val="00C56DD9"/>
    <w:rsid w:val="00C5732C"/>
    <w:rsid w:val="00C57E55"/>
    <w:rsid w:val="00C6054D"/>
    <w:rsid w:val="00C61310"/>
    <w:rsid w:val="00C619BD"/>
    <w:rsid w:val="00C61B85"/>
    <w:rsid w:val="00C623C9"/>
    <w:rsid w:val="00C6321A"/>
    <w:rsid w:val="00C64633"/>
    <w:rsid w:val="00C64760"/>
    <w:rsid w:val="00C648D9"/>
    <w:rsid w:val="00C65766"/>
    <w:rsid w:val="00C6691D"/>
    <w:rsid w:val="00C67667"/>
    <w:rsid w:val="00C70DCE"/>
    <w:rsid w:val="00C71594"/>
    <w:rsid w:val="00C72163"/>
    <w:rsid w:val="00C72334"/>
    <w:rsid w:val="00C759B6"/>
    <w:rsid w:val="00C7636F"/>
    <w:rsid w:val="00C8013E"/>
    <w:rsid w:val="00C8022A"/>
    <w:rsid w:val="00C81C5A"/>
    <w:rsid w:val="00C8250E"/>
    <w:rsid w:val="00C829A5"/>
    <w:rsid w:val="00C865A5"/>
    <w:rsid w:val="00C86BB2"/>
    <w:rsid w:val="00C87BA1"/>
    <w:rsid w:val="00C903C4"/>
    <w:rsid w:val="00C90490"/>
    <w:rsid w:val="00C910A1"/>
    <w:rsid w:val="00C9112A"/>
    <w:rsid w:val="00C9269C"/>
    <w:rsid w:val="00C92898"/>
    <w:rsid w:val="00C93E72"/>
    <w:rsid w:val="00C94D57"/>
    <w:rsid w:val="00C955A7"/>
    <w:rsid w:val="00C963B0"/>
    <w:rsid w:val="00C9652D"/>
    <w:rsid w:val="00C96E23"/>
    <w:rsid w:val="00C96E42"/>
    <w:rsid w:val="00C96EC9"/>
    <w:rsid w:val="00CA05F5"/>
    <w:rsid w:val="00CA1285"/>
    <w:rsid w:val="00CA170D"/>
    <w:rsid w:val="00CA1A41"/>
    <w:rsid w:val="00CA1B87"/>
    <w:rsid w:val="00CA1BB4"/>
    <w:rsid w:val="00CA4340"/>
    <w:rsid w:val="00CA5D4B"/>
    <w:rsid w:val="00CA5FB6"/>
    <w:rsid w:val="00CA60F4"/>
    <w:rsid w:val="00CA642F"/>
    <w:rsid w:val="00CA7760"/>
    <w:rsid w:val="00CB1F7D"/>
    <w:rsid w:val="00CB2382"/>
    <w:rsid w:val="00CB49C4"/>
    <w:rsid w:val="00CB4A8E"/>
    <w:rsid w:val="00CB6F6D"/>
    <w:rsid w:val="00CB7C08"/>
    <w:rsid w:val="00CC0B8C"/>
    <w:rsid w:val="00CC22E6"/>
    <w:rsid w:val="00CC235E"/>
    <w:rsid w:val="00CC2799"/>
    <w:rsid w:val="00CC351D"/>
    <w:rsid w:val="00CC6B2A"/>
    <w:rsid w:val="00CC6FFE"/>
    <w:rsid w:val="00CD205B"/>
    <w:rsid w:val="00CD3E45"/>
    <w:rsid w:val="00CD5232"/>
    <w:rsid w:val="00CD6176"/>
    <w:rsid w:val="00CD64BF"/>
    <w:rsid w:val="00CD6A50"/>
    <w:rsid w:val="00CE1020"/>
    <w:rsid w:val="00CE1AF3"/>
    <w:rsid w:val="00CE20A1"/>
    <w:rsid w:val="00CE345C"/>
    <w:rsid w:val="00CE3A4B"/>
    <w:rsid w:val="00CE3DA0"/>
    <w:rsid w:val="00CE5238"/>
    <w:rsid w:val="00CE5A7C"/>
    <w:rsid w:val="00CE5D04"/>
    <w:rsid w:val="00CE61CE"/>
    <w:rsid w:val="00CE6393"/>
    <w:rsid w:val="00CE66D5"/>
    <w:rsid w:val="00CE67F2"/>
    <w:rsid w:val="00CE6E5A"/>
    <w:rsid w:val="00CE7514"/>
    <w:rsid w:val="00CE7D07"/>
    <w:rsid w:val="00CE7DA1"/>
    <w:rsid w:val="00CF1467"/>
    <w:rsid w:val="00CF1840"/>
    <w:rsid w:val="00CF1BD9"/>
    <w:rsid w:val="00CF365D"/>
    <w:rsid w:val="00CF3A27"/>
    <w:rsid w:val="00CF4F36"/>
    <w:rsid w:val="00CF6F56"/>
    <w:rsid w:val="00CF75A8"/>
    <w:rsid w:val="00D00F71"/>
    <w:rsid w:val="00D0177A"/>
    <w:rsid w:val="00D02E6E"/>
    <w:rsid w:val="00D05616"/>
    <w:rsid w:val="00D056F4"/>
    <w:rsid w:val="00D05CCB"/>
    <w:rsid w:val="00D1064D"/>
    <w:rsid w:val="00D1077E"/>
    <w:rsid w:val="00D1196A"/>
    <w:rsid w:val="00D11D6C"/>
    <w:rsid w:val="00D12C40"/>
    <w:rsid w:val="00D12FBB"/>
    <w:rsid w:val="00D12FE7"/>
    <w:rsid w:val="00D14729"/>
    <w:rsid w:val="00D151D8"/>
    <w:rsid w:val="00D1570D"/>
    <w:rsid w:val="00D15BC0"/>
    <w:rsid w:val="00D15FF3"/>
    <w:rsid w:val="00D17C40"/>
    <w:rsid w:val="00D2004C"/>
    <w:rsid w:val="00D20092"/>
    <w:rsid w:val="00D20386"/>
    <w:rsid w:val="00D20475"/>
    <w:rsid w:val="00D21659"/>
    <w:rsid w:val="00D22607"/>
    <w:rsid w:val="00D229BF"/>
    <w:rsid w:val="00D22FFF"/>
    <w:rsid w:val="00D247AE"/>
    <w:rsid w:val="00D248DE"/>
    <w:rsid w:val="00D25BDF"/>
    <w:rsid w:val="00D270B3"/>
    <w:rsid w:val="00D27466"/>
    <w:rsid w:val="00D27DD8"/>
    <w:rsid w:val="00D32602"/>
    <w:rsid w:val="00D32E24"/>
    <w:rsid w:val="00D33121"/>
    <w:rsid w:val="00D34DD1"/>
    <w:rsid w:val="00D36224"/>
    <w:rsid w:val="00D3673D"/>
    <w:rsid w:val="00D3735B"/>
    <w:rsid w:val="00D40DE4"/>
    <w:rsid w:val="00D4134C"/>
    <w:rsid w:val="00D41B93"/>
    <w:rsid w:val="00D42263"/>
    <w:rsid w:val="00D4284A"/>
    <w:rsid w:val="00D42ADD"/>
    <w:rsid w:val="00D437EF"/>
    <w:rsid w:val="00D44A79"/>
    <w:rsid w:val="00D44DFC"/>
    <w:rsid w:val="00D46BE6"/>
    <w:rsid w:val="00D47491"/>
    <w:rsid w:val="00D47CA0"/>
    <w:rsid w:val="00D50844"/>
    <w:rsid w:val="00D516DC"/>
    <w:rsid w:val="00D5269A"/>
    <w:rsid w:val="00D52C2F"/>
    <w:rsid w:val="00D549B1"/>
    <w:rsid w:val="00D54B35"/>
    <w:rsid w:val="00D54F4D"/>
    <w:rsid w:val="00D55034"/>
    <w:rsid w:val="00D557CF"/>
    <w:rsid w:val="00D565D9"/>
    <w:rsid w:val="00D5725D"/>
    <w:rsid w:val="00D57945"/>
    <w:rsid w:val="00D60EE7"/>
    <w:rsid w:val="00D61241"/>
    <w:rsid w:val="00D61BAC"/>
    <w:rsid w:val="00D61BE1"/>
    <w:rsid w:val="00D6346E"/>
    <w:rsid w:val="00D63540"/>
    <w:rsid w:val="00D63851"/>
    <w:rsid w:val="00D643CA"/>
    <w:rsid w:val="00D66210"/>
    <w:rsid w:val="00D672AA"/>
    <w:rsid w:val="00D67484"/>
    <w:rsid w:val="00D67D86"/>
    <w:rsid w:val="00D67F7B"/>
    <w:rsid w:val="00D722C4"/>
    <w:rsid w:val="00D727A0"/>
    <w:rsid w:val="00D7286D"/>
    <w:rsid w:val="00D735DC"/>
    <w:rsid w:val="00D73920"/>
    <w:rsid w:val="00D750F3"/>
    <w:rsid w:val="00D75BB6"/>
    <w:rsid w:val="00D75F37"/>
    <w:rsid w:val="00D7650B"/>
    <w:rsid w:val="00D76C74"/>
    <w:rsid w:val="00D778C4"/>
    <w:rsid w:val="00D8049D"/>
    <w:rsid w:val="00D84CD2"/>
    <w:rsid w:val="00D8542D"/>
    <w:rsid w:val="00D86E5C"/>
    <w:rsid w:val="00D87357"/>
    <w:rsid w:val="00D9162D"/>
    <w:rsid w:val="00D9226A"/>
    <w:rsid w:val="00D922CB"/>
    <w:rsid w:val="00D93398"/>
    <w:rsid w:val="00D936AD"/>
    <w:rsid w:val="00D94052"/>
    <w:rsid w:val="00D96072"/>
    <w:rsid w:val="00D96EB7"/>
    <w:rsid w:val="00D97C2C"/>
    <w:rsid w:val="00DA0898"/>
    <w:rsid w:val="00DA1331"/>
    <w:rsid w:val="00DA2AF4"/>
    <w:rsid w:val="00DA38C4"/>
    <w:rsid w:val="00DA3F51"/>
    <w:rsid w:val="00DA4374"/>
    <w:rsid w:val="00DA56E2"/>
    <w:rsid w:val="00DA6582"/>
    <w:rsid w:val="00DA76B4"/>
    <w:rsid w:val="00DB087F"/>
    <w:rsid w:val="00DB0B15"/>
    <w:rsid w:val="00DB0BC0"/>
    <w:rsid w:val="00DB17DA"/>
    <w:rsid w:val="00DB2CA0"/>
    <w:rsid w:val="00DB3EE8"/>
    <w:rsid w:val="00DB5029"/>
    <w:rsid w:val="00DB571A"/>
    <w:rsid w:val="00DB64F9"/>
    <w:rsid w:val="00DB7DD6"/>
    <w:rsid w:val="00DC03A0"/>
    <w:rsid w:val="00DC3326"/>
    <w:rsid w:val="00DC3A7B"/>
    <w:rsid w:val="00DC4D59"/>
    <w:rsid w:val="00DC506C"/>
    <w:rsid w:val="00DC5BC8"/>
    <w:rsid w:val="00DC65BC"/>
    <w:rsid w:val="00DC6666"/>
    <w:rsid w:val="00DC68E2"/>
    <w:rsid w:val="00DC6A71"/>
    <w:rsid w:val="00DC704F"/>
    <w:rsid w:val="00DC7BED"/>
    <w:rsid w:val="00DD097C"/>
    <w:rsid w:val="00DD0F31"/>
    <w:rsid w:val="00DD250F"/>
    <w:rsid w:val="00DD26B8"/>
    <w:rsid w:val="00DD47F8"/>
    <w:rsid w:val="00DD783A"/>
    <w:rsid w:val="00DD79DB"/>
    <w:rsid w:val="00DD7DE3"/>
    <w:rsid w:val="00DE0603"/>
    <w:rsid w:val="00DE075C"/>
    <w:rsid w:val="00DE283B"/>
    <w:rsid w:val="00DE4401"/>
    <w:rsid w:val="00DE4DFF"/>
    <w:rsid w:val="00DE7044"/>
    <w:rsid w:val="00DE7FCA"/>
    <w:rsid w:val="00DF1C8F"/>
    <w:rsid w:val="00DF602B"/>
    <w:rsid w:val="00DF688E"/>
    <w:rsid w:val="00DF6944"/>
    <w:rsid w:val="00DF797A"/>
    <w:rsid w:val="00DF7AAA"/>
    <w:rsid w:val="00DF7BCD"/>
    <w:rsid w:val="00E002B4"/>
    <w:rsid w:val="00E00AE5"/>
    <w:rsid w:val="00E014D0"/>
    <w:rsid w:val="00E01AA2"/>
    <w:rsid w:val="00E01F59"/>
    <w:rsid w:val="00E02F3A"/>
    <w:rsid w:val="00E02FD2"/>
    <w:rsid w:val="00E03172"/>
    <w:rsid w:val="00E034BB"/>
    <w:rsid w:val="00E0357D"/>
    <w:rsid w:val="00E03867"/>
    <w:rsid w:val="00E03F9F"/>
    <w:rsid w:val="00E04B46"/>
    <w:rsid w:val="00E04ED1"/>
    <w:rsid w:val="00E051A8"/>
    <w:rsid w:val="00E063A7"/>
    <w:rsid w:val="00E06AE3"/>
    <w:rsid w:val="00E11C76"/>
    <w:rsid w:val="00E11D20"/>
    <w:rsid w:val="00E123A3"/>
    <w:rsid w:val="00E12C9E"/>
    <w:rsid w:val="00E13B90"/>
    <w:rsid w:val="00E13DD1"/>
    <w:rsid w:val="00E13E2A"/>
    <w:rsid w:val="00E13EF0"/>
    <w:rsid w:val="00E14782"/>
    <w:rsid w:val="00E15461"/>
    <w:rsid w:val="00E15EFE"/>
    <w:rsid w:val="00E16CAD"/>
    <w:rsid w:val="00E16E3B"/>
    <w:rsid w:val="00E173DC"/>
    <w:rsid w:val="00E17F8A"/>
    <w:rsid w:val="00E20B92"/>
    <w:rsid w:val="00E20BF2"/>
    <w:rsid w:val="00E227F1"/>
    <w:rsid w:val="00E24803"/>
    <w:rsid w:val="00E2494C"/>
    <w:rsid w:val="00E25CDD"/>
    <w:rsid w:val="00E26791"/>
    <w:rsid w:val="00E2684A"/>
    <w:rsid w:val="00E30346"/>
    <w:rsid w:val="00E30825"/>
    <w:rsid w:val="00E3095B"/>
    <w:rsid w:val="00E31F3B"/>
    <w:rsid w:val="00E321A5"/>
    <w:rsid w:val="00E336AF"/>
    <w:rsid w:val="00E34696"/>
    <w:rsid w:val="00E35577"/>
    <w:rsid w:val="00E359C7"/>
    <w:rsid w:val="00E35A7B"/>
    <w:rsid w:val="00E371E1"/>
    <w:rsid w:val="00E379A9"/>
    <w:rsid w:val="00E37CD6"/>
    <w:rsid w:val="00E400BD"/>
    <w:rsid w:val="00E4112D"/>
    <w:rsid w:val="00E41771"/>
    <w:rsid w:val="00E41CDF"/>
    <w:rsid w:val="00E42B2C"/>
    <w:rsid w:val="00E42CB8"/>
    <w:rsid w:val="00E4343E"/>
    <w:rsid w:val="00E436C8"/>
    <w:rsid w:val="00E43A7A"/>
    <w:rsid w:val="00E4404C"/>
    <w:rsid w:val="00E45E6A"/>
    <w:rsid w:val="00E46D3D"/>
    <w:rsid w:val="00E47281"/>
    <w:rsid w:val="00E47377"/>
    <w:rsid w:val="00E47516"/>
    <w:rsid w:val="00E50559"/>
    <w:rsid w:val="00E51402"/>
    <w:rsid w:val="00E53F4E"/>
    <w:rsid w:val="00E55887"/>
    <w:rsid w:val="00E558AF"/>
    <w:rsid w:val="00E55D0F"/>
    <w:rsid w:val="00E561CB"/>
    <w:rsid w:val="00E56779"/>
    <w:rsid w:val="00E56A5E"/>
    <w:rsid w:val="00E6160B"/>
    <w:rsid w:val="00E61FE8"/>
    <w:rsid w:val="00E638D9"/>
    <w:rsid w:val="00E6510D"/>
    <w:rsid w:val="00E7152C"/>
    <w:rsid w:val="00E7194F"/>
    <w:rsid w:val="00E71AC1"/>
    <w:rsid w:val="00E74310"/>
    <w:rsid w:val="00E7486D"/>
    <w:rsid w:val="00E74B5C"/>
    <w:rsid w:val="00E7518C"/>
    <w:rsid w:val="00E753A7"/>
    <w:rsid w:val="00E753C7"/>
    <w:rsid w:val="00E759A4"/>
    <w:rsid w:val="00E759A6"/>
    <w:rsid w:val="00E75C07"/>
    <w:rsid w:val="00E75C71"/>
    <w:rsid w:val="00E762BF"/>
    <w:rsid w:val="00E769A2"/>
    <w:rsid w:val="00E77EC6"/>
    <w:rsid w:val="00E80111"/>
    <w:rsid w:val="00E80586"/>
    <w:rsid w:val="00E81A24"/>
    <w:rsid w:val="00E83C16"/>
    <w:rsid w:val="00E83DE0"/>
    <w:rsid w:val="00E843DD"/>
    <w:rsid w:val="00E84A1E"/>
    <w:rsid w:val="00E856B2"/>
    <w:rsid w:val="00E86A80"/>
    <w:rsid w:val="00E875E2"/>
    <w:rsid w:val="00E93E21"/>
    <w:rsid w:val="00E94D49"/>
    <w:rsid w:val="00E95138"/>
    <w:rsid w:val="00E95611"/>
    <w:rsid w:val="00E95F8B"/>
    <w:rsid w:val="00E96069"/>
    <w:rsid w:val="00E966BA"/>
    <w:rsid w:val="00E972B4"/>
    <w:rsid w:val="00E97734"/>
    <w:rsid w:val="00EA0721"/>
    <w:rsid w:val="00EA0828"/>
    <w:rsid w:val="00EA08D0"/>
    <w:rsid w:val="00EA164A"/>
    <w:rsid w:val="00EA212E"/>
    <w:rsid w:val="00EA28AF"/>
    <w:rsid w:val="00EA2F25"/>
    <w:rsid w:val="00EA3717"/>
    <w:rsid w:val="00EA5C08"/>
    <w:rsid w:val="00EA6907"/>
    <w:rsid w:val="00EA78F0"/>
    <w:rsid w:val="00EB0351"/>
    <w:rsid w:val="00EB0426"/>
    <w:rsid w:val="00EB0D7C"/>
    <w:rsid w:val="00EB1FC0"/>
    <w:rsid w:val="00EB55CF"/>
    <w:rsid w:val="00EB5936"/>
    <w:rsid w:val="00EC1AE1"/>
    <w:rsid w:val="00EC1F75"/>
    <w:rsid w:val="00EC25CC"/>
    <w:rsid w:val="00EC2DC1"/>
    <w:rsid w:val="00EC321C"/>
    <w:rsid w:val="00EC653B"/>
    <w:rsid w:val="00EC6977"/>
    <w:rsid w:val="00EC69B6"/>
    <w:rsid w:val="00EC7058"/>
    <w:rsid w:val="00ED07A9"/>
    <w:rsid w:val="00ED0D8F"/>
    <w:rsid w:val="00ED1C0B"/>
    <w:rsid w:val="00ED1C3E"/>
    <w:rsid w:val="00ED22EB"/>
    <w:rsid w:val="00ED3437"/>
    <w:rsid w:val="00ED4D4A"/>
    <w:rsid w:val="00ED509A"/>
    <w:rsid w:val="00ED5C03"/>
    <w:rsid w:val="00ED66D3"/>
    <w:rsid w:val="00ED6CE8"/>
    <w:rsid w:val="00EE027F"/>
    <w:rsid w:val="00EE0801"/>
    <w:rsid w:val="00EE0B69"/>
    <w:rsid w:val="00EE3E9D"/>
    <w:rsid w:val="00EE4521"/>
    <w:rsid w:val="00EE54A6"/>
    <w:rsid w:val="00EE55DF"/>
    <w:rsid w:val="00EE5AA3"/>
    <w:rsid w:val="00EE6089"/>
    <w:rsid w:val="00EE69D5"/>
    <w:rsid w:val="00EF033D"/>
    <w:rsid w:val="00EF08DC"/>
    <w:rsid w:val="00EF1BAA"/>
    <w:rsid w:val="00EF21D9"/>
    <w:rsid w:val="00EF36EC"/>
    <w:rsid w:val="00EF4E7E"/>
    <w:rsid w:val="00EF50AA"/>
    <w:rsid w:val="00EF5FFC"/>
    <w:rsid w:val="00EF6133"/>
    <w:rsid w:val="00EF6A2E"/>
    <w:rsid w:val="00EF76BA"/>
    <w:rsid w:val="00F01CF1"/>
    <w:rsid w:val="00F02441"/>
    <w:rsid w:val="00F05A86"/>
    <w:rsid w:val="00F06D67"/>
    <w:rsid w:val="00F1120E"/>
    <w:rsid w:val="00F11291"/>
    <w:rsid w:val="00F11B2D"/>
    <w:rsid w:val="00F130F9"/>
    <w:rsid w:val="00F13449"/>
    <w:rsid w:val="00F1429D"/>
    <w:rsid w:val="00F143FC"/>
    <w:rsid w:val="00F15CD1"/>
    <w:rsid w:val="00F15FAA"/>
    <w:rsid w:val="00F16296"/>
    <w:rsid w:val="00F162C7"/>
    <w:rsid w:val="00F169CA"/>
    <w:rsid w:val="00F205F6"/>
    <w:rsid w:val="00F20674"/>
    <w:rsid w:val="00F207A6"/>
    <w:rsid w:val="00F20A7B"/>
    <w:rsid w:val="00F2315E"/>
    <w:rsid w:val="00F238CB"/>
    <w:rsid w:val="00F23BDE"/>
    <w:rsid w:val="00F240BB"/>
    <w:rsid w:val="00F240CB"/>
    <w:rsid w:val="00F24E56"/>
    <w:rsid w:val="00F258F6"/>
    <w:rsid w:val="00F25BF6"/>
    <w:rsid w:val="00F25FA8"/>
    <w:rsid w:val="00F2653D"/>
    <w:rsid w:val="00F2668A"/>
    <w:rsid w:val="00F2692D"/>
    <w:rsid w:val="00F2728C"/>
    <w:rsid w:val="00F278B3"/>
    <w:rsid w:val="00F27E1F"/>
    <w:rsid w:val="00F303FD"/>
    <w:rsid w:val="00F31C69"/>
    <w:rsid w:val="00F32571"/>
    <w:rsid w:val="00F327E9"/>
    <w:rsid w:val="00F33B38"/>
    <w:rsid w:val="00F33DA2"/>
    <w:rsid w:val="00F3420D"/>
    <w:rsid w:val="00F4145E"/>
    <w:rsid w:val="00F421C3"/>
    <w:rsid w:val="00F433A2"/>
    <w:rsid w:val="00F436C3"/>
    <w:rsid w:val="00F46190"/>
    <w:rsid w:val="00F467BC"/>
    <w:rsid w:val="00F467E1"/>
    <w:rsid w:val="00F46E30"/>
    <w:rsid w:val="00F46EAC"/>
    <w:rsid w:val="00F47271"/>
    <w:rsid w:val="00F473FB"/>
    <w:rsid w:val="00F50760"/>
    <w:rsid w:val="00F509C2"/>
    <w:rsid w:val="00F52462"/>
    <w:rsid w:val="00F55A78"/>
    <w:rsid w:val="00F5603B"/>
    <w:rsid w:val="00F570E4"/>
    <w:rsid w:val="00F57FED"/>
    <w:rsid w:val="00F60C42"/>
    <w:rsid w:val="00F610E3"/>
    <w:rsid w:val="00F614BE"/>
    <w:rsid w:val="00F6201D"/>
    <w:rsid w:val="00F628B6"/>
    <w:rsid w:val="00F6501F"/>
    <w:rsid w:val="00F670E8"/>
    <w:rsid w:val="00F703D1"/>
    <w:rsid w:val="00F7052B"/>
    <w:rsid w:val="00F70600"/>
    <w:rsid w:val="00F744F2"/>
    <w:rsid w:val="00F74E9A"/>
    <w:rsid w:val="00F76537"/>
    <w:rsid w:val="00F80EE9"/>
    <w:rsid w:val="00F84315"/>
    <w:rsid w:val="00F844BA"/>
    <w:rsid w:val="00F84B6B"/>
    <w:rsid w:val="00F8781C"/>
    <w:rsid w:val="00F90537"/>
    <w:rsid w:val="00F91660"/>
    <w:rsid w:val="00F918FC"/>
    <w:rsid w:val="00F93411"/>
    <w:rsid w:val="00F94A63"/>
    <w:rsid w:val="00F94E7E"/>
    <w:rsid w:val="00F95E21"/>
    <w:rsid w:val="00F965DB"/>
    <w:rsid w:val="00F967EF"/>
    <w:rsid w:val="00F96DE4"/>
    <w:rsid w:val="00FA1C8E"/>
    <w:rsid w:val="00FA31AD"/>
    <w:rsid w:val="00FA31F0"/>
    <w:rsid w:val="00FA42DB"/>
    <w:rsid w:val="00FA46E1"/>
    <w:rsid w:val="00FA49C4"/>
    <w:rsid w:val="00FA4D3E"/>
    <w:rsid w:val="00FA54E0"/>
    <w:rsid w:val="00FA615A"/>
    <w:rsid w:val="00FA66B7"/>
    <w:rsid w:val="00FA79E7"/>
    <w:rsid w:val="00FA7E91"/>
    <w:rsid w:val="00FB020E"/>
    <w:rsid w:val="00FB21CB"/>
    <w:rsid w:val="00FB69F9"/>
    <w:rsid w:val="00FB711B"/>
    <w:rsid w:val="00FB7F83"/>
    <w:rsid w:val="00FC0A0D"/>
    <w:rsid w:val="00FC0ABD"/>
    <w:rsid w:val="00FC1225"/>
    <w:rsid w:val="00FC30A8"/>
    <w:rsid w:val="00FC3957"/>
    <w:rsid w:val="00FC56D6"/>
    <w:rsid w:val="00FC6F9D"/>
    <w:rsid w:val="00FD3956"/>
    <w:rsid w:val="00FD3FFF"/>
    <w:rsid w:val="00FD4007"/>
    <w:rsid w:val="00FD40B3"/>
    <w:rsid w:val="00FD4D67"/>
    <w:rsid w:val="00FD5F1F"/>
    <w:rsid w:val="00FD5F7F"/>
    <w:rsid w:val="00FD67D2"/>
    <w:rsid w:val="00FD69CE"/>
    <w:rsid w:val="00FD708C"/>
    <w:rsid w:val="00FE1D55"/>
    <w:rsid w:val="00FE2133"/>
    <w:rsid w:val="00FE21ED"/>
    <w:rsid w:val="00FE3915"/>
    <w:rsid w:val="00FE53B4"/>
    <w:rsid w:val="00FE7514"/>
    <w:rsid w:val="00FF1AA9"/>
    <w:rsid w:val="00FF1D9B"/>
    <w:rsid w:val="00FF1FCC"/>
    <w:rsid w:val="00FF2158"/>
    <w:rsid w:val="00FF2B50"/>
    <w:rsid w:val="00FF2BCC"/>
    <w:rsid w:val="00FF2E84"/>
    <w:rsid w:val="00FF3767"/>
    <w:rsid w:val="00FF4F8D"/>
    <w:rsid w:val="00FF5B57"/>
    <w:rsid w:val="00FF5D2F"/>
    <w:rsid w:val="00FF68BC"/>
    <w:rsid w:val="00FF6F35"/>
    <w:rsid w:val="00FF73EA"/>
    <w:rsid w:val="00FF755E"/>
    <w:rsid w:val="00FF77D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5B4C0F8E"/>
  <w15:chartTrackingRefBased/>
  <w15:docId w15:val="{1F0F36A2-241E-402E-9EE4-4A5B6EE9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674"/>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FE53B4"/>
    <w:pPr>
      <w:keepNext/>
      <w:pBdr>
        <w:bottom w:val="single" w:sz="6" w:space="7" w:color="EEEEEE"/>
      </w:pBdr>
      <w:shd w:val="clear" w:color="auto" w:fill="FFFFFF"/>
      <w:spacing w:before="600" w:after="300"/>
      <w:outlineLvl w:val="0"/>
    </w:pPr>
    <w:rPr>
      <w:bCs/>
      <w:kern w:val="32"/>
      <w:sz w:val="16"/>
      <w:szCs w:val="16"/>
      <w:lang w:val="x-none" w:eastAsia="x-none"/>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rPr>
      <w:lang w:val="x-none"/>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lang w:val="x-none" w:eastAsia="x-none"/>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lang w:val="x-none" w:eastAsia="x-none"/>
    </w:rPr>
  </w:style>
  <w:style w:type="character" w:customStyle="1" w:styleId="OddelekZnak1">
    <w:name w:val="Oddelek Znak1"/>
    <w:link w:val="Oddelek"/>
    <w:locked/>
    <w:rsid w:val="0017599A"/>
    <w:rPr>
      <w:rFonts w:ascii="Arial" w:hAnsi="Arial"/>
      <w:b/>
      <w:sz w:val="22"/>
      <w:lang w:val="x-none" w:eastAsia="x-none"/>
    </w:rPr>
  </w:style>
  <w:style w:type="paragraph" w:styleId="Brezrazmikov">
    <w:name w:val="No Spacing"/>
    <w:link w:val="BrezrazmikovZnak"/>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lang w:val="x-none" w:eastAsia="x-none"/>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uiPriority w:val="99"/>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lang w:val="x-none" w:eastAsia="x-none"/>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lang w:val="x-none" w:eastAsia="x-none"/>
    </w:rPr>
  </w:style>
  <w:style w:type="paragraph" w:styleId="Odstavekseznama">
    <w:name w:val="List Paragraph"/>
    <w:aliases w:val="Naštevanje"/>
    <w:basedOn w:val="Navaden"/>
    <w:link w:val="OdstavekseznamaZnak"/>
    <w:uiPriority w:val="34"/>
    <w:qFormat/>
    <w:rsid w:val="009E1BA8"/>
    <w:pPr>
      <w:ind w:left="720"/>
      <w:contextualSpacing/>
    </w:pPr>
    <w:rPr>
      <w:lang w:val="x-none"/>
    </w:r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nhideWhenUsed/>
    <w:rsid w:val="00016506"/>
    <w:rPr>
      <w:szCs w:val="20"/>
      <w:lang w:val="en-US"/>
    </w:rPr>
  </w:style>
  <w:style w:type="character" w:customStyle="1" w:styleId="PripombabesediloZnak">
    <w:name w:val="Pripomba – besedilo Znak"/>
    <w:link w:val="Pripombabesedilo"/>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val="sl"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val="sl"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lang w:val="x-none" w:eastAsia="x-none"/>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lang w:val="x-none" w:eastAsia="x-none"/>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lang w:val="x-none" w:eastAsia="x-none"/>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styleId="Nerazreenaomemba">
    <w:name w:val="Unresolved Mention"/>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val="x-none"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styleId="Zadevapripombe">
    <w:name w:val="annotation subject"/>
    <w:basedOn w:val="Pripombabesedilo"/>
    <w:next w:val="Pripombabesedilo"/>
    <w:link w:val="ZadevapripombeZnak1"/>
    <w:uiPriority w:val="99"/>
    <w:rsid w:val="00C93E72"/>
    <w:rPr>
      <w:b/>
      <w:bCs/>
    </w:rPr>
  </w:style>
  <w:style w:type="character" w:customStyle="1" w:styleId="ZadevapripombeZnak1">
    <w:name w:val="Zadeva pripombe Znak1"/>
    <w:link w:val="Zadevapripombe"/>
    <w:uiPriority w:val="99"/>
    <w:rsid w:val="00C93E72"/>
    <w:rPr>
      <w:rFonts w:ascii="Arial" w:hAnsi="Arial"/>
      <w:b/>
      <w:bCs/>
      <w:lang w:val="en-US" w:eastAsia="en-US"/>
    </w:rPr>
  </w:style>
  <w:style w:type="character" w:customStyle="1" w:styleId="Nerazreenaomemba1">
    <w:name w:val="Nerazrešena omemba1"/>
    <w:uiPriority w:val="99"/>
    <w:semiHidden/>
    <w:unhideWhenUsed/>
    <w:rsid w:val="009B24A6"/>
    <w:rPr>
      <w:color w:val="605E5C"/>
      <w:shd w:val="clear" w:color="auto" w:fill="E1DFDD"/>
    </w:rPr>
  </w:style>
  <w:style w:type="character" w:customStyle="1" w:styleId="ZadevapripombeZnak">
    <w:name w:val="Zadeva pripombe Znak"/>
    <w:uiPriority w:val="99"/>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rsid w:val="009B24A6"/>
    <w:rPr>
      <w:color w:val="954F72"/>
      <w:u w:val="single"/>
    </w:rPr>
  </w:style>
  <w:style w:type="character" w:customStyle="1" w:styleId="Naslov1Znak">
    <w:name w:val="Naslov 1 Znak"/>
    <w:aliases w:val="NASLOV Znak"/>
    <w:link w:val="Naslov1"/>
    <w:uiPriority w:val="9"/>
    <w:rsid w:val="00FE53B4"/>
    <w:rPr>
      <w:rFonts w:ascii="Arial" w:hAnsi="Arial"/>
      <w:bCs/>
      <w:kern w:val="32"/>
      <w:sz w:val="16"/>
      <w:szCs w:val="16"/>
      <w:shd w:val="clear" w:color="auto" w:fill="FFFFFF"/>
      <w:lang w:val="x-none" w:eastAsia="x-none"/>
    </w:rPr>
  </w:style>
  <w:style w:type="paragraph" w:customStyle="1" w:styleId="Odstavek">
    <w:name w:val="Odstavek"/>
    <w:basedOn w:val="Navaden"/>
    <w:link w:val="OdstavekZnak"/>
    <w:qFormat/>
    <w:rsid w:val="0079467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94674"/>
    <w:rPr>
      <w:rFonts w:ascii="Arial" w:hAnsi="Arial"/>
      <w:sz w:val="22"/>
      <w:szCs w:val="22"/>
      <w:lang w:val="x-none" w:eastAsia="x-none"/>
    </w:rPr>
  </w:style>
  <w:style w:type="character" w:customStyle="1" w:styleId="OdstavekseznamaZnak">
    <w:name w:val="Odstavek seznama Znak"/>
    <w:aliases w:val="Naštevanje Znak"/>
    <w:link w:val="Odstavekseznama"/>
    <w:uiPriority w:val="34"/>
    <w:locked/>
    <w:rsid w:val="00794674"/>
    <w:rPr>
      <w:rFonts w:ascii="Arial" w:hAnsi="Arial"/>
      <w:szCs w:val="24"/>
      <w:lang w:eastAsia="en-US"/>
    </w:rPr>
  </w:style>
  <w:style w:type="character" w:customStyle="1" w:styleId="BrezrazmikovZnak">
    <w:name w:val="Brez razmikov Znak"/>
    <w:link w:val="Brezrazmikov"/>
    <w:uiPriority w:val="1"/>
    <w:rsid w:val="00794674"/>
    <w:rPr>
      <w:rFonts w:ascii="Arial" w:hAnsi="Arial"/>
      <w:szCs w:val="24"/>
      <w:lang w:val="en-US" w:eastAsia="en-US" w:bidi="ar-SA"/>
    </w:rPr>
  </w:style>
  <w:style w:type="paragraph" w:customStyle="1" w:styleId="Default">
    <w:name w:val="Default"/>
    <w:rsid w:val="00794674"/>
    <w:pPr>
      <w:autoSpaceDE w:val="0"/>
      <w:autoSpaceDN w:val="0"/>
      <w:adjustRightInd w:val="0"/>
    </w:pPr>
    <w:rPr>
      <w:rFonts w:ascii="Arial" w:eastAsia="Calibri" w:hAnsi="Arial" w:cs="Arial"/>
      <w:color w:val="000000"/>
      <w:sz w:val="24"/>
      <w:szCs w:val="24"/>
      <w:lang w:eastAsia="en-US"/>
    </w:rPr>
  </w:style>
  <w:style w:type="paragraph" w:customStyle="1" w:styleId="len">
    <w:name w:val="Člen"/>
    <w:basedOn w:val="Navaden"/>
    <w:link w:val="lenZnak"/>
    <w:qFormat/>
    <w:rsid w:val="00E45E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E45E6A"/>
    <w:rPr>
      <w:rFonts w:ascii="Arial" w:hAnsi="Arial"/>
      <w:b/>
      <w:sz w:val="22"/>
      <w:szCs w:val="22"/>
      <w:lang w:val="x-none" w:eastAsia="x-none"/>
    </w:rPr>
  </w:style>
  <w:style w:type="paragraph" w:customStyle="1" w:styleId="lennaslov">
    <w:name w:val="Člen_naslov"/>
    <w:basedOn w:val="len"/>
    <w:qFormat/>
    <w:rsid w:val="00E45E6A"/>
    <w:pPr>
      <w:spacing w:before="0"/>
    </w:pPr>
  </w:style>
  <w:style w:type="paragraph" w:customStyle="1" w:styleId="tevilnatoka111">
    <w:name w:val="Številčna točka 1.1.1"/>
    <w:basedOn w:val="Navaden"/>
    <w:qFormat/>
    <w:rsid w:val="00E45E6A"/>
    <w:pPr>
      <w:widowControl w:val="0"/>
      <w:numPr>
        <w:ilvl w:val="2"/>
        <w:numId w:val="12"/>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E45E6A"/>
    <w:pPr>
      <w:numPr>
        <w:numId w:val="12"/>
      </w:numPr>
      <w:spacing w:line="240" w:lineRule="auto"/>
      <w:jc w:val="both"/>
    </w:pPr>
    <w:rPr>
      <w:sz w:val="22"/>
      <w:szCs w:val="22"/>
      <w:lang w:val="x-none" w:eastAsia="x-none"/>
    </w:rPr>
  </w:style>
  <w:style w:type="character" w:customStyle="1" w:styleId="tevilnatokaZnak">
    <w:name w:val="Številčna točka Znak"/>
    <w:link w:val="tevilnatoka"/>
    <w:rsid w:val="00E45E6A"/>
    <w:rPr>
      <w:rFonts w:ascii="Arial" w:hAnsi="Arial"/>
      <w:sz w:val="22"/>
      <w:szCs w:val="22"/>
      <w:lang w:val="x-none" w:eastAsia="x-none"/>
    </w:rPr>
  </w:style>
  <w:style w:type="paragraph" w:customStyle="1" w:styleId="tevilnatoka11Nova">
    <w:name w:val="Številčna točka 1.1 Nova"/>
    <w:basedOn w:val="tevilnatoka"/>
    <w:qFormat/>
    <w:rsid w:val="00E45E6A"/>
    <w:pPr>
      <w:numPr>
        <w:ilvl w:val="1"/>
      </w:numPr>
      <w:tabs>
        <w:tab w:val="clear" w:pos="425"/>
        <w:tab w:val="num" w:pos="360"/>
      </w:tabs>
      <w:ind w:left="2148" w:hanging="360"/>
    </w:pPr>
  </w:style>
  <w:style w:type="paragraph" w:customStyle="1" w:styleId="Pododdelek">
    <w:name w:val="Pododdelek"/>
    <w:basedOn w:val="Navaden"/>
    <w:link w:val="PododdelekZnak"/>
    <w:qFormat/>
    <w:rsid w:val="00E45E6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E45E6A"/>
    <w:rPr>
      <w:rFonts w:ascii="Arial" w:hAnsi="Arial"/>
      <w:sz w:val="22"/>
      <w:szCs w:val="22"/>
      <w:lang w:val="x-none" w:eastAsia="x-none"/>
    </w:rPr>
  </w:style>
  <w:style w:type="paragraph" w:customStyle="1" w:styleId="tevilnatoka1">
    <w:name w:val="tevilnatoka1"/>
    <w:basedOn w:val="Navaden"/>
    <w:rsid w:val="00E45E6A"/>
    <w:pPr>
      <w:spacing w:line="240" w:lineRule="auto"/>
      <w:ind w:left="425" w:hanging="425"/>
      <w:jc w:val="both"/>
    </w:pPr>
    <w:rPr>
      <w:rFonts w:cs="Arial"/>
      <w:sz w:val="22"/>
      <w:szCs w:val="22"/>
      <w:lang w:eastAsia="sl-SI"/>
    </w:rPr>
  </w:style>
  <w:style w:type="paragraph" w:customStyle="1" w:styleId="Alineazaodstavkom">
    <w:name w:val="Alinea za odstavkom"/>
    <w:basedOn w:val="Navaden"/>
    <w:link w:val="AlineazaodstavkomZnak"/>
    <w:qFormat/>
    <w:rsid w:val="00E45E6A"/>
    <w:pPr>
      <w:numPr>
        <w:numId w:val="13"/>
      </w:numPr>
      <w:spacing w:line="240" w:lineRule="auto"/>
      <w:jc w:val="both"/>
    </w:pPr>
    <w:rPr>
      <w:sz w:val="22"/>
      <w:szCs w:val="22"/>
      <w:lang w:val="x-none" w:eastAsia="x-none"/>
    </w:rPr>
  </w:style>
  <w:style w:type="character" w:customStyle="1" w:styleId="AlineazaodstavkomZnak">
    <w:name w:val="Alinea za odstavkom Znak"/>
    <w:link w:val="Alineazaodstavkom"/>
    <w:rsid w:val="00E45E6A"/>
    <w:rPr>
      <w:rFonts w:ascii="Arial" w:hAnsi="Arial"/>
      <w:sz w:val="22"/>
      <w:szCs w:val="22"/>
      <w:lang w:val="x-none" w:eastAsia="x-none"/>
    </w:rPr>
  </w:style>
  <w:style w:type="paragraph" w:customStyle="1" w:styleId="len1">
    <w:name w:val="len1"/>
    <w:basedOn w:val="Navaden"/>
    <w:rsid w:val="00E45E6A"/>
    <w:pPr>
      <w:spacing w:before="480" w:line="240" w:lineRule="auto"/>
      <w:jc w:val="center"/>
    </w:pPr>
    <w:rPr>
      <w:rFonts w:cs="Arial"/>
      <w:b/>
      <w:bCs/>
      <w:sz w:val="22"/>
      <w:szCs w:val="22"/>
      <w:lang w:eastAsia="sl-SI"/>
    </w:rPr>
  </w:style>
  <w:style w:type="paragraph" w:customStyle="1" w:styleId="odstavek1">
    <w:name w:val="odstavek1"/>
    <w:basedOn w:val="Navaden"/>
    <w:rsid w:val="00E45E6A"/>
    <w:pPr>
      <w:spacing w:before="240" w:line="240" w:lineRule="auto"/>
      <w:ind w:firstLine="1021"/>
      <w:jc w:val="both"/>
    </w:pPr>
    <w:rPr>
      <w:rFonts w:cs="Arial"/>
      <w:sz w:val="22"/>
      <w:szCs w:val="22"/>
      <w:lang w:eastAsia="sl-SI"/>
    </w:rPr>
  </w:style>
  <w:style w:type="paragraph" w:customStyle="1" w:styleId="lennaslov1">
    <w:name w:val="lennaslov1"/>
    <w:basedOn w:val="Navaden"/>
    <w:rsid w:val="00E45E6A"/>
    <w:pPr>
      <w:spacing w:line="240" w:lineRule="auto"/>
      <w:jc w:val="center"/>
    </w:pPr>
    <w:rPr>
      <w:rFonts w:cs="Arial"/>
      <w:b/>
      <w:bCs/>
      <w:sz w:val="22"/>
      <w:szCs w:val="22"/>
      <w:lang w:eastAsia="sl-SI"/>
    </w:rPr>
  </w:style>
  <w:style w:type="paragraph" w:customStyle="1" w:styleId="Vrstapredpisa">
    <w:name w:val="Vrsta predpisa"/>
    <w:basedOn w:val="Navaden"/>
    <w:link w:val="VrstapredpisaZnak"/>
    <w:qFormat/>
    <w:rsid w:val="00E45E6A"/>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E45E6A"/>
    <w:rPr>
      <w:rFonts w:ascii="Arial" w:hAnsi="Arial"/>
      <w:b/>
      <w:bCs/>
      <w:color w:val="000000"/>
      <w:spacing w:val="40"/>
      <w:sz w:val="22"/>
      <w:szCs w:val="22"/>
      <w:lang w:val="x-none" w:eastAsia="x-none"/>
    </w:rPr>
  </w:style>
  <w:style w:type="paragraph" w:customStyle="1" w:styleId="oddelek0">
    <w:name w:val="oddelek"/>
    <w:basedOn w:val="Navaden"/>
    <w:rsid w:val="00E45E6A"/>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E45E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E45E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45E6A"/>
    <w:pPr>
      <w:spacing w:before="100" w:beforeAutospacing="1" w:after="100" w:afterAutospacing="1" w:line="240" w:lineRule="auto"/>
    </w:pPr>
    <w:rPr>
      <w:rFonts w:ascii="Times New Roman" w:hAnsi="Times New Roman"/>
      <w:sz w:val="24"/>
      <w:lang w:eastAsia="sl-SI"/>
    </w:rPr>
  </w:style>
  <w:style w:type="paragraph" w:styleId="NaslovTOC">
    <w:name w:val="TOC Heading"/>
    <w:basedOn w:val="Naslov1"/>
    <w:next w:val="Navaden"/>
    <w:uiPriority w:val="39"/>
    <w:unhideWhenUsed/>
    <w:qFormat/>
    <w:rsid w:val="00E45E6A"/>
    <w:pPr>
      <w:keepLines/>
      <w:spacing w:after="0" w:line="259" w:lineRule="auto"/>
      <w:outlineLvl w:val="9"/>
    </w:pPr>
    <w:rPr>
      <w:rFonts w:ascii="Calibri Light" w:hAnsi="Calibri Light"/>
      <w:b/>
      <w:color w:val="2E74B5"/>
      <w:kern w:val="0"/>
      <w:sz w:val="32"/>
      <w:lang w:val="en-US" w:eastAsia="en-US"/>
    </w:rPr>
  </w:style>
  <w:style w:type="paragraph" w:customStyle="1" w:styleId="tevilnatoka0">
    <w:name w:val="tevilnatoka"/>
    <w:basedOn w:val="Navaden"/>
    <w:rsid w:val="00E45E6A"/>
    <w:pPr>
      <w:spacing w:before="100" w:beforeAutospacing="1" w:after="100" w:afterAutospacing="1" w:line="240" w:lineRule="auto"/>
    </w:pPr>
    <w:rPr>
      <w:rFonts w:ascii="Times New Roman" w:hAnsi="Times New Roman"/>
      <w:sz w:val="24"/>
      <w:lang w:eastAsia="sl-SI"/>
    </w:rPr>
  </w:style>
  <w:style w:type="paragraph" w:customStyle="1" w:styleId="Odsek">
    <w:name w:val="Odsek"/>
    <w:basedOn w:val="Navaden"/>
    <w:link w:val="OdsekZnak"/>
    <w:qFormat/>
    <w:rsid w:val="00E45E6A"/>
    <w:pPr>
      <w:overflowPunct w:val="0"/>
      <w:autoSpaceDE w:val="0"/>
      <w:autoSpaceDN w:val="0"/>
      <w:adjustRightInd w:val="0"/>
      <w:spacing w:before="480" w:line="240" w:lineRule="atLeast"/>
      <w:jc w:val="center"/>
      <w:textAlignment w:val="baseline"/>
    </w:pPr>
    <w:rPr>
      <w:sz w:val="22"/>
      <w:szCs w:val="22"/>
      <w:lang w:val="x-none" w:eastAsia="x-none"/>
    </w:rPr>
  </w:style>
  <w:style w:type="character" w:customStyle="1" w:styleId="OdsekZnak">
    <w:name w:val="Odsek Znak"/>
    <w:link w:val="Odsek"/>
    <w:rsid w:val="00E45E6A"/>
    <w:rPr>
      <w:rFonts w:ascii="Arial" w:hAnsi="Arial" w:cs="Arial"/>
      <w:sz w:val="22"/>
      <w:szCs w:val="22"/>
      <w:lang w:val="x-none"/>
    </w:rPr>
  </w:style>
  <w:style w:type="paragraph" w:styleId="Kazalovsebine1">
    <w:name w:val="toc 1"/>
    <w:basedOn w:val="Navaden"/>
    <w:next w:val="Navaden"/>
    <w:autoRedefine/>
    <w:uiPriority w:val="39"/>
    <w:unhideWhenUsed/>
    <w:rsid w:val="00E45E6A"/>
    <w:pPr>
      <w:overflowPunct w:val="0"/>
      <w:autoSpaceDE w:val="0"/>
      <w:autoSpaceDN w:val="0"/>
      <w:adjustRightInd w:val="0"/>
      <w:spacing w:after="100" w:line="240" w:lineRule="auto"/>
      <w:jc w:val="both"/>
      <w:textAlignment w:val="baseline"/>
    </w:pPr>
    <w:rPr>
      <w:sz w:val="22"/>
      <w:szCs w:val="16"/>
      <w:lang w:eastAsia="sl-SI"/>
    </w:rPr>
  </w:style>
  <w:style w:type="paragraph" w:styleId="Kazalovsebine2">
    <w:name w:val="toc 2"/>
    <w:basedOn w:val="Navaden"/>
    <w:next w:val="Navaden"/>
    <w:autoRedefine/>
    <w:uiPriority w:val="39"/>
    <w:unhideWhenUsed/>
    <w:rsid w:val="00E45E6A"/>
    <w:pPr>
      <w:overflowPunct w:val="0"/>
      <w:autoSpaceDE w:val="0"/>
      <w:autoSpaceDN w:val="0"/>
      <w:adjustRightInd w:val="0"/>
      <w:spacing w:after="100" w:line="240" w:lineRule="auto"/>
      <w:ind w:left="220"/>
      <w:jc w:val="both"/>
      <w:textAlignment w:val="baseline"/>
    </w:pPr>
    <w:rPr>
      <w:sz w:val="22"/>
      <w:szCs w:val="16"/>
      <w:lang w:eastAsia="sl-SI"/>
    </w:rPr>
  </w:style>
  <w:style w:type="paragraph" w:styleId="Kazalovsebine3">
    <w:name w:val="toc 3"/>
    <w:basedOn w:val="Navaden"/>
    <w:next w:val="Navaden"/>
    <w:autoRedefine/>
    <w:uiPriority w:val="39"/>
    <w:unhideWhenUsed/>
    <w:rsid w:val="00E45E6A"/>
    <w:pPr>
      <w:overflowPunct w:val="0"/>
      <w:autoSpaceDE w:val="0"/>
      <w:autoSpaceDN w:val="0"/>
      <w:adjustRightInd w:val="0"/>
      <w:spacing w:after="100" w:line="240" w:lineRule="auto"/>
      <w:ind w:left="440"/>
      <w:jc w:val="both"/>
      <w:textAlignment w:val="baseline"/>
    </w:pPr>
    <w:rPr>
      <w:sz w:val="22"/>
      <w:szCs w:val="16"/>
      <w:lang w:eastAsia="sl-SI"/>
    </w:rPr>
  </w:style>
  <w:style w:type="paragraph" w:styleId="Kazalovsebine4">
    <w:name w:val="toc 4"/>
    <w:basedOn w:val="Navaden"/>
    <w:next w:val="Navaden"/>
    <w:autoRedefine/>
    <w:uiPriority w:val="39"/>
    <w:unhideWhenUsed/>
    <w:rsid w:val="00E45E6A"/>
    <w:pPr>
      <w:overflowPunct w:val="0"/>
      <w:autoSpaceDE w:val="0"/>
      <w:autoSpaceDN w:val="0"/>
      <w:adjustRightInd w:val="0"/>
      <w:spacing w:after="100" w:line="240" w:lineRule="auto"/>
      <w:ind w:left="660"/>
      <w:jc w:val="both"/>
      <w:textAlignment w:val="baseline"/>
    </w:pPr>
    <w:rPr>
      <w:sz w:val="22"/>
      <w:szCs w:val="16"/>
      <w:lang w:eastAsia="sl-SI"/>
    </w:rPr>
  </w:style>
  <w:style w:type="paragraph" w:customStyle="1" w:styleId="Poglavje">
    <w:name w:val="Poglavje"/>
    <w:basedOn w:val="Navaden"/>
    <w:qFormat/>
    <w:rsid w:val="00E45E6A"/>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mrppsi">
    <w:name w:val="mrppsi"/>
    <w:basedOn w:val="Navaden"/>
    <w:rsid w:val="00E45E6A"/>
    <w:pPr>
      <w:spacing w:after="150" w:line="240" w:lineRule="auto"/>
    </w:pPr>
    <w:rPr>
      <w:rFonts w:ascii="Times New Roman" w:hAnsi="Times New Roman"/>
      <w:color w:val="333333"/>
      <w:sz w:val="21"/>
      <w:szCs w:val="21"/>
      <w:lang w:eastAsia="sl-SI"/>
    </w:rPr>
  </w:style>
  <w:style w:type="character" w:customStyle="1" w:styleId="mrppfcsl">
    <w:name w:val="mrppfcsl"/>
    <w:rsid w:val="00E45E6A"/>
    <w:rPr>
      <w:b/>
      <w:bCs/>
    </w:rPr>
  </w:style>
  <w:style w:type="character" w:customStyle="1" w:styleId="mrppsc">
    <w:name w:val="mrppsc"/>
    <w:rsid w:val="00E45E6A"/>
  </w:style>
  <w:style w:type="paragraph" w:styleId="Kazalovsebine5">
    <w:name w:val="toc 5"/>
    <w:basedOn w:val="Navaden"/>
    <w:next w:val="Navaden"/>
    <w:autoRedefine/>
    <w:uiPriority w:val="39"/>
    <w:unhideWhenUsed/>
    <w:rsid w:val="00E45E6A"/>
    <w:pPr>
      <w:spacing w:after="100" w:line="259"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E45E6A"/>
    <w:pPr>
      <w:spacing w:after="100" w:line="259"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E45E6A"/>
    <w:pPr>
      <w:spacing w:after="100" w:line="259"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E45E6A"/>
    <w:pPr>
      <w:spacing w:after="100" w:line="259"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E45E6A"/>
    <w:pPr>
      <w:spacing w:after="100" w:line="259" w:lineRule="auto"/>
      <w:ind w:left="1760"/>
    </w:pPr>
    <w:rPr>
      <w:rFonts w:ascii="Calibri" w:hAnsi="Calibri"/>
      <w:sz w:val="22"/>
      <w:szCs w:val="22"/>
      <w:lang w:eastAsia="sl-SI"/>
    </w:rPr>
  </w:style>
  <w:style w:type="paragraph" w:customStyle="1" w:styleId="alineazatevilnotoko">
    <w:name w:val="alineazatevilnotoko"/>
    <w:basedOn w:val="Navaden"/>
    <w:rsid w:val="00E45E6A"/>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E45E6A"/>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E45E6A"/>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Črkovna točka za številčno točko"/>
    <w:link w:val="rkovnatokazatevilnotokoZnak"/>
    <w:qFormat/>
    <w:rsid w:val="00E45E6A"/>
    <w:pPr>
      <w:numPr>
        <w:numId w:val="21"/>
      </w:numPr>
      <w:jc w:val="both"/>
    </w:pPr>
    <w:rPr>
      <w:rFonts w:ascii="Arial" w:hAnsi="Arial"/>
      <w:sz w:val="22"/>
      <w:szCs w:val="22"/>
    </w:rPr>
  </w:style>
  <w:style w:type="character" w:customStyle="1" w:styleId="rkovnatokazatevilnotokoZnak">
    <w:name w:val="Črkovna točka za številčno točko Znak"/>
    <w:link w:val="rkovnatokazatevilnotoko"/>
    <w:rsid w:val="00E45E6A"/>
    <w:rPr>
      <w:rFonts w:ascii="Arial" w:hAnsi="Arial"/>
      <w:sz w:val="22"/>
      <w:szCs w:val="22"/>
    </w:rPr>
  </w:style>
  <w:style w:type="paragraph" w:customStyle="1" w:styleId="alineazaodstavkom1">
    <w:name w:val="alineazaodstavkom1"/>
    <w:basedOn w:val="Navaden"/>
    <w:rsid w:val="00E45E6A"/>
    <w:pPr>
      <w:spacing w:line="240" w:lineRule="auto"/>
      <w:ind w:left="425" w:hanging="425"/>
      <w:jc w:val="both"/>
    </w:pPr>
    <w:rPr>
      <w:rFonts w:cs="Arial"/>
      <w:sz w:val="22"/>
      <w:szCs w:val="22"/>
      <w:lang w:eastAsia="sl-SI"/>
    </w:rPr>
  </w:style>
  <w:style w:type="paragraph" w:customStyle="1" w:styleId="rkovnatokazatevilnotoko0">
    <w:name w:val="rkovnatokazatevilnotoko"/>
    <w:basedOn w:val="Navaden"/>
    <w:rsid w:val="00E45E6A"/>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E45E6A"/>
    <w:rPr>
      <w:rFonts w:ascii="Arial" w:hAnsi="Arial"/>
      <w:szCs w:val="24"/>
      <w:lang w:eastAsia="en-US"/>
    </w:rPr>
  </w:style>
  <w:style w:type="paragraph" w:customStyle="1" w:styleId="p-marked">
    <w:name w:val="p-marked"/>
    <w:basedOn w:val="Navaden"/>
    <w:rsid w:val="0010764A"/>
    <w:pPr>
      <w:spacing w:before="100" w:beforeAutospacing="1" w:after="100" w:afterAutospacing="1" w:line="240" w:lineRule="auto"/>
    </w:pPr>
    <w:rPr>
      <w:rFonts w:ascii="Times New Roman" w:hAnsi="Times New Roman"/>
      <w:sz w:val="24"/>
      <w:lang w:eastAsia="sl-SI"/>
    </w:rPr>
  </w:style>
  <w:style w:type="character" w:customStyle="1" w:styleId="viiyi">
    <w:name w:val="viiyi"/>
    <w:basedOn w:val="Privzetapisavaodstavka"/>
    <w:rsid w:val="00194BC0"/>
  </w:style>
  <w:style w:type="character" w:customStyle="1" w:styleId="jlqj4b">
    <w:name w:val="jlqj4b"/>
    <w:basedOn w:val="Privzetapisavaodstavka"/>
    <w:rsid w:val="00194BC0"/>
  </w:style>
  <w:style w:type="paragraph" w:styleId="Telobesedila">
    <w:name w:val="Body Text"/>
    <w:basedOn w:val="Navaden"/>
    <w:link w:val="TelobesedilaZnak"/>
    <w:rsid w:val="008F48AF"/>
    <w:pPr>
      <w:spacing w:after="120"/>
    </w:pPr>
    <w:rPr>
      <w:lang w:val="x-none"/>
    </w:rPr>
  </w:style>
  <w:style w:type="character" w:customStyle="1" w:styleId="TelobesedilaZnak">
    <w:name w:val="Telo besedila Znak"/>
    <w:link w:val="Telobesedila"/>
    <w:rsid w:val="008F48AF"/>
    <w:rPr>
      <w:rFonts w:ascii="Arial" w:hAnsi="Arial"/>
      <w:szCs w:val="24"/>
      <w:lang w:eastAsia="en-US"/>
    </w:rPr>
  </w:style>
  <w:style w:type="paragraph" w:customStyle="1" w:styleId="pododdelek0">
    <w:name w:val="pododdelek"/>
    <w:basedOn w:val="Navaden"/>
    <w:rsid w:val="009609B2"/>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564FE1"/>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64FE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564FE1"/>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5051A5"/>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A674C4"/>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rsid w:val="00C47A41"/>
    <w:rPr>
      <w:szCs w:val="20"/>
      <w:lang w:val="x-none"/>
    </w:rPr>
  </w:style>
  <w:style w:type="character" w:customStyle="1" w:styleId="Konnaopomba-besediloZnak">
    <w:name w:val="Končna opomba - besedilo Znak"/>
    <w:link w:val="Konnaopomba-besedilo"/>
    <w:rsid w:val="00C47A41"/>
    <w:rPr>
      <w:rFonts w:ascii="Arial" w:hAnsi="Arial"/>
      <w:lang w:eastAsia="en-US"/>
    </w:rPr>
  </w:style>
  <w:style w:type="character" w:styleId="Konnaopomba-sklic">
    <w:name w:val="endnote reference"/>
    <w:rsid w:val="00C47A41"/>
    <w:rPr>
      <w:vertAlign w:val="superscript"/>
    </w:rPr>
  </w:style>
  <w:style w:type="character" w:customStyle="1" w:styleId="ts-alignment-element">
    <w:name w:val="ts-alignment-element"/>
    <w:basedOn w:val="Privzetapisavaodstavka"/>
    <w:rsid w:val="00A95C11"/>
  </w:style>
  <w:style w:type="character" w:customStyle="1" w:styleId="ts-alignment-element-highlighted">
    <w:name w:val="ts-alignment-element-highlighted"/>
    <w:basedOn w:val="Privzetapisavaodstavka"/>
    <w:rsid w:val="00CF4F36"/>
  </w:style>
  <w:style w:type="paragraph" w:customStyle="1" w:styleId="title-article-norm">
    <w:name w:val="title-article-norm"/>
    <w:basedOn w:val="Navaden"/>
    <w:rsid w:val="002F5F0E"/>
    <w:pPr>
      <w:spacing w:before="100" w:beforeAutospacing="1" w:after="100" w:afterAutospacing="1" w:line="240" w:lineRule="auto"/>
    </w:pPr>
    <w:rPr>
      <w:rFonts w:ascii="Times New Roman" w:hAnsi="Times New Roman"/>
      <w:sz w:val="24"/>
      <w:lang w:eastAsia="sl-SI"/>
    </w:rPr>
  </w:style>
  <w:style w:type="paragraph" w:customStyle="1" w:styleId="norm">
    <w:name w:val="norm"/>
    <w:basedOn w:val="Navaden"/>
    <w:rsid w:val="002F5F0E"/>
    <w:pPr>
      <w:spacing w:before="100" w:beforeAutospacing="1" w:after="100" w:afterAutospacing="1" w:line="240" w:lineRule="auto"/>
    </w:pPr>
    <w:rPr>
      <w:rFonts w:ascii="Times New Roman" w:hAnsi="Times New Roman"/>
      <w:sz w:val="24"/>
      <w:lang w:eastAsia="sl-SI"/>
    </w:rPr>
  </w:style>
  <w:style w:type="paragraph" w:customStyle="1" w:styleId="title-annex-1">
    <w:name w:val="title-annex-1"/>
    <w:basedOn w:val="Navaden"/>
    <w:rsid w:val="002F5F0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559">
      <w:bodyDiv w:val="1"/>
      <w:marLeft w:val="0"/>
      <w:marRight w:val="0"/>
      <w:marTop w:val="0"/>
      <w:marBottom w:val="0"/>
      <w:divBdr>
        <w:top w:val="none" w:sz="0" w:space="0" w:color="auto"/>
        <w:left w:val="none" w:sz="0" w:space="0" w:color="auto"/>
        <w:bottom w:val="none" w:sz="0" w:space="0" w:color="auto"/>
        <w:right w:val="none" w:sz="0" w:space="0" w:color="auto"/>
      </w:divBdr>
    </w:div>
    <w:div w:id="16857182">
      <w:bodyDiv w:val="1"/>
      <w:marLeft w:val="0"/>
      <w:marRight w:val="0"/>
      <w:marTop w:val="0"/>
      <w:marBottom w:val="0"/>
      <w:divBdr>
        <w:top w:val="none" w:sz="0" w:space="0" w:color="auto"/>
        <w:left w:val="none" w:sz="0" w:space="0" w:color="auto"/>
        <w:bottom w:val="none" w:sz="0" w:space="0" w:color="auto"/>
        <w:right w:val="none" w:sz="0" w:space="0" w:color="auto"/>
      </w:divBdr>
    </w:div>
    <w:div w:id="17582401">
      <w:bodyDiv w:val="1"/>
      <w:marLeft w:val="0"/>
      <w:marRight w:val="0"/>
      <w:marTop w:val="0"/>
      <w:marBottom w:val="0"/>
      <w:divBdr>
        <w:top w:val="none" w:sz="0" w:space="0" w:color="auto"/>
        <w:left w:val="none" w:sz="0" w:space="0" w:color="auto"/>
        <w:bottom w:val="none" w:sz="0" w:space="0" w:color="auto"/>
        <w:right w:val="none" w:sz="0" w:space="0" w:color="auto"/>
      </w:divBdr>
    </w:div>
    <w:div w:id="28997623">
      <w:bodyDiv w:val="1"/>
      <w:marLeft w:val="0"/>
      <w:marRight w:val="0"/>
      <w:marTop w:val="0"/>
      <w:marBottom w:val="0"/>
      <w:divBdr>
        <w:top w:val="none" w:sz="0" w:space="0" w:color="auto"/>
        <w:left w:val="none" w:sz="0" w:space="0" w:color="auto"/>
        <w:bottom w:val="none" w:sz="0" w:space="0" w:color="auto"/>
        <w:right w:val="none" w:sz="0" w:space="0" w:color="auto"/>
      </w:divBdr>
      <w:divsChild>
        <w:div w:id="464813618">
          <w:marLeft w:val="0"/>
          <w:marRight w:val="0"/>
          <w:marTop w:val="0"/>
          <w:marBottom w:val="0"/>
          <w:divBdr>
            <w:top w:val="none" w:sz="0" w:space="0" w:color="auto"/>
            <w:left w:val="none" w:sz="0" w:space="0" w:color="auto"/>
            <w:bottom w:val="none" w:sz="0" w:space="0" w:color="auto"/>
            <w:right w:val="none" w:sz="0" w:space="0" w:color="auto"/>
          </w:divBdr>
          <w:divsChild>
            <w:div w:id="1894194492">
              <w:marLeft w:val="0"/>
              <w:marRight w:val="0"/>
              <w:marTop w:val="0"/>
              <w:marBottom w:val="0"/>
              <w:divBdr>
                <w:top w:val="none" w:sz="0" w:space="0" w:color="auto"/>
                <w:left w:val="none" w:sz="0" w:space="0" w:color="auto"/>
                <w:bottom w:val="none" w:sz="0" w:space="0" w:color="auto"/>
                <w:right w:val="none" w:sz="0" w:space="0" w:color="auto"/>
              </w:divBdr>
              <w:divsChild>
                <w:div w:id="953363338">
                  <w:marLeft w:val="0"/>
                  <w:marRight w:val="0"/>
                  <w:marTop w:val="0"/>
                  <w:marBottom w:val="0"/>
                  <w:divBdr>
                    <w:top w:val="none" w:sz="0" w:space="0" w:color="auto"/>
                    <w:left w:val="none" w:sz="0" w:space="0" w:color="auto"/>
                    <w:bottom w:val="none" w:sz="0" w:space="0" w:color="auto"/>
                    <w:right w:val="none" w:sz="0" w:space="0" w:color="auto"/>
                  </w:divBdr>
                  <w:divsChild>
                    <w:div w:id="464275255">
                      <w:marLeft w:val="0"/>
                      <w:marRight w:val="0"/>
                      <w:marTop w:val="0"/>
                      <w:marBottom w:val="0"/>
                      <w:divBdr>
                        <w:top w:val="none" w:sz="0" w:space="0" w:color="auto"/>
                        <w:left w:val="none" w:sz="0" w:space="0" w:color="auto"/>
                        <w:bottom w:val="none" w:sz="0" w:space="0" w:color="auto"/>
                        <w:right w:val="none" w:sz="0" w:space="0" w:color="auto"/>
                      </w:divBdr>
                      <w:divsChild>
                        <w:div w:id="1318459801">
                          <w:marLeft w:val="0"/>
                          <w:marRight w:val="0"/>
                          <w:marTop w:val="0"/>
                          <w:marBottom w:val="0"/>
                          <w:divBdr>
                            <w:top w:val="none" w:sz="0" w:space="0" w:color="auto"/>
                            <w:left w:val="none" w:sz="0" w:space="0" w:color="auto"/>
                            <w:bottom w:val="none" w:sz="0" w:space="0" w:color="auto"/>
                            <w:right w:val="none" w:sz="0" w:space="0" w:color="auto"/>
                          </w:divBdr>
                          <w:divsChild>
                            <w:div w:id="1049644726">
                              <w:marLeft w:val="0"/>
                              <w:marRight w:val="0"/>
                              <w:marTop w:val="0"/>
                              <w:marBottom w:val="0"/>
                              <w:divBdr>
                                <w:top w:val="none" w:sz="0" w:space="0" w:color="auto"/>
                                <w:left w:val="none" w:sz="0" w:space="0" w:color="auto"/>
                                <w:bottom w:val="none" w:sz="0" w:space="0" w:color="auto"/>
                                <w:right w:val="none" w:sz="0" w:space="0" w:color="auto"/>
                              </w:divBdr>
                              <w:divsChild>
                                <w:div w:id="1962033598">
                                  <w:marLeft w:val="0"/>
                                  <w:marRight w:val="0"/>
                                  <w:marTop w:val="0"/>
                                  <w:marBottom w:val="0"/>
                                  <w:divBdr>
                                    <w:top w:val="none" w:sz="0" w:space="0" w:color="auto"/>
                                    <w:left w:val="none" w:sz="0" w:space="0" w:color="auto"/>
                                    <w:bottom w:val="none" w:sz="0" w:space="0" w:color="auto"/>
                                    <w:right w:val="none" w:sz="0" w:space="0" w:color="auto"/>
                                  </w:divBdr>
                                  <w:divsChild>
                                    <w:div w:id="1401756724">
                                      <w:marLeft w:val="0"/>
                                      <w:marRight w:val="0"/>
                                      <w:marTop w:val="0"/>
                                      <w:marBottom w:val="0"/>
                                      <w:divBdr>
                                        <w:top w:val="none" w:sz="0" w:space="0" w:color="auto"/>
                                        <w:left w:val="none" w:sz="0" w:space="0" w:color="auto"/>
                                        <w:bottom w:val="none" w:sz="0" w:space="0" w:color="auto"/>
                                        <w:right w:val="none" w:sz="0" w:space="0" w:color="auto"/>
                                      </w:divBdr>
                                      <w:divsChild>
                                        <w:div w:id="9987355">
                                          <w:marLeft w:val="0"/>
                                          <w:marRight w:val="0"/>
                                          <w:marTop w:val="0"/>
                                          <w:marBottom w:val="0"/>
                                          <w:divBdr>
                                            <w:top w:val="none" w:sz="0" w:space="0" w:color="auto"/>
                                            <w:left w:val="none" w:sz="0" w:space="0" w:color="auto"/>
                                            <w:bottom w:val="none" w:sz="0" w:space="0" w:color="auto"/>
                                            <w:right w:val="none" w:sz="0" w:space="0" w:color="auto"/>
                                          </w:divBdr>
                                          <w:divsChild>
                                            <w:div w:id="1187675748">
                                              <w:marLeft w:val="0"/>
                                              <w:marRight w:val="0"/>
                                              <w:marTop w:val="0"/>
                                              <w:marBottom w:val="0"/>
                                              <w:divBdr>
                                                <w:top w:val="none" w:sz="0" w:space="0" w:color="auto"/>
                                                <w:left w:val="none" w:sz="0" w:space="0" w:color="auto"/>
                                                <w:bottom w:val="none" w:sz="0" w:space="0" w:color="auto"/>
                                                <w:right w:val="none" w:sz="0" w:space="0" w:color="auto"/>
                                              </w:divBdr>
                                              <w:divsChild>
                                                <w:div w:id="359203425">
                                                  <w:marLeft w:val="0"/>
                                                  <w:marRight w:val="0"/>
                                                  <w:marTop w:val="0"/>
                                                  <w:marBottom w:val="0"/>
                                                  <w:divBdr>
                                                    <w:top w:val="none" w:sz="0" w:space="0" w:color="auto"/>
                                                    <w:left w:val="none" w:sz="0" w:space="0" w:color="auto"/>
                                                    <w:bottom w:val="none" w:sz="0" w:space="0" w:color="auto"/>
                                                    <w:right w:val="none" w:sz="0" w:space="0" w:color="auto"/>
                                                  </w:divBdr>
                                                  <w:divsChild>
                                                    <w:div w:id="891959627">
                                                      <w:marLeft w:val="0"/>
                                                      <w:marRight w:val="0"/>
                                                      <w:marTop w:val="0"/>
                                                      <w:marBottom w:val="0"/>
                                                      <w:divBdr>
                                                        <w:top w:val="none" w:sz="0" w:space="0" w:color="auto"/>
                                                        <w:left w:val="none" w:sz="0" w:space="0" w:color="auto"/>
                                                        <w:bottom w:val="none" w:sz="0" w:space="0" w:color="auto"/>
                                                        <w:right w:val="none" w:sz="0" w:space="0" w:color="auto"/>
                                                      </w:divBdr>
                                                      <w:divsChild>
                                                        <w:div w:id="871919792">
                                                          <w:marLeft w:val="0"/>
                                                          <w:marRight w:val="0"/>
                                                          <w:marTop w:val="0"/>
                                                          <w:marBottom w:val="0"/>
                                                          <w:divBdr>
                                                            <w:top w:val="none" w:sz="0" w:space="0" w:color="auto"/>
                                                            <w:left w:val="none" w:sz="0" w:space="0" w:color="auto"/>
                                                            <w:bottom w:val="none" w:sz="0" w:space="0" w:color="auto"/>
                                                            <w:right w:val="none" w:sz="0" w:space="0" w:color="auto"/>
                                                          </w:divBdr>
                                                          <w:divsChild>
                                                            <w:div w:id="1530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3973">
      <w:bodyDiv w:val="1"/>
      <w:marLeft w:val="0"/>
      <w:marRight w:val="0"/>
      <w:marTop w:val="0"/>
      <w:marBottom w:val="0"/>
      <w:divBdr>
        <w:top w:val="none" w:sz="0" w:space="0" w:color="auto"/>
        <w:left w:val="none" w:sz="0" w:space="0" w:color="auto"/>
        <w:bottom w:val="none" w:sz="0" w:space="0" w:color="auto"/>
        <w:right w:val="none" w:sz="0" w:space="0" w:color="auto"/>
      </w:divBdr>
    </w:div>
    <w:div w:id="42756106">
      <w:bodyDiv w:val="1"/>
      <w:marLeft w:val="0"/>
      <w:marRight w:val="0"/>
      <w:marTop w:val="0"/>
      <w:marBottom w:val="0"/>
      <w:divBdr>
        <w:top w:val="none" w:sz="0" w:space="0" w:color="auto"/>
        <w:left w:val="none" w:sz="0" w:space="0" w:color="auto"/>
        <w:bottom w:val="none" w:sz="0" w:space="0" w:color="auto"/>
        <w:right w:val="none" w:sz="0" w:space="0" w:color="auto"/>
      </w:divBdr>
    </w:div>
    <w:div w:id="51773720">
      <w:bodyDiv w:val="1"/>
      <w:marLeft w:val="0"/>
      <w:marRight w:val="0"/>
      <w:marTop w:val="0"/>
      <w:marBottom w:val="0"/>
      <w:divBdr>
        <w:top w:val="none" w:sz="0" w:space="0" w:color="auto"/>
        <w:left w:val="none" w:sz="0" w:space="0" w:color="auto"/>
        <w:bottom w:val="none" w:sz="0" w:space="0" w:color="auto"/>
        <w:right w:val="none" w:sz="0" w:space="0" w:color="auto"/>
      </w:divBdr>
    </w:div>
    <w:div w:id="53894868">
      <w:bodyDiv w:val="1"/>
      <w:marLeft w:val="0"/>
      <w:marRight w:val="0"/>
      <w:marTop w:val="0"/>
      <w:marBottom w:val="0"/>
      <w:divBdr>
        <w:top w:val="none" w:sz="0" w:space="0" w:color="auto"/>
        <w:left w:val="none" w:sz="0" w:space="0" w:color="auto"/>
        <w:bottom w:val="none" w:sz="0" w:space="0" w:color="auto"/>
        <w:right w:val="none" w:sz="0" w:space="0" w:color="auto"/>
      </w:divBdr>
    </w:div>
    <w:div w:id="59906876">
      <w:bodyDiv w:val="1"/>
      <w:marLeft w:val="0"/>
      <w:marRight w:val="0"/>
      <w:marTop w:val="0"/>
      <w:marBottom w:val="0"/>
      <w:divBdr>
        <w:top w:val="none" w:sz="0" w:space="0" w:color="auto"/>
        <w:left w:val="none" w:sz="0" w:space="0" w:color="auto"/>
        <w:bottom w:val="none" w:sz="0" w:space="0" w:color="auto"/>
        <w:right w:val="none" w:sz="0" w:space="0" w:color="auto"/>
      </w:divBdr>
    </w:div>
    <w:div w:id="63072068">
      <w:bodyDiv w:val="1"/>
      <w:marLeft w:val="0"/>
      <w:marRight w:val="0"/>
      <w:marTop w:val="0"/>
      <w:marBottom w:val="0"/>
      <w:divBdr>
        <w:top w:val="none" w:sz="0" w:space="0" w:color="auto"/>
        <w:left w:val="none" w:sz="0" w:space="0" w:color="auto"/>
        <w:bottom w:val="none" w:sz="0" w:space="0" w:color="auto"/>
        <w:right w:val="none" w:sz="0" w:space="0" w:color="auto"/>
      </w:divBdr>
    </w:div>
    <w:div w:id="77555711">
      <w:bodyDiv w:val="1"/>
      <w:marLeft w:val="0"/>
      <w:marRight w:val="0"/>
      <w:marTop w:val="0"/>
      <w:marBottom w:val="0"/>
      <w:divBdr>
        <w:top w:val="none" w:sz="0" w:space="0" w:color="auto"/>
        <w:left w:val="none" w:sz="0" w:space="0" w:color="auto"/>
        <w:bottom w:val="none" w:sz="0" w:space="0" w:color="auto"/>
        <w:right w:val="none" w:sz="0" w:space="0" w:color="auto"/>
      </w:divBdr>
      <w:divsChild>
        <w:div w:id="1836187928">
          <w:marLeft w:val="0"/>
          <w:marRight w:val="0"/>
          <w:marTop w:val="0"/>
          <w:marBottom w:val="0"/>
          <w:divBdr>
            <w:top w:val="none" w:sz="0" w:space="0" w:color="auto"/>
            <w:left w:val="none" w:sz="0" w:space="0" w:color="auto"/>
            <w:bottom w:val="none" w:sz="0" w:space="0" w:color="auto"/>
            <w:right w:val="none" w:sz="0" w:space="0" w:color="auto"/>
          </w:divBdr>
          <w:divsChild>
            <w:div w:id="269553444">
              <w:marLeft w:val="0"/>
              <w:marRight w:val="0"/>
              <w:marTop w:val="0"/>
              <w:marBottom w:val="0"/>
              <w:divBdr>
                <w:top w:val="none" w:sz="0" w:space="0" w:color="auto"/>
                <w:left w:val="none" w:sz="0" w:space="0" w:color="auto"/>
                <w:bottom w:val="none" w:sz="0" w:space="0" w:color="auto"/>
                <w:right w:val="none" w:sz="0" w:space="0" w:color="auto"/>
              </w:divBdr>
              <w:divsChild>
                <w:div w:id="2147358248">
                  <w:marLeft w:val="0"/>
                  <w:marRight w:val="0"/>
                  <w:marTop w:val="0"/>
                  <w:marBottom w:val="0"/>
                  <w:divBdr>
                    <w:top w:val="none" w:sz="0" w:space="0" w:color="auto"/>
                    <w:left w:val="none" w:sz="0" w:space="0" w:color="auto"/>
                    <w:bottom w:val="none" w:sz="0" w:space="0" w:color="auto"/>
                    <w:right w:val="none" w:sz="0" w:space="0" w:color="auto"/>
                  </w:divBdr>
                  <w:divsChild>
                    <w:div w:id="1145972979">
                      <w:marLeft w:val="0"/>
                      <w:marRight w:val="0"/>
                      <w:marTop w:val="0"/>
                      <w:marBottom w:val="0"/>
                      <w:divBdr>
                        <w:top w:val="none" w:sz="0" w:space="0" w:color="auto"/>
                        <w:left w:val="none" w:sz="0" w:space="0" w:color="auto"/>
                        <w:bottom w:val="none" w:sz="0" w:space="0" w:color="auto"/>
                        <w:right w:val="none" w:sz="0" w:space="0" w:color="auto"/>
                      </w:divBdr>
                      <w:divsChild>
                        <w:div w:id="1388143565">
                          <w:marLeft w:val="0"/>
                          <w:marRight w:val="0"/>
                          <w:marTop w:val="0"/>
                          <w:marBottom w:val="0"/>
                          <w:divBdr>
                            <w:top w:val="none" w:sz="0" w:space="0" w:color="auto"/>
                            <w:left w:val="none" w:sz="0" w:space="0" w:color="auto"/>
                            <w:bottom w:val="none" w:sz="0" w:space="0" w:color="auto"/>
                            <w:right w:val="none" w:sz="0" w:space="0" w:color="auto"/>
                          </w:divBdr>
                          <w:divsChild>
                            <w:div w:id="1412000834">
                              <w:marLeft w:val="0"/>
                              <w:marRight w:val="0"/>
                              <w:marTop w:val="0"/>
                              <w:marBottom w:val="0"/>
                              <w:divBdr>
                                <w:top w:val="none" w:sz="0" w:space="0" w:color="auto"/>
                                <w:left w:val="none" w:sz="0" w:space="0" w:color="auto"/>
                                <w:bottom w:val="none" w:sz="0" w:space="0" w:color="auto"/>
                                <w:right w:val="none" w:sz="0" w:space="0" w:color="auto"/>
                              </w:divBdr>
                              <w:divsChild>
                                <w:div w:id="871650489">
                                  <w:marLeft w:val="0"/>
                                  <w:marRight w:val="0"/>
                                  <w:marTop w:val="0"/>
                                  <w:marBottom w:val="0"/>
                                  <w:divBdr>
                                    <w:top w:val="none" w:sz="0" w:space="0" w:color="auto"/>
                                    <w:left w:val="none" w:sz="0" w:space="0" w:color="auto"/>
                                    <w:bottom w:val="none" w:sz="0" w:space="0" w:color="auto"/>
                                    <w:right w:val="none" w:sz="0" w:space="0" w:color="auto"/>
                                  </w:divBdr>
                                  <w:divsChild>
                                    <w:div w:id="695428708">
                                      <w:marLeft w:val="0"/>
                                      <w:marRight w:val="0"/>
                                      <w:marTop w:val="0"/>
                                      <w:marBottom w:val="0"/>
                                      <w:divBdr>
                                        <w:top w:val="none" w:sz="0" w:space="0" w:color="auto"/>
                                        <w:left w:val="none" w:sz="0" w:space="0" w:color="auto"/>
                                        <w:bottom w:val="none" w:sz="0" w:space="0" w:color="auto"/>
                                        <w:right w:val="none" w:sz="0" w:space="0" w:color="auto"/>
                                      </w:divBdr>
                                      <w:divsChild>
                                        <w:div w:id="253511045">
                                          <w:marLeft w:val="0"/>
                                          <w:marRight w:val="0"/>
                                          <w:marTop w:val="0"/>
                                          <w:marBottom w:val="0"/>
                                          <w:divBdr>
                                            <w:top w:val="none" w:sz="0" w:space="0" w:color="auto"/>
                                            <w:left w:val="none" w:sz="0" w:space="0" w:color="auto"/>
                                            <w:bottom w:val="none" w:sz="0" w:space="0" w:color="auto"/>
                                            <w:right w:val="none" w:sz="0" w:space="0" w:color="auto"/>
                                          </w:divBdr>
                                          <w:divsChild>
                                            <w:div w:id="2049446560">
                                              <w:marLeft w:val="0"/>
                                              <w:marRight w:val="0"/>
                                              <w:marTop w:val="0"/>
                                              <w:marBottom w:val="0"/>
                                              <w:divBdr>
                                                <w:top w:val="none" w:sz="0" w:space="0" w:color="auto"/>
                                                <w:left w:val="none" w:sz="0" w:space="0" w:color="auto"/>
                                                <w:bottom w:val="none" w:sz="0" w:space="0" w:color="auto"/>
                                                <w:right w:val="none" w:sz="0" w:space="0" w:color="auto"/>
                                              </w:divBdr>
                                              <w:divsChild>
                                                <w:div w:id="1816869735">
                                                  <w:marLeft w:val="0"/>
                                                  <w:marRight w:val="0"/>
                                                  <w:marTop w:val="0"/>
                                                  <w:marBottom w:val="0"/>
                                                  <w:divBdr>
                                                    <w:top w:val="none" w:sz="0" w:space="0" w:color="auto"/>
                                                    <w:left w:val="none" w:sz="0" w:space="0" w:color="auto"/>
                                                    <w:bottom w:val="none" w:sz="0" w:space="0" w:color="auto"/>
                                                    <w:right w:val="none" w:sz="0" w:space="0" w:color="auto"/>
                                                  </w:divBdr>
                                                  <w:divsChild>
                                                    <w:div w:id="33967389">
                                                      <w:marLeft w:val="0"/>
                                                      <w:marRight w:val="0"/>
                                                      <w:marTop w:val="0"/>
                                                      <w:marBottom w:val="0"/>
                                                      <w:divBdr>
                                                        <w:top w:val="none" w:sz="0" w:space="0" w:color="auto"/>
                                                        <w:left w:val="none" w:sz="0" w:space="0" w:color="auto"/>
                                                        <w:bottom w:val="none" w:sz="0" w:space="0" w:color="auto"/>
                                                        <w:right w:val="none" w:sz="0" w:space="0" w:color="auto"/>
                                                      </w:divBdr>
                                                      <w:divsChild>
                                                        <w:div w:id="1427773809">
                                                          <w:marLeft w:val="0"/>
                                                          <w:marRight w:val="0"/>
                                                          <w:marTop w:val="0"/>
                                                          <w:marBottom w:val="0"/>
                                                          <w:divBdr>
                                                            <w:top w:val="none" w:sz="0" w:space="0" w:color="auto"/>
                                                            <w:left w:val="none" w:sz="0" w:space="0" w:color="auto"/>
                                                            <w:bottom w:val="none" w:sz="0" w:space="0" w:color="auto"/>
                                                            <w:right w:val="none" w:sz="0" w:space="0" w:color="auto"/>
                                                          </w:divBdr>
                                                          <w:divsChild>
                                                            <w:div w:id="504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894907">
      <w:bodyDiv w:val="1"/>
      <w:marLeft w:val="0"/>
      <w:marRight w:val="0"/>
      <w:marTop w:val="0"/>
      <w:marBottom w:val="0"/>
      <w:divBdr>
        <w:top w:val="none" w:sz="0" w:space="0" w:color="auto"/>
        <w:left w:val="none" w:sz="0" w:space="0" w:color="auto"/>
        <w:bottom w:val="none" w:sz="0" w:space="0" w:color="auto"/>
        <w:right w:val="none" w:sz="0" w:space="0" w:color="auto"/>
      </w:divBdr>
    </w:div>
    <w:div w:id="127020044">
      <w:bodyDiv w:val="1"/>
      <w:marLeft w:val="0"/>
      <w:marRight w:val="0"/>
      <w:marTop w:val="0"/>
      <w:marBottom w:val="0"/>
      <w:divBdr>
        <w:top w:val="none" w:sz="0" w:space="0" w:color="auto"/>
        <w:left w:val="none" w:sz="0" w:space="0" w:color="auto"/>
        <w:bottom w:val="none" w:sz="0" w:space="0" w:color="auto"/>
        <w:right w:val="none" w:sz="0" w:space="0" w:color="auto"/>
      </w:divBdr>
    </w:div>
    <w:div w:id="133841452">
      <w:bodyDiv w:val="1"/>
      <w:marLeft w:val="0"/>
      <w:marRight w:val="0"/>
      <w:marTop w:val="0"/>
      <w:marBottom w:val="0"/>
      <w:divBdr>
        <w:top w:val="none" w:sz="0" w:space="0" w:color="auto"/>
        <w:left w:val="none" w:sz="0" w:space="0" w:color="auto"/>
        <w:bottom w:val="none" w:sz="0" w:space="0" w:color="auto"/>
        <w:right w:val="none" w:sz="0" w:space="0" w:color="auto"/>
      </w:divBdr>
    </w:div>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52333600">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190456171">
      <w:bodyDiv w:val="1"/>
      <w:marLeft w:val="0"/>
      <w:marRight w:val="0"/>
      <w:marTop w:val="0"/>
      <w:marBottom w:val="0"/>
      <w:divBdr>
        <w:top w:val="none" w:sz="0" w:space="0" w:color="auto"/>
        <w:left w:val="none" w:sz="0" w:space="0" w:color="auto"/>
        <w:bottom w:val="none" w:sz="0" w:space="0" w:color="auto"/>
        <w:right w:val="none" w:sz="0" w:space="0" w:color="auto"/>
      </w:divBdr>
    </w:div>
    <w:div w:id="191964669">
      <w:bodyDiv w:val="1"/>
      <w:marLeft w:val="0"/>
      <w:marRight w:val="0"/>
      <w:marTop w:val="0"/>
      <w:marBottom w:val="0"/>
      <w:divBdr>
        <w:top w:val="none" w:sz="0" w:space="0" w:color="auto"/>
        <w:left w:val="none" w:sz="0" w:space="0" w:color="auto"/>
        <w:bottom w:val="none" w:sz="0" w:space="0" w:color="auto"/>
        <w:right w:val="none" w:sz="0" w:space="0" w:color="auto"/>
      </w:divBdr>
    </w:div>
    <w:div w:id="195898966">
      <w:bodyDiv w:val="1"/>
      <w:marLeft w:val="0"/>
      <w:marRight w:val="0"/>
      <w:marTop w:val="0"/>
      <w:marBottom w:val="0"/>
      <w:divBdr>
        <w:top w:val="none" w:sz="0" w:space="0" w:color="auto"/>
        <w:left w:val="none" w:sz="0" w:space="0" w:color="auto"/>
        <w:bottom w:val="none" w:sz="0" w:space="0" w:color="auto"/>
        <w:right w:val="none" w:sz="0" w:space="0" w:color="auto"/>
      </w:divBdr>
    </w:div>
    <w:div w:id="197355896">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1589">
      <w:bodyDiv w:val="1"/>
      <w:marLeft w:val="0"/>
      <w:marRight w:val="0"/>
      <w:marTop w:val="0"/>
      <w:marBottom w:val="0"/>
      <w:divBdr>
        <w:top w:val="none" w:sz="0" w:space="0" w:color="auto"/>
        <w:left w:val="none" w:sz="0" w:space="0" w:color="auto"/>
        <w:bottom w:val="none" w:sz="0" w:space="0" w:color="auto"/>
        <w:right w:val="none" w:sz="0" w:space="0" w:color="auto"/>
      </w:divBdr>
    </w:div>
    <w:div w:id="326055079">
      <w:bodyDiv w:val="1"/>
      <w:marLeft w:val="0"/>
      <w:marRight w:val="0"/>
      <w:marTop w:val="0"/>
      <w:marBottom w:val="0"/>
      <w:divBdr>
        <w:top w:val="none" w:sz="0" w:space="0" w:color="auto"/>
        <w:left w:val="none" w:sz="0" w:space="0" w:color="auto"/>
        <w:bottom w:val="none" w:sz="0" w:space="0" w:color="auto"/>
        <w:right w:val="none" w:sz="0" w:space="0" w:color="auto"/>
      </w:divBdr>
    </w:div>
    <w:div w:id="337657082">
      <w:bodyDiv w:val="1"/>
      <w:marLeft w:val="0"/>
      <w:marRight w:val="0"/>
      <w:marTop w:val="0"/>
      <w:marBottom w:val="0"/>
      <w:divBdr>
        <w:top w:val="none" w:sz="0" w:space="0" w:color="auto"/>
        <w:left w:val="none" w:sz="0" w:space="0" w:color="auto"/>
        <w:bottom w:val="none" w:sz="0" w:space="0" w:color="auto"/>
        <w:right w:val="none" w:sz="0" w:space="0" w:color="auto"/>
      </w:divBdr>
    </w:div>
    <w:div w:id="344750434">
      <w:bodyDiv w:val="1"/>
      <w:marLeft w:val="0"/>
      <w:marRight w:val="0"/>
      <w:marTop w:val="0"/>
      <w:marBottom w:val="0"/>
      <w:divBdr>
        <w:top w:val="none" w:sz="0" w:space="0" w:color="auto"/>
        <w:left w:val="none" w:sz="0" w:space="0" w:color="auto"/>
        <w:bottom w:val="none" w:sz="0" w:space="0" w:color="auto"/>
        <w:right w:val="none" w:sz="0" w:space="0" w:color="auto"/>
      </w:divBdr>
    </w:div>
    <w:div w:id="358554395">
      <w:bodyDiv w:val="1"/>
      <w:marLeft w:val="0"/>
      <w:marRight w:val="0"/>
      <w:marTop w:val="0"/>
      <w:marBottom w:val="0"/>
      <w:divBdr>
        <w:top w:val="none" w:sz="0" w:space="0" w:color="auto"/>
        <w:left w:val="none" w:sz="0" w:space="0" w:color="auto"/>
        <w:bottom w:val="none" w:sz="0" w:space="0" w:color="auto"/>
        <w:right w:val="none" w:sz="0" w:space="0" w:color="auto"/>
      </w:divBdr>
    </w:div>
    <w:div w:id="361786967">
      <w:bodyDiv w:val="1"/>
      <w:marLeft w:val="0"/>
      <w:marRight w:val="0"/>
      <w:marTop w:val="0"/>
      <w:marBottom w:val="0"/>
      <w:divBdr>
        <w:top w:val="none" w:sz="0" w:space="0" w:color="auto"/>
        <w:left w:val="none" w:sz="0" w:space="0" w:color="auto"/>
        <w:bottom w:val="none" w:sz="0" w:space="0" w:color="auto"/>
        <w:right w:val="none" w:sz="0" w:space="0" w:color="auto"/>
      </w:divBdr>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72001314">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383337397">
      <w:bodyDiv w:val="1"/>
      <w:marLeft w:val="0"/>
      <w:marRight w:val="0"/>
      <w:marTop w:val="0"/>
      <w:marBottom w:val="0"/>
      <w:divBdr>
        <w:top w:val="none" w:sz="0" w:space="0" w:color="auto"/>
        <w:left w:val="none" w:sz="0" w:space="0" w:color="auto"/>
        <w:bottom w:val="none" w:sz="0" w:space="0" w:color="auto"/>
        <w:right w:val="none" w:sz="0" w:space="0" w:color="auto"/>
      </w:divBdr>
    </w:div>
    <w:div w:id="386301197">
      <w:bodyDiv w:val="1"/>
      <w:marLeft w:val="0"/>
      <w:marRight w:val="0"/>
      <w:marTop w:val="0"/>
      <w:marBottom w:val="0"/>
      <w:divBdr>
        <w:top w:val="none" w:sz="0" w:space="0" w:color="auto"/>
        <w:left w:val="none" w:sz="0" w:space="0" w:color="auto"/>
        <w:bottom w:val="none" w:sz="0" w:space="0" w:color="auto"/>
        <w:right w:val="none" w:sz="0" w:space="0" w:color="auto"/>
      </w:divBdr>
    </w:div>
    <w:div w:id="386877493">
      <w:bodyDiv w:val="1"/>
      <w:marLeft w:val="0"/>
      <w:marRight w:val="0"/>
      <w:marTop w:val="0"/>
      <w:marBottom w:val="0"/>
      <w:divBdr>
        <w:top w:val="none" w:sz="0" w:space="0" w:color="auto"/>
        <w:left w:val="none" w:sz="0" w:space="0" w:color="auto"/>
        <w:bottom w:val="none" w:sz="0" w:space="0" w:color="auto"/>
        <w:right w:val="none" w:sz="0" w:space="0" w:color="auto"/>
      </w:divBdr>
    </w:div>
    <w:div w:id="388767750">
      <w:bodyDiv w:val="1"/>
      <w:marLeft w:val="0"/>
      <w:marRight w:val="0"/>
      <w:marTop w:val="0"/>
      <w:marBottom w:val="0"/>
      <w:divBdr>
        <w:top w:val="none" w:sz="0" w:space="0" w:color="auto"/>
        <w:left w:val="none" w:sz="0" w:space="0" w:color="auto"/>
        <w:bottom w:val="none" w:sz="0" w:space="0" w:color="auto"/>
        <w:right w:val="none" w:sz="0" w:space="0" w:color="auto"/>
      </w:divBdr>
      <w:divsChild>
        <w:div w:id="203567451">
          <w:marLeft w:val="0"/>
          <w:marRight w:val="0"/>
          <w:marTop w:val="0"/>
          <w:marBottom w:val="0"/>
          <w:divBdr>
            <w:top w:val="none" w:sz="0" w:space="0" w:color="auto"/>
            <w:left w:val="none" w:sz="0" w:space="0" w:color="auto"/>
            <w:bottom w:val="none" w:sz="0" w:space="0" w:color="auto"/>
            <w:right w:val="none" w:sz="0" w:space="0" w:color="auto"/>
          </w:divBdr>
          <w:divsChild>
            <w:div w:id="1778788905">
              <w:marLeft w:val="0"/>
              <w:marRight w:val="0"/>
              <w:marTop w:val="0"/>
              <w:marBottom w:val="0"/>
              <w:divBdr>
                <w:top w:val="none" w:sz="0" w:space="0" w:color="auto"/>
                <w:left w:val="none" w:sz="0" w:space="0" w:color="auto"/>
                <w:bottom w:val="none" w:sz="0" w:space="0" w:color="auto"/>
                <w:right w:val="none" w:sz="0" w:space="0" w:color="auto"/>
              </w:divBdr>
              <w:divsChild>
                <w:div w:id="1460761140">
                  <w:marLeft w:val="0"/>
                  <w:marRight w:val="0"/>
                  <w:marTop w:val="0"/>
                  <w:marBottom w:val="0"/>
                  <w:divBdr>
                    <w:top w:val="none" w:sz="0" w:space="0" w:color="auto"/>
                    <w:left w:val="none" w:sz="0" w:space="0" w:color="auto"/>
                    <w:bottom w:val="none" w:sz="0" w:space="0" w:color="auto"/>
                    <w:right w:val="none" w:sz="0" w:space="0" w:color="auto"/>
                  </w:divBdr>
                  <w:divsChild>
                    <w:div w:id="1107309794">
                      <w:marLeft w:val="0"/>
                      <w:marRight w:val="0"/>
                      <w:marTop w:val="0"/>
                      <w:marBottom w:val="0"/>
                      <w:divBdr>
                        <w:top w:val="none" w:sz="0" w:space="0" w:color="auto"/>
                        <w:left w:val="none" w:sz="0" w:space="0" w:color="auto"/>
                        <w:bottom w:val="none" w:sz="0" w:space="0" w:color="auto"/>
                        <w:right w:val="none" w:sz="0" w:space="0" w:color="auto"/>
                      </w:divBdr>
                      <w:divsChild>
                        <w:div w:id="418452053">
                          <w:marLeft w:val="0"/>
                          <w:marRight w:val="0"/>
                          <w:marTop w:val="0"/>
                          <w:marBottom w:val="0"/>
                          <w:divBdr>
                            <w:top w:val="none" w:sz="0" w:space="0" w:color="auto"/>
                            <w:left w:val="none" w:sz="0" w:space="0" w:color="auto"/>
                            <w:bottom w:val="none" w:sz="0" w:space="0" w:color="auto"/>
                            <w:right w:val="none" w:sz="0" w:space="0" w:color="auto"/>
                          </w:divBdr>
                          <w:divsChild>
                            <w:div w:id="1139958688">
                              <w:marLeft w:val="0"/>
                              <w:marRight w:val="0"/>
                              <w:marTop w:val="0"/>
                              <w:marBottom w:val="0"/>
                              <w:divBdr>
                                <w:top w:val="none" w:sz="0" w:space="0" w:color="auto"/>
                                <w:left w:val="none" w:sz="0" w:space="0" w:color="auto"/>
                                <w:bottom w:val="none" w:sz="0" w:space="0" w:color="auto"/>
                                <w:right w:val="none" w:sz="0" w:space="0" w:color="auto"/>
                              </w:divBdr>
                              <w:divsChild>
                                <w:div w:id="1259367640">
                                  <w:marLeft w:val="0"/>
                                  <w:marRight w:val="0"/>
                                  <w:marTop w:val="0"/>
                                  <w:marBottom w:val="0"/>
                                  <w:divBdr>
                                    <w:top w:val="none" w:sz="0" w:space="0" w:color="auto"/>
                                    <w:left w:val="none" w:sz="0" w:space="0" w:color="auto"/>
                                    <w:bottom w:val="none" w:sz="0" w:space="0" w:color="auto"/>
                                    <w:right w:val="none" w:sz="0" w:space="0" w:color="auto"/>
                                  </w:divBdr>
                                  <w:divsChild>
                                    <w:div w:id="10302223">
                                      <w:marLeft w:val="0"/>
                                      <w:marRight w:val="0"/>
                                      <w:marTop w:val="0"/>
                                      <w:marBottom w:val="0"/>
                                      <w:divBdr>
                                        <w:top w:val="none" w:sz="0" w:space="0" w:color="auto"/>
                                        <w:left w:val="none" w:sz="0" w:space="0" w:color="auto"/>
                                        <w:bottom w:val="none" w:sz="0" w:space="0" w:color="auto"/>
                                        <w:right w:val="none" w:sz="0" w:space="0" w:color="auto"/>
                                      </w:divBdr>
                                      <w:divsChild>
                                        <w:div w:id="1524128250">
                                          <w:marLeft w:val="0"/>
                                          <w:marRight w:val="0"/>
                                          <w:marTop w:val="0"/>
                                          <w:marBottom w:val="0"/>
                                          <w:divBdr>
                                            <w:top w:val="none" w:sz="0" w:space="0" w:color="auto"/>
                                            <w:left w:val="none" w:sz="0" w:space="0" w:color="auto"/>
                                            <w:bottom w:val="none" w:sz="0" w:space="0" w:color="auto"/>
                                            <w:right w:val="none" w:sz="0" w:space="0" w:color="auto"/>
                                          </w:divBdr>
                                          <w:divsChild>
                                            <w:div w:id="183322978">
                                              <w:marLeft w:val="0"/>
                                              <w:marRight w:val="0"/>
                                              <w:marTop w:val="0"/>
                                              <w:marBottom w:val="0"/>
                                              <w:divBdr>
                                                <w:top w:val="none" w:sz="0" w:space="0" w:color="auto"/>
                                                <w:left w:val="none" w:sz="0" w:space="0" w:color="auto"/>
                                                <w:bottom w:val="none" w:sz="0" w:space="0" w:color="auto"/>
                                                <w:right w:val="none" w:sz="0" w:space="0" w:color="auto"/>
                                              </w:divBdr>
                                              <w:divsChild>
                                                <w:div w:id="595944775">
                                                  <w:marLeft w:val="0"/>
                                                  <w:marRight w:val="0"/>
                                                  <w:marTop w:val="0"/>
                                                  <w:marBottom w:val="0"/>
                                                  <w:divBdr>
                                                    <w:top w:val="none" w:sz="0" w:space="0" w:color="auto"/>
                                                    <w:left w:val="none" w:sz="0" w:space="0" w:color="auto"/>
                                                    <w:bottom w:val="none" w:sz="0" w:space="0" w:color="auto"/>
                                                    <w:right w:val="none" w:sz="0" w:space="0" w:color="auto"/>
                                                  </w:divBdr>
                                                  <w:divsChild>
                                                    <w:div w:id="1461729585">
                                                      <w:marLeft w:val="0"/>
                                                      <w:marRight w:val="0"/>
                                                      <w:marTop w:val="0"/>
                                                      <w:marBottom w:val="0"/>
                                                      <w:divBdr>
                                                        <w:top w:val="none" w:sz="0" w:space="0" w:color="auto"/>
                                                        <w:left w:val="none" w:sz="0" w:space="0" w:color="auto"/>
                                                        <w:bottom w:val="none" w:sz="0" w:space="0" w:color="auto"/>
                                                        <w:right w:val="none" w:sz="0" w:space="0" w:color="auto"/>
                                                      </w:divBdr>
                                                      <w:divsChild>
                                                        <w:div w:id="1604148990">
                                                          <w:marLeft w:val="0"/>
                                                          <w:marRight w:val="0"/>
                                                          <w:marTop w:val="0"/>
                                                          <w:marBottom w:val="0"/>
                                                          <w:divBdr>
                                                            <w:top w:val="none" w:sz="0" w:space="0" w:color="auto"/>
                                                            <w:left w:val="none" w:sz="0" w:space="0" w:color="auto"/>
                                                            <w:bottom w:val="none" w:sz="0" w:space="0" w:color="auto"/>
                                                            <w:right w:val="none" w:sz="0" w:space="0" w:color="auto"/>
                                                          </w:divBdr>
                                                          <w:divsChild>
                                                            <w:div w:id="1414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174236">
      <w:bodyDiv w:val="1"/>
      <w:marLeft w:val="0"/>
      <w:marRight w:val="0"/>
      <w:marTop w:val="0"/>
      <w:marBottom w:val="0"/>
      <w:divBdr>
        <w:top w:val="none" w:sz="0" w:space="0" w:color="auto"/>
        <w:left w:val="none" w:sz="0" w:space="0" w:color="auto"/>
        <w:bottom w:val="none" w:sz="0" w:space="0" w:color="auto"/>
        <w:right w:val="none" w:sz="0" w:space="0" w:color="auto"/>
      </w:divBdr>
    </w:div>
    <w:div w:id="401760857">
      <w:bodyDiv w:val="1"/>
      <w:marLeft w:val="0"/>
      <w:marRight w:val="0"/>
      <w:marTop w:val="0"/>
      <w:marBottom w:val="0"/>
      <w:divBdr>
        <w:top w:val="none" w:sz="0" w:space="0" w:color="auto"/>
        <w:left w:val="none" w:sz="0" w:space="0" w:color="auto"/>
        <w:bottom w:val="none" w:sz="0" w:space="0" w:color="auto"/>
        <w:right w:val="none" w:sz="0" w:space="0" w:color="auto"/>
      </w:divBdr>
    </w:div>
    <w:div w:id="409426937">
      <w:bodyDiv w:val="1"/>
      <w:marLeft w:val="0"/>
      <w:marRight w:val="0"/>
      <w:marTop w:val="0"/>
      <w:marBottom w:val="0"/>
      <w:divBdr>
        <w:top w:val="none" w:sz="0" w:space="0" w:color="auto"/>
        <w:left w:val="none" w:sz="0" w:space="0" w:color="auto"/>
        <w:bottom w:val="none" w:sz="0" w:space="0" w:color="auto"/>
        <w:right w:val="none" w:sz="0" w:space="0" w:color="auto"/>
      </w:divBdr>
    </w:div>
    <w:div w:id="412750874">
      <w:bodyDiv w:val="1"/>
      <w:marLeft w:val="0"/>
      <w:marRight w:val="0"/>
      <w:marTop w:val="0"/>
      <w:marBottom w:val="0"/>
      <w:divBdr>
        <w:top w:val="none" w:sz="0" w:space="0" w:color="auto"/>
        <w:left w:val="none" w:sz="0" w:space="0" w:color="auto"/>
        <w:bottom w:val="none" w:sz="0" w:space="0" w:color="auto"/>
        <w:right w:val="none" w:sz="0" w:space="0" w:color="auto"/>
      </w:divBdr>
    </w:div>
    <w:div w:id="428550610">
      <w:bodyDiv w:val="1"/>
      <w:marLeft w:val="0"/>
      <w:marRight w:val="0"/>
      <w:marTop w:val="0"/>
      <w:marBottom w:val="0"/>
      <w:divBdr>
        <w:top w:val="none" w:sz="0" w:space="0" w:color="auto"/>
        <w:left w:val="none" w:sz="0" w:space="0" w:color="auto"/>
        <w:bottom w:val="none" w:sz="0" w:space="0" w:color="auto"/>
        <w:right w:val="none" w:sz="0" w:space="0" w:color="auto"/>
      </w:divBdr>
    </w:div>
    <w:div w:id="431708362">
      <w:bodyDiv w:val="1"/>
      <w:marLeft w:val="0"/>
      <w:marRight w:val="0"/>
      <w:marTop w:val="0"/>
      <w:marBottom w:val="0"/>
      <w:divBdr>
        <w:top w:val="none" w:sz="0" w:space="0" w:color="auto"/>
        <w:left w:val="none" w:sz="0" w:space="0" w:color="auto"/>
        <w:bottom w:val="none" w:sz="0" w:space="0" w:color="auto"/>
        <w:right w:val="none" w:sz="0" w:space="0" w:color="auto"/>
      </w:divBdr>
    </w:div>
    <w:div w:id="481966495">
      <w:bodyDiv w:val="1"/>
      <w:marLeft w:val="0"/>
      <w:marRight w:val="0"/>
      <w:marTop w:val="0"/>
      <w:marBottom w:val="0"/>
      <w:divBdr>
        <w:top w:val="none" w:sz="0" w:space="0" w:color="auto"/>
        <w:left w:val="none" w:sz="0" w:space="0" w:color="auto"/>
        <w:bottom w:val="none" w:sz="0" w:space="0" w:color="auto"/>
        <w:right w:val="none" w:sz="0" w:space="0" w:color="auto"/>
      </w:divBdr>
    </w:div>
    <w:div w:id="526023388">
      <w:bodyDiv w:val="1"/>
      <w:marLeft w:val="0"/>
      <w:marRight w:val="0"/>
      <w:marTop w:val="0"/>
      <w:marBottom w:val="0"/>
      <w:divBdr>
        <w:top w:val="none" w:sz="0" w:space="0" w:color="auto"/>
        <w:left w:val="none" w:sz="0" w:space="0" w:color="auto"/>
        <w:bottom w:val="none" w:sz="0" w:space="0" w:color="auto"/>
        <w:right w:val="none" w:sz="0" w:space="0" w:color="auto"/>
      </w:divBdr>
    </w:div>
    <w:div w:id="565411145">
      <w:bodyDiv w:val="1"/>
      <w:marLeft w:val="0"/>
      <w:marRight w:val="0"/>
      <w:marTop w:val="0"/>
      <w:marBottom w:val="0"/>
      <w:divBdr>
        <w:top w:val="none" w:sz="0" w:space="0" w:color="auto"/>
        <w:left w:val="none" w:sz="0" w:space="0" w:color="auto"/>
        <w:bottom w:val="none" w:sz="0" w:space="0" w:color="auto"/>
        <w:right w:val="none" w:sz="0" w:space="0" w:color="auto"/>
      </w:divBdr>
    </w:div>
    <w:div w:id="589199897">
      <w:bodyDiv w:val="1"/>
      <w:marLeft w:val="0"/>
      <w:marRight w:val="0"/>
      <w:marTop w:val="0"/>
      <w:marBottom w:val="0"/>
      <w:divBdr>
        <w:top w:val="none" w:sz="0" w:space="0" w:color="auto"/>
        <w:left w:val="none" w:sz="0" w:space="0" w:color="auto"/>
        <w:bottom w:val="none" w:sz="0" w:space="0" w:color="auto"/>
        <w:right w:val="none" w:sz="0" w:space="0" w:color="auto"/>
      </w:divBdr>
    </w:div>
    <w:div w:id="611741364">
      <w:bodyDiv w:val="1"/>
      <w:marLeft w:val="0"/>
      <w:marRight w:val="0"/>
      <w:marTop w:val="0"/>
      <w:marBottom w:val="0"/>
      <w:divBdr>
        <w:top w:val="none" w:sz="0" w:space="0" w:color="auto"/>
        <w:left w:val="none" w:sz="0" w:space="0" w:color="auto"/>
        <w:bottom w:val="none" w:sz="0" w:space="0" w:color="auto"/>
        <w:right w:val="none" w:sz="0" w:space="0" w:color="auto"/>
      </w:divBdr>
    </w:div>
    <w:div w:id="628626341">
      <w:bodyDiv w:val="1"/>
      <w:marLeft w:val="0"/>
      <w:marRight w:val="0"/>
      <w:marTop w:val="0"/>
      <w:marBottom w:val="0"/>
      <w:divBdr>
        <w:top w:val="none" w:sz="0" w:space="0" w:color="auto"/>
        <w:left w:val="none" w:sz="0" w:space="0" w:color="auto"/>
        <w:bottom w:val="none" w:sz="0" w:space="0" w:color="auto"/>
        <w:right w:val="none" w:sz="0" w:space="0" w:color="auto"/>
      </w:divBdr>
    </w:div>
    <w:div w:id="633369589">
      <w:bodyDiv w:val="1"/>
      <w:marLeft w:val="0"/>
      <w:marRight w:val="0"/>
      <w:marTop w:val="0"/>
      <w:marBottom w:val="0"/>
      <w:divBdr>
        <w:top w:val="none" w:sz="0" w:space="0" w:color="auto"/>
        <w:left w:val="none" w:sz="0" w:space="0" w:color="auto"/>
        <w:bottom w:val="none" w:sz="0" w:space="0" w:color="auto"/>
        <w:right w:val="none" w:sz="0" w:space="0" w:color="auto"/>
      </w:divBdr>
      <w:divsChild>
        <w:div w:id="475605076">
          <w:marLeft w:val="0"/>
          <w:marRight w:val="0"/>
          <w:marTop w:val="0"/>
          <w:marBottom w:val="0"/>
          <w:divBdr>
            <w:top w:val="none" w:sz="0" w:space="0" w:color="auto"/>
            <w:left w:val="none" w:sz="0" w:space="0" w:color="auto"/>
            <w:bottom w:val="none" w:sz="0" w:space="0" w:color="auto"/>
            <w:right w:val="none" w:sz="0" w:space="0" w:color="auto"/>
          </w:divBdr>
          <w:divsChild>
            <w:div w:id="2051150096">
              <w:marLeft w:val="0"/>
              <w:marRight w:val="0"/>
              <w:marTop w:val="0"/>
              <w:marBottom w:val="0"/>
              <w:divBdr>
                <w:top w:val="none" w:sz="0" w:space="0" w:color="auto"/>
                <w:left w:val="none" w:sz="0" w:space="0" w:color="auto"/>
                <w:bottom w:val="none" w:sz="0" w:space="0" w:color="auto"/>
                <w:right w:val="none" w:sz="0" w:space="0" w:color="auto"/>
              </w:divBdr>
              <w:divsChild>
                <w:div w:id="1377043723">
                  <w:marLeft w:val="0"/>
                  <w:marRight w:val="0"/>
                  <w:marTop w:val="0"/>
                  <w:marBottom w:val="0"/>
                  <w:divBdr>
                    <w:top w:val="none" w:sz="0" w:space="0" w:color="auto"/>
                    <w:left w:val="none" w:sz="0" w:space="0" w:color="auto"/>
                    <w:bottom w:val="none" w:sz="0" w:space="0" w:color="auto"/>
                    <w:right w:val="none" w:sz="0" w:space="0" w:color="auto"/>
                  </w:divBdr>
                  <w:divsChild>
                    <w:div w:id="1951815952">
                      <w:marLeft w:val="0"/>
                      <w:marRight w:val="0"/>
                      <w:marTop w:val="0"/>
                      <w:marBottom w:val="0"/>
                      <w:divBdr>
                        <w:top w:val="none" w:sz="0" w:space="0" w:color="auto"/>
                        <w:left w:val="none" w:sz="0" w:space="0" w:color="auto"/>
                        <w:bottom w:val="none" w:sz="0" w:space="0" w:color="auto"/>
                        <w:right w:val="none" w:sz="0" w:space="0" w:color="auto"/>
                      </w:divBdr>
                      <w:divsChild>
                        <w:div w:id="1327979339">
                          <w:marLeft w:val="0"/>
                          <w:marRight w:val="0"/>
                          <w:marTop w:val="0"/>
                          <w:marBottom w:val="0"/>
                          <w:divBdr>
                            <w:top w:val="none" w:sz="0" w:space="0" w:color="auto"/>
                            <w:left w:val="none" w:sz="0" w:space="0" w:color="auto"/>
                            <w:bottom w:val="none" w:sz="0" w:space="0" w:color="auto"/>
                            <w:right w:val="none" w:sz="0" w:space="0" w:color="auto"/>
                          </w:divBdr>
                          <w:divsChild>
                            <w:div w:id="1236166168">
                              <w:marLeft w:val="0"/>
                              <w:marRight w:val="0"/>
                              <w:marTop w:val="0"/>
                              <w:marBottom w:val="0"/>
                              <w:divBdr>
                                <w:top w:val="none" w:sz="0" w:space="0" w:color="auto"/>
                                <w:left w:val="none" w:sz="0" w:space="0" w:color="auto"/>
                                <w:bottom w:val="none" w:sz="0" w:space="0" w:color="auto"/>
                                <w:right w:val="none" w:sz="0" w:space="0" w:color="auto"/>
                              </w:divBdr>
                              <w:divsChild>
                                <w:div w:id="889539201">
                                  <w:marLeft w:val="0"/>
                                  <w:marRight w:val="0"/>
                                  <w:marTop w:val="0"/>
                                  <w:marBottom w:val="0"/>
                                  <w:divBdr>
                                    <w:top w:val="none" w:sz="0" w:space="0" w:color="auto"/>
                                    <w:left w:val="none" w:sz="0" w:space="0" w:color="auto"/>
                                    <w:bottom w:val="none" w:sz="0" w:space="0" w:color="auto"/>
                                    <w:right w:val="none" w:sz="0" w:space="0" w:color="auto"/>
                                  </w:divBdr>
                                  <w:divsChild>
                                    <w:div w:id="2137554717">
                                      <w:marLeft w:val="0"/>
                                      <w:marRight w:val="0"/>
                                      <w:marTop w:val="0"/>
                                      <w:marBottom w:val="0"/>
                                      <w:divBdr>
                                        <w:top w:val="none" w:sz="0" w:space="0" w:color="auto"/>
                                        <w:left w:val="none" w:sz="0" w:space="0" w:color="auto"/>
                                        <w:bottom w:val="none" w:sz="0" w:space="0" w:color="auto"/>
                                        <w:right w:val="none" w:sz="0" w:space="0" w:color="auto"/>
                                      </w:divBdr>
                                      <w:divsChild>
                                        <w:div w:id="1038120494">
                                          <w:marLeft w:val="0"/>
                                          <w:marRight w:val="0"/>
                                          <w:marTop w:val="0"/>
                                          <w:marBottom w:val="0"/>
                                          <w:divBdr>
                                            <w:top w:val="none" w:sz="0" w:space="0" w:color="auto"/>
                                            <w:left w:val="none" w:sz="0" w:space="0" w:color="auto"/>
                                            <w:bottom w:val="none" w:sz="0" w:space="0" w:color="auto"/>
                                            <w:right w:val="none" w:sz="0" w:space="0" w:color="auto"/>
                                          </w:divBdr>
                                          <w:divsChild>
                                            <w:div w:id="1550534789">
                                              <w:marLeft w:val="0"/>
                                              <w:marRight w:val="0"/>
                                              <w:marTop w:val="0"/>
                                              <w:marBottom w:val="0"/>
                                              <w:divBdr>
                                                <w:top w:val="none" w:sz="0" w:space="0" w:color="auto"/>
                                                <w:left w:val="none" w:sz="0" w:space="0" w:color="auto"/>
                                                <w:bottom w:val="none" w:sz="0" w:space="0" w:color="auto"/>
                                                <w:right w:val="none" w:sz="0" w:space="0" w:color="auto"/>
                                              </w:divBdr>
                                              <w:divsChild>
                                                <w:div w:id="1544633694">
                                                  <w:marLeft w:val="0"/>
                                                  <w:marRight w:val="0"/>
                                                  <w:marTop w:val="0"/>
                                                  <w:marBottom w:val="0"/>
                                                  <w:divBdr>
                                                    <w:top w:val="none" w:sz="0" w:space="0" w:color="auto"/>
                                                    <w:left w:val="none" w:sz="0" w:space="0" w:color="auto"/>
                                                    <w:bottom w:val="none" w:sz="0" w:space="0" w:color="auto"/>
                                                    <w:right w:val="none" w:sz="0" w:space="0" w:color="auto"/>
                                                  </w:divBdr>
                                                  <w:divsChild>
                                                    <w:div w:id="581138756">
                                                      <w:marLeft w:val="0"/>
                                                      <w:marRight w:val="0"/>
                                                      <w:marTop w:val="0"/>
                                                      <w:marBottom w:val="0"/>
                                                      <w:divBdr>
                                                        <w:top w:val="none" w:sz="0" w:space="0" w:color="auto"/>
                                                        <w:left w:val="none" w:sz="0" w:space="0" w:color="auto"/>
                                                        <w:bottom w:val="none" w:sz="0" w:space="0" w:color="auto"/>
                                                        <w:right w:val="none" w:sz="0" w:space="0" w:color="auto"/>
                                                      </w:divBdr>
                                                      <w:divsChild>
                                                        <w:div w:id="1401248685">
                                                          <w:marLeft w:val="0"/>
                                                          <w:marRight w:val="0"/>
                                                          <w:marTop w:val="0"/>
                                                          <w:marBottom w:val="0"/>
                                                          <w:divBdr>
                                                            <w:top w:val="none" w:sz="0" w:space="0" w:color="auto"/>
                                                            <w:left w:val="none" w:sz="0" w:space="0" w:color="auto"/>
                                                            <w:bottom w:val="none" w:sz="0" w:space="0" w:color="auto"/>
                                                            <w:right w:val="none" w:sz="0" w:space="0" w:color="auto"/>
                                                          </w:divBdr>
                                                          <w:divsChild>
                                                            <w:div w:id="10950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4379802">
      <w:bodyDiv w:val="1"/>
      <w:marLeft w:val="0"/>
      <w:marRight w:val="0"/>
      <w:marTop w:val="0"/>
      <w:marBottom w:val="0"/>
      <w:divBdr>
        <w:top w:val="none" w:sz="0" w:space="0" w:color="auto"/>
        <w:left w:val="none" w:sz="0" w:space="0" w:color="auto"/>
        <w:bottom w:val="none" w:sz="0" w:space="0" w:color="auto"/>
        <w:right w:val="none" w:sz="0" w:space="0" w:color="auto"/>
      </w:divBdr>
    </w:div>
    <w:div w:id="685982181">
      <w:bodyDiv w:val="1"/>
      <w:marLeft w:val="0"/>
      <w:marRight w:val="0"/>
      <w:marTop w:val="0"/>
      <w:marBottom w:val="0"/>
      <w:divBdr>
        <w:top w:val="none" w:sz="0" w:space="0" w:color="auto"/>
        <w:left w:val="none" w:sz="0" w:space="0" w:color="auto"/>
        <w:bottom w:val="none" w:sz="0" w:space="0" w:color="auto"/>
        <w:right w:val="none" w:sz="0" w:space="0" w:color="auto"/>
      </w:divBdr>
    </w:div>
    <w:div w:id="691348040">
      <w:bodyDiv w:val="1"/>
      <w:marLeft w:val="0"/>
      <w:marRight w:val="0"/>
      <w:marTop w:val="0"/>
      <w:marBottom w:val="0"/>
      <w:divBdr>
        <w:top w:val="none" w:sz="0" w:space="0" w:color="auto"/>
        <w:left w:val="none" w:sz="0" w:space="0" w:color="auto"/>
        <w:bottom w:val="none" w:sz="0" w:space="0" w:color="auto"/>
        <w:right w:val="none" w:sz="0" w:space="0" w:color="auto"/>
      </w:divBdr>
    </w:div>
    <w:div w:id="703332929">
      <w:bodyDiv w:val="1"/>
      <w:marLeft w:val="0"/>
      <w:marRight w:val="0"/>
      <w:marTop w:val="0"/>
      <w:marBottom w:val="0"/>
      <w:divBdr>
        <w:top w:val="none" w:sz="0" w:space="0" w:color="auto"/>
        <w:left w:val="none" w:sz="0" w:space="0" w:color="auto"/>
        <w:bottom w:val="none" w:sz="0" w:space="0" w:color="auto"/>
        <w:right w:val="none" w:sz="0" w:space="0" w:color="auto"/>
      </w:divBdr>
    </w:div>
    <w:div w:id="724911558">
      <w:bodyDiv w:val="1"/>
      <w:marLeft w:val="0"/>
      <w:marRight w:val="0"/>
      <w:marTop w:val="0"/>
      <w:marBottom w:val="0"/>
      <w:divBdr>
        <w:top w:val="none" w:sz="0" w:space="0" w:color="auto"/>
        <w:left w:val="none" w:sz="0" w:space="0" w:color="auto"/>
        <w:bottom w:val="none" w:sz="0" w:space="0" w:color="auto"/>
        <w:right w:val="none" w:sz="0" w:space="0" w:color="auto"/>
      </w:divBdr>
    </w:div>
    <w:div w:id="743533905">
      <w:bodyDiv w:val="1"/>
      <w:marLeft w:val="0"/>
      <w:marRight w:val="0"/>
      <w:marTop w:val="0"/>
      <w:marBottom w:val="0"/>
      <w:divBdr>
        <w:top w:val="none" w:sz="0" w:space="0" w:color="auto"/>
        <w:left w:val="none" w:sz="0" w:space="0" w:color="auto"/>
        <w:bottom w:val="none" w:sz="0" w:space="0" w:color="auto"/>
        <w:right w:val="none" w:sz="0" w:space="0" w:color="auto"/>
      </w:divBdr>
    </w:div>
    <w:div w:id="750467410">
      <w:bodyDiv w:val="1"/>
      <w:marLeft w:val="0"/>
      <w:marRight w:val="0"/>
      <w:marTop w:val="0"/>
      <w:marBottom w:val="0"/>
      <w:divBdr>
        <w:top w:val="none" w:sz="0" w:space="0" w:color="auto"/>
        <w:left w:val="none" w:sz="0" w:space="0" w:color="auto"/>
        <w:bottom w:val="none" w:sz="0" w:space="0" w:color="auto"/>
        <w:right w:val="none" w:sz="0" w:space="0" w:color="auto"/>
      </w:divBdr>
    </w:div>
    <w:div w:id="762265252">
      <w:bodyDiv w:val="1"/>
      <w:marLeft w:val="0"/>
      <w:marRight w:val="0"/>
      <w:marTop w:val="0"/>
      <w:marBottom w:val="0"/>
      <w:divBdr>
        <w:top w:val="none" w:sz="0" w:space="0" w:color="auto"/>
        <w:left w:val="none" w:sz="0" w:space="0" w:color="auto"/>
        <w:bottom w:val="none" w:sz="0" w:space="0" w:color="auto"/>
        <w:right w:val="none" w:sz="0" w:space="0" w:color="auto"/>
      </w:divBdr>
    </w:div>
    <w:div w:id="790440672">
      <w:bodyDiv w:val="1"/>
      <w:marLeft w:val="0"/>
      <w:marRight w:val="0"/>
      <w:marTop w:val="0"/>
      <w:marBottom w:val="0"/>
      <w:divBdr>
        <w:top w:val="none" w:sz="0" w:space="0" w:color="auto"/>
        <w:left w:val="none" w:sz="0" w:space="0" w:color="auto"/>
        <w:bottom w:val="none" w:sz="0" w:space="0" w:color="auto"/>
        <w:right w:val="none" w:sz="0" w:space="0" w:color="auto"/>
      </w:divBdr>
    </w:div>
    <w:div w:id="835921633">
      <w:bodyDiv w:val="1"/>
      <w:marLeft w:val="0"/>
      <w:marRight w:val="0"/>
      <w:marTop w:val="0"/>
      <w:marBottom w:val="0"/>
      <w:divBdr>
        <w:top w:val="none" w:sz="0" w:space="0" w:color="auto"/>
        <w:left w:val="none" w:sz="0" w:space="0" w:color="auto"/>
        <w:bottom w:val="none" w:sz="0" w:space="0" w:color="auto"/>
        <w:right w:val="none" w:sz="0" w:space="0" w:color="auto"/>
      </w:divBdr>
    </w:div>
    <w:div w:id="857700094">
      <w:bodyDiv w:val="1"/>
      <w:marLeft w:val="0"/>
      <w:marRight w:val="0"/>
      <w:marTop w:val="0"/>
      <w:marBottom w:val="0"/>
      <w:divBdr>
        <w:top w:val="none" w:sz="0" w:space="0" w:color="auto"/>
        <w:left w:val="none" w:sz="0" w:space="0" w:color="auto"/>
        <w:bottom w:val="none" w:sz="0" w:space="0" w:color="auto"/>
        <w:right w:val="none" w:sz="0" w:space="0" w:color="auto"/>
      </w:divBdr>
    </w:div>
    <w:div w:id="860895089">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868686702">
      <w:bodyDiv w:val="1"/>
      <w:marLeft w:val="0"/>
      <w:marRight w:val="0"/>
      <w:marTop w:val="0"/>
      <w:marBottom w:val="0"/>
      <w:divBdr>
        <w:top w:val="none" w:sz="0" w:space="0" w:color="auto"/>
        <w:left w:val="none" w:sz="0" w:space="0" w:color="auto"/>
        <w:bottom w:val="none" w:sz="0" w:space="0" w:color="auto"/>
        <w:right w:val="none" w:sz="0" w:space="0" w:color="auto"/>
      </w:divBdr>
    </w:div>
    <w:div w:id="899052158">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28152811">
      <w:bodyDiv w:val="1"/>
      <w:marLeft w:val="0"/>
      <w:marRight w:val="0"/>
      <w:marTop w:val="0"/>
      <w:marBottom w:val="0"/>
      <w:divBdr>
        <w:top w:val="none" w:sz="0" w:space="0" w:color="auto"/>
        <w:left w:val="none" w:sz="0" w:space="0" w:color="auto"/>
        <w:bottom w:val="none" w:sz="0" w:space="0" w:color="auto"/>
        <w:right w:val="none" w:sz="0" w:space="0" w:color="auto"/>
      </w:divBdr>
    </w:div>
    <w:div w:id="931937854">
      <w:bodyDiv w:val="1"/>
      <w:marLeft w:val="0"/>
      <w:marRight w:val="0"/>
      <w:marTop w:val="0"/>
      <w:marBottom w:val="0"/>
      <w:divBdr>
        <w:top w:val="none" w:sz="0" w:space="0" w:color="auto"/>
        <w:left w:val="none" w:sz="0" w:space="0" w:color="auto"/>
        <w:bottom w:val="none" w:sz="0" w:space="0" w:color="auto"/>
        <w:right w:val="none" w:sz="0" w:space="0" w:color="auto"/>
      </w:divBdr>
    </w:div>
    <w:div w:id="943533030">
      <w:bodyDiv w:val="1"/>
      <w:marLeft w:val="0"/>
      <w:marRight w:val="0"/>
      <w:marTop w:val="0"/>
      <w:marBottom w:val="0"/>
      <w:divBdr>
        <w:top w:val="none" w:sz="0" w:space="0" w:color="auto"/>
        <w:left w:val="none" w:sz="0" w:space="0" w:color="auto"/>
        <w:bottom w:val="none" w:sz="0" w:space="0" w:color="auto"/>
        <w:right w:val="none" w:sz="0" w:space="0" w:color="auto"/>
      </w:divBdr>
    </w:div>
    <w:div w:id="993950791">
      <w:bodyDiv w:val="1"/>
      <w:marLeft w:val="0"/>
      <w:marRight w:val="0"/>
      <w:marTop w:val="0"/>
      <w:marBottom w:val="0"/>
      <w:divBdr>
        <w:top w:val="none" w:sz="0" w:space="0" w:color="auto"/>
        <w:left w:val="none" w:sz="0" w:space="0" w:color="auto"/>
        <w:bottom w:val="none" w:sz="0" w:space="0" w:color="auto"/>
        <w:right w:val="none" w:sz="0" w:space="0" w:color="auto"/>
      </w:divBdr>
    </w:div>
    <w:div w:id="997340173">
      <w:bodyDiv w:val="1"/>
      <w:marLeft w:val="0"/>
      <w:marRight w:val="0"/>
      <w:marTop w:val="0"/>
      <w:marBottom w:val="0"/>
      <w:divBdr>
        <w:top w:val="none" w:sz="0" w:space="0" w:color="auto"/>
        <w:left w:val="none" w:sz="0" w:space="0" w:color="auto"/>
        <w:bottom w:val="none" w:sz="0" w:space="0" w:color="auto"/>
        <w:right w:val="none" w:sz="0" w:space="0" w:color="auto"/>
      </w:divBdr>
    </w:div>
    <w:div w:id="1011835043">
      <w:bodyDiv w:val="1"/>
      <w:marLeft w:val="0"/>
      <w:marRight w:val="0"/>
      <w:marTop w:val="0"/>
      <w:marBottom w:val="0"/>
      <w:divBdr>
        <w:top w:val="none" w:sz="0" w:space="0" w:color="auto"/>
        <w:left w:val="none" w:sz="0" w:space="0" w:color="auto"/>
        <w:bottom w:val="none" w:sz="0" w:space="0" w:color="auto"/>
        <w:right w:val="none" w:sz="0" w:space="0" w:color="auto"/>
      </w:divBdr>
    </w:div>
    <w:div w:id="1036001881">
      <w:bodyDiv w:val="1"/>
      <w:marLeft w:val="0"/>
      <w:marRight w:val="0"/>
      <w:marTop w:val="0"/>
      <w:marBottom w:val="0"/>
      <w:divBdr>
        <w:top w:val="none" w:sz="0" w:space="0" w:color="auto"/>
        <w:left w:val="none" w:sz="0" w:space="0" w:color="auto"/>
        <w:bottom w:val="none" w:sz="0" w:space="0" w:color="auto"/>
        <w:right w:val="none" w:sz="0" w:space="0" w:color="auto"/>
      </w:divBdr>
    </w:div>
    <w:div w:id="1036389937">
      <w:bodyDiv w:val="1"/>
      <w:marLeft w:val="0"/>
      <w:marRight w:val="0"/>
      <w:marTop w:val="0"/>
      <w:marBottom w:val="0"/>
      <w:divBdr>
        <w:top w:val="none" w:sz="0" w:space="0" w:color="auto"/>
        <w:left w:val="none" w:sz="0" w:space="0" w:color="auto"/>
        <w:bottom w:val="none" w:sz="0" w:space="0" w:color="auto"/>
        <w:right w:val="none" w:sz="0" w:space="0" w:color="auto"/>
      </w:divBdr>
    </w:div>
    <w:div w:id="1060910142">
      <w:bodyDiv w:val="1"/>
      <w:marLeft w:val="0"/>
      <w:marRight w:val="0"/>
      <w:marTop w:val="0"/>
      <w:marBottom w:val="0"/>
      <w:divBdr>
        <w:top w:val="none" w:sz="0" w:space="0" w:color="auto"/>
        <w:left w:val="none" w:sz="0" w:space="0" w:color="auto"/>
        <w:bottom w:val="none" w:sz="0" w:space="0" w:color="auto"/>
        <w:right w:val="none" w:sz="0" w:space="0" w:color="auto"/>
      </w:divBdr>
    </w:div>
    <w:div w:id="1062604857">
      <w:bodyDiv w:val="1"/>
      <w:marLeft w:val="0"/>
      <w:marRight w:val="0"/>
      <w:marTop w:val="0"/>
      <w:marBottom w:val="0"/>
      <w:divBdr>
        <w:top w:val="none" w:sz="0" w:space="0" w:color="auto"/>
        <w:left w:val="none" w:sz="0" w:space="0" w:color="auto"/>
        <w:bottom w:val="none" w:sz="0" w:space="0" w:color="auto"/>
        <w:right w:val="none" w:sz="0" w:space="0" w:color="auto"/>
      </w:divBdr>
    </w:div>
    <w:div w:id="1092625808">
      <w:bodyDiv w:val="1"/>
      <w:marLeft w:val="0"/>
      <w:marRight w:val="0"/>
      <w:marTop w:val="0"/>
      <w:marBottom w:val="0"/>
      <w:divBdr>
        <w:top w:val="none" w:sz="0" w:space="0" w:color="auto"/>
        <w:left w:val="none" w:sz="0" w:space="0" w:color="auto"/>
        <w:bottom w:val="none" w:sz="0" w:space="0" w:color="auto"/>
        <w:right w:val="none" w:sz="0" w:space="0" w:color="auto"/>
      </w:divBdr>
    </w:div>
    <w:div w:id="1095175422">
      <w:bodyDiv w:val="1"/>
      <w:marLeft w:val="0"/>
      <w:marRight w:val="0"/>
      <w:marTop w:val="0"/>
      <w:marBottom w:val="0"/>
      <w:divBdr>
        <w:top w:val="none" w:sz="0" w:space="0" w:color="auto"/>
        <w:left w:val="none" w:sz="0" w:space="0" w:color="auto"/>
        <w:bottom w:val="none" w:sz="0" w:space="0" w:color="auto"/>
        <w:right w:val="none" w:sz="0" w:space="0" w:color="auto"/>
      </w:divBdr>
    </w:div>
    <w:div w:id="1103964550">
      <w:bodyDiv w:val="1"/>
      <w:marLeft w:val="0"/>
      <w:marRight w:val="0"/>
      <w:marTop w:val="0"/>
      <w:marBottom w:val="0"/>
      <w:divBdr>
        <w:top w:val="none" w:sz="0" w:space="0" w:color="auto"/>
        <w:left w:val="none" w:sz="0" w:space="0" w:color="auto"/>
        <w:bottom w:val="none" w:sz="0" w:space="0" w:color="auto"/>
        <w:right w:val="none" w:sz="0" w:space="0" w:color="auto"/>
      </w:divBdr>
    </w:div>
    <w:div w:id="1108506177">
      <w:bodyDiv w:val="1"/>
      <w:marLeft w:val="0"/>
      <w:marRight w:val="0"/>
      <w:marTop w:val="0"/>
      <w:marBottom w:val="0"/>
      <w:divBdr>
        <w:top w:val="none" w:sz="0" w:space="0" w:color="auto"/>
        <w:left w:val="none" w:sz="0" w:space="0" w:color="auto"/>
        <w:bottom w:val="none" w:sz="0" w:space="0" w:color="auto"/>
        <w:right w:val="none" w:sz="0" w:space="0" w:color="auto"/>
      </w:divBdr>
    </w:div>
    <w:div w:id="1109083159">
      <w:bodyDiv w:val="1"/>
      <w:marLeft w:val="0"/>
      <w:marRight w:val="0"/>
      <w:marTop w:val="0"/>
      <w:marBottom w:val="0"/>
      <w:divBdr>
        <w:top w:val="none" w:sz="0" w:space="0" w:color="auto"/>
        <w:left w:val="none" w:sz="0" w:space="0" w:color="auto"/>
        <w:bottom w:val="none" w:sz="0" w:space="0" w:color="auto"/>
        <w:right w:val="none" w:sz="0" w:space="0" w:color="auto"/>
      </w:divBdr>
    </w:div>
    <w:div w:id="1111512776">
      <w:bodyDiv w:val="1"/>
      <w:marLeft w:val="0"/>
      <w:marRight w:val="0"/>
      <w:marTop w:val="0"/>
      <w:marBottom w:val="0"/>
      <w:divBdr>
        <w:top w:val="none" w:sz="0" w:space="0" w:color="auto"/>
        <w:left w:val="none" w:sz="0" w:space="0" w:color="auto"/>
        <w:bottom w:val="none" w:sz="0" w:space="0" w:color="auto"/>
        <w:right w:val="none" w:sz="0" w:space="0" w:color="auto"/>
      </w:divBdr>
    </w:div>
    <w:div w:id="1116097586">
      <w:bodyDiv w:val="1"/>
      <w:marLeft w:val="0"/>
      <w:marRight w:val="0"/>
      <w:marTop w:val="0"/>
      <w:marBottom w:val="0"/>
      <w:divBdr>
        <w:top w:val="none" w:sz="0" w:space="0" w:color="auto"/>
        <w:left w:val="none" w:sz="0" w:space="0" w:color="auto"/>
        <w:bottom w:val="none" w:sz="0" w:space="0" w:color="auto"/>
        <w:right w:val="none" w:sz="0" w:space="0" w:color="auto"/>
      </w:divBdr>
    </w:div>
    <w:div w:id="1117872354">
      <w:bodyDiv w:val="1"/>
      <w:marLeft w:val="0"/>
      <w:marRight w:val="0"/>
      <w:marTop w:val="0"/>
      <w:marBottom w:val="0"/>
      <w:divBdr>
        <w:top w:val="none" w:sz="0" w:space="0" w:color="auto"/>
        <w:left w:val="none" w:sz="0" w:space="0" w:color="auto"/>
        <w:bottom w:val="none" w:sz="0" w:space="0" w:color="auto"/>
        <w:right w:val="none" w:sz="0" w:space="0" w:color="auto"/>
      </w:divBdr>
    </w:div>
    <w:div w:id="1153058707">
      <w:bodyDiv w:val="1"/>
      <w:marLeft w:val="0"/>
      <w:marRight w:val="0"/>
      <w:marTop w:val="0"/>
      <w:marBottom w:val="0"/>
      <w:divBdr>
        <w:top w:val="none" w:sz="0" w:space="0" w:color="auto"/>
        <w:left w:val="none" w:sz="0" w:space="0" w:color="auto"/>
        <w:bottom w:val="none" w:sz="0" w:space="0" w:color="auto"/>
        <w:right w:val="none" w:sz="0" w:space="0" w:color="auto"/>
      </w:divBdr>
    </w:div>
    <w:div w:id="1161386812">
      <w:bodyDiv w:val="1"/>
      <w:marLeft w:val="0"/>
      <w:marRight w:val="0"/>
      <w:marTop w:val="0"/>
      <w:marBottom w:val="0"/>
      <w:divBdr>
        <w:top w:val="none" w:sz="0" w:space="0" w:color="auto"/>
        <w:left w:val="none" w:sz="0" w:space="0" w:color="auto"/>
        <w:bottom w:val="none" w:sz="0" w:space="0" w:color="auto"/>
        <w:right w:val="none" w:sz="0" w:space="0" w:color="auto"/>
      </w:divBdr>
    </w:div>
    <w:div w:id="1162894666">
      <w:bodyDiv w:val="1"/>
      <w:marLeft w:val="0"/>
      <w:marRight w:val="0"/>
      <w:marTop w:val="0"/>
      <w:marBottom w:val="0"/>
      <w:divBdr>
        <w:top w:val="none" w:sz="0" w:space="0" w:color="auto"/>
        <w:left w:val="none" w:sz="0" w:space="0" w:color="auto"/>
        <w:bottom w:val="none" w:sz="0" w:space="0" w:color="auto"/>
        <w:right w:val="none" w:sz="0" w:space="0" w:color="auto"/>
      </w:divBdr>
    </w:div>
    <w:div w:id="1173690202">
      <w:bodyDiv w:val="1"/>
      <w:marLeft w:val="0"/>
      <w:marRight w:val="0"/>
      <w:marTop w:val="0"/>
      <w:marBottom w:val="0"/>
      <w:divBdr>
        <w:top w:val="none" w:sz="0" w:space="0" w:color="auto"/>
        <w:left w:val="none" w:sz="0" w:space="0" w:color="auto"/>
        <w:bottom w:val="none" w:sz="0" w:space="0" w:color="auto"/>
        <w:right w:val="none" w:sz="0" w:space="0" w:color="auto"/>
      </w:divBdr>
    </w:div>
    <w:div w:id="1180464589">
      <w:bodyDiv w:val="1"/>
      <w:marLeft w:val="0"/>
      <w:marRight w:val="0"/>
      <w:marTop w:val="0"/>
      <w:marBottom w:val="0"/>
      <w:divBdr>
        <w:top w:val="none" w:sz="0" w:space="0" w:color="auto"/>
        <w:left w:val="none" w:sz="0" w:space="0" w:color="auto"/>
        <w:bottom w:val="none" w:sz="0" w:space="0" w:color="auto"/>
        <w:right w:val="none" w:sz="0" w:space="0" w:color="auto"/>
      </w:divBdr>
    </w:div>
    <w:div w:id="1227300886">
      <w:bodyDiv w:val="1"/>
      <w:marLeft w:val="0"/>
      <w:marRight w:val="0"/>
      <w:marTop w:val="0"/>
      <w:marBottom w:val="0"/>
      <w:divBdr>
        <w:top w:val="none" w:sz="0" w:space="0" w:color="auto"/>
        <w:left w:val="none" w:sz="0" w:space="0" w:color="auto"/>
        <w:bottom w:val="none" w:sz="0" w:space="0" w:color="auto"/>
        <w:right w:val="none" w:sz="0" w:space="0" w:color="auto"/>
      </w:divBdr>
    </w:div>
    <w:div w:id="1237664644">
      <w:bodyDiv w:val="1"/>
      <w:marLeft w:val="0"/>
      <w:marRight w:val="0"/>
      <w:marTop w:val="0"/>
      <w:marBottom w:val="0"/>
      <w:divBdr>
        <w:top w:val="none" w:sz="0" w:space="0" w:color="auto"/>
        <w:left w:val="none" w:sz="0" w:space="0" w:color="auto"/>
        <w:bottom w:val="none" w:sz="0" w:space="0" w:color="auto"/>
        <w:right w:val="none" w:sz="0" w:space="0" w:color="auto"/>
      </w:divBdr>
    </w:div>
    <w:div w:id="1282611635">
      <w:bodyDiv w:val="1"/>
      <w:marLeft w:val="0"/>
      <w:marRight w:val="0"/>
      <w:marTop w:val="0"/>
      <w:marBottom w:val="0"/>
      <w:divBdr>
        <w:top w:val="none" w:sz="0" w:space="0" w:color="auto"/>
        <w:left w:val="none" w:sz="0" w:space="0" w:color="auto"/>
        <w:bottom w:val="none" w:sz="0" w:space="0" w:color="auto"/>
        <w:right w:val="none" w:sz="0" w:space="0" w:color="auto"/>
      </w:divBdr>
    </w:div>
    <w:div w:id="1283342940">
      <w:bodyDiv w:val="1"/>
      <w:marLeft w:val="0"/>
      <w:marRight w:val="0"/>
      <w:marTop w:val="0"/>
      <w:marBottom w:val="0"/>
      <w:divBdr>
        <w:top w:val="none" w:sz="0" w:space="0" w:color="auto"/>
        <w:left w:val="none" w:sz="0" w:space="0" w:color="auto"/>
        <w:bottom w:val="none" w:sz="0" w:space="0" w:color="auto"/>
        <w:right w:val="none" w:sz="0" w:space="0" w:color="auto"/>
      </w:divBdr>
    </w:div>
    <w:div w:id="1289699395">
      <w:bodyDiv w:val="1"/>
      <w:marLeft w:val="0"/>
      <w:marRight w:val="0"/>
      <w:marTop w:val="0"/>
      <w:marBottom w:val="0"/>
      <w:divBdr>
        <w:top w:val="none" w:sz="0" w:space="0" w:color="auto"/>
        <w:left w:val="none" w:sz="0" w:space="0" w:color="auto"/>
        <w:bottom w:val="none" w:sz="0" w:space="0" w:color="auto"/>
        <w:right w:val="none" w:sz="0" w:space="0" w:color="auto"/>
      </w:divBdr>
    </w:div>
    <w:div w:id="1291402018">
      <w:bodyDiv w:val="1"/>
      <w:marLeft w:val="0"/>
      <w:marRight w:val="0"/>
      <w:marTop w:val="0"/>
      <w:marBottom w:val="0"/>
      <w:divBdr>
        <w:top w:val="none" w:sz="0" w:space="0" w:color="auto"/>
        <w:left w:val="none" w:sz="0" w:space="0" w:color="auto"/>
        <w:bottom w:val="none" w:sz="0" w:space="0" w:color="auto"/>
        <w:right w:val="none" w:sz="0" w:space="0" w:color="auto"/>
      </w:divBdr>
    </w:div>
    <w:div w:id="1307540977">
      <w:bodyDiv w:val="1"/>
      <w:marLeft w:val="0"/>
      <w:marRight w:val="0"/>
      <w:marTop w:val="0"/>
      <w:marBottom w:val="0"/>
      <w:divBdr>
        <w:top w:val="none" w:sz="0" w:space="0" w:color="auto"/>
        <w:left w:val="none" w:sz="0" w:space="0" w:color="auto"/>
        <w:bottom w:val="none" w:sz="0" w:space="0" w:color="auto"/>
        <w:right w:val="none" w:sz="0" w:space="0" w:color="auto"/>
      </w:divBdr>
    </w:div>
    <w:div w:id="1310787691">
      <w:bodyDiv w:val="1"/>
      <w:marLeft w:val="0"/>
      <w:marRight w:val="0"/>
      <w:marTop w:val="0"/>
      <w:marBottom w:val="0"/>
      <w:divBdr>
        <w:top w:val="none" w:sz="0" w:space="0" w:color="auto"/>
        <w:left w:val="none" w:sz="0" w:space="0" w:color="auto"/>
        <w:bottom w:val="none" w:sz="0" w:space="0" w:color="auto"/>
        <w:right w:val="none" w:sz="0" w:space="0" w:color="auto"/>
      </w:divBdr>
    </w:div>
    <w:div w:id="1317151026">
      <w:bodyDiv w:val="1"/>
      <w:marLeft w:val="0"/>
      <w:marRight w:val="0"/>
      <w:marTop w:val="0"/>
      <w:marBottom w:val="0"/>
      <w:divBdr>
        <w:top w:val="none" w:sz="0" w:space="0" w:color="auto"/>
        <w:left w:val="none" w:sz="0" w:space="0" w:color="auto"/>
        <w:bottom w:val="none" w:sz="0" w:space="0" w:color="auto"/>
        <w:right w:val="none" w:sz="0" w:space="0" w:color="auto"/>
      </w:divBdr>
    </w:div>
    <w:div w:id="1319266618">
      <w:bodyDiv w:val="1"/>
      <w:marLeft w:val="0"/>
      <w:marRight w:val="0"/>
      <w:marTop w:val="0"/>
      <w:marBottom w:val="0"/>
      <w:divBdr>
        <w:top w:val="none" w:sz="0" w:space="0" w:color="auto"/>
        <w:left w:val="none" w:sz="0" w:space="0" w:color="auto"/>
        <w:bottom w:val="none" w:sz="0" w:space="0" w:color="auto"/>
        <w:right w:val="none" w:sz="0" w:space="0" w:color="auto"/>
      </w:divBdr>
    </w:div>
    <w:div w:id="1333096450">
      <w:bodyDiv w:val="1"/>
      <w:marLeft w:val="0"/>
      <w:marRight w:val="0"/>
      <w:marTop w:val="0"/>
      <w:marBottom w:val="0"/>
      <w:divBdr>
        <w:top w:val="none" w:sz="0" w:space="0" w:color="auto"/>
        <w:left w:val="none" w:sz="0" w:space="0" w:color="auto"/>
        <w:bottom w:val="none" w:sz="0" w:space="0" w:color="auto"/>
        <w:right w:val="none" w:sz="0" w:space="0" w:color="auto"/>
      </w:divBdr>
    </w:div>
    <w:div w:id="1354112259">
      <w:bodyDiv w:val="1"/>
      <w:marLeft w:val="0"/>
      <w:marRight w:val="0"/>
      <w:marTop w:val="0"/>
      <w:marBottom w:val="0"/>
      <w:divBdr>
        <w:top w:val="none" w:sz="0" w:space="0" w:color="auto"/>
        <w:left w:val="none" w:sz="0" w:space="0" w:color="auto"/>
        <w:bottom w:val="none" w:sz="0" w:space="0" w:color="auto"/>
        <w:right w:val="none" w:sz="0" w:space="0" w:color="auto"/>
      </w:divBdr>
    </w:div>
    <w:div w:id="1394500702">
      <w:bodyDiv w:val="1"/>
      <w:marLeft w:val="0"/>
      <w:marRight w:val="0"/>
      <w:marTop w:val="0"/>
      <w:marBottom w:val="0"/>
      <w:divBdr>
        <w:top w:val="none" w:sz="0" w:space="0" w:color="auto"/>
        <w:left w:val="none" w:sz="0" w:space="0" w:color="auto"/>
        <w:bottom w:val="none" w:sz="0" w:space="0" w:color="auto"/>
        <w:right w:val="none" w:sz="0" w:space="0" w:color="auto"/>
      </w:divBdr>
    </w:div>
    <w:div w:id="1416245552">
      <w:bodyDiv w:val="1"/>
      <w:marLeft w:val="0"/>
      <w:marRight w:val="0"/>
      <w:marTop w:val="0"/>
      <w:marBottom w:val="0"/>
      <w:divBdr>
        <w:top w:val="none" w:sz="0" w:space="0" w:color="auto"/>
        <w:left w:val="none" w:sz="0" w:space="0" w:color="auto"/>
        <w:bottom w:val="none" w:sz="0" w:space="0" w:color="auto"/>
        <w:right w:val="none" w:sz="0" w:space="0" w:color="auto"/>
      </w:divBdr>
    </w:div>
    <w:div w:id="1453552142">
      <w:bodyDiv w:val="1"/>
      <w:marLeft w:val="0"/>
      <w:marRight w:val="0"/>
      <w:marTop w:val="0"/>
      <w:marBottom w:val="0"/>
      <w:divBdr>
        <w:top w:val="none" w:sz="0" w:space="0" w:color="auto"/>
        <w:left w:val="none" w:sz="0" w:space="0" w:color="auto"/>
        <w:bottom w:val="none" w:sz="0" w:space="0" w:color="auto"/>
        <w:right w:val="none" w:sz="0" w:space="0" w:color="auto"/>
      </w:divBdr>
    </w:div>
    <w:div w:id="1468356669">
      <w:bodyDiv w:val="1"/>
      <w:marLeft w:val="0"/>
      <w:marRight w:val="0"/>
      <w:marTop w:val="0"/>
      <w:marBottom w:val="0"/>
      <w:divBdr>
        <w:top w:val="none" w:sz="0" w:space="0" w:color="auto"/>
        <w:left w:val="none" w:sz="0" w:space="0" w:color="auto"/>
        <w:bottom w:val="none" w:sz="0" w:space="0" w:color="auto"/>
        <w:right w:val="none" w:sz="0" w:space="0" w:color="auto"/>
      </w:divBdr>
    </w:div>
    <w:div w:id="1483231053">
      <w:bodyDiv w:val="1"/>
      <w:marLeft w:val="0"/>
      <w:marRight w:val="0"/>
      <w:marTop w:val="0"/>
      <w:marBottom w:val="0"/>
      <w:divBdr>
        <w:top w:val="none" w:sz="0" w:space="0" w:color="auto"/>
        <w:left w:val="none" w:sz="0" w:space="0" w:color="auto"/>
        <w:bottom w:val="none" w:sz="0" w:space="0" w:color="auto"/>
        <w:right w:val="none" w:sz="0" w:space="0" w:color="auto"/>
      </w:divBdr>
    </w:div>
    <w:div w:id="1512791235">
      <w:bodyDiv w:val="1"/>
      <w:marLeft w:val="0"/>
      <w:marRight w:val="0"/>
      <w:marTop w:val="0"/>
      <w:marBottom w:val="0"/>
      <w:divBdr>
        <w:top w:val="none" w:sz="0" w:space="0" w:color="auto"/>
        <w:left w:val="none" w:sz="0" w:space="0" w:color="auto"/>
        <w:bottom w:val="none" w:sz="0" w:space="0" w:color="auto"/>
        <w:right w:val="none" w:sz="0" w:space="0" w:color="auto"/>
      </w:divBdr>
    </w:div>
    <w:div w:id="1513257903">
      <w:bodyDiv w:val="1"/>
      <w:marLeft w:val="0"/>
      <w:marRight w:val="0"/>
      <w:marTop w:val="0"/>
      <w:marBottom w:val="0"/>
      <w:divBdr>
        <w:top w:val="none" w:sz="0" w:space="0" w:color="auto"/>
        <w:left w:val="none" w:sz="0" w:space="0" w:color="auto"/>
        <w:bottom w:val="none" w:sz="0" w:space="0" w:color="auto"/>
        <w:right w:val="none" w:sz="0" w:space="0" w:color="auto"/>
      </w:divBdr>
    </w:div>
    <w:div w:id="1528249653">
      <w:bodyDiv w:val="1"/>
      <w:marLeft w:val="0"/>
      <w:marRight w:val="0"/>
      <w:marTop w:val="0"/>
      <w:marBottom w:val="0"/>
      <w:divBdr>
        <w:top w:val="none" w:sz="0" w:space="0" w:color="auto"/>
        <w:left w:val="none" w:sz="0" w:space="0" w:color="auto"/>
        <w:bottom w:val="none" w:sz="0" w:space="0" w:color="auto"/>
        <w:right w:val="none" w:sz="0" w:space="0" w:color="auto"/>
      </w:divBdr>
    </w:div>
    <w:div w:id="1531645699">
      <w:bodyDiv w:val="1"/>
      <w:marLeft w:val="0"/>
      <w:marRight w:val="0"/>
      <w:marTop w:val="0"/>
      <w:marBottom w:val="0"/>
      <w:divBdr>
        <w:top w:val="none" w:sz="0" w:space="0" w:color="auto"/>
        <w:left w:val="none" w:sz="0" w:space="0" w:color="auto"/>
        <w:bottom w:val="none" w:sz="0" w:space="0" w:color="auto"/>
        <w:right w:val="none" w:sz="0" w:space="0" w:color="auto"/>
      </w:divBdr>
    </w:div>
    <w:div w:id="1546941261">
      <w:bodyDiv w:val="1"/>
      <w:marLeft w:val="0"/>
      <w:marRight w:val="0"/>
      <w:marTop w:val="0"/>
      <w:marBottom w:val="0"/>
      <w:divBdr>
        <w:top w:val="none" w:sz="0" w:space="0" w:color="auto"/>
        <w:left w:val="none" w:sz="0" w:space="0" w:color="auto"/>
        <w:bottom w:val="none" w:sz="0" w:space="0" w:color="auto"/>
        <w:right w:val="none" w:sz="0" w:space="0" w:color="auto"/>
      </w:divBdr>
    </w:div>
    <w:div w:id="1567959679">
      <w:bodyDiv w:val="1"/>
      <w:marLeft w:val="0"/>
      <w:marRight w:val="0"/>
      <w:marTop w:val="0"/>
      <w:marBottom w:val="0"/>
      <w:divBdr>
        <w:top w:val="none" w:sz="0" w:space="0" w:color="auto"/>
        <w:left w:val="none" w:sz="0" w:space="0" w:color="auto"/>
        <w:bottom w:val="none" w:sz="0" w:space="0" w:color="auto"/>
        <w:right w:val="none" w:sz="0" w:space="0" w:color="auto"/>
      </w:divBdr>
    </w:div>
    <w:div w:id="1595552974">
      <w:bodyDiv w:val="1"/>
      <w:marLeft w:val="0"/>
      <w:marRight w:val="0"/>
      <w:marTop w:val="0"/>
      <w:marBottom w:val="0"/>
      <w:divBdr>
        <w:top w:val="none" w:sz="0" w:space="0" w:color="auto"/>
        <w:left w:val="none" w:sz="0" w:space="0" w:color="auto"/>
        <w:bottom w:val="none" w:sz="0" w:space="0" w:color="auto"/>
        <w:right w:val="none" w:sz="0" w:space="0" w:color="auto"/>
      </w:divBdr>
    </w:div>
    <w:div w:id="1603226161">
      <w:bodyDiv w:val="1"/>
      <w:marLeft w:val="0"/>
      <w:marRight w:val="0"/>
      <w:marTop w:val="0"/>
      <w:marBottom w:val="0"/>
      <w:divBdr>
        <w:top w:val="none" w:sz="0" w:space="0" w:color="auto"/>
        <w:left w:val="none" w:sz="0" w:space="0" w:color="auto"/>
        <w:bottom w:val="none" w:sz="0" w:space="0" w:color="auto"/>
        <w:right w:val="none" w:sz="0" w:space="0" w:color="auto"/>
      </w:divBdr>
    </w:div>
    <w:div w:id="1604923102">
      <w:bodyDiv w:val="1"/>
      <w:marLeft w:val="0"/>
      <w:marRight w:val="0"/>
      <w:marTop w:val="0"/>
      <w:marBottom w:val="0"/>
      <w:divBdr>
        <w:top w:val="none" w:sz="0" w:space="0" w:color="auto"/>
        <w:left w:val="none" w:sz="0" w:space="0" w:color="auto"/>
        <w:bottom w:val="none" w:sz="0" w:space="0" w:color="auto"/>
        <w:right w:val="none" w:sz="0" w:space="0" w:color="auto"/>
      </w:divBdr>
    </w:div>
    <w:div w:id="1644382598">
      <w:bodyDiv w:val="1"/>
      <w:marLeft w:val="0"/>
      <w:marRight w:val="0"/>
      <w:marTop w:val="0"/>
      <w:marBottom w:val="0"/>
      <w:divBdr>
        <w:top w:val="none" w:sz="0" w:space="0" w:color="auto"/>
        <w:left w:val="none" w:sz="0" w:space="0" w:color="auto"/>
        <w:bottom w:val="none" w:sz="0" w:space="0" w:color="auto"/>
        <w:right w:val="none" w:sz="0" w:space="0" w:color="auto"/>
      </w:divBdr>
    </w:div>
    <w:div w:id="1676230249">
      <w:bodyDiv w:val="1"/>
      <w:marLeft w:val="0"/>
      <w:marRight w:val="0"/>
      <w:marTop w:val="0"/>
      <w:marBottom w:val="0"/>
      <w:divBdr>
        <w:top w:val="none" w:sz="0" w:space="0" w:color="auto"/>
        <w:left w:val="none" w:sz="0" w:space="0" w:color="auto"/>
        <w:bottom w:val="none" w:sz="0" w:space="0" w:color="auto"/>
        <w:right w:val="none" w:sz="0" w:space="0" w:color="auto"/>
      </w:divBdr>
    </w:div>
    <w:div w:id="1676608959">
      <w:bodyDiv w:val="1"/>
      <w:marLeft w:val="0"/>
      <w:marRight w:val="0"/>
      <w:marTop w:val="0"/>
      <w:marBottom w:val="0"/>
      <w:divBdr>
        <w:top w:val="none" w:sz="0" w:space="0" w:color="auto"/>
        <w:left w:val="none" w:sz="0" w:space="0" w:color="auto"/>
        <w:bottom w:val="none" w:sz="0" w:space="0" w:color="auto"/>
        <w:right w:val="none" w:sz="0" w:space="0" w:color="auto"/>
      </w:divBdr>
    </w:div>
    <w:div w:id="1683317460">
      <w:bodyDiv w:val="1"/>
      <w:marLeft w:val="0"/>
      <w:marRight w:val="0"/>
      <w:marTop w:val="0"/>
      <w:marBottom w:val="0"/>
      <w:divBdr>
        <w:top w:val="none" w:sz="0" w:space="0" w:color="auto"/>
        <w:left w:val="none" w:sz="0" w:space="0" w:color="auto"/>
        <w:bottom w:val="none" w:sz="0" w:space="0" w:color="auto"/>
        <w:right w:val="none" w:sz="0" w:space="0" w:color="auto"/>
      </w:divBdr>
    </w:div>
    <w:div w:id="1720665736">
      <w:bodyDiv w:val="1"/>
      <w:marLeft w:val="0"/>
      <w:marRight w:val="0"/>
      <w:marTop w:val="0"/>
      <w:marBottom w:val="0"/>
      <w:divBdr>
        <w:top w:val="none" w:sz="0" w:space="0" w:color="auto"/>
        <w:left w:val="none" w:sz="0" w:space="0" w:color="auto"/>
        <w:bottom w:val="none" w:sz="0" w:space="0" w:color="auto"/>
        <w:right w:val="none" w:sz="0" w:space="0" w:color="auto"/>
      </w:divBdr>
    </w:div>
    <w:div w:id="1727951306">
      <w:bodyDiv w:val="1"/>
      <w:marLeft w:val="0"/>
      <w:marRight w:val="0"/>
      <w:marTop w:val="0"/>
      <w:marBottom w:val="0"/>
      <w:divBdr>
        <w:top w:val="none" w:sz="0" w:space="0" w:color="auto"/>
        <w:left w:val="none" w:sz="0" w:space="0" w:color="auto"/>
        <w:bottom w:val="none" w:sz="0" w:space="0" w:color="auto"/>
        <w:right w:val="none" w:sz="0" w:space="0" w:color="auto"/>
      </w:divBdr>
    </w:div>
    <w:div w:id="1731152607">
      <w:bodyDiv w:val="1"/>
      <w:marLeft w:val="0"/>
      <w:marRight w:val="0"/>
      <w:marTop w:val="0"/>
      <w:marBottom w:val="0"/>
      <w:divBdr>
        <w:top w:val="none" w:sz="0" w:space="0" w:color="auto"/>
        <w:left w:val="none" w:sz="0" w:space="0" w:color="auto"/>
        <w:bottom w:val="none" w:sz="0" w:space="0" w:color="auto"/>
        <w:right w:val="none" w:sz="0" w:space="0" w:color="auto"/>
      </w:divBdr>
    </w:div>
    <w:div w:id="1734891077">
      <w:bodyDiv w:val="1"/>
      <w:marLeft w:val="0"/>
      <w:marRight w:val="0"/>
      <w:marTop w:val="0"/>
      <w:marBottom w:val="0"/>
      <w:divBdr>
        <w:top w:val="none" w:sz="0" w:space="0" w:color="auto"/>
        <w:left w:val="none" w:sz="0" w:space="0" w:color="auto"/>
        <w:bottom w:val="none" w:sz="0" w:space="0" w:color="auto"/>
        <w:right w:val="none" w:sz="0" w:space="0" w:color="auto"/>
      </w:divBdr>
    </w:div>
    <w:div w:id="1744982158">
      <w:bodyDiv w:val="1"/>
      <w:marLeft w:val="0"/>
      <w:marRight w:val="0"/>
      <w:marTop w:val="0"/>
      <w:marBottom w:val="0"/>
      <w:divBdr>
        <w:top w:val="none" w:sz="0" w:space="0" w:color="auto"/>
        <w:left w:val="none" w:sz="0" w:space="0" w:color="auto"/>
        <w:bottom w:val="none" w:sz="0" w:space="0" w:color="auto"/>
        <w:right w:val="none" w:sz="0" w:space="0" w:color="auto"/>
      </w:divBdr>
    </w:div>
    <w:div w:id="1820073933">
      <w:bodyDiv w:val="1"/>
      <w:marLeft w:val="0"/>
      <w:marRight w:val="0"/>
      <w:marTop w:val="0"/>
      <w:marBottom w:val="0"/>
      <w:divBdr>
        <w:top w:val="none" w:sz="0" w:space="0" w:color="auto"/>
        <w:left w:val="none" w:sz="0" w:space="0" w:color="auto"/>
        <w:bottom w:val="none" w:sz="0" w:space="0" w:color="auto"/>
        <w:right w:val="none" w:sz="0" w:space="0" w:color="auto"/>
      </w:divBdr>
    </w:div>
    <w:div w:id="1820875251">
      <w:bodyDiv w:val="1"/>
      <w:marLeft w:val="0"/>
      <w:marRight w:val="0"/>
      <w:marTop w:val="0"/>
      <w:marBottom w:val="0"/>
      <w:divBdr>
        <w:top w:val="none" w:sz="0" w:space="0" w:color="auto"/>
        <w:left w:val="none" w:sz="0" w:space="0" w:color="auto"/>
        <w:bottom w:val="none" w:sz="0" w:space="0" w:color="auto"/>
        <w:right w:val="none" w:sz="0" w:space="0" w:color="auto"/>
      </w:divBdr>
    </w:div>
    <w:div w:id="1827626222">
      <w:bodyDiv w:val="1"/>
      <w:marLeft w:val="0"/>
      <w:marRight w:val="0"/>
      <w:marTop w:val="0"/>
      <w:marBottom w:val="0"/>
      <w:divBdr>
        <w:top w:val="none" w:sz="0" w:space="0" w:color="auto"/>
        <w:left w:val="none" w:sz="0" w:space="0" w:color="auto"/>
        <w:bottom w:val="none" w:sz="0" w:space="0" w:color="auto"/>
        <w:right w:val="none" w:sz="0" w:space="0" w:color="auto"/>
      </w:divBdr>
    </w:div>
    <w:div w:id="1866750623">
      <w:bodyDiv w:val="1"/>
      <w:marLeft w:val="0"/>
      <w:marRight w:val="0"/>
      <w:marTop w:val="0"/>
      <w:marBottom w:val="0"/>
      <w:divBdr>
        <w:top w:val="none" w:sz="0" w:space="0" w:color="auto"/>
        <w:left w:val="none" w:sz="0" w:space="0" w:color="auto"/>
        <w:bottom w:val="none" w:sz="0" w:space="0" w:color="auto"/>
        <w:right w:val="none" w:sz="0" w:space="0" w:color="auto"/>
      </w:divBdr>
    </w:div>
    <w:div w:id="1879509756">
      <w:bodyDiv w:val="1"/>
      <w:marLeft w:val="0"/>
      <w:marRight w:val="0"/>
      <w:marTop w:val="0"/>
      <w:marBottom w:val="0"/>
      <w:divBdr>
        <w:top w:val="none" w:sz="0" w:space="0" w:color="auto"/>
        <w:left w:val="none" w:sz="0" w:space="0" w:color="auto"/>
        <w:bottom w:val="none" w:sz="0" w:space="0" w:color="auto"/>
        <w:right w:val="none" w:sz="0" w:space="0" w:color="auto"/>
      </w:divBdr>
    </w:div>
    <w:div w:id="1888949616">
      <w:bodyDiv w:val="1"/>
      <w:marLeft w:val="0"/>
      <w:marRight w:val="0"/>
      <w:marTop w:val="0"/>
      <w:marBottom w:val="0"/>
      <w:divBdr>
        <w:top w:val="none" w:sz="0" w:space="0" w:color="auto"/>
        <w:left w:val="none" w:sz="0" w:space="0" w:color="auto"/>
        <w:bottom w:val="none" w:sz="0" w:space="0" w:color="auto"/>
        <w:right w:val="none" w:sz="0" w:space="0" w:color="auto"/>
      </w:divBdr>
    </w:div>
    <w:div w:id="1896622340">
      <w:bodyDiv w:val="1"/>
      <w:marLeft w:val="0"/>
      <w:marRight w:val="0"/>
      <w:marTop w:val="0"/>
      <w:marBottom w:val="0"/>
      <w:divBdr>
        <w:top w:val="none" w:sz="0" w:space="0" w:color="auto"/>
        <w:left w:val="none" w:sz="0" w:space="0" w:color="auto"/>
        <w:bottom w:val="none" w:sz="0" w:space="0" w:color="auto"/>
        <w:right w:val="none" w:sz="0" w:space="0" w:color="auto"/>
      </w:divBdr>
    </w:div>
    <w:div w:id="1969819503">
      <w:bodyDiv w:val="1"/>
      <w:marLeft w:val="0"/>
      <w:marRight w:val="0"/>
      <w:marTop w:val="0"/>
      <w:marBottom w:val="0"/>
      <w:divBdr>
        <w:top w:val="none" w:sz="0" w:space="0" w:color="auto"/>
        <w:left w:val="none" w:sz="0" w:space="0" w:color="auto"/>
        <w:bottom w:val="none" w:sz="0" w:space="0" w:color="auto"/>
        <w:right w:val="none" w:sz="0" w:space="0" w:color="auto"/>
      </w:divBdr>
    </w:div>
    <w:div w:id="1987708649">
      <w:bodyDiv w:val="1"/>
      <w:marLeft w:val="0"/>
      <w:marRight w:val="0"/>
      <w:marTop w:val="0"/>
      <w:marBottom w:val="0"/>
      <w:divBdr>
        <w:top w:val="none" w:sz="0" w:space="0" w:color="auto"/>
        <w:left w:val="none" w:sz="0" w:space="0" w:color="auto"/>
        <w:bottom w:val="none" w:sz="0" w:space="0" w:color="auto"/>
        <w:right w:val="none" w:sz="0" w:space="0" w:color="auto"/>
      </w:divBdr>
    </w:div>
    <w:div w:id="2049064031">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083984636">
      <w:bodyDiv w:val="1"/>
      <w:marLeft w:val="0"/>
      <w:marRight w:val="0"/>
      <w:marTop w:val="0"/>
      <w:marBottom w:val="0"/>
      <w:divBdr>
        <w:top w:val="none" w:sz="0" w:space="0" w:color="auto"/>
        <w:left w:val="none" w:sz="0" w:space="0" w:color="auto"/>
        <w:bottom w:val="none" w:sz="0" w:space="0" w:color="auto"/>
        <w:right w:val="none" w:sz="0" w:space="0" w:color="auto"/>
      </w:divBdr>
    </w:div>
    <w:div w:id="2092501308">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11704383">
      <w:bodyDiv w:val="1"/>
      <w:marLeft w:val="0"/>
      <w:marRight w:val="0"/>
      <w:marTop w:val="0"/>
      <w:marBottom w:val="0"/>
      <w:divBdr>
        <w:top w:val="none" w:sz="0" w:space="0" w:color="auto"/>
        <w:left w:val="none" w:sz="0" w:space="0" w:color="auto"/>
        <w:bottom w:val="none" w:sz="0" w:space="0" w:color="auto"/>
        <w:right w:val="none" w:sz="0" w:space="0" w:color="auto"/>
      </w:divBdr>
    </w:div>
    <w:div w:id="2114087803">
      <w:bodyDiv w:val="1"/>
      <w:marLeft w:val="0"/>
      <w:marRight w:val="0"/>
      <w:marTop w:val="0"/>
      <w:marBottom w:val="0"/>
      <w:divBdr>
        <w:top w:val="none" w:sz="0" w:space="0" w:color="auto"/>
        <w:left w:val="none" w:sz="0" w:space="0" w:color="auto"/>
        <w:bottom w:val="none" w:sz="0" w:space="0" w:color="auto"/>
        <w:right w:val="none" w:sz="0" w:space="0" w:color="auto"/>
      </w:divBdr>
      <w:divsChild>
        <w:div w:id="1469980991">
          <w:marLeft w:val="0"/>
          <w:marRight w:val="0"/>
          <w:marTop w:val="0"/>
          <w:marBottom w:val="0"/>
          <w:divBdr>
            <w:top w:val="none" w:sz="0" w:space="0" w:color="auto"/>
            <w:left w:val="none" w:sz="0" w:space="0" w:color="auto"/>
            <w:bottom w:val="none" w:sz="0" w:space="0" w:color="auto"/>
            <w:right w:val="none" w:sz="0" w:space="0" w:color="auto"/>
          </w:divBdr>
          <w:divsChild>
            <w:div w:id="1360665140">
              <w:marLeft w:val="0"/>
              <w:marRight w:val="0"/>
              <w:marTop w:val="0"/>
              <w:marBottom w:val="0"/>
              <w:divBdr>
                <w:top w:val="none" w:sz="0" w:space="0" w:color="auto"/>
                <w:left w:val="none" w:sz="0" w:space="0" w:color="auto"/>
                <w:bottom w:val="none" w:sz="0" w:space="0" w:color="auto"/>
                <w:right w:val="none" w:sz="0" w:space="0" w:color="auto"/>
              </w:divBdr>
              <w:divsChild>
                <w:div w:id="1402096140">
                  <w:marLeft w:val="0"/>
                  <w:marRight w:val="0"/>
                  <w:marTop w:val="0"/>
                  <w:marBottom w:val="0"/>
                  <w:divBdr>
                    <w:top w:val="none" w:sz="0" w:space="0" w:color="auto"/>
                    <w:left w:val="none" w:sz="0" w:space="0" w:color="auto"/>
                    <w:bottom w:val="none" w:sz="0" w:space="0" w:color="auto"/>
                    <w:right w:val="none" w:sz="0" w:space="0" w:color="auto"/>
                  </w:divBdr>
                  <w:divsChild>
                    <w:div w:id="407725322">
                      <w:marLeft w:val="0"/>
                      <w:marRight w:val="0"/>
                      <w:marTop w:val="0"/>
                      <w:marBottom w:val="0"/>
                      <w:divBdr>
                        <w:top w:val="none" w:sz="0" w:space="0" w:color="auto"/>
                        <w:left w:val="none" w:sz="0" w:space="0" w:color="auto"/>
                        <w:bottom w:val="none" w:sz="0" w:space="0" w:color="auto"/>
                        <w:right w:val="none" w:sz="0" w:space="0" w:color="auto"/>
                      </w:divBdr>
                      <w:divsChild>
                        <w:div w:id="531453925">
                          <w:marLeft w:val="0"/>
                          <w:marRight w:val="0"/>
                          <w:marTop w:val="0"/>
                          <w:marBottom w:val="0"/>
                          <w:divBdr>
                            <w:top w:val="none" w:sz="0" w:space="0" w:color="auto"/>
                            <w:left w:val="none" w:sz="0" w:space="0" w:color="auto"/>
                            <w:bottom w:val="none" w:sz="0" w:space="0" w:color="auto"/>
                            <w:right w:val="none" w:sz="0" w:space="0" w:color="auto"/>
                          </w:divBdr>
                          <w:divsChild>
                            <w:div w:id="660815994">
                              <w:marLeft w:val="0"/>
                              <w:marRight w:val="0"/>
                              <w:marTop w:val="0"/>
                              <w:marBottom w:val="0"/>
                              <w:divBdr>
                                <w:top w:val="none" w:sz="0" w:space="0" w:color="auto"/>
                                <w:left w:val="none" w:sz="0" w:space="0" w:color="auto"/>
                                <w:bottom w:val="none" w:sz="0" w:space="0" w:color="auto"/>
                                <w:right w:val="none" w:sz="0" w:space="0" w:color="auto"/>
                              </w:divBdr>
                              <w:divsChild>
                                <w:div w:id="532813897">
                                  <w:marLeft w:val="0"/>
                                  <w:marRight w:val="0"/>
                                  <w:marTop w:val="0"/>
                                  <w:marBottom w:val="0"/>
                                  <w:divBdr>
                                    <w:top w:val="none" w:sz="0" w:space="0" w:color="auto"/>
                                    <w:left w:val="none" w:sz="0" w:space="0" w:color="auto"/>
                                    <w:bottom w:val="none" w:sz="0" w:space="0" w:color="auto"/>
                                    <w:right w:val="none" w:sz="0" w:space="0" w:color="auto"/>
                                  </w:divBdr>
                                  <w:divsChild>
                                    <w:div w:id="861362273">
                                      <w:marLeft w:val="0"/>
                                      <w:marRight w:val="0"/>
                                      <w:marTop w:val="0"/>
                                      <w:marBottom w:val="0"/>
                                      <w:divBdr>
                                        <w:top w:val="none" w:sz="0" w:space="0" w:color="auto"/>
                                        <w:left w:val="none" w:sz="0" w:space="0" w:color="auto"/>
                                        <w:bottom w:val="none" w:sz="0" w:space="0" w:color="auto"/>
                                        <w:right w:val="none" w:sz="0" w:space="0" w:color="auto"/>
                                      </w:divBdr>
                                      <w:divsChild>
                                        <w:div w:id="608045501">
                                          <w:marLeft w:val="0"/>
                                          <w:marRight w:val="0"/>
                                          <w:marTop w:val="0"/>
                                          <w:marBottom w:val="0"/>
                                          <w:divBdr>
                                            <w:top w:val="none" w:sz="0" w:space="0" w:color="auto"/>
                                            <w:left w:val="none" w:sz="0" w:space="0" w:color="auto"/>
                                            <w:bottom w:val="none" w:sz="0" w:space="0" w:color="auto"/>
                                            <w:right w:val="none" w:sz="0" w:space="0" w:color="auto"/>
                                          </w:divBdr>
                                          <w:divsChild>
                                            <w:div w:id="414059075">
                                              <w:marLeft w:val="0"/>
                                              <w:marRight w:val="0"/>
                                              <w:marTop w:val="0"/>
                                              <w:marBottom w:val="0"/>
                                              <w:divBdr>
                                                <w:top w:val="none" w:sz="0" w:space="0" w:color="auto"/>
                                                <w:left w:val="none" w:sz="0" w:space="0" w:color="auto"/>
                                                <w:bottom w:val="none" w:sz="0" w:space="0" w:color="auto"/>
                                                <w:right w:val="none" w:sz="0" w:space="0" w:color="auto"/>
                                              </w:divBdr>
                                              <w:divsChild>
                                                <w:div w:id="1670717076">
                                                  <w:marLeft w:val="0"/>
                                                  <w:marRight w:val="0"/>
                                                  <w:marTop w:val="0"/>
                                                  <w:marBottom w:val="0"/>
                                                  <w:divBdr>
                                                    <w:top w:val="none" w:sz="0" w:space="0" w:color="auto"/>
                                                    <w:left w:val="none" w:sz="0" w:space="0" w:color="auto"/>
                                                    <w:bottom w:val="none" w:sz="0" w:space="0" w:color="auto"/>
                                                    <w:right w:val="none" w:sz="0" w:space="0" w:color="auto"/>
                                                  </w:divBdr>
                                                  <w:divsChild>
                                                    <w:div w:id="914899405">
                                                      <w:marLeft w:val="0"/>
                                                      <w:marRight w:val="0"/>
                                                      <w:marTop w:val="0"/>
                                                      <w:marBottom w:val="0"/>
                                                      <w:divBdr>
                                                        <w:top w:val="none" w:sz="0" w:space="0" w:color="auto"/>
                                                        <w:left w:val="none" w:sz="0" w:space="0" w:color="auto"/>
                                                        <w:bottom w:val="none" w:sz="0" w:space="0" w:color="auto"/>
                                                        <w:right w:val="none" w:sz="0" w:space="0" w:color="auto"/>
                                                      </w:divBdr>
                                                      <w:divsChild>
                                                        <w:div w:id="175341161">
                                                          <w:marLeft w:val="0"/>
                                                          <w:marRight w:val="0"/>
                                                          <w:marTop w:val="0"/>
                                                          <w:marBottom w:val="0"/>
                                                          <w:divBdr>
                                                            <w:top w:val="none" w:sz="0" w:space="0" w:color="auto"/>
                                                            <w:left w:val="none" w:sz="0" w:space="0" w:color="auto"/>
                                                            <w:bottom w:val="none" w:sz="0" w:space="0" w:color="auto"/>
                                                            <w:right w:val="none" w:sz="0" w:space="0" w:color="auto"/>
                                                          </w:divBdr>
                                                          <w:divsChild>
                                                            <w:div w:id="4105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 w:id="2137680987">
      <w:bodyDiv w:val="1"/>
      <w:marLeft w:val="0"/>
      <w:marRight w:val="0"/>
      <w:marTop w:val="0"/>
      <w:marBottom w:val="0"/>
      <w:divBdr>
        <w:top w:val="none" w:sz="0" w:space="0" w:color="auto"/>
        <w:left w:val="none" w:sz="0" w:space="0" w:color="auto"/>
        <w:bottom w:val="none" w:sz="0" w:space="0" w:color="auto"/>
        <w:right w:val="none" w:sz="0" w:space="0" w:color="auto"/>
      </w:divBdr>
    </w:div>
    <w:div w:id="2141074251">
      <w:bodyDiv w:val="1"/>
      <w:marLeft w:val="0"/>
      <w:marRight w:val="0"/>
      <w:marTop w:val="0"/>
      <w:marBottom w:val="0"/>
      <w:divBdr>
        <w:top w:val="none" w:sz="0" w:space="0" w:color="auto"/>
        <w:left w:val="none" w:sz="0" w:space="0" w:color="auto"/>
        <w:bottom w:val="none" w:sz="0" w:space="0" w:color="auto"/>
        <w:right w:val="none" w:sz="0" w:space="0" w:color="auto"/>
      </w:divBdr>
    </w:div>
    <w:div w:id="21418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1299" TargetMode="External"/><Relationship Id="rId18" Type="http://schemas.openxmlformats.org/officeDocument/2006/relationships/hyperlink" Target="http://www.uradni-list.si/1/objava.jsp?sop=2018-01-3754" TargetMode="External"/><Relationship Id="rId26" Type="http://schemas.openxmlformats.org/officeDocument/2006/relationships/hyperlink" Target="http://www.uradni-list.si/1/objava.jsp?sop=2011-01-1587" TargetMode="External"/><Relationship Id="rId39" Type="http://schemas.openxmlformats.org/officeDocument/2006/relationships/hyperlink" Target="http://www.uradni-list.si/1/objava.jsp?sop=2015-01-1299" TargetMode="External"/><Relationship Id="rId21" Type="http://schemas.openxmlformats.org/officeDocument/2006/relationships/hyperlink" Target="http://www.uradni-list.si/1/objava.jsp?sop=2018-01-3751" TargetMode="External"/><Relationship Id="rId34" Type="http://schemas.openxmlformats.org/officeDocument/2006/relationships/hyperlink" Target="http://www.uradni-list.si/1/objava.jsp?sop=2019-01-0914" TargetMode="External"/><Relationship Id="rId42" Type="http://schemas.openxmlformats.org/officeDocument/2006/relationships/hyperlink" Target="http://www.uradni-list.si/1/objava.jsp?sop=2018-01-3753" TargetMode="External"/><Relationship Id="rId47" Type="http://schemas.openxmlformats.org/officeDocument/2006/relationships/hyperlink" Target="http://www.uradni-list.si/1/objava.jsp?sop=2021-01-3058" TargetMode="External"/><Relationship Id="rId50" Type="http://schemas.openxmlformats.org/officeDocument/2006/relationships/hyperlink" Target="https://www.a-tvp.si/storage/app/media/Documents/zakonodaja/veljavna-zakonodaja-rs/ZUAIS/5Sklep%20o%20upravljavcu%20SIS%20za%20financiranje%20razvoja%20MSP.docx" TargetMode="External"/><Relationship Id="rId55" Type="http://schemas.openxmlformats.org/officeDocument/2006/relationships/hyperlink" Target="http://www.uradni-list.si/1/objava.jsp?sop=2009-01-3036" TargetMode="External"/><Relationship Id="rId63" Type="http://schemas.openxmlformats.org/officeDocument/2006/relationships/hyperlink" Target="http://www.uradni-list.si/1/objava.jsp?sop=2017-01-0730" TargetMode="External"/><Relationship Id="rId68" Type="http://schemas.openxmlformats.org/officeDocument/2006/relationships/hyperlink" Target="http://www.uradni-list.si/1/objava.jsp?sop=2018-01-3754" TargetMode="External"/><Relationship Id="rId76" Type="http://schemas.openxmlformats.org/officeDocument/2006/relationships/hyperlink" Target="http://www.uradni-list.si/1/objava.jsp?sop=2016-01-3229"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uradni-list.si/1/objava.jsp?sop=2015-01-3189" TargetMode="External"/><Relationship Id="rId2" Type="http://schemas.openxmlformats.org/officeDocument/2006/relationships/customXml" Target="../customXml/item2.xml"/><Relationship Id="rId16" Type="http://schemas.openxmlformats.org/officeDocument/2006/relationships/hyperlink" Target="http://www.uradni-list.si/1/objava.jsp?sop=2018-01-3753" TargetMode="External"/><Relationship Id="rId29" Type="http://schemas.openxmlformats.org/officeDocument/2006/relationships/hyperlink" Target="http://www.uradni-list.si/1/objava.jsp?sop=2012-01-2405" TargetMode="External"/><Relationship Id="rId11" Type="http://schemas.openxmlformats.org/officeDocument/2006/relationships/endnotes" Target="endnotes.xml"/><Relationship Id="rId24" Type="http://schemas.openxmlformats.org/officeDocument/2006/relationships/hyperlink" Target="http://www.uradni-list.si/1/objava.jsp?sop=2021-01-2627" TargetMode="External"/><Relationship Id="rId32" Type="http://schemas.openxmlformats.org/officeDocument/2006/relationships/hyperlink" Target="http://www.uradni-list.si/1/objava.jsp?sop=2015-01-2281" TargetMode="External"/><Relationship Id="rId37" Type="http://schemas.openxmlformats.org/officeDocument/2006/relationships/hyperlink" Target="http://www.uradni-list.si/1/objava.jsp?sop=2015-01-1326" TargetMode="External"/><Relationship Id="rId40" Type="http://schemas.openxmlformats.org/officeDocument/2006/relationships/hyperlink" Target="http://www.uradni-list.si/1/objava.jsp?sop=2015-01-3189" TargetMode="External"/><Relationship Id="rId45" Type="http://schemas.openxmlformats.org/officeDocument/2006/relationships/hyperlink" Target="http://www.uradni-list.si/1/objava.jsp?sop=2016-01-3229" TargetMode="External"/><Relationship Id="rId53" Type="http://schemas.openxmlformats.org/officeDocument/2006/relationships/hyperlink" Target="http://www.uradni-list.si/1/objava.jsp?sop=2019-01-2924" TargetMode="External"/><Relationship Id="rId58" Type="http://schemas.openxmlformats.org/officeDocument/2006/relationships/hyperlink" Target="http://www.uradni-list.si/1/objava.jsp?sop=2012-01-1401" TargetMode="External"/><Relationship Id="rId66" Type="http://schemas.openxmlformats.org/officeDocument/2006/relationships/hyperlink" Target="http://www.uradni-list.si/1/objava.jsp?sop=2021-01-0413" TargetMode="External"/><Relationship Id="rId74" Type="http://schemas.openxmlformats.org/officeDocument/2006/relationships/hyperlink" Target="http://www.uradni-list.si/1/objava.jsp?sop=2015-01-1299" TargetMode="External"/><Relationship Id="rId79" Type="http://schemas.openxmlformats.org/officeDocument/2006/relationships/hyperlink" Target="http://www.uradni-list.si/1/objava.jsp?sop=2015-01-1326" TargetMode="External"/><Relationship Id="rId5" Type="http://schemas.openxmlformats.org/officeDocument/2006/relationships/customXml" Target="../customXml/item5.xml"/><Relationship Id="rId61" Type="http://schemas.openxmlformats.org/officeDocument/2006/relationships/hyperlink" Target="http://www.uradni-list.si/1/objava.jsp?sop=2013-01-3035" TargetMode="External"/><Relationship Id="rId82" Type="http://schemas.openxmlformats.org/officeDocument/2006/relationships/header" Target="header1.xml"/><Relationship Id="rId19" Type="http://schemas.openxmlformats.org/officeDocument/2006/relationships/hyperlink" Target="https://e-uprava.gov.si/drzava-in-druzba/e-demokracija/predlogi-predpisov/predlog-predpisa.html?id=1235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5-01-3189" TargetMode="External"/><Relationship Id="rId22" Type="http://schemas.openxmlformats.org/officeDocument/2006/relationships/hyperlink" Target="http://www.uradni-list.si/1/objava.jsp?sop=2019-21-0788" TargetMode="External"/><Relationship Id="rId27" Type="http://schemas.openxmlformats.org/officeDocument/2006/relationships/hyperlink" Target="http://www.uradni-list.si/1/objava.jsp?sop=2011-01-3912" TargetMode="External"/><Relationship Id="rId30" Type="http://schemas.openxmlformats.org/officeDocument/2006/relationships/hyperlink" Target="http://www.uradni-list.si/1/objava.jsp?sop=2013-01-1696" TargetMode="External"/><Relationship Id="rId35" Type="http://schemas.openxmlformats.org/officeDocument/2006/relationships/hyperlink" Target="http://www.uradni-list.si/1/objava.jsp?sop=2020-01-2765" TargetMode="External"/><Relationship Id="rId43" Type="http://schemas.openxmlformats.org/officeDocument/2006/relationships/hyperlink" Target="http://www.uradni-list.si/1/objava.jsp?sop=2015-01-1299" TargetMode="External"/><Relationship Id="rId48" Type="http://schemas.openxmlformats.org/officeDocument/2006/relationships/hyperlink" Target="https://www.a-tvp.si/storage/app/media/Zakonodaja/Sklepi/Sklep_dokumentacija_izdaja_dovoljenj_DZU_in_DZU_drzave_clanice.pdf" TargetMode="External"/><Relationship Id="rId56" Type="http://schemas.openxmlformats.org/officeDocument/2006/relationships/hyperlink" Target="http://www.uradni-list.si/1/objava.jsp?sop=2011-01-1587" TargetMode="External"/><Relationship Id="rId64" Type="http://schemas.openxmlformats.org/officeDocument/2006/relationships/hyperlink" Target="http://www.uradni-list.si/1/objava.jsp?sop=2019-01-0914" TargetMode="External"/><Relationship Id="rId69" Type="http://schemas.openxmlformats.org/officeDocument/2006/relationships/hyperlink" Target="http://www.uradni-list.si/1/objava.jsp?sop=2021-01-3059" TargetMode="External"/><Relationship Id="rId77" Type="http://schemas.openxmlformats.org/officeDocument/2006/relationships/hyperlink" Target="http://www.uradni-list.si/1/objava.jsp?sop=2018-01-3753" TargetMode="External"/><Relationship Id="rId8" Type="http://schemas.openxmlformats.org/officeDocument/2006/relationships/settings" Target="settings.xml"/><Relationship Id="rId51" Type="http://schemas.openxmlformats.org/officeDocument/2006/relationships/hyperlink" Target="http://www.uradni-list.si/1/objava.jsp?sop=2018-01-3751" TargetMode="External"/><Relationship Id="rId72" Type="http://schemas.openxmlformats.org/officeDocument/2006/relationships/hyperlink" Target="http://www.uradni-list.si/1/objava.jsp?sop=2016-01-3229" TargetMode="External"/><Relationship Id="rId80" Type="http://schemas.openxmlformats.org/officeDocument/2006/relationships/hyperlink" Target="http://www.uradni-list.si/1/objava.jsp?sop=2018-01-3754"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Gp.gs@gov.si" TargetMode="External"/><Relationship Id="rId17" Type="http://schemas.openxmlformats.org/officeDocument/2006/relationships/hyperlink" Target="http://www.uradni-list.si/1/objava.jsp?sop=2015-01-1326" TargetMode="External"/><Relationship Id="rId25" Type="http://schemas.openxmlformats.org/officeDocument/2006/relationships/hyperlink" Target="http://www.uradni-list.si/1/objava.jsp?sop=2009-01-3036" TargetMode="External"/><Relationship Id="rId33" Type="http://schemas.openxmlformats.org/officeDocument/2006/relationships/hyperlink" Target="http://www.uradni-list.si/1/objava.jsp?sop=2017-01-0730" TargetMode="External"/><Relationship Id="rId38" Type="http://schemas.openxmlformats.org/officeDocument/2006/relationships/hyperlink" Target="http://www.uradni-list.si/1/objava.jsp?sop=2018-01-3754" TargetMode="External"/><Relationship Id="rId46" Type="http://schemas.openxmlformats.org/officeDocument/2006/relationships/hyperlink" Target="http://www.uradni-list.si/1/objava.jsp?sop=2018-01-3753" TargetMode="External"/><Relationship Id="rId59" Type="http://schemas.openxmlformats.org/officeDocument/2006/relationships/hyperlink" Target="http://www.uradni-list.si/1/objava.jsp?sop=2012-01-2405" TargetMode="External"/><Relationship Id="rId67" Type="http://schemas.openxmlformats.org/officeDocument/2006/relationships/hyperlink" Target="http://www.uradni-list.si/1/objava.jsp?sop=2015-01-1326" TargetMode="External"/><Relationship Id="rId20" Type="http://schemas.openxmlformats.org/officeDocument/2006/relationships/hyperlink" Target="https://e-uprava.gov.si/drzava-in-druzba/e-demokracija/predlogi-predpisov/predlog-predpisa.html?id=12357" TargetMode="External"/><Relationship Id="rId41" Type="http://schemas.openxmlformats.org/officeDocument/2006/relationships/hyperlink" Target="http://www.uradni-list.si/1/objava.jsp?sop=2016-01-3229" TargetMode="External"/><Relationship Id="rId54" Type="http://schemas.openxmlformats.org/officeDocument/2006/relationships/hyperlink" Target="http://www.uradni-list.si/1/objava.jsp?sop=2021-01-2627" TargetMode="External"/><Relationship Id="rId62" Type="http://schemas.openxmlformats.org/officeDocument/2006/relationships/hyperlink" Target="http://www.uradni-list.si/1/objava.jsp?sop=2015-01-2281" TargetMode="External"/><Relationship Id="rId70" Type="http://schemas.openxmlformats.org/officeDocument/2006/relationships/hyperlink" Target="http://www.uradni-list.si/1/objava.jsp?sop=2015-01-1299" TargetMode="External"/><Relationship Id="rId75" Type="http://schemas.openxmlformats.org/officeDocument/2006/relationships/hyperlink" Target="http://www.uradni-list.si/1/objava.jsp?sop=2015-01-3189"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radni-list.si/1/objava.jsp?sop=2016-01-3229" TargetMode="External"/><Relationship Id="rId23" Type="http://schemas.openxmlformats.org/officeDocument/2006/relationships/hyperlink" Target="http://www.uradni-list.si/1/objava.jsp?sop=2019-01-2924" TargetMode="External"/><Relationship Id="rId28" Type="http://schemas.openxmlformats.org/officeDocument/2006/relationships/hyperlink" Target="http://www.uradni-list.si/1/objava.jsp?sop=2012-01-1401" TargetMode="External"/><Relationship Id="rId36" Type="http://schemas.openxmlformats.org/officeDocument/2006/relationships/hyperlink" Target="http://www.uradni-list.si/1/objava.jsp?sop=2021-01-0413" TargetMode="External"/><Relationship Id="rId49" Type="http://schemas.openxmlformats.org/officeDocument/2006/relationships/hyperlink" Target="https://www.a-tvp.si/storage/app/media/Documents/zakonodaja/veljavna-zakonodaja-rs/ZISDU/Sklep%20o%20nalozbah%20IS.doc" TargetMode="External"/><Relationship Id="rId57" Type="http://schemas.openxmlformats.org/officeDocument/2006/relationships/hyperlink" Target="http://www.uradni-list.si/1/objava.jsp?sop=2011-01-3912" TargetMode="External"/><Relationship Id="rId10" Type="http://schemas.openxmlformats.org/officeDocument/2006/relationships/footnotes" Target="footnotes.xml"/><Relationship Id="rId31" Type="http://schemas.openxmlformats.org/officeDocument/2006/relationships/hyperlink" Target="http://www.uradni-list.si/1/objava.jsp?sop=2013-01-3035" TargetMode="External"/><Relationship Id="rId44" Type="http://schemas.openxmlformats.org/officeDocument/2006/relationships/hyperlink" Target="http://www.uradni-list.si/1/objava.jsp?sop=2015-01-3189" TargetMode="External"/><Relationship Id="rId52" Type="http://schemas.openxmlformats.org/officeDocument/2006/relationships/hyperlink" Target="http://www.uradni-list.si/1/objava.jsp?sop=2019-21-0788" TargetMode="External"/><Relationship Id="rId60" Type="http://schemas.openxmlformats.org/officeDocument/2006/relationships/hyperlink" Target="http://www.uradni-list.si/1/objava.jsp?sop=2013-01-1696" TargetMode="External"/><Relationship Id="rId65" Type="http://schemas.openxmlformats.org/officeDocument/2006/relationships/hyperlink" Target="http://www.uradni-list.si/1/objava.jsp?sop=2020-01-2765" TargetMode="External"/><Relationship Id="rId73" Type="http://schemas.openxmlformats.org/officeDocument/2006/relationships/hyperlink" Target="http://www.uradni-list.si/1/objava.jsp?sop=2018-01-3753" TargetMode="External"/><Relationship Id="rId78" Type="http://schemas.openxmlformats.org/officeDocument/2006/relationships/hyperlink" Target="http://www.uradni-list.si/1/objava.jsp?sop=2021-01-3058" TargetMode="External"/><Relationship Id="rId81" Type="http://schemas.openxmlformats.org/officeDocument/2006/relationships/hyperlink" Target="http://www.uradni-list.si/1/objava.jsp?sop=2021-01-305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9-01-2924" TargetMode="External"/><Relationship Id="rId2" Type="http://schemas.openxmlformats.org/officeDocument/2006/relationships/hyperlink" Target="http://www.uradni-list.si/1/objava.jsp?sop=2019-21-0788" TargetMode="External"/><Relationship Id="rId1" Type="http://schemas.openxmlformats.org/officeDocument/2006/relationships/hyperlink" Target="http://www.uradni-list.si/1/objava.jsp?sop=2018-01-3751" TargetMode="External"/><Relationship Id="rId4" Type="http://schemas.openxmlformats.org/officeDocument/2006/relationships/hyperlink" Target="http://www.uradni-list.si/1/objava.jsp?sop=2021-01-26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I%20ZAKONODAJA\OTK\FINAN&#268;NO%20IZOBRA&#381;EVANJE\VG%20NPFI%202014.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7A7E6561E108F4F8A4FBEBE24469AE6" ma:contentTypeVersion="0" ma:contentTypeDescription="Ustvari nov dokument." ma:contentTypeScope="" ma:versionID="4d4687cc5671d7950f7ec16a3c6ffd6d">
  <xsd:schema xmlns:xsd="http://www.w3.org/2001/XMLSchema" xmlns:xs="http://www.w3.org/2001/XMLSchema" xmlns:p="http://schemas.microsoft.com/office/2006/metadata/properties" xmlns:ns2="151a32cb-68d4-46e2-8990-209d00cbea1a" targetNamespace="http://schemas.microsoft.com/office/2006/metadata/properties" ma:root="true" ma:fieldsID="a75087b3d3015e1495d30bc6fce743c2" ns2:_="">
    <xsd:import namespace="151a32cb-68d4-46e2-8990-209d00cbea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C42DD-3444-4672-B0F5-1CFE321FE0DE}">
  <ds:schemaRefs>
    <ds:schemaRef ds:uri="http://purl.org/dc/terms/"/>
    <ds:schemaRef ds:uri="http://schemas.openxmlformats.org/package/2006/metadata/core-properties"/>
    <ds:schemaRef ds:uri="151a32cb-68d4-46e2-8990-209d00cbea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DB0AD7-7A3B-48FF-B53C-6AF3338D1FD1}">
  <ds:schemaRefs>
    <ds:schemaRef ds:uri="http://schemas.openxmlformats.org/officeDocument/2006/bibliography"/>
  </ds:schemaRefs>
</ds:datastoreItem>
</file>

<file path=customXml/itemProps3.xml><?xml version="1.0" encoding="utf-8"?>
<ds:datastoreItem xmlns:ds="http://schemas.openxmlformats.org/officeDocument/2006/customXml" ds:itemID="{5A9CF04C-3393-4323-9B99-96F880604B1D}">
  <ds:schemaRefs>
    <ds:schemaRef ds:uri="http://schemas.microsoft.com/sharepoint/events"/>
  </ds:schemaRefs>
</ds:datastoreItem>
</file>

<file path=customXml/itemProps4.xml><?xml version="1.0" encoding="utf-8"?>
<ds:datastoreItem xmlns:ds="http://schemas.openxmlformats.org/officeDocument/2006/customXml" ds:itemID="{B9F2CB05-BC8D-4D05-88C5-DAB11EB1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3AEA16-27BA-4263-8628-82A81EB5C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VG NPFI 2014</Template>
  <TotalTime>0</TotalTime>
  <Pages>107</Pages>
  <Words>94682</Words>
  <Characters>539688</Characters>
  <Application>Microsoft Office Word</Application>
  <DocSecurity>4</DocSecurity>
  <Lines>4497</Lines>
  <Paragraphs>1266</Paragraphs>
  <ScaleCrop>false</ScaleCrop>
  <HeadingPairs>
    <vt:vector size="6" baseType="variant">
      <vt:variant>
        <vt:lpstr>Naslov</vt:lpstr>
      </vt:variant>
      <vt:variant>
        <vt:i4>1</vt:i4>
      </vt:variant>
      <vt:variant>
        <vt:lpstr>Title</vt:lpstr>
      </vt:variant>
      <vt:variant>
        <vt:i4>1</vt:i4>
      </vt:variant>
      <vt:variant>
        <vt:lpstr>Headings</vt:lpstr>
      </vt:variant>
      <vt:variant>
        <vt:i4>85</vt:i4>
      </vt:variant>
    </vt:vector>
  </HeadingPairs>
  <TitlesOfParts>
    <vt:vector size="87" baseType="lpstr">
      <vt:lpstr>Številka:</vt:lpstr>
      <vt:lpstr>Številka:</vt:lpstr>
      <vt:lpstr>DEL </vt:lpstr>
      <vt:lpstr>SPLOŠNE DOLOČBE</vt:lpstr>
      <vt:lpstr>    VSEBINA ZAKONA</vt:lpstr>
      <vt:lpstr>        člen</vt:lpstr>
      <vt:lpstr>        člen</vt:lpstr>
      <vt:lpstr>    OPREDELITEV KRATIC IN IZRAZOV</vt:lpstr>
      <vt:lpstr>        člen</vt:lpstr>
      <vt:lpstr>        člen</vt:lpstr>
      <vt:lpstr>ALTERNATIVNI INVESTICIJSKI SKLADI</vt:lpstr>
      <vt:lpstr>    SPLOŠNE DOLOČBE GLEDE AIS</vt:lpstr>
      <vt:lpstr>        člen</vt:lpstr>
      <vt:lpstr>        člen</vt:lpstr>
      <vt:lpstr>        člen</vt:lpstr>
      <vt:lpstr>        člen</vt:lpstr>
      <vt:lpstr>        člen</vt:lpstr>
      <vt:lpstr>        člen</vt:lpstr>
      <vt:lpstr>        člen</vt:lpstr>
      <vt:lpstr>        člen</vt:lpstr>
      <vt:lpstr>        člen</vt:lpstr>
      <vt:lpstr>        člen</vt:lpstr>
      <vt:lpstr>    ALTERNATIVNI VZAJEMNI SKLAD</vt:lpstr>
      <vt:lpstr>        Opredelitev in oblikovanje alternativnega vzajemnega sklada</vt:lpstr>
      <vt:lpstr>        člen</vt:lpstr>
      <vt:lpstr>        člen</vt:lpstr>
      <vt:lpstr>        člen</vt:lpstr>
      <vt:lpstr>        člen</vt:lpstr>
      <vt:lpstr>        člen </vt:lpstr>
      <vt:lpstr>        člen</vt:lpstr>
      <vt:lpstr>        Enota alternativnega vzajemnega sklada</vt:lpstr>
      <vt:lpstr>        člen </vt:lpstr>
      <vt:lpstr>        člen</vt:lpstr>
      <vt:lpstr>        člen</vt:lpstr>
      <vt:lpstr>        člen</vt:lpstr>
      <vt:lpstr>        člen </vt:lpstr>
      <vt:lpstr>        člen </vt:lpstr>
      <vt:lpstr>        Likvidacija alternativnega vzajemnega sklada </vt:lpstr>
      <vt:lpstr>        člen</vt:lpstr>
      <vt:lpstr>        člen</vt:lpstr>
      <vt:lpstr>        člen</vt:lpstr>
      <vt:lpstr>    SPECIALNA KOMANDITNA DRUŽBA</vt:lpstr>
      <vt:lpstr>    </vt:lpstr>
      <vt:lpstr>        Opredelitev specialne komanditne družbe</vt:lpstr>
      <vt:lpstr>        Splošna določba</vt:lpstr>
      <vt:lpstr>        člen </vt:lpstr>
      <vt:lpstr>        Ustanovitev specialne komanditne družbe</vt:lpstr>
      <vt:lpstr>    </vt:lpstr>
      <vt:lpstr>        člen</vt:lpstr>
      <vt:lpstr>        člen</vt:lpstr>
      <vt:lpstr>        Pravna razmerja med družbeniki</vt:lpstr>
      <vt:lpstr>    </vt:lpstr>
      <vt:lpstr>        člen</vt:lpstr>
      <vt:lpstr>        člen</vt:lpstr>
      <vt:lpstr>        člen</vt:lpstr>
      <vt:lpstr>        člen</vt:lpstr>
      <vt:lpstr>        Poslovne knjige in letno poročilo specialne komanditne družbe</vt:lpstr>
      <vt:lpstr>        člen</vt:lpstr>
      <vt:lpstr>        člen</vt:lpstr>
      <vt:lpstr>        Pravna razmerja med specialno komanditno družbo in upravljavcem AIS</vt:lpstr>
      <vt:lpstr>        člen</vt:lpstr>
      <vt:lpstr>        člen</vt:lpstr>
      <vt:lpstr>        Likvidacija specialne komanditne družbe</vt:lpstr>
      <vt:lpstr>        Specialna komanditna družba</vt:lpstr>
      <vt:lpstr>        člen</vt:lpstr>
      <vt:lpstr>        Prisilna poravnava specialne komanditne družbe</vt:lpstr>
      <vt:lpstr>        člen</vt:lpstr>
      <vt:lpstr>    INVESTICIJSKA DRUŽBA </vt:lpstr>
      <vt:lpstr/>
      <vt:lpstr>        Opredelitev in dejavnost investicijske družbe</vt:lpstr>
      <vt:lpstr>        člen</vt:lpstr>
      <vt:lpstr>        člen</vt:lpstr>
      <vt:lpstr>        Delnice investicijske družbe</vt:lpstr>
      <vt:lpstr>        člen</vt:lpstr>
      <vt:lpstr>        člen</vt:lpstr>
      <vt:lpstr>        člen</vt:lpstr>
      <vt:lpstr>        Ustanovitev investicijske družbe</vt:lpstr>
      <vt:lpstr>        člen</vt:lpstr>
      <vt:lpstr>        člen</vt:lpstr>
      <vt:lpstr>        Osnovni kapital investicijske družbe</vt:lpstr>
      <vt:lpstr>    </vt:lpstr>
      <vt:lpstr>        člen</vt:lpstr>
      <vt:lpstr>        člen</vt:lpstr>
      <vt:lpstr>        člen</vt:lpstr>
      <vt:lpstr>        Poslovne knjige in letno poročilo investicijske družbe</vt:lpstr>
      <vt:lpstr>        člen</vt:lpstr>
      <vt:lpstr>        člen</vt:lpstr>
    </vt:vector>
  </TitlesOfParts>
  <Company>Indea d.o.o.</Company>
  <LinksUpToDate>false</LinksUpToDate>
  <CharactersWithSpaces>633104</CharactersWithSpaces>
  <SharedDoc>false</SharedDoc>
  <HLinks>
    <vt:vector size="450" baseType="variant">
      <vt:variant>
        <vt:i4>7536681</vt:i4>
      </vt:variant>
      <vt:variant>
        <vt:i4>339</vt:i4>
      </vt:variant>
      <vt:variant>
        <vt:i4>0</vt:i4>
      </vt:variant>
      <vt:variant>
        <vt:i4>5</vt:i4>
      </vt:variant>
      <vt:variant>
        <vt:lpwstr>http://www.uradni-list.si/1/objava.jsp?sop=2021-01-3059</vt:lpwstr>
      </vt:variant>
      <vt:variant>
        <vt:lpwstr/>
      </vt:variant>
      <vt:variant>
        <vt:i4>7340071</vt:i4>
      </vt:variant>
      <vt:variant>
        <vt:i4>336</vt:i4>
      </vt:variant>
      <vt:variant>
        <vt:i4>0</vt:i4>
      </vt:variant>
      <vt:variant>
        <vt:i4>5</vt:i4>
      </vt:variant>
      <vt:variant>
        <vt:lpwstr>http://www.uradni-list.si/1/objava.jsp?sop=2018-01-3754</vt:lpwstr>
      </vt:variant>
      <vt:variant>
        <vt:lpwstr/>
      </vt:variant>
      <vt:variant>
        <vt:i4>7667758</vt:i4>
      </vt:variant>
      <vt:variant>
        <vt:i4>333</vt:i4>
      </vt:variant>
      <vt:variant>
        <vt:i4>0</vt:i4>
      </vt:variant>
      <vt:variant>
        <vt:i4>5</vt:i4>
      </vt:variant>
      <vt:variant>
        <vt:lpwstr>http://www.uradni-list.si/1/objava.jsp?sop=2015-01-1326</vt:lpwstr>
      </vt:variant>
      <vt:variant>
        <vt:lpwstr/>
      </vt:variant>
      <vt:variant>
        <vt:i4>7536681</vt:i4>
      </vt:variant>
      <vt:variant>
        <vt:i4>330</vt:i4>
      </vt:variant>
      <vt:variant>
        <vt:i4>0</vt:i4>
      </vt:variant>
      <vt:variant>
        <vt:i4>5</vt:i4>
      </vt:variant>
      <vt:variant>
        <vt:lpwstr>http://www.uradni-list.si/1/objava.jsp?sop=2021-01-3058</vt:lpwstr>
      </vt:variant>
      <vt:variant>
        <vt:lpwstr/>
      </vt:variant>
      <vt:variant>
        <vt:i4>7340071</vt:i4>
      </vt:variant>
      <vt:variant>
        <vt:i4>327</vt:i4>
      </vt:variant>
      <vt:variant>
        <vt:i4>0</vt:i4>
      </vt:variant>
      <vt:variant>
        <vt:i4>5</vt:i4>
      </vt:variant>
      <vt:variant>
        <vt:lpwstr>http://www.uradni-list.si/1/objava.jsp?sop=2018-01-3753</vt:lpwstr>
      </vt:variant>
      <vt:variant>
        <vt:lpwstr/>
      </vt:variant>
      <vt:variant>
        <vt:i4>7798828</vt:i4>
      </vt:variant>
      <vt:variant>
        <vt:i4>324</vt:i4>
      </vt:variant>
      <vt:variant>
        <vt:i4>0</vt:i4>
      </vt:variant>
      <vt:variant>
        <vt:i4>5</vt:i4>
      </vt:variant>
      <vt:variant>
        <vt:lpwstr>http://www.uradni-list.si/1/objava.jsp?sop=2016-01-3229</vt:lpwstr>
      </vt:variant>
      <vt:variant>
        <vt:lpwstr/>
      </vt:variant>
      <vt:variant>
        <vt:i4>8192044</vt:i4>
      </vt:variant>
      <vt:variant>
        <vt:i4>321</vt:i4>
      </vt:variant>
      <vt:variant>
        <vt:i4>0</vt:i4>
      </vt:variant>
      <vt:variant>
        <vt:i4>5</vt:i4>
      </vt:variant>
      <vt:variant>
        <vt:lpwstr>http://www.uradni-list.si/1/objava.jsp?sop=2015-01-3189</vt:lpwstr>
      </vt:variant>
      <vt:variant>
        <vt:lpwstr/>
      </vt:variant>
      <vt:variant>
        <vt:i4>8257583</vt:i4>
      </vt:variant>
      <vt:variant>
        <vt:i4>318</vt:i4>
      </vt:variant>
      <vt:variant>
        <vt:i4>0</vt:i4>
      </vt:variant>
      <vt:variant>
        <vt:i4>5</vt:i4>
      </vt:variant>
      <vt:variant>
        <vt:lpwstr>http://www.uradni-list.si/1/objava.jsp?sop=2015-01-1299</vt:lpwstr>
      </vt:variant>
      <vt:variant>
        <vt:lpwstr/>
      </vt:variant>
      <vt:variant>
        <vt:i4>7340071</vt:i4>
      </vt:variant>
      <vt:variant>
        <vt:i4>303</vt:i4>
      </vt:variant>
      <vt:variant>
        <vt:i4>0</vt:i4>
      </vt:variant>
      <vt:variant>
        <vt:i4>5</vt:i4>
      </vt:variant>
      <vt:variant>
        <vt:lpwstr>http://www.uradni-list.si/1/objava.jsp?sop=2018-01-3753</vt:lpwstr>
      </vt:variant>
      <vt:variant>
        <vt:lpwstr/>
      </vt:variant>
      <vt:variant>
        <vt:i4>7798828</vt:i4>
      </vt:variant>
      <vt:variant>
        <vt:i4>300</vt:i4>
      </vt:variant>
      <vt:variant>
        <vt:i4>0</vt:i4>
      </vt:variant>
      <vt:variant>
        <vt:i4>5</vt:i4>
      </vt:variant>
      <vt:variant>
        <vt:lpwstr>http://www.uradni-list.si/1/objava.jsp?sop=2016-01-3229</vt:lpwstr>
      </vt:variant>
      <vt:variant>
        <vt:lpwstr/>
      </vt:variant>
      <vt:variant>
        <vt:i4>8192044</vt:i4>
      </vt:variant>
      <vt:variant>
        <vt:i4>297</vt:i4>
      </vt:variant>
      <vt:variant>
        <vt:i4>0</vt:i4>
      </vt:variant>
      <vt:variant>
        <vt:i4>5</vt:i4>
      </vt:variant>
      <vt:variant>
        <vt:lpwstr>http://www.uradni-list.si/1/objava.jsp?sop=2015-01-3189</vt:lpwstr>
      </vt:variant>
      <vt:variant>
        <vt:lpwstr/>
      </vt:variant>
      <vt:variant>
        <vt:i4>8257583</vt:i4>
      </vt:variant>
      <vt:variant>
        <vt:i4>294</vt:i4>
      </vt:variant>
      <vt:variant>
        <vt:i4>0</vt:i4>
      </vt:variant>
      <vt:variant>
        <vt:i4>5</vt:i4>
      </vt:variant>
      <vt:variant>
        <vt:lpwstr>http://www.uradni-list.si/1/objava.jsp?sop=2015-01-1299</vt:lpwstr>
      </vt:variant>
      <vt:variant>
        <vt:lpwstr/>
      </vt:variant>
      <vt:variant>
        <vt:i4>7536681</vt:i4>
      </vt:variant>
      <vt:variant>
        <vt:i4>291</vt:i4>
      </vt:variant>
      <vt:variant>
        <vt:i4>0</vt:i4>
      </vt:variant>
      <vt:variant>
        <vt:i4>5</vt:i4>
      </vt:variant>
      <vt:variant>
        <vt:lpwstr>http://www.uradni-list.si/1/objava.jsp?sop=2021-01-3059</vt:lpwstr>
      </vt:variant>
      <vt:variant>
        <vt:lpwstr/>
      </vt:variant>
      <vt:variant>
        <vt:i4>7340071</vt:i4>
      </vt:variant>
      <vt:variant>
        <vt:i4>288</vt:i4>
      </vt:variant>
      <vt:variant>
        <vt:i4>0</vt:i4>
      </vt:variant>
      <vt:variant>
        <vt:i4>5</vt:i4>
      </vt:variant>
      <vt:variant>
        <vt:lpwstr>http://www.uradni-list.si/1/objava.jsp?sop=2018-01-3754</vt:lpwstr>
      </vt:variant>
      <vt:variant>
        <vt:lpwstr/>
      </vt:variant>
      <vt:variant>
        <vt:i4>7667758</vt:i4>
      </vt:variant>
      <vt:variant>
        <vt:i4>285</vt:i4>
      </vt:variant>
      <vt:variant>
        <vt:i4>0</vt:i4>
      </vt:variant>
      <vt:variant>
        <vt:i4>5</vt:i4>
      </vt:variant>
      <vt:variant>
        <vt:lpwstr>http://www.uradni-list.si/1/objava.jsp?sop=2015-01-1326</vt:lpwstr>
      </vt:variant>
      <vt:variant>
        <vt:lpwstr/>
      </vt:variant>
      <vt:variant>
        <vt:i4>7602221</vt:i4>
      </vt:variant>
      <vt:variant>
        <vt:i4>282</vt:i4>
      </vt:variant>
      <vt:variant>
        <vt:i4>0</vt:i4>
      </vt:variant>
      <vt:variant>
        <vt:i4>5</vt:i4>
      </vt:variant>
      <vt:variant>
        <vt:lpwstr>http://www.uradni-list.si/1/objava.jsp?sop=2021-01-0413</vt:lpwstr>
      </vt:variant>
      <vt:variant>
        <vt:lpwstr/>
      </vt:variant>
      <vt:variant>
        <vt:i4>7405615</vt:i4>
      </vt:variant>
      <vt:variant>
        <vt:i4>279</vt:i4>
      </vt:variant>
      <vt:variant>
        <vt:i4>0</vt:i4>
      </vt:variant>
      <vt:variant>
        <vt:i4>5</vt:i4>
      </vt:variant>
      <vt:variant>
        <vt:lpwstr>http://www.uradni-list.si/1/objava.jsp?sop=2020-01-2765</vt:lpwstr>
      </vt:variant>
      <vt:variant>
        <vt:lpwstr/>
      </vt:variant>
      <vt:variant>
        <vt:i4>7798824</vt:i4>
      </vt:variant>
      <vt:variant>
        <vt:i4>276</vt:i4>
      </vt:variant>
      <vt:variant>
        <vt:i4>0</vt:i4>
      </vt:variant>
      <vt:variant>
        <vt:i4>5</vt:i4>
      </vt:variant>
      <vt:variant>
        <vt:lpwstr>http://www.uradni-list.si/1/objava.jsp?sop=2019-01-0914</vt:lpwstr>
      </vt:variant>
      <vt:variant>
        <vt:lpwstr/>
      </vt:variant>
      <vt:variant>
        <vt:i4>7667752</vt:i4>
      </vt:variant>
      <vt:variant>
        <vt:i4>273</vt:i4>
      </vt:variant>
      <vt:variant>
        <vt:i4>0</vt:i4>
      </vt:variant>
      <vt:variant>
        <vt:i4>5</vt:i4>
      </vt:variant>
      <vt:variant>
        <vt:lpwstr>http://www.uradni-list.si/1/objava.jsp?sop=2017-01-0730</vt:lpwstr>
      </vt:variant>
      <vt:variant>
        <vt:lpwstr/>
      </vt:variant>
      <vt:variant>
        <vt:i4>8126511</vt:i4>
      </vt:variant>
      <vt:variant>
        <vt:i4>270</vt:i4>
      </vt:variant>
      <vt:variant>
        <vt:i4>0</vt:i4>
      </vt:variant>
      <vt:variant>
        <vt:i4>5</vt:i4>
      </vt:variant>
      <vt:variant>
        <vt:lpwstr>http://www.uradni-list.si/1/objava.jsp?sop=2015-01-2281</vt:lpwstr>
      </vt:variant>
      <vt:variant>
        <vt:lpwstr/>
      </vt:variant>
      <vt:variant>
        <vt:i4>7733291</vt:i4>
      </vt:variant>
      <vt:variant>
        <vt:i4>267</vt:i4>
      </vt:variant>
      <vt:variant>
        <vt:i4>0</vt:i4>
      </vt:variant>
      <vt:variant>
        <vt:i4>5</vt:i4>
      </vt:variant>
      <vt:variant>
        <vt:lpwstr>http://www.uradni-list.si/1/objava.jsp?sop=2013-01-3035</vt:lpwstr>
      </vt:variant>
      <vt:variant>
        <vt:lpwstr/>
      </vt:variant>
      <vt:variant>
        <vt:i4>8257581</vt:i4>
      </vt:variant>
      <vt:variant>
        <vt:i4>264</vt:i4>
      </vt:variant>
      <vt:variant>
        <vt:i4>0</vt:i4>
      </vt:variant>
      <vt:variant>
        <vt:i4>5</vt:i4>
      </vt:variant>
      <vt:variant>
        <vt:lpwstr>http://www.uradni-list.si/1/objava.jsp?sop=2013-01-1696</vt:lpwstr>
      </vt:variant>
      <vt:variant>
        <vt:lpwstr/>
      </vt:variant>
      <vt:variant>
        <vt:i4>7602222</vt:i4>
      </vt:variant>
      <vt:variant>
        <vt:i4>261</vt:i4>
      </vt:variant>
      <vt:variant>
        <vt:i4>0</vt:i4>
      </vt:variant>
      <vt:variant>
        <vt:i4>5</vt:i4>
      </vt:variant>
      <vt:variant>
        <vt:lpwstr>http://www.uradni-list.si/1/objava.jsp?sop=2012-01-2405</vt:lpwstr>
      </vt:variant>
      <vt:variant>
        <vt:lpwstr/>
      </vt:variant>
      <vt:variant>
        <vt:i4>7798830</vt:i4>
      </vt:variant>
      <vt:variant>
        <vt:i4>258</vt:i4>
      </vt:variant>
      <vt:variant>
        <vt:i4>0</vt:i4>
      </vt:variant>
      <vt:variant>
        <vt:i4>5</vt:i4>
      </vt:variant>
      <vt:variant>
        <vt:lpwstr>http://www.uradni-list.si/1/objava.jsp?sop=2012-01-1401</vt:lpwstr>
      </vt:variant>
      <vt:variant>
        <vt:lpwstr/>
      </vt:variant>
      <vt:variant>
        <vt:i4>7602208</vt:i4>
      </vt:variant>
      <vt:variant>
        <vt:i4>255</vt:i4>
      </vt:variant>
      <vt:variant>
        <vt:i4>0</vt:i4>
      </vt:variant>
      <vt:variant>
        <vt:i4>5</vt:i4>
      </vt:variant>
      <vt:variant>
        <vt:lpwstr>http://www.uradni-list.si/1/objava.jsp?sop=2011-01-3912</vt:lpwstr>
      </vt:variant>
      <vt:variant>
        <vt:lpwstr/>
      </vt:variant>
      <vt:variant>
        <vt:i4>8323116</vt:i4>
      </vt:variant>
      <vt:variant>
        <vt:i4>252</vt:i4>
      </vt:variant>
      <vt:variant>
        <vt:i4>0</vt:i4>
      </vt:variant>
      <vt:variant>
        <vt:i4>5</vt:i4>
      </vt:variant>
      <vt:variant>
        <vt:lpwstr>http://www.uradni-list.si/1/objava.jsp?sop=2011-01-1587</vt:lpwstr>
      </vt:variant>
      <vt:variant>
        <vt:lpwstr/>
      </vt:variant>
      <vt:variant>
        <vt:i4>7798817</vt:i4>
      </vt:variant>
      <vt:variant>
        <vt:i4>249</vt:i4>
      </vt:variant>
      <vt:variant>
        <vt:i4>0</vt:i4>
      </vt:variant>
      <vt:variant>
        <vt:i4>5</vt:i4>
      </vt:variant>
      <vt:variant>
        <vt:lpwstr>http://www.uradni-list.si/1/objava.jsp?sop=2009-01-3036</vt:lpwstr>
      </vt:variant>
      <vt:variant>
        <vt:lpwstr/>
      </vt:variant>
      <vt:variant>
        <vt:i4>7667759</vt:i4>
      </vt:variant>
      <vt:variant>
        <vt:i4>246</vt:i4>
      </vt:variant>
      <vt:variant>
        <vt:i4>0</vt:i4>
      </vt:variant>
      <vt:variant>
        <vt:i4>5</vt:i4>
      </vt:variant>
      <vt:variant>
        <vt:lpwstr>http://www.uradni-list.si/1/objava.jsp?sop=2021-01-2627</vt:lpwstr>
      </vt:variant>
      <vt:variant>
        <vt:lpwstr/>
      </vt:variant>
      <vt:variant>
        <vt:i4>7733288</vt:i4>
      </vt:variant>
      <vt:variant>
        <vt:i4>243</vt:i4>
      </vt:variant>
      <vt:variant>
        <vt:i4>0</vt:i4>
      </vt:variant>
      <vt:variant>
        <vt:i4>5</vt:i4>
      </vt:variant>
      <vt:variant>
        <vt:lpwstr>http://www.uradni-list.si/1/objava.jsp?sop=2019-01-2924</vt:lpwstr>
      </vt:variant>
      <vt:variant>
        <vt:lpwstr/>
      </vt:variant>
      <vt:variant>
        <vt:i4>8257572</vt:i4>
      </vt:variant>
      <vt:variant>
        <vt:i4>240</vt:i4>
      </vt:variant>
      <vt:variant>
        <vt:i4>0</vt:i4>
      </vt:variant>
      <vt:variant>
        <vt:i4>5</vt:i4>
      </vt:variant>
      <vt:variant>
        <vt:lpwstr>http://www.uradni-list.si/1/objava.jsp?sop=2019-21-0788</vt:lpwstr>
      </vt:variant>
      <vt:variant>
        <vt:lpwstr/>
      </vt:variant>
      <vt:variant>
        <vt:i4>7340071</vt:i4>
      </vt:variant>
      <vt:variant>
        <vt:i4>237</vt:i4>
      </vt:variant>
      <vt:variant>
        <vt:i4>0</vt:i4>
      </vt:variant>
      <vt:variant>
        <vt:i4>5</vt:i4>
      </vt:variant>
      <vt:variant>
        <vt:lpwstr>http://www.uradni-list.si/1/objava.jsp?sop=2018-01-3751</vt:lpwstr>
      </vt:variant>
      <vt:variant>
        <vt:lpwstr/>
      </vt:variant>
      <vt:variant>
        <vt:i4>3932277</vt:i4>
      </vt:variant>
      <vt:variant>
        <vt:i4>234</vt:i4>
      </vt:variant>
      <vt:variant>
        <vt:i4>0</vt:i4>
      </vt:variant>
      <vt:variant>
        <vt:i4>5</vt:i4>
      </vt:variant>
      <vt:variant>
        <vt:lpwstr>https://www.a-tvp.si/storage/app/media/Documents/zakonodaja/veljavna-zakonodaja-rs/ZUAIS/5Sklep o upravljavcu SIS za financiranje razvoja MSP.docx</vt:lpwstr>
      </vt:variant>
      <vt:variant>
        <vt:lpwstr/>
      </vt:variant>
      <vt:variant>
        <vt:i4>1703946</vt:i4>
      </vt:variant>
      <vt:variant>
        <vt:i4>231</vt:i4>
      </vt:variant>
      <vt:variant>
        <vt:i4>0</vt:i4>
      </vt:variant>
      <vt:variant>
        <vt:i4>5</vt:i4>
      </vt:variant>
      <vt:variant>
        <vt:lpwstr>https://www.a-tvp.si/storage/app/media/Documents/zakonodaja/veljavna-zakonodaja-rs/ZISDU/Sklep o nalozbah IS.doc</vt:lpwstr>
      </vt:variant>
      <vt:variant>
        <vt:lpwstr/>
      </vt:variant>
      <vt:variant>
        <vt:i4>3932277</vt:i4>
      </vt:variant>
      <vt:variant>
        <vt:i4>228</vt:i4>
      </vt:variant>
      <vt:variant>
        <vt:i4>0</vt:i4>
      </vt:variant>
      <vt:variant>
        <vt:i4>5</vt:i4>
      </vt:variant>
      <vt:variant>
        <vt:lpwstr>https://www.a-tvp.si/storage/app/media/Documents/zakonodaja/veljavna-zakonodaja-rs/ZUAIS/5Sklep o upravljavcu SIS za financiranje razvoja MSP.docx</vt:lpwstr>
      </vt:variant>
      <vt:variant>
        <vt:lpwstr/>
      </vt:variant>
      <vt:variant>
        <vt:i4>2293863</vt:i4>
      </vt:variant>
      <vt:variant>
        <vt:i4>225</vt:i4>
      </vt:variant>
      <vt:variant>
        <vt:i4>0</vt:i4>
      </vt:variant>
      <vt:variant>
        <vt:i4>5</vt:i4>
      </vt:variant>
      <vt:variant>
        <vt:lpwstr>https://www.a-tvp.si/storage/app/media/Zakonodaja/Sklepi/Sklep_dokumentacija_izdaja_dovoljenj_DZU_in_DZU_drzave_clanice.pdf</vt:lpwstr>
      </vt:variant>
      <vt:variant>
        <vt:lpwstr/>
      </vt:variant>
      <vt:variant>
        <vt:i4>7536681</vt:i4>
      </vt:variant>
      <vt:variant>
        <vt:i4>213</vt:i4>
      </vt:variant>
      <vt:variant>
        <vt:i4>0</vt:i4>
      </vt:variant>
      <vt:variant>
        <vt:i4>5</vt:i4>
      </vt:variant>
      <vt:variant>
        <vt:lpwstr>http://www.uradni-list.si/1/objava.jsp?sop=2021-01-3058</vt:lpwstr>
      </vt:variant>
      <vt:variant>
        <vt:lpwstr/>
      </vt:variant>
      <vt:variant>
        <vt:i4>7340071</vt:i4>
      </vt:variant>
      <vt:variant>
        <vt:i4>210</vt:i4>
      </vt:variant>
      <vt:variant>
        <vt:i4>0</vt:i4>
      </vt:variant>
      <vt:variant>
        <vt:i4>5</vt:i4>
      </vt:variant>
      <vt:variant>
        <vt:lpwstr>http://www.uradni-list.si/1/objava.jsp?sop=2018-01-3753</vt:lpwstr>
      </vt:variant>
      <vt:variant>
        <vt:lpwstr/>
      </vt:variant>
      <vt:variant>
        <vt:i4>7798828</vt:i4>
      </vt:variant>
      <vt:variant>
        <vt:i4>207</vt:i4>
      </vt:variant>
      <vt:variant>
        <vt:i4>0</vt:i4>
      </vt:variant>
      <vt:variant>
        <vt:i4>5</vt:i4>
      </vt:variant>
      <vt:variant>
        <vt:lpwstr>http://www.uradni-list.si/1/objava.jsp?sop=2016-01-3229</vt:lpwstr>
      </vt:variant>
      <vt:variant>
        <vt:lpwstr/>
      </vt:variant>
      <vt:variant>
        <vt:i4>8192044</vt:i4>
      </vt:variant>
      <vt:variant>
        <vt:i4>204</vt:i4>
      </vt:variant>
      <vt:variant>
        <vt:i4>0</vt:i4>
      </vt:variant>
      <vt:variant>
        <vt:i4>5</vt:i4>
      </vt:variant>
      <vt:variant>
        <vt:lpwstr>http://www.uradni-list.si/1/objava.jsp?sop=2015-01-3189</vt:lpwstr>
      </vt:variant>
      <vt:variant>
        <vt:lpwstr/>
      </vt:variant>
      <vt:variant>
        <vt:i4>8257583</vt:i4>
      </vt:variant>
      <vt:variant>
        <vt:i4>201</vt:i4>
      </vt:variant>
      <vt:variant>
        <vt:i4>0</vt:i4>
      </vt:variant>
      <vt:variant>
        <vt:i4>5</vt:i4>
      </vt:variant>
      <vt:variant>
        <vt:lpwstr>http://www.uradni-list.si/1/objava.jsp?sop=2015-01-1299</vt:lpwstr>
      </vt:variant>
      <vt:variant>
        <vt:lpwstr/>
      </vt:variant>
      <vt:variant>
        <vt:i4>7340071</vt:i4>
      </vt:variant>
      <vt:variant>
        <vt:i4>90</vt:i4>
      </vt:variant>
      <vt:variant>
        <vt:i4>0</vt:i4>
      </vt:variant>
      <vt:variant>
        <vt:i4>5</vt:i4>
      </vt:variant>
      <vt:variant>
        <vt:lpwstr>http://www.uradni-list.si/1/objava.jsp?sop=2018-01-3753</vt:lpwstr>
      </vt:variant>
      <vt:variant>
        <vt:lpwstr/>
      </vt:variant>
      <vt:variant>
        <vt:i4>7798828</vt:i4>
      </vt:variant>
      <vt:variant>
        <vt:i4>87</vt:i4>
      </vt:variant>
      <vt:variant>
        <vt:i4>0</vt:i4>
      </vt:variant>
      <vt:variant>
        <vt:i4>5</vt:i4>
      </vt:variant>
      <vt:variant>
        <vt:lpwstr>http://www.uradni-list.si/1/objava.jsp?sop=2016-01-3229</vt:lpwstr>
      </vt:variant>
      <vt:variant>
        <vt:lpwstr/>
      </vt:variant>
      <vt:variant>
        <vt:i4>8192044</vt:i4>
      </vt:variant>
      <vt:variant>
        <vt:i4>84</vt:i4>
      </vt:variant>
      <vt:variant>
        <vt:i4>0</vt:i4>
      </vt:variant>
      <vt:variant>
        <vt:i4>5</vt:i4>
      </vt:variant>
      <vt:variant>
        <vt:lpwstr>http://www.uradni-list.si/1/objava.jsp?sop=2015-01-3189</vt:lpwstr>
      </vt:variant>
      <vt:variant>
        <vt:lpwstr/>
      </vt:variant>
      <vt:variant>
        <vt:i4>8257583</vt:i4>
      </vt:variant>
      <vt:variant>
        <vt:i4>81</vt:i4>
      </vt:variant>
      <vt:variant>
        <vt:i4>0</vt:i4>
      </vt:variant>
      <vt:variant>
        <vt:i4>5</vt:i4>
      </vt:variant>
      <vt:variant>
        <vt:lpwstr>http://www.uradni-list.si/1/objava.jsp?sop=2015-01-1299</vt:lpwstr>
      </vt:variant>
      <vt:variant>
        <vt:lpwstr/>
      </vt:variant>
      <vt:variant>
        <vt:i4>7340071</vt:i4>
      </vt:variant>
      <vt:variant>
        <vt:i4>78</vt:i4>
      </vt:variant>
      <vt:variant>
        <vt:i4>0</vt:i4>
      </vt:variant>
      <vt:variant>
        <vt:i4>5</vt:i4>
      </vt:variant>
      <vt:variant>
        <vt:lpwstr>http://www.uradni-list.si/1/objava.jsp?sop=2018-01-3754</vt:lpwstr>
      </vt:variant>
      <vt:variant>
        <vt:lpwstr/>
      </vt:variant>
      <vt:variant>
        <vt:i4>7667758</vt:i4>
      </vt:variant>
      <vt:variant>
        <vt:i4>75</vt:i4>
      </vt:variant>
      <vt:variant>
        <vt:i4>0</vt:i4>
      </vt:variant>
      <vt:variant>
        <vt:i4>5</vt:i4>
      </vt:variant>
      <vt:variant>
        <vt:lpwstr>http://www.uradni-list.si/1/objava.jsp?sop=2015-01-1326</vt:lpwstr>
      </vt:variant>
      <vt:variant>
        <vt:lpwstr/>
      </vt:variant>
      <vt:variant>
        <vt:i4>7602221</vt:i4>
      </vt:variant>
      <vt:variant>
        <vt:i4>72</vt:i4>
      </vt:variant>
      <vt:variant>
        <vt:i4>0</vt:i4>
      </vt:variant>
      <vt:variant>
        <vt:i4>5</vt:i4>
      </vt:variant>
      <vt:variant>
        <vt:lpwstr>http://www.uradni-list.si/1/objava.jsp?sop=2021-01-0413</vt:lpwstr>
      </vt:variant>
      <vt:variant>
        <vt:lpwstr/>
      </vt:variant>
      <vt:variant>
        <vt:i4>7405615</vt:i4>
      </vt:variant>
      <vt:variant>
        <vt:i4>69</vt:i4>
      </vt:variant>
      <vt:variant>
        <vt:i4>0</vt:i4>
      </vt:variant>
      <vt:variant>
        <vt:i4>5</vt:i4>
      </vt:variant>
      <vt:variant>
        <vt:lpwstr>http://www.uradni-list.si/1/objava.jsp?sop=2020-01-2765</vt:lpwstr>
      </vt:variant>
      <vt:variant>
        <vt:lpwstr/>
      </vt:variant>
      <vt:variant>
        <vt:i4>7798824</vt:i4>
      </vt:variant>
      <vt:variant>
        <vt:i4>66</vt:i4>
      </vt:variant>
      <vt:variant>
        <vt:i4>0</vt:i4>
      </vt:variant>
      <vt:variant>
        <vt:i4>5</vt:i4>
      </vt:variant>
      <vt:variant>
        <vt:lpwstr>http://www.uradni-list.si/1/objava.jsp?sop=2019-01-0914</vt:lpwstr>
      </vt:variant>
      <vt:variant>
        <vt:lpwstr/>
      </vt:variant>
      <vt:variant>
        <vt:i4>7667752</vt:i4>
      </vt:variant>
      <vt:variant>
        <vt:i4>63</vt:i4>
      </vt:variant>
      <vt:variant>
        <vt:i4>0</vt:i4>
      </vt:variant>
      <vt:variant>
        <vt:i4>5</vt:i4>
      </vt:variant>
      <vt:variant>
        <vt:lpwstr>http://www.uradni-list.si/1/objava.jsp?sop=2017-01-0730</vt:lpwstr>
      </vt:variant>
      <vt:variant>
        <vt:lpwstr/>
      </vt:variant>
      <vt:variant>
        <vt:i4>8126511</vt:i4>
      </vt:variant>
      <vt:variant>
        <vt:i4>60</vt:i4>
      </vt:variant>
      <vt:variant>
        <vt:i4>0</vt:i4>
      </vt:variant>
      <vt:variant>
        <vt:i4>5</vt:i4>
      </vt:variant>
      <vt:variant>
        <vt:lpwstr>http://www.uradni-list.si/1/objava.jsp?sop=2015-01-2281</vt:lpwstr>
      </vt:variant>
      <vt:variant>
        <vt:lpwstr/>
      </vt:variant>
      <vt:variant>
        <vt:i4>7733291</vt:i4>
      </vt:variant>
      <vt:variant>
        <vt:i4>57</vt:i4>
      </vt:variant>
      <vt:variant>
        <vt:i4>0</vt:i4>
      </vt:variant>
      <vt:variant>
        <vt:i4>5</vt:i4>
      </vt:variant>
      <vt:variant>
        <vt:lpwstr>http://www.uradni-list.si/1/objava.jsp?sop=2013-01-3035</vt:lpwstr>
      </vt:variant>
      <vt:variant>
        <vt:lpwstr/>
      </vt:variant>
      <vt:variant>
        <vt:i4>8257581</vt:i4>
      </vt:variant>
      <vt:variant>
        <vt:i4>54</vt:i4>
      </vt:variant>
      <vt:variant>
        <vt:i4>0</vt:i4>
      </vt:variant>
      <vt:variant>
        <vt:i4>5</vt:i4>
      </vt:variant>
      <vt:variant>
        <vt:lpwstr>http://www.uradni-list.si/1/objava.jsp?sop=2013-01-1696</vt:lpwstr>
      </vt:variant>
      <vt:variant>
        <vt:lpwstr/>
      </vt:variant>
      <vt:variant>
        <vt:i4>7602222</vt:i4>
      </vt:variant>
      <vt:variant>
        <vt:i4>51</vt:i4>
      </vt:variant>
      <vt:variant>
        <vt:i4>0</vt:i4>
      </vt:variant>
      <vt:variant>
        <vt:i4>5</vt:i4>
      </vt:variant>
      <vt:variant>
        <vt:lpwstr>http://www.uradni-list.si/1/objava.jsp?sop=2012-01-2405</vt:lpwstr>
      </vt:variant>
      <vt:variant>
        <vt:lpwstr/>
      </vt:variant>
      <vt:variant>
        <vt:i4>7798830</vt:i4>
      </vt:variant>
      <vt:variant>
        <vt:i4>48</vt:i4>
      </vt:variant>
      <vt:variant>
        <vt:i4>0</vt:i4>
      </vt:variant>
      <vt:variant>
        <vt:i4>5</vt:i4>
      </vt:variant>
      <vt:variant>
        <vt:lpwstr>http://www.uradni-list.si/1/objava.jsp?sop=2012-01-1401</vt:lpwstr>
      </vt:variant>
      <vt:variant>
        <vt:lpwstr/>
      </vt:variant>
      <vt:variant>
        <vt:i4>7602208</vt:i4>
      </vt:variant>
      <vt:variant>
        <vt:i4>45</vt:i4>
      </vt:variant>
      <vt:variant>
        <vt:i4>0</vt:i4>
      </vt:variant>
      <vt:variant>
        <vt:i4>5</vt:i4>
      </vt:variant>
      <vt:variant>
        <vt:lpwstr>http://www.uradni-list.si/1/objava.jsp?sop=2011-01-3912</vt:lpwstr>
      </vt:variant>
      <vt:variant>
        <vt:lpwstr/>
      </vt:variant>
      <vt:variant>
        <vt:i4>8323116</vt:i4>
      </vt:variant>
      <vt:variant>
        <vt:i4>42</vt:i4>
      </vt:variant>
      <vt:variant>
        <vt:i4>0</vt:i4>
      </vt:variant>
      <vt:variant>
        <vt:i4>5</vt:i4>
      </vt:variant>
      <vt:variant>
        <vt:lpwstr>http://www.uradni-list.si/1/objava.jsp?sop=2011-01-1587</vt:lpwstr>
      </vt:variant>
      <vt:variant>
        <vt:lpwstr/>
      </vt:variant>
      <vt:variant>
        <vt:i4>7798817</vt:i4>
      </vt:variant>
      <vt:variant>
        <vt:i4>39</vt:i4>
      </vt:variant>
      <vt:variant>
        <vt:i4>0</vt:i4>
      </vt:variant>
      <vt:variant>
        <vt:i4>5</vt:i4>
      </vt:variant>
      <vt:variant>
        <vt:lpwstr>http://www.uradni-list.si/1/objava.jsp?sop=2009-01-3036</vt:lpwstr>
      </vt:variant>
      <vt:variant>
        <vt:lpwstr/>
      </vt:variant>
      <vt:variant>
        <vt:i4>7667759</vt:i4>
      </vt:variant>
      <vt:variant>
        <vt:i4>36</vt:i4>
      </vt:variant>
      <vt:variant>
        <vt:i4>0</vt:i4>
      </vt:variant>
      <vt:variant>
        <vt:i4>5</vt:i4>
      </vt:variant>
      <vt:variant>
        <vt:lpwstr>http://www.uradni-list.si/1/objava.jsp?sop=2021-01-2627</vt:lpwstr>
      </vt:variant>
      <vt:variant>
        <vt:lpwstr/>
      </vt:variant>
      <vt:variant>
        <vt:i4>7733288</vt:i4>
      </vt:variant>
      <vt:variant>
        <vt:i4>33</vt:i4>
      </vt:variant>
      <vt:variant>
        <vt:i4>0</vt:i4>
      </vt:variant>
      <vt:variant>
        <vt:i4>5</vt:i4>
      </vt:variant>
      <vt:variant>
        <vt:lpwstr>http://www.uradni-list.si/1/objava.jsp?sop=2019-01-2924</vt:lpwstr>
      </vt:variant>
      <vt:variant>
        <vt:lpwstr/>
      </vt:variant>
      <vt:variant>
        <vt:i4>8257572</vt:i4>
      </vt:variant>
      <vt:variant>
        <vt:i4>30</vt:i4>
      </vt:variant>
      <vt:variant>
        <vt:i4>0</vt:i4>
      </vt:variant>
      <vt:variant>
        <vt:i4>5</vt:i4>
      </vt:variant>
      <vt:variant>
        <vt:lpwstr>http://www.uradni-list.si/1/objava.jsp?sop=2019-21-0788</vt:lpwstr>
      </vt:variant>
      <vt:variant>
        <vt:lpwstr/>
      </vt:variant>
      <vt:variant>
        <vt:i4>7340071</vt:i4>
      </vt:variant>
      <vt:variant>
        <vt:i4>27</vt:i4>
      </vt:variant>
      <vt:variant>
        <vt:i4>0</vt:i4>
      </vt:variant>
      <vt:variant>
        <vt:i4>5</vt:i4>
      </vt:variant>
      <vt:variant>
        <vt:lpwstr>http://www.uradni-list.si/1/objava.jsp?sop=2018-01-3751</vt:lpwstr>
      </vt:variant>
      <vt:variant>
        <vt:lpwstr/>
      </vt:variant>
      <vt:variant>
        <vt:i4>1900619</vt:i4>
      </vt:variant>
      <vt:variant>
        <vt:i4>24</vt:i4>
      </vt:variant>
      <vt:variant>
        <vt:i4>0</vt:i4>
      </vt:variant>
      <vt:variant>
        <vt:i4>5</vt:i4>
      </vt:variant>
      <vt:variant>
        <vt:lpwstr>https://e-uprava.gov.si/drzava-in-druzba/e-demokracija/predlogi-predpisov/predlog-predpisa.html?id=12357</vt:lpwstr>
      </vt:variant>
      <vt:variant>
        <vt:lpwstr/>
      </vt:variant>
      <vt:variant>
        <vt:i4>1900619</vt:i4>
      </vt:variant>
      <vt:variant>
        <vt:i4>21</vt:i4>
      </vt:variant>
      <vt:variant>
        <vt:i4>0</vt:i4>
      </vt:variant>
      <vt:variant>
        <vt:i4>5</vt:i4>
      </vt:variant>
      <vt:variant>
        <vt:lpwstr>https://e-uprava.gov.si/drzava-in-druzba/e-demokracija/predlogi-predpisov/predlog-predpisa.html?id=12357</vt:lpwstr>
      </vt:variant>
      <vt:variant>
        <vt:lpwstr/>
      </vt:variant>
      <vt:variant>
        <vt:i4>7340071</vt:i4>
      </vt:variant>
      <vt:variant>
        <vt:i4>18</vt:i4>
      </vt:variant>
      <vt:variant>
        <vt:i4>0</vt:i4>
      </vt:variant>
      <vt:variant>
        <vt:i4>5</vt:i4>
      </vt:variant>
      <vt:variant>
        <vt:lpwstr>http://www.uradni-list.si/1/objava.jsp?sop=2018-01-3754</vt:lpwstr>
      </vt:variant>
      <vt:variant>
        <vt:lpwstr/>
      </vt:variant>
      <vt:variant>
        <vt:i4>7667758</vt:i4>
      </vt:variant>
      <vt:variant>
        <vt:i4>15</vt:i4>
      </vt:variant>
      <vt:variant>
        <vt:i4>0</vt:i4>
      </vt:variant>
      <vt:variant>
        <vt:i4>5</vt:i4>
      </vt:variant>
      <vt:variant>
        <vt:lpwstr>http://www.uradni-list.si/1/objava.jsp?sop=2015-01-1326</vt:lpwstr>
      </vt:variant>
      <vt:variant>
        <vt:lpwstr/>
      </vt:variant>
      <vt:variant>
        <vt:i4>7340071</vt:i4>
      </vt:variant>
      <vt:variant>
        <vt:i4>12</vt:i4>
      </vt:variant>
      <vt:variant>
        <vt:i4>0</vt:i4>
      </vt:variant>
      <vt:variant>
        <vt:i4>5</vt:i4>
      </vt:variant>
      <vt:variant>
        <vt:lpwstr>http://www.uradni-list.si/1/objava.jsp?sop=2018-01-3753</vt:lpwstr>
      </vt:variant>
      <vt:variant>
        <vt:lpwstr/>
      </vt:variant>
      <vt:variant>
        <vt:i4>7798828</vt:i4>
      </vt:variant>
      <vt:variant>
        <vt:i4>9</vt:i4>
      </vt:variant>
      <vt:variant>
        <vt:i4>0</vt:i4>
      </vt:variant>
      <vt:variant>
        <vt:i4>5</vt:i4>
      </vt:variant>
      <vt:variant>
        <vt:lpwstr>http://www.uradni-list.si/1/objava.jsp?sop=2016-01-3229</vt:lpwstr>
      </vt:variant>
      <vt:variant>
        <vt:lpwstr/>
      </vt:variant>
      <vt:variant>
        <vt:i4>8192044</vt:i4>
      </vt:variant>
      <vt:variant>
        <vt:i4>6</vt:i4>
      </vt:variant>
      <vt:variant>
        <vt:i4>0</vt:i4>
      </vt:variant>
      <vt:variant>
        <vt:i4>5</vt:i4>
      </vt:variant>
      <vt:variant>
        <vt:lpwstr>http://www.uradni-list.si/1/objava.jsp?sop=2015-01-3189</vt:lpwstr>
      </vt:variant>
      <vt:variant>
        <vt:lpwstr/>
      </vt:variant>
      <vt:variant>
        <vt:i4>8257583</vt:i4>
      </vt:variant>
      <vt:variant>
        <vt:i4>3</vt:i4>
      </vt:variant>
      <vt:variant>
        <vt:i4>0</vt:i4>
      </vt:variant>
      <vt:variant>
        <vt:i4>5</vt:i4>
      </vt:variant>
      <vt:variant>
        <vt:lpwstr>http://www.uradni-list.si/1/objava.jsp?sop=2015-01-1299</vt:lpwstr>
      </vt:variant>
      <vt:variant>
        <vt:lpwstr/>
      </vt:variant>
      <vt:variant>
        <vt:i4>3801180</vt:i4>
      </vt:variant>
      <vt:variant>
        <vt:i4>0</vt:i4>
      </vt:variant>
      <vt:variant>
        <vt:i4>0</vt:i4>
      </vt:variant>
      <vt:variant>
        <vt:i4>5</vt:i4>
      </vt:variant>
      <vt:variant>
        <vt:lpwstr>mailto:Gp.gs@gov.si</vt:lpwstr>
      </vt:variant>
      <vt:variant>
        <vt:lpwstr/>
      </vt:variant>
      <vt:variant>
        <vt:i4>7667759</vt:i4>
      </vt:variant>
      <vt:variant>
        <vt:i4>9</vt:i4>
      </vt:variant>
      <vt:variant>
        <vt:i4>0</vt:i4>
      </vt:variant>
      <vt:variant>
        <vt:i4>5</vt:i4>
      </vt:variant>
      <vt:variant>
        <vt:lpwstr>http://www.uradni-list.si/1/objava.jsp?sop=2021-01-2627</vt:lpwstr>
      </vt:variant>
      <vt:variant>
        <vt:lpwstr/>
      </vt:variant>
      <vt:variant>
        <vt:i4>7733288</vt:i4>
      </vt:variant>
      <vt:variant>
        <vt:i4>6</vt:i4>
      </vt:variant>
      <vt:variant>
        <vt:i4>0</vt:i4>
      </vt:variant>
      <vt:variant>
        <vt:i4>5</vt:i4>
      </vt:variant>
      <vt:variant>
        <vt:lpwstr>http://www.uradni-list.si/1/objava.jsp?sop=2019-01-2924</vt:lpwstr>
      </vt:variant>
      <vt:variant>
        <vt:lpwstr/>
      </vt:variant>
      <vt:variant>
        <vt:i4>8257572</vt:i4>
      </vt:variant>
      <vt:variant>
        <vt:i4>3</vt:i4>
      </vt:variant>
      <vt:variant>
        <vt:i4>0</vt:i4>
      </vt:variant>
      <vt:variant>
        <vt:i4>5</vt:i4>
      </vt:variant>
      <vt:variant>
        <vt:lpwstr>http://www.uradni-list.si/1/objava.jsp?sop=2019-21-0788</vt:lpwstr>
      </vt:variant>
      <vt:variant>
        <vt:lpwstr/>
      </vt:variant>
      <vt:variant>
        <vt:i4>7340071</vt:i4>
      </vt:variant>
      <vt:variant>
        <vt:i4>0</vt:i4>
      </vt:variant>
      <vt:variant>
        <vt:i4>0</vt:i4>
      </vt:variant>
      <vt:variant>
        <vt:i4>5</vt:i4>
      </vt:variant>
      <vt:variant>
        <vt:lpwstr>http://www.uradni-list.si/1/objava.jsp?sop=2018-01-3751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 Bizjak</dc:creator>
  <cp:keywords/>
  <dc:description/>
  <cp:lastModifiedBy>Tina Vlašič</cp:lastModifiedBy>
  <cp:revision>2</cp:revision>
  <cp:lastPrinted>2021-12-21T06:43:00Z</cp:lastPrinted>
  <dcterms:created xsi:type="dcterms:W3CDTF">2022-06-29T13:26:00Z</dcterms:created>
  <dcterms:modified xsi:type="dcterms:W3CDTF">2022-06-29T13:26:00Z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0x0101005F5AB6402614A44E9BADAEC29EE1662A</vt:lpwstr>
  </property>
</Properties>
</file>