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031"/>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517"/>
        <w:gridCol w:w="892"/>
        <w:gridCol w:w="1414"/>
        <w:gridCol w:w="417"/>
        <w:gridCol w:w="1295"/>
        <w:gridCol w:w="301"/>
        <w:gridCol w:w="385"/>
        <w:gridCol w:w="223"/>
        <w:gridCol w:w="508"/>
        <w:gridCol w:w="1700"/>
      </w:tblGrid>
      <w:tr w:rsidR="00463498" w:rsidRPr="00CA637E" w14:paraId="5045FF21" w14:textId="77777777" w:rsidTr="00463498">
        <w:trPr>
          <w:gridAfter w:val="5"/>
          <w:wAfter w:w="3117" w:type="dxa"/>
        </w:trPr>
        <w:tc>
          <w:tcPr>
            <w:tcW w:w="5954" w:type="dxa"/>
            <w:gridSpan w:val="6"/>
            <w:tcBorders>
              <w:top w:val="single" w:sz="4" w:space="0" w:color="auto"/>
              <w:left w:val="single" w:sz="4" w:space="0" w:color="auto"/>
              <w:bottom w:val="single" w:sz="4" w:space="0" w:color="auto"/>
              <w:right w:val="single" w:sz="4" w:space="0" w:color="auto"/>
            </w:tcBorders>
          </w:tcPr>
          <w:p w14:paraId="481B0971" w14:textId="0909D336" w:rsidR="00463498" w:rsidRPr="00CA637E" w:rsidRDefault="00463498" w:rsidP="00463498">
            <w:pPr>
              <w:widowControl w:val="0"/>
              <w:overflowPunct w:val="0"/>
              <w:autoSpaceDE w:val="0"/>
              <w:autoSpaceDN w:val="0"/>
              <w:adjustRightInd w:val="0"/>
              <w:textAlignment w:val="baseline"/>
              <w:rPr>
                <w:rFonts w:cs="Arial"/>
                <w:szCs w:val="20"/>
                <w:highlight w:val="yellow"/>
                <w:lang w:eastAsia="sl-SI"/>
              </w:rPr>
            </w:pPr>
            <w:r w:rsidRPr="00CA637E">
              <w:rPr>
                <w:rFonts w:cs="Arial"/>
                <w:szCs w:val="20"/>
                <w:lang w:eastAsia="sl-SI"/>
              </w:rPr>
              <w:t>Številka</w:t>
            </w:r>
            <w:r w:rsidR="00D2364E" w:rsidRPr="00CA637E">
              <w:rPr>
                <w:rFonts w:cs="Arial"/>
                <w:szCs w:val="20"/>
                <w:lang w:eastAsia="sl-SI"/>
              </w:rPr>
              <w:t>:</w:t>
            </w:r>
            <w:r w:rsidR="00275C65">
              <w:rPr>
                <w:rFonts w:cs="Arial"/>
                <w:szCs w:val="20"/>
                <w:lang w:eastAsia="sl-SI"/>
              </w:rPr>
              <w:t xml:space="preserve"> IPP</w:t>
            </w:r>
            <w:r w:rsidR="00D2364E" w:rsidRPr="00CA637E">
              <w:rPr>
                <w:rFonts w:cs="Arial"/>
                <w:szCs w:val="20"/>
                <w:lang w:eastAsia="sl-SI"/>
              </w:rPr>
              <w:t xml:space="preserve"> </w:t>
            </w:r>
            <w:r w:rsidR="009E615F" w:rsidRPr="009E615F">
              <w:rPr>
                <w:rFonts w:cs="Arial"/>
                <w:szCs w:val="20"/>
                <w:lang w:eastAsia="sl-SI"/>
              </w:rPr>
              <w:t>007-198/2025/</w:t>
            </w:r>
            <w:r w:rsidR="0087635B">
              <w:rPr>
                <w:rFonts w:cs="Arial"/>
                <w:szCs w:val="20"/>
                <w:lang w:eastAsia="sl-SI"/>
              </w:rPr>
              <w:t>23</w:t>
            </w:r>
          </w:p>
        </w:tc>
      </w:tr>
      <w:tr w:rsidR="00463498" w:rsidRPr="00CA637E" w14:paraId="0A034C6F" w14:textId="77777777" w:rsidTr="00463498">
        <w:trPr>
          <w:gridAfter w:val="5"/>
          <w:wAfter w:w="3117" w:type="dxa"/>
        </w:trPr>
        <w:tc>
          <w:tcPr>
            <w:tcW w:w="5954" w:type="dxa"/>
            <w:gridSpan w:val="6"/>
            <w:tcBorders>
              <w:top w:val="single" w:sz="4" w:space="0" w:color="auto"/>
            </w:tcBorders>
          </w:tcPr>
          <w:p w14:paraId="28596EFB" w14:textId="0ECF17AC" w:rsidR="00463498" w:rsidRPr="00CA637E" w:rsidRDefault="00463498" w:rsidP="00463498">
            <w:pPr>
              <w:widowControl w:val="0"/>
              <w:overflowPunct w:val="0"/>
              <w:autoSpaceDE w:val="0"/>
              <w:autoSpaceDN w:val="0"/>
              <w:adjustRightInd w:val="0"/>
              <w:textAlignment w:val="baseline"/>
              <w:rPr>
                <w:rFonts w:cs="Arial"/>
                <w:szCs w:val="20"/>
                <w:highlight w:val="yellow"/>
                <w:lang w:eastAsia="sl-SI"/>
              </w:rPr>
            </w:pPr>
            <w:r w:rsidRPr="00CA637E">
              <w:rPr>
                <w:rFonts w:cs="Arial"/>
                <w:szCs w:val="20"/>
                <w:lang w:eastAsia="sl-SI"/>
              </w:rPr>
              <w:t>Ljubljana,</w:t>
            </w:r>
            <w:r w:rsidR="00D11E01">
              <w:rPr>
                <w:rFonts w:cs="Arial"/>
                <w:szCs w:val="20"/>
                <w:lang w:eastAsia="sl-SI"/>
              </w:rPr>
              <w:t xml:space="preserve"> </w:t>
            </w:r>
            <w:r w:rsidR="00DC25E5">
              <w:rPr>
                <w:rFonts w:cs="Arial"/>
                <w:szCs w:val="20"/>
                <w:lang w:eastAsia="sl-SI"/>
              </w:rPr>
              <w:t>19</w:t>
            </w:r>
            <w:r w:rsidR="00D11E01">
              <w:rPr>
                <w:rFonts w:cs="Arial"/>
                <w:szCs w:val="20"/>
                <w:lang w:eastAsia="sl-SI"/>
              </w:rPr>
              <w:t>. 11. 2025</w:t>
            </w:r>
          </w:p>
        </w:tc>
      </w:tr>
      <w:tr w:rsidR="00463498" w:rsidRPr="00CA637E" w14:paraId="4DD6A625" w14:textId="77777777" w:rsidTr="00463498">
        <w:trPr>
          <w:gridAfter w:val="5"/>
          <w:wAfter w:w="3117" w:type="dxa"/>
        </w:trPr>
        <w:tc>
          <w:tcPr>
            <w:tcW w:w="5954" w:type="dxa"/>
            <w:gridSpan w:val="6"/>
          </w:tcPr>
          <w:p w14:paraId="3B97E91C" w14:textId="1D9EB8CA" w:rsidR="00463498" w:rsidRPr="00CA637E" w:rsidRDefault="00463498" w:rsidP="00463498">
            <w:pPr>
              <w:widowControl w:val="0"/>
              <w:overflowPunct w:val="0"/>
              <w:autoSpaceDE w:val="0"/>
              <w:autoSpaceDN w:val="0"/>
              <w:adjustRightInd w:val="0"/>
              <w:textAlignment w:val="baseline"/>
              <w:rPr>
                <w:rFonts w:cs="Arial"/>
                <w:szCs w:val="20"/>
                <w:lang w:eastAsia="sl-SI"/>
              </w:rPr>
            </w:pPr>
            <w:r w:rsidRPr="00CA637E">
              <w:rPr>
                <w:rFonts w:cs="Arial"/>
                <w:szCs w:val="20"/>
                <w:lang w:eastAsia="sl-SI"/>
              </w:rPr>
              <w:t xml:space="preserve">EVA: </w:t>
            </w:r>
            <w:r w:rsidR="007A39F1">
              <w:rPr>
                <w:rFonts w:cs="Arial"/>
                <w:szCs w:val="20"/>
                <w:lang w:eastAsia="sl-SI"/>
              </w:rPr>
              <w:t>2025-2180-0016</w:t>
            </w:r>
          </w:p>
        </w:tc>
      </w:tr>
      <w:tr w:rsidR="00463498" w:rsidRPr="00CA637E" w14:paraId="283A235A" w14:textId="77777777" w:rsidTr="00463498">
        <w:trPr>
          <w:gridAfter w:val="5"/>
          <w:wAfter w:w="3117" w:type="dxa"/>
          <w:trHeight w:val="1007"/>
        </w:trPr>
        <w:tc>
          <w:tcPr>
            <w:tcW w:w="5954" w:type="dxa"/>
            <w:gridSpan w:val="6"/>
          </w:tcPr>
          <w:p w14:paraId="3EB0C484" w14:textId="77777777" w:rsidR="00463498" w:rsidRPr="00CA637E" w:rsidRDefault="00463498" w:rsidP="00463498">
            <w:pPr>
              <w:widowControl w:val="0"/>
              <w:rPr>
                <w:rFonts w:cs="Arial"/>
                <w:szCs w:val="20"/>
              </w:rPr>
            </w:pPr>
          </w:p>
          <w:p w14:paraId="1E6FC516" w14:textId="77777777" w:rsidR="00463498" w:rsidRPr="00CA637E" w:rsidRDefault="00463498" w:rsidP="00463498">
            <w:pPr>
              <w:widowControl w:val="0"/>
              <w:rPr>
                <w:rFonts w:cs="Arial"/>
                <w:szCs w:val="20"/>
              </w:rPr>
            </w:pPr>
            <w:r w:rsidRPr="00CA637E">
              <w:rPr>
                <w:rFonts w:cs="Arial"/>
                <w:szCs w:val="20"/>
              </w:rPr>
              <w:t>GENERALNI SEKRETARIAT VLADE REPUBLIKE SLOVENIJE</w:t>
            </w:r>
          </w:p>
          <w:p w14:paraId="40E89B42" w14:textId="77777777" w:rsidR="00463498" w:rsidRPr="00CA637E" w:rsidRDefault="00463498" w:rsidP="00463498">
            <w:pPr>
              <w:widowControl w:val="0"/>
              <w:rPr>
                <w:rFonts w:cs="Arial"/>
                <w:szCs w:val="20"/>
              </w:rPr>
            </w:pPr>
            <w:hyperlink r:id="rId11" w:history="1">
              <w:r w:rsidRPr="00CA637E">
                <w:rPr>
                  <w:rFonts w:cs="Arial"/>
                  <w:color w:val="0000FF"/>
                  <w:szCs w:val="20"/>
                  <w:u w:val="single"/>
                </w:rPr>
                <w:t>gp.gs@gov.si</w:t>
              </w:r>
            </w:hyperlink>
          </w:p>
          <w:p w14:paraId="36990AA5" w14:textId="77777777" w:rsidR="00463498" w:rsidRPr="00CA637E" w:rsidRDefault="00463498" w:rsidP="00463498">
            <w:pPr>
              <w:widowControl w:val="0"/>
              <w:rPr>
                <w:rFonts w:cs="Arial"/>
                <w:szCs w:val="20"/>
              </w:rPr>
            </w:pPr>
          </w:p>
        </w:tc>
      </w:tr>
      <w:tr w:rsidR="00463498" w:rsidRPr="00CA637E" w14:paraId="75CBADCD" w14:textId="77777777" w:rsidTr="00463498">
        <w:tc>
          <w:tcPr>
            <w:tcW w:w="9071" w:type="dxa"/>
            <w:gridSpan w:val="11"/>
          </w:tcPr>
          <w:p w14:paraId="596AEB24" w14:textId="07221987" w:rsidR="00463498" w:rsidRPr="00CA637E" w:rsidRDefault="00463498" w:rsidP="00EB6A1A">
            <w:pPr>
              <w:widowControl w:val="0"/>
              <w:overflowPunct w:val="0"/>
              <w:autoSpaceDE w:val="0"/>
              <w:autoSpaceDN w:val="0"/>
              <w:adjustRightInd w:val="0"/>
              <w:ind w:left="1022" w:hanging="1022"/>
              <w:jc w:val="both"/>
              <w:textAlignment w:val="baseline"/>
              <w:rPr>
                <w:rFonts w:cs="Arial"/>
                <w:b/>
                <w:szCs w:val="20"/>
                <w:lang w:eastAsia="sl-SI"/>
              </w:rPr>
            </w:pPr>
            <w:r w:rsidRPr="00CA637E">
              <w:rPr>
                <w:rFonts w:cs="Arial"/>
                <w:szCs w:val="20"/>
                <w:lang w:eastAsia="sl-SI"/>
              </w:rPr>
              <w:t xml:space="preserve">ZADEVA: </w:t>
            </w:r>
            <w:r w:rsidR="00683654" w:rsidRPr="00683654">
              <w:rPr>
                <w:rFonts w:cs="Arial"/>
                <w:b/>
                <w:bCs/>
                <w:szCs w:val="20"/>
                <w:lang w:eastAsia="sl-SI"/>
              </w:rPr>
              <w:t xml:space="preserve">Novo gradivo št. </w:t>
            </w:r>
            <w:r w:rsidR="00580C3B">
              <w:rPr>
                <w:rFonts w:cs="Arial"/>
                <w:b/>
                <w:bCs/>
                <w:szCs w:val="20"/>
                <w:lang w:eastAsia="sl-SI"/>
              </w:rPr>
              <w:t>2</w:t>
            </w:r>
            <w:r w:rsidR="00683654" w:rsidRPr="00683654">
              <w:rPr>
                <w:rFonts w:cs="Arial"/>
                <w:b/>
                <w:bCs/>
                <w:szCs w:val="20"/>
                <w:lang w:eastAsia="sl-SI"/>
              </w:rPr>
              <w:t xml:space="preserve"> </w:t>
            </w:r>
            <w:r w:rsidR="00683654">
              <w:rPr>
                <w:rFonts w:cs="Arial"/>
                <w:b/>
                <w:bCs/>
                <w:szCs w:val="20"/>
                <w:lang w:eastAsia="sl-SI"/>
              </w:rPr>
              <w:t>–</w:t>
            </w:r>
            <w:r w:rsidR="00683654">
              <w:rPr>
                <w:rFonts w:cs="Arial"/>
                <w:szCs w:val="20"/>
                <w:lang w:eastAsia="sl-SI"/>
              </w:rPr>
              <w:t xml:space="preserve"> </w:t>
            </w:r>
            <w:r w:rsidR="0032062E" w:rsidRPr="00CA637E">
              <w:rPr>
                <w:rFonts w:cs="Arial"/>
                <w:b/>
                <w:szCs w:val="20"/>
                <w:lang w:eastAsia="sl-SI"/>
              </w:rPr>
              <w:t xml:space="preserve">Predlog </w:t>
            </w:r>
            <w:r w:rsidR="00E369C7" w:rsidRPr="00CA637E">
              <w:rPr>
                <w:rFonts w:cs="Arial"/>
                <w:b/>
                <w:szCs w:val="20"/>
                <w:lang w:eastAsia="sl-SI"/>
              </w:rPr>
              <w:t>Zakona</w:t>
            </w:r>
            <w:r w:rsidR="00F321FD" w:rsidRPr="00CA637E">
              <w:rPr>
                <w:rFonts w:cs="Arial"/>
                <w:b/>
                <w:szCs w:val="20"/>
                <w:lang w:eastAsia="sl-SI"/>
              </w:rPr>
              <w:t xml:space="preserve"> o </w:t>
            </w:r>
            <w:r w:rsidR="00682A20" w:rsidRPr="00CA637E">
              <w:rPr>
                <w:rFonts w:cs="Arial"/>
                <w:b/>
                <w:szCs w:val="20"/>
                <w:lang w:eastAsia="sl-SI"/>
              </w:rPr>
              <w:t>sprememb</w:t>
            </w:r>
            <w:r w:rsidR="00135103">
              <w:rPr>
                <w:rFonts w:cs="Arial"/>
                <w:b/>
                <w:szCs w:val="20"/>
                <w:lang w:eastAsia="sl-SI"/>
              </w:rPr>
              <w:t>i</w:t>
            </w:r>
            <w:r w:rsidR="00682A20" w:rsidRPr="00CA637E">
              <w:rPr>
                <w:rFonts w:cs="Arial"/>
                <w:b/>
                <w:szCs w:val="20"/>
                <w:lang w:eastAsia="sl-SI"/>
              </w:rPr>
              <w:t xml:space="preserve"> in dopolnitvah Zakona o športu</w:t>
            </w:r>
            <w:r w:rsidR="00E369C7" w:rsidRPr="00CA637E">
              <w:rPr>
                <w:rFonts w:cs="Arial"/>
                <w:b/>
                <w:szCs w:val="20"/>
                <w:lang w:eastAsia="sl-SI"/>
              </w:rPr>
              <w:t xml:space="preserve"> </w:t>
            </w:r>
            <w:r w:rsidR="004534F9" w:rsidRPr="00CA637E">
              <w:rPr>
                <w:rFonts w:cs="Arial"/>
                <w:b/>
                <w:szCs w:val="20"/>
                <w:lang w:eastAsia="sl-SI"/>
              </w:rPr>
              <w:t xml:space="preserve">– </w:t>
            </w:r>
            <w:r w:rsidRPr="00CA637E">
              <w:rPr>
                <w:rFonts w:cs="Arial"/>
                <w:b/>
                <w:szCs w:val="20"/>
                <w:lang w:eastAsia="sl-SI"/>
              </w:rPr>
              <w:t xml:space="preserve">predlog za obravnavo </w:t>
            </w:r>
          </w:p>
        </w:tc>
      </w:tr>
      <w:tr w:rsidR="00463498" w:rsidRPr="00CA637E" w14:paraId="61EEBA5B" w14:textId="77777777" w:rsidTr="00463498">
        <w:tc>
          <w:tcPr>
            <w:tcW w:w="9071" w:type="dxa"/>
            <w:gridSpan w:val="11"/>
          </w:tcPr>
          <w:p w14:paraId="21D776A1" w14:textId="77777777" w:rsidR="00463498" w:rsidRPr="00CA637E" w:rsidRDefault="00463498" w:rsidP="00463498">
            <w:pPr>
              <w:widowControl w:val="0"/>
              <w:overflowPunct w:val="0"/>
              <w:autoSpaceDE w:val="0"/>
              <w:autoSpaceDN w:val="0"/>
              <w:adjustRightInd w:val="0"/>
              <w:textAlignment w:val="baseline"/>
              <w:outlineLvl w:val="3"/>
              <w:rPr>
                <w:rFonts w:cs="Arial"/>
                <w:b/>
                <w:szCs w:val="20"/>
                <w:lang w:eastAsia="sl-SI"/>
              </w:rPr>
            </w:pPr>
            <w:r w:rsidRPr="00CA637E">
              <w:rPr>
                <w:rFonts w:cs="Arial"/>
                <w:b/>
                <w:szCs w:val="20"/>
                <w:lang w:eastAsia="sl-SI"/>
              </w:rPr>
              <w:t>1. Predlog sklepov vlade:</w:t>
            </w:r>
          </w:p>
        </w:tc>
      </w:tr>
      <w:tr w:rsidR="00463498" w:rsidRPr="00CA637E" w14:paraId="5F9CA436" w14:textId="77777777" w:rsidTr="00463498">
        <w:tc>
          <w:tcPr>
            <w:tcW w:w="9071" w:type="dxa"/>
            <w:gridSpan w:val="11"/>
          </w:tcPr>
          <w:p w14:paraId="4473EFAE" w14:textId="33FF522C" w:rsidR="00713E1B"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bookmarkStart w:id="0" w:name="_Hlk185334720"/>
            <w:r w:rsidRPr="00CA637E">
              <w:rPr>
                <w:rFonts w:cs="Arial"/>
                <w:szCs w:val="20"/>
                <w:lang w:eastAsia="sl-SI"/>
              </w:rPr>
              <w:t>Na podlagi drugega odstavka 2. člena Zakona o Vladi Republike Slovenije (</w:t>
            </w:r>
            <w:r w:rsidR="00E369C7" w:rsidRPr="00CA637E">
              <w:rPr>
                <w:rFonts w:cs="Arial"/>
                <w:szCs w:val="20"/>
                <w:lang w:eastAsia="sl-SI"/>
              </w:rPr>
              <w:t xml:space="preserve">Uradni list RS, št. 24/05 – uradno prečiščeno besedilo, 109/08, 38/10 – ZUKN, 8/12, 21/13, 47/13 – ZDU-1G, 65/14, 55/17 in </w:t>
            </w:r>
            <w:bookmarkStart w:id="1" w:name="_Hlk147490438"/>
            <w:r w:rsidR="00E369C7" w:rsidRPr="00CA637E">
              <w:rPr>
                <w:rFonts w:cs="Arial"/>
                <w:szCs w:val="20"/>
                <w:lang w:eastAsia="sl-SI"/>
              </w:rPr>
              <w:t>163/22</w:t>
            </w:r>
            <w:bookmarkEnd w:id="1"/>
            <w:r w:rsidRPr="00CA637E">
              <w:rPr>
                <w:rFonts w:cs="Arial"/>
                <w:szCs w:val="20"/>
                <w:lang w:eastAsia="sl-SI"/>
              </w:rPr>
              <w:t xml:space="preserve">) je Vlada Republike Slovenije na ... seji ... sprejela </w:t>
            </w:r>
          </w:p>
          <w:p w14:paraId="191184E4" w14:textId="77777777" w:rsidR="00713E1B" w:rsidRPr="00CA637E" w:rsidRDefault="00713E1B" w:rsidP="00463498">
            <w:pPr>
              <w:widowControl w:val="0"/>
              <w:overflowPunct w:val="0"/>
              <w:autoSpaceDE w:val="0"/>
              <w:autoSpaceDN w:val="0"/>
              <w:adjustRightInd w:val="0"/>
              <w:spacing w:line="240" w:lineRule="auto"/>
              <w:jc w:val="both"/>
              <w:textAlignment w:val="baseline"/>
              <w:rPr>
                <w:rFonts w:cs="Arial"/>
                <w:szCs w:val="20"/>
                <w:lang w:eastAsia="sl-SI"/>
              </w:rPr>
            </w:pPr>
          </w:p>
          <w:p w14:paraId="1E7013EC" w14:textId="7AA33126" w:rsidR="00463498" w:rsidRPr="00CA637E" w:rsidRDefault="00713E1B" w:rsidP="00713E1B">
            <w:pPr>
              <w:widowControl w:val="0"/>
              <w:overflowPunct w:val="0"/>
              <w:autoSpaceDE w:val="0"/>
              <w:autoSpaceDN w:val="0"/>
              <w:adjustRightInd w:val="0"/>
              <w:spacing w:line="240" w:lineRule="auto"/>
              <w:jc w:val="center"/>
              <w:textAlignment w:val="baseline"/>
              <w:rPr>
                <w:rFonts w:cs="Arial"/>
                <w:szCs w:val="20"/>
                <w:lang w:eastAsia="sl-SI"/>
              </w:rPr>
            </w:pPr>
            <w:r w:rsidRPr="00CA637E">
              <w:rPr>
                <w:rFonts w:cs="Arial"/>
                <w:szCs w:val="20"/>
                <w:lang w:eastAsia="sl-SI"/>
              </w:rPr>
              <w:t>SKLEP:</w:t>
            </w:r>
          </w:p>
          <w:p w14:paraId="4CB8F690"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6ED7C422" w14:textId="1337E42C"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bookmarkStart w:id="2" w:name="_Hlk146611346"/>
            <w:r w:rsidRPr="00CA637E">
              <w:rPr>
                <w:rFonts w:cs="Arial"/>
                <w:color w:val="000000" w:themeColor="text1"/>
                <w:szCs w:val="20"/>
                <w:lang w:eastAsia="sl-SI"/>
              </w:rPr>
              <w:t xml:space="preserve">Vlada Republike Slovenije je </w:t>
            </w:r>
            <w:r w:rsidR="00BA2046" w:rsidRPr="00CA637E">
              <w:rPr>
                <w:rFonts w:cs="Arial"/>
                <w:color w:val="000000" w:themeColor="text1"/>
                <w:szCs w:val="20"/>
                <w:lang w:eastAsia="sl-SI"/>
              </w:rPr>
              <w:t xml:space="preserve">določila </w:t>
            </w:r>
            <w:r w:rsidRPr="00CA637E">
              <w:rPr>
                <w:rFonts w:cs="Arial"/>
                <w:color w:val="000000" w:themeColor="text1"/>
                <w:szCs w:val="20"/>
                <w:lang w:eastAsia="sl-SI"/>
              </w:rPr>
              <w:t xml:space="preserve">besedilo </w:t>
            </w:r>
            <w:r w:rsidR="00A34007" w:rsidRPr="00CA637E">
              <w:rPr>
                <w:rFonts w:cs="Arial"/>
                <w:color w:val="000000" w:themeColor="text1"/>
                <w:szCs w:val="20"/>
                <w:lang w:eastAsia="sl-SI"/>
              </w:rPr>
              <w:t>p</w:t>
            </w:r>
            <w:r w:rsidRPr="00CA637E">
              <w:rPr>
                <w:rFonts w:cs="Arial"/>
                <w:color w:val="000000" w:themeColor="text1"/>
                <w:szCs w:val="20"/>
                <w:lang w:eastAsia="sl-SI"/>
              </w:rPr>
              <w:t xml:space="preserve">redloga </w:t>
            </w:r>
            <w:bookmarkStart w:id="3" w:name="_Hlk194920594"/>
            <w:r w:rsidR="00F321FD" w:rsidRPr="00CA637E">
              <w:rPr>
                <w:rFonts w:cs="Arial"/>
                <w:color w:val="000000" w:themeColor="text1"/>
                <w:szCs w:val="20"/>
                <w:lang w:eastAsia="sl-SI"/>
              </w:rPr>
              <w:t xml:space="preserve">Zakona o </w:t>
            </w:r>
            <w:r w:rsidR="00682A20" w:rsidRPr="00CA637E">
              <w:rPr>
                <w:rFonts w:cs="Arial"/>
                <w:color w:val="000000" w:themeColor="text1"/>
                <w:szCs w:val="20"/>
                <w:lang w:eastAsia="sl-SI"/>
              </w:rPr>
              <w:t>sprememb</w:t>
            </w:r>
            <w:r w:rsidR="00135103">
              <w:rPr>
                <w:rFonts w:cs="Arial"/>
                <w:color w:val="000000" w:themeColor="text1"/>
                <w:szCs w:val="20"/>
                <w:lang w:eastAsia="sl-SI"/>
              </w:rPr>
              <w:t>i</w:t>
            </w:r>
            <w:r w:rsidR="00682A20" w:rsidRPr="00CA637E">
              <w:rPr>
                <w:rFonts w:cs="Arial"/>
                <w:color w:val="000000" w:themeColor="text1"/>
                <w:szCs w:val="20"/>
                <w:lang w:eastAsia="sl-SI"/>
              </w:rPr>
              <w:t xml:space="preserve"> in dopolnitvah Zakona o športu</w:t>
            </w:r>
            <w:r w:rsidR="00713E1B" w:rsidRPr="00CA637E">
              <w:rPr>
                <w:rFonts w:cs="Arial"/>
                <w:color w:val="000000" w:themeColor="text1"/>
                <w:szCs w:val="20"/>
                <w:lang w:eastAsia="sl-SI"/>
              </w:rPr>
              <w:t xml:space="preserve"> </w:t>
            </w:r>
            <w:bookmarkEnd w:id="3"/>
            <w:r w:rsidR="007A39F1">
              <w:rPr>
                <w:rFonts w:cs="Arial"/>
                <w:color w:val="000000" w:themeColor="text1"/>
                <w:szCs w:val="20"/>
                <w:lang w:eastAsia="sl-SI"/>
              </w:rPr>
              <w:t xml:space="preserve">(EVA </w:t>
            </w:r>
            <w:r w:rsidR="007A39F1" w:rsidRPr="007A39F1">
              <w:rPr>
                <w:rFonts w:cs="Arial"/>
                <w:color w:val="000000" w:themeColor="text1"/>
                <w:szCs w:val="20"/>
                <w:lang w:eastAsia="sl-SI"/>
              </w:rPr>
              <w:t>2025-2180-0016</w:t>
            </w:r>
            <w:r w:rsidR="007A39F1">
              <w:rPr>
                <w:rFonts w:cs="Arial"/>
                <w:color w:val="000000" w:themeColor="text1"/>
                <w:szCs w:val="20"/>
                <w:lang w:eastAsia="sl-SI"/>
              </w:rPr>
              <w:t xml:space="preserve">) </w:t>
            </w:r>
            <w:r w:rsidRPr="00CA637E">
              <w:rPr>
                <w:rFonts w:cs="Arial"/>
                <w:color w:val="000000" w:themeColor="text1"/>
                <w:szCs w:val="20"/>
                <w:lang w:eastAsia="sl-SI"/>
              </w:rPr>
              <w:t>in ga pošlje v obravnavo Državnemu zboru Republike Slovenije</w:t>
            </w:r>
            <w:bookmarkEnd w:id="2"/>
            <w:r w:rsidRPr="00CA637E">
              <w:rPr>
                <w:rFonts w:cs="Arial"/>
                <w:szCs w:val="20"/>
                <w:lang w:eastAsia="sl-SI"/>
              </w:rPr>
              <w:t>.</w:t>
            </w:r>
          </w:p>
          <w:p w14:paraId="668C33AD"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iCs/>
                <w:szCs w:val="20"/>
                <w:lang w:eastAsia="sl-SI"/>
              </w:rPr>
            </w:pPr>
          </w:p>
          <w:p w14:paraId="2BA76045" w14:textId="77777777" w:rsidR="00463498" w:rsidRPr="00CA637E" w:rsidRDefault="00463498" w:rsidP="00463498">
            <w:pPr>
              <w:widowControl w:val="0"/>
              <w:overflowPunct w:val="0"/>
              <w:autoSpaceDE w:val="0"/>
              <w:autoSpaceDN w:val="0"/>
              <w:adjustRightInd w:val="0"/>
              <w:spacing w:line="240" w:lineRule="auto"/>
              <w:ind w:left="360"/>
              <w:jc w:val="both"/>
              <w:textAlignment w:val="baseline"/>
              <w:rPr>
                <w:rFonts w:cs="Arial"/>
                <w:szCs w:val="20"/>
                <w:lang w:eastAsia="sl-SI"/>
              </w:rPr>
            </w:pPr>
            <w:r w:rsidRPr="00CA637E">
              <w:rPr>
                <w:rFonts w:cs="Arial"/>
                <w:iCs/>
                <w:szCs w:val="20"/>
                <w:lang w:eastAsia="sl-SI"/>
              </w:rPr>
              <w:t xml:space="preserve">                                                                           Barbara Kolenko Helbl </w:t>
            </w:r>
          </w:p>
          <w:p w14:paraId="4F250A89" w14:textId="2F65B1A5" w:rsidR="00463498" w:rsidRPr="00CA637E" w:rsidRDefault="00463498" w:rsidP="00463498">
            <w:pPr>
              <w:widowControl w:val="0"/>
              <w:overflowPunct w:val="0"/>
              <w:autoSpaceDE w:val="0"/>
              <w:autoSpaceDN w:val="0"/>
              <w:adjustRightInd w:val="0"/>
              <w:spacing w:line="240" w:lineRule="auto"/>
              <w:ind w:left="360"/>
              <w:jc w:val="both"/>
              <w:textAlignment w:val="baseline"/>
              <w:rPr>
                <w:rFonts w:cs="Arial"/>
                <w:iCs/>
                <w:szCs w:val="20"/>
                <w:lang w:eastAsia="sl-SI"/>
              </w:rPr>
            </w:pPr>
            <w:r w:rsidRPr="00CA637E">
              <w:rPr>
                <w:rFonts w:cs="Arial"/>
                <w:iCs/>
                <w:szCs w:val="20"/>
                <w:lang w:eastAsia="sl-SI"/>
              </w:rPr>
              <w:t xml:space="preserve">                                                                     </w:t>
            </w:r>
            <w:r w:rsidR="004D2A7A" w:rsidRPr="00CA637E">
              <w:rPr>
                <w:rFonts w:cs="Arial"/>
                <w:iCs/>
                <w:szCs w:val="20"/>
                <w:lang w:eastAsia="sl-SI"/>
              </w:rPr>
              <w:t xml:space="preserve"> </w:t>
            </w:r>
            <w:r w:rsidRPr="00CA637E">
              <w:rPr>
                <w:rFonts w:cs="Arial"/>
                <w:iCs/>
                <w:szCs w:val="20"/>
                <w:lang w:eastAsia="sl-SI"/>
              </w:rPr>
              <w:t>GENERALNA SEKRETARKA</w:t>
            </w:r>
          </w:p>
          <w:p w14:paraId="5B1210F2"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5F20F252"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0DFD2EE6"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Priloga:</w:t>
            </w:r>
          </w:p>
          <w:p w14:paraId="44FCF1BD" w14:textId="1E6A7362" w:rsidR="00463498" w:rsidRPr="00CA637E" w:rsidRDefault="007A39F1" w:rsidP="00463498">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Pr>
                <w:rFonts w:cs="Arial"/>
                <w:szCs w:val="20"/>
                <w:lang w:eastAsia="sl-SI"/>
              </w:rPr>
              <w:t xml:space="preserve">Predlog Zakona o </w:t>
            </w:r>
            <w:r w:rsidRPr="007A39F1">
              <w:rPr>
                <w:rFonts w:cs="Arial"/>
                <w:szCs w:val="20"/>
                <w:lang w:eastAsia="sl-SI"/>
              </w:rPr>
              <w:t>sprememb</w:t>
            </w:r>
            <w:r w:rsidR="00135103">
              <w:rPr>
                <w:rFonts w:cs="Arial"/>
                <w:szCs w:val="20"/>
                <w:lang w:eastAsia="sl-SI"/>
              </w:rPr>
              <w:t>i</w:t>
            </w:r>
            <w:r w:rsidRPr="007A39F1">
              <w:rPr>
                <w:rFonts w:cs="Arial"/>
                <w:szCs w:val="20"/>
                <w:lang w:eastAsia="sl-SI"/>
              </w:rPr>
              <w:t xml:space="preserve"> in dopolnitvah Zakona o športu</w:t>
            </w:r>
            <w:r w:rsidR="008B2E23" w:rsidRPr="00CA637E">
              <w:rPr>
                <w:rFonts w:cs="Arial"/>
                <w:szCs w:val="20"/>
                <w:lang w:eastAsia="sl-SI"/>
              </w:rPr>
              <w:t>.</w:t>
            </w:r>
            <w:r w:rsidR="00463498" w:rsidRPr="00CA637E">
              <w:rPr>
                <w:rFonts w:cs="Arial"/>
                <w:szCs w:val="20"/>
                <w:lang w:eastAsia="sl-SI"/>
              </w:rPr>
              <w:t xml:space="preserve"> </w:t>
            </w:r>
          </w:p>
          <w:p w14:paraId="36D2C4BD"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4ED261C6" w14:textId="77777777" w:rsidR="00463498" w:rsidRPr="00CA637E"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Sklep prejmejo:</w:t>
            </w:r>
          </w:p>
          <w:p w14:paraId="3B5E515B" w14:textId="47C61413" w:rsidR="006A0249" w:rsidRPr="00CA637E" w:rsidRDefault="006A0249" w:rsidP="006A0249">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Državni zbor Republike Slovenije</w:t>
            </w:r>
            <w:r w:rsidR="008B2E23" w:rsidRPr="00CA637E">
              <w:rPr>
                <w:rFonts w:cs="Arial"/>
                <w:szCs w:val="20"/>
                <w:lang w:eastAsia="sl-SI"/>
              </w:rPr>
              <w:t>,</w:t>
            </w:r>
          </w:p>
          <w:p w14:paraId="2C63EC99" w14:textId="14FCF4CC" w:rsidR="006A0249" w:rsidRPr="00CA637E" w:rsidRDefault="006A0249" w:rsidP="006A0249">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Ministrstvo za gospodarstvo, turizem in šport</w:t>
            </w:r>
            <w:r w:rsidR="008B2E23" w:rsidRPr="00CA637E">
              <w:rPr>
                <w:rFonts w:cs="Arial"/>
                <w:szCs w:val="20"/>
                <w:lang w:eastAsia="sl-SI"/>
              </w:rPr>
              <w:t>,</w:t>
            </w:r>
          </w:p>
          <w:p w14:paraId="10786993" w14:textId="2D37CCE6" w:rsidR="006A0249" w:rsidRPr="00CA637E" w:rsidRDefault="006A0249" w:rsidP="006A0249">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Ministrstvo za finance</w:t>
            </w:r>
            <w:r w:rsidR="008B2E23" w:rsidRPr="00CA637E">
              <w:rPr>
                <w:rFonts w:cs="Arial"/>
                <w:szCs w:val="20"/>
                <w:lang w:eastAsia="sl-SI"/>
              </w:rPr>
              <w:t>,</w:t>
            </w:r>
          </w:p>
          <w:p w14:paraId="7D3E71B2" w14:textId="50BC580A" w:rsidR="009F1CE5" w:rsidRPr="00CA637E" w:rsidRDefault="006A0249" w:rsidP="006A0249">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CA637E">
              <w:rPr>
                <w:rFonts w:cs="Arial"/>
                <w:szCs w:val="20"/>
                <w:lang w:eastAsia="sl-SI"/>
              </w:rPr>
              <w:t>Služba Vlade Republike Slovenije za zakonodajo</w:t>
            </w:r>
            <w:r w:rsidR="008B2E23" w:rsidRPr="00CA637E">
              <w:rPr>
                <w:rFonts w:cs="Arial"/>
                <w:szCs w:val="20"/>
                <w:lang w:eastAsia="sl-SI"/>
              </w:rPr>
              <w:t>.</w:t>
            </w:r>
            <w:bookmarkEnd w:id="0"/>
          </w:p>
        </w:tc>
      </w:tr>
      <w:tr w:rsidR="00463498" w:rsidRPr="00CA637E" w14:paraId="22459785" w14:textId="77777777" w:rsidTr="00463498">
        <w:tc>
          <w:tcPr>
            <w:tcW w:w="9071" w:type="dxa"/>
            <w:gridSpan w:val="11"/>
          </w:tcPr>
          <w:p w14:paraId="175490D9" w14:textId="77777777" w:rsidR="00463498" w:rsidRPr="00CA637E" w:rsidRDefault="00463498" w:rsidP="00463498">
            <w:pPr>
              <w:widowControl w:val="0"/>
              <w:overflowPunct w:val="0"/>
              <w:autoSpaceDE w:val="0"/>
              <w:autoSpaceDN w:val="0"/>
              <w:adjustRightInd w:val="0"/>
              <w:jc w:val="both"/>
              <w:textAlignment w:val="baseline"/>
              <w:rPr>
                <w:rFonts w:cs="Arial"/>
                <w:b/>
                <w:iCs/>
                <w:szCs w:val="20"/>
                <w:lang w:eastAsia="sl-SI"/>
              </w:rPr>
            </w:pPr>
            <w:r w:rsidRPr="00CA637E">
              <w:rPr>
                <w:rFonts w:cs="Arial"/>
                <w:b/>
                <w:iCs/>
                <w:szCs w:val="20"/>
                <w:lang w:eastAsia="sl-SI"/>
              </w:rPr>
              <w:t>2. Predlog za obravnavo predloga zakona po nujnem ali skrajšanem postopku v državnem zboru z obrazložitvijo razlogov:</w:t>
            </w:r>
          </w:p>
        </w:tc>
      </w:tr>
      <w:tr w:rsidR="00463498" w:rsidRPr="00CA637E" w14:paraId="7EA7364D" w14:textId="77777777" w:rsidTr="00463498">
        <w:tc>
          <w:tcPr>
            <w:tcW w:w="9071" w:type="dxa"/>
            <w:gridSpan w:val="11"/>
          </w:tcPr>
          <w:p w14:paraId="43D5DDB5" w14:textId="774221BD" w:rsidR="00463498" w:rsidRPr="00CA637E" w:rsidRDefault="00C535F9" w:rsidP="00C535F9">
            <w:pPr>
              <w:widowControl w:val="0"/>
              <w:overflowPunct w:val="0"/>
              <w:autoSpaceDE w:val="0"/>
              <w:autoSpaceDN w:val="0"/>
              <w:adjustRightInd w:val="0"/>
              <w:spacing w:line="240" w:lineRule="auto"/>
              <w:jc w:val="both"/>
              <w:textAlignment w:val="baseline"/>
              <w:rPr>
                <w:rFonts w:cs="Arial"/>
                <w:iCs/>
                <w:szCs w:val="20"/>
              </w:rPr>
            </w:pPr>
            <w:r w:rsidRPr="00CA637E">
              <w:rPr>
                <w:rFonts w:cs="Arial"/>
                <w:iCs/>
                <w:szCs w:val="20"/>
              </w:rPr>
              <w:t>/</w:t>
            </w:r>
          </w:p>
        </w:tc>
      </w:tr>
      <w:tr w:rsidR="00463498" w:rsidRPr="00CA637E" w14:paraId="459E384C" w14:textId="77777777" w:rsidTr="00463498">
        <w:tc>
          <w:tcPr>
            <w:tcW w:w="9071" w:type="dxa"/>
            <w:gridSpan w:val="11"/>
          </w:tcPr>
          <w:p w14:paraId="6FDB2819" w14:textId="77777777" w:rsidR="00463498" w:rsidRPr="00CA637E" w:rsidRDefault="00463498" w:rsidP="00463498">
            <w:pPr>
              <w:widowControl w:val="0"/>
              <w:overflowPunct w:val="0"/>
              <w:autoSpaceDE w:val="0"/>
              <w:autoSpaceDN w:val="0"/>
              <w:adjustRightInd w:val="0"/>
              <w:jc w:val="both"/>
              <w:textAlignment w:val="baseline"/>
              <w:rPr>
                <w:rFonts w:cs="Arial"/>
                <w:b/>
                <w:iCs/>
                <w:szCs w:val="20"/>
                <w:lang w:eastAsia="sl-SI"/>
              </w:rPr>
            </w:pPr>
            <w:r w:rsidRPr="00CA637E">
              <w:rPr>
                <w:rFonts w:cs="Arial"/>
                <w:b/>
                <w:szCs w:val="20"/>
                <w:lang w:eastAsia="sl-SI"/>
              </w:rPr>
              <w:t>3.a Osebe, odgovorne za strokovno pripravo in usklajenost gradiva:</w:t>
            </w:r>
          </w:p>
        </w:tc>
      </w:tr>
      <w:tr w:rsidR="00463498" w:rsidRPr="00CA637E" w14:paraId="009821AC" w14:textId="77777777" w:rsidTr="00463498">
        <w:trPr>
          <w:trHeight w:val="574"/>
        </w:trPr>
        <w:tc>
          <w:tcPr>
            <w:tcW w:w="9071" w:type="dxa"/>
            <w:gridSpan w:val="11"/>
          </w:tcPr>
          <w:p w14:paraId="4F328FED" w14:textId="6965763B" w:rsidR="00463498" w:rsidRPr="00CA637E" w:rsidRDefault="004534F9" w:rsidP="00FC7FB6">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mag. Dejan Plastovski</w:t>
            </w:r>
            <w:r w:rsidR="00463498" w:rsidRPr="00CA637E">
              <w:rPr>
                <w:rFonts w:cs="Arial"/>
                <w:szCs w:val="20"/>
                <w:lang w:eastAsia="sl-SI"/>
              </w:rPr>
              <w:t>, generaln</w:t>
            </w:r>
            <w:r w:rsidR="002345D7" w:rsidRPr="00CA637E">
              <w:rPr>
                <w:rFonts w:cs="Arial"/>
                <w:szCs w:val="20"/>
                <w:lang w:eastAsia="sl-SI"/>
              </w:rPr>
              <w:t xml:space="preserve">i </w:t>
            </w:r>
            <w:r w:rsidR="00463498" w:rsidRPr="00CA637E">
              <w:rPr>
                <w:rFonts w:cs="Arial"/>
                <w:szCs w:val="20"/>
                <w:lang w:eastAsia="sl-SI"/>
              </w:rPr>
              <w:t xml:space="preserve">direktor Direktorata za šport, </w:t>
            </w:r>
            <w:r w:rsidR="00682A20" w:rsidRPr="00CA637E">
              <w:rPr>
                <w:rFonts w:cs="Arial"/>
                <w:szCs w:val="20"/>
                <w:lang w:eastAsia="sl-SI"/>
              </w:rPr>
              <w:t>Ministrstvo za gospodarstvo, turizem in šport,</w:t>
            </w:r>
          </w:p>
          <w:p w14:paraId="35C85522" w14:textId="7E7B1D3A" w:rsidR="00A964E0" w:rsidRPr="00CA637E" w:rsidRDefault="00463498" w:rsidP="00FC7FB6">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 xml:space="preserve">Petra Tramte, </w:t>
            </w:r>
            <w:r w:rsidR="0083750C" w:rsidRPr="00CA637E">
              <w:rPr>
                <w:rFonts w:cs="Arial"/>
                <w:szCs w:val="20"/>
                <w:lang w:eastAsia="sl-SI"/>
              </w:rPr>
              <w:t xml:space="preserve">vodja </w:t>
            </w:r>
            <w:hyperlink r:id="rId12" w:history="1">
              <w:r w:rsidR="0083750C" w:rsidRPr="00CA637E">
                <w:rPr>
                  <w:rFonts w:cs="Arial"/>
                  <w:szCs w:val="20"/>
                </w:rPr>
                <w:t>Sektorja za razvoj in programe športa</w:t>
              </w:r>
            </w:hyperlink>
            <w:r w:rsidR="0083750C" w:rsidRPr="00CA637E">
              <w:rPr>
                <w:rFonts w:cs="Arial"/>
                <w:szCs w:val="20"/>
                <w:lang w:eastAsia="sl-SI"/>
              </w:rPr>
              <w:t>, Direktorat za šport</w:t>
            </w:r>
            <w:r w:rsidR="00A964E0" w:rsidRPr="00CA637E">
              <w:rPr>
                <w:rFonts w:cs="Arial"/>
                <w:szCs w:val="20"/>
                <w:lang w:eastAsia="sl-SI"/>
              </w:rPr>
              <w:t>,</w:t>
            </w:r>
            <w:r w:rsidR="00682A20" w:rsidRPr="00CA637E">
              <w:rPr>
                <w:rFonts w:cs="Arial"/>
                <w:szCs w:val="20"/>
                <w:lang w:eastAsia="sl-SI"/>
              </w:rPr>
              <w:t xml:space="preserve"> Ministrstvo za gospodarstvo, turizem in šport,</w:t>
            </w:r>
          </w:p>
          <w:p w14:paraId="607EEEB3" w14:textId="02CB3F70" w:rsidR="00463498" w:rsidRPr="00CA637E" w:rsidRDefault="00A964E0" w:rsidP="00FC7FB6">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Gregor Rankel, podsekretar</w:t>
            </w:r>
            <w:r w:rsidR="00682A20" w:rsidRPr="00CA637E">
              <w:rPr>
                <w:rFonts w:cs="Arial"/>
                <w:szCs w:val="20"/>
                <w:lang w:eastAsia="sl-SI"/>
              </w:rPr>
              <w:t>, Direktorat za šport, Ministrstvo za gospodarstvo, turizem in šport</w:t>
            </w:r>
            <w:r w:rsidRPr="00CA637E">
              <w:rPr>
                <w:rFonts w:cs="Arial"/>
                <w:szCs w:val="20"/>
                <w:lang w:eastAsia="sl-SI"/>
              </w:rPr>
              <w:t>.</w:t>
            </w:r>
          </w:p>
        </w:tc>
      </w:tr>
      <w:tr w:rsidR="00463498" w:rsidRPr="00CA637E" w14:paraId="144134EF" w14:textId="77777777" w:rsidTr="00463498">
        <w:tc>
          <w:tcPr>
            <w:tcW w:w="9071" w:type="dxa"/>
            <w:gridSpan w:val="11"/>
          </w:tcPr>
          <w:p w14:paraId="67507263" w14:textId="77777777" w:rsidR="00463498" w:rsidRPr="00CA637E" w:rsidRDefault="00463498" w:rsidP="00463498">
            <w:pPr>
              <w:widowControl w:val="0"/>
              <w:overflowPunct w:val="0"/>
              <w:autoSpaceDE w:val="0"/>
              <w:autoSpaceDN w:val="0"/>
              <w:adjustRightInd w:val="0"/>
              <w:jc w:val="both"/>
              <w:textAlignment w:val="baseline"/>
              <w:rPr>
                <w:rFonts w:cs="Arial"/>
                <w:b/>
                <w:iCs/>
                <w:szCs w:val="20"/>
                <w:lang w:eastAsia="sl-SI"/>
              </w:rPr>
            </w:pPr>
            <w:r w:rsidRPr="00CA637E">
              <w:rPr>
                <w:rFonts w:cs="Arial"/>
                <w:b/>
                <w:iCs/>
                <w:szCs w:val="20"/>
                <w:lang w:eastAsia="sl-SI"/>
              </w:rPr>
              <w:t xml:space="preserve">3.b Zunanji strokovnjaki, ki so </w:t>
            </w:r>
            <w:r w:rsidRPr="00CA637E">
              <w:rPr>
                <w:rFonts w:cs="Arial"/>
                <w:b/>
                <w:szCs w:val="20"/>
                <w:lang w:eastAsia="sl-SI"/>
              </w:rPr>
              <w:t>sodelovali pri pripravi dela ali celotnega gradiva:</w:t>
            </w:r>
          </w:p>
        </w:tc>
      </w:tr>
      <w:tr w:rsidR="00463498" w:rsidRPr="00CA637E" w14:paraId="1B53744E" w14:textId="77777777" w:rsidTr="00463498">
        <w:tc>
          <w:tcPr>
            <w:tcW w:w="9071" w:type="dxa"/>
            <w:gridSpan w:val="11"/>
          </w:tcPr>
          <w:p w14:paraId="23A8BC7B" w14:textId="69EC55DB" w:rsidR="00463498" w:rsidRPr="00CA637E" w:rsidRDefault="00E369C7" w:rsidP="00FC7FB6">
            <w:pPr>
              <w:widowControl w:val="0"/>
              <w:overflowPunct w:val="0"/>
              <w:autoSpaceDE w:val="0"/>
              <w:autoSpaceDN w:val="0"/>
              <w:adjustRightInd w:val="0"/>
              <w:spacing w:line="260" w:lineRule="atLeast"/>
              <w:contextualSpacing/>
              <w:jc w:val="both"/>
              <w:textAlignment w:val="baseline"/>
              <w:rPr>
                <w:rFonts w:cs="Arial"/>
                <w:iCs/>
                <w:szCs w:val="20"/>
                <w:lang w:eastAsia="sl-SI"/>
              </w:rPr>
            </w:pPr>
            <w:r w:rsidRPr="00CA637E">
              <w:rPr>
                <w:rFonts w:cs="Arial"/>
                <w:bCs/>
                <w:szCs w:val="20"/>
                <w:lang w:eastAsia="x-none"/>
              </w:rPr>
              <w:t>/</w:t>
            </w:r>
          </w:p>
        </w:tc>
      </w:tr>
      <w:tr w:rsidR="00463498" w:rsidRPr="00CA637E" w14:paraId="32CF3B1A" w14:textId="77777777" w:rsidTr="00463498">
        <w:tc>
          <w:tcPr>
            <w:tcW w:w="9071" w:type="dxa"/>
            <w:gridSpan w:val="11"/>
          </w:tcPr>
          <w:p w14:paraId="6BA1A1F6" w14:textId="77777777" w:rsidR="00463498" w:rsidRPr="00CA637E" w:rsidRDefault="00463498" w:rsidP="00463498">
            <w:pPr>
              <w:widowControl w:val="0"/>
              <w:overflowPunct w:val="0"/>
              <w:autoSpaceDE w:val="0"/>
              <w:autoSpaceDN w:val="0"/>
              <w:adjustRightInd w:val="0"/>
              <w:jc w:val="both"/>
              <w:textAlignment w:val="baseline"/>
              <w:rPr>
                <w:rFonts w:cs="Arial"/>
                <w:b/>
                <w:iCs/>
                <w:szCs w:val="20"/>
                <w:lang w:eastAsia="sl-SI"/>
              </w:rPr>
            </w:pPr>
            <w:r w:rsidRPr="00CA637E">
              <w:rPr>
                <w:rFonts w:cs="Arial"/>
                <w:b/>
                <w:szCs w:val="20"/>
                <w:lang w:eastAsia="sl-SI"/>
              </w:rPr>
              <w:t>4. Predstavniki vlade, ki bodo sodelovali pri delu državnega zbora:</w:t>
            </w:r>
          </w:p>
        </w:tc>
      </w:tr>
      <w:tr w:rsidR="00463498" w:rsidRPr="00CA637E" w14:paraId="77B8F71D" w14:textId="77777777" w:rsidTr="00463498">
        <w:tc>
          <w:tcPr>
            <w:tcW w:w="9071" w:type="dxa"/>
            <w:gridSpan w:val="11"/>
          </w:tcPr>
          <w:p w14:paraId="531B1B1A" w14:textId="5358A870" w:rsidR="00463498" w:rsidRPr="00CA637E" w:rsidRDefault="00463498"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Matjaž Han, minister za gospodarstvo, turizem in šport</w:t>
            </w:r>
            <w:r w:rsidR="00A34007" w:rsidRPr="00CA637E">
              <w:rPr>
                <w:rFonts w:cs="Arial"/>
                <w:szCs w:val="20"/>
                <w:lang w:eastAsia="sl-SI"/>
              </w:rPr>
              <w:t>,</w:t>
            </w:r>
          </w:p>
          <w:p w14:paraId="51EB994C" w14:textId="44CEFDEA" w:rsidR="00463498" w:rsidRPr="00CA637E" w:rsidRDefault="00463498"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 xml:space="preserve">mag. Dejan Židan, državni sekretar, </w:t>
            </w:r>
          </w:p>
          <w:p w14:paraId="4F0BE679" w14:textId="797E4EFC" w:rsidR="00240AD5" w:rsidRPr="00CA637E" w:rsidRDefault="00240AD5"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 xml:space="preserve">Matevž Frangež, državni sekretar, </w:t>
            </w:r>
          </w:p>
          <w:p w14:paraId="1056B34F" w14:textId="3FDDBF4C" w:rsidR="00713E1B" w:rsidRPr="00CA637E" w:rsidRDefault="0032062E"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mag. Dejan Plastovski</w:t>
            </w:r>
            <w:r w:rsidR="00D86614" w:rsidRPr="00CA637E">
              <w:rPr>
                <w:rFonts w:cs="Arial"/>
                <w:szCs w:val="20"/>
                <w:lang w:eastAsia="sl-SI"/>
              </w:rPr>
              <w:t>,</w:t>
            </w:r>
            <w:r w:rsidRPr="00CA637E">
              <w:rPr>
                <w:rFonts w:cs="Arial"/>
                <w:szCs w:val="20"/>
                <w:lang w:eastAsia="sl-SI"/>
              </w:rPr>
              <w:t xml:space="preserve"> </w:t>
            </w:r>
            <w:r w:rsidR="00463498" w:rsidRPr="00CA637E">
              <w:rPr>
                <w:rFonts w:cs="Arial"/>
                <w:szCs w:val="20"/>
                <w:lang w:eastAsia="sl-SI"/>
              </w:rPr>
              <w:t>generaln</w:t>
            </w:r>
            <w:r w:rsidR="002345D7" w:rsidRPr="00CA637E">
              <w:rPr>
                <w:rFonts w:cs="Arial"/>
                <w:szCs w:val="20"/>
                <w:lang w:eastAsia="sl-SI"/>
              </w:rPr>
              <w:t>i</w:t>
            </w:r>
            <w:r w:rsidR="00463498" w:rsidRPr="00CA637E">
              <w:rPr>
                <w:rFonts w:cs="Arial"/>
                <w:szCs w:val="20"/>
                <w:lang w:eastAsia="sl-SI"/>
              </w:rPr>
              <w:t xml:space="preserve"> direkt</w:t>
            </w:r>
            <w:r w:rsidR="00240AD5" w:rsidRPr="00CA637E">
              <w:rPr>
                <w:rFonts w:cs="Arial"/>
                <w:szCs w:val="20"/>
                <w:lang w:eastAsia="sl-SI"/>
              </w:rPr>
              <w:t>or</w:t>
            </w:r>
            <w:r w:rsidR="00713E1B" w:rsidRPr="00CA637E">
              <w:rPr>
                <w:rFonts w:cs="Arial"/>
                <w:szCs w:val="20"/>
                <w:lang w:eastAsia="sl-SI"/>
              </w:rPr>
              <w:t xml:space="preserve"> Direktorata za šport, </w:t>
            </w:r>
          </w:p>
          <w:p w14:paraId="35BB4309" w14:textId="77777777" w:rsidR="00463498" w:rsidRDefault="00713E1B"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CA637E">
              <w:rPr>
                <w:rFonts w:cs="Arial"/>
                <w:szCs w:val="20"/>
                <w:lang w:eastAsia="sl-SI"/>
              </w:rPr>
              <w:t xml:space="preserve">Petra Tramte, </w:t>
            </w:r>
            <w:r w:rsidR="0083750C" w:rsidRPr="00CA637E">
              <w:rPr>
                <w:rFonts w:cs="Arial"/>
                <w:szCs w:val="20"/>
                <w:lang w:eastAsia="sl-SI"/>
              </w:rPr>
              <w:t xml:space="preserve">vodja </w:t>
            </w:r>
            <w:hyperlink r:id="rId13" w:history="1">
              <w:r w:rsidR="0083750C" w:rsidRPr="00CA637E">
                <w:rPr>
                  <w:rFonts w:cs="Arial"/>
                  <w:szCs w:val="20"/>
                </w:rPr>
                <w:t>Sektorja za razvoj in programe športa</w:t>
              </w:r>
            </w:hyperlink>
            <w:r w:rsidR="0083750C" w:rsidRPr="00CA637E">
              <w:rPr>
                <w:rFonts w:cs="Arial"/>
                <w:szCs w:val="20"/>
                <w:lang w:eastAsia="sl-SI"/>
              </w:rPr>
              <w:t>, Direktorat za šport</w:t>
            </w:r>
            <w:r w:rsidR="007A39F1">
              <w:rPr>
                <w:rFonts w:cs="Arial"/>
                <w:szCs w:val="20"/>
                <w:lang w:eastAsia="sl-SI"/>
              </w:rPr>
              <w:t>,</w:t>
            </w:r>
          </w:p>
          <w:p w14:paraId="5664E52E" w14:textId="2C4691EC" w:rsidR="007A39F1" w:rsidRPr="00CA637E" w:rsidRDefault="007A39F1"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Pr>
                <w:rFonts w:cs="Arial"/>
                <w:szCs w:val="20"/>
                <w:lang w:eastAsia="sl-SI"/>
              </w:rPr>
              <w:t>Gregor Rankel, podsekretar v Direktoratu za šport.</w:t>
            </w:r>
          </w:p>
        </w:tc>
      </w:tr>
      <w:tr w:rsidR="00463498" w:rsidRPr="00CA637E" w14:paraId="35F7FC4C" w14:textId="77777777" w:rsidTr="00463498">
        <w:tc>
          <w:tcPr>
            <w:tcW w:w="9071" w:type="dxa"/>
            <w:gridSpan w:val="11"/>
          </w:tcPr>
          <w:p w14:paraId="428CFDF8" w14:textId="47912B1D" w:rsidR="0035653B" w:rsidRPr="001A09F5" w:rsidRDefault="001A09F5" w:rsidP="008B2E23">
            <w:pPr>
              <w:widowControl w:val="0"/>
              <w:spacing w:line="240" w:lineRule="auto"/>
              <w:jc w:val="both"/>
              <w:rPr>
                <w:rFonts w:cs="Arial"/>
                <w:b/>
                <w:bCs/>
                <w:szCs w:val="20"/>
                <w:lang w:eastAsia="sl-SI"/>
              </w:rPr>
            </w:pPr>
            <w:r w:rsidRPr="001A09F5">
              <w:rPr>
                <w:rFonts w:cs="Arial"/>
                <w:b/>
                <w:bCs/>
                <w:szCs w:val="20"/>
                <w:lang w:eastAsia="sl-SI"/>
              </w:rPr>
              <w:t>5. Kratek povzetek gradiva</w:t>
            </w:r>
          </w:p>
        </w:tc>
      </w:tr>
      <w:tr w:rsidR="00463498" w:rsidRPr="00CA637E" w14:paraId="02904B6A" w14:textId="77777777" w:rsidTr="00463498">
        <w:tc>
          <w:tcPr>
            <w:tcW w:w="9071" w:type="dxa"/>
            <w:gridSpan w:val="11"/>
          </w:tcPr>
          <w:p w14:paraId="01F8A152" w14:textId="77777777" w:rsidR="001A09F5" w:rsidRPr="004C47D2" w:rsidRDefault="001A09F5" w:rsidP="001A09F5">
            <w:pPr>
              <w:spacing w:line="240" w:lineRule="auto"/>
              <w:jc w:val="both"/>
              <w:rPr>
                <w:rFonts w:cs="Arial"/>
                <w:b/>
                <w:bCs/>
                <w:iCs/>
                <w:szCs w:val="20"/>
              </w:rPr>
            </w:pPr>
            <w:r w:rsidRPr="004C47D2">
              <w:rPr>
                <w:rFonts w:cs="Arial"/>
                <w:b/>
                <w:bCs/>
                <w:iCs/>
                <w:szCs w:val="20"/>
              </w:rPr>
              <w:lastRenderedPageBreak/>
              <w:t>Ključni poudarki predloga zakona:</w:t>
            </w:r>
          </w:p>
          <w:p w14:paraId="102326B5" w14:textId="3F5E8EA4" w:rsidR="001A09F5" w:rsidRPr="004C47D2" w:rsidRDefault="00E11769" w:rsidP="001A09F5">
            <w:pPr>
              <w:spacing w:line="240" w:lineRule="auto"/>
              <w:jc w:val="both"/>
              <w:rPr>
                <w:rFonts w:cs="Arial"/>
                <w:iCs/>
                <w:szCs w:val="20"/>
              </w:rPr>
            </w:pPr>
            <w:bookmarkStart w:id="4" w:name="_Hlk213230927"/>
            <w:r w:rsidRPr="004C47D2">
              <w:rPr>
                <w:rFonts w:cs="Arial"/>
                <w:iCs/>
                <w:szCs w:val="20"/>
              </w:rPr>
              <w:t xml:space="preserve">- </w:t>
            </w:r>
            <w:r w:rsidR="001A09F5" w:rsidRPr="004C47D2">
              <w:rPr>
                <w:rFonts w:cs="Arial"/>
                <w:iCs/>
                <w:szCs w:val="20"/>
              </w:rPr>
              <w:t xml:space="preserve">Zagotovitev socialne varnosti nekdanjim vrhunskim športnikom v starosti, z uvedbo dodatka k pokojnini – športne priznavalnine, institutom, smiselno primerljivim z republiškimi priznavalninami, kot jih ureja 90. člen Zakona o uresničevanju javnega interesa za kulturo (Uradni list RS, št. 77/07 – uradno prečiščeno besedilo, 56/08, 4/10, 20/11, 111/13, 68/16, 61/17, 21/18 – ZNOrg, 3/22 – ZDeb, 105/22 – ZZNŠPP in 8/25; v nadaljnjem besedilu: ZUJIK). Predlog zakona predvideva priznanje pravice do dodatka k pokojnini nekdanjim vrhunskim športnikom do </w:t>
            </w:r>
            <w:r w:rsidR="00E51110">
              <w:rPr>
                <w:rFonts w:cs="Arial"/>
                <w:iCs/>
                <w:szCs w:val="20"/>
              </w:rPr>
              <w:t>kumulativne</w:t>
            </w:r>
            <w:r w:rsidR="001A09F5" w:rsidRPr="004C47D2">
              <w:rPr>
                <w:rFonts w:cs="Arial"/>
                <w:iCs/>
                <w:szCs w:val="20"/>
              </w:rPr>
              <w:t xml:space="preserve"> višine</w:t>
            </w:r>
            <w:r w:rsidR="00E51110">
              <w:rPr>
                <w:rFonts w:cs="Arial"/>
                <w:iCs/>
                <w:szCs w:val="20"/>
              </w:rPr>
              <w:t xml:space="preserve"> 1.100 evrov, vendar največ do višine dodatka 300 evrov</w:t>
            </w:r>
            <w:r w:rsidR="001A09F5" w:rsidRPr="004C47D2">
              <w:rPr>
                <w:rFonts w:cs="Arial"/>
                <w:iCs/>
                <w:szCs w:val="20"/>
              </w:rPr>
              <w:t xml:space="preserve"> (podobno kot pri institutu republiških priznavalnin v skladu z ZUJIK).</w:t>
            </w:r>
          </w:p>
          <w:p w14:paraId="2F909B3D" w14:textId="2634B831" w:rsidR="001A09F5" w:rsidRPr="004C47D2" w:rsidRDefault="00E11769" w:rsidP="001A09F5">
            <w:pPr>
              <w:spacing w:line="240" w:lineRule="auto"/>
              <w:jc w:val="both"/>
              <w:rPr>
                <w:rFonts w:cs="Arial"/>
                <w:iCs/>
                <w:szCs w:val="20"/>
              </w:rPr>
            </w:pPr>
            <w:r w:rsidRPr="004C47D2">
              <w:rPr>
                <w:rFonts w:cs="Arial"/>
                <w:iCs/>
                <w:szCs w:val="20"/>
              </w:rPr>
              <w:t xml:space="preserve">- </w:t>
            </w:r>
            <w:r w:rsidR="001A09F5" w:rsidRPr="004C47D2">
              <w:rPr>
                <w:rFonts w:cs="Arial"/>
                <w:iCs/>
                <w:szCs w:val="20"/>
              </w:rPr>
              <w:t xml:space="preserve">Vzpostavitev nacionalnega kariernega centra (v nadaljnjem besedilu: NKC) v okviru Olimpijskega komiteja Slovenije – Združenja športnih zvez (v nadaljevanju: OKS-ZŠZ), ki bo opravljal naloge pomoči športnikom na področju usklajevanja izobraževalnih in športnih obveznosti ter naloge na področju pomoči športnikom ob prehodu v drugo kariero. </w:t>
            </w:r>
            <w:r w:rsidR="00E51110">
              <w:rPr>
                <w:rFonts w:cs="Arial"/>
                <w:iCs/>
                <w:szCs w:val="20"/>
              </w:rPr>
              <w:t>Ministrstvo, pristojno za šport, bo</w:t>
            </w:r>
            <w:r w:rsidR="00123079">
              <w:rPr>
                <w:rFonts w:cs="Arial"/>
                <w:iCs/>
                <w:szCs w:val="20"/>
              </w:rPr>
              <w:t xml:space="preserve"> sofinanciralo dejavnost NKC, ki jih določa zakon.</w:t>
            </w:r>
            <w:r w:rsidR="00E51110">
              <w:rPr>
                <w:rFonts w:cs="Arial"/>
                <w:iCs/>
                <w:szCs w:val="20"/>
              </w:rPr>
              <w:t xml:space="preserve"> </w:t>
            </w:r>
          </w:p>
          <w:p w14:paraId="59A03073" w14:textId="5680028A" w:rsidR="001A09F5" w:rsidRDefault="00E11769" w:rsidP="001A09F5">
            <w:pPr>
              <w:spacing w:line="240" w:lineRule="auto"/>
              <w:jc w:val="both"/>
              <w:rPr>
                <w:rFonts w:cs="Arial"/>
                <w:iCs/>
                <w:szCs w:val="20"/>
              </w:rPr>
            </w:pPr>
            <w:r w:rsidRPr="004C47D2">
              <w:rPr>
                <w:rFonts w:cs="Arial"/>
                <w:iCs/>
                <w:szCs w:val="20"/>
              </w:rPr>
              <w:t xml:space="preserve">- </w:t>
            </w:r>
            <w:r w:rsidR="001A09F5" w:rsidRPr="004C47D2">
              <w:rPr>
                <w:rFonts w:cs="Arial"/>
                <w:iCs/>
                <w:szCs w:val="20"/>
              </w:rPr>
              <w:t xml:space="preserve">Zagotovitev socialne varnosti vrhunskim športnikom ob zaključku tekmovalne kariere z namenom lažjega prehoda </w:t>
            </w:r>
            <w:r w:rsidR="004C47D2" w:rsidRPr="004C47D2">
              <w:rPr>
                <w:rFonts w:cs="Arial"/>
                <w:iCs/>
                <w:szCs w:val="20"/>
              </w:rPr>
              <w:t xml:space="preserve">in izobraževanja za tako imenovano </w:t>
            </w:r>
            <w:r w:rsidR="001A09F5" w:rsidRPr="004C47D2">
              <w:rPr>
                <w:rFonts w:cs="Arial"/>
                <w:iCs/>
                <w:szCs w:val="20"/>
              </w:rPr>
              <w:t xml:space="preserve">drugo kariero – ministrstvo, pristojno za šport, </w:t>
            </w:r>
            <w:r w:rsidR="004C47D2" w:rsidRPr="004C47D2">
              <w:rPr>
                <w:rFonts w:cs="Arial"/>
                <w:iCs/>
                <w:szCs w:val="20"/>
              </w:rPr>
              <w:t xml:space="preserve">jim </w:t>
            </w:r>
            <w:r w:rsidR="001A09F5" w:rsidRPr="004C47D2">
              <w:rPr>
                <w:rFonts w:cs="Arial"/>
                <w:iCs/>
                <w:szCs w:val="20"/>
              </w:rPr>
              <w:t xml:space="preserve">bo za določeno obdobje zagotovilo prejemke ter plačilo socialnih prispevkov od osnove, ki je minimalna plača. </w:t>
            </w:r>
          </w:p>
          <w:p w14:paraId="16B3449A" w14:textId="2BF185BA" w:rsidR="00123079" w:rsidRPr="004C47D2" w:rsidRDefault="00123079" w:rsidP="001A09F5">
            <w:pPr>
              <w:spacing w:line="240" w:lineRule="auto"/>
              <w:jc w:val="both"/>
              <w:rPr>
                <w:rFonts w:cs="Arial"/>
                <w:iCs/>
                <w:szCs w:val="20"/>
              </w:rPr>
            </w:pPr>
            <w:r>
              <w:rPr>
                <w:rFonts w:cs="Arial"/>
                <w:iCs/>
                <w:szCs w:val="20"/>
              </w:rPr>
              <w:t xml:space="preserve">- </w:t>
            </w:r>
            <w:r w:rsidRPr="00123079">
              <w:rPr>
                <w:rFonts w:cs="Arial"/>
                <w:iCs/>
                <w:szCs w:val="20"/>
              </w:rPr>
              <w:t>Uvedba pravil, pod katerimi se posamezniki, ki so do uveljavitve ZŠpo-1 izpolnjevali pogoje za opravljanje strokovnega dela v športu in to delo kot svojo izključno dejavnost opravljali že daljše časovno obdobje, lahko kot strokovno usposobljeni delavci vpišejo v razvid strokovno izobraženih in strokovno usposobljenih delavcev v športu.</w:t>
            </w:r>
          </w:p>
          <w:bookmarkEnd w:id="4"/>
          <w:p w14:paraId="0720B07C" w14:textId="77777777" w:rsidR="000F5A5F" w:rsidRDefault="000F5A5F" w:rsidP="001A09F5">
            <w:pPr>
              <w:spacing w:line="240" w:lineRule="auto"/>
              <w:jc w:val="both"/>
              <w:rPr>
                <w:rFonts w:cs="Arial"/>
                <w:iCs/>
                <w:szCs w:val="20"/>
              </w:rPr>
            </w:pPr>
          </w:p>
          <w:p w14:paraId="63BA2BC1" w14:textId="6C1FD8FE" w:rsidR="00683654" w:rsidRDefault="00BB2B8D" w:rsidP="001A09F5">
            <w:pPr>
              <w:spacing w:line="240" w:lineRule="auto"/>
              <w:jc w:val="both"/>
              <w:rPr>
                <w:rFonts w:cs="Arial"/>
                <w:iCs/>
                <w:szCs w:val="20"/>
              </w:rPr>
            </w:pPr>
            <w:r>
              <w:rPr>
                <w:rFonts w:cs="Arial"/>
                <w:b/>
                <w:bCs/>
                <w:iCs/>
                <w:szCs w:val="20"/>
              </w:rPr>
              <w:t xml:space="preserve">Novo gradivo št. 1: </w:t>
            </w:r>
            <w:r w:rsidR="00683654">
              <w:rPr>
                <w:rFonts w:cs="Arial"/>
                <w:iCs/>
                <w:szCs w:val="20"/>
              </w:rPr>
              <w:t>Spremembe v gradivu glede na prvotno gradivo so posledica dodatnega usklajevanja gradiva</w:t>
            </w:r>
            <w:r w:rsidR="00580C3B">
              <w:rPr>
                <w:rFonts w:cs="Arial"/>
                <w:iCs/>
                <w:szCs w:val="20"/>
              </w:rPr>
              <w:t xml:space="preserve"> z MF, SVZ in MDDSZ, mnenja Informacijskega pooblaščenca ter lekture zakonskega besedila. Spremembe ne vplivajo na ključne rešitve predloga zakona, gre predvsem za nomotehnične spremembe. Spremenjen je tudi naslov predloga zakona, in sicer se naslov iz nomotehničnih razlogov (gre za eno spremembo in več dopolnitev) po novem glasi »Zakon o spremembi in dopolnitvah Zakona o športu«. </w:t>
            </w:r>
          </w:p>
          <w:p w14:paraId="44695809" w14:textId="77777777" w:rsidR="00580C3B" w:rsidRDefault="00580C3B" w:rsidP="001A09F5">
            <w:pPr>
              <w:spacing w:line="240" w:lineRule="auto"/>
              <w:jc w:val="both"/>
              <w:rPr>
                <w:rFonts w:cs="Arial"/>
                <w:b/>
                <w:bCs/>
                <w:iCs/>
                <w:szCs w:val="20"/>
              </w:rPr>
            </w:pPr>
          </w:p>
          <w:p w14:paraId="0596BAFE" w14:textId="3300E3B8" w:rsidR="00580C3B" w:rsidRPr="00580C3B" w:rsidRDefault="00580C3B" w:rsidP="001A09F5">
            <w:pPr>
              <w:spacing w:line="240" w:lineRule="auto"/>
              <w:jc w:val="both"/>
              <w:rPr>
                <w:rFonts w:cs="Arial"/>
                <w:iCs/>
                <w:szCs w:val="20"/>
              </w:rPr>
            </w:pPr>
            <w:r>
              <w:rPr>
                <w:rFonts w:cs="Arial"/>
                <w:b/>
                <w:bCs/>
                <w:iCs/>
                <w:szCs w:val="20"/>
              </w:rPr>
              <w:t xml:space="preserve">Novo gradivo št. 2: </w:t>
            </w:r>
            <w:r>
              <w:rPr>
                <w:rFonts w:cs="Arial"/>
                <w:iCs/>
                <w:szCs w:val="20"/>
              </w:rPr>
              <w:t xml:space="preserve">Sprememba v gradivu se nanaša na dopolnitev poglavja 3. OCENA FINANČNIH POSLEDIC PREDLOGA ZAKONA ZA DRŽAVNI PRORAČUN IN DRUGA JAVNA SREDSTVA, in sicer je gradivo dopolnjeno z navedbo, da ima predlog zakona posledice za državni proračun in nima posledic za druga javna finančna sredstva.  </w:t>
            </w:r>
          </w:p>
        </w:tc>
      </w:tr>
      <w:tr w:rsidR="00463498" w:rsidRPr="00CA637E" w14:paraId="30C18BB7" w14:textId="77777777" w:rsidTr="00463498">
        <w:tc>
          <w:tcPr>
            <w:tcW w:w="9071" w:type="dxa"/>
            <w:gridSpan w:val="11"/>
          </w:tcPr>
          <w:p w14:paraId="74A9CA44" w14:textId="77777777" w:rsidR="00463498" w:rsidRPr="00CA637E" w:rsidRDefault="00463498" w:rsidP="00463498">
            <w:pPr>
              <w:widowControl w:val="0"/>
              <w:overflowPunct w:val="0"/>
              <w:autoSpaceDE w:val="0"/>
              <w:autoSpaceDN w:val="0"/>
              <w:adjustRightInd w:val="0"/>
              <w:textAlignment w:val="baseline"/>
              <w:outlineLvl w:val="3"/>
              <w:rPr>
                <w:rFonts w:cs="Arial"/>
                <w:b/>
                <w:szCs w:val="20"/>
                <w:lang w:eastAsia="x-none"/>
              </w:rPr>
            </w:pPr>
            <w:r w:rsidRPr="00CA637E">
              <w:rPr>
                <w:rFonts w:cs="Arial"/>
                <w:b/>
                <w:szCs w:val="20"/>
                <w:lang w:eastAsia="x-none"/>
              </w:rPr>
              <w:t>6. Presoja posledic za:</w:t>
            </w:r>
          </w:p>
        </w:tc>
      </w:tr>
      <w:tr w:rsidR="00463498" w:rsidRPr="00CA637E" w14:paraId="59AC00EE" w14:textId="77777777" w:rsidTr="00463498">
        <w:tc>
          <w:tcPr>
            <w:tcW w:w="1419" w:type="dxa"/>
          </w:tcPr>
          <w:p w14:paraId="0C19C360"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a)</w:t>
            </w:r>
          </w:p>
        </w:tc>
        <w:tc>
          <w:tcPr>
            <w:tcW w:w="5444" w:type="dxa"/>
            <w:gridSpan w:val="8"/>
          </w:tcPr>
          <w:p w14:paraId="5368EFD3" w14:textId="77777777" w:rsidR="00463498" w:rsidRPr="00CA637E" w:rsidRDefault="00463498" w:rsidP="00463498">
            <w:pPr>
              <w:widowControl w:val="0"/>
              <w:overflowPunct w:val="0"/>
              <w:autoSpaceDE w:val="0"/>
              <w:autoSpaceDN w:val="0"/>
              <w:adjustRightInd w:val="0"/>
              <w:jc w:val="both"/>
              <w:textAlignment w:val="baseline"/>
              <w:rPr>
                <w:rFonts w:cs="Arial"/>
                <w:szCs w:val="20"/>
                <w:lang w:eastAsia="sl-SI"/>
              </w:rPr>
            </w:pPr>
            <w:r w:rsidRPr="00CA637E">
              <w:rPr>
                <w:rFonts w:cs="Arial"/>
                <w:szCs w:val="20"/>
                <w:lang w:eastAsia="sl-SI"/>
              </w:rPr>
              <w:t>javnofinančna sredstva nad 40.000 EUR v tekočem in naslednjih treh letih</w:t>
            </w:r>
          </w:p>
        </w:tc>
        <w:tc>
          <w:tcPr>
            <w:tcW w:w="2208" w:type="dxa"/>
            <w:gridSpan w:val="2"/>
            <w:vAlign w:val="center"/>
          </w:tcPr>
          <w:p w14:paraId="7BC54319" w14:textId="4334FF60" w:rsidR="00463498" w:rsidRPr="00CA637E" w:rsidRDefault="00837CEB" w:rsidP="00463498">
            <w:pPr>
              <w:widowControl w:val="0"/>
              <w:overflowPunct w:val="0"/>
              <w:autoSpaceDE w:val="0"/>
              <w:autoSpaceDN w:val="0"/>
              <w:adjustRightInd w:val="0"/>
              <w:jc w:val="center"/>
              <w:textAlignment w:val="baseline"/>
              <w:rPr>
                <w:rFonts w:cs="Arial"/>
                <w:iCs/>
                <w:szCs w:val="20"/>
                <w:lang w:eastAsia="sl-SI"/>
              </w:rPr>
            </w:pPr>
            <w:r w:rsidRPr="00CA637E">
              <w:rPr>
                <w:rFonts w:cs="Arial"/>
                <w:szCs w:val="20"/>
                <w:lang w:eastAsia="sl-SI"/>
              </w:rPr>
              <w:t>DA</w:t>
            </w:r>
          </w:p>
        </w:tc>
      </w:tr>
      <w:tr w:rsidR="00463498" w:rsidRPr="00CA637E" w14:paraId="7DF2BB89" w14:textId="77777777" w:rsidTr="00463498">
        <w:tc>
          <w:tcPr>
            <w:tcW w:w="1419" w:type="dxa"/>
          </w:tcPr>
          <w:p w14:paraId="36AC8533"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b)</w:t>
            </w:r>
          </w:p>
        </w:tc>
        <w:tc>
          <w:tcPr>
            <w:tcW w:w="5444" w:type="dxa"/>
            <w:gridSpan w:val="8"/>
          </w:tcPr>
          <w:p w14:paraId="137ECE18"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bCs/>
                <w:szCs w:val="20"/>
                <w:lang w:eastAsia="sl-SI"/>
              </w:rPr>
              <w:t>usklajenost slovenskega pravnega reda s pravnim redom Evropske unije</w:t>
            </w:r>
          </w:p>
        </w:tc>
        <w:tc>
          <w:tcPr>
            <w:tcW w:w="2208" w:type="dxa"/>
            <w:gridSpan w:val="2"/>
            <w:vAlign w:val="center"/>
          </w:tcPr>
          <w:p w14:paraId="02B53D06" w14:textId="6335ED20" w:rsidR="00463498" w:rsidRPr="00CA637E" w:rsidRDefault="00463498"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NE</w:t>
            </w:r>
          </w:p>
        </w:tc>
      </w:tr>
      <w:tr w:rsidR="00463498" w:rsidRPr="00CA637E" w14:paraId="5197E23B" w14:textId="77777777" w:rsidTr="00463498">
        <w:tc>
          <w:tcPr>
            <w:tcW w:w="1419" w:type="dxa"/>
          </w:tcPr>
          <w:p w14:paraId="641164FD"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c)</w:t>
            </w:r>
          </w:p>
        </w:tc>
        <w:tc>
          <w:tcPr>
            <w:tcW w:w="5444" w:type="dxa"/>
            <w:gridSpan w:val="8"/>
          </w:tcPr>
          <w:p w14:paraId="0A5C362C"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szCs w:val="20"/>
                <w:lang w:eastAsia="sl-SI"/>
              </w:rPr>
              <w:t>administrativne posledice</w:t>
            </w:r>
          </w:p>
        </w:tc>
        <w:tc>
          <w:tcPr>
            <w:tcW w:w="2208" w:type="dxa"/>
            <w:gridSpan w:val="2"/>
            <w:vAlign w:val="center"/>
          </w:tcPr>
          <w:p w14:paraId="0E96FDEB" w14:textId="2332A679" w:rsidR="00463498" w:rsidRPr="00CA637E" w:rsidRDefault="00463498" w:rsidP="00463498">
            <w:pPr>
              <w:widowControl w:val="0"/>
              <w:overflowPunct w:val="0"/>
              <w:autoSpaceDE w:val="0"/>
              <w:autoSpaceDN w:val="0"/>
              <w:adjustRightInd w:val="0"/>
              <w:jc w:val="center"/>
              <w:textAlignment w:val="baseline"/>
              <w:rPr>
                <w:rFonts w:cs="Arial"/>
                <w:bCs/>
                <w:szCs w:val="20"/>
                <w:lang w:eastAsia="sl-SI"/>
              </w:rPr>
            </w:pPr>
            <w:r w:rsidRPr="00CA637E">
              <w:rPr>
                <w:rFonts w:cs="Arial"/>
                <w:bCs/>
                <w:szCs w:val="20"/>
                <w:lang w:eastAsia="sl-SI"/>
              </w:rPr>
              <w:t>NE</w:t>
            </w:r>
          </w:p>
        </w:tc>
      </w:tr>
      <w:tr w:rsidR="00463498" w:rsidRPr="00CA637E" w14:paraId="0BC618B5" w14:textId="77777777" w:rsidTr="00463498">
        <w:tc>
          <w:tcPr>
            <w:tcW w:w="1419" w:type="dxa"/>
          </w:tcPr>
          <w:p w14:paraId="4ACEE4AC"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č)</w:t>
            </w:r>
          </w:p>
        </w:tc>
        <w:tc>
          <w:tcPr>
            <w:tcW w:w="5444" w:type="dxa"/>
            <w:gridSpan w:val="8"/>
          </w:tcPr>
          <w:p w14:paraId="7E278242" w14:textId="77777777" w:rsidR="00463498" w:rsidRPr="00CA637E" w:rsidRDefault="00463498" w:rsidP="00463498">
            <w:pPr>
              <w:widowControl w:val="0"/>
              <w:overflowPunct w:val="0"/>
              <w:autoSpaceDE w:val="0"/>
              <w:autoSpaceDN w:val="0"/>
              <w:adjustRightInd w:val="0"/>
              <w:jc w:val="both"/>
              <w:textAlignment w:val="baseline"/>
              <w:rPr>
                <w:rFonts w:cs="Arial"/>
                <w:bCs/>
                <w:szCs w:val="20"/>
                <w:lang w:eastAsia="sl-SI"/>
              </w:rPr>
            </w:pPr>
            <w:r w:rsidRPr="00CA637E">
              <w:rPr>
                <w:rFonts w:cs="Arial"/>
                <w:szCs w:val="20"/>
                <w:lang w:eastAsia="sl-SI"/>
              </w:rPr>
              <w:t>gospodarstvo, zlasti</w:t>
            </w:r>
            <w:r w:rsidRPr="00CA637E">
              <w:rPr>
                <w:rFonts w:cs="Arial"/>
                <w:bCs/>
                <w:szCs w:val="20"/>
                <w:lang w:eastAsia="sl-SI"/>
              </w:rPr>
              <w:t xml:space="preserve"> mala in srednja podjetja ter konkurenčnost podjetij</w:t>
            </w:r>
          </w:p>
        </w:tc>
        <w:tc>
          <w:tcPr>
            <w:tcW w:w="2208" w:type="dxa"/>
            <w:gridSpan w:val="2"/>
            <w:vAlign w:val="center"/>
          </w:tcPr>
          <w:p w14:paraId="4CBD0DC5" w14:textId="36F7B923" w:rsidR="00463498" w:rsidRPr="00CA637E" w:rsidRDefault="00952E7C"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DA</w:t>
            </w:r>
          </w:p>
        </w:tc>
      </w:tr>
      <w:tr w:rsidR="00463498" w:rsidRPr="00CA637E" w14:paraId="0C637115" w14:textId="77777777" w:rsidTr="00463498">
        <w:tc>
          <w:tcPr>
            <w:tcW w:w="1419" w:type="dxa"/>
          </w:tcPr>
          <w:p w14:paraId="49AE9EEF"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d)</w:t>
            </w:r>
          </w:p>
        </w:tc>
        <w:tc>
          <w:tcPr>
            <w:tcW w:w="5444" w:type="dxa"/>
            <w:gridSpan w:val="8"/>
          </w:tcPr>
          <w:p w14:paraId="4B142618" w14:textId="77777777" w:rsidR="00463498" w:rsidRPr="00CA637E" w:rsidRDefault="00463498" w:rsidP="00463498">
            <w:pPr>
              <w:widowControl w:val="0"/>
              <w:overflowPunct w:val="0"/>
              <w:autoSpaceDE w:val="0"/>
              <w:autoSpaceDN w:val="0"/>
              <w:adjustRightInd w:val="0"/>
              <w:jc w:val="both"/>
              <w:textAlignment w:val="baseline"/>
              <w:rPr>
                <w:rFonts w:cs="Arial"/>
                <w:bCs/>
                <w:szCs w:val="20"/>
                <w:lang w:eastAsia="sl-SI"/>
              </w:rPr>
            </w:pPr>
            <w:r w:rsidRPr="00CA637E">
              <w:rPr>
                <w:rFonts w:cs="Arial"/>
                <w:bCs/>
                <w:szCs w:val="20"/>
                <w:lang w:eastAsia="sl-SI"/>
              </w:rPr>
              <w:t>okolje, vključno s prostorskimi in varstvenimi vidiki</w:t>
            </w:r>
          </w:p>
        </w:tc>
        <w:tc>
          <w:tcPr>
            <w:tcW w:w="2208" w:type="dxa"/>
            <w:gridSpan w:val="2"/>
            <w:vAlign w:val="center"/>
          </w:tcPr>
          <w:p w14:paraId="5F063671" w14:textId="540E3221" w:rsidR="00463498" w:rsidRPr="00CA637E" w:rsidRDefault="00463498"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NE</w:t>
            </w:r>
          </w:p>
        </w:tc>
      </w:tr>
      <w:tr w:rsidR="00463498" w:rsidRPr="00CA637E" w14:paraId="6FD37505" w14:textId="77777777" w:rsidTr="00463498">
        <w:tc>
          <w:tcPr>
            <w:tcW w:w="1419" w:type="dxa"/>
          </w:tcPr>
          <w:p w14:paraId="5DF5F8E9"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e)</w:t>
            </w:r>
          </w:p>
        </w:tc>
        <w:tc>
          <w:tcPr>
            <w:tcW w:w="5444" w:type="dxa"/>
            <w:gridSpan w:val="8"/>
          </w:tcPr>
          <w:p w14:paraId="405AEB05" w14:textId="77777777" w:rsidR="00463498" w:rsidRPr="00CA637E" w:rsidRDefault="00463498" w:rsidP="00463498">
            <w:pPr>
              <w:widowControl w:val="0"/>
              <w:overflowPunct w:val="0"/>
              <w:autoSpaceDE w:val="0"/>
              <w:autoSpaceDN w:val="0"/>
              <w:adjustRightInd w:val="0"/>
              <w:jc w:val="both"/>
              <w:textAlignment w:val="baseline"/>
              <w:rPr>
                <w:rFonts w:cs="Arial"/>
                <w:bCs/>
                <w:szCs w:val="20"/>
                <w:lang w:eastAsia="sl-SI"/>
              </w:rPr>
            </w:pPr>
            <w:r w:rsidRPr="00CA637E">
              <w:rPr>
                <w:rFonts w:cs="Arial"/>
                <w:bCs/>
                <w:szCs w:val="20"/>
                <w:lang w:eastAsia="sl-SI"/>
              </w:rPr>
              <w:t>socialno področje</w:t>
            </w:r>
          </w:p>
        </w:tc>
        <w:tc>
          <w:tcPr>
            <w:tcW w:w="2208" w:type="dxa"/>
            <w:gridSpan w:val="2"/>
            <w:vAlign w:val="center"/>
          </w:tcPr>
          <w:p w14:paraId="7AF6F9A0" w14:textId="56C72A68" w:rsidR="00463498" w:rsidRPr="00CA637E" w:rsidRDefault="00463498"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NE</w:t>
            </w:r>
          </w:p>
        </w:tc>
      </w:tr>
      <w:tr w:rsidR="00463498" w:rsidRPr="00CA637E" w14:paraId="6FC59483" w14:textId="77777777" w:rsidTr="00463498">
        <w:tc>
          <w:tcPr>
            <w:tcW w:w="1419" w:type="dxa"/>
            <w:tcBorders>
              <w:bottom w:val="single" w:sz="4" w:space="0" w:color="auto"/>
            </w:tcBorders>
          </w:tcPr>
          <w:p w14:paraId="1E3D3170"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CA637E">
              <w:rPr>
                <w:rFonts w:cs="Arial"/>
                <w:iCs/>
                <w:szCs w:val="20"/>
                <w:lang w:eastAsia="sl-SI"/>
              </w:rPr>
              <w:t>f)</w:t>
            </w:r>
          </w:p>
        </w:tc>
        <w:tc>
          <w:tcPr>
            <w:tcW w:w="5444" w:type="dxa"/>
            <w:gridSpan w:val="8"/>
            <w:tcBorders>
              <w:bottom w:val="single" w:sz="4" w:space="0" w:color="auto"/>
            </w:tcBorders>
          </w:tcPr>
          <w:p w14:paraId="2C9E4977" w14:textId="77777777" w:rsidR="00463498" w:rsidRPr="00CA637E" w:rsidRDefault="00463498" w:rsidP="00463498">
            <w:pPr>
              <w:widowControl w:val="0"/>
              <w:overflowPunct w:val="0"/>
              <w:autoSpaceDE w:val="0"/>
              <w:autoSpaceDN w:val="0"/>
              <w:adjustRightInd w:val="0"/>
              <w:jc w:val="both"/>
              <w:textAlignment w:val="baseline"/>
              <w:rPr>
                <w:rFonts w:cs="Arial"/>
                <w:bCs/>
                <w:szCs w:val="20"/>
                <w:lang w:eastAsia="sl-SI"/>
              </w:rPr>
            </w:pPr>
            <w:r w:rsidRPr="00CA637E">
              <w:rPr>
                <w:rFonts w:cs="Arial"/>
                <w:bCs/>
                <w:szCs w:val="20"/>
                <w:lang w:eastAsia="sl-SI"/>
              </w:rPr>
              <w:t>dokumente razvojnega načrtovanja:</w:t>
            </w:r>
          </w:p>
          <w:p w14:paraId="4F752169" w14:textId="77777777" w:rsidR="00463498" w:rsidRPr="00CA637E"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CA637E">
              <w:rPr>
                <w:rFonts w:cs="Arial"/>
                <w:bCs/>
                <w:szCs w:val="20"/>
                <w:lang w:eastAsia="sl-SI"/>
              </w:rPr>
              <w:t>nacionalne dokumente razvojnega načrtovanja</w:t>
            </w:r>
          </w:p>
          <w:p w14:paraId="5B8FA869" w14:textId="77777777" w:rsidR="00463498" w:rsidRPr="00CA637E"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CA637E">
              <w:rPr>
                <w:rFonts w:cs="Arial"/>
                <w:bCs/>
                <w:szCs w:val="20"/>
                <w:lang w:eastAsia="sl-SI"/>
              </w:rPr>
              <w:t>razvojne politike na ravni programov po strukturi razvojne klasifikacije programskega proračuna</w:t>
            </w:r>
          </w:p>
          <w:p w14:paraId="313CBA3C" w14:textId="77777777" w:rsidR="00463498" w:rsidRPr="00CA637E"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CA637E">
              <w:rPr>
                <w:rFonts w:cs="Arial"/>
                <w:bCs/>
                <w:szCs w:val="20"/>
                <w:lang w:eastAsia="sl-SI"/>
              </w:rPr>
              <w:t>razvojne dokumente Evropske unije in mednarodnih organizacij</w:t>
            </w:r>
          </w:p>
        </w:tc>
        <w:tc>
          <w:tcPr>
            <w:tcW w:w="2208" w:type="dxa"/>
            <w:gridSpan w:val="2"/>
            <w:tcBorders>
              <w:bottom w:val="single" w:sz="4" w:space="0" w:color="auto"/>
            </w:tcBorders>
            <w:vAlign w:val="center"/>
          </w:tcPr>
          <w:p w14:paraId="01C14D78" w14:textId="682AB712" w:rsidR="00463498" w:rsidRPr="00CA637E" w:rsidRDefault="00463498" w:rsidP="00463498">
            <w:pPr>
              <w:widowControl w:val="0"/>
              <w:overflowPunct w:val="0"/>
              <w:autoSpaceDE w:val="0"/>
              <w:autoSpaceDN w:val="0"/>
              <w:adjustRightInd w:val="0"/>
              <w:jc w:val="center"/>
              <w:textAlignment w:val="baseline"/>
              <w:rPr>
                <w:rFonts w:cs="Arial"/>
                <w:bCs/>
                <w:iCs/>
                <w:szCs w:val="20"/>
                <w:lang w:eastAsia="sl-SI"/>
              </w:rPr>
            </w:pPr>
            <w:r w:rsidRPr="00CA637E">
              <w:rPr>
                <w:rFonts w:cs="Arial"/>
                <w:bCs/>
                <w:szCs w:val="20"/>
                <w:lang w:eastAsia="sl-SI"/>
              </w:rPr>
              <w:t>NE</w:t>
            </w:r>
          </w:p>
        </w:tc>
      </w:tr>
      <w:tr w:rsidR="00463498" w:rsidRPr="00CA637E" w14:paraId="56BEEE8C" w14:textId="77777777" w:rsidTr="00463498">
        <w:tc>
          <w:tcPr>
            <w:tcW w:w="9071" w:type="dxa"/>
            <w:gridSpan w:val="11"/>
            <w:tcBorders>
              <w:top w:val="single" w:sz="4" w:space="0" w:color="auto"/>
              <w:left w:val="single" w:sz="4" w:space="0" w:color="auto"/>
              <w:bottom w:val="single" w:sz="4" w:space="0" w:color="auto"/>
              <w:right w:val="single" w:sz="4" w:space="0" w:color="auto"/>
            </w:tcBorders>
          </w:tcPr>
          <w:p w14:paraId="09DF4DF9" w14:textId="77777777" w:rsidR="00463498" w:rsidRPr="00CA637E" w:rsidRDefault="00463498" w:rsidP="00463498">
            <w:pPr>
              <w:widowControl w:val="0"/>
              <w:overflowPunct w:val="0"/>
              <w:autoSpaceDE w:val="0"/>
              <w:autoSpaceDN w:val="0"/>
              <w:adjustRightInd w:val="0"/>
              <w:textAlignment w:val="baseline"/>
              <w:outlineLvl w:val="3"/>
              <w:rPr>
                <w:rFonts w:cs="Arial"/>
                <w:b/>
                <w:szCs w:val="20"/>
                <w:lang w:eastAsia="x-none"/>
              </w:rPr>
            </w:pPr>
            <w:r w:rsidRPr="00CA637E">
              <w:rPr>
                <w:rFonts w:cs="Arial"/>
                <w:b/>
                <w:szCs w:val="20"/>
                <w:lang w:eastAsia="x-none"/>
              </w:rPr>
              <w:t>7.a Predstavitev ocene finančnih posledic nad 40.000 EUR: /</w:t>
            </w:r>
          </w:p>
        </w:tc>
      </w:tr>
      <w:tr w:rsidR="00463498" w:rsidRPr="00FA657C" w14:paraId="1F072C8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071"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D24753" w14:textId="77777777" w:rsidR="00463498" w:rsidRPr="00FA657C" w:rsidRDefault="00463498" w:rsidP="00463498">
            <w:pPr>
              <w:widowControl w:val="0"/>
              <w:tabs>
                <w:tab w:val="left" w:pos="2340"/>
              </w:tabs>
              <w:ind w:left="142" w:hanging="142"/>
              <w:outlineLvl w:val="0"/>
              <w:rPr>
                <w:rFonts w:cs="Arial"/>
                <w:b/>
                <w:kern w:val="32"/>
                <w:szCs w:val="20"/>
                <w:lang w:eastAsia="x-none"/>
              </w:rPr>
            </w:pPr>
            <w:r w:rsidRPr="00FA657C">
              <w:rPr>
                <w:rFonts w:cs="Arial"/>
                <w:b/>
                <w:kern w:val="32"/>
                <w:szCs w:val="20"/>
                <w:lang w:eastAsia="x-none"/>
              </w:rPr>
              <w:t>I. Ocena finančnih posledic, ki niso načrtovane v sprejetem proračunu</w:t>
            </w:r>
          </w:p>
        </w:tc>
      </w:tr>
      <w:tr w:rsidR="00463498" w:rsidRPr="00FA657C" w14:paraId="04626876"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143BD69" w14:textId="77777777" w:rsidR="00463498" w:rsidRPr="00FA657C" w:rsidRDefault="00463498" w:rsidP="00463498">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C64FD8" w14:textId="77777777" w:rsidR="00463498" w:rsidRPr="00FA657C" w:rsidRDefault="00463498" w:rsidP="00463498">
            <w:pPr>
              <w:widowControl w:val="0"/>
              <w:jc w:val="center"/>
              <w:rPr>
                <w:rFonts w:cs="Arial"/>
                <w:szCs w:val="20"/>
              </w:rPr>
            </w:pPr>
            <w:r w:rsidRPr="00FA657C">
              <w:rPr>
                <w:rFonts w:cs="Arial"/>
                <w:szCs w:val="20"/>
              </w:rPr>
              <w:t>Tekoče leto (t)</w:t>
            </w:r>
          </w:p>
        </w:tc>
        <w:tc>
          <w:tcPr>
            <w:tcW w:w="1295" w:type="dxa"/>
            <w:tcBorders>
              <w:top w:val="single" w:sz="4" w:space="0" w:color="auto"/>
              <w:left w:val="single" w:sz="4" w:space="0" w:color="auto"/>
              <w:bottom w:val="single" w:sz="4" w:space="0" w:color="auto"/>
              <w:right w:val="single" w:sz="4" w:space="0" w:color="auto"/>
            </w:tcBorders>
            <w:vAlign w:val="center"/>
          </w:tcPr>
          <w:p w14:paraId="28F1DE1F" w14:textId="77777777" w:rsidR="00463498" w:rsidRPr="00FA657C" w:rsidRDefault="00463498" w:rsidP="00463498">
            <w:pPr>
              <w:widowControl w:val="0"/>
              <w:jc w:val="center"/>
              <w:rPr>
                <w:rFonts w:cs="Arial"/>
                <w:szCs w:val="20"/>
              </w:rPr>
            </w:pPr>
            <w:r w:rsidRPr="00FA657C">
              <w:rPr>
                <w:rFonts w:cs="Arial"/>
                <w:szCs w:val="20"/>
              </w:rPr>
              <w:t>t + 1</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1E31E21" w14:textId="77777777" w:rsidR="00463498" w:rsidRPr="00FA657C" w:rsidRDefault="00463498" w:rsidP="00463498">
            <w:pPr>
              <w:widowControl w:val="0"/>
              <w:jc w:val="center"/>
              <w:rPr>
                <w:rFonts w:cs="Arial"/>
                <w:szCs w:val="20"/>
              </w:rPr>
            </w:pPr>
            <w:r w:rsidRPr="00FA657C">
              <w:rPr>
                <w:rFonts w:cs="Arial"/>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6107D425" w14:textId="77777777" w:rsidR="00463498" w:rsidRPr="00FA657C" w:rsidRDefault="00463498" w:rsidP="00463498">
            <w:pPr>
              <w:widowControl w:val="0"/>
              <w:jc w:val="center"/>
              <w:rPr>
                <w:rFonts w:cs="Arial"/>
                <w:szCs w:val="20"/>
              </w:rPr>
            </w:pPr>
            <w:r w:rsidRPr="00FA657C">
              <w:rPr>
                <w:rFonts w:cs="Arial"/>
                <w:szCs w:val="20"/>
              </w:rPr>
              <w:t>t + 3</w:t>
            </w:r>
          </w:p>
        </w:tc>
      </w:tr>
      <w:tr w:rsidR="00463498" w:rsidRPr="00FA657C" w14:paraId="577D8E9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E4E2240"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84D19C"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506A17C6"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11EF96C"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6C536CB0"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r>
      <w:tr w:rsidR="00463498" w:rsidRPr="00FA657C" w14:paraId="0E0F9B83"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06D39A50" w14:textId="77777777" w:rsidR="00463498" w:rsidRPr="00FA657C" w:rsidRDefault="00463498" w:rsidP="00463498">
            <w:pPr>
              <w:widowControl w:val="0"/>
              <w:rPr>
                <w:rFonts w:cs="Arial"/>
                <w:bCs/>
                <w:szCs w:val="20"/>
              </w:rPr>
            </w:pPr>
            <w:r w:rsidRPr="00FA657C">
              <w:rPr>
                <w:rFonts w:cs="Arial"/>
                <w:bCs/>
                <w:szCs w:val="20"/>
              </w:rPr>
              <w:lastRenderedPageBreak/>
              <w:t>Predvideno povečanje (+) ali zmanjšanje (</w:t>
            </w:r>
            <w:r w:rsidRPr="00FA657C">
              <w:rPr>
                <w:rFonts w:cs="Arial"/>
                <w:szCs w:val="20"/>
              </w:rPr>
              <w:t>–</w:t>
            </w:r>
            <w:r w:rsidRPr="00FA657C">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D39AAB"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16E18763"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5139EC7"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3CBF32E0"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r>
      <w:tr w:rsidR="00463498" w:rsidRPr="00FA657C" w14:paraId="70FA3789"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07CDA5CB"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75E0EDF" w14:textId="38C4F99D" w:rsidR="00463498" w:rsidRPr="00FA657C" w:rsidRDefault="004F5D22" w:rsidP="00463498">
            <w:pPr>
              <w:widowControl w:val="0"/>
              <w:jc w:val="center"/>
              <w:rPr>
                <w:rFonts w:cs="Arial"/>
                <w:szCs w:val="20"/>
              </w:rPr>
            </w:pPr>
            <w:r w:rsidRPr="00FA657C">
              <w:rPr>
                <w:rFonts w:cs="Arial"/>
                <w:szCs w:val="20"/>
              </w:rPr>
              <w:t>/</w:t>
            </w:r>
          </w:p>
        </w:tc>
        <w:tc>
          <w:tcPr>
            <w:tcW w:w="1295" w:type="dxa"/>
            <w:tcBorders>
              <w:top w:val="single" w:sz="4" w:space="0" w:color="auto"/>
              <w:left w:val="single" w:sz="4" w:space="0" w:color="auto"/>
              <w:bottom w:val="single" w:sz="4" w:space="0" w:color="auto"/>
              <w:right w:val="single" w:sz="4" w:space="0" w:color="auto"/>
            </w:tcBorders>
            <w:vAlign w:val="center"/>
          </w:tcPr>
          <w:p w14:paraId="6E6D6EB4" w14:textId="77A8DC8A" w:rsidR="00463498" w:rsidRPr="00FA657C" w:rsidRDefault="004F5D22" w:rsidP="00463498">
            <w:pPr>
              <w:widowControl w:val="0"/>
              <w:jc w:val="center"/>
              <w:rPr>
                <w:rFonts w:cs="Arial"/>
                <w:szCs w:val="20"/>
              </w:rPr>
            </w:pPr>
            <w:r w:rsidRPr="00FA657C">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73CEC98" w14:textId="2421988A" w:rsidR="00463498" w:rsidRPr="00FA657C" w:rsidRDefault="004F5D22" w:rsidP="00463498">
            <w:pPr>
              <w:widowControl w:val="0"/>
              <w:jc w:val="center"/>
              <w:rPr>
                <w:rFonts w:cs="Arial"/>
                <w:szCs w:val="20"/>
              </w:rPr>
            </w:pPr>
            <w:r w:rsidRPr="00FA657C">
              <w:rPr>
                <w:rFonts w:cs="Arial"/>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774D7123" w14:textId="37E5AA18" w:rsidR="00463498" w:rsidRPr="00FA657C" w:rsidRDefault="004F5D22" w:rsidP="00463498">
            <w:pPr>
              <w:widowControl w:val="0"/>
              <w:jc w:val="center"/>
              <w:rPr>
                <w:rFonts w:cs="Arial"/>
                <w:szCs w:val="20"/>
              </w:rPr>
            </w:pPr>
            <w:r w:rsidRPr="00FA657C">
              <w:rPr>
                <w:rFonts w:cs="Arial"/>
                <w:szCs w:val="20"/>
              </w:rPr>
              <w:t>/</w:t>
            </w:r>
          </w:p>
        </w:tc>
      </w:tr>
      <w:tr w:rsidR="00463498" w:rsidRPr="00FA657C" w14:paraId="5005527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A316B4B"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EE0512" w14:textId="77777777" w:rsidR="00463498" w:rsidRPr="00FA657C" w:rsidRDefault="00463498" w:rsidP="00463498">
            <w:pPr>
              <w:widowControl w:val="0"/>
              <w:jc w:val="center"/>
              <w:rPr>
                <w:rFonts w:cs="Arial"/>
                <w:szCs w:val="20"/>
              </w:rPr>
            </w:pPr>
            <w:r w:rsidRPr="00FA657C">
              <w:rPr>
                <w:rFonts w:cs="Arial"/>
                <w:szCs w:val="20"/>
              </w:rPr>
              <w:t>/</w:t>
            </w:r>
          </w:p>
        </w:tc>
        <w:tc>
          <w:tcPr>
            <w:tcW w:w="1295" w:type="dxa"/>
            <w:tcBorders>
              <w:top w:val="single" w:sz="4" w:space="0" w:color="auto"/>
              <w:left w:val="single" w:sz="4" w:space="0" w:color="auto"/>
              <w:bottom w:val="single" w:sz="4" w:space="0" w:color="auto"/>
              <w:right w:val="single" w:sz="4" w:space="0" w:color="auto"/>
            </w:tcBorders>
            <w:vAlign w:val="center"/>
          </w:tcPr>
          <w:p w14:paraId="1A4561CD" w14:textId="77777777" w:rsidR="00463498" w:rsidRPr="00FA657C" w:rsidRDefault="00463498" w:rsidP="00463498">
            <w:pPr>
              <w:widowControl w:val="0"/>
              <w:jc w:val="center"/>
              <w:rPr>
                <w:rFonts w:cs="Arial"/>
                <w:szCs w:val="20"/>
              </w:rPr>
            </w:pPr>
            <w:r w:rsidRPr="00FA657C">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2C5BC47" w14:textId="7495E271" w:rsidR="00463498" w:rsidRPr="00FA657C" w:rsidRDefault="004F5D22" w:rsidP="00463498">
            <w:pPr>
              <w:widowControl w:val="0"/>
              <w:jc w:val="center"/>
              <w:rPr>
                <w:rFonts w:cs="Arial"/>
                <w:szCs w:val="20"/>
              </w:rPr>
            </w:pPr>
            <w:r w:rsidRPr="00FA657C">
              <w:rPr>
                <w:rFonts w:cs="Arial"/>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26D4E296" w14:textId="2C399F8C" w:rsidR="00463498" w:rsidRPr="00FA657C" w:rsidRDefault="004F5D22" w:rsidP="00463498">
            <w:pPr>
              <w:widowControl w:val="0"/>
              <w:jc w:val="center"/>
              <w:rPr>
                <w:rFonts w:cs="Arial"/>
                <w:szCs w:val="20"/>
              </w:rPr>
            </w:pPr>
            <w:r w:rsidRPr="00FA657C">
              <w:rPr>
                <w:rFonts w:cs="Arial"/>
                <w:szCs w:val="20"/>
              </w:rPr>
              <w:t>/</w:t>
            </w:r>
          </w:p>
        </w:tc>
      </w:tr>
      <w:tr w:rsidR="00463498" w:rsidRPr="00FA657C" w14:paraId="1D4DF55E"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73934A8" w14:textId="77777777" w:rsidR="00463498" w:rsidRPr="00FA657C" w:rsidRDefault="00463498" w:rsidP="00463498">
            <w:pPr>
              <w:widowControl w:val="0"/>
              <w:rPr>
                <w:rFonts w:cs="Arial"/>
                <w:bCs/>
                <w:szCs w:val="20"/>
              </w:rPr>
            </w:pPr>
            <w:r w:rsidRPr="00FA657C">
              <w:rPr>
                <w:rFonts w:cs="Arial"/>
                <w:bCs/>
                <w:szCs w:val="20"/>
              </w:rPr>
              <w:t>Predvideno povečanje (+) ali zmanjšanje (</w:t>
            </w:r>
            <w:r w:rsidRPr="00FA657C">
              <w:rPr>
                <w:rFonts w:cs="Arial"/>
                <w:szCs w:val="20"/>
              </w:rPr>
              <w:t>–</w:t>
            </w:r>
            <w:r w:rsidRPr="00FA657C">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A60F49"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45A53FE8"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F917FB2"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3BDCB664" w14:textId="77777777" w:rsidR="00463498" w:rsidRPr="00FA657C" w:rsidRDefault="00463498" w:rsidP="00463498">
            <w:pPr>
              <w:widowControl w:val="0"/>
              <w:tabs>
                <w:tab w:val="left" w:pos="360"/>
              </w:tabs>
              <w:jc w:val="center"/>
              <w:outlineLvl w:val="0"/>
              <w:rPr>
                <w:rFonts w:cs="Arial"/>
                <w:kern w:val="32"/>
                <w:szCs w:val="20"/>
                <w:lang w:eastAsia="x-none"/>
              </w:rPr>
            </w:pPr>
            <w:r w:rsidRPr="00FA657C">
              <w:rPr>
                <w:rFonts w:cs="Arial"/>
                <w:kern w:val="32"/>
                <w:szCs w:val="20"/>
                <w:lang w:eastAsia="x-none"/>
              </w:rPr>
              <w:t>/</w:t>
            </w:r>
          </w:p>
        </w:tc>
      </w:tr>
      <w:tr w:rsidR="00463498" w:rsidRPr="00FA657C" w14:paraId="4CC89FE3"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CAE539" w14:textId="77777777" w:rsidR="00463498" w:rsidRPr="00FA657C" w:rsidRDefault="00463498" w:rsidP="00463498">
            <w:pPr>
              <w:widowControl w:val="0"/>
              <w:tabs>
                <w:tab w:val="left" w:pos="2340"/>
              </w:tabs>
              <w:ind w:left="142" w:hanging="142"/>
              <w:outlineLvl w:val="0"/>
              <w:rPr>
                <w:rFonts w:cs="Arial"/>
                <w:b/>
                <w:kern w:val="32"/>
                <w:szCs w:val="20"/>
                <w:lang w:eastAsia="x-none"/>
              </w:rPr>
            </w:pPr>
            <w:r w:rsidRPr="00FA657C">
              <w:rPr>
                <w:rFonts w:cs="Arial"/>
                <w:b/>
                <w:kern w:val="32"/>
                <w:szCs w:val="20"/>
                <w:lang w:eastAsia="x-none"/>
              </w:rPr>
              <w:t>II. Finančne posledice za državni proračun</w:t>
            </w:r>
          </w:p>
        </w:tc>
      </w:tr>
      <w:tr w:rsidR="00463498" w:rsidRPr="00FA657C" w14:paraId="772368B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AA9BAF" w14:textId="77777777" w:rsidR="00463498" w:rsidRPr="00FA657C" w:rsidRDefault="00463498" w:rsidP="00463498">
            <w:pPr>
              <w:widowControl w:val="0"/>
              <w:tabs>
                <w:tab w:val="left" w:pos="2340"/>
              </w:tabs>
              <w:ind w:left="142" w:hanging="142"/>
              <w:outlineLvl w:val="0"/>
              <w:rPr>
                <w:rFonts w:cs="Arial"/>
                <w:b/>
                <w:kern w:val="32"/>
                <w:szCs w:val="20"/>
                <w:lang w:eastAsia="x-none"/>
              </w:rPr>
            </w:pPr>
            <w:r w:rsidRPr="00FA657C">
              <w:rPr>
                <w:rFonts w:cs="Arial"/>
                <w:b/>
                <w:kern w:val="32"/>
                <w:szCs w:val="20"/>
                <w:lang w:eastAsia="x-none"/>
              </w:rPr>
              <w:t>II.a Pravice porabe za izvedbo predlaganih rešitev so zagotovljene:</w:t>
            </w:r>
          </w:p>
        </w:tc>
      </w:tr>
      <w:tr w:rsidR="00463498" w:rsidRPr="00051F83" w14:paraId="1763602F" w14:textId="77777777" w:rsidTr="00051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4C351" w14:textId="77777777" w:rsidR="00463498" w:rsidRPr="00051F83" w:rsidRDefault="00463498" w:rsidP="00463498">
            <w:pPr>
              <w:widowControl w:val="0"/>
              <w:jc w:val="center"/>
              <w:rPr>
                <w:rFonts w:cs="Arial"/>
                <w:szCs w:val="20"/>
              </w:rPr>
            </w:pPr>
            <w:r w:rsidRPr="0005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5D311" w14:textId="77777777" w:rsidR="00463498" w:rsidRPr="00051F83" w:rsidRDefault="00463498" w:rsidP="00463498">
            <w:pPr>
              <w:widowControl w:val="0"/>
              <w:jc w:val="center"/>
              <w:rPr>
                <w:rFonts w:cs="Arial"/>
                <w:szCs w:val="20"/>
              </w:rPr>
            </w:pPr>
            <w:r w:rsidRPr="00051F83">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F0871" w14:textId="77777777" w:rsidR="00463498" w:rsidRPr="00051F83" w:rsidRDefault="00463498" w:rsidP="00463498">
            <w:pPr>
              <w:widowControl w:val="0"/>
              <w:jc w:val="center"/>
              <w:rPr>
                <w:rFonts w:cs="Arial"/>
                <w:szCs w:val="20"/>
              </w:rPr>
            </w:pPr>
            <w:r w:rsidRPr="00051F83">
              <w:rPr>
                <w:rFonts w:cs="Arial"/>
                <w:szCs w:val="20"/>
              </w:rPr>
              <w:t>Šifra in naziv proračunske postavke</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63CC04" w14:textId="77777777" w:rsidR="00463498" w:rsidRPr="00051F83" w:rsidRDefault="00463498" w:rsidP="00463498">
            <w:pPr>
              <w:widowControl w:val="0"/>
              <w:jc w:val="center"/>
              <w:rPr>
                <w:rFonts w:cs="Arial"/>
                <w:szCs w:val="20"/>
              </w:rPr>
            </w:pPr>
            <w:r w:rsidRPr="00051F83">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B967DC2" w14:textId="77777777" w:rsidR="00463498" w:rsidRPr="00051F83" w:rsidRDefault="00463498" w:rsidP="00463498">
            <w:pPr>
              <w:widowControl w:val="0"/>
              <w:jc w:val="center"/>
              <w:rPr>
                <w:rFonts w:cs="Arial"/>
                <w:szCs w:val="20"/>
              </w:rPr>
            </w:pPr>
            <w:r w:rsidRPr="00051F83">
              <w:rPr>
                <w:rFonts w:cs="Arial"/>
                <w:szCs w:val="20"/>
              </w:rPr>
              <w:t>Znesek za t + 1</w:t>
            </w:r>
          </w:p>
        </w:tc>
      </w:tr>
      <w:tr w:rsidR="006A5068" w:rsidRPr="00051F83" w14:paraId="3FAE038D" w14:textId="77777777" w:rsidTr="00051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6" w:type="dxa"/>
            <w:gridSpan w:val="2"/>
            <w:tcBorders>
              <w:top w:val="single" w:sz="4" w:space="0" w:color="auto"/>
              <w:left w:val="single" w:sz="4" w:space="0" w:color="auto"/>
              <w:bottom w:val="single" w:sz="4" w:space="0" w:color="auto"/>
              <w:right w:val="single" w:sz="4" w:space="0" w:color="auto"/>
            </w:tcBorders>
            <w:shd w:val="clear" w:color="auto" w:fill="auto"/>
          </w:tcPr>
          <w:p w14:paraId="5A6DA358" w14:textId="7D5C9ACD" w:rsidR="006A5068" w:rsidRPr="00051F83" w:rsidRDefault="006A5068" w:rsidP="006A5068">
            <w:pPr>
              <w:widowControl w:val="0"/>
              <w:tabs>
                <w:tab w:val="left" w:pos="360"/>
              </w:tabs>
              <w:outlineLvl w:val="0"/>
              <w:rPr>
                <w:rFonts w:cs="Arial"/>
                <w:kern w:val="32"/>
                <w:szCs w:val="20"/>
                <w:lang w:eastAsia="x-none"/>
              </w:rPr>
            </w:pPr>
            <w:r w:rsidRPr="00051F83">
              <w:t>Ministrstvo za gospodarstvo, turizem in šport</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tcPr>
          <w:p w14:paraId="3B20509E" w14:textId="64ABB4CA" w:rsidR="006A5068" w:rsidRPr="00051F83" w:rsidRDefault="006A5068" w:rsidP="006A5068">
            <w:pPr>
              <w:widowControl w:val="0"/>
              <w:tabs>
                <w:tab w:val="left" w:pos="360"/>
              </w:tabs>
              <w:outlineLvl w:val="0"/>
              <w:rPr>
                <w:rFonts w:cs="Arial"/>
                <w:kern w:val="32"/>
                <w:szCs w:val="20"/>
                <w:lang w:eastAsia="x-none"/>
              </w:rPr>
            </w:pPr>
            <w:r w:rsidRPr="00051F83">
              <w:t>3311-11-0023 – Programi vrhunskega športa</w:t>
            </w:r>
          </w:p>
        </w:tc>
        <w:tc>
          <w:tcPr>
            <w:tcW w:w="1712" w:type="dxa"/>
            <w:gridSpan w:val="2"/>
            <w:tcBorders>
              <w:top w:val="single" w:sz="4" w:space="0" w:color="auto"/>
              <w:left w:val="single" w:sz="4" w:space="0" w:color="auto"/>
              <w:bottom w:val="single" w:sz="4" w:space="0" w:color="auto"/>
              <w:right w:val="single" w:sz="4" w:space="0" w:color="auto"/>
            </w:tcBorders>
            <w:shd w:val="clear" w:color="auto" w:fill="auto"/>
          </w:tcPr>
          <w:p w14:paraId="61C19B95" w14:textId="2A438F36" w:rsidR="006A5068" w:rsidRPr="00051F83" w:rsidRDefault="006A5068" w:rsidP="006A5068">
            <w:pPr>
              <w:widowControl w:val="0"/>
              <w:tabs>
                <w:tab w:val="left" w:pos="360"/>
              </w:tabs>
              <w:outlineLvl w:val="0"/>
              <w:rPr>
                <w:rFonts w:cs="Arial"/>
                <w:kern w:val="32"/>
                <w:szCs w:val="20"/>
                <w:lang w:eastAsia="x-none"/>
              </w:rPr>
            </w:pPr>
            <w:r w:rsidRPr="00051F83">
              <w:t>231814 - Program vrhunskega športa</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14:paraId="5B7A8954" w14:textId="7CD9DEAF" w:rsidR="006A5068" w:rsidRPr="00051F83" w:rsidRDefault="006A5068" w:rsidP="006A5068">
            <w:pPr>
              <w:widowControl w:val="0"/>
              <w:tabs>
                <w:tab w:val="left" w:pos="360"/>
              </w:tabs>
              <w:outlineLvl w:val="0"/>
              <w:rPr>
                <w:rFonts w:cs="Arial"/>
                <w:kern w:val="32"/>
                <w:szCs w:val="20"/>
                <w:lang w:eastAsia="x-none"/>
              </w:rPr>
            </w:pPr>
            <w:r w:rsidRPr="00051F83">
              <w:t>0,00 EUR</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6F3526E" w14:textId="4C6FB8C4" w:rsidR="006A5068" w:rsidRPr="00051F83" w:rsidRDefault="006A5068" w:rsidP="006A5068">
            <w:pPr>
              <w:widowControl w:val="0"/>
              <w:tabs>
                <w:tab w:val="left" w:pos="360"/>
              </w:tabs>
              <w:outlineLvl w:val="0"/>
              <w:rPr>
                <w:rFonts w:cs="Arial"/>
                <w:color w:val="FF0000"/>
                <w:kern w:val="32"/>
                <w:szCs w:val="20"/>
                <w:lang w:eastAsia="x-none"/>
              </w:rPr>
            </w:pPr>
            <w:r w:rsidRPr="00051F83">
              <w:t>1.</w:t>
            </w:r>
            <w:r w:rsidR="00486095" w:rsidRPr="00051F83">
              <w:t>025</w:t>
            </w:r>
            <w:r w:rsidRPr="00051F83">
              <w:t>.000,00 EUR</w:t>
            </w:r>
          </w:p>
        </w:tc>
      </w:tr>
      <w:tr w:rsidR="006A5068" w:rsidRPr="00FA657C" w14:paraId="6DF3D417" w14:textId="77777777" w:rsidTr="00051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shd w:val="clear" w:color="auto" w:fill="auto"/>
          </w:tcPr>
          <w:p w14:paraId="00736FAE" w14:textId="4B67DA25" w:rsidR="006A5068" w:rsidRPr="00051F83" w:rsidRDefault="006A5068" w:rsidP="006A5068">
            <w:pPr>
              <w:widowControl w:val="0"/>
              <w:tabs>
                <w:tab w:val="left" w:pos="360"/>
              </w:tabs>
              <w:outlineLvl w:val="0"/>
              <w:rPr>
                <w:rFonts w:cs="Arial"/>
                <w:b/>
                <w:kern w:val="32"/>
                <w:szCs w:val="20"/>
                <w:lang w:eastAsia="x-none"/>
              </w:rPr>
            </w:pPr>
            <w:r w:rsidRPr="00051F83">
              <w:t>SKUPAJ</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14:paraId="67901EC8" w14:textId="6A2887B1" w:rsidR="006A5068" w:rsidRPr="00051F83" w:rsidRDefault="006A5068" w:rsidP="006A5068">
            <w:pPr>
              <w:widowControl w:val="0"/>
              <w:rPr>
                <w:rFonts w:cs="Arial"/>
                <w:b/>
                <w:szCs w:val="20"/>
              </w:rPr>
            </w:pPr>
            <w:r w:rsidRPr="00051F83">
              <w:t>0,00 EUR</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1EF9BDD2" w14:textId="7510238C" w:rsidR="006A5068" w:rsidRPr="00051F83" w:rsidRDefault="006A5068" w:rsidP="006A5068">
            <w:pPr>
              <w:widowControl w:val="0"/>
              <w:rPr>
                <w:rFonts w:cs="Arial"/>
                <w:b/>
                <w:kern w:val="32"/>
                <w:szCs w:val="20"/>
                <w:lang w:eastAsia="x-none"/>
              </w:rPr>
            </w:pPr>
            <w:r w:rsidRPr="00051F83">
              <w:t>1.</w:t>
            </w:r>
            <w:r w:rsidR="00486095" w:rsidRPr="00051F83">
              <w:t>025</w:t>
            </w:r>
            <w:r w:rsidRPr="00051F83">
              <w:t>.000,00 EUR</w:t>
            </w:r>
          </w:p>
        </w:tc>
      </w:tr>
      <w:tr w:rsidR="00463498" w:rsidRPr="00FA657C" w14:paraId="601D95D2"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1C560A" w14:textId="77777777" w:rsidR="00463498" w:rsidRPr="00FA657C" w:rsidRDefault="00463498" w:rsidP="00463498">
            <w:pPr>
              <w:widowControl w:val="0"/>
              <w:tabs>
                <w:tab w:val="left" w:pos="2340"/>
              </w:tabs>
              <w:outlineLvl w:val="0"/>
              <w:rPr>
                <w:rFonts w:cs="Arial"/>
                <w:b/>
                <w:kern w:val="32"/>
                <w:szCs w:val="20"/>
                <w:lang w:eastAsia="x-none"/>
              </w:rPr>
            </w:pPr>
            <w:r w:rsidRPr="00FA657C">
              <w:rPr>
                <w:rFonts w:cs="Arial"/>
                <w:b/>
                <w:kern w:val="32"/>
                <w:szCs w:val="20"/>
                <w:lang w:eastAsia="x-none"/>
              </w:rPr>
              <w:t>II.b Manjkajoče pravice porabe bodo zagotovljene s prerazporeditvijo:</w:t>
            </w:r>
          </w:p>
        </w:tc>
      </w:tr>
      <w:tr w:rsidR="00463498" w:rsidRPr="00FA657C" w14:paraId="23DD9FAA"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6A099179" w14:textId="77777777" w:rsidR="00463498" w:rsidRPr="00FA657C" w:rsidRDefault="00463498" w:rsidP="00463498">
            <w:pPr>
              <w:widowControl w:val="0"/>
              <w:jc w:val="center"/>
              <w:rPr>
                <w:rFonts w:cs="Arial"/>
                <w:szCs w:val="20"/>
              </w:rPr>
            </w:pPr>
            <w:r w:rsidRPr="00FA657C">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1EB649" w14:textId="77777777" w:rsidR="00463498" w:rsidRPr="00FA657C" w:rsidRDefault="00463498" w:rsidP="00463498">
            <w:pPr>
              <w:widowControl w:val="0"/>
              <w:jc w:val="center"/>
              <w:rPr>
                <w:rFonts w:cs="Arial"/>
                <w:szCs w:val="20"/>
              </w:rPr>
            </w:pPr>
            <w:r w:rsidRPr="00FA657C">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1143D481" w14:textId="77777777" w:rsidR="00463498" w:rsidRPr="00FA657C" w:rsidRDefault="00463498" w:rsidP="00463498">
            <w:pPr>
              <w:widowControl w:val="0"/>
              <w:jc w:val="center"/>
              <w:rPr>
                <w:rFonts w:cs="Arial"/>
                <w:szCs w:val="20"/>
              </w:rPr>
            </w:pPr>
            <w:r w:rsidRPr="00FA657C">
              <w:rPr>
                <w:rFonts w:cs="Arial"/>
                <w:szCs w:val="20"/>
              </w:rPr>
              <w:t xml:space="preserve">Šifra in naziv proračunske postavke </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23C255D" w14:textId="77777777" w:rsidR="00463498" w:rsidRPr="00FA657C" w:rsidRDefault="00463498" w:rsidP="00463498">
            <w:pPr>
              <w:widowControl w:val="0"/>
              <w:jc w:val="center"/>
              <w:rPr>
                <w:rFonts w:cs="Arial"/>
                <w:szCs w:val="20"/>
              </w:rPr>
            </w:pPr>
            <w:r w:rsidRPr="00FA657C">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08724C16" w14:textId="77777777" w:rsidR="00463498" w:rsidRPr="00FA657C" w:rsidRDefault="00463498" w:rsidP="00463498">
            <w:pPr>
              <w:widowControl w:val="0"/>
              <w:jc w:val="center"/>
              <w:rPr>
                <w:rFonts w:cs="Arial"/>
                <w:szCs w:val="20"/>
              </w:rPr>
            </w:pPr>
            <w:r w:rsidRPr="00FA657C">
              <w:rPr>
                <w:rFonts w:cs="Arial"/>
                <w:szCs w:val="20"/>
              </w:rPr>
              <w:t xml:space="preserve">Znesek za t + 1 </w:t>
            </w:r>
          </w:p>
        </w:tc>
      </w:tr>
      <w:tr w:rsidR="00EB6A1A" w:rsidRPr="00EB6A1A" w14:paraId="0CAABFC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08431507" w14:textId="017F45D6"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8A5FF9" w14:textId="0AA6CBBB"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2790904D" w14:textId="3BE2861F"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FFCA054" w14:textId="62CF435F"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99FA5DC" w14:textId="63F39315" w:rsidR="00463498" w:rsidRPr="00EB6A1A" w:rsidRDefault="006A5068" w:rsidP="00463498">
            <w:pPr>
              <w:widowControl w:val="0"/>
              <w:tabs>
                <w:tab w:val="left" w:pos="360"/>
              </w:tabs>
              <w:outlineLvl w:val="0"/>
              <w:rPr>
                <w:rFonts w:cs="Arial"/>
                <w:color w:val="000000" w:themeColor="text1"/>
                <w:kern w:val="32"/>
                <w:szCs w:val="20"/>
                <w:lang w:eastAsia="x-none"/>
              </w:rPr>
            </w:pPr>
            <w:r w:rsidRPr="00EB6A1A">
              <w:rPr>
                <w:rFonts w:cs="Arial"/>
                <w:color w:val="000000" w:themeColor="text1"/>
                <w:kern w:val="32"/>
                <w:szCs w:val="20"/>
                <w:lang w:eastAsia="x-none"/>
              </w:rPr>
              <w:t>/</w:t>
            </w:r>
          </w:p>
        </w:tc>
      </w:tr>
      <w:tr w:rsidR="00463498" w:rsidRPr="00FA657C" w14:paraId="0E513D8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78194F7A" w14:textId="77777777" w:rsidR="00463498" w:rsidRPr="00FA657C" w:rsidRDefault="00463498" w:rsidP="00463498">
            <w:pPr>
              <w:widowControl w:val="0"/>
              <w:tabs>
                <w:tab w:val="left" w:pos="360"/>
              </w:tabs>
              <w:outlineLvl w:val="0"/>
              <w:rPr>
                <w:rFonts w:cs="Arial"/>
                <w:b/>
                <w:kern w:val="32"/>
                <w:szCs w:val="20"/>
                <w:lang w:eastAsia="x-none"/>
              </w:rPr>
            </w:pPr>
            <w:r w:rsidRPr="00FA657C">
              <w:rPr>
                <w:rFonts w:cs="Arial"/>
                <w:b/>
                <w:kern w:val="32"/>
                <w:szCs w:val="20"/>
                <w:lang w:eastAsia="x-none"/>
              </w:rPr>
              <w:t>SKUPAJ</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E0AE125" w14:textId="445886E7" w:rsidR="00463498" w:rsidRPr="00FA657C" w:rsidRDefault="006A5068" w:rsidP="00463498">
            <w:pPr>
              <w:widowControl w:val="0"/>
              <w:tabs>
                <w:tab w:val="left" w:pos="360"/>
              </w:tabs>
              <w:outlineLvl w:val="0"/>
              <w:rPr>
                <w:rFonts w:cs="Arial"/>
                <w:b/>
                <w:kern w:val="32"/>
                <w:szCs w:val="20"/>
                <w:lang w:eastAsia="x-none"/>
              </w:rPr>
            </w:pPr>
            <w:r>
              <w:rPr>
                <w:rFonts w:cs="Arial"/>
                <w:b/>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026C42F4" w14:textId="133C1B45" w:rsidR="00463498" w:rsidRPr="00FA657C" w:rsidRDefault="006A5068" w:rsidP="00463498">
            <w:pPr>
              <w:widowControl w:val="0"/>
              <w:tabs>
                <w:tab w:val="left" w:pos="360"/>
              </w:tabs>
              <w:outlineLvl w:val="0"/>
              <w:rPr>
                <w:rFonts w:cs="Arial"/>
                <w:b/>
                <w:kern w:val="32"/>
                <w:szCs w:val="20"/>
                <w:lang w:eastAsia="x-none"/>
              </w:rPr>
            </w:pPr>
            <w:r>
              <w:rPr>
                <w:rFonts w:cs="Arial"/>
                <w:b/>
                <w:kern w:val="32"/>
                <w:szCs w:val="20"/>
                <w:lang w:eastAsia="x-none"/>
              </w:rPr>
              <w:t>/</w:t>
            </w:r>
          </w:p>
        </w:tc>
      </w:tr>
      <w:tr w:rsidR="00463498" w:rsidRPr="00FA657C" w14:paraId="0AA9404F"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071"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DB1D79B" w14:textId="77777777" w:rsidR="00463498" w:rsidRPr="00FA657C" w:rsidRDefault="00463498" w:rsidP="00463498">
            <w:pPr>
              <w:widowControl w:val="0"/>
              <w:tabs>
                <w:tab w:val="left" w:pos="2340"/>
              </w:tabs>
              <w:outlineLvl w:val="0"/>
              <w:rPr>
                <w:rFonts w:cs="Arial"/>
                <w:b/>
                <w:kern w:val="32"/>
                <w:szCs w:val="20"/>
                <w:lang w:eastAsia="x-none"/>
              </w:rPr>
            </w:pPr>
            <w:r w:rsidRPr="00FA657C">
              <w:rPr>
                <w:rFonts w:cs="Arial"/>
                <w:b/>
                <w:kern w:val="32"/>
                <w:szCs w:val="20"/>
                <w:lang w:eastAsia="x-none"/>
              </w:rPr>
              <w:t>II.c Načrtovana nadomestitev zmanjšanih prihodkov in povečanih odhodkov proračuna:</w:t>
            </w:r>
          </w:p>
        </w:tc>
      </w:tr>
      <w:tr w:rsidR="00463498" w:rsidRPr="00FA657C" w14:paraId="5C0CBE38"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A14D8DD" w14:textId="77777777" w:rsidR="00463498" w:rsidRPr="00FA657C" w:rsidRDefault="00463498" w:rsidP="00463498">
            <w:pPr>
              <w:widowControl w:val="0"/>
              <w:ind w:left="-122" w:right="-112"/>
              <w:jc w:val="center"/>
              <w:rPr>
                <w:rFonts w:cs="Arial"/>
                <w:szCs w:val="20"/>
              </w:rPr>
            </w:pPr>
            <w:r w:rsidRPr="00FA657C">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CD058AC" w14:textId="77777777" w:rsidR="00463498" w:rsidRPr="00FA657C" w:rsidRDefault="00463498" w:rsidP="00463498">
            <w:pPr>
              <w:widowControl w:val="0"/>
              <w:ind w:left="-122" w:right="-112"/>
              <w:jc w:val="center"/>
              <w:rPr>
                <w:rFonts w:cs="Arial"/>
                <w:szCs w:val="20"/>
              </w:rPr>
            </w:pPr>
            <w:r w:rsidRPr="00FA657C">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FE695C6" w14:textId="77777777" w:rsidR="00463498" w:rsidRPr="00FA657C" w:rsidRDefault="00463498" w:rsidP="00463498">
            <w:pPr>
              <w:widowControl w:val="0"/>
              <w:ind w:left="-122" w:right="-112"/>
              <w:jc w:val="center"/>
              <w:rPr>
                <w:rFonts w:cs="Arial"/>
                <w:szCs w:val="20"/>
              </w:rPr>
            </w:pPr>
            <w:r w:rsidRPr="00FA657C">
              <w:rPr>
                <w:rFonts w:cs="Arial"/>
                <w:szCs w:val="20"/>
              </w:rPr>
              <w:t>Znesek za t + 1</w:t>
            </w:r>
          </w:p>
        </w:tc>
      </w:tr>
      <w:tr w:rsidR="00463498" w:rsidRPr="00FA657C" w14:paraId="2B8ECAC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6FEA5CC2"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CF56655"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D637510"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r>
      <w:tr w:rsidR="00463498" w:rsidRPr="00FA657C" w14:paraId="2E945ADA"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2005A6E2"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3DFF23D"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15CC23D"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r>
      <w:tr w:rsidR="00463498" w:rsidRPr="00FA657C" w14:paraId="516B043C"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0C6E3BFC"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BFFDD67"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1DDB4BA" w14:textId="77777777" w:rsidR="00463498" w:rsidRPr="00FA657C" w:rsidRDefault="00463498" w:rsidP="00463498">
            <w:pPr>
              <w:widowControl w:val="0"/>
              <w:tabs>
                <w:tab w:val="left" w:pos="360"/>
              </w:tabs>
              <w:outlineLvl w:val="0"/>
              <w:rPr>
                <w:rFonts w:cs="Arial"/>
                <w:kern w:val="32"/>
                <w:szCs w:val="20"/>
                <w:lang w:eastAsia="x-none"/>
              </w:rPr>
            </w:pPr>
            <w:r w:rsidRPr="00FA657C">
              <w:rPr>
                <w:rFonts w:cs="Arial"/>
                <w:kern w:val="32"/>
                <w:szCs w:val="20"/>
                <w:lang w:eastAsia="x-none"/>
              </w:rPr>
              <w:t>/</w:t>
            </w:r>
          </w:p>
        </w:tc>
      </w:tr>
      <w:tr w:rsidR="00463498" w:rsidRPr="00CA637E" w14:paraId="3821E470"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18E4246" w14:textId="77777777" w:rsidR="00463498" w:rsidRPr="00FA657C" w:rsidRDefault="00463498" w:rsidP="00463498">
            <w:pPr>
              <w:widowControl w:val="0"/>
              <w:tabs>
                <w:tab w:val="left" w:pos="360"/>
              </w:tabs>
              <w:outlineLvl w:val="0"/>
              <w:rPr>
                <w:rFonts w:cs="Arial"/>
                <w:b/>
                <w:kern w:val="32"/>
                <w:szCs w:val="20"/>
                <w:lang w:eastAsia="x-none"/>
              </w:rPr>
            </w:pPr>
            <w:r w:rsidRPr="00FA657C">
              <w:rPr>
                <w:rFonts w:cs="Arial"/>
                <w:b/>
                <w:kern w:val="32"/>
                <w:szCs w:val="20"/>
                <w:lang w:eastAsia="x-none"/>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912E0E" w14:textId="77777777" w:rsidR="00463498" w:rsidRPr="00FA657C" w:rsidRDefault="00463498" w:rsidP="00463498">
            <w:pPr>
              <w:widowControl w:val="0"/>
              <w:tabs>
                <w:tab w:val="left" w:pos="360"/>
              </w:tabs>
              <w:outlineLvl w:val="0"/>
              <w:rPr>
                <w:rFonts w:cs="Arial"/>
                <w:b/>
                <w:kern w:val="32"/>
                <w:szCs w:val="20"/>
                <w:lang w:eastAsia="x-none"/>
              </w:rPr>
            </w:pPr>
            <w:r w:rsidRPr="00FA657C">
              <w:rPr>
                <w:rFonts w:cs="Arial"/>
                <w:b/>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1A09285" w14:textId="77777777" w:rsidR="00463498" w:rsidRPr="00CA637E" w:rsidRDefault="00463498" w:rsidP="00463498">
            <w:pPr>
              <w:widowControl w:val="0"/>
              <w:tabs>
                <w:tab w:val="left" w:pos="360"/>
              </w:tabs>
              <w:outlineLvl w:val="0"/>
              <w:rPr>
                <w:rFonts w:cs="Arial"/>
                <w:b/>
                <w:kern w:val="32"/>
                <w:szCs w:val="20"/>
                <w:lang w:eastAsia="x-none"/>
              </w:rPr>
            </w:pPr>
            <w:r w:rsidRPr="00FA657C">
              <w:rPr>
                <w:rFonts w:cs="Arial"/>
                <w:b/>
                <w:kern w:val="32"/>
                <w:szCs w:val="20"/>
                <w:lang w:eastAsia="x-none"/>
              </w:rPr>
              <w:t>/</w:t>
            </w:r>
          </w:p>
        </w:tc>
      </w:tr>
      <w:tr w:rsidR="00463498" w:rsidRPr="00CA637E" w14:paraId="7D9D4BA4" w14:textId="77777777" w:rsidTr="00463498">
        <w:trPr>
          <w:trHeight w:val="991"/>
        </w:trPr>
        <w:tc>
          <w:tcPr>
            <w:tcW w:w="9071" w:type="dxa"/>
            <w:gridSpan w:val="11"/>
          </w:tcPr>
          <w:p w14:paraId="07457ABA" w14:textId="77777777" w:rsidR="00463498" w:rsidRPr="00CA637E" w:rsidRDefault="00463498" w:rsidP="00463498">
            <w:pPr>
              <w:widowControl w:val="0"/>
              <w:rPr>
                <w:rFonts w:cs="Arial"/>
                <w:b/>
                <w:szCs w:val="20"/>
              </w:rPr>
            </w:pPr>
          </w:p>
          <w:p w14:paraId="0F81E37A" w14:textId="77777777" w:rsidR="00463498" w:rsidRPr="00CA637E" w:rsidRDefault="00463498" w:rsidP="00463498">
            <w:pPr>
              <w:widowControl w:val="0"/>
              <w:rPr>
                <w:rFonts w:cs="Arial"/>
                <w:b/>
                <w:szCs w:val="20"/>
              </w:rPr>
            </w:pPr>
            <w:r w:rsidRPr="00CA637E">
              <w:rPr>
                <w:rFonts w:cs="Arial"/>
                <w:b/>
                <w:szCs w:val="20"/>
              </w:rPr>
              <w:t>OBRAZLOŽITEV:</w:t>
            </w:r>
          </w:p>
          <w:p w14:paraId="050071C0" w14:textId="77777777" w:rsidR="00463498" w:rsidRPr="00CA637E" w:rsidRDefault="00463498" w:rsidP="00463498">
            <w:pPr>
              <w:widowControl w:val="0"/>
              <w:numPr>
                <w:ilvl w:val="0"/>
                <w:numId w:val="1"/>
              </w:numPr>
              <w:spacing w:line="260" w:lineRule="atLeast"/>
              <w:ind w:left="284" w:hanging="284"/>
              <w:jc w:val="both"/>
              <w:rPr>
                <w:rFonts w:cs="Arial"/>
                <w:b/>
                <w:szCs w:val="20"/>
                <w:lang w:eastAsia="sl-SI"/>
              </w:rPr>
            </w:pPr>
            <w:r w:rsidRPr="00CA637E">
              <w:rPr>
                <w:rFonts w:cs="Arial"/>
                <w:b/>
                <w:szCs w:val="20"/>
                <w:lang w:eastAsia="sl-SI"/>
              </w:rPr>
              <w:t>Ocena finančnih posledic, ki niso načrtovane v sprejetem proračunu</w:t>
            </w:r>
          </w:p>
          <w:p w14:paraId="7D188F97" w14:textId="22511968" w:rsidR="00463498" w:rsidRPr="00CA637E" w:rsidRDefault="009C4F99" w:rsidP="00463498">
            <w:pPr>
              <w:widowControl w:val="0"/>
              <w:ind w:left="418"/>
              <w:jc w:val="both"/>
              <w:rPr>
                <w:rFonts w:cs="Arial"/>
                <w:szCs w:val="20"/>
              </w:rPr>
            </w:pPr>
            <w:r w:rsidRPr="00CA637E">
              <w:rPr>
                <w:rFonts w:cs="Arial"/>
                <w:szCs w:val="20"/>
              </w:rPr>
              <w:t>/</w:t>
            </w:r>
          </w:p>
          <w:p w14:paraId="32498094" w14:textId="77777777" w:rsidR="00463498" w:rsidRPr="00CA637E" w:rsidRDefault="00463498" w:rsidP="00463498">
            <w:pPr>
              <w:widowControl w:val="0"/>
              <w:numPr>
                <w:ilvl w:val="0"/>
                <w:numId w:val="1"/>
              </w:numPr>
              <w:spacing w:line="260" w:lineRule="atLeast"/>
              <w:ind w:left="284" w:hanging="284"/>
              <w:jc w:val="both"/>
              <w:rPr>
                <w:rFonts w:cs="Arial"/>
                <w:b/>
                <w:szCs w:val="20"/>
                <w:lang w:eastAsia="sl-SI"/>
              </w:rPr>
            </w:pPr>
            <w:r w:rsidRPr="00CA637E">
              <w:rPr>
                <w:rFonts w:cs="Arial"/>
                <w:b/>
                <w:szCs w:val="20"/>
                <w:lang w:eastAsia="sl-SI"/>
              </w:rPr>
              <w:t>Finančne posledice za državni proračun</w:t>
            </w:r>
            <w:r w:rsidRPr="00CA637E">
              <w:rPr>
                <w:rFonts w:cs="Arial"/>
                <w:szCs w:val="20"/>
                <w:lang w:eastAsia="sl-SI"/>
              </w:rPr>
              <w:t xml:space="preserve">: </w:t>
            </w:r>
          </w:p>
          <w:p w14:paraId="48D676D2" w14:textId="77777777" w:rsidR="00463498" w:rsidRPr="00CA637E" w:rsidRDefault="00463498" w:rsidP="00463498">
            <w:pPr>
              <w:spacing w:line="240" w:lineRule="auto"/>
              <w:ind w:left="284"/>
              <w:jc w:val="both"/>
              <w:rPr>
                <w:rFonts w:cs="Arial"/>
                <w:b/>
                <w:szCs w:val="20"/>
                <w:lang w:eastAsia="sl-SI"/>
              </w:rPr>
            </w:pPr>
          </w:p>
          <w:p w14:paraId="669933F3" w14:textId="77777777" w:rsidR="00463498" w:rsidRPr="00CA637E" w:rsidRDefault="00463498" w:rsidP="00463498">
            <w:pPr>
              <w:widowControl w:val="0"/>
              <w:ind w:left="720"/>
              <w:jc w:val="both"/>
              <w:rPr>
                <w:rFonts w:cs="Arial"/>
                <w:b/>
                <w:szCs w:val="20"/>
                <w:lang w:eastAsia="sl-SI"/>
              </w:rPr>
            </w:pPr>
            <w:r w:rsidRPr="00CA637E">
              <w:rPr>
                <w:rFonts w:cs="Arial"/>
                <w:b/>
                <w:szCs w:val="20"/>
                <w:lang w:eastAsia="sl-SI"/>
              </w:rPr>
              <w:t xml:space="preserve">II.a Pravice porabe za izvedbo predlaganih rešitev so zagotovljene: </w:t>
            </w:r>
          </w:p>
          <w:p w14:paraId="1E6ACD11" w14:textId="381DBDE6" w:rsidR="00463498" w:rsidRPr="00CA247B" w:rsidRDefault="00463498" w:rsidP="00463498">
            <w:pPr>
              <w:widowControl w:val="0"/>
              <w:ind w:left="720"/>
              <w:jc w:val="both"/>
              <w:rPr>
                <w:rFonts w:cs="Arial"/>
                <w:bCs/>
                <w:szCs w:val="20"/>
                <w:lang w:eastAsia="sl-SI"/>
              </w:rPr>
            </w:pPr>
            <w:r w:rsidRPr="00CA247B">
              <w:rPr>
                <w:rFonts w:cs="Arial"/>
                <w:bCs/>
                <w:szCs w:val="20"/>
                <w:lang w:eastAsia="sl-SI"/>
              </w:rPr>
              <w:t xml:space="preserve">       </w:t>
            </w:r>
            <w:r w:rsidR="00CA247B" w:rsidRPr="00CA247B">
              <w:rPr>
                <w:rFonts w:cs="Arial"/>
                <w:bCs/>
                <w:szCs w:val="20"/>
                <w:lang w:eastAsia="sl-SI"/>
              </w:rPr>
              <w:t>Pravice porabe za izvedbo predlaganih rešitev so zagotovljene na proračunski postavki MGTŠ 231814 – Program vrhunskega športa, šifra in naziv ukrepa 3311-11-0023 – Programi vrhunskega športa</w:t>
            </w:r>
          </w:p>
          <w:p w14:paraId="0249CC36" w14:textId="77777777" w:rsidR="00463498" w:rsidRPr="00CA637E" w:rsidRDefault="00463498" w:rsidP="00463498">
            <w:pPr>
              <w:widowControl w:val="0"/>
              <w:ind w:left="714"/>
              <w:jc w:val="both"/>
              <w:rPr>
                <w:rFonts w:cs="Arial"/>
                <w:b/>
                <w:szCs w:val="20"/>
                <w:lang w:eastAsia="sl-SI"/>
              </w:rPr>
            </w:pPr>
            <w:r w:rsidRPr="00CA637E">
              <w:rPr>
                <w:rFonts w:cs="Arial"/>
                <w:b/>
                <w:szCs w:val="20"/>
                <w:lang w:eastAsia="sl-SI"/>
              </w:rPr>
              <w:t xml:space="preserve">II.b Manjkajoče pravice porabe bodo zagotovljene s prerazporeditvijo: </w:t>
            </w:r>
          </w:p>
          <w:p w14:paraId="642BEE95" w14:textId="77777777" w:rsidR="00463498" w:rsidRPr="00CA637E" w:rsidRDefault="00463498" w:rsidP="00463498">
            <w:pPr>
              <w:widowControl w:val="0"/>
              <w:ind w:left="714"/>
              <w:jc w:val="both"/>
              <w:rPr>
                <w:rFonts w:cs="Arial"/>
                <w:b/>
                <w:szCs w:val="20"/>
                <w:lang w:eastAsia="sl-SI"/>
              </w:rPr>
            </w:pPr>
            <w:r w:rsidRPr="00CA637E">
              <w:rPr>
                <w:rFonts w:cs="Arial"/>
                <w:b/>
                <w:szCs w:val="20"/>
                <w:lang w:eastAsia="sl-SI"/>
              </w:rPr>
              <w:t xml:space="preserve">       /</w:t>
            </w:r>
          </w:p>
          <w:p w14:paraId="046CC877" w14:textId="77777777" w:rsidR="00463498" w:rsidRPr="00CA637E" w:rsidRDefault="00463498" w:rsidP="00463498">
            <w:pPr>
              <w:widowControl w:val="0"/>
              <w:ind w:left="701"/>
              <w:jc w:val="both"/>
              <w:rPr>
                <w:rFonts w:cs="Arial"/>
                <w:b/>
                <w:szCs w:val="20"/>
                <w:lang w:eastAsia="sl-SI"/>
              </w:rPr>
            </w:pPr>
            <w:r w:rsidRPr="00CA637E">
              <w:rPr>
                <w:rFonts w:cs="Arial"/>
                <w:b/>
                <w:szCs w:val="20"/>
                <w:lang w:eastAsia="sl-SI"/>
              </w:rPr>
              <w:t xml:space="preserve">II.c Načrtovana nadomestitev zmanjšanih prihodkov in povečanih odhodkov proračuna: </w:t>
            </w:r>
          </w:p>
          <w:p w14:paraId="5C532AC9" w14:textId="77777777" w:rsidR="00463498" w:rsidRPr="00CA637E" w:rsidRDefault="00463498" w:rsidP="00463498">
            <w:pPr>
              <w:widowControl w:val="0"/>
              <w:ind w:left="714"/>
              <w:jc w:val="both"/>
              <w:rPr>
                <w:rFonts w:cs="Arial"/>
                <w:b/>
                <w:szCs w:val="20"/>
                <w:lang w:eastAsia="sl-SI"/>
              </w:rPr>
            </w:pPr>
            <w:r w:rsidRPr="00CA637E">
              <w:rPr>
                <w:rFonts w:cs="Arial"/>
                <w:b/>
                <w:szCs w:val="20"/>
                <w:lang w:eastAsia="sl-SI"/>
              </w:rPr>
              <w:lastRenderedPageBreak/>
              <w:t xml:space="preserve">       /</w:t>
            </w:r>
          </w:p>
        </w:tc>
      </w:tr>
      <w:tr w:rsidR="00463498" w:rsidRPr="00CA637E" w14:paraId="565B2F0F" w14:textId="77777777" w:rsidTr="00463498">
        <w:trPr>
          <w:trHeight w:val="553"/>
        </w:trPr>
        <w:tc>
          <w:tcPr>
            <w:tcW w:w="9071" w:type="dxa"/>
            <w:gridSpan w:val="11"/>
            <w:tcBorders>
              <w:top w:val="single" w:sz="4" w:space="0" w:color="000000"/>
              <w:left w:val="single" w:sz="4" w:space="0" w:color="000000"/>
              <w:bottom w:val="single" w:sz="4" w:space="0" w:color="000000"/>
              <w:right w:val="single" w:sz="4" w:space="0" w:color="000000"/>
            </w:tcBorders>
          </w:tcPr>
          <w:p w14:paraId="166BBEA1" w14:textId="77777777" w:rsidR="00463498" w:rsidRPr="00CA637E" w:rsidRDefault="00463498" w:rsidP="00463498">
            <w:pPr>
              <w:widowControl w:val="0"/>
              <w:rPr>
                <w:rFonts w:cs="Arial"/>
                <w:b/>
                <w:szCs w:val="20"/>
              </w:rPr>
            </w:pPr>
            <w:r w:rsidRPr="00CA637E">
              <w:rPr>
                <w:rFonts w:cs="Arial"/>
                <w:b/>
                <w:szCs w:val="20"/>
              </w:rPr>
              <w:lastRenderedPageBreak/>
              <w:t>7.b Predstavitev ocene finančnih posledic pod 40.000 EUR:</w:t>
            </w:r>
          </w:p>
          <w:p w14:paraId="3E7CD744" w14:textId="77777777" w:rsidR="00463498" w:rsidRPr="00CA637E" w:rsidRDefault="00463498" w:rsidP="00463498">
            <w:pPr>
              <w:widowControl w:val="0"/>
              <w:overflowPunct w:val="0"/>
              <w:autoSpaceDE w:val="0"/>
              <w:autoSpaceDN w:val="0"/>
              <w:adjustRightInd w:val="0"/>
              <w:spacing w:line="240" w:lineRule="auto"/>
              <w:jc w:val="both"/>
              <w:textAlignment w:val="baseline"/>
              <w:outlineLvl w:val="3"/>
              <w:rPr>
                <w:rFonts w:cs="Arial"/>
                <w:szCs w:val="20"/>
                <w:lang w:eastAsia="x-none"/>
              </w:rPr>
            </w:pPr>
            <w:r w:rsidRPr="00CA637E">
              <w:rPr>
                <w:rFonts w:cs="Arial"/>
                <w:szCs w:val="20"/>
                <w:lang w:eastAsia="x-none"/>
              </w:rPr>
              <w:t>/</w:t>
            </w:r>
          </w:p>
        </w:tc>
      </w:tr>
      <w:tr w:rsidR="00463498" w:rsidRPr="00CA637E" w14:paraId="5CC02E20" w14:textId="77777777" w:rsidTr="00463498">
        <w:trPr>
          <w:trHeight w:val="371"/>
        </w:trPr>
        <w:tc>
          <w:tcPr>
            <w:tcW w:w="9071" w:type="dxa"/>
            <w:gridSpan w:val="11"/>
            <w:tcBorders>
              <w:top w:val="single" w:sz="4" w:space="0" w:color="000000"/>
              <w:left w:val="single" w:sz="4" w:space="0" w:color="000000"/>
              <w:bottom w:val="single" w:sz="4" w:space="0" w:color="000000"/>
              <w:right w:val="single" w:sz="4" w:space="0" w:color="000000"/>
            </w:tcBorders>
          </w:tcPr>
          <w:p w14:paraId="032926BF" w14:textId="77777777" w:rsidR="00463498" w:rsidRPr="00CA637E" w:rsidRDefault="00463498" w:rsidP="00463498">
            <w:pPr>
              <w:widowControl w:val="0"/>
              <w:rPr>
                <w:rFonts w:cs="Arial"/>
                <w:b/>
                <w:szCs w:val="20"/>
              </w:rPr>
            </w:pPr>
            <w:r w:rsidRPr="00CA637E">
              <w:rPr>
                <w:rFonts w:cs="Arial"/>
                <w:b/>
                <w:szCs w:val="20"/>
              </w:rPr>
              <w:t>8. Predstavitev sodelovanja z združenji občin:</w:t>
            </w:r>
          </w:p>
        </w:tc>
      </w:tr>
      <w:tr w:rsidR="00463498" w:rsidRPr="00CA637E" w14:paraId="1058CF52" w14:textId="77777777" w:rsidTr="00463498">
        <w:tc>
          <w:tcPr>
            <w:tcW w:w="6640" w:type="dxa"/>
            <w:gridSpan w:val="8"/>
          </w:tcPr>
          <w:p w14:paraId="53B65911"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iCs/>
                <w:szCs w:val="20"/>
                <w:lang w:eastAsia="sl-SI"/>
              </w:rPr>
              <w:t>Vsebina predloženega gradiva (predpisa) vpliva na:</w:t>
            </w:r>
          </w:p>
          <w:p w14:paraId="1583D10C" w14:textId="77777777" w:rsidR="00463498" w:rsidRPr="00CA637E"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CA637E">
              <w:rPr>
                <w:rFonts w:cs="Arial"/>
                <w:iCs/>
                <w:szCs w:val="20"/>
                <w:lang w:eastAsia="sl-SI"/>
              </w:rPr>
              <w:t>pristojnosti občin,</w:t>
            </w:r>
          </w:p>
          <w:p w14:paraId="7CF7741A" w14:textId="77777777" w:rsidR="00463498" w:rsidRPr="00CA637E"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CA637E">
              <w:rPr>
                <w:rFonts w:cs="Arial"/>
                <w:iCs/>
                <w:szCs w:val="20"/>
                <w:lang w:eastAsia="sl-SI"/>
              </w:rPr>
              <w:t>delovanje občin,</w:t>
            </w:r>
          </w:p>
          <w:p w14:paraId="3C2DF2DF" w14:textId="77777777" w:rsidR="00463498" w:rsidRPr="00CA637E"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CA637E">
              <w:rPr>
                <w:rFonts w:cs="Arial"/>
                <w:iCs/>
                <w:szCs w:val="20"/>
                <w:lang w:eastAsia="sl-SI"/>
              </w:rPr>
              <w:t>financiranje občin.</w:t>
            </w:r>
          </w:p>
        </w:tc>
        <w:tc>
          <w:tcPr>
            <w:tcW w:w="2431" w:type="dxa"/>
            <w:gridSpan w:val="3"/>
          </w:tcPr>
          <w:p w14:paraId="49CB1E5E" w14:textId="56214B9C" w:rsidR="00463498" w:rsidRPr="00CA637E" w:rsidRDefault="00463498" w:rsidP="00463498">
            <w:pPr>
              <w:widowControl w:val="0"/>
              <w:overflowPunct w:val="0"/>
              <w:autoSpaceDE w:val="0"/>
              <w:autoSpaceDN w:val="0"/>
              <w:adjustRightInd w:val="0"/>
              <w:jc w:val="center"/>
              <w:textAlignment w:val="baseline"/>
              <w:rPr>
                <w:rFonts w:cs="Arial"/>
                <w:szCs w:val="20"/>
                <w:lang w:eastAsia="sl-SI"/>
              </w:rPr>
            </w:pPr>
            <w:r w:rsidRPr="00CA637E">
              <w:rPr>
                <w:rFonts w:cs="Arial"/>
                <w:b/>
                <w:szCs w:val="20"/>
                <w:lang w:eastAsia="sl-SI"/>
              </w:rPr>
              <w:t>NE</w:t>
            </w:r>
          </w:p>
        </w:tc>
      </w:tr>
      <w:tr w:rsidR="00463498" w:rsidRPr="00CA637E" w14:paraId="73C56386" w14:textId="77777777" w:rsidTr="00463498">
        <w:trPr>
          <w:trHeight w:val="274"/>
        </w:trPr>
        <w:tc>
          <w:tcPr>
            <w:tcW w:w="9071" w:type="dxa"/>
            <w:gridSpan w:val="11"/>
          </w:tcPr>
          <w:p w14:paraId="3A164818"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iCs/>
                <w:szCs w:val="20"/>
                <w:lang w:eastAsia="sl-SI"/>
              </w:rPr>
              <w:t xml:space="preserve">Gradivo (predpis) je bilo poslano v mnenje: </w:t>
            </w:r>
          </w:p>
          <w:p w14:paraId="03D88941" w14:textId="565E8DD1"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CA637E">
              <w:rPr>
                <w:rFonts w:cs="Arial"/>
                <w:iCs/>
                <w:szCs w:val="20"/>
                <w:lang w:eastAsia="sl-SI"/>
              </w:rPr>
              <w:t xml:space="preserve">Skupnosti občin Slovenije SOS: </w:t>
            </w:r>
            <w:r w:rsidRPr="00CA637E">
              <w:rPr>
                <w:rFonts w:cs="Arial"/>
                <w:b/>
                <w:szCs w:val="20"/>
                <w:lang w:eastAsia="sl-SI"/>
              </w:rPr>
              <w:t>NE</w:t>
            </w:r>
          </w:p>
          <w:p w14:paraId="25162F7F" w14:textId="04736538"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CA637E">
              <w:rPr>
                <w:rFonts w:cs="Arial"/>
                <w:iCs/>
                <w:szCs w:val="20"/>
                <w:lang w:eastAsia="sl-SI"/>
              </w:rPr>
              <w:t xml:space="preserve">Združenju občin Slovenije ZOS: </w:t>
            </w:r>
            <w:r w:rsidRPr="00CA637E">
              <w:rPr>
                <w:rFonts w:cs="Arial"/>
                <w:b/>
                <w:szCs w:val="20"/>
                <w:lang w:eastAsia="sl-SI"/>
              </w:rPr>
              <w:t>NE</w:t>
            </w:r>
          </w:p>
          <w:p w14:paraId="5F28ED68" w14:textId="59FEC419"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CA637E">
              <w:rPr>
                <w:rFonts w:cs="Arial"/>
                <w:iCs/>
                <w:szCs w:val="20"/>
                <w:lang w:eastAsia="sl-SI"/>
              </w:rPr>
              <w:t xml:space="preserve">Združenju mestnih občin Slovenije ZMOS: </w:t>
            </w:r>
            <w:r w:rsidRPr="00CA637E">
              <w:rPr>
                <w:rFonts w:cs="Arial"/>
                <w:b/>
                <w:szCs w:val="20"/>
                <w:lang w:eastAsia="sl-SI"/>
              </w:rPr>
              <w:t>NE</w:t>
            </w:r>
          </w:p>
          <w:p w14:paraId="4028998E"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p>
          <w:p w14:paraId="7097B034"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iCs/>
                <w:szCs w:val="20"/>
                <w:lang w:eastAsia="sl-SI"/>
              </w:rPr>
              <w:t>Predlogi in pripombe združenj so bili upoštevani:</w:t>
            </w:r>
          </w:p>
          <w:p w14:paraId="064FB002" w14:textId="77777777"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CA637E">
              <w:rPr>
                <w:rFonts w:cs="Arial"/>
                <w:iCs/>
                <w:szCs w:val="20"/>
                <w:lang w:eastAsia="sl-SI"/>
              </w:rPr>
              <w:t>v celoti,</w:t>
            </w:r>
          </w:p>
          <w:p w14:paraId="3A1FEC9B" w14:textId="77777777"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CA637E">
              <w:rPr>
                <w:rFonts w:cs="Arial"/>
                <w:iCs/>
                <w:szCs w:val="20"/>
                <w:lang w:eastAsia="sl-SI"/>
              </w:rPr>
              <w:t>večinoma,</w:t>
            </w:r>
          </w:p>
          <w:p w14:paraId="75C4D2C4" w14:textId="77777777"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CA637E">
              <w:rPr>
                <w:rFonts w:cs="Arial"/>
                <w:iCs/>
                <w:szCs w:val="20"/>
                <w:lang w:eastAsia="sl-SI"/>
              </w:rPr>
              <w:t>delno,</w:t>
            </w:r>
          </w:p>
          <w:p w14:paraId="1AD6AEF4" w14:textId="77777777" w:rsidR="00463498" w:rsidRPr="00CA637E"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CA637E">
              <w:rPr>
                <w:rFonts w:cs="Arial"/>
                <w:iCs/>
                <w:szCs w:val="20"/>
                <w:lang w:eastAsia="sl-SI"/>
              </w:rPr>
              <w:t>niso bili upoštevani.</w:t>
            </w:r>
          </w:p>
          <w:p w14:paraId="390282F5" w14:textId="77777777" w:rsidR="00463498" w:rsidRPr="00CA637E" w:rsidRDefault="00463498" w:rsidP="00463498">
            <w:pPr>
              <w:widowControl w:val="0"/>
              <w:overflowPunct w:val="0"/>
              <w:autoSpaceDE w:val="0"/>
              <w:autoSpaceDN w:val="0"/>
              <w:adjustRightInd w:val="0"/>
              <w:ind w:left="360"/>
              <w:jc w:val="both"/>
              <w:textAlignment w:val="baseline"/>
              <w:rPr>
                <w:rFonts w:cs="Arial"/>
                <w:iCs/>
                <w:szCs w:val="20"/>
                <w:lang w:eastAsia="sl-SI"/>
              </w:rPr>
            </w:pPr>
          </w:p>
          <w:p w14:paraId="3066D350" w14:textId="77777777" w:rsidR="00463498" w:rsidRPr="00CA637E" w:rsidRDefault="00463498" w:rsidP="00463498">
            <w:pPr>
              <w:widowControl w:val="0"/>
              <w:overflowPunct w:val="0"/>
              <w:autoSpaceDE w:val="0"/>
              <w:autoSpaceDN w:val="0"/>
              <w:adjustRightInd w:val="0"/>
              <w:jc w:val="both"/>
              <w:textAlignment w:val="baseline"/>
              <w:rPr>
                <w:rFonts w:cs="Arial"/>
                <w:iCs/>
                <w:szCs w:val="20"/>
                <w:lang w:eastAsia="sl-SI"/>
              </w:rPr>
            </w:pPr>
            <w:r w:rsidRPr="00CA637E">
              <w:rPr>
                <w:rFonts w:cs="Arial"/>
                <w:iCs/>
                <w:szCs w:val="20"/>
                <w:lang w:eastAsia="sl-SI"/>
              </w:rPr>
              <w:t>Bistveni predlogi in pripombe, ki niso bili upoštevani: /</w:t>
            </w:r>
          </w:p>
        </w:tc>
      </w:tr>
      <w:tr w:rsidR="00463498" w:rsidRPr="00CA637E" w14:paraId="5B5F58E1" w14:textId="77777777" w:rsidTr="00463498">
        <w:tc>
          <w:tcPr>
            <w:tcW w:w="9071" w:type="dxa"/>
            <w:gridSpan w:val="11"/>
            <w:vAlign w:val="center"/>
          </w:tcPr>
          <w:p w14:paraId="7688061C" w14:textId="77777777" w:rsidR="00463498" w:rsidRPr="00CA637E" w:rsidRDefault="00463498" w:rsidP="00463498">
            <w:pPr>
              <w:widowControl w:val="0"/>
              <w:overflowPunct w:val="0"/>
              <w:autoSpaceDE w:val="0"/>
              <w:autoSpaceDN w:val="0"/>
              <w:adjustRightInd w:val="0"/>
              <w:textAlignment w:val="baseline"/>
              <w:rPr>
                <w:rFonts w:cs="Arial"/>
                <w:b/>
                <w:szCs w:val="20"/>
                <w:lang w:eastAsia="sl-SI"/>
              </w:rPr>
            </w:pPr>
            <w:r w:rsidRPr="00CA637E">
              <w:rPr>
                <w:rFonts w:cs="Arial"/>
                <w:b/>
                <w:szCs w:val="20"/>
                <w:lang w:eastAsia="sl-SI"/>
              </w:rPr>
              <w:t>9. Predstavitev sodelovanja javnosti:</w:t>
            </w:r>
          </w:p>
        </w:tc>
      </w:tr>
      <w:tr w:rsidR="00463498" w:rsidRPr="00CA637E" w14:paraId="35EC333D" w14:textId="77777777" w:rsidTr="00463498">
        <w:tc>
          <w:tcPr>
            <w:tcW w:w="6640" w:type="dxa"/>
            <w:gridSpan w:val="8"/>
          </w:tcPr>
          <w:p w14:paraId="73E1A18D" w14:textId="77777777" w:rsidR="00463498" w:rsidRPr="00CA637E" w:rsidRDefault="00463498" w:rsidP="00463498">
            <w:pPr>
              <w:widowControl w:val="0"/>
              <w:overflowPunct w:val="0"/>
              <w:autoSpaceDE w:val="0"/>
              <w:autoSpaceDN w:val="0"/>
              <w:adjustRightInd w:val="0"/>
              <w:jc w:val="both"/>
              <w:textAlignment w:val="baseline"/>
              <w:rPr>
                <w:rFonts w:cs="Arial"/>
                <w:szCs w:val="20"/>
                <w:lang w:eastAsia="sl-SI"/>
              </w:rPr>
            </w:pPr>
            <w:r w:rsidRPr="00CA637E">
              <w:rPr>
                <w:rFonts w:cs="Arial"/>
                <w:iCs/>
                <w:szCs w:val="20"/>
                <w:lang w:eastAsia="sl-SI"/>
              </w:rPr>
              <w:t>Gradivo je bilo predhodno objavljeno na spletni strani predlagatelja:</w:t>
            </w:r>
          </w:p>
        </w:tc>
        <w:tc>
          <w:tcPr>
            <w:tcW w:w="2431" w:type="dxa"/>
            <w:gridSpan w:val="3"/>
          </w:tcPr>
          <w:p w14:paraId="31FF9B0E" w14:textId="70E2FACE" w:rsidR="00463498" w:rsidRPr="00CA637E" w:rsidRDefault="00463498" w:rsidP="00463498">
            <w:pPr>
              <w:widowControl w:val="0"/>
              <w:overflowPunct w:val="0"/>
              <w:autoSpaceDE w:val="0"/>
              <w:autoSpaceDN w:val="0"/>
              <w:adjustRightInd w:val="0"/>
              <w:jc w:val="center"/>
              <w:textAlignment w:val="baseline"/>
              <w:rPr>
                <w:rFonts w:cs="Arial"/>
                <w:iCs/>
                <w:szCs w:val="20"/>
                <w:lang w:eastAsia="sl-SI"/>
              </w:rPr>
            </w:pPr>
            <w:r w:rsidRPr="00CA637E">
              <w:rPr>
                <w:rFonts w:cs="Arial"/>
                <w:iCs/>
                <w:color w:val="000000" w:themeColor="text1"/>
                <w:szCs w:val="20"/>
                <w:lang w:eastAsia="sl-SI"/>
              </w:rPr>
              <w:t>NE</w:t>
            </w:r>
          </w:p>
        </w:tc>
      </w:tr>
      <w:tr w:rsidR="00463498" w:rsidRPr="00CA637E" w14:paraId="0DB797DE" w14:textId="77777777" w:rsidTr="00463498">
        <w:tc>
          <w:tcPr>
            <w:tcW w:w="6640" w:type="dxa"/>
            <w:gridSpan w:val="8"/>
          </w:tcPr>
          <w:p w14:paraId="13B1B140" w14:textId="55FE5435" w:rsidR="00B85D26" w:rsidRPr="00B85D26" w:rsidRDefault="00CA247B" w:rsidP="00B85D26">
            <w:pPr>
              <w:widowControl w:val="0"/>
              <w:overflowPunct w:val="0"/>
              <w:autoSpaceDE w:val="0"/>
              <w:autoSpaceDN w:val="0"/>
              <w:adjustRightInd w:val="0"/>
              <w:jc w:val="both"/>
              <w:textAlignment w:val="baseline"/>
              <w:rPr>
                <w:rFonts w:cs="Arial"/>
                <w:iCs/>
                <w:color w:val="000000" w:themeColor="text1"/>
                <w:szCs w:val="20"/>
                <w:lang w:eastAsia="sl-SI"/>
              </w:rPr>
            </w:pPr>
            <w:bookmarkStart w:id="5" w:name="_Hlk123032747"/>
            <w:r w:rsidRPr="00CA247B">
              <w:rPr>
                <w:rFonts w:cs="Arial"/>
                <w:iCs/>
                <w:color w:val="000000" w:themeColor="text1"/>
                <w:szCs w:val="20"/>
                <w:lang w:eastAsia="sl-SI"/>
              </w:rPr>
              <w:t xml:space="preserve">Gradivo je bilo dne 19. 9. 2025 objavljeno na spletnem portalu e-demokracija s 30-dnevnim rokom za podajo pripomb. Pripombe je podalo Združenje občin Slovenije, in sicer v zvezi z zagotavljanjem sredstev za izvajanje športno-promocijskih prireditev za otroke in mladino. Predlog zakona ne </w:t>
            </w:r>
            <w:r>
              <w:rPr>
                <w:rFonts w:cs="Arial"/>
                <w:iCs/>
                <w:color w:val="000000" w:themeColor="text1"/>
                <w:szCs w:val="20"/>
                <w:lang w:eastAsia="sl-SI"/>
              </w:rPr>
              <w:t>vsebuje več določb, v zvezi s katerimi so bile podane pripombe</w:t>
            </w:r>
            <w:r w:rsidR="00B85D26" w:rsidRPr="00B85D26">
              <w:rPr>
                <w:rFonts w:cs="Arial"/>
                <w:iCs/>
                <w:color w:val="000000" w:themeColor="text1"/>
                <w:szCs w:val="20"/>
                <w:lang w:eastAsia="sl-SI"/>
              </w:rPr>
              <w:t xml:space="preserve">. </w:t>
            </w:r>
            <w:r w:rsidR="00B85D26">
              <w:t xml:space="preserve"> </w:t>
            </w:r>
          </w:p>
          <w:bookmarkEnd w:id="5"/>
          <w:p w14:paraId="7BEA3662" w14:textId="680AF1ED" w:rsidR="00463498" w:rsidRPr="00106BE3" w:rsidRDefault="00463498" w:rsidP="00463498">
            <w:pPr>
              <w:widowControl w:val="0"/>
              <w:overflowPunct w:val="0"/>
              <w:autoSpaceDE w:val="0"/>
              <w:autoSpaceDN w:val="0"/>
              <w:adjustRightInd w:val="0"/>
              <w:jc w:val="both"/>
              <w:textAlignment w:val="baseline"/>
              <w:rPr>
                <w:rFonts w:cs="Arial"/>
                <w:iCs/>
                <w:color w:val="000000" w:themeColor="text1"/>
                <w:szCs w:val="20"/>
              </w:rPr>
            </w:pPr>
          </w:p>
        </w:tc>
        <w:tc>
          <w:tcPr>
            <w:tcW w:w="2431" w:type="dxa"/>
            <w:gridSpan w:val="3"/>
          </w:tcPr>
          <w:p w14:paraId="6335457C" w14:textId="6E6F609F" w:rsidR="00463498" w:rsidRPr="00CA637E" w:rsidDel="009355FC" w:rsidRDefault="00463498" w:rsidP="00463498">
            <w:pPr>
              <w:widowControl w:val="0"/>
              <w:overflowPunct w:val="0"/>
              <w:autoSpaceDE w:val="0"/>
              <w:autoSpaceDN w:val="0"/>
              <w:adjustRightInd w:val="0"/>
              <w:jc w:val="center"/>
              <w:textAlignment w:val="baseline"/>
              <w:rPr>
                <w:rFonts w:cs="Arial"/>
                <w:color w:val="000000" w:themeColor="text1"/>
                <w:szCs w:val="20"/>
                <w:highlight w:val="yellow"/>
                <w:lang w:eastAsia="sl-SI"/>
              </w:rPr>
            </w:pPr>
            <w:r w:rsidRPr="00CA637E">
              <w:rPr>
                <w:rFonts w:cs="Arial"/>
                <w:color w:val="000000" w:themeColor="text1"/>
                <w:szCs w:val="20"/>
                <w:lang w:eastAsia="sl-SI"/>
              </w:rPr>
              <w:t>DA</w:t>
            </w:r>
          </w:p>
        </w:tc>
      </w:tr>
      <w:tr w:rsidR="00463498" w:rsidRPr="00CA637E" w14:paraId="2685421A" w14:textId="77777777" w:rsidTr="00463498">
        <w:tc>
          <w:tcPr>
            <w:tcW w:w="6640" w:type="dxa"/>
            <w:gridSpan w:val="8"/>
            <w:vAlign w:val="center"/>
          </w:tcPr>
          <w:p w14:paraId="5749CFC0" w14:textId="77777777" w:rsidR="00463498" w:rsidRPr="00CA637E" w:rsidRDefault="00463498" w:rsidP="00463498">
            <w:pPr>
              <w:widowControl w:val="0"/>
              <w:overflowPunct w:val="0"/>
              <w:autoSpaceDE w:val="0"/>
              <w:autoSpaceDN w:val="0"/>
              <w:adjustRightInd w:val="0"/>
              <w:textAlignment w:val="baseline"/>
              <w:rPr>
                <w:rFonts w:cs="Arial"/>
                <w:b/>
                <w:szCs w:val="20"/>
                <w:lang w:eastAsia="sl-SI"/>
              </w:rPr>
            </w:pPr>
            <w:r w:rsidRPr="00CA637E">
              <w:rPr>
                <w:rFonts w:cs="Arial"/>
                <w:b/>
                <w:szCs w:val="20"/>
                <w:lang w:eastAsia="sl-SI"/>
              </w:rPr>
              <w:t>10. Pri pripravi gradiva so bile upoštevane zahteve iz Resolucije o normativni dejavnosti:</w:t>
            </w:r>
          </w:p>
          <w:p w14:paraId="45B3EA1E" w14:textId="77777777" w:rsidR="00463498" w:rsidRPr="00CA637E" w:rsidRDefault="00463498" w:rsidP="00463498">
            <w:pPr>
              <w:widowControl w:val="0"/>
              <w:overflowPunct w:val="0"/>
              <w:autoSpaceDE w:val="0"/>
              <w:autoSpaceDN w:val="0"/>
              <w:adjustRightInd w:val="0"/>
              <w:textAlignment w:val="baseline"/>
              <w:rPr>
                <w:rFonts w:cs="Arial"/>
                <w:szCs w:val="20"/>
                <w:lang w:eastAsia="sl-SI"/>
              </w:rPr>
            </w:pPr>
          </w:p>
        </w:tc>
        <w:tc>
          <w:tcPr>
            <w:tcW w:w="2431" w:type="dxa"/>
            <w:gridSpan w:val="3"/>
            <w:vAlign w:val="center"/>
          </w:tcPr>
          <w:p w14:paraId="222953EC" w14:textId="30163EAA" w:rsidR="00463498" w:rsidRPr="00CA637E" w:rsidRDefault="00463498" w:rsidP="00463498">
            <w:pPr>
              <w:widowControl w:val="0"/>
              <w:overflowPunct w:val="0"/>
              <w:autoSpaceDE w:val="0"/>
              <w:autoSpaceDN w:val="0"/>
              <w:adjustRightInd w:val="0"/>
              <w:jc w:val="center"/>
              <w:textAlignment w:val="baseline"/>
              <w:rPr>
                <w:rFonts w:cs="Arial"/>
                <w:iCs/>
                <w:szCs w:val="20"/>
                <w:lang w:eastAsia="sl-SI"/>
              </w:rPr>
            </w:pPr>
            <w:r w:rsidRPr="00CA637E">
              <w:rPr>
                <w:rFonts w:cs="Arial"/>
                <w:iCs/>
                <w:color w:val="000000" w:themeColor="text1"/>
                <w:szCs w:val="20"/>
                <w:lang w:eastAsia="sl-SI"/>
              </w:rPr>
              <w:t>DA</w:t>
            </w:r>
          </w:p>
        </w:tc>
      </w:tr>
      <w:tr w:rsidR="00463498" w:rsidRPr="00CA637E" w14:paraId="3A8CDF6C" w14:textId="77777777" w:rsidTr="00463498">
        <w:tc>
          <w:tcPr>
            <w:tcW w:w="6640" w:type="dxa"/>
            <w:gridSpan w:val="8"/>
            <w:vAlign w:val="center"/>
          </w:tcPr>
          <w:p w14:paraId="6145B037" w14:textId="77777777" w:rsidR="00463498" w:rsidRPr="00CA637E" w:rsidRDefault="00463498" w:rsidP="00463498">
            <w:pPr>
              <w:widowControl w:val="0"/>
              <w:overflowPunct w:val="0"/>
              <w:autoSpaceDE w:val="0"/>
              <w:autoSpaceDN w:val="0"/>
              <w:adjustRightInd w:val="0"/>
              <w:textAlignment w:val="baseline"/>
              <w:rPr>
                <w:rFonts w:cs="Arial"/>
                <w:b/>
                <w:szCs w:val="20"/>
                <w:lang w:eastAsia="sl-SI"/>
              </w:rPr>
            </w:pPr>
            <w:r w:rsidRPr="00CA637E">
              <w:rPr>
                <w:rFonts w:cs="Arial"/>
                <w:b/>
                <w:szCs w:val="20"/>
                <w:lang w:eastAsia="sl-SI"/>
              </w:rPr>
              <w:t>11. Gradivo je uvrščeno v delovni program vlade:</w:t>
            </w:r>
          </w:p>
        </w:tc>
        <w:tc>
          <w:tcPr>
            <w:tcW w:w="2431" w:type="dxa"/>
            <w:gridSpan w:val="3"/>
            <w:vAlign w:val="center"/>
          </w:tcPr>
          <w:p w14:paraId="498626D7" w14:textId="56CD33D1" w:rsidR="00463498" w:rsidRPr="00CA637E" w:rsidRDefault="00463498" w:rsidP="00463498">
            <w:pPr>
              <w:widowControl w:val="0"/>
              <w:overflowPunct w:val="0"/>
              <w:autoSpaceDE w:val="0"/>
              <w:autoSpaceDN w:val="0"/>
              <w:adjustRightInd w:val="0"/>
              <w:jc w:val="center"/>
              <w:textAlignment w:val="baseline"/>
              <w:rPr>
                <w:rFonts w:cs="Arial"/>
                <w:bCs/>
                <w:szCs w:val="20"/>
                <w:lang w:eastAsia="sl-SI"/>
              </w:rPr>
            </w:pPr>
            <w:r w:rsidRPr="00CA637E">
              <w:rPr>
                <w:rFonts w:cs="Arial"/>
                <w:bCs/>
                <w:szCs w:val="20"/>
                <w:lang w:eastAsia="sl-SI"/>
              </w:rPr>
              <w:t>NE</w:t>
            </w:r>
          </w:p>
        </w:tc>
      </w:tr>
      <w:tr w:rsidR="00463498" w:rsidRPr="00CA637E" w14:paraId="144B9DB0" w14:textId="77777777" w:rsidTr="00463498">
        <w:trPr>
          <w:trHeight w:val="878"/>
        </w:trPr>
        <w:tc>
          <w:tcPr>
            <w:tcW w:w="9071" w:type="dxa"/>
            <w:gridSpan w:val="11"/>
            <w:tcBorders>
              <w:top w:val="single" w:sz="4" w:space="0" w:color="000000"/>
              <w:left w:val="single" w:sz="4" w:space="0" w:color="000000"/>
              <w:bottom w:val="single" w:sz="4" w:space="0" w:color="000000"/>
              <w:right w:val="single" w:sz="4" w:space="0" w:color="000000"/>
            </w:tcBorders>
          </w:tcPr>
          <w:p w14:paraId="4963F97E" w14:textId="77777777" w:rsidR="00463498" w:rsidRPr="00CA637E" w:rsidRDefault="00463498" w:rsidP="00463498">
            <w:pPr>
              <w:widowControl w:val="0"/>
              <w:overflowPunct w:val="0"/>
              <w:autoSpaceDE w:val="0"/>
              <w:autoSpaceDN w:val="0"/>
              <w:adjustRightInd w:val="0"/>
              <w:ind w:left="4954"/>
              <w:textAlignment w:val="baseline"/>
              <w:outlineLvl w:val="3"/>
              <w:rPr>
                <w:rFonts w:cs="Arial"/>
                <w:b/>
                <w:szCs w:val="20"/>
                <w:lang w:eastAsia="sl-SI"/>
              </w:rPr>
            </w:pPr>
          </w:p>
          <w:p w14:paraId="1B6726A6" w14:textId="2CC0153E" w:rsidR="00463498" w:rsidRPr="00CA637E" w:rsidRDefault="0087635B" w:rsidP="00463498">
            <w:pPr>
              <w:widowControl w:val="0"/>
              <w:overflowPunct w:val="0"/>
              <w:autoSpaceDE w:val="0"/>
              <w:autoSpaceDN w:val="0"/>
              <w:adjustRightInd w:val="0"/>
              <w:ind w:left="4954"/>
              <w:textAlignment w:val="baseline"/>
              <w:outlineLvl w:val="3"/>
              <w:rPr>
                <w:rFonts w:cs="Arial"/>
                <w:b/>
                <w:szCs w:val="20"/>
                <w:lang w:eastAsia="sl-SI"/>
              </w:rPr>
            </w:pPr>
            <w:r>
              <w:rPr>
                <w:rFonts w:cs="Arial"/>
                <w:b/>
                <w:szCs w:val="20"/>
                <w:lang w:eastAsia="sl-SI"/>
              </w:rPr>
              <w:t>mag. Dejan Židan</w:t>
            </w:r>
          </w:p>
          <w:p w14:paraId="5F4279E8" w14:textId="1E25663B" w:rsidR="00463498" w:rsidRPr="00CA637E" w:rsidRDefault="00463498" w:rsidP="00463498">
            <w:pPr>
              <w:widowControl w:val="0"/>
              <w:overflowPunct w:val="0"/>
              <w:autoSpaceDE w:val="0"/>
              <w:autoSpaceDN w:val="0"/>
              <w:adjustRightInd w:val="0"/>
              <w:ind w:left="4954"/>
              <w:textAlignment w:val="baseline"/>
              <w:outlineLvl w:val="3"/>
              <w:rPr>
                <w:rFonts w:cs="Arial"/>
                <w:b/>
                <w:szCs w:val="20"/>
                <w:lang w:eastAsia="sl-SI"/>
              </w:rPr>
            </w:pPr>
            <w:r w:rsidRPr="00CA637E">
              <w:rPr>
                <w:rFonts w:cs="Arial"/>
                <w:b/>
                <w:szCs w:val="20"/>
                <w:lang w:eastAsia="sl-SI"/>
              </w:rPr>
              <w:t xml:space="preserve">  </w:t>
            </w:r>
            <w:r w:rsidR="0087635B">
              <w:rPr>
                <w:rFonts w:cs="Arial"/>
                <w:b/>
                <w:szCs w:val="20"/>
                <w:lang w:eastAsia="sl-SI"/>
              </w:rPr>
              <w:t>državni sekretar</w:t>
            </w:r>
          </w:p>
        </w:tc>
      </w:tr>
    </w:tbl>
    <w:p w14:paraId="33ED2BB3" w14:textId="77777777" w:rsidR="00463498" w:rsidRPr="00CA637E" w:rsidRDefault="00463498" w:rsidP="00463498">
      <w:pPr>
        <w:suppressAutoHyphens/>
        <w:overflowPunct w:val="0"/>
        <w:autoSpaceDE w:val="0"/>
        <w:autoSpaceDN w:val="0"/>
        <w:adjustRightInd w:val="0"/>
        <w:spacing w:line="288" w:lineRule="auto"/>
        <w:jc w:val="both"/>
        <w:textAlignment w:val="baseline"/>
        <w:rPr>
          <w:rFonts w:cs="Arial"/>
          <w:szCs w:val="20"/>
          <w:lang w:eastAsia="sl-SI"/>
        </w:rPr>
      </w:pPr>
    </w:p>
    <w:p w14:paraId="49C4B419" w14:textId="77777777" w:rsidR="007D7963" w:rsidRPr="00CA637E" w:rsidRDefault="007D7963" w:rsidP="00463498">
      <w:pPr>
        <w:suppressAutoHyphens/>
        <w:overflowPunct w:val="0"/>
        <w:autoSpaceDE w:val="0"/>
        <w:autoSpaceDN w:val="0"/>
        <w:adjustRightInd w:val="0"/>
        <w:spacing w:line="288" w:lineRule="auto"/>
        <w:jc w:val="both"/>
        <w:textAlignment w:val="baseline"/>
        <w:rPr>
          <w:rFonts w:cs="Arial"/>
          <w:szCs w:val="20"/>
          <w:lang w:eastAsia="sl-SI"/>
        </w:rPr>
      </w:pPr>
    </w:p>
    <w:p w14:paraId="7E8E5CE8" w14:textId="77777777" w:rsidR="007D7963" w:rsidRPr="00CA637E" w:rsidRDefault="007D7963" w:rsidP="00463498">
      <w:pPr>
        <w:suppressAutoHyphens/>
        <w:overflowPunct w:val="0"/>
        <w:autoSpaceDE w:val="0"/>
        <w:autoSpaceDN w:val="0"/>
        <w:adjustRightInd w:val="0"/>
        <w:spacing w:line="288" w:lineRule="auto"/>
        <w:jc w:val="both"/>
        <w:textAlignment w:val="baseline"/>
        <w:rPr>
          <w:rFonts w:cs="Arial"/>
          <w:szCs w:val="20"/>
          <w:lang w:eastAsia="sl-SI"/>
        </w:rPr>
      </w:pPr>
    </w:p>
    <w:p w14:paraId="0B86E6D3" w14:textId="0CCA0621" w:rsidR="007D7963" w:rsidRPr="00CA637E" w:rsidRDefault="00D2364E" w:rsidP="00463498">
      <w:pPr>
        <w:suppressAutoHyphens/>
        <w:overflowPunct w:val="0"/>
        <w:autoSpaceDE w:val="0"/>
        <w:autoSpaceDN w:val="0"/>
        <w:adjustRightInd w:val="0"/>
        <w:spacing w:line="288" w:lineRule="auto"/>
        <w:jc w:val="both"/>
        <w:textAlignment w:val="baseline"/>
        <w:rPr>
          <w:rFonts w:cs="Arial"/>
          <w:szCs w:val="20"/>
          <w:lang w:eastAsia="sl-SI"/>
        </w:rPr>
      </w:pPr>
      <w:r w:rsidRPr="00CA637E">
        <w:rPr>
          <w:rFonts w:cs="Arial"/>
          <w:szCs w:val="20"/>
          <w:lang w:eastAsia="sl-SI"/>
        </w:rPr>
        <w:t>Priloga</w:t>
      </w:r>
      <w:r w:rsidR="007D7963" w:rsidRPr="00CA637E">
        <w:rPr>
          <w:rFonts w:cs="Arial"/>
          <w:szCs w:val="20"/>
          <w:lang w:eastAsia="sl-SI"/>
        </w:rPr>
        <w:t>:</w:t>
      </w:r>
    </w:p>
    <w:p w14:paraId="64A0B274" w14:textId="568E4DD4" w:rsidR="00D2364E" w:rsidRPr="00CA637E" w:rsidRDefault="007A39F1" w:rsidP="009C4F99">
      <w:pPr>
        <w:pStyle w:val="Odstavekseznama"/>
        <w:numPr>
          <w:ilvl w:val="0"/>
          <w:numId w:val="26"/>
        </w:numPr>
        <w:suppressAutoHyphens/>
        <w:overflowPunct w:val="0"/>
        <w:autoSpaceDE w:val="0"/>
        <w:autoSpaceDN w:val="0"/>
        <w:adjustRightInd w:val="0"/>
        <w:spacing w:line="288" w:lineRule="auto"/>
        <w:jc w:val="both"/>
        <w:textAlignment w:val="baseline"/>
        <w:rPr>
          <w:rFonts w:cs="Arial"/>
          <w:szCs w:val="20"/>
          <w:lang w:eastAsia="sl-SI"/>
        </w:rPr>
      </w:pPr>
      <w:r>
        <w:rPr>
          <w:rFonts w:cs="Arial"/>
          <w:color w:val="000000" w:themeColor="text1"/>
          <w:szCs w:val="20"/>
          <w:lang w:eastAsia="sl-SI"/>
        </w:rPr>
        <w:t xml:space="preserve">Predlog Zakona o </w:t>
      </w:r>
      <w:r w:rsidRPr="007A39F1">
        <w:rPr>
          <w:rFonts w:cs="Arial"/>
          <w:color w:val="000000" w:themeColor="text1"/>
          <w:szCs w:val="20"/>
          <w:lang w:eastAsia="sl-SI"/>
        </w:rPr>
        <w:t>sprememb</w:t>
      </w:r>
      <w:r w:rsidR="00135103">
        <w:rPr>
          <w:rFonts w:cs="Arial"/>
          <w:color w:val="000000" w:themeColor="text1"/>
          <w:szCs w:val="20"/>
          <w:lang w:eastAsia="sl-SI"/>
        </w:rPr>
        <w:t>i</w:t>
      </w:r>
      <w:r w:rsidRPr="007A39F1">
        <w:rPr>
          <w:rFonts w:cs="Arial"/>
          <w:color w:val="000000" w:themeColor="text1"/>
          <w:szCs w:val="20"/>
          <w:lang w:eastAsia="sl-SI"/>
        </w:rPr>
        <w:t xml:space="preserve"> in dopolnitvah Zakona o športu</w:t>
      </w:r>
      <w:r w:rsidR="009C4F99" w:rsidRPr="00CA637E">
        <w:rPr>
          <w:rFonts w:cs="Arial"/>
          <w:color w:val="000000" w:themeColor="text1"/>
          <w:szCs w:val="20"/>
          <w:lang w:eastAsia="sl-SI"/>
        </w:rPr>
        <w:t xml:space="preserve">. </w:t>
      </w:r>
    </w:p>
    <w:p w14:paraId="2CB245CC" w14:textId="77777777" w:rsidR="00463498" w:rsidRPr="00CA637E" w:rsidRDefault="00463498" w:rsidP="00463498">
      <w:pPr>
        <w:spacing w:line="240" w:lineRule="auto"/>
        <w:rPr>
          <w:rFonts w:cs="Arial"/>
          <w:szCs w:val="20"/>
          <w:lang w:eastAsia="sl-SI"/>
        </w:rPr>
      </w:pPr>
      <w:r w:rsidRPr="00EB6A1A">
        <w:rPr>
          <w:rFonts w:cs="Arial"/>
          <w:b/>
          <w:szCs w:val="20"/>
          <w:lang w:val="pl-PL"/>
        </w:rPr>
        <w:br w:type="page"/>
      </w:r>
    </w:p>
    <w:p w14:paraId="0337F139" w14:textId="321A39C1"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lastRenderedPageBreak/>
        <w:t xml:space="preserve">Na podlagi drugega odstavka 2. člena Zakona o Vladi Republike Slovenije (Uradni list RS, št. 24/05 – uradno prečiščeno besedilo, 109/08, 38/10 – ZUKN, 8/12, 21/13, 47/13 – ZDU-1G, 65/14, 55/17 in 163/22) je Vlada Republike Slovenije na ... seji ... sprejela </w:t>
      </w:r>
    </w:p>
    <w:p w14:paraId="142DD035"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3C993316"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center"/>
        <w:textAlignment w:val="baseline"/>
        <w:rPr>
          <w:rFonts w:cs="Arial"/>
          <w:szCs w:val="20"/>
          <w:lang w:eastAsia="sl-SI"/>
        </w:rPr>
      </w:pPr>
      <w:r w:rsidRPr="00CA637E">
        <w:rPr>
          <w:rFonts w:cs="Arial"/>
          <w:szCs w:val="20"/>
          <w:lang w:eastAsia="sl-SI"/>
        </w:rPr>
        <w:t>SKLEP:</w:t>
      </w:r>
    </w:p>
    <w:p w14:paraId="5C499574"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0DF76167" w14:textId="35BEC976"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color w:val="000000" w:themeColor="text1"/>
          <w:szCs w:val="20"/>
          <w:lang w:eastAsia="sl-SI"/>
        </w:rPr>
        <w:t xml:space="preserve">Vlada Republike Slovenije je določila besedilo predloga Zakona o </w:t>
      </w:r>
      <w:r w:rsidR="00682A20" w:rsidRPr="00CA637E">
        <w:rPr>
          <w:rFonts w:cs="Arial"/>
          <w:color w:val="000000" w:themeColor="text1"/>
          <w:szCs w:val="20"/>
          <w:lang w:eastAsia="sl-SI"/>
        </w:rPr>
        <w:t>sprememb</w:t>
      </w:r>
      <w:r w:rsidR="00135103">
        <w:rPr>
          <w:rFonts w:cs="Arial"/>
          <w:color w:val="000000" w:themeColor="text1"/>
          <w:szCs w:val="20"/>
          <w:lang w:eastAsia="sl-SI"/>
        </w:rPr>
        <w:t>i</w:t>
      </w:r>
      <w:r w:rsidR="00682A20" w:rsidRPr="00CA637E">
        <w:rPr>
          <w:rFonts w:cs="Arial"/>
          <w:color w:val="000000" w:themeColor="text1"/>
          <w:szCs w:val="20"/>
          <w:lang w:eastAsia="sl-SI"/>
        </w:rPr>
        <w:t xml:space="preserve"> in dopolnitvah Zakona o športu</w:t>
      </w:r>
      <w:r w:rsidRPr="00CA637E">
        <w:rPr>
          <w:rFonts w:cs="Arial"/>
          <w:color w:val="000000" w:themeColor="text1"/>
          <w:szCs w:val="20"/>
          <w:lang w:eastAsia="sl-SI"/>
        </w:rPr>
        <w:t xml:space="preserve"> </w:t>
      </w:r>
      <w:r w:rsidR="007A39F1">
        <w:rPr>
          <w:rFonts w:cs="Arial"/>
          <w:color w:val="000000" w:themeColor="text1"/>
          <w:szCs w:val="20"/>
          <w:lang w:eastAsia="sl-SI"/>
        </w:rPr>
        <w:t xml:space="preserve">(EVA 2025-2180-0016) </w:t>
      </w:r>
      <w:r w:rsidRPr="00CA637E">
        <w:rPr>
          <w:rFonts w:cs="Arial"/>
          <w:color w:val="000000" w:themeColor="text1"/>
          <w:szCs w:val="20"/>
          <w:lang w:eastAsia="sl-SI"/>
        </w:rPr>
        <w:t>in ga pošlje v obravnavo Državnemu zboru Republike Slovenije</w:t>
      </w:r>
      <w:r w:rsidRPr="00CA637E">
        <w:rPr>
          <w:rFonts w:cs="Arial"/>
          <w:szCs w:val="20"/>
          <w:lang w:eastAsia="sl-SI"/>
        </w:rPr>
        <w:t>.</w:t>
      </w:r>
    </w:p>
    <w:p w14:paraId="66607339"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iCs/>
          <w:szCs w:val="20"/>
          <w:lang w:eastAsia="sl-SI"/>
        </w:rPr>
      </w:pPr>
    </w:p>
    <w:p w14:paraId="1D314480"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ind w:left="360"/>
        <w:jc w:val="both"/>
        <w:textAlignment w:val="baseline"/>
        <w:rPr>
          <w:rFonts w:cs="Arial"/>
          <w:szCs w:val="20"/>
          <w:lang w:eastAsia="sl-SI"/>
        </w:rPr>
      </w:pPr>
      <w:r w:rsidRPr="00CA637E">
        <w:rPr>
          <w:rFonts w:cs="Arial"/>
          <w:iCs/>
          <w:szCs w:val="20"/>
          <w:lang w:eastAsia="sl-SI"/>
        </w:rPr>
        <w:t xml:space="preserve">                                                                           Barbara Kolenko Helbl </w:t>
      </w:r>
    </w:p>
    <w:p w14:paraId="061DA078"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ind w:left="360"/>
        <w:jc w:val="both"/>
        <w:textAlignment w:val="baseline"/>
        <w:rPr>
          <w:rFonts w:cs="Arial"/>
          <w:iCs/>
          <w:szCs w:val="20"/>
          <w:lang w:eastAsia="sl-SI"/>
        </w:rPr>
      </w:pPr>
      <w:r w:rsidRPr="00CA637E">
        <w:rPr>
          <w:rFonts w:cs="Arial"/>
          <w:iCs/>
          <w:szCs w:val="20"/>
          <w:lang w:eastAsia="sl-SI"/>
        </w:rPr>
        <w:t xml:space="preserve">                                                                      GENERALNA SEKRETARKA</w:t>
      </w:r>
    </w:p>
    <w:p w14:paraId="39A1D763"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10D0C8DC"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34B655DF"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Priloga:</w:t>
      </w:r>
    </w:p>
    <w:p w14:paraId="52091D75" w14:textId="1A14B925" w:rsidR="00592FCB" w:rsidRPr="00CA637E" w:rsidRDefault="007A39F1" w:rsidP="00592FCB">
      <w:pPr>
        <w:framePr w:hSpace="141" w:wrap="around" w:vAnchor="page" w:hAnchor="margin" w:y="3031"/>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Pr>
          <w:rFonts w:cs="Arial"/>
          <w:szCs w:val="20"/>
          <w:lang w:eastAsia="sl-SI"/>
        </w:rPr>
        <w:t>Predlog Zakona o sprememb</w:t>
      </w:r>
      <w:r w:rsidR="00135103">
        <w:rPr>
          <w:rFonts w:cs="Arial"/>
          <w:szCs w:val="20"/>
          <w:lang w:eastAsia="sl-SI"/>
        </w:rPr>
        <w:t>i</w:t>
      </w:r>
      <w:r>
        <w:rPr>
          <w:rFonts w:cs="Arial"/>
          <w:szCs w:val="20"/>
          <w:lang w:eastAsia="sl-SI"/>
        </w:rPr>
        <w:t xml:space="preserve"> in dopolnitvah Zakona o športu</w:t>
      </w:r>
      <w:r w:rsidR="00592FCB" w:rsidRPr="00CA637E">
        <w:rPr>
          <w:rFonts w:cs="Arial"/>
          <w:szCs w:val="20"/>
          <w:lang w:eastAsia="sl-SI"/>
        </w:rPr>
        <w:t xml:space="preserve">. </w:t>
      </w:r>
    </w:p>
    <w:p w14:paraId="42BBFC5A"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p>
    <w:p w14:paraId="40CCE349"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Sklep prejmejo:</w:t>
      </w:r>
    </w:p>
    <w:p w14:paraId="0F383227" w14:textId="77777777" w:rsidR="00592FCB" w:rsidRPr="00CA637E" w:rsidRDefault="00592FCB" w:rsidP="00592FCB">
      <w:pPr>
        <w:framePr w:hSpace="141" w:wrap="around" w:vAnchor="page" w:hAnchor="margin" w:y="3031"/>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Državni zbor Republike Slovenije,</w:t>
      </w:r>
    </w:p>
    <w:p w14:paraId="79E8B258" w14:textId="77777777" w:rsidR="00592FCB" w:rsidRPr="00CA637E" w:rsidRDefault="00592FCB" w:rsidP="00592FCB">
      <w:pPr>
        <w:framePr w:hSpace="141" w:wrap="around" w:vAnchor="page" w:hAnchor="margin" w:y="3031"/>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Ministrstvo za gospodarstvo, turizem in šport,</w:t>
      </w:r>
    </w:p>
    <w:p w14:paraId="6F0ED24D" w14:textId="77777777" w:rsidR="00592FCB" w:rsidRPr="00CA637E" w:rsidRDefault="00592FCB" w:rsidP="00592FCB">
      <w:pPr>
        <w:framePr w:hSpace="141" w:wrap="around" w:vAnchor="page" w:hAnchor="margin" w:y="3031"/>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CA637E">
        <w:rPr>
          <w:rFonts w:cs="Arial"/>
          <w:szCs w:val="20"/>
          <w:lang w:eastAsia="sl-SI"/>
        </w:rPr>
        <w:t>Ministrstvo za finance,</w:t>
      </w:r>
    </w:p>
    <w:p w14:paraId="0B47B87E" w14:textId="77777777" w:rsidR="00592FCB" w:rsidRPr="00CA637E" w:rsidRDefault="00592FCB" w:rsidP="00592FCB">
      <w:pPr>
        <w:pStyle w:val="Odstavekseznama"/>
        <w:framePr w:hSpace="141" w:wrap="around" w:vAnchor="page" w:hAnchor="margin" w:y="3031"/>
        <w:numPr>
          <w:ilvl w:val="0"/>
          <w:numId w:val="6"/>
        </w:num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Služba Vlade Republike Slovenije za zakonodajo.</w:t>
      </w:r>
    </w:p>
    <w:p w14:paraId="04389F66" w14:textId="77777777" w:rsidR="00592FCB" w:rsidRPr="00CA637E" w:rsidRDefault="00592FCB" w:rsidP="00592FCB">
      <w:pPr>
        <w:framePr w:hSpace="141" w:wrap="around" w:vAnchor="page" w:hAnchor="margin" w:y="3031"/>
        <w:widowControl w:val="0"/>
        <w:overflowPunct w:val="0"/>
        <w:autoSpaceDE w:val="0"/>
        <w:autoSpaceDN w:val="0"/>
        <w:adjustRightInd w:val="0"/>
        <w:spacing w:line="240" w:lineRule="auto"/>
        <w:ind w:left="360"/>
        <w:jc w:val="both"/>
        <w:textAlignment w:val="baseline"/>
        <w:rPr>
          <w:rFonts w:cs="Arial"/>
          <w:szCs w:val="20"/>
          <w:lang w:eastAsia="sl-SI"/>
        </w:rPr>
      </w:pPr>
    </w:p>
    <w:p w14:paraId="78EE2A3F" w14:textId="77777777" w:rsidR="00463498" w:rsidRPr="00CA637E" w:rsidRDefault="00463498" w:rsidP="00713E1B">
      <w:pPr>
        <w:spacing w:line="360" w:lineRule="auto"/>
        <w:rPr>
          <w:rFonts w:cs="Arial"/>
          <w:b/>
          <w:szCs w:val="20"/>
          <w:lang w:val="nb-NO" w:eastAsia="sl-SI"/>
        </w:rPr>
      </w:pPr>
      <w:r w:rsidRPr="00CA637E">
        <w:rPr>
          <w:rFonts w:cs="Arial"/>
          <w:b/>
          <w:szCs w:val="20"/>
          <w:lang w:val="nb-NO" w:eastAsia="sl-SI"/>
        </w:rPr>
        <w:br w:type="page"/>
      </w:r>
    </w:p>
    <w:p w14:paraId="63D7B748" w14:textId="77777777" w:rsidR="00463498" w:rsidRPr="00CA637E" w:rsidRDefault="00463498" w:rsidP="00DB7974">
      <w:pPr>
        <w:suppressAutoHyphens/>
        <w:overflowPunct w:val="0"/>
        <w:autoSpaceDE w:val="0"/>
        <w:autoSpaceDN w:val="0"/>
        <w:adjustRightInd w:val="0"/>
        <w:spacing w:line="240" w:lineRule="atLeast"/>
        <w:jc w:val="right"/>
        <w:textAlignment w:val="baseline"/>
        <w:rPr>
          <w:rFonts w:cs="Arial"/>
          <w:b/>
          <w:szCs w:val="20"/>
          <w:lang w:val="it-IT" w:eastAsia="sl-SI"/>
        </w:rPr>
      </w:pPr>
      <w:r w:rsidRPr="00CA637E">
        <w:rPr>
          <w:rFonts w:cs="Arial"/>
          <w:b/>
          <w:szCs w:val="20"/>
          <w:lang w:val="it-IT" w:eastAsia="sl-SI"/>
        </w:rPr>
        <w:lastRenderedPageBreak/>
        <w:t xml:space="preserve">PREDLOG </w:t>
      </w:r>
    </w:p>
    <w:p w14:paraId="659F43DC" w14:textId="1A36429D" w:rsidR="00463498" w:rsidRPr="00CA637E" w:rsidRDefault="00463498" w:rsidP="00DB7974">
      <w:pPr>
        <w:suppressAutoHyphens/>
        <w:overflowPunct w:val="0"/>
        <w:autoSpaceDE w:val="0"/>
        <w:autoSpaceDN w:val="0"/>
        <w:adjustRightInd w:val="0"/>
        <w:spacing w:line="240" w:lineRule="atLeast"/>
        <w:jc w:val="right"/>
        <w:textAlignment w:val="baseline"/>
        <w:rPr>
          <w:rFonts w:cs="Arial"/>
          <w:b/>
          <w:szCs w:val="20"/>
          <w:lang w:eastAsia="sl-SI"/>
        </w:rPr>
      </w:pPr>
      <w:r w:rsidRPr="00CA637E">
        <w:rPr>
          <w:rFonts w:cs="Arial"/>
          <w:b/>
          <w:szCs w:val="20"/>
          <w:lang w:val="it-IT" w:eastAsia="sl-SI"/>
        </w:rPr>
        <w:t>EVA</w:t>
      </w:r>
      <w:r w:rsidR="00713E1B" w:rsidRPr="00CA637E">
        <w:rPr>
          <w:rFonts w:cs="Arial"/>
          <w:b/>
          <w:szCs w:val="20"/>
          <w:lang w:val="it-IT" w:eastAsia="sl-SI"/>
        </w:rPr>
        <w:t xml:space="preserve"> </w:t>
      </w:r>
      <w:r w:rsidR="007A39F1">
        <w:rPr>
          <w:rFonts w:cs="Arial"/>
          <w:b/>
          <w:szCs w:val="20"/>
          <w:lang w:val="it-IT" w:eastAsia="sl-SI"/>
        </w:rPr>
        <w:t>2025-2180-0016</w:t>
      </w:r>
    </w:p>
    <w:p w14:paraId="34CB3B77" w14:textId="77777777" w:rsidR="009D0946" w:rsidRDefault="009D0946" w:rsidP="00FC7FB6">
      <w:pPr>
        <w:widowControl w:val="0"/>
        <w:spacing w:line="240" w:lineRule="auto"/>
        <w:jc w:val="center"/>
        <w:rPr>
          <w:rFonts w:cs="Arial"/>
          <w:b/>
          <w:szCs w:val="20"/>
          <w:lang w:val="it-IT" w:eastAsia="sl-SI"/>
        </w:rPr>
      </w:pPr>
    </w:p>
    <w:p w14:paraId="21331F6E" w14:textId="37885F47" w:rsidR="00463498" w:rsidRPr="00CA637E" w:rsidRDefault="0040226C" w:rsidP="00FC7FB6">
      <w:pPr>
        <w:widowControl w:val="0"/>
        <w:spacing w:line="240" w:lineRule="auto"/>
        <w:jc w:val="center"/>
        <w:rPr>
          <w:rFonts w:cs="Arial"/>
          <w:szCs w:val="20"/>
          <w:lang w:eastAsia="sl-SI"/>
        </w:rPr>
      </w:pPr>
      <w:r w:rsidRPr="00CA637E">
        <w:rPr>
          <w:rFonts w:cs="Arial"/>
          <w:b/>
          <w:szCs w:val="20"/>
          <w:lang w:val="it-IT" w:eastAsia="sl-SI"/>
        </w:rPr>
        <w:t>ZAKON O SPREMEMB</w:t>
      </w:r>
      <w:r w:rsidR="00135103">
        <w:rPr>
          <w:rFonts w:cs="Arial"/>
          <w:b/>
          <w:szCs w:val="20"/>
          <w:lang w:val="it-IT" w:eastAsia="sl-SI"/>
        </w:rPr>
        <w:t>I</w:t>
      </w:r>
      <w:r w:rsidRPr="00CA637E">
        <w:rPr>
          <w:rFonts w:cs="Arial"/>
          <w:b/>
          <w:szCs w:val="20"/>
          <w:lang w:val="it-IT" w:eastAsia="sl-SI"/>
        </w:rPr>
        <w:t xml:space="preserve"> IN DOPOLNITVAH ZAKONA O ŠPORTU</w:t>
      </w:r>
    </w:p>
    <w:p w14:paraId="3BCE5A9C" w14:textId="77777777" w:rsidR="00DB7974" w:rsidRPr="00CA637E" w:rsidRDefault="00DB7974" w:rsidP="00463498">
      <w:pPr>
        <w:widowControl w:val="0"/>
        <w:spacing w:line="240" w:lineRule="auto"/>
        <w:jc w:val="both"/>
        <w:rPr>
          <w:rFonts w:cs="Arial"/>
          <w:szCs w:val="20"/>
          <w:lang w:eastAsia="sl-SI"/>
        </w:rPr>
      </w:pPr>
    </w:p>
    <w:p w14:paraId="4149811F" w14:textId="77777777" w:rsidR="00463498" w:rsidRPr="00CA637E" w:rsidRDefault="00463498" w:rsidP="00463498">
      <w:pPr>
        <w:widowControl w:val="0"/>
        <w:spacing w:line="240" w:lineRule="auto"/>
        <w:jc w:val="both"/>
        <w:rPr>
          <w:rFonts w:cs="Arial"/>
          <w:b/>
          <w:szCs w:val="20"/>
          <w:lang w:eastAsia="sl-SI"/>
        </w:rPr>
      </w:pPr>
      <w:r w:rsidRPr="00CA637E">
        <w:rPr>
          <w:rFonts w:cs="Arial"/>
          <w:b/>
          <w:szCs w:val="20"/>
          <w:lang w:eastAsia="sl-SI"/>
        </w:rPr>
        <w:t>I. UVOD</w:t>
      </w:r>
    </w:p>
    <w:p w14:paraId="3BEB6B03" w14:textId="77777777" w:rsidR="00463498" w:rsidRPr="00CA637E" w:rsidRDefault="00463498" w:rsidP="00463498">
      <w:pPr>
        <w:widowControl w:val="0"/>
        <w:spacing w:line="240" w:lineRule="auto"/>
        <w:jc w:val="both"/>
        <w:rPr>
          <w:rFonts w:cs="Arial"/>
          <w:szCs w:val="20"/>
          <w:lang w:eastAsia="sl-SI"/>
        </w:rPr>
      </w:pPr>
    </w:p>
    <w:p w14:paraId="51752961" w14:textId="2EA650AF" w:rsidR="00463498" w:rsidRPr="00CA637E" w:rsidRDefault="00463498" w:rsidP="00463498">
      <w:pPr>
        <w:widowControl w:val="0"/>
        <w:spacing w:line="240" w:lineRule="auto"/>
        <w:jc w:val="both"/>
        <w:rPr>
          <w:rFonts w:cs="Arial"/>
          <w:b/>
          <w:szCs w:val="20"/>
          <w:lang w:val="it-IT" w:eastAsia="sl-SI"/>
        </w:rPr>
      </w:pPr>
      <w:r w:rsidRPr="00CA637E">
        <w:rPr>
          <w:rFonts w:cs="Arial"/>
          <w:b/>
          <w:szCs w:val="20"/>
          <w:lang w:val="it-IT" w:eastAsia="sl-SI"/>
        </w:rPr>
        <w:t>1. OCENA STANJA IN RAZLOGI ZA SPREJEM ZAKONA</w:t>
      </w:r>
    </w:p>
    <w:p w14:paraId="16C15F88" w14:textId="77777777" w:rsidR="00463498" w:rsidRPr="00CA637E" w:rsidRDefault="00463498" w:rsidP="00463498">
      <w:pPr>
        <w:widowControl w:val="0"/>
        <w:spacing w:line="240" w:lineRule="auto"/>
        <w:jc w:val="both"/>
        <w:rPr>
          <w:rFonts w:cs="Arial"/>
          <w:szCs w:val="20"/>
          <w:highlight w:val="yellow"/>
          <w:lang w:eastAsia="sl-SI"/>
        </w:rPr>
      </w:pPr>
    </w:p>
    <w:p w14:paraId="3F7AF3B6" w14:textId="43298C8C" w:rsidR="007A39F1" w:rsidRDefault="007A39F1" w:rsidP="00F1325A">
      <w:pPr>
        <w:widowControl w:val="0"/>
        <w:overflowPunct w:val="0"/>
        <w:autoSpaceDE w:val="0"/>
        <w:autoSpaceDN w:val="0"/>
        <w:adjustRightInd w:val="0"/>
        <w:spacing w:after="120" w:line="240" w:lineRule="auto"/>
        <w:jc w:val="both"/>
        <w:textAlignment w:val="baseline"/>
        <w:rPr>
          <w:rFonts w:cs="Arial"/>
          <w:iCs/>
          <w:szCs w:val="20"/>
          <w:lang w:eastAsia="sl-SI"/>
        </w:rPr>
      </w:pPr>
      <w:r w:rsidRPr="007A39F1">
        <w:rPr>
          <w:rFonts w:cs="Arial"/>
          <w:iCs/>
          <w:szCs w:val="20"/>
          <w:lang w:eastAsia="sl-SI"/>
        </w:rPr>
        <w:t>Vlada Republike Slovenije je s sklepom, št. 02401-8/2024/3 z dne 17. 10. 2024 ustanovila Delovno skupino vlade za pregled položaja športa in športnikov ter pripravo predlogov ukrepov na tem področju (v nadaljnjem besedilu: delovna skupina vlade). Delovna skupina je ob sodelovanju predstavnikov avtonomne športne sfere, predvsem Olimpijskega komiteja Slovenije – Združenja športnih zvez (v nadaljnjem besedilu: OKS-ZŠZ) in Zveze za šport invalidov Slovenije – Paralimpijskega komiteja Slovenije (v nadaljnjem besedilu: ŠIS-SPK)</w:t>
      </w:r>
      <w:r w:rsidR="00610ED9">
        <w:rPr>
          <w:rFonts w:cs="Arial"/>
          <w:iCs/>
          <w:szCs w:val="20"/>
          <w:lang w:eastAsia="sl-SI"/>
        </w:rPr>
        <w:t>,</w:t>
      </w:r>
      <w:r w:rsidRPr="007A39F1">
        <w:rPr>
          <w:rFonts w:cs="Arial"/>
          <w:iCs/>
          <w:szCs w:val="20"/>
          <w:lang w:eastAsia="sl-SI"/>
        </w:rPr>
        <w:t xml:space="preserve"> opravila analizo trenutnega stanja, v katerem se izvaja šport in delujejo (predvsem) vrhunski športniki ter predlagala nekatere ukrepe, ki bi lahko pripomogli k optimizaciji stanja na področju športa, med njimi tudi vzpostavitev Nacionalnega kariernega centra za športnike (vključno z instrumenti prehoda na trg dela po zaključku tekmovalne kariere za vrhunske športnike) in uvedbo </w:t>
      </w:r>
      <w:r w:rsidR="00FD4EBB">
        <w:rPr>
          <w:rFonts w:cs="Arial"/>
          <w:iCs/>
          <w:szCs w:val="20"/>
          <w:lang w:eastAsia="sl-SI"/>
        </w:rPr>
        <w:t>prehodnega denarnega nadomestila</w:t>
      </w:r>
      <w:r w:rsidR="00960E2B">
        <w:rPr>
          <w:rFonts w:cs="Arial"/>
          <w:iCs/>
          <w:szCs w:val="20"/>
          <w:lang w:eastAsia="sl-SI"/>
        </w:rPr>
        <w:t xml:space="preserve"> </w:t>
      </w:r>
      <w:r w:rsidR="00960E2B" w:rsidRPr="007A39F1">
        <w:rPr>
          <w:rFonts w:cs="Arial"/>
          <w:iCs/>
          <w:szCs w:val="20"/>
          <w:lang w:eastAsia="sl-SI"/>
        </w:rPr>
        <w:t xml:space="preserve">za </w:t>
      </w:r>
      <w:r w:rsidR="00960E2B">
        <w:rPr>
          <w:rFonts w:cs="Arial"/>
          <w:iCs/>
          <w:szCs w:val="20"/>
          <w:lang w:eastAsia="sl-SI"/>
        </w:rPr>
        <w:t xml:space="preserve">nekdanje </w:t>
      </w:r>
      <w:r w:rsidR="00960E2B" w:rsidRPr="007A39F1">
        <w:rPr>
          <w:rFonts w:cs="Arial"/>
          <w:iCs/>
          <w:szCs w:val="20"/>
          <w:lang w:eastAsia="sl-SI"/>
        </w:rPr>
        <w:t>športnike</w:t>
      </w:r>
      <w:r w:rsidR="00FD4EBB">
        <w:rPr>
          <w:rFonts w:cs="Arial"/>
          <w:iCs/>
          <w:szCs w:val="20"/>
          <w:lang w:eastAsia="sl-SI"/>
        </w:rPr>
        <w:t xml:space="preserve">. </w:t>
      </w:r>
      <w:r w:rsidR="00FD4EBB" w:rsidRPr="00FD4EBB">
        <w:rPr>
          <w:rFonts w:cs="Arial"/>
          <w:iCs/>
          <w:szCs w:val="20"/>
          <w:lang w:eastAsia="sl-SI"/>
        </w:rPr>
        <w:t>Predlagana je bila tudi uvedba dodatka k pokojnini - športn</w:t>
      </w:r>
      <w:r w:rsidR="00373EF6">
        <w:rPr>
          <w:rFonts w:cs="Arial"/>
          <w:iCs/>
          <w:szCs w:val="20"/>
          <w:lang w:eastAsia="sl-SI"/>
        </w:rPr>
        <w:t>e</w:t>
      </w:r>
      <w:r w:rsidR="00FD4EBB" w:rsidRPr="00FD4EBB">
        <w:rPr>
          <w:rFonts w:cs="Arial"/>
          <w:iCs/>
          <w:szCs w:val="20"/>
          <w:lang w:eastAsia="sl-SI"/>
        </w:rPr>
        <w:t xml:space="preserve"> priznavalnin</w:t>
      </w:r>
      <w:r w:rsidR="00373EF6">
        <w:rPr>
          <w:rFonts w:cs="Arial"/>
          <w:iCs/>
          <w:szCs w:val="20"/>
          <w:lang w:eastAsia="sl-SI"/>
        </w:rPr>
        <w:t>e</w:t>
      </w:r>
      <w:r w:rsidR="00FD4EBB">
        <w:rPr>
          <w:rFonts w:cs="Arial"/>
          <w:iCs/>
          <w:szCs w:val="20"/>
          <w:lang w:eastAsia="sl-SI"/>
        </w:rPr>
        <w:t xml:space="preserve"> </w:t>
      </w:r>
      <w:r w:rsidRPr="007A39F1">
        <w:rPr>
          <w:rFonts w:cs="Arial"/>
          <w:iCs/>
          <w:szCs w:val="20"/>
          <w:lang w:eastAsia="sl-SI"/>
        </w:rPr>
        <w:t xml:space="preserve">(po zgledu instituta republiške priznavalnine s področja kulture). </w:t>
      </w:r>
    </w:p>
    <w:p w14:paraId="492E0B87" w14:textId="77777777" w:rsidR="007A39F1" w:rsidRDefault="007A39F1" w:rsidP="00F1325A">
      <w:pPr>
        <w:widowControl w:val="0"/>
        <w:overflowPunct w:val="0"/>
        <w:autoSpaceDE w:val="0"/>
        <w:autoSpaceDN w:val="0"/>
        <w:adjustRightInd w:val="0"/>
        <w:spacing w:after="120" w:line="240" w:lineRule="auto"/>
        <w:jc w:val="both"/>
        <w:textAlignment w:val="baseline"/>
        <w:rPr>
          <w:rFonts w:cs="Arial"/>
          <w:iCs/>
          <w:szCs w:val="20"/>
          <w:lang w:eastAsia="sl-SI"/>
        </w:rPr>
      </w:pPr>
      <w:r w:rsidRPr="007A39F1">
        <w:rPr>
          <w:rFonts w:cs="Arial"/>
          <w:iCs/>
          <w:szCs w:val="20"/>
          <w:lang w:eastAsia="sl-SI"/>
        </w:rPr>
        <w:t xml:space="preserve">Vlada se je sklepom, št. 02400-4/2025/4 z dne 27. 3. 2025, seznanila s poročilom o delu delovne skupine vlade in naložila pristojnim ministrstvom pripravo predlogov predpisov, ki bodo uresničevali predlagane ukrepe.   </w:t>
      </w:r>
    </w:p>
    <w:p w14:paraId="16C2E65C" w14:textId="1BA30873" w:rsidR="007A39F1" w:rsidRDefault="007A39F1" w:rsidP="00F1325A">
      <w:pPr>
        <w:widowControl w:val="0"/>
        <w:overflowPunct w:val="0"/>
        <w:autoSpaceDE w:val="0"/>
        <w:autoSpaceDN w:val="0"/>
        <w:adjustRightInd w:val="0"/>
        <w:spacing w:after="120" w:line="240" w:lineRule="auto"/>
        <w:jc w:val="both"/>
        <w:textAlignment w:val="baseline"/>
        <w:rPr>
          <w:rFonts w:cs="Arial"/>
          <w:iCs/>
          <w:szCs w:val="20"/>
          <w:lang w:eastAsia="sl-SI"/>
        </w:rPr>
      </w:pPr>
      <w:r w:rsidRPr="007A39F1">
        <w:rPr>
          <w:rFonts w:cs="Arial"/>
          <w:iCs/>
          <w:szCs w:val="20"/>
          <w:lang w:eastAsia="sl-SI"/>
        </w:rPr>
        <w:t>Skrb za izobraževanje športnikov in njihova priprava na kariero po končani športni poti, s katero si zagotovijo dolgoročno eksistenco, je pomembna naloga države. S pomočjo na tem področju se udejanjajo načela dvojne kariere, kot izhajajo tudi iz Smernic Evropske unije o dvojnih karierah športnikov. Športna oziroma tekmovalna kariera zahteva visoke obremenitve, ki glede na specifične značilnosti posameznih športnih panog in tekmovalnih sistemov otežujejo izobraževalne in druge procese priprave za uspešno vključitev na trg dela med ali po zaključku tekmovalne kariere. Športniki (še posebej vrhunski) so pomembni promotorji, tako Republike Slovenije v svetu kot tudi ukvarjanja s športom ter zdravega načina življenja med prebivalstvom Republike Slovenije, vendar pa pogosto (razen v nekaterih izjemnih primerih najuspešnejših športnikov v komercialno najodmevnejših športnih panogah) za svoja prizadevanja niso finančno nagrajeni, celo nasprotno, pogosto lahko zaradi ukvarjanja s tekmovalnim športom na vrhunskem nivoju ogrozijo svoje kariere po zaključku tekmovalne kariere. Zakon o športu (Uradni list RS, št. 29/17, 21/18 – ZNOrg, 82/20, 3/22 – ZDeb in 37/24 – ZMat-B; v nadaljnjem besedilu: ZŠpo-1) že določa nekatere sistemske ukrepe za zagotovitev dolgoročne socialne varnosti nekaterih najuspešnejših športnikov (na primer  pravica do povračila stroškov izobraževanja in pravica do izjemne pokojnine, ki ju določa šesti odstavek 35. člena ZŠpo-1), vendar pa so namenjeni izključno najuspešnejšim vrhunskim športnikom, prejemnikom olimpijske ali paralimpijske medalje, medalje z olimpijade gluhih, medalje s šahovske olimpijade ali medalje s svetovnih prvenstev v olimpijskih kolektivnih športnih panogah ali olimpijskih športnih disciplinah individualnih športnih panog. Velika večina vrhunskih športnikov nameni za športno udejstvovanje primerljivo količino časa, truda in dela, vendar pa zaradi različnih dejavnikov ne doseže tovrstnih najvišjih dosežkov. Kljub temu je za namen spodbujanja ukvarjanja z vrhunskim športom, ki je pomemben promotor in dejavnik vidnosti Republike Slovenije v svetu ter viden promotor ukvarjanja s športom med splošnim prebivalstvom</w:t>
      </w:r>
      <w:r w:rsidR="00966397">
        <w:rPr>
          <w:rFonts w:cs="Arial"/>
          <w:iCs/>
          <w:szCs w:val="20"/>
          <w:lang w:eastAsia="sl-SI"/>
        </w:rPr>
        <w:t>,</w:t>
      </w:r>
      <w:r w:rsidRPr="007A39F1">
        <w:rPr>
          <w:rFonts w:cs="Arial"/>
          <w:iCs/>
          <w:szCs w:val="20"/>
          <w:lang w:eastAsia="sl-SI"/>
        </w:rPr>
        <w:t xml:space="preserve"> potrebno uvesti ukrepe, ki bodo zagotovili dolgoročno socialno varnost (predvsem vrhunskih) športnikov. </w:t>
      </w:r>
    </w:p>
    <w:p w14:paraId="005C0969" w14:textId="544283B0" w:rsidR="00682A20" w:rsidRPr="00CA637E" w:rsidRDefault="00682A20" w:rsidP="00F1325A">
      <w:pPr>
        <w:widowControl w:val="0"/>
        <w:overflowPunct w:val="0"/>
        <w:autoSpaceDE w:val="0"/>
        <w:autoSpaceDN w:val="0"/>
        <w:adjustRightInd w:val="0"/>
        <w:spacing w:after="120" w:line="240" w:lineRule="auto"/>
        <w:jc w:val="both"/>
        <w:textAlignment w:val="baseline"/>
        <w:rPr>
          <w:rFonts w:cs="Arial"/>
          <w:iCs/>
          <w:szCs w:val="20"/>
          <w:lang w:eastAsia="sl-SI"/>
        </w:rPr>
      </w:pPr>
      <w:r w:rsidRPr="00CA637E">
        <w:rPr>
          <w:rFonts w:cs="Arial"/>
          <w:iCs/>
          <w:szCs w:val="20"/>
          <w:lang w:eastAsia="sl-SI"/>
        </w:rPr>
        <w:t xml:space="preserve">Ob uveljavitvi ZŠpo-1 je bil uveljavljen nov sistem </w:t>
      </w:r>
      <w:r w:rsidR="008679F5" w:rsidRPr="00CA637E">
        <w:rPr>
          <w:rFonts w:cs="Arial"/>
          <w:iCs/>
          <w:szCs w:val="20"/>
          <w:lang w:eastAsia="sl-SI"/>
        </w:rPr>
        <w:t>pogojev za opravljanje strokovnega dela v športu, ki nekaterim posameznikom, ki so do uveljavitve ZŠpo-1 že dlje časa opravljali strokovno delo v športu kot svojo edino dejavnost, zaradi neizpolnjevanja na novo uvedenega izobrazbenega pogoja onemogoča nadaljnje opravljanje dela.</w:t>
      </w:r>
    </w:p>
    <w:p w14:paraId="3D01E70B" w14:textId="77777777" w:rsidR="00463498" w:rsidRPr="00CA637E" w:rsidRDefault="00463498" w:rsidP="00DB7974">
      <w:pPr>
        <w:widowControl w:val="0"/>
        <w:spacing w:line="240" w:lineRule="auto"/>
        <w:jc w:val="both"/>
        <w:rPr>
          <w:rFonts w:cs="Arial"/>
          <w:szCs w:val="20"/>
          <w:lang w:eastAsia="sl-SI"/>
        </w:rPr>
      </w:pPr>
    </w:p>
    <w:p w14:paraId="1CEA2E0F" w14:textId="67058378" w:rsidR="00463498" w:rsidRPr="00CA637E" w:rsidRDefault="00463498" w:rsidP="00463498">
      <w:pPr>
        <w:spacing w:line="288" w:lineRule="auto"/>
        <w:ind w:left="426" w:right="5" w:hanging="426"/>
        <w:jc w:val="both"/>
        <w:rPr>
          <w:rFonts w:cs="Arial"/>
          <w:b/>
          <w:szCs w:val="20"/>
        </w:rPr>
      </w:pPr>
      <w:r w:rsidRPr="00CA637E">
        <w:rPr>
          <w:rFonts w:cs="Arial"/>
          <w:b/>
          <w:szCs w:val="20"/>
        </w:rPr>
        <w:t>2.</w:t>
      </w:r>
      <w:r w:rsidRPr="00CA637E">
        <w:rPr>
          <w:rFonts w:cs="Arial"/>
          <w:b/>
          <w:szCs w:val="20"/>
        </w:rPr>
        <w:tab/>
        <w:t xml:space="preserve">CILJI, NAČELA IN POGLAVITNE REŠITVE </w:t>
      </w:r>
      <w:r w:rsidR="007A39F1">
        <w:rPr>
          <w:rFonts w:cs="Arial"/>
          <w:b/>
          <w:szCs w:val="20"/>
        </w:rPr>
        <w:t>ZAKONA</w:t>
      </w:r>
    </w:p>
    <w:p w14:paraId="5EF5A70D" w14:textId="77777777" w:rsidR="00463498" w:rsidRPr="00CA637E" w:rsidRDefault="00463498" w:rsidP="00463498">
      <w:pPr>
        <w:widowControl w:val="0"/>
        <w:spacing w:line="240" w:lineRule="auto"/>
        <w:jc w:val="both"/>
        <w:rPr>
          <w:rFonts w:cs="Arial"/>
          <w:b/>
          <w:szCs w:val="20"/>
        </w:rPr>
      </w:pPr>
    </w:p>
    <w:p w14:paraId="275FD0B1" w14:textId="77777777" w:rsidR="00463498" w:rsidRPr="00CA637E" w:rsidRDefault="00463498" w:rsidP="00463498">
      <w:pPr>
        <w:keepNext/>
        <w:spacing w:line="288" w:lineRule="auto"/>
        <w:ind w:left="5"/>
        <w:jc w:val="both"/>
        <w:outlineLvl w:val="1"/>
        <w:rPr>
          <w:rFonts w:cs="Arial"/>
          <w:b/>
          <w:szCs w:val="20"/>
          <w:lang w:val="x-none" w:eastAsia="x-none"/>
        </w:rPr>
      </w:pPr>
      <w:r w:rsidRPr="00CA637E">
        <w:rPr>
          <w:rFonts w:cs="Arial"/>
          <w:b/>
          <w:szCs w:val="20"/>
          <w:lang w:val="x-none" w:eastAsia="x-none"/>
        </w:rPr>
        <w:lastRenderedPageBreak/>
        <w:t xml:space="preserve">2.1. Cilji </w:t>
      </w:r>
    </w:p>
    <w:p w14:paraId="3FF22C62" w14:textId="576EBA00" w:rsidR="001D7D7F" w:rsidRDefault="001D7D7F" w:rsidP="00463498">
      <w:pPr>
        <w:widowControl w:val="0"/>
        <w:spacing w:line="240" w:lineRule="auto"/>
        <w:jc w:val="both"/>
        <w:rPr>
          <w:rFonts w:cs="Arial"/>
          <w:szCs w:val="20"/>
          <w:lang w:eastAsia="sl-SI"/>
        </w:rPr>
      </w:pPr>
      <w:r>
        <w:rPr>
          <w:rFonts w:cs="Arial"/>
          <w:szCs w:val="20"/>
          <w:lang w:eastAsia="sl-SI"/>
        </w:rPr>
        <w:t>Poglavitni cilji</w:t>
      </w:r>
      <w:r w:rsidRPr="00CA637E">
        <w:rPr>
          <w:rFonts w:cs="Arial"/>
          <w:szCs w:val="20"/>
          <w:lang w:eastAsia="sl-SI"/>
        </w:rPr>
        <w:t xml:space="preserve"> </w:t>
      </w:r>
      <w:r w:rsidR="00E44228" w:rsidRPr="00CA637E">
        <w:rPr>
          <w:rFonts w:cs="Arial"/>
          <w:szCs w:val="20"/>
          <w:lang w:eastAsia="sl-SI"/>
        </w:rPr>
        <w:t xml:space="preserve">predloga zakona </w:t>
      </w:r>
      <w:r>
        <w:rPr>
          <w:rFonts w:cs="Arial"/>
          <w:szCs w:val="20"/>
          <w:lang w:eastAsia="sl-SI"/>
        </w:rPr>
        <w:t>so</w:t>
      </w:r>
      <w:r w:rsidR="008679F5" w:rsidRPr="00CA637E">
        <w:rPr>
          <w:rFonts w:cs="Arial"/>
          <w:szCs w:val="20"/>
          <w:lang w:eastAsia="sl-SI"/>
        </w:rPr>
        <w:t xml:space="preserve"> </w:t>
      </w:r>
      <w:r>
        <w:rPr>
          <w:rFonts w:cs="Arial"/>
          <w:szCs w:val="20"/>
          <w:lang w:eastAsia="sl-SI"/>
        </w:rPr>
        <w:t>izboljšanje stanja na področju dolgoročnega socialnega položaja športnikov</w:t>
      </w:r>
      <w:r w:rsidR="00750D6C">
        <w:rPr>
          <w:rFonts w:cs="Arial"/>
          <w:szCs w:val="20"/>
          <w:lang w:eastAsia="sl-SI"/>
        </w:rPr>
        <w:t xml:space="preserve"> z</w:t>
      </w:r>
      <w:r>
        <w:rPr>
          <w:rFonts w:cs="Arial"/>
          <w:szCs w:val="20"/>
          <w:lang w:eastAsia="sl-SI"/>
        </w:rPr>
        <w:t xml:space="preserve"> izboljšanje</w:t>
      </w:r>
      <w:r w:rsidR="00750D6C">
        <w:rPr>
          <w:rFonts w:cs="Arial"/>
          <w:szCs w:val="20"/>
          <w:lang w:eastAsia="sl-SI"/>
        </w:rPr>
        <w:t>m</w:t>
      </w:r>
      <w:r>
        <w:rPr>
          <w:rFonts w:cs="Arial"/>
          <w:szCs w:val="20"/>
          <w:lang w:eastAsia="sl-SI"/>
        </w:rPr>
        <w:t xml:space="preserve"> sistemov pomoči športniko</w:t>
      </w:r>
      <w:r w:rsidR="00750D6C">
        <w:rPr>
          <w:rFonts w:cs="Arial"/>
          <w:szCs w:val="20"/>
          <w:lang w:eastAsia="sl-SI"/>
        </w:rPr>
        <w:t xml:space="preserve">m pri </w:t>
      </w:r>
      <w:r>
        <w:rPr>
          <w:rFonts w:cs="Arial"/>
          <w:szCs w:val="20"/>
          <w:lang w:eastAsia="sl-SI"/>
        </w:rPr>
        <w:t xml:space="preserve"> usklajevanju izobraževalnih in športnih obveznosti ter pri prehodu v obdobje po tekmovalni karieri ter spodbuda</w:t>
      </w:r>
      <w:r w:rsidR="00750D6C">
        <w:rPr>
          <w:rFonts w:cs="Arial"/>
          <w:szCs w:val="20"/>
          <w:lang w:eastAsia="sl-SI"/>
        </w:rPr>
        <w:t xml:space="preserve"> za </w:t>
      </w:r>
      <w:r>
        <w:rPr>
          <w:rFonts w:cs="Arial"/>
          <w:szCs w:val="20"/>
          <w:lang w:eastAsia="sl-SI"/>
        </w:rPr>
        <w:t>ukvarjanj</w:t>
      </w:r>
      <w:r w:rsidR="00750D6C">
        <w:rPr>
          <w:rFonts w:cs="Arial"/>
          <w:szCs w:val="20"/>
          <w:lang w:eastAsia="sl-SI"/>
        </w:rPr>
        <w:t>e</w:t>
      </w:r>
      <w:r>
        <w:rPr>
          <w:rFonts w:cs="Arial"/>
          <w:szCs w:val="20"/>
          <w:lang w:eastAsia="sl-SI"/>
        </w:rPr>
        <w:t xml:space="preserve"> s športom na vrhunski ravni. </w:t>
      </w:r>
    </w:p>
    <w:p w14:paraId="083E2E13" w14:textId="29025029" w:rsidR="00750D6C" w:rsidRDefault="001D7D7F" w:rsidP="00463498">
      <w:pPr>
        <w:widowControl w:val="0"/>
        <w:spacing w:line="240" w:lineRule="auto"/>
        <w:jc w:val="both"/>
        <w:rPr>
          <w:rFonts w:cs="Arial"/>
          <w:szCs w:val="20"/>
          <w:lang w:eastAsia="sl-SI"/>
        </w:rPr>
      </w:pPr>
      <w:r>
        <w:rPr>
          <w:rFonts w:cs="Arial"/>
          <w:szCs w:val="20"/>
          <w:lang w:eastAsia="sl-SI"/>
        </w:rPr>
        <w:t xml:space="preserve">Odločitev za </w:t>
      </w:r>
      <w:r w:rsidR="00750D6C">
        <w:rPr>
          <w:rFonts w:cs="Arial"/>
          <w:szCs w:val="20"/>
          <w:lang w:eastAsia="sl-SI"/>
        </w:rPr>
        <w:t>športno kariero na vrhunski ravni ima daljnosežne posledice, saj lahko pogosto ogrozi izobrazbene in siceršnje karierne priložnosti posameznika. Ker so vrhunski športniki pomemben dejavnik vidnosti in promocije države ter spodbuda mladim za ukvarjanje s športom kot zdravim načinom življenja, je pomembno, da država spodbuja športnike z vrhunskimi ambicijami</w:t>
      </w:r>
      <w:r w:rsidR="00123079">
        <w:rPr>
          <w:rFonts w:cs="Arial"/>
          <w:szCs w:val="20"/>
          <w:lang w:eastAsia="sl-SI"/>
        </w:rPr>
        <w:t>, jim olajša odločitev za to pot ter pomaga pri dolgoročnem načrtovanju kariere po zaključku tekmovalnega obdobja</w:t>
      </w:r>
      <w:r w:rsidR="00750D6C">
        <w:rPr>
          <w:rFonts w:cs="Arial"/>
          <w:szCs w:val="20"/>
          <w:lang w:eastAsia="sl-SI"/>
        </w:rPr>
        <w:t xml:space="preserve">. </w:t>
      </w:r>
    </w:p>
    <w:p w14:paraId="2B50120A" w14:textId="77777777" w:rsidR="00D54F5D" w:rsidRDefault="00750D6C" w:rsidP="00463498">
      <w:pPr>
        <w:widowControl w:val="0"/>
        <w:spacing w:line="240" w:lineRule="auto"/>
        <w:jc w:val="both"/>
        <w:rPr>
          <w:rFonts w:cs="Arial"/>
          <w:szCs w:val="20"/>
          <w:lang w:eastAsia="sl-SI"/>
        </w:rPr>
      </w:pPr>
      <w:r>
        <w:rPr>
          <w:rFonts w:cs="Arial"/>
          <w:szCs w:val="20"/>
          <w:lang w:eastAsia="sl-SI"/>
        </w:rPr>
        <w:t>Nova ureditev sistemsko ureja podporne mehanizme na področju druge kariere in uvaja ukrepe na področju socialne varnosti nekdanjih vrhunskih športnikov</w:t>
      </w:r>
      <w:r w:rsidR="00D54F5D">
        <w:rPr>
          <w:rFonts w:cs="Arial"/>
          <w:szCs w:val="20"/>
          <w:lang w:eastAsia="sl-SI"/>
        </w:rPr>
        <w:t xml:space="preserve"> v času staranja.</w:t>
      </w:r>
    </w:p>
    <w:p w14:paraId="0A3048C6" w14:textId="77777777" w:rsidR="00463498" w:rsidRPr="00CA637E" w:rsidRDefault="00463498" w:rsidP="00463498">
      <w:pPr>
        <w:widowControl w:val="0"/>
        <w:spacing w:line="240" w:lineRule="auto"/>
        <w:jc w:val="both"/>
        <w:rPr>
          <w:rFonts w:cs="Arial"/>
          <w:szCs w:val="20"/>
          <w:highlight w:val="yellow"/>
          <w:lang w:eastAsia="sl-SI"/>
        </w:rPr>
      </w:pPr>
    </w:p>
    <w:p w14:paraId="79648887" w14:textId="77777777" w:rsidR="00463498" w:rsidRPr="00CA637E" w:rsidRDefault="00463498" w:rsidP="00463498">
      <w:pPr>
        <w:keepNext/>
        <w:numPr>
          <w:ilvl w:val="1"/>
          <w:numId w:val="1"/>
        </w:numPr>
        <w:spacing w:line="288" w:lineRule="auto"/>
        <w:ind w:left="426" w:hanging="426"/>
        <w:jc w:val="both"/>
        <w:outlineLvl w:val="1"/>
        <w:rPr>
          <w:rFonts w:cs="Arial"/>
          <w:b/>
          <w:szCs w:val="20"/>
          <w:lang w:val="x-none" w:eastAsia="x-none"/>
        </w:rPr>
      </w:pPr>
      <w:r w:rsidRPr="00CA637E">
        <w:rPr>
          <w:rFonts w:cs="Arial"/>
          <w:b/>
          <w:szCs w:val="20"/>
          <w:lang w:val="x-none" w:eastAsia="x-none"/>
        </w:rPr>
        <w:t xml:space="preserve">Načela </w:t>
      </w:r>
    </w:p>
    <w:p w14:paraId="726A0054" w14:textId="77777777" w:rsidR="007A39F1" w:rsidRDefault="007A39F1" w:rsidP="007A39F1">
      <w:pPr>
        <w:spacing w:line="260" w:lineRule="atLeast"/>
        <w:jc w:val="both"/>
        <w:rPr>
          <w:rFonts w:cs="Arial"/>
          <w:szCs w:val="20"/>
          <w:lang w:eastAsia="sl-SI"/>
        </w:rPr>
      </w:pPr>
      <w:r>
        <w:rPr>
          <w:rFonts w:cs="Arial"/>
          <w:szCs w:val="20"/>
          <w:lang w:eastAsia="sl-SI"/>
        </w:rPr>
        <w:t xml:space="preserve">Temeljna načela, ki jih zasleduje zakon so: </w:t>
      </w:r>
    </w:p>
    <w:p w14:paraId="679B9837" w14:textId="77777777" w:rsidR="007A39F1" w:rsidRDefault="007A39F1" w:rsidP="007A39F1">
      <w:pPr>
        <w:pStyle w:val="Odstavekseznama"/>
        <w:numPr>
          <w:ilvl w:val="0"/>
          <w:numId w:val="26"/>
        </w:numPr>
        <w:spacing w:line="260" w:lineRule="atLeast"/>
        <w:jc w:val="both"/>
        <w:rPr>
          <w:rFonts w:cs="Arial"/>
          <w:szCs w:val="20"/>
          <w:lang w:eastAsia="sl-SI"/>
        </w:rPr>
      </w:pPr>
      <w:r w:rsidRPr="00DC2F5E">
        <w:rPr>
          <w:rFonts w:cs="Arial"/>
          <w:szCs w:val="20"/>
          <w:lang w:eastAsia="sl-SI"/>
        </w:rPr>
        <w:t>načel</w:t>
      </w:r>
      <w:r>
        <w:rPr>
          <w:rFonts w:cs="Arial"/>
          <w:szCs w:val="20"/>
          <w:lang w:eastAsia="sl-SI"/>
        </w:rPr>
        <w:t>o</w:t>
      </w:r>
      <w:r w:rsidRPr="00DC2F5E">
        <w:rPr>
          <w:rFonts w:cs="Arial"/>
          <w:szCs w:val="20"/>
          <w:lang w:eastAsia="sl-SI"/>
        </w:rPr>
        <w:t xml:space="preserve"> socialne države, </w:t>
      </w:r>
    </w:p>
    <w:p w14:paraId="572B6001" w14:textId="77777777" w:rsidR="007A39F1" w:rsidRDefault="007A39F1" w:rsidP="007A39F1">
      <w:pPr>
        <w:pStyle w:val="Odstavekseznama"/>
        <w:numPr>
          <w:ilvl w:val="0"/>
          <w:numId w:val="26"/>
        </w:numPr>
        <w:spacing w:line="260" w:lineRule="atLeast"/>
        <w:jc w:val="both"/>
        <w:rPr>
          <w:rFonts w:cs="Arial"/>
          <w:szCs w:val="20"/>
          <w:lang w:eastAsia="sl-SI"/>
        </w:rPr>
      </w:pPr>
      <w:r w:rsidRPr="00DC2F5E">
        <w:rPr>
          <w:rFonts w:cs="Arial"/>
          <w:szCs w:val="20"/>
          <w:lang w:eastAsia="sl-SI"/>
        </w:rPr>
        <w:t xml:space="preserve">načelo spodbujanja ukvarjanja s športom </w:t>
      </w:r>
      <w:r>
        <w:rPr>
          <w:rFonts w:cs="Arial"/>
          <w:szCs w:val="20"/>
          <w:lang w:eastAsia="sl-SI"/>
        </w:rPr>
        <w:t>(</w:t>
      </w:r>
      <w:r w:rsidRPr="00DC2F5E">
        <w:rPr>
          <w:rFonts w:cs="Arial"/>
          <w:szCs w:val="20"/>
          <w:lang w:eastAsia="sl-SI"/>
        </w:rPr>
        <w:t>posebej vrhunskim športom</w:t>
      </w:r>
      <w:r>
        <w:rPr>
          <w:rFonts w:cs="Arial"/>
          <w:szCs w:val="20"/>
          <w:lang w:eastAsia="sl-SI"/>
        </w:rPr>
        <w:t>)</w:t>
      </w:r>
      <w:r w:rsidRPr="00DC2F5E">
        <w:rPr>
          <w:rFonts w:cs="Arial"/>
          <w:szCs w:val="20"/>
          <w:lang w:eastAsia="sl-SI"/>
        </w:rPr>
        <w:t xml:space="preserve"> kot pomembn</w:t>
      </w:r>
      <w:r>
        <w:rPr>
          <w:rFonts w:cs="Arial"/>
          <w:szCs w:val="20"/>
          <w:lang w:eastAsia="sl-SI"/>
        </w:rPr>
        <w:t>im</w:t>
      </w:r>
      <w:r w:rsidRPr="00DC2F5E">
        <w:rPr>
          <w:rFonts w:cs="Arial"/>
          <w:szCs w:val="20"/>
          <w:lang w:eastAsia="sl-SI"/>
        </w:rPr>
        <w:t xml:space="preserve"> dejavnik</w:t>
      </w:r>
      <w:r>
        <w:rPr>
          <w:rFonts w:cs="Arial"/>
          <w:szCs w:val="20"/>
          <w:lang w:eastAsia="sl-SI"/>
        </w:rPr>
        <w:t>om</w:t>
      </w:r>
      <w:r w:rsidRPr="00DC2F5E">
        <w:rPr>
          <w:rFonts w:cs="Arial"/>
          <w:szCs w:val="20"/>
          <w:lang w:eastAsia="sl-SI"/>
        </w:rPr>
        <w:t xml:space="preserve"> promocije Republike Slovenije </w:t>
      </w:r>
      <w:r>
        <w:rPr>
          <w:rFonts w:cs="Arial"/>
          <w:szCs w:val="20"/>
          <w:lang w:eastAsia="sl-SI"/>
        </w:rPr>
        <w:t xml:space="preserve">v svetu </w:t>
      </w:r>
      <w:r w:rsidRPr="00DC2F5E">
        <w:rPr>
          <w:rFonts w:cs="Arial"/>
          <w:szCs w:val="20"/>
          <w:lang w:eastAsia="sl-SI"/>
        </w:rPr>
        <w:t xml:space="preserve">in zdravega načina življenja </w:t>
      </w:r>
      <w:r>
        <w:rPr>
          <w:rFonts w:cs="Arial"/>
          <w:szCs w:val="20"/>
          <w:lang w:eastAsia="sl-SI"/>
        </w:rPr>
        <w:t xml:space="preserve">in </w:t>
      </w:r>
    </w:p>
    <w:p w14:paraId="360EE107" w14:textId="643F4967" w:rsidR="007A39F1" w:rsidRPr="00DC2F5E" w:rsidRDefault="007A39F1" w:rsidP="007A39F1">
      <w:pPr>
        <w:pStyle w:val="Odstavekseznama"/>
        <w:numPr>
          <w:ilvl w:val="0"/>
          <w:numId w:val="26"/>
        </w:numPr>
        <w:spacing w:line="260" w:lineRule="atLeast"/>
        <w:jc w:val="both"/>
        <w:rPr>
          <w:rFonts w:cs="Arial"/>
          <w:szCs w:val="20"/>
          <w:lang w:eastAsia="sl-SI"/>
        </w:rPr>
      </w:pPr>
      <w:r w:rsidRPr="00DC2F5E">
        <w:rPr>
          <w:rFonts w:cs="Arial"/>
          <w:szCs w:val="20"/>
          <w:lang w:eastAsia="sl-SI"/>
        </w:rPr>
        <w:t>načelo pravičnosti.</w:t>
      </w:r>
    </w:p>
    <w:p w14:paraId="2A8BBAF6" w14:textId="77777777" w:rsidR="00463498" w:rsidRPr="00CA637E" w:rsidRDefault="00463498" w:rsidP="00463498">
      <w:pPr>
        <w:spacing w:line="260" w:lineRule="atLeast"/>
        <w:jc w:val="both"/>
        <w:rPr>
          <w:rFonts w:cs="Arial"/>
          <w:szCs w:val="20"/>
          <w:highlight w:val="yellow"/>
          <w:lang w:eastAsia="sl-SI"/>
        </w:rPr>
      </w:pPr>
    </w:p>
    <w:p w14:paraId="2F7E3428" w14:textId="77777777" w:rsidR="00463498" w:rsidRPr="00CA637E" w:rsidRDefault="00463498" w:rsidP="00463498">
      <w:pPr>
        <w:keepNext/>
        <w:spacing w:line="288" w:lineRule="auto"/>
        <w:ind w:left="5"/>
        <w:jc w:val="both"/>
        <w:outlineLvl w:val="1"/>
        <w:rPr>
          <w:rFonts w:cs="Arial"/>
          <w:b/>
          <w:szCs w:val="20"/>
          <w:lang w:val="x-none" w:eastAsia="x-none"/>
        </w:rPr>
      </w:pPr>
      <w:r w:rsidRPr="00CA637E">
        <w:rPr>
          <w:rFonts w:cs="Arial"/>
          <w:b/>
          <w:szCs w:val="20"/>
          <w:lang w:val="x-none" w:eastAsia="x-none"/>
        </w:rPr>
        <w:t xml:space="preserve">2.3. Poglavitne rešitve </w:t>
      </w:r>
    </w:p>
    <w:p w14:paraId="69FE9B61" w14:textId="63EB17B4" w:rsidR="000E596A" w:rsidRPr="00CA637E" w:rsidRDefault="007A39F1" w:rsidP="000E596A">
      <w:pPr>
        <w:spacing w:after="120" w:line="260" w:lineRule="atLeast"/>
        <w:jc w:val="both"/>
        <w:rPr>
          <w:rFonts w:cs="Arial"/>
          <w:color w:val="000000" w:themeColor="text1"/>
          <w:szCs w:val="20"/>
          <w:lang w:eastAsia="sl-SI"/>
        </w:rPr>
      </w:pPr>
      <w:r w:rsidRPr="007A39F1">
        <w:rPr>
          <w:rFonts w:cs="Arial"/>
          <w:color w:val="000000" w:themeColor="text1"/>
          <w:szCs w:val="20"/>
          <w:lang w:eastAsia="sl-SI"/>
        </w:rPr>
        <w:t>Zagotovitev socialne varnosti nekdanjim vrhunskim športnikom v starosti, z uvedbo dodatka k pokojnini – športne priznavalnine, institutom, smiselno primerljivim z republiškimi priznavalninami, kot jih ureja 90. člen Zakona o uresničevanju javnega interesa za kulturo (Uradni list RS, št. 77/07 – uradno prečiščeno besedilo, 56/08, 4/10, 20/11, 111/13, 68/16, 61/17, 21/18 – ZNOrg, 3/22 – ZDeb, 105/22 – ZZNŠPP in 8/25; v nadaljnjem besedilu: ZUJIK). Predlog zakona predvideva priznanje pravice do dodatka k pokojnini nekdanjim vrhunskim športnikom do določene kumulativne višine (podobno kot pri institutu republiških priznavalnin v skladu z ZUJIK)</w:t>
      </w:r>
      <w:r w:rsidR="00966397">
        <w:rPr>
          <w:rFonts w:cs="Arial"/>
          <w:color w:val="000000" w:themeColor="text1"/>
          <w:szCs w:val="20"/>
          <w:lang w:eastAsia="sl-SI"/>
        </w:rPr>
        <w:t xml:space="preserve">, vendar </w:t>
      </w:r>
      <w:r w:rsidR="00861F7F">
        <w:rPr>
          <w:rFonts w:cs="Arial"/>
          <w:color w:val="000000" w:themeColor="text1"/>
          <w:szCs w:val="20"/>
          <w:lang w:eastAsia="sl-SI"/>
        </w:rPr>
        <w:t>je najvišja možna višina</w:t>
      </w:r>
      <w:r w:rsidR="00966397">
        <w:rPr>
          <w:rFonts w:cs="Arial"/>
          <w:color w:val="000000" w:themeColor="text1"/>
          <w:szCs w:val="20"/>
          <w:lang w:eastAsia="sl-SI"/>
        </w:rPr>
        <w:t xml:space="preserve"> dodatka 300 </w:t>
      </w:r>
      <w:r w:rsidR="00044095">
        <w:rPr>
          <w:rFonts w:cs="Arial"/>
          <w:color w:val="000000" w:themeColor="text1"/>
          <w:szCs w:val="20"/>
          <w:lang w:eastAsia="sl-SI"/>
        </w:rPr>
        <w:t>EUR</w:t>
      </w:r>
      <w:r w:rsidR="000E596A" w:rsidRPr="00CA637E">
        <w:rPr>
          <w:rFonts w:cs="Arial"/>
          <w:color w:val="000000" w:themeColor="text1"/>
          <w:szCs w:val="20"/>
          <w:lang w:eastAsia="sl-SI"/>
        </w:rPr>
        <w:t>.</w:t>
      </w:r>
    </w:p>
    <w:p w14:paraId="6249F5D6" w14:textId="7A98373D" w:rsidR="0040226C" w:rsidRPr="00CA637E" w:rsidRDefault="0040226C" w:rsidP="000E596A">
      <w:pPr>
        <w:spacing w:after="120" w:line="260" w:lineRule="atLeast"/>
        <w:jc w:val="both"/>
        <w:rPr>
          <w:rFonts w:cs="Arial"/>
          <w:color w:val="000000" w:themeColor="text1"/>
          <w:szCs w:val="20"/>
          <w:lang w:eastAsia="sl-SI"/>
        </w:rPr>
      </w:pPr>
      <w:r w:rsidRPr="00CA637E">
        <w:rPr>
          <w:rFonts w:cs="Arial"/>
          <w:color w:val="000000" w:themeColor="text1"/>
          <w:szCs w:val="20"/>
          <w:lang w:eastAsia="sl-SI"/>
        </w:rPr>
        <w:t>Vzpostavitev nacionalnega kariernega centra (v nadaljnjem besedilu: NKC) v okviru Olimpijskega komiteja Slovenije – Združenja športnih zvez (v nadalj</w:t>
      </w:r>
      <w:r w:rsidR="00B85D26">
        <w:rPr>
          <w:rFonts w:cs="Arial"/>
          <w:color w:val="000000" w:themeColor="text1"/>
          <w:szCs w:val="20"/>
          <w:lang w:eastAsia="sl-SI"/>
        </w:rPr>
        <w:t>njem besedilu</w:t>
      </w:r>
      <w:r w:rsidRPr="00CA637E">
        <w:rPr>
          <w:rFonts w:cs="Arial"/>
          <w:color w:val="000000" w:themeColor="text1"/>
          <w:szCs w:val="20"/>
          <w:lang w:eastAsia="sl-SI"/>
        </w:rPr>
        <w:t xml:space="preserve">: OKS-ZŠZ), ki bo opravljal naloge pomoči športnikom na področju usklajevanja </w:t>
      </w:r>
      <w:r w:rsidR="008679F5" w:rsidRPr="00CA637E">
        <w:rPr>
          <w:rFonts w:cs="Arial"/>
          <w:color w:val="000000" w:themeColor="text1"/>
          <w:szCs w:val="20"/>
          <w:lang w:eastAsia="sl-SI"/>
        </w:rPr>
        <w:t xml:space="preserve">izobraževalnih in športnih obveznosti ter naloge na področju pomoči športnikom ob prehodu v drugo kariero. </w:t>
      </w:r>
    </w:p>
    <w:p w14:paraId="33DA6D77" w14:textId="41701DA9" w:rsidR="008679F5" w:rsidRDefault="008679F5" w:rsidP="000E596A">
      <w:pPr>
        <w:spacing w:after="120" w:line="260" w:lineRule="atLeast"/>
        <w:jc w:val="both"/>
        <w:rPr>
          <w:rFonts w:cs="Arial"/>
          <w:color w:val="000000" w:themeColor="text1"/>
          <w:szCs w:val="20"/>
          <w:lang w:eastAsia="sl-SI"/>
        </w:rPr>
      </w:pPr>
      <w:r w:rsidRPr="00CA637E">
        <w:rPr>
          <w:rFonts w:cs="Arial"/>
          <w:color w:val="000000" w:themeColor="text1"/>
          <w:szCs w:val="20"/>
          <w:lang w:eastAsia="sl-SI"/>
        </w:rPr>
        <w:t>Zagotovitev socialne varnosti vrhunskim športnikom ob zaključku tekmovalne kariere z namenom zagotovitve lažjega prehoda v drugo kariero – ministrstvo, pristojno za šport, b</w:t>
      </w:r>
      <w:r w:rsidR="000E596A" w:rsidRPr="00CA637E">
        <w:rPr>
          <w:rFonts w:cs="Arial"/>
          <w:color w:val="000000" w:themeColor="text1"/>
          <w:szCs w:val="20"/>
          <w:lang w:eastAsia="sl-SI"/>
        </w:rPr>
        <w:t>o</w:t>
      </w:r>
      <w:r w:rsidRPr="00CA637E">
        <w:rPr>
          <w:rFonts w:cs="Arial"/>
          <w:color w:val="000000" w:themeColor="text1"/>
          <w:szCs w:val="20"/>
          <w:lang w:eastAsia="sl-SI"/>
        </w:rPr>
        <w:t xml:space="preserve"> za določeno obdobje </w:t>
      </w:r>
      <w:r w:rsidR="00966397">
        <w:rPr>
          <w:rFonts w:cs="Arial"/>
          <w:color w:val="000000" w:themeColor="text1"/>
          <w:szCs w:val="20"/>
          <w:lang w:eastAsia="sl-SI"/>
        </w:rPr>
        <w:t xml:space="preserve">(posamezen letnik izobraževanja, vendar najdlje za 36 mesecev) nekdanjim vrhunskim </w:t>
      </w:r>
      <w:r w:rsidRPr="00CA637E">
        <w:rPr>
          <w:rFonts w:cs="Arial"/>
          <w:color w:val="000000" w:themeColor="text1"/>
          <w:szCs w:val="20"/>
          <w:lang w:eastAsia="sl-SI"/>
        </w:rPr>
        <w:t>športnikom, ki izpolnjujejo z zakonom določene pogoje</w:t>
      </w:r>
      <w:r w:rsidR="00966397">
        <w:rPr>
          <w:rFonts w:cs="Arial"/>
          <w:color w:val="000000" w:themeColor="text1"/>
          <w:szCs w:val="20"/>
          <w:lang w:eastAsia="sl-SI"/>
        </w:rPr>
        <w:t xml:space="preserve"> in so vključeni v javnoveljavne programe izobraževanja v Republiki Sloveniji, niso pa zaposleni</w:t>
      </w:r>
      <w:r w:rsidRPr="00CA637E">
        <w:rPr>
          <w:rFonts w:cs="Arial"/>
          <w:color w:val="000000" w:themeColor="text1"/>
          <w:szCs w:val="20"/>
          <w:lang w:eastAsia="sl-SI"/>
        </w:rPr>
        <w:t xml:space="preserve">, zagotovilo prejemke </w:t>
      </w:r>
      <w:r w:rsidR="00493ED9">
        <w:rPr>
          <w:rFonts w:cs="Arial"/>
          <w:color w:val="000000" w:themeColor="text1"/>
          <w:szCs w:val="20"/>
          <w:lang w:eastAsia="sl-SI"/>
        </w:rPr>
        <w:t xml:space="preserve">v višini minimalne plače </w:t>
      </w:r>
      <w:r w:rsidR="00747470">
        <w:rPr>
          <w:rFonts w:cs="Arial"/>
          <w:color w:val="000000" w:themeColor="text1"/>
          <w:szCs w:val="20"/>
          <w:lang w:eastAsia="sl-SI"/>
        </w:rPr>
        <w:t xml:space="preserve">in </w:t>
      </w:r>
      <w:r w:rsidR="00747470" w:rsidRPr="00747470">
        <w:rPr>
          <w:rFonts w:cs="Arial"/>
          <w:color w:val="000000" w:themeColor="text1"/>
          <w:szCs w:val="20"/>
          <w:lang w:eastAsia="sl-SI"/>
        </w:rPr>
        <w:t>vključite</w:t>
      </w:r>
      <w:r w:rsidR="00747470">
        <w:rPr>
          <w:rFonts w:cs="Arial"/>
          <w:color w:val="000000" w:themeColor="text1"/>
          <w:szCs w:val="20"/>
          <w:lang w:eastAsia="sl-SI"/>
        </w:rPr>
        <w:t>v</w:t>
      </w:r>
      <w:r w:rsidR="00747470" w:rsidRPr="00747470">
        <w:rPr>
          <w:rFonts w:cs="Arial"/>
          <w:color w:val="000000" w:themeColor="text1"/>
          <w:szCs w:val="20"/>
          <w:lang w:eastAsia="sl-SI"/>
        </w:rPr>
        <w:t xml:space="preserve"> v obvezna socialna zavarovanja </w:t>
      </w:r>
      <w:r w:rsidR="00747470">
        <w:rPr>
          <w:rFonts w:cs="Arial"/>
          <w:color w:val="000000" w:themeColor="text1"/>
          <w:szCs w:val="20"/>
          <w:lang w:eastAsia="sl-SI"/>
        </w:rPr>
        <w:t>v skladu z veljavno</w:t>
      </w:r>
      <w:r w:rsidR="00747470" w:rsidRPr="00747470">
        <w:rPr>
          <w:rFonts w:cs="Arial"/>
          <w:color w:val="000000" w:themeColor="text1"/>
          <w:szCs w:val="20"/>
          <w:lang w:eastAsia="sl-SI"/>
        </w:rPr>
        <w:t xml:space="preserve"> zakon</w:t>
      </w:r>
      <w:r w:rsidR="00747470">
        <w:rPr>
          <w:rFonts w:cs="Arial"/>
          <w:color w:val="000000" w:themeColor="text1"/>
          <w:szCs w:val="20"/>
          <w:lang w:eastAsia="sl-SI"/>
        </w:rPr>
        <w:t>odajo.</w:t>
      </w:r>
      <w:r w:rsidR="00747470" w:rsidRPr="00747470">
        <w:rPr>
          <w:rFonts w:cs="Arial"/>
          <w:color w:val="000000" w:themeColor="text1"/>
          <w:szCs w:val="20"/>
          <w:lang w:eastAsia="sl-SI"/>
        </w:rPr>
        <w:t xml:space="preserve"> </w:t>
      </w:r>
      <w:r w:rsidRPr="00CA637E">
        <w:rPr>
          <w:rFonts w:cs="Arial"/>
          <w:color w:val="000000" w:themeColor="text1"/>
          <w:szCs w:val="20"/>
          <w:lang w:eastAsia="sl-SI"/>
        </w:rPr>
        <w:t xml:space="preserve">V tem okviru ni predvidena zaposlitev nekdanjih vrhunskih športnikov, temveč </w:t>
      </w:r>
      <w:r w:rsidR="00966397">
        <w:rPr>
          <w:rFonts w:cs="Arial"/>
          <w:color w:val="000000" w:themeColor="text1"/>
          <w:szCs w:val="20"/>
          <w:lang w:eastAsia="sl-SI"/>
        </w:rPr>
        <w:t>izplačevanje denarnega nadomestila.</w:t>
      </w:r>
      <w:r w:rsidRPr="00CA637E">
        <w:rPr>
          <w:rFonts w:cs="Arial"/>
          <w:color w:val="000000" w:themeColor="text1"/>
          <w:szCs w:val="20"/>
          <w:lang w:eastAsia="sl-SI"/>
        </w:rPr>
        <w:t xml:space="preserve"> </w:t>
      </w:r>
      <w:r w:rsidR="00966397">
        <w:rPr>
          <w:rFonts w:cs="Arial"/>
          <w:color w:val="000000" w:themeColor="text1"/>
          <w:szCs w:val="20"/>
          <w:lang w:eastAsia="sl-SI"/>
        </w:rPr>
        <w:t xml:space="preserve">Predviden je tudi sistem vračanja nadomestila v primeru nezaključenega </w:t>
      </w:r>
      <w:r w:rsidR="00123079">
        <w:rPr>
          <w:rFonts w:cs="Arial"/>
          <w:color w:val="000000" w:themeColor="text1"/>
          <w:szCs w:val="20"/>
          <w:lang w:eastAsia="sl-SI"/>
        </w:rPr>
        <w:t xml:space="preserve">letnika izobraževanja (smiselno primerljivo z ureditvijo po zakonu, ki ureja štipendiranje). </w:t>
      </w:r>
    </w:p>
    <w:p w14:paraId="1B07C5FF" w14:textId="4E0766C1" w:rsidR="008679F5" w:rsidRPr="00CA637E" w:rsidRDefault="008679F5" w:rsidP="00E44228">
      <w:pPr>
        <w:spacing w:line="260" w:lineRule="atLeast"/>
        <w:jc w:val="both"/>
        <w:rPr>
          <w:rFonts w:cs="Arial"/>
          <w:color w:val="000000" w:themeColor="text1"/>
          <w:szCs w:val="20"/>
          <w:lang w:eastAsia="sl-SI"/>
        </w:rPr>
      </w:pPr>
      <w:r w:rsidRPr="00CA637E">
        <w:rPr>
          <w:rFonts w:cs="Arial"/>
          <w:color w:val="000000" w:themeColor="text1"/>
          <w:szCs w:val="20"/>
          <w:lang w:eastAsia="sl-SI"/>
        </w:rPr>
        <w:t>Uvedba p</w:t>
      </w:r>
      <w:r w:rsidR="00FB359B" w:rsidRPr="00CA637E">
        <w:rPr>
          <w:rFonts w:cs="Arial"/>
          <w:color w:val="000000" w:themeColor="text1"/>
          <w:szCs w:val="20"/>
          <w:lang w:eastAsia="sl-SI"/>
        </w:rPr>
        <w:t>ravil</w:t>
      </w:r>
      <w:r w:rsidRPr="00CA637E">
        <w:rPr>
          <w:rFonts w:cs="Arial"/>
          <w:color w:val="000000" w:themeColor="text1"/>
          <w:szCs w:val="20"/>
          <w:lang w:eastAsia="sl-SI"/>
        </w:rPr>
        <w:t>, pod katerimi se posamezniki, ki so do uveljavitve ZŠpo-1 izpolnjevali pogoje za opravljanje strokovnega dela v športu</w:t>
      </w:r>
      <w:r w:rsidR="00FB359B" w:rsidRPr="00CA637E">
        <w:rPr>
          <w:rFonts w:cs="Arial"/>
          <w:color w:val="000000" w:themeColor="text1"/>
          <w:szCs w:val="20"/>
          <w:lang w:eastAsia="sl-SI"/>
        </w:rPr>
        <w:t xml:space="preserve"> in to delo kot svojo izključno dejavnost opravljali že daljše časovno obdobje, lahko kot strokovno usposobljeni delavci vpišejo v razvid strokovno izobraženih in strokovno usposobljenih delavcev v športu.</w:t>
      </w:r>
    </w:p>
    <w:p w14:paraId="72B79868" w14:textId="77777777" w:rsidR="00EF2AE6" w:rsidRPr="00CA637E" w:rsidRDefault="00EF2AE6" w:rsidP="00E44228">
      <w:pPr>
        <w:spacing w:line="260" w:lineRule="atLeast"/>
        <w:jc w:val="both"/>
        <w:rPr>
          <w:rFonts w:cs="Arial"/>
          <w:color w:val="FF0000"/>
          <w:szCs w:val="20"/>
          <w:lang w:eastAsia="sl-SI"/>
        </w:rPr>
      </w:pPr>
    </w:p>
    <w:p w14:paraId="201B4525" w14:textId="39BA94A7" w:rsidR="00463498" w:rsidRPr="006A5068" w:rsidRDefault="00463498" w:rsidP="00463498">
      <w:pPr>
        <w:spacing w:line="288" w:lineRule="auto"/>
        <w:ind w:right="218"/>
        <w:jc w:val="both"/>
        <w:rPr>
          <w:rFonts w:cs="Arial"/>
          <w:b/>
          <w:szCs w:val="20"/>
        </w:rPr>
      </w:pPr>
      <w:r w:rsidRPr="006A5068">
        <w:rPr>
          <w:rFonts w:cs="Arial"/>
          <w:b/>
          <w:szCs w:val="20"/>
        </w:rPr>
        <w:t>3.</w:t>
      </w:r>
      <w:r w:rsidR="00511F6A" w:rsidRPr="006A5068">
        <w:rPr>
          <w:rFonts w:cs="Arial"/>
          <w:b/>
          <w:szCs w:val="20"/>
        </w:rPr>
        <w:t xml:space="preserve">     </w:t>
      </w:r>
      <w:r w:rsidRPr="006A5068">
        <w:rPr>
          <w:rFonts w:cs="Arial"/>
          <w:b/>
          <w:szCs w:val="20"/>
        </w:rPr>
        <w:t xml:space="preserve">OCENA FINANČNIH POSLEDIC PREDLOGA ZAKONA ZA DRŽAVNI PRORAČUN IN DRUGA JAVNA SREDSTVA </w:t>
      </w:r>
    </w:p>
    <w:p w14:paraId="0AAF1D72" w14:textId="77777777" w:rsidR="00417508" w:rsidRDefault="00417508" w:rsidP="00C351D9">
      <w:pPr>
        <w:spacing w:line="288" w:lineRule="auto"/>
        <w:jc w:val="both"/>
        <w:rPr>
          <w:rFonts w:cs="Arial"/>
          <w:szCs w:val="20"/>
          <w:lang w:eastAsia="sl-SI"/>
        </w:rPr>
      </w:pPr>
    </w:p>
    <w:p w14:paraId="443DA845" w14:textId="30E63EC1" w:rsidR="00A56EFB" w:rsidRDefault="00A56EFB" w:rsidP="00C351D9">
      <w:pPr>
        <w:spacing w:line="288" w:lineRule="auto"/>
        <w:jc w:val="both"/>
        <w:rPr>
          <w:rFonts w:cs="Arial"/>
          <w:szCs w:val="20"/>
          <w:lang w:eastAsia="sl-SI"/>
        </w:rPr>
      </w:pPr>
      <w:r>
        <w:rPr>
          <w:rFonts w:cs="Arial"/>
          <w:szCs w:val="20"/>
          <w:lang w:eastAsia="sl-SI"/>
        </w:rPr>
        <w:t>Predlog zakona ima finančne posledice za državni proračun in nima finančnih posledic za druga javna finančna sredstva.</w:t>
      </w:r>
    </w:p>
    <w:p w14:paraId="1731010E" w14:textId="77777777" w:rsidR="00A56EFB" w:rsidRPr="006A5068" w:rsidRDefault="00A56EFB" w:rsidP="00C351D9">
      <w:pPr>
        <w:spacing w:line="288" w:lineRule="auto"/>
        <w:jc w:val="both"/>
        <w:rPr>
          <w:rFonts w:cs="Arial"/>
          <w:szCs w:val="20"/>
          <w:lang w:eastAsia="sl-SI"/>
        </w:rPr>
      </w:pPr>
    </w:p>
    <w:p w14:paraId="18073118" w14:textId="1F352E66" w:rsidR="00FB359B" w:rsidRPr="006A5068" w:rsidRDefault="00FB359B" w:rsidP="00C351D9">
      <w:pPr>
        <w:spacing w:line="288" w:lineRule="auto"/>
        <w:jc w:val="both"/>
        <w:rPr>
          <w:rFonts w:cs="Arial"/>
          <w:szCs w:val="20"/>
          <w:lang w:eastAsia="sl-SI"/>
        </w:rPr>
      </w:pPr>
      <w:r w:rsidRPr="006A5068">
        <w:rPr>
          <w:rFonts w:cs="Arial"/>
          <w:b/>
          <w:bCs/>
          <w:szCs w:val="20"/>
          <w:lang w:eastAsia="sl-SI"/>
        </w:rPr>
        <w:t>NKC:</w:t>
      </w:r>
    </w:p>
    <w:p w14:paraId="0D605625" w14:textId="4F2D2997" w:rsidR="00FB359B" w:rsidRPr="00FA0CA8" w:rsidRDefault="00FB359B" w:rsidP="00C351D9">
      <w:pPr>
        <w:spacing w:line="288" w:lineRule="auto"/>
        <w:jc w:val="both"/>
        <w:rPr>
          <w:rFonts w:cs="Arial"/>
          <w:szCs w:val="20"/>
          <w:lang w:eastAsia="sl-SI"/>
        </w:rPr>
      </w:pPr>
      <w:r w:rsidRPr="00FA0CA8">
        <w:rPr>
          <w:rFonts w:cs="Arial"/>
          <w:szCs w:val="20"/>
          <w:lang w:eastAsia="sl-SI"/>
        </w:rPr>
        <w:t>Predvideno je</w:t>
      </w:r>
      <w:r w:rsidR="00106BE3" w:rsidRPr="00FA0CA8">
        <w:rPr>
          <w:rFonts w:cs="Arial"/>
          <w:szCs w:val="20"/>
          <w:lang w:eastAsia="sl-SI"/>
        </w:rPr>
        <w:t xml:space="preserve">, da bo za </w:t>
      </w:r>
      <w:r w:rsidRPr="00FA0CA8">
        <w:rPr>
          <w:rFonts w:cs="Arial"/>
          <w:szCs w:val="20"/>
          <w:lang w:eastAsia="sl-SI"/>
        </w:rPr>
        <w:t xml:space="preserve">namen izvajanja nalog NKC, </w:t>
      </w:r>
      <w:r w:rsidR="00200022" w:rsidRPr="00FA0CA8">
        <w:rPr>
          <w:rFonts w:cs="Arial"/>
          <w:szCs w:val="20"/>
          <w:lang w:eastAsia="sl-SI"/>
        </w:rPr>
        <w:t xml:space="preserve">strošek </w:t>
      </w:r>
      <w:r w:rsidR="00106BE3" w:rsidRPr="00FA0CA8">
        <w:rPr>
          <w:rFonts w:cs="Arial"/>
          <w:szCs w:val="20"/>
          <w:lang w:eastAsia="sl-SI"/>
        </w:rPr>
        <w:t xml:space="preserve">javnih sredstev </w:t>
      </w:r>
      <w:r w:rsidR="00200022" w:rsidRPr="00FA0CA8">
        <w:rPr>
          <w:rFonts w:cs="Arial"/>
          <w:szCs w:val="20"/>
          <w:lang w:eastAsia="sl-SI"/>
        </w:rPr>
        <w:t>na letni ravni znaša</w:t>
      </w:r>
      <w:r w:rsidR="00106BE3" w:rsidRPr="00FA0CA8">
        <w:rPr>
          <w:rFonts w:cs="Arial"/>
          <w:szCs w:val="20"/>
          <w:lang w:eastAsia="sl-SI"/>
        </w:rPr>
        <w:t>l</w:t>
      </w:r>
      <w:r w:rsidRPr="00FA0CA8">
        <w:rPr>
          <w:rFonts w:cs="Arial"/>
          <w:szCs w:val="20"/>
          <w:lang w:eastAsia="sl-SI"/>
        </w:rPr>
        <w:t xml:space="preserve">: </w:t>
      </w:r>
    </w:p>
    <w:p w14:paraId="7D0AA895" w14:textId="0730A4BA" w:rsidR="00FB359B" w:rsidRPr="00FA0CA8" w:rsidRDefault="00200022" w:rsidP="00FB359B">
      <w:pPr>
        <w:pStyle w:val="Odstavekseznama"/>
        <w:numPr>
          <w:ilvl w:val="0"/>
          <w:numId w:val="26"/>
        </w:numPr>
        <w:spacing w:line="288" w:lineRule="auto"/>
        <w:jc w:val="both"/>
        <w:rPr>
          <w:rFonts w:cs="Arial"/>
          <w:szCs w:val="20"/>
          <w:lang w:eastAsia="sl-SI"/>
        </w:rPr>
      </w:pPr>
      <w:r w:rsidRPr="00FA0CA8">
        <w:rPr>
          <w:rFonts w:cs="Arial"/>
          <w:szCs w:val="20"/>
          <w:lang w:eastAsia="sl-SI"/>
        </w:rPr>
        <w:t xml:space="preserve">Za leto </w:t>
      </w:r>
      <w:r w:rsidR="00FB359B" w:rsidRPr="00FA0CA8">
        <w:rPr>
          <w:rFonts w:cs="Arial"/>
          <w:szCs w:val="20"/>
          <w:lang w:eastAsia="sl-SI"/>
        </w:rPr>
        <w:t>2026</w:t>
      </w:r>
      <w:r w:rsidR="00FA0CA8" w:rsidRPr="00FA0CA8">
        <w:rPr>
          <w:rFonts w:cs="Arial"/>
          <w:szCs w:val="20"/>
          <w:lang w:eastAsia="sl-SI"/>
        </w:rPr>
        <w:t xml:space="preserve"> (ukrep se ne bo izvajal celotno leto)</w:t>
      </w:r>
      <w:r w:rsidR="00FB359B" w:rsidRPr="00FA0CA8">
        <w:rPr>
          <w:rFonts w:cs="Arial"/>
          <w:szCs w:val="20"/>
          <w:lang w:eastAsia="sl-SI"/>
        </w:rPr>
        <w:t xml:space="preserve">: </w:t>
      </w:r>
      <w:r w:rsidR="00CA637E" w:rsidRPr="00FA0CA8">
        <w:rPr>
          <w:rFonts w:cs="Arial"/>
          <w:szCs w:val="20"/>
          <w:lang w:eastAsia="sl-SI"/>
        </w:rPr>
        <w:t xml:space="preserve">do </w:t>
      </w:r>
      <w:r w:rsidRPr="00FA0CA8">
        <w:rPr>
          <w:rFonts w:cs="Arial"/>
          <w:szCs w:val="20"/>
          <w:lang w:eastAsia="sl-SI"/>
        </w:rPr>
        <w:t>7</w:t>
      </w:r>
      <w:r w:rsidR="00486095">
        <w:rPr>
          <w:rFonts w:cs="Arial"/>
          <w:szCs w:val="20"/>
          <w:lang w:eastAsia="sl-SI"/>
        </w:rPr>
        <w:t>5</w:t>
      </w:r>
      <w:r w:rsidRPr="00FA0CA8">
        <w:rPr>
          <w:rFonts w:cs="Arial"/>
          <w:szCs w:val="20"/>
          <w:lang w:eastAsia="sl-SI"/>
        </w:rPr>
        <w:t>.000</w:t>
      </w:r>
      <w:r w:rsidR="00FB359B" w:rsidRPr="00FA0CA8">
        <w:rPr>
          <w:rFonts w:cs="Arial"/>
          <w:szCs w:val="20"/>
          <w:lang w:eastAsia="sl-SI"/>
        </w:rPr>
        <w:t xml:space="preserve"> EUR </w:t>
      </w:r>
      <w:r w:rsidR="00106BE3" w:rsidRPr="00FA0CA8">
        <w:rPr>
          <w:rFonts w:cs="Arial"/>
          <w:szCs w:val="20"/>
          <w:lang w:eastAsia="sl-SI"/>
        </w:rPr>
        <w:t>(</w:t>
      </w:r>
      <w:r w:rsidR="00FA0CA8" w:rsidRPr="00FA0CA8">
        <w:rPr>
          <w:rFonts w:cs="Arial"/>
          <w:szCs w:val="20"/>
          <w:lang w:eastAsia="sl-SI"/>
        </w:rPr>
        <w:t xml:space="preserve">od tega </w:t>
      </w:r>
      <w:r w:rsidR="00486095">
        <w:rPr>
          <w:rFonts w:cs="Arial"/>
          <w:szCs w:val="20"/>
          <w:lang w:eastAsia="sl-SI"/>
        </w:rPr>
        <w:t xml:space="preserve">do </w:t>
      </w:r>
      <w:r w:rsidR="00106BE3" w:rsidRPr="00FA0CA8">
        <w:rPr>
          <w:rFonts w:cs="Arial"/>
          <w:szCs w:val="20"/>
          <w:lang w:eastAsia="sl-SI"/>
        </w:rPr>
        <w:t>20.000 EUR za namen povračila stroškov usposabljanj</w:t>
      </w:r>
      <w:r w:rsidR="00861F7F">
        <w:rPr>
          <w:rFonts w:cs="Arial"/>
          <w:szCs w:val="20"/>
          <w:lang w:eastAsia="sl-SI"/>
        </w:rPr>
        <w:t xml:space="preserve"> za strokovno delo v športu</w:t>
      </w:r>
      <w:r w:rsidR="00106BE3" w:rsidRPr="00FA0CA8">
        <w:rPr>
          <w:rFonts w:cs="Arial"/>
          <w:szCs w:val="20"/>
          <w:lang w:eastAsia="sl-SI"/>
        </w:rPr>
        <w:t>, ob upoštevanju predvidenega števila upravičenih športnikov do 25 in ob upoštevanju</w:t>
      </w:r>
      <w:r w:rsidR="00FA0CA8" w:rsidRPr="00FA0CA8">
        <w:rPr>
          <w:rFonts w:cs="Arial"/>
          <w:szCs w:val="20"/>
          <w:lang w:eastAsia="sl-SI"/>
        </w:rPr>
        <w:t xml:space="preserve"> obstoječih cen usposabljanj pri nacionalnih panožnih športnih zvezah, ki večinoma ne presega 800 EUR).</w:t>
      </w:r>
      <w:r w:rsidR="00106BE3" w:rsidRPr="00FA0CA8">
        <w:rPr>
          <w:rFonts w:cs="Arial"/>
          <w:szCs w:val="20"/>
          <w:lang w:eastAsia="sl-SI"/>
        </w:rPr>
        <w:t xml:space="preserve"> </w:t>
      </w:r>
    </w:p>
    <w:p w14:paraId="59169824" w14:textId="702C3894" w:rsidR="00FB359B" w:rsidRPr="00FA0CA8" w:rsidRDefault="00FA0CA8" w:rsidP="00FB359B">
      <w:pPr>
        <w:pStyle w:val="Odstavekseznama"/>
        <w:numPr>
          <w:ilvl w:val="0"/>
          <w:numId w:val="26"/>
        </w:numPr>
        <w:spacing w:line="288" w:lineRule="auto"/>
        <w:jc w:val="both"/>
        <w:rPr>
          <w:rFonts w:cs="Arial"/>
          <w:szCs w:val="20"/>
          <w:lang w:eastAsia="sl-SI"/>
        </w:rPr>
      </w:pPr>
      <w:r>
        <w:rPr>
          <w:rFonts w:cs="Arial"/>
          <w:szCs w:val="20"/>
          <w:lang w:eastAsia="sl-SI"/>
        </w:rPr>
        <w:t xml:space="preserve">Za leto </w:t>
      </w:r>
      <w:r w:rsidR="00FB359B" w:rsidRPr="00FA0CA8">
        <w:rPr>
          <w:rFonts w:cs="Arial"/>
          <w:szCs w:val="20"/>
          <w:lang w:eastAsia="sl-SI"/>
        </w:rPr>
        <w:t xml:space="preserve">2027 in kasnejša leta: </w:t>
      </w:r>
      <w:r w:rsidR="00CA637E" w:rsidRPr="00FA0CA8">
        <w:rPr>
          <w:rFonts w:cs="Arial"/>
          <w:szCs w:val="20"/>
          <w:lang w:eastAsia="sl-SI"/>
        </w:rPr>
        <w:t xml:space="preserve">do </w:t>
      </w:r>
      <w:r w:rsidR="00200022" w:rsidRPr="00FA0CA8">
        <w:rPr>
          <w:rFonts w:cs="Arial"/>
          <w:szCs w:val="20"/>
          <w:lang w:eastAsia="sl-SI"/>
        </w:rPr>
        <w:t>1</w:t>
      </w:r>
      <w:r w:rsidR="00486095">
        <w:rPr>
          <w:rFonts w:cs="Arial"/>
          <w:szCs w:val="20"/>
          <w:lang w:eastAsia="sl-SI"/>
        </w:rPr>
        <w:t>5</w:t>
      </w:r>
      <w:r w:rsidR="00200022" w:rsidRPr="00FA0CA8">
        <w:rPr>
          <w:rFonts w:cs="Arial"/>
          <w:szCs w:val="20"/>
          <w:lang w:eastAsia="sl-SI"/>
        </w:rPr>
        <w:t>0.000</w:t>
      </w:r>
      <w:r w:rsidR="00FB359B" w:rsidRPr="00FA0CA8">
        <w:rPr>
          <w:rFonts w:cs="Arial"/>
          <w:szCs w:val="20"/>
          <w:lang w:eastAsia="sl-SI"/>
        </w:rPr>
        <w:t xml:space="preserve"> EUR</w:t>
      </w:r>
      <w:r w:rsidRPr="00FA0CA8">
        <w:rPr>
          <w:rFonts w:cs="Arial"/>
          <w:szCs w:val="20"/>
          <w:lang w:eastAsia="sl-SI"/>
        </w:rPr>
        <w:t xml:space="preserve"> (od tega </w:t>
      </w:r>
      <w:r w:rsidR="00486095">
        <w:rPr>
          <w:rFonts w:cs="Arial"/>
          <w:szCs w:val="20"/>
          <w:lang w:eastAsia="sl-SI"/>
        </w:rPr>
        <w:t xml:space="preserve">do </w:t>
      </w:r>
      <w:r w:rsidRPr="00FA0CA8">
        <w:rPr>
          <w:rFonts w:cs="Arial"/>
          <w:szCs w:val="20"/>
          <w:lang w:eastAsia="sl-SI"/>
        </w:rPr>
        <w:t>40.000 EUR za namen povračila stroškov usposabljanj za strokovno delo v športu).</w:t>
      </w:r>
    </w:p>
    <w:p w14:paraId="28A77EA4" w14:textId="77777777" w:rsidR="00FB359B" w:rsidRDefault="00FB359B" w:rsidP="00FB359B">
      <w:pPr>
        <w:spacing w:line="288" w:lineRule="auto"/>
        <w:jc w:val="both"/>
        <w:rPr>
          <w:rFonts w:cs="Arial"/>
          <w:szCs w:val="20"/>
          <w:lang w:eastAsia="sl-SI"/>
        </w:rPr>
      </w:pPr>
    </w:p>
    <w:p w14:paraId="402F2AD9" w14:textId="77777777" w:rsidR="009D0946" w:rsidRPr="006A5068" w:rsidRDefault="009D0946" w:rsidP="00FB359B">
      <w:pPr>
        <w:spacing w:line="288" w:lineRule="auto"/>
        <w:jc w:val="both"/>
        <w:rPr>
          <w:rFonts w:cs="Arial"/>
          <w:szCs w:val="20"/>
          <w:lang w:eastAsia="sl-SI"/>
        </w:rPr>
      </w:pPr>
    </w:p>
    <w:p w14:paraId="715FCAA2" w14:textId="3512783A" w:rsidR="00200022" w:rsidRPr="006A5068" w:rsidRDefault="00FB359B" w:rsidP="00200022">
      <w:pPr>
        <w:spacing w:line="288" w:lineRule="auto"/>
        <w:jc w:val="both"/>
        <w:rPr>
          <w:rFonts w:cs="Arial"/>
          <w:b/>
          <w:bCs/>
          <w:szCs w:val="20"/>
          <w:lang w:eastAsia="sl-SI"/>
        </w:rPr>
      </w:pPr>
      <w:r w:rsidRPr="006A5068">
        <w:rPr>
          <w:rFonts w:cs="Arial"/>
          <w:b/>
          <w:bCs/>
          <w:szCs w:val="20"/>
          <w:lang w:eastAsia="sl-SI"/>
        </w:rPr>
        <w:t xml:space="preserve">Izplačevanje </w:t>
      </w:r>
      <w:r w:rsidR="00200022" w:rsidRPr="006A5068">
        <w:rPr>
          <w:rFonts w:cs="Arial"/>
          <w:b/>
          <w:bCs/>
          <w:szCs w:val="20"/>
          <w:lang w:eastAsia="sl-SI"/>
        </w:rPr>
        <w:t>prehodnega denarnega nadomestila</w:t>
      </w:r>
      <w:r w:rsidRPr="006A5068">
        <w:rPr>
          <w:rFonts w:cs="Arial"/>
          <w:b/>
          <w:bCs/>
          <w:szCs w:val="20"/>
          <w:lang w:eastAsia="sl-SI"/>
        </w:rPr>
        <w:t xml:space="preserve"> nekdanjim vrhunskim športnikom:</w:t>
      </w:r>
    </w:p>
    <w:p w14:paraId="76CB8207" w14:textId="4B3EF18F" w:rsidR="00200022" w:rsidRPr="006A5068" w:rsidRDefault="00200022" w:rsidP="00200022">
      <w:pPr>
        <w:spacing w:line="288" w:lineRule="auto"/>
        <w:jc w:val="both"/>
        <w:rPr>
          <w:rFonts w:cs="Arial"/>
          <w:szCs w:val="20"/>
          <w:lang w:eastAsia="sl-SI"/>
        </w:rPr>
      </w:pPr>
      <w:r w:rsidRPr="006A5068">
        <w:rPr>
          <w:rFonts w:cs="Arial"/>
          <w:szCs w:val="20"/>
          <w:lang w:eastAsia="sl-SI"/>
        </w:rPr>
        <w:t>Na podlagi podatkov OKS-ZŠZ o pretočnosti oseb s statusom vrhunskega športnika</w:t>
      </w:r>
      <w:r w:rsidR="00966397">
        <w:rPr>
          <w:rFonts w:cs="Arial"/>
          <w:szCs w:val="20"/>
          <w:lang w:eastAsia="sl-SI"/>
        </w:rPr>
        <w:t xml:space="preserve">, </w:t>
      </w:r>
      <w:r w:rsidRPr="006A5068">
        <w:rPr>
          <w:rFonts w:cs="Arial"/>
          <w:szCs w:val="20"/>
          <w:lang w:eastAsia="sl-SI"/>
        </w:rPr>
        <w:t>število vrhunskih športnikov je približno na enaki ravni vsako leto, približno 50 športnikov letno izgubi oziroma pridobi kategorizacijo v naziv vrhunskega športnika</w:t>
      </w:r>
      <w:r w:rsidR="00966397">
        <w:rPr>
          <w:rFonts w:cs="Arial"/>
          <w:szCs w:val="20"/>
          <w:lang w:eastAsia="sl-SI"/>
        </w:rPr>
        <w:t>,</w:t>
      </w:r>
      <w:r w:rsidRPr="006A5068">
        <w:rPr>
          <w:rFonts w:cs="Arial"/>
          <w:szCs w:val="20"/>
          <w:lang w:eastAsia="sl-SI"/>
        </w:rPr>
        <w:t xml:space="preserve"> bo na letni ravni do 100 upravičencev do prehodnega denarnega nadomestila</w:t>
      </w:r>
      <w:r w:rsidR="00966397">
        <w:rPr>
          <w:rFonts w:cs="Arial"/>
          <w:szCs w:val="20"/>
          <w:lang w:eastAsia="sl-SI"/>
        </w:rPr>
        <w:t xml:space="preserve"> (v primeru, da se vsaj dve tretjini nekdanjih vrhunskih športnikov vključi v programe izobraževanja)</w:t>
      </w:r>
      <w:r w:rsidRPr="006A5068">
        <w:rPr>
          <w:rFonts w:cs="Arial"/>
          <w:szCs w:val="20"/>
          <w:lang w:eastAsia="sl-SI"/>
        </w:rPr>
        <w:t xml:space="preserve">. V prvem letu uvedbe ukrepa (2026) so finančne posledice prehodnega denarnega nadomestila nižje (ukrep se </w:t>
      </w:r>
      <w:r w:rsidR="00FA0CA8">
        <w:rPr>
          <w:rFonts w:cs="Arial"/>
          <w:szCs w:val="20"/>
          <w:lang w:eastAsia="sl-SI"/>
        </w:rPr>
        <w:t>ne bo izvajal celotno leto</w:t>
      </w:r>
      <w:r w:rsidRPr="006A5068">
        <w:rPr>
          <w:rFonts w:cs="Arial"/>
          <w:szCs w:val="20"/>
          <w:lang w:eastAsia="sl-SI"/>
        </w:rPr>
        <w:t xml:space="preserve">), od leta 2027 in v kasnejših letih so pričakovane finančne posledice v približni višini stroška 100 letnih bruto minimalnih plač. </w:t>
      </w:r>
    </w:p>
    <w:p w14:paraId="3B2B6DB9" w14:textId="7FC3976C" w:rsidR="00FB359B" w:rsidRPr="006A5068" w:rsidRDefault="00CA637E" w:rsidP="00FB359B">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Za leto </w:t>
      </w:r>
      <w:r w:rsidR="00FB359B" w:rsidRPr="006A5068">
        <w:rPr>
          <w:rFonts w:cs="Arial"/>
          <w:szCs w:val="20"/>
          <w:lang w:eastAsia="sl-SI"/>
        </w:rPr>
        <w:t xml:space="preserve">2026: </w:t>
      </w:r>
      <w:r w:rsidRPr="006A5068">
        <w:rPr>
          <w:rFonts w:cs="Arial"/>
          <w:szCs w:val="20"/>
          <w:lang w:eastAsia="sl-SI"/>
        </w:rPr>
        <w:t xml:space="preserve">do </w:t>
      </w:r>
      <w:r w:rsidR="00FA0CA8">
        <w:rPr>
          <w:rFonts w:cs="Arial"/>
          <w:szCs w:val="20"/>
          <w:lang w:eastAsia="sl-SI"/>
        </w:rPr>
        <w:t>8</w:t>
      </w:r>
      <w:r w:rsidR="00200022" w:rsidRPr="006A5068">
        <w:rPr>
          <w:rFonts w:cs="Arial"/>
          <w:szCs w:val="20"/>
          <w:lang w:eastAsia="sl-SI"/>
        </w:rPr>
        <w:t>00.000 EUR</w:t>
      </w:r>
    </w:p>
    <w:p w14:paraId="60A35752" w14:textId="090EAF9E" w:rsidR="00FB359B" w:rsidRPr="006A5068" w:rsidRDefault="00CA637E" w:rsidP="00FB359B">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Za leto </w:t>
      </w:r>
      <w:r w:rsidR="00FB359B" w:rsidRPr="006A5068">
        <w:rPr>
          <w:rFonts w:cs="Arial"/>
          <w:szCs w:val="20"/>
          <w:lang w:eastAsia="sl-SI"/>
        </w:rPr>
        <w:t>2027 in kasnejša leta:</w:t>
      </w:r>
      <w:r w:rsidR="00200022" w:rsidRPr="006A5068">
        <w:rPr>
          <w:rFonts w:cs="Arial"/>
          <w:szCs w:val="20"/>
          <w:lang w:eastAsia="sl-SI"/>
        </w:rPr>
        <w:t xml:space="preserve"> </w:t>
      </w:r>
      <w:r w:rsidRPr="006A5068">
        <w:rPr>
          <w:rFonts w:cs="Arial"/>
          <w:szCs w:val="20"/>
          <w:lang w:eastAsia="sl-SI"/>
        </w:rPr>
        <w:t xml:space="preserve">do </w:t>
      </w:r>
      <w:r w:rsidR="00FA0CA8">
        <w:rPr>
          <w:rFonts w:cs="Arial"/>
          <w:szCs w:val="20"/>
          <w:lang w:eastAsia="sl-SI"/>
        </w:rPr>
        <w:t>1.</w:t>
      </w:r>
      <w:r w:rsidR="00861F7F">
        <w:rPr>
          <w:rFonts w:cs="Arial"/>
          <w:szCs w:val="20"/>
          <w:lang w:eastAsia="sl-SI"/>
        </w:rPr>
        <w:t>8</w:t>
      </w:r>
      <w:r w:rsidR="00200022" w:rsidRPr="006A5068">
        <w:rPr>
          <w:rFonts w:cs="Arial"/>
          <w:szCs w:val="20"/>
          <w:lang w:eastAsia="sl-SI"/>
        </w:rPr>
        <w:t>00.000 EUR</w:t>
      </w:r>
    </w:p>
    <w:p w14:paraId="26D47E62" w14:textId="77777777" w:rsidR="00FB359B" w:rsidRPr="006A5068" w:rsidRDefault="00FB359B" w:rsidP="00FB359B">
      <w:pPr>
        <w:spacing w:line="288" w:lineRule="auto"/>
        <w:jc w:val="both"/>
        <w:rPr>
          <w:rFonts w:cs="Arial"/>
          <w:szCs w:val="20"/>
          <w:lang w:eastAsia="sl-SI"/>
        </w:rPr>
      </w:pPr>
    </w:p>
    <w:p w14:paraId="5DE55635" w14:textId="482EFDE3" w:rsidR="00FB359B" w:rsidRPr="006A5068" w:rsidRDefault="00CA637E" w:rsidP="00FB359B">
      <w:pPr>
        <w:spacing w:line="288" w:lineRule="auto"/>
        <w:jc w:val="both"/>
        <w:rPr>
          <w:rFonts w:cs="Arial"/>
          <w:b/>
          <w:bCs/>
          <w:szCs w:val="20"/>
          <w:lang w:eastAsia="sl-SI"/>
        </w:rPr>
      </w:pPr>
      <w:r w:rsidRPr="006A5068">
        <w:rPr>
          <w:rFonts w:cs="Arial"/>
          <w:b/>
          <w:bCs/>
          <w:szCs w:val="20"/>
          <w:lang w:eastAsia="sl-SI"/>
        </w:rPr>
        <w:t>Dodatek k pokojnini – športna priznavalnina</w:t>
      </w:r>
      <w:r w:rsidR="00FB359B" w:rsidRPr="006A5068">
        <w:rPr>
          <w:rFonts w:cs="Arial"/>
          <w:b/>
          <w:bCs/>
          <w:szCs w:val="20"/>
          <w:lang w:eastAsia="sl-SI"/>
        </w:rPr>
        <w:t xml:space="preserve">: </w:t>
      </w:r>
    </w:p>
    <w:p w14:paraId="0E9EA595" w14:textId="6C066DFC" w:rsidR="00CA637E" w:rsidRPr="006A5068" w:rsidRDefault="00CA637E" w:rsidP="00CA637E">
      <w:pPr>
        <w:spacing w:line="288" w:lineRule="auto"/>
        <w:jc w:val="both"/>
        <w:rPr>
          <w:rFonts w:cs="Arial"/>
          <w:szCs w:val="20"/>
          <w:lang w:eastAsia="sl-SI"/>
        </w:rPr>
      </w:pPr>
      <w:r w:rsidRPr="006A5068">
        <w:rPr>
          <w:rFonts w:cs="Arial"/>
          <w:szCs w:val="20"/>
          <w:lang w:eastAsia="sl-SI"/>
        </w:rPr>
        <w:t>Na podlagi podatkov OKS-ZŠZ bo v letu 2026 največ 50 upravičencev do dodatka</w:t>
      </w:r>
      <w:r w:rsidR="00FA0CA8">
        <w:rPr>
          <w:rFonts w:cs="Arial"/>
          <w:szCs w:val="20"/>
          <w:lang w:eastAsia="sl-SI"/>
        </w:rPr>
        <w:t xml:space="preserve"> (ne za celotno leto)</w:t>
      </w:r>
      <w:r w:rsidRPr="006A5068">
        <w:rPr>
          <w:rFonts w:cs="Arial"/>
          <w:szCs w:val="20"/>
          <w:lang w:eastAsia="sl-SI"/>
        </w:rPr>
        <w:t xml:space="preserve">, v naslednjih letih (z upokojevanjem) pa je predvidenih do </w:t>
      </w:r>
      <w:r w:rsidR="00FC43E0">
        <w:rPr>
          <w:rFonts w:cs="Arial"/>
          <w:szCs w:val="20"/>
          <w:lang w:eastAsia="sl-SI"/>
        </w:rPr>
        <w:t>120</w:t>
      </w:r>
      <w:r w:rsidR="00FC43E0" w:rsidRPr="006A5068">
        <w:rPr>
          <w:rFonts w:cs="Arial"/>
          <w:szCs w:val="20"/>
          <w:lang w:eastAsia="sl-SI"/>
        </w:rPr>
        <w:t xml:space="preserve"> </w:t>
      </w:r>
      <w:r w:rsidRPr="006A5068">
        <w:rPr>
          <w:rFonts w:cs="Arial"/>
          <w:szCs w:val="20"/>
          <w:lang w:eastAsia="sl-SI"/>
        </w:rPr>
        <w:t xml:space="preserve">upravičencev letno (preostala ukrepa na področju dvojne kariere športnikov, NKC in prehodno denarno nadomestilo, naj bi pričakovano dolgoročno znižala število nekdanjih vrhunskih športnikov, ki bodo potrebovali dodatek k pokojnini – športno priznavalnino). </w:t>
      </w:r>
      <w:r w:rsidR="009D0946">
        <w:rPr>
          <w:rFonts w:cs="Arial"/>
          <w:szCs w:val="20"/>
          <w:lang w:eastAsia="sl-SI"/>
        </w:rPr>
        <w:t xml:space="preserve">Najvišja možna </w:t>
      </w:r>
      <w:r w:rsidR="00FC43E0">
        <w:rPr>
          <w:rFonts w:cs="Arial"/>
          <w:szCs w:val="20"/>
          <w:lang w:eastAsia="sl-SI"/>
        </w:rPr>
        <w:t xml:space="preserve">višina finančnih posledic na upravičenca na letni ravni znaša 3.600 </w:t>
      </w:r>
      <w:r w:rsidR="00044095">
        <w:rPr>
          <w:rFonts w:cs="Arial"/>
          <w:szCs w:val="20"/>
          <w:lang w:eastAsia="sl-SI"/>
        </w:rPr>
        <w:t xml:space="preserve">EUR </w:t>
      </w:r>
      <w:r w:rsidR="00FC43E0">
        <w:rPr>
          <w:rFonts w:cs="Arial"/>
          <w:szCs w:val="20"/>
          <w:lang w:eastAsia="sl-SI"/>
        </w:rPr>
        <w:t xml:space="preserve">(300 </w:t>
      </w:r>
      <w:r w:rsidR="00044095">
        <w:rPr>
          <w:rFonts w:cs="Arial"/>
          <w:szCs w:val="20"/>
          <w:lang w:eastAsia="sl-SI"/>
        </w:rPr>
        <w:t xml:space="preserve">EUR </w:t>
      </w:r>
      <w:r w:rsidR="00FC43E0">
        <w:rPr>
          <w:rFonts w:cs="Arial"/>
          <w:szCs w:val="20"/>
          <w:lang w:eastAsia="sl-SI"/>
        </w:rPr>
        <w:t xml:space="preserve">je </w:t>
      </w:r>
      <w:r w:rsidR="009D0946">
        <w:rPr>
          <w:rFonts w:cs="Arial"/>
          <w:szCs w:val="20"/>
          <w:lang w:eastAsia="sl-SI"/>
        </w:rPr>
        <w:t>omejitev višine</w:t>
      </w:r>
      <w:r w:rsidR="00FC43E0">
        <w:rPr>
          <w:rFonts w:cs="Arial"/>
          <w:szCs w:val="20"/>
          <w:lang w:eastAsia="sl-SI"/>
        </w:rPr>
        <w:t xml:space="preserve"> mesečnega dodatka)</w:t>
      </w:r>
      <w:r w:rsidRPr="006A5068">
        <w:rPr>
          <w:rFonts w:cs="Arial"/>
          <w:szCs w:val="20"/>
          <w:lang w:eastAsia="sl-SI"/>
        </w:rPr>
        <w:t>:</w:t>
      </w:r>
    </w:p>
    <w:p w14:paraId="65D2B3EF" w14:textId="2F8B293D" w:rsidR="00FB359B" w:rsidRPr="006A5068" w:rsidRDefault="00FB359B" w:rsidP="00FB359B">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2026: </w:t>
      </w:r>
      <w:r w:rsidR="00CA637E" w:rsidRPr="006A5068">
        <w:rPr>
          <w:rFonts w:cs="Arial"/>
          <w:szCs w:val="20"/>
          <w:lang w:eastAsia="sl-SI"/>
        </w:rPr>
        <w:t xml:space="preserve">do </w:t>
      </w:r>
      <w:r w:rsidR="00FC43E0">
        <w:rPr>
          <w:rFonts w:cs="Arial"/>
          <w:szCs w:val="20"/>
          <w:lang w:eastAsia="sl-SI"/>
        </w:rPr>
        <w:t>1</w:t>
      </w:r>
      <w:r w:rsidR="00FA0CA8">
        <w:rPr>
          <w:rFonts w:cs="Arial"/>
          <w:szCs w:val="20"/>
          <w:lang w:eastAsia="sl-SI"/>
        </w:rPr>
        <w:t>5</w:t>
      </w:r>
      <w:r w:rsidR="00FC43E0">
        <w:rPr>
          <w:rFonts w:cs="Arial"/>
          <w:szCs w:val="20"/>
          <w:lang w:eastAsia="sl-SI"/>
        </w:rPr>
        <w:t>0</w:t>
      </w:r>
      <w:r w:rsidR="00CA637E" w:rsidRPr="006A5068">
        <w:rPr>
          <w:rFonts w:cs="Arial"/>
          <w:szCs w:val="20"/>
          <w:lang w:eastAsia="sl-SI"/>
        </w:rPr>
        <w:t>.000</w:t>
      </w:r>
      <w:r w:rsidRPr="006A5068">
        <w:rPr>
          <w:rFonts w:cs="Arial"/>
          <w:szCs w:val="20"/>
          <w:lang w:eastAsia="sl-SI"/>
        </w:rPr>
        <w:t xml:space="preserve"> EUR</w:t>
      </w:r>
    </w:p>
    <w:p w14:paraId="34269E1B" w14:textId="7F36B18F" w:rsidR="00FB359B" w:rsidRPr="006A5068" w:rsidRDefault="00FB359B" w:rsidP="00FB359B">
      <w:pPr>
        <w:pStyle w:val="Odstavekseznama"/>
        <w:numPr>
          <w:ilvl w:val="0"/>
          <w:numId w:val="26"/>
        </w:numPr>
        <w:spacing w:line="288" w:lineRule="auto"/>
        <w:jc w:val="both"/>
        <w:rPr>
          <w:rFonts w:cs="Arial"/>
          <w:szCs w:val="20"/>
          <w:lang w:eastAsia="sl-SI"/>
        </w:rPr>
      </w:pPr>
      <w:r w:rsidRPr="006A5068">
        <w:rPr>
          <w:rFonts w:cs="Arial"/>
          <w:szCs w:val="20"/>
          <w:lang w:eastAsia="sl-SI"/>
        </w:rPr>
        <w:t>2027 in kasnejša leta:</w:t>
      </w:r>
      <w:r w:rsidR="00CA637E" w:rsidRPr="006A5068">
        <w:rPr>
          <w:rFonts w:cs="Arial"/>
          <w:szCs w:val="20"/>
          <w:lang w:eastAsia="sl-SI"/>
        </w:rPr>
        <w:t xml:space="preserve"> do 500.000 EUR. </w:t>
      </w:r>
      <w:r w:rsidRPr="006A5068">
        <w:rPr>
          <w:rFonts w:cs="Arial"/>
          <w:szCs w:val="20"/>
          <w:lang w:eastAsia="sl-SI"/>
        </w:rPr>
        <w:t xml:space="preserve"> </w:t>
      </w:r>
    </w:p>
    <w:p w14:paraId="46A251AF" w14:textId="77777777" w:rsidR="00FB359B" w:rsidRPr="006A5068" w:rsidRDefault="00FB359B" w:rsidP="00FB359B">
      <w:pPr>
        <w:spacing w:line="288" w:lineRule="auto"/>
        <w:jc w:val="both"/>
        <w:rPr>
          <w:rFonts w:cs="Arial"/>
          <w:szCs w:val="20"/>
          <w:lang w:eastAsia="sl-SI"/>
        </w:rPr>
      </w:pPr>
    </w:p>
    <w:p w14:paraId="75F050A5" w14:textId="1F96D92E" w:rsidR="00FB359B" w:rsidRPr="006A5068" w:rsidRDefault="000E596A" w:rsidP="00FB359B">
      <w:pPr>
        <w:spacing w:line="288" w:lineRule="auto"/>
        <w:jc w:val="both"/>
        <w:rPr>
          <w:rFonts w:cs="Arial"/>
          <w:szCs w:val="20"/>
          <w:lang w:eastAsia="sl-SI"/>
        </w:rPr>
      </w:pPr>
      <w:r w:rsidRPr="006A5068">
        <w:rPr>
          <w:rFonts w:cs="Arial"/>
          <w:b/>
          <w:bCs/>
          <w:szCs w:val="20"/>
          <w:lang w:eastAsia="sl-SI"/>
        </w:rPr>
        <w:t>Skupna ocena finančnih posledic zakona</w:t>
      </w:r>
      <w:r w:rsidR="00FB359B" w:rsidRPr="006A5068">
        <w:rPr>
          <w:rFonts w:cs="Arial"/>
          <w:szCs w:val="20"/>
          <w:lang w:eastAsia="sl-SI"/>
        </w:rPr>
        <w:t xml:space="preserve">: </w:t>
      </w:r>
    </w:p>
    <w:p w14:paraId="69E32CD5" w14:textId="1A1EE090" w:rsidR="00FB359B" w:rsidRPr="006A5068" w:rsidRDefault="00CA637E" w:rsidP="00FB359B">
      <w:pPr>
        <w:spacing w:line="288" w:lineRule="auto"/>
        <w:jc w:val="both"/>
        <w:rPr>
          <w:rFonts w:cs="Arial"/>
          <w:szCs w:val="20"/>
          <w:lang w:eastAsia="sl-SI"/>
        </w:rPr>
      </w:pPr>
      <w:r w:rsidRPr="006A5068">
        <w:rPr>
          <w:rFonts w:cs="Arial"/>
          <w:szCs w:val="20"/>
          <w:lang w:eastAsia="sl-SI"/>
        </w:rPr>
        <w:t>Skupne pričakovane posledice sprejema zakona so:</w:t>
      </w:r>
    </w:p>
    <w:p w14:paraId="7C872DE0" w14:textId="7E9F3224" w:rsidR="00CA637E" w:rsidRPr="006A5068" w:rsidRDefault="00CA637E" w:rsidP="00CA637E">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Za leto </w:t>
      </w:r>
      <w:r w:rsidR="009D0946">
        <w:rPr>
          <w:rFonts w:cs="Arial"/>
          <w:szCs w:val="20"/>
          <w:lang w:eastAsia="sl-SI"/>
        </w:rPr>
        <w:t>2026</w:t>
      </w:r>
      <w:r w:rsidRPr="006A5068">
        <w:rPr>
          <w:rFonts w:cs="Arial"/>
          <w:szCs w:val="20"/>
          <w:lang w:eastAsia="sl-SI"/>
        </w:rPr>
        <w:t>: do 1.</w:t>
      </w:r>
      <w:r w:rsidR="00FA0CA8">
        <w:rPr>
          <w:rFonts w:cs="Arial"/>
          <w:szCs w:val="20"/>
          <w:lang w:eastAsia="sl-SI"/>
        </w:rPr>
        <w:t>02</w:t>
      </w:r>
      <w:r w:rsidR="00486095">
        <w:rPr>
          <w:rFonts w:cs="Arial"/>
          <w:szCs w:val="20"/>
          <w:lang w:eastAsia="sl-SI"/>
        </w:rPr>
        <w:t>5</w:t>
      </w:r>
      <w:r w:rsidRPr="006A5068">
        <w:rPr>
          <w:rFonts w:cs="Arial"/>
          <w:szCs w:val="20"/>
          <w:lang w:eastAsia="sl-SI"/>
        </w:rPr>
        <w:t>.000 EUR.</w:t>
      </w:r>
    </w:p>
    <w:p w14:paraId="351A7B76" w14:textId="2BA3DBB6" w:rsidR="00861F7F" w:rsidRDefault="00CA637E" w:rsidP="00CA637E">
      <w:pPr>
        <w:pStyle w:val="Odstavekseznama"/>
        <w:numPr>
          <w:ilvl w:val="0"/>
          <w:numId w:val="26"/>
        </w:numPr>
        <w:spacing w:line="288" w:lineRule="auto"/>
        <w:jc w:val="both"/>
        <w:rPr>
          <w:rFonts w:cs="Arial"/>
          <w:szCs w:val="20"/>
          <w:lang w:eastAsia="sl-SI"/>
        </w:rPr>
      </w:pPr>
      <w:r w:rsidRPr="006A5068">
        <w:rPr>
          <w:rFonts w:cs="Arial"/>
          <w:szCs w:val="20"/>
          <w:lang w:eastAsia="sl-SI"/>
        </w:rPr>
        <w:t xml:space="preserve">Za leto 2027 in kasnejša leta: do </w:t>
      </w:r>
      <w:r w:rsidR="00FA0CA8">
        <w:rPr>
          <w:rFonts w:cs="Arial"/>
          <w:szCs w:val="20"/>
          <w:lang w:eastAsia="sl-SI"/>
        </w:rPr>
        <w:t>2.</w:t>
      </w:r>
      <w:r w:rsidR="00861F7F">
        <w:rPr>
          <w:rFonts w:cs="Arial"/>
          <w:szCs w:val="20"/>
          <w:lang w:eastAsia="sl-SI"/>
        </w:rPr>
        <w:t>4</w:t>
      </w:r>
      <w:r w:rsidR="00486095">
        <w:rPr>
          <w:rFonts w:cs="Arial"/>
          <w:szCs w:val="20"/>
          <w:lang w:eastAsia="sl-SI"/>
        </w:rPr>
        <w:t>5</w:t>
      </w:r>
      <w:r w:rsidR="00FA0CA8">
        <w:rPr>
          <w:rFonts w:cs="Arial"/>
          <w:szCs w:val="20"/>
          <w:lang w:eastAsia="sl-SI"/>
        </w:rPr>
        <w:t>0</w:t>
      </w:r>
      <w:r w:rsidRPr="006A5068">
        <w:rPr>
          <w:rFonts w:cs="Arial"/>
          <w:szCs w:val="20"/>
          <w:lang w:eastAsia="sl-SI"/>
        </w:rPr>
        <w:t>.000 EUR.</w:t>
      </w:r>
    </w:p>
    <w:p w14:paraId="2970876F" w14:textId="77777777" w:rsidR="00861F7F" w:rsidRDefault="00861F7F" w:rsidP="00861F7F">
      <w:pPr>
        <w:spacing w:line="288" w:lineRule="auto"/>
        <w:jc w:val="both"/>
        <w:rPr>
          <w:rFonts w:cs="Arial"/>
          <w:szCs w:val="20"/>
          <w:lang w:eastAsia="sl-SI"/>
        </w:rPr>
      </w:pPr>
    </w:p>
    <w:p w14:paraId="58CD13D8" w14:textId="77777777" w:rsidR="00B0396F" w:rsidRPr="00CA637E" w:rsidRDefault="00B0396F" w:rsidP="00417508">
      <w:pPr>
        <w:spacing w:line="288" w:lineRule="auto"/>
        <w:jc w:val="both"/>
        <w:rPr>
          <w:rFonts w:cs="Arial"/>
          <w:color w:val="FF0000"/>
          <w:szCs w:val="20"/>
          <w:lang w:eastAsia="sl-SI"/>
        </w:rPr>
      </w:pPr>
    </w:p>
    <w:p w14:paraId="320E387C" w14:textId="28AB3841" w:rsidR="00463498" w:rsidRPr="00CA637E" w:rsidRDefault="00511F6A" w:rsidP="00511F6A">
      <w:pPr>
        <w:spacing w:line="288" w:lineRule="auto"/>
        <w:ind w:right="218"/>
        <w:jc w:val="both"/>
        <w:rPr>
          <w:rFonts w:cs="Arial"/>
          <w:b/>
          <w:szCs w:val="20"/>
        </w:rPr>
      </w:pPr>
      <w:r w:rsidRPr="00CA637E">
        <w:rPr>
          <w:rFonts w:cs="Arial"/>
          <w:b/>
          <w:szCs w:val="20"/>
        </w:rPr>
        <w:t xml:space="preserve">4.     </w:t>
      </w:r>
      <w:r w:rsidR="00463498" w:rsidRPr="00CA637E">
        <w:rPr>
          <w:rFonts w:cs="Arial"/>
          <w:b/>
          <w:szCs w:val="20"/>
        </w:rPr>
        <w:t xml:space="preserve">NAVEDBA, DA SO SREDSTVA ZA IZVAJANJE ZAKONA V DRŽAVNEM PRORAČUNU ZAGOTOVLJENA, ČE PREDLOG TEGA ZAKONA PREDVIDEVA PORABO PRORAČUNSKIH SREDSTEV V OBDOBJU, ZA KATERO JE BIL DRŽAVNI PRORAČUN ŽE SPREJET </w:t>
      </w:r>
    </w:p>
    <w:p w14:paraId="4B2774BB" w14:textId="650D6D22" w:rsidR="00DB7974" w:rsidRPr="006A5068" w:rsidRDefault="006A5068" w:rsidP="006A5068">
      <w:pPr>
        <w:autoSpaceDE w:val="0"/>
        <w:autoSpaceDN w:val="0"/>
        <w:adjustRightInd w:val="0"/>
        <w:spacing w:line="288" w:lineRule="auto"/>
        <w:jc w:val="both"/>
        <w:rPr>
          <w:rFonts w:cs="Arial"/>
          <w:szCs w:val="20"/>
        </w:rPr>
      </w:pPr>
      <w:r w:rsidRPr="006A5068">
        <w:rPr>
          <w:rFonts w:cs="Arial"/>
          <w:szCs w:val="20"/>
        </w:rPr>
        <w:t xml:space="preserve">Finančna sredstva za izvajanje zakona so za leto 2026  zagotovljena v sprejetem proračunu RS za leto 2026 na proračunskih postavkah Ministrstva za gospodarstvo, turizem in šport, prav tako smo jih načrtovali v predlogu sprememb proračuna RS za leto 2026 in predlogu proračuna RS za leto 2027 na proračunskih postavkah Ministrstva za gospodarstvo, turizem in šport. </w:t>
      </w:r>
      <w:r w:rsidR="007A39F1">
        <w:rPr>
          <w:rFonts w:cs="Arial"/>
          <w:szCs w:val="20"/>
        </w:rPr>
        <w:t>Za leto 2028 in nadaljnja leta</w:t>
      </w:r>
      <w:r w:rsidRPr="006A5068">
        <w:rPr>
          <w:rFonts w:cs="Arial"/>
          <w:szCs w:val="20"/>
        </w:rPr>
        <w:t xml:space="preserve"> jih bo potrebno zagotoviti v skladu z zakonsko predvidenim načinom načrtovanja proračuna.</w:t>
      </w:r>
    </w:p>
    <w:p w14:paraId="13A84D7B" w14:textId="77777777" w:rsidR="006A0249" w:rsidRPr="00CA637E" w:rsidRDefault="006A0249" w:rsidP="00511F6A">
      <w:pPr>
        <w:spacing w:line="288" w:lineRule="auto"/>
        <w:ind w:right="218"/>
        <w:jc w:val="both"/>
        <w:rPr>
          <w:rFonts w:cs="Arial"/>
          <w:b/>
          <w:szCs w:val="20"/>
        </w:rPr>
      </w:pPr>
    </w:p>
    <w:p w14:paraId="05DB4634" w14:textId="1511B55C" w:rsidR="00463498" w:rsidRPr="00CA637E" w:rsidRDefault="00511F6A" w:rsidP="00511F6A">
      <w:pPr>
        <w:spacing w:line="288" w:lineRule="auto"/>
        <w:ind w:right="218"/>
        <w:jc w:val="both"/>
        <w:rPr>
          <w:rFonts w:cs="Arial"/>
          <w:b/>
          <w:szCs w:val="20"/>
        </w:rPr>
      </w:pPr>
      <w:r w:rsidRPr="00CA637E">
        <w:rPr>
          <w:rFonts w:cs="Arial"/>
          <w:b/>
          <w:szCs w:val="20"/>
        </w:rPr>
        <w:t xml:space="preserve">5. </w:t>
      </w:r>
      <w:r w:rsidR="00463498" w:rsidRPr="00CA637E">
        <w:rPr>
          <w:rFonts w:cs="Arial"/>
          <w:b/>
          <w:szCs w:val="20"/>
        </w:rPr>
        <w:t xml:space="preserve">PRIKAZ UREDITVE V DRUGIH PRAVNIH SISTEMIH IN PRILAGOJENOST PREDLAGANE UREDITVE PRAVU EVROPSKE UNIJE </w:t>
      </w:r>
    </w:p>
    <w:p w14:paraId="23A52407" w14:textId="77777777" w:rsidR="00D86614" w:rsidRPr="00CA637E" w:rsidRDefault="00D86614" w:rsidP="00DB7974">
      <w:pPr>
        <w:spacing w:line="276" w:lineRule="auto"/>
        <w:jc w:val="both"/>
        <w:rPr>
          <w:rFonts w:cs="Arial"/>
          <w:szCs w:val="20"/>
        </w:rPr>
      </w:pPr>
    </w:p>
    <w:p w14:paraId="778EF023" w14:textId="079EC411" w:rsidR="00DB7974" w:rsidRPr="00CA637E" w:rsidRDefault="00D86614" w:rsidP="00DB7974">
      <w:pPr>
        <w:spacing w:line="276" w:lineRule="auto"/>
        <w:jc w:val="both"/>
        <w:rPr>
          <w:rFonts w:cs="Arial"/>
          <w:i/>
          <w:iCs/>
          <w:szCs w:val="20"/>
        </w:rPr>
      </w:pPr>
      <w:r w:rsidRPr="00CA637E">
        <w:rPr>
          <w:rFonts w:cs="Arial"/>
          <w:szCs w:val="20"/>
        </w:rPr>
        <w:t>Predlog z</w:t>
      </w:r>
      <w:r w:rsidR="001D7DC6" w:rsidRPr="00CA637E">
        <w:rPr>
          <w:rFonts w:cs="Arial"/>
          <w:szCs w:val="20"/>
        </w:rPr>
        <w:t>akon</w:t>
      </w:r>
      <w:r w:rsidRPr="00CA637E">
        <w:rPr>
          <w:rFonts w:cs="Arial"/>
          <w:szCs w:val="20"/>
        </w:rPr>
        <w:t>a</w:t>
      </w:r>
      <w:r w:rsidR="001D7DC6" w:rsidRPr="00CA637E">
        <w:rPr>
          <w:rFonts w:cs="Arial"/>
          <w:szCs w:val="20"/>
        </w:rPr>
        <w:t xml:space="preserve"> </w:t>
      </w:r>
      <w:r w:rsidR="007A39F1">
        <w:rPr>
          <w:rFonts w:cs="Arial"/>
          <w:szCs w:val="20"/>
        </w:rPr>
        <w:t>ni predmet usklajevanja s pravnim redom</w:t>
      </w:r>
      <w:r w:rsidR="00261D89" w:rsidRPr="00CA637E">
        <w:rPr>
          <w:rFonts w:cs="Arial"/>
          <w:szCs w:val="20"/>
        </w:rPr>
        <w:t xml:space="preserve"> </w:t>
      </w:r>
      <w:r w:rsidR="001D7DC6" w:rsidRPr="00CA637E">
        <w:rPr>
          <w:rFonts w:cs="Arial"/>
          <w:szCs w:val="20"/>
        </w:rPr>
        <w:t>Evropske unije</w:t>
      </w:r>
      <w:r w:rsidR="00714DBF" w:rsidRPr="00CA637E">
        <w:rPr>
          <w:rFonts w:cs="Arial"/>
          <w:i/>
          <w:iCs/>
          <w:szCs w:val="20"/>
        </w:rPr>
        <w:t>.</w:t>
      </w:r>
    </w:p>
    <w:p w14:paraId="672A7204" w14:textId="77777777" w:rsidR="001D7DC6" w:rsidRDefault="001D7DC6" w:rsidP="00DB7974">
      <w:pPr>
        <w:spacing w:line="276" w:lineRule="auto"/>
        <w:jc w:val="both"/>
        <w:rPr>
          <w:rFonts w:cs="Arial"/>
          <w:szCs w:val="20"/>
          <w:highlight w:val="yellow"/>
        </w:rPr>
      </w:pPr>
    </w:p>
    <w:p w14:paraId="23CFA389" w14:textId="1998EDBB" w:rsidR="007A39F1" w:rsidRPr="007A39F1" w:rsidRDefault="009D0946" w:rsidP="00DB7974">
      <w:pPr>
        <w:spacing w:line="276" w:lineRule="auto"/>
        <w:jc w:val="both"/>
        <w:rPr>
          <w:rFonts w:cs="Arial"/>
          <w:b/>
          <w:bCs/>
          <w:szCs w:val="20"/>
        </w:rPr>
      </w:pPr>
      <w:r w:rsidRPr="007A39F1">
        <w:rPr>
          <w:rFonts w:cs="Arial"/>
          <w:b/>
          <w:bCs/>
          <w:szCs w:val="20"/>
        </w:rPr>
        <w:t>PRIKAZ UREDITVE V NEKATERIH DRUGIH DRŽAVAH EVROPSKE UNIJE.</w:t>
      </w:r>
    </w:p>
    <w:p w14:paraId="706D3153" w14:textId="77777777" w:rsidR="007A39F1" w:rsidRPr="00CA637E" w:rsidRDefault="007A39F1" w:rsidP="00DB7974">
      <w:pPr>
        <w:spacing w:line="276" w:lineRule="auto"/>
        <w:jc w:val="both"/>
        <w:rPr>
          <w:rFonts w:cs="Arial"/>
          <w:szCs w:val="20"/>
          <w:highlight w:val="yellow"/>
        </w:rPr>
      </w:pPr>
    </w:p>
    <w:p w14:paraId="5131F54C" w14:textId="77777777" w:rsidR="007B1EB7" w:rsidRPr="007B1EB7" w:rsidRDefault="007B1EB7" w:rsidP="007B1EB7">
      <w:pPr>
        <w:spacing w:line="288" w:lineRule="auto"/>
        <w:jc w:val="both"/>
        <w:rPr>
          <w:rFonts w:cs="Arial"/>
          <w:b/>
          <w:bCs/>
          <w:szCs w:val="20"/>
        </w:rPr>
      </w:pPr>
      <w:r w:rsidRPr="007B1EB7">
        <w:rPr>
          <w:rFonts w:cs="Arial"/>
          <w:b/>
          <w:bCs/>
          <w:szCs w:val="20"/>
        </w:rPr>
        <w:t>MADŽARSKA</w:t>
      </w:r>
    </w:p>
    <w:p w14:paraId="049C39E2" w14:textId="77777777" w:rsidR="007B1EB7" w:rsidRPr="007B1EB7" w:rsidRDefault="007B1EB7" w:rsidP="007B1EB7">
      <w:pPr>
        <w:spacing w:line="288" w:lineRule="auto"/>
        <w:jc w:val="both"/>
        <w:rPr>
          <w:rFonts w:cs="Arial"/>
          <w:b/>
          <w:bCs/>
          <w:szCs w:val="20"/>
        </w:rPr>
      </w:pPr>
      <w:r w:rsidRPr="007B1EB7">
        <w:rPr>
          <w:rFonts w:cs="Arial"/>
          <w:b/>
          <w:bCs/>
          <w:szCs w:val="20"/>
        </w:rPr>
        <w:t>Mehanizmi podpore dvojni karieri</w:t>
      </w:r>
    </w:p>
    <w:p w14:paraId="78655257" w14:textId="77777777" w:rsidR="007B1EB7" w:rsidRPr="007B1EB7" w:rsidRDefault="007B1EB7" w:rsidP="007B1EB7">
      <w:pPr>
        <w:spacing w:line="288" w:lineRule="auto"/>
        <w:jc w:val="both"/>
        <w:rPr>
          <w:rFonts w:cs="Arial"/>
          <w:szCs w:val="20"/>
        </w:rPr>
      </w:pPr>
      <w:r w:rsidRPr="007B1EB7">
        <w:rPr>
          <w:rFonts w:cs="Arial"/>
          <w:szCs w:val="20"/>
        </w:rPr>
        <w:t>Madžarska močno poudarja ravnotežje med športom in izobraževanjem. Po Zakonu o športu (Zakon I iz leta 2004) in povezanih predpisih minister, pristojen za športno politiko, podpira razvoj dvojne kariere športnikov z več pobudami; s podporo študentskim in visokošolskim športnim zvezam na nacionalni ravni se spodbuja organizirano športno udejstvovanje študentov po vsej državi; ministrstvo podpira uvedbo in delovanje programov dvojne kariere za športnike ter upravlja državni športni štipendijski program, ki talentiranim študentom-športnikom omogoča uspešno uresničevanje športnih in akademskih ciljev.</w:t>
      </w:r>
    </w:p>
    <w:p w14:paraId="6214B922" w14:textId="77777777" w:rsidR="007B1EB7" w:rsidRPr="007B1EB7" w:rsidRDefault="007B1EB7" w:rsidP="007B1EB7">
      <w:pPr>
        <w:spacing w:line="288" w:lineRule="auto"/>
        <w:jc w:val="both"/>
        <w:rPr>
          <w:rFonts w:cs="Arial"/>
          <w:szCs w:val="20"/>
        </w:rPr>
      </w:pPr>
      <w:r w:rsidRPr="007B1EB7">
        <w:rPr>
          <w:rFonts w:cs="Arial"/>
          <w:szCs w:val="20"/>
        </w:rPr>
        <w:t>Trenutno ministrstvo nudi naslednje štipendije in druge podporne programe:</w:t>
      </w:r>
    </w:p>
    <w:p w14:paraId="500F2BFC" w14:textId="77777777" w:rsidR="007B1EB7" w:rsidRPr="007B1EB7" w:rsidRDefault="007B1EB7" w:rsidP="007B1EB7">
      <w:pPr>
        <w:spacing w:line="288" w:lineRule="auto"/>
        <w:jc w:val="both"/>
        <w:rPr>
          <w:rFonts w:cs="Arial"/>
          <w:szCs w:val="20"/>
        </w:rPr>
      </w:pPr>
      <w:r w:rsidRPr="007B1EB7">
        <w:rPr>
          <w:rFonts w:cs="Arial"/>
          <w:szCs w:val="20"/>
        </w:rPr>
        <w:t>– Leta 2024 je omejitev v višini 1.193 milijonov HUF v okviru štipendije Aladár Gerevich omogočila štipendije za 900 športnikom, športnim strokovnjakom in strokovnjakom za športno zdravje z ali brez invalidnosti za doseganje izjemnih športnih rezultatov. Po veljavni zakonodaji se lahko ta štipendija dodeli tudi za podporo študija tekmovalnih športnikov.</w:t>
      </w:r>
    </w:p>
    <w:p w14:paraId="71174C31" w14:textId="2299CDF0" w:rsidR="007B1EB7" w:rsidRPr="007B1EB7" w:rsidRDefault="007B1EB7" w:rsidP="007B1EB7">
      <w:pPr>
        <w:spacing w:line="288" w:lineRule="auto"/>
        <w:jc w:val="both"/>
        <w:rPr>
          <w:rFonts w:cs="Arial"/>
          <w:szCs w:val="20"/>
        </w:rPr>
      </w:pPr>
      <w:r w:rsidRPr="007B1EB7">
        <w:rPr>
          <w:rFonts w:cs="Arial"/>
          <w:szCs w:val="20"/>
        </w:rPr>
        <w:t>– Uspešni športniki v olimpijskih in paralimpijskih športih, ki so vpisani v visokošolski študij, so upravičeni do štipendije Hungarian Sports Star Scholarship, katere cilj je podpreti pripravo na civilno življenje po koncu športne kariere. V zimskem semestru 2024/2025 je štipendijo prejelo 183 oseb, v poletnem semestru 2024/2025 pa 204</w:t>
      </w:r>
      <w:r w:rsidR="007A39F1">
        <w:rPr>
          <w:rFonts w:cs="Arial"/>
          <w:szCs w:val="20"/>
        </w:rPr>
        <w:t xml:space="preserve"> osebe</w:t>
      </w:r>
      <w:r w:rsidRPr="007B1EB7">
        <w:rPr>
          <w:rFonts w:cs="Arial"/>
          <w:szCs w:val="20"/>
        </w:rPr>
        <w:t>.</w:t>
      </w:r>
    </w:p>
    <w:p w14:paraId="25D2F85A" w14:textId="77777777" w:rsidR="007B1EB7" w:rsidRPr="007B1EB7" w:rsidRDefault="007B1EB7" w:rsidP="007B1EB7">
      <w:pPr>
        <w:spacing w:line="288" w:lineRule="auto"/>
        <w:jc w:val="both"/>
        <w:rPr>
          <w:rFonts w:cs="Arial"/>
          <w:szCs w:val="20"/>
        </w:rPr>
      </w:pPr>
      <w:r w:rsidRPr="007B1EB7">
        <w:rPr>
          <w:rFonts w:cs="Arial"/>
          <w:szCs w:val="20"/>
        </w:rPr>
        <w:t>– Tekmovanje »Dober učenec in dober športnik Madžarske« motivira učence v javnem šolstvu, tekmovanje »Madžarska nadarjenost« za srednješolce pa je prejelo 1.046 veljavnih prijav.</w:t>
      </w:r>
    </w:p>
    <w:p w14:paraId="298E549C" w14:textId="77777777" w:rsidR="007B1EB7" w:rsidRPr="007B1EB7" w:rsidRDefault="007B1EB7" w:rsidP="007B1EB7">
      <w:pPr>
        <w:spacing w:line="288" w:lineRule="auto"/>
        <w:jc w:val="both"/>
        <w:rPr>
          <w:rFonts w:cs="Arial"/>
          <w:szCs w:val="20"/>
        </w:rPr>
      </w:pPr>
      <w:r w:rsidRPr="007B1EB7">
        <w:rPr>
          <w:rFonts w:cs="Arial"/>
          <w:szCs w:val="20"/>
        </w:rPr>
        <w:t>Od 1. januarja 2020 deluje državno akreditiran podporni sistem športnih akademij z namenom ustvariti pogoje za elitno vadbo mladih športnikov, razvijati uspešne športnike v članskem mednarodnem prostoru in hkrati omogočati model dvojne kariere poleg športno-specifičnega treninga.</w:t>
      </w:r>
    </w:p>
    <w:p w14:paraId="5450BC30" w14:textId="77777777" w:rsidR="007B1EB7" w:rsidRPr="007B1EB7" w:rsidRDefault="007B1EB7" w:rsidP="007B1EB7">
      <w:pPr>
        <w:spacing w:line="288" w:lineRule="auto"/>
        <w:jc w:val="both"/>
        <w:rPr>
          <w:rFonts w:cs="Arial"/>
          <w:szCs w:val="20"/>
        </w:rPr>
      </w:pPr>
      <w:r w:rsidRPr="007B1EB7">
        <w:rPr>
          <w:rFonts w:cs="Arial"/>
          <w:szCs w:val="20"/>
        </w:rPr>
        <w:t>Nacionalna zveza za šolski, univerzitetni in prostočasni šport ima ključno vlogo v podpori dvojne kariere: pripravlja strokovne predloge za zagon in delovanje programov dvojne kariere ter sodeluje z nacionalnimi študentskimi in univerzitetnimi športnimi zvezami pri pripravi športnikov na mednarodna študentska tekmovanja.</w:t>
      </w:r>
    </w:p>
    <w:p w14:paraId="38505D46" w14:textId="77777777" w:rsidR="007B1EB7" w:rsidRPr="007B1EB7" w:rsidRDefault="007B1EB7" w:rsidP="007B1EB7">
      <w:pPr>
        <w:spacing w:line="288" w:lineRule="auto"/>
        <w:jc w:val="both"/>
        <w:rPr>
          <w:rFonts w:cs="Arial"/>
          <w:szCs w:val="20"/>
        </w:rPr>
      </w:pPr>
      <w:r w:rsidRPr="007B1EB7">
        <w:rPr>
          <w:rFonts w:cs="Arial"/>
          <w:szCs w:val="20"/>
        </w:rPr>
        <w:t>Trenutni izobraževalni sistem in zakonodaja omogočata mladim športnikom, da pri šolah zahtevajo prilagojen urnik in izobraževalni načrt, usklajen z njihovimi športnimi obveznostmi.</w:t>
      </w:r>
    </w:p>
    <w:p w14:paraId="7E17061E" w14:textId="77777777" w:rsidR="007B1EB7" w:rsidRPr="007B1EB7" w:rsidRDefault="007B1EB7" w:rsidP="007B1EB7">
      <w:pPr>
        <w:spacing w:line="288" w:lineRule="auto"/>
        <w:jc w:val="both"/>
        <w:rPr>
          <w:rFonts w:cs="Arial"/>
          <w:szCs w:val="20"/>
        </w:rPr>
      </w:pPr>
      <w:r w:rsidRPr="007B1EB7">
        <w:rPr>
          <w:rFonts w:cs="Arial"/>
          <w:szCs w:val="20"/>
        </w:rPr>
        <w:t>Skupaj ti ukrepi športnikom pomagajo uresničevati športne ambicije, ne da bi pri tem ogrozili izobraževanje in prihodnje karierne možnosti.</w:t>
      </w:r>
    </w:p>
    <w:p w14:paraId="545295DF" w14:textId="77777777" w:rsidR="007B1EB7" w:rsidRPr="007B1EB7" w:rsidRDefault="007B1EB7" w:rsidP="007B1EB7">
      <w:pPr>
        <w:spacing w:line="288" w:lineRule="auto"/>
        <w:jc w:val="both"/>
        <w:rPr>
          <w:rFonts w:cs="Arial"/>
          <w:b/>
          <w:bCs/>
          <w:szCs w:val="20"/>
        </w:rPr>
      </w:pPr>
      <w:r w:rsidRPr="007B1EB7">
        <w:rPr>
          <w:rFonts w:cs="Arial"/>
          <w:b/>
          <w:bCs/>
          <w:szCs w:val="20"/>
        </w:rPr>
        <w:t>Socialnovarstveni ukrepi med prehodom kariere</w:t>
      </w:r>
    </w:p>
    <w:p w14:paraId="7F4C7848" w14:textId="77777777" w:rsidR="007B1EB7" w:rsidRPr="007B1EB7" w:rsidRDefault="007B1EB7" w:rsidP="007B1EB7">
      <w:pPr>
        <w:spacing w:line="288" w:lineRule="auto"/>
        <w:jc w:val="both"/>
        <w:rPr>
          <w:rFonts w:cs="Arial"/>
          <w:szCs w:val="20"/>
        </w:rPr>
      </w:pPr>
      <w:r w:rsidRPr="007B1EB7">
        <w:rPr>
          <w:rFonts w:cs="Arial"/>
          <w:szCs w:val="20"/>
        </w:rPr>
        <w:t>Madžarska podpira prehod športnikov v drugo kariero z državnimi programi. Izstopa Športna eskadrilja madžarskih obrambnih sil, ki jo je leta 2017 ustanovilo Ministrstvo za obrambo. Ta posebna enota je sestavljena iz vrhunskih športnikov, ki hkrati služijo vojaški službi in konkurirajo v športu. Člani imajo polno socialno varnost in stabilno zaposlitev, prispevajo k vojaškemu naboru in domoljubni vzgoji, redno pa zastopajo Madžarsko in obrambne sile na največjih mednarodnih tekmovanjih. Dodatno madžarski izobraževalni sistem podpira prehod tako, da športnikom na podlagi dosežkov priznava dodatne točke v nacionalnem vpisnem postopku v visoko šolstvo.</w:t>
      </w:r>
    </w:p>
    <w:p w14:paraId="33AF4E0E" w14:textId="77777777" w:rsidR="007B1EB7" w:rsidRPr="007B1EB7" w:rsidRDefault="007B1EB7" w:rsidP="007B1EB7">
      <w:pPr>
        <w:spacing w:line="288" w:lineRule="auto"/>
        <w:jc w:val="both"/>
        <w:rPr>
          <w:rFonts w:cs="Arial"/>
          <w:szCs w:val="20"/>
        </w:rPr>
      </w:pPr>
      <w:r w:rsidRPr="007B1EB7">
        <w:rPr>
          <w:rFonts w:cs="Arial"/>
          <w:szCs w:val="20"/>
        </w:rPr>
        <w:t>Pokojninska oziroma upokojitvena podpora nekdanjim športnikom</w:t>
      </w:r>
    </w:p>
    <w:p w14:paraId="67523824" w14:textId="77777777" w:rsidR="007B1EB7" w:rsidRPr="007B1EB7" w:rsidRDefault="007B1EB7" w:rsidP="007B1EB7">
      <w:pPr>
        <w:spacing w:line="288" w:lineRule="auto"/>
        <w:jc w:val="both"/>
        <w:rPr>
          <w:rFonts w:cs="Arial"/>
          <w:b/>
          <w:bCs/>
          <w:szCs w:val="20"/>
        </w:rPr>
      </w:pPr>
      <w:r w:rsidRPr="007B1EB7">
        <w:rPr>
          <w:rFonts w:cs="Arial"/>
          <w:b/>
          <w:bCs/>
          <w:szCs w:val="20"/>
        </w:rPr>
        <w:t>Madžarska zagotavlja doživljenjsko podporo elitnim športnikom:</w:t>
      </w:r>
    </w:p>
    <w:p w14:paraId="58409ABD" w14:textId="1941DD51" w:rsidR="007B1EB7" w:rsidRPr="007B1EB7" w:rsidRDefault="007A39F1" w:rsidP="007B1EB7">
      <w:pPr>
        <w:spacing w:line="288" w:lineRule="auto"/>
        <w:jc w:val="both"/>
        <w:rPr>
          <w:rFonts w:cs="Arial"/>
          <w:szCs w:val="20"/>
        </w:rPr>
      </w:pPr>
      <w:r>
        <w:rPr>
          <w:rFonts w:cs="Arial"/>
          <w:szCs w:val="20"/>
        </w:rPr>
        <w:lastRenderedPageBreak/>
        <w:t>Dobitniki olimpijskih medalj</w:t>
      </w:r>
      <w:r w:rsidR="007B1EB7" w:rsidRPr="007B1EB7">
        <w:rPr>
          <w:rFonts w:cs="Arial"/>
          <w:szCs w:val="20"/>
        </w:rPr>
        <w:t xml:space="preserve"> so upravičeni do dosmrtne rente od 35. leta starosti naprej. Renta pripada madžarskim državljanom, ki so kot člani državne reprezentance </w:t>
      </w:r>
      <w:r>
        <w:rPr>
          <w:rFonts w:cs="Arial"/>
          <w:szCs w:val="20"/>
        </w:rPr>
        <w:t>osvojili medaljo</w:t>
      </w:r>
      <w:r w:rsidR="007B1EB7" w:rsidRPr="007B1EB7">
        <w:rPr>
          <w:rFonts w:cs="Arial"/>
          <w:szCs w:val="20"/>
        </w:rPr>
        <w:t xml:space="preserve"> v individualni ali ekipni disciplini na poletnih ali zimskih OI pod okriljem MOK ali na šahovski olimpijadi pod okriljem FIDE, ter od leta 1984 tudi na poletnih ali zimskih Deaflympics oziroma Paralimpijskih igrah. </w:t>
      </w:r>
      <w:r w:rsidRPr="007A39F1">
        <w:rPr>
          <w:rFonts w:cs="Arial"/>
          <w:szCs w:val="20"/>
        </w:rPr>
        <w:t>Mesečna renta znaša: za zlato medaljo 1.669 €, za srebrno medaljo 1.169 €, za bronasto medaljo 835 €, kumulativno glede na število medalj</w:t>
      </w:r>
      <w:r w:rsidR="007B1EB7" w:rsidRPr="007B1EB7">
        <w:rPr>
          <w:rFonts w:cs="Arial"/>
          <w:szCs w:val="20"/>
        </w:rPr>
        <w:t>.</w:t>
      </w:r>
    </w:p>
    <w:p w14:paraId="417D2073" w14:textId="77777777" w:rsidR="007B1EB7" w:rsidRPr="007B1EB7" w:rsidRDefault="007B1EB7" w:rsidP="007B1EB7">
      <w:pPr>
        <w:spacing w:line="288" w:lineRule="auto"/>
        <w:jc w:val="both"/>
        <w:rPr>
          <w:rFonts w:cs="Arial"/>
          <w:szCs w:val="20"/>
        </w:rPr>
      </w:pPr>
      <w:r w:rsidRPr="007B1EB7">
        <w:rPr>
          <w:rFonts w:cs="Arial"/>
          <w:szCs w:val="20"/>
        </w:rPr>
        <w:t>»Športnik naroda« je častni naziv po Zakonu o športu iz leta 2004. Podeli se športnikom, starim 60 let ali več, ki so dosegli izjemne rezultate in po karieri še naprej prispevajo k madžarskemu športu. Naziv lahko hkrati nosi 12 športnikov in vključuje mesečno bruto rento 630.000 HUF, ki se lahko izplačuje poleg olimpijske rente.</w:t>
      </w:r>
    </w:p>
    <w:p w14:paraId="7852A2CE" w14:textId="77777777" w:rsidR="007B1EB7" w:rsidRDefault="007B1EB7" w:rsidP="007B1EB7">
      <w:pPr>
        <w:spacing w:line="288" w:lineRule="auto"/>
        <w:jc w:val="both"/>
        <w:rPr>
          <w:rFonts w:cs="Arial"/>
          <w:szCs w:val="20"/>
        </w:rPr>
      </w:pPr>
    </w:p>
    <w:p w14:paraId="6A951C93" w14:textId="77777777" w:rsidR="00EB6A1A" w:rsidRDefault="00EB6A1A" w:rsidP="007B1EB7">
      <w:pPr>
        <w:spacing w:line="288" w:lineRule="auto"/>
        <w:jc w:val="both"/>
        <w:rPr>
          <w:rFonts w:cs="Arial"/>
          <w:szCs w:val="20"/>
        </w:rPr>
      </w:pPr>
    </w:p>
    <w:p w14:paraId="4F0EBC5D" w14:textId="77777777" w:rsidR="00EB6A1A" w:rsidRPr="007B1EB7" w:rsidRDefault="00EB6A1A" w:rsidP="007B1EB7">
      <w:pPr>
        <w:spacing w:line="288" w:lineRule="auto"/>
        <w:jc w:val="both"/>
        <w:rPr>
          <w:rFonts w:cs="Arial"/>
          <w:szCs w:val="20"/>
        </w:rPr>
      </w:pPr>
    </w:p>
    <w:p w14:paraId="153CC089" w14:textId="77777777" w:rsidR="007B1EB7" w:rsidRPr="007B1EB7" w:rsidRDefault="007B1EB7" w:rsidP="007B1EB7">
      <w:pPr>
        <w:spacing w:line="288" w:lineRule="auto"/>
        <w:jc w:val="both"/>
        <w:rPr>
          <w:rFonts w:cs="Arial"/>
          <w:b/>
          <w:bCs/>
          <w:szCs w:val="20"/>
        </w:rPr>
      </w:pPr>
      <w:r w:rsidRPr="007B1EB7">
        <w:rPr>
          <w:rFonts w:cs="Arial"/>
          <w:b/>
          <w:bCs/>
          <w:szCs w:val="20"/>
        </w:rPr>
        <w:t>HRVAŠKA</w:t>
      </w:r>
    </w:p>
    <w:p w14:paraId="56B2F972" w14:textId="77777777" w:rsidR="007B1EB7" w:rsidRPr="007B1EB7" w:rsidRDefault="007B1EB7" w:rsidP="007B1EB7">
      <w:pPr>
        <w:spacing w:line="288" w:lineRule="auto"/>
        <w:jc w:val="both"/>
        <w:rPr>
          <w:rFonts w:eastAsia="Calibri" w:cs="Arial"/>
          <w:szCs w:val="20"/>
        </w:rPr>
      </w:pPr>
      <w:r w:rsidRPr="007B1EB7">
        <w:rPr>
          <w:rFonts w:eastAsia="Calibri" w:cs="Arial"/>
          <w:szCs w:val="20"/>
        </w:rPr>
        <w:t>Hrvaški (kategorizirani) športniki so upravičeni do mesta v študentskih domovih v skladu s Pravilnikom o pogojih in načinu uveljavljanja pravice rednih študentov do subvencioniranega bivanja („Narodne novine“ št. 68/23 in 77/24), ki spada v pristojnost Ministrstva za znanost, izobraževanje in mladino. Za vpis v oddelke, namenjene izključno športnikom, se lahko prijavijo le študenti, ki so uvrščeni na rang listo pristojne nacionalne športne zveze.</w:t>
      </w:r>
    </w:p>
    <w:p w14:paraId="2B1874AA" w14:textId="1C54364A" w:rsidR="007B1EB7" w:rsidRPr="007B1EB7" w:rsidRDefault="007B1EB7" w:rsidP="007B1EB7">
      <w:pPr>
        <w:spacing w:line="288" w:lineRule="auto"/>
        <w:jc w:val="both"/>
        <w:rPr>
          <w:rFonts w:eastAsia="Calibri" w:cs="Arial"/>
          <w:szCs w:val="20"/>
        </w:rPr>
      </w:pPr>
      <w:r w:rsidRPr="007B1EB7">
        <w:rPr>
          <w:rFonts w:eastAsia="Calibri" w:cs="Arial"/>
          <w:szCs w:val="20"/>
        </w:rPr>
        <w:t xml:space="preserve">Med </w:t>
      </w:r>
      <w:r w:rsidR="007A39F1">
        <w:rPr>
          <w:rFonts w:eastAsia="Calibri" w:cs="Arial"/>
          <w:szCs w:val="20"/>
        </w:rPr>
        <w:t>leti</w:t>
      </w:r>
      <w:r w:rsidRPr="007B1EB7">
        <w:rPr>
          <w:rFonts w:eastAsia="Calibri" w:cs="Arial"/>
          <w:szCs w:val="20"/>
        </w:rPr>
        <w:t xml:space="preserve"> 2007 in 2020 je Hrvaški olimpijski komite (v nadaljnjem besedilu: HOK) v sodelovanju s partnerji s področja športa in izobraževanja izvajal več projektov, osredotočenih na dvojne kariere v športu. Ugotovljena je bila potreba po ustanovitvi organa, ki bi zagotavljal strokovno podporo in storitve za uspeh v dvojni karieri ter po športni karieri. Ta organ bi športnikom zagotavljal ključne informacije o izobraževalnih možnostih, štipendijah, zaposlovanju in načrtovanju športne kariere.</w:t>
      </w:r>
    </w:p>
    <w:p w14:paraId="644066F6" w14:textId="77777777" w:rsidR="007B1EB7" w:rsidRPr="007B1EB7" w:rsidRDefault="007B1EB7" w:rsidP="007B1EB7">
      <w:pPr>
        <w:spacing w:line="288" w:lineRule="auto"/>
        <w:jc w:val="both"/>
        <w:rPr>
          <w:rFonts w:eastAsia="Calibri" w:cs="Arial"/>
          <w:szCs w:val="20"/>
        </w:rPr>
      </w:pPr>
      <w:r w:rsidRPr="007B1EB7">
        <w:rPr>
          <w:rFonts w:eastAsia="Calibri" w:cs="Arial"/>
          <w:szCs w:val="20"/>
        </w:rPr>
        <w:t>Poslanstvo in končni cilj sta spodbujati javne oblasti in institucije ter športnike in športne organizacije, da prepoznajo pomen izobraževanja med športno kariero kot temelja za življenje in delo po zaključku športne poti. Namen je zagotavljati strokovno podporo, storitve in informacije, potrebne za uspeh v dvojni karieri, po zgledih dobrih praks iz izbranih evropskih držav.</w:t>
      </w:r>
    </w:p>
    <w:p w14:paraId="15BAD6F8" w14:textId="77777777" w:rsidR="007B1EB7" w:rsidRPr="007B1EB7" w:rsidRDefault="007B1EB7" w:rsidP="007B1EB7">
      <w:pPr>
        <w:spacing w:line="288" w:lineRule="auto"/>
        <w:jc w:val="both"/>
        <w:rPr>
          <w:rFonts w:eastAsia="Calibri" w:cs="Arial"/>
          <w:szCs w:val="20"/>
        </w:rPr>
      </w:pPr>
      <w:r w:rsidRPr="007B1EB7">
        <w:rPr>
          <w:rFonts w:eastAsia="Calibri" w:cs="Arial"/>
          <w:szCs w:val="20"/>
        </w:rPr>
        <w:t>Center opravlja strokovne naloge, ki nadgrajujejo obstoječo podporo HOK na področju kariere športnikov in statusnih vprašanj, kot so:</w:t>
      </w:r>
    </w:p>
    <w:p w14:paraId="3BD59547"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obveščanje športnikov o dejavnostih in storitvah Centra;</w:t>
      </w:r>
    </w:p>
    <w:p w14:paraId="0BCC8C94"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posredovanje informacij o izobraževalnih programih na Hrvaškem;</w:t>
      </w:r>
    </w:p>
    <w:p w14:paraId="4139BDB1"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sodelovanje z izobraževalnimi ustanovami in nacionalnimi organi, pristojnimi za izobraževanje in zaposlovanje, ter drugimi deležniki na področjih, pomembnih za dvojne kariere;</w:t>
      </w:r>
    </w:p>
    <w:p w14:paraId="5F2F046B"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obveščanje o štipendijah, subvencijah za izobraževanje in drugih virih finančne podpore (v sodelovanju z Ministrstvom za turizem in šport);</w:t>
      </w:r>
    </w:p>
    <w:p w14:paraId="29C963E6"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načrtovanje kariere po koncu športne poti;</w:t>
      </w:r>
    </w:p>
    <w:p w14:paraId="2E0A3F07"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odpiranje priložnosti za zaposlitev športnikov;</w:t>
      </w:r>
    </w:p>
    <w:p w14:paraId="5A20CC87"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obveščanje športnikov ter organizacija seminarjev in/ali delavnic za trenerje in športnike;</w:t>
      </w:r>
    </w:p>
    <w:p w14:paraId="375340D8"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sodelovanje z nacionalnimi športnimi zvezami, športnimi združenji, klubi in vsemi drugimi deležniki, vključenimi v podporo športnikom;</w:t>
      </w:r>
    </w:p>
    <w:p w14:paraId="0FEB643B"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sodelovanje z drugimi kariernimi centri za športnike na različnih ravneh (npr. univerzitetni športni uradi);</w:t>
      </w:r>
    </w:p>
    <w:p w14:paraId="5470E308" w14:textId="77777777" w:rsidR="007B1EB7" w:rsidRPr="007B1EB7" w:rsidRDefault="007B1EB7" w:rsidP="007B1EB7">
      <w:pPr>
        <w:spacing w:line="288" w:lineRule="auto"/>
        <w:jc w:val="both"/>
        <w:rPr>
          <w:rFonts w:eastAsia="Calibri" w:cs="Arial"/>
          <w:szCs w:val="20"/>
        </w:rPr>
      </w:pPr>
      <w:r w:rsidRPr="007B1EB7">
        <w:rPr>
          <w:rFonts w:eastAsia="Calibri" w:cs="Arial"/>
          <w:szCs w:val="20"/>
        </w:rPr>
        <w:t>• sodelovanje s Hrvaško olimpijsko akademijo in drugimi organizacijskimi enotami HOK.</w:t>
      </w:r>
    </w:p>
    <w:p w14:paraId="09C27B35" w14:textId="77777777" w:rsidR="007B1EB7" w:rsidRPr="007B1EB7" w:rsidRDefault="007B1EB7" w:rsidP="007B1EB7">
      <w:pPr>
        <w:spacing w:line="288" w:lineRule="auto"/>
        <w:jc w:val="both"/>
        <w:rPr>
          <w:rFonts w:eastAsia="Calibri" w:cs="Arial"/>
          <w:szCs w:val="20"/>
        </w:rPr>
      </w:pPr>
      <w:r w:rsidRPr="007B1EB7">
        <w:rPr>
          <w:rFonts w:eastAsia="Calibri" w:cs="Arial"/>
          <w:szCs w:val="20"/>
        </w:rPr>
        <w:t>Od leta 2017 Ministrstvo za turizem in šport subvencionira izobraževanje vrhunskih športnikov (aktivnih in upokojenih) z namenom podpore dvojni karieri, strokovnemu razvoju in izobraževanju. To pomembno olajša dostop športnikov do visokošolskega izobraževanja in prehod po koncu športne kariere.</w:t>
      </w:r>
    </w:p>
    <w:p w14:paraId="04FD56CE" w14:textId="77777777" w:rsidR="007B1EB7" w:rsidRPr="007B1EB7" w:rsidRDefault="007B1EB7" w:rsidP="007B1EB7">
      <w:pPr>
        <w:spacing w:line="288" w:lineRule="auto"/>
        <w:jc w:val="both"/>
        <w:rPr>
          <w:rFonts w:eastAsia="Calibri" w:cs="Arial"/>
          <w:b/>
          <w:bCs/>
          <w:szCs w:val="20"/>
        </w:rPr>
      </w:pPr>
    </w:p>
    <w:p w14:paraId="05F7D94F" w14:textId="77777777" w:rsidR="007B1EB7" w:rsidRPr="007B1EB7" w:rsidRDefault="007B1EB7" w:rsidP="007B1EB7">
      <w:pPr>
        <w:spacing w:line="260" w:lineRule="atLeast"/>
        <w:jc w:val="both"/>
        <w:rPr>
          <w:rFonts w:eastAsia="Calibri" w:cs="Arial"/>
          <w:szCs w:val="20"/>
        </w:rPr>
      </w:pPr>
    </w:p>
    <w:p w14:paraId="10584F38" w14:textId="77777777" w:rsidR="007B1EB7" w:rsidRPr="00427184" w:rsidRDefault="007B1EB7" w:rsidP="007B1EB7">
      <w:pPr>
        <w:spacing w:line="260" w:lineRule="atLeast"/>
        <w:jc w:val="both"/>
        <w:rPr>
          <w:rFonts w:eastAsia="Calibri" w:cs="Arial"/>
          <w:b/>
          <w:bCs/>
          <w:szCs w:val="20"/>
        </w:rPr>
      </w:pPr>
      <w:r w:rsidRPr="00427184">
        <w:rPr>
          <w:rFonts w:eastAsia="Calibri" w:cs="Arial"/>
          <w:b/>
          <w:bCs/>
          <w:szCs w:val="20"/>
        </w:rPr>
        <w:lastRenderedPageBreak/>
        <w:t>ROMUNIJA</w:t>
      </w:r>
    </w:p>
    <w:p w14:paraId="26E3CE91"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Ugodnosti za učence in dijake – vrhunske športnike</w:t>
      </w:r>
    </w:p>
    <w:p w14:paraId="0C786580"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Na podlagi Zakona o preduniverzitetnem izobraževanju št. 199/2023 in metodologije, odobrene z odredbo ministra za izobraževanje, se odsotnosti učencev in dijakov, ki sodelujejo v pripravah in tekmovanjih na lokalni, okrožni, regionalni, nacionalni in mednarodni ravni, štejejo kot opravičene.</w:t>
      </w:r>
    </w:p>
    <w:p w14:paraId="01DA844B"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Vrhunski študenti-športniki športnih panog, ki jih nacionalne športne zveze imenujejo za nacionalne olimpijske/odličnostne centre, se lahko vpišejo v izobraževalne ustanove v bližini teh športnih struktur in sledijo dinamiki izbora reprezentančnih selekcij. Šolski uspeh, zabeležen v obdobjih, ko se dijaki pripravljajo v teh centrih, se posreduje izobraževalnim ustanovam, katerih dijaki so.</w:t>
      </w:r>
    </w:p>
    <w:p w14:paraId="3711EBD7"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Vsako šolsko leto se za dijake 12./13. razreda, ki sodelujejo v olimpijskih ekipah in na mednarodnih športnih tekmovanjih, ki potekajo v času redne mature, organizira posebna matura. Koledar posebne seje se odobri z odredbo ministra za izobraževanje, raziskave, mladino in šport.</w:t>
      </w:r>
    </w:p>
    <w:p w14:paraId="77E619BE" w14:textId="77777777" w:rsidR="007B1EB7" w:rsidRPr="007B1EB7" w:rsidRDefault="007B1EB7" w:rsidP="007B1EB7">
      <w:pPr>
        <w:spacing w:line="260" w:lineRule="atLeast"/>
        <w:jc w:val="both"/>
        <w:rPr>
          <w:rFonts w:eastAsia="Calibri" w:cs="Arial"/>
          <w:szCs w:val="20"/>
        </w:rPr>
      </w:pPr>
      <w:r w:rsidRPr="007B1EB7">
        <w:rPr>
          <w:rFonts w:eastAsia="Calibri" w:cs="Arial"/>
          <w:b/>
          <w:bCs/>
          <w:szCs w:val="20"/>
        </w:rPr>
        <w:t>Ugodnosti za študente – vrhunske športnike</w:t>
      </w:r>
      <w:r w:rsidRPr="007B1EB7">
        <w:rPr>
          <w:rFonts w:eastAsia="Calibri" w:cs="Arial"/>
          <w:szCs w:val="20"/>
        </w:rPr>
        <w:t>:</w:t>
      </w:r>
    </w:p>
    <w:p w14:paraId="517676C6"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Na podlagi Zakona o visokem šolstvu št. 199/2023, s spremembami in dopolnitvami, ter Zakona o telesni vzgoji in športu št. 69/2000, s spremembami in dopolnitvami, ter predpisov o organizaciji in delovanju dodiplomskega/magistrskega študija:</w:t>
      </w:r>
    </w:p>
    <w:p w14:paraId="48B7615F"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možnost, da so vrhunski športniki sprejeti na fakulteto brez sprejemnega izpita, odvisno od posebnih pravil posamezne visokošolske ustanove in dosežene ravni športne uspešnosti;</w:t>
      </w:r>
    </w:p>
    <w:p w14:paraId="3E1F5261"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možnost dodeljevanja športnih štipendij, ki jo določajo posebna pravila vsake visokošolske ustanove;</w:t>
      </w:r>
    </w:p>
    <w:p w14:paraId="52A8170C"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podpora pri vseh oblikah opravljanja predmetov iz učnega načrta v okviru odprtih izpitnih rokov;</w:t>
      </w:r>
    </w:p>
    <w:p w14:paraId="15890FF6"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oprostitev prisotnosti pri pouku v deležu, ki običajno variira med 30 % in 70 % (70 % za športnike iz nacionalnih ali olimpijskih ekip).</w:t>
      </w:r>
    </w:p>
    <w:p w14:paraId="2485A161"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Socialna zaščita vrhunskih športnikov</w:t>
      </w:r>
    </w:p>
    <w:p w14:paraId="358CD18B"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Zakon o telesni vzgoji in športu št. 69/2000 določa, da imajo vrhunski športniki pravice iz socialnega zavarovanja, socialne pomoči, obveznega zdravstvenega zavarovanja, pa tudi pravice, ki jim pripadajo iz zasebnih pokojninskih skladov, v skladu z zakonom.</w:t>
      </w:r>
    </w:p>
    <w:p w14:paraId="764F8A06"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Na podlagi Zakona št. 69/2000 vrhunski športniki, ki so osvojili medalje na olimpijskih ali paralimpijskih igrah ali so svetovni oziroma evropski prvaki v disciplinah, ki so bile vsaj enkrat vključene v program olimpijskih ali paralimpijskih iger, po koncu svoje športne kariere prejemajo dosmrtno rento.</w:t>
      </w:r>
    </w:p>
    <w:p w14:paraId="646F01C9"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Na podlagi Zakona št. 118/2002 o vzpostavitvi zaslužnega dodatka lahko športniki, trenerji, športne osebnosti, raziskovalci, zdravniki itd. prejmejo zaslužni dodatek za posebne dosežke in za nagraditev priznane dejavnosti na področju športa. Na področju športa je 115 oseb, ki prejemajo zaslužne dodatke.</w:t>
      </w:r>
    </w:p>
    <w:p w14:paraId="11A474BB" w14:textId="77777777" w:rsidR="007B1EB7" w:rsidRPr="007B1EB7" w:rsidRDefault="007B1EB7" w:rsidP="007B1EB7">
      <w:pPr>
        <w:spacing w:line="259" w:lineRule="auto"/>
        <w:jc w:val="both"/>
        <w:rPr>
          <w:rFonts w:eastAsia="Calibri" w:cs="Arial"/>
          <w:szCs w:val="20"/>
        </w:rPr>
      </w:pPr>
    </w:p>
    <w:p w14:paraId="6D1EF54F" w14:textId="77777777" w:rsidR="007B1EB7" w:rsidRPr="007B1EB7" w:rsidRDefault="007B1EB7" w:rsidP="007B1EB7">
      <w:pPr>
        <w:spacing w:line="259" w:lineRule="auto"/>
        <w:jc w:val="both"/>
        <w:rPr>
          <w:rFonts w:eastAsia="Calibri" w:cs="Arial"/>
          <w:szCs w:val="20"/>
        </w:rPr>
      </w:pPr>
    </w:p>
    <w:p w14:paraId="57B5CD8F" w14:textId="77777777" w:rsidR="007B1EB7" w:rsidRPr="00427184" w:rsidRDefault="007B1EB7" w:rsidP="007B1EB7">
      <w:pPr>
        <w:spacing w:line="260" w:lineRule="atLeast"/>
        <w:jc w:val="both"/>
        <w:rPr>
          <w:rFonts w:eastAsia="Calibri" w:cs="Arial"/>
          <w:b/>
          <w:bCs/>
          <w:szCs w:val="20"/>
        </w:rPr>
      </w:pPr>
      <w:r w:rsidRPr="00427184">
        <w:rPr>
          <w:rFonts w:eastAsia="Calibri" w:cs="Arial"/>
          <w:b/>
          <w:bCs/>
          <w:szCs w:val="20"/>
        </w:rPr>
        <w:t>ESTONIJA</w:t>
      </w:r>
    </w:p>
    <w:p w14:paraId="749BDC82"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Mehanizmi podpore dvojni karieri</w:t>
      </w:r>
    </w:p>
    <w:p w14:paraId="1A676735" w14:textId="30E20D3B" w:rsidR="007B1EB7" w:rsidRPr="007B1EB7" w:rsidRDefault="007B1EB7" w:rsidP="007B1EB7">
      <w:pPr>
        <w:spacing w:line="260" w:lineRule="atLeast"/>
        <w:jc w:val="both"/>
        <w:rPr>
          <w:rFonts w:eastAsia="Calibri" w:cs="Arial"/>
          <w:szCs w:val="20"/>
        </w:rPr>
      </w:pPr>
      <w:r w:rsidRPr="007B1EB7">
        <w:rPr>
          <w:rFonts w:eastAsia="Calibri" w:cs="Arial"/>
          <w:szCs w:val="20"/>
        </w:rPr>
        <w:t>V Estoniji je dvojna kariera športnikov prepoznana in podprta s koordinacijo med Ministrstvom za kulturo, Estonskim olimpijskim komitejem in izobraževalnimi ustanovami. Gimnazija Audentes Sports v Talinu, državna elitna športna šola, je osrednja: nudi prožne urnike, personalizirane učne poti, vadbene objekte na kampusu in dijaški dom. Brezplačen visokošolski študij v estonščini za redne študente pomembno podpira dvojno kariero. Univerze in poklicne šole ponujajo daljinsko učenje, podaljšane roke diplomiranja in individualne študijske načrte.</w:t>
      </w:r>
    </w:p>
    <w:p w14:paraId="0BEF1906"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Socialnovarstveni ukrepi med prehodom</w:t>
      </w:r>
    </w:p>
    <w:p w14:paraId="6E9FBA91"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 xml:space="preserve">Posebnega, zgolj športno-specifičnega socialnega sistema za prehodno fazo trenutno ni. Številne zveze in reprezentance sklepajo formalne pogodbe z vrhunskimi športniki, po katerih prejemajo obdavčeno plačo s polnimi socialnimi prispevki (zdravstveno, zavarovanje za primer brezposelnosti, pokojninsko varčevanje), kar jih v času kariere integrira v nacionalni sistem socialne zaščite. Športna organizacija ali športna šola, vpisana v športno bazo, sme športniku </w:t>
      </w:r>
      <w:r w:rsidRPr="007B1EB7">
        <w:rPr>
          <w:rFonts w:eastAsia="Calibri" w:cs="Arial"/>
          <w:szCs w:val="20"/>
        </w:rPr>
        <w:lastRenderedPageBreak/>
        <w:t>izplačevati mesečno podporo do dvakratnika minimalne plače, če športnik prejema vsaj minimalno plačo, ima licenco zveze in tekmuje v njenem sistemu ali zastopa reprezentanco; pogoje se določi s pogodbo, podatke pa vnese v športno bazo. Ob upokojitvi ali karierni spremembi lahko športniki koristijo storitve Estonskega sklada za zavarovanje za primer brezposelnosti (prekvalifikacije, posredovanje zaposlitev, nadomestila – če izpolnjujejo pogoje).</w:t>
      </w:r>
    </w:p>
    <w:p w14:paraId="2A3A7B79" w14:textId="77777777" w:rsidR="007B1EB7" w:rsidRPr="007B1EB7" w:rsidRDefault="007B1EB7" w:rsidP="007B1EB7">
      <w:pPr>
        <w:spacing w:line="260" w:lineRule="atLeast"/>
        <w:jc w:val="both"/>
        <w:rPr>
          <w:rFonts w:eastAsia="Calibri" w:cs="Arial"/>
          <w:b/>
          <w:bCs/>
          <w:szCs w:val="20"/>
        </w:rPr>
      </w:pPr>
      <w:r w:rsidRPr="007B1EB7">
        <w:rPr>
          <w:rFonts w:eastAsia="Calibri" w:cs="Arial"/>
          <w:b/>
          <w:bCs/>
          <w:szCs w:val="20"/>
        </w:rPr>
        <w:t>Pokojninska oziroma upokojitvena podpora</w:t>
      </w:r>
    </w:p>
    <w:p w14:paraId="209F94FF" w14:textId="77777777" w:rsidR="007B1EB7" w:rsidRPr="007B1EB7" w:rsidRDefault="007B1EB7" w:rsidP="007B1EB7">
      <w:pPr>
        <w:spacing w:line="260" w:lineRule="atLeast"/>
        <w:jc w:val="both"/>
        <w:rPr>
          <w:rFonts w:eastAsia="Calibri" w:cs="Arial"/>
          <w:szCs w:val="20"/>
        </w:rPr>
      </w:pPr>
      <w:r w:rsidRPr="007B1EB7">
        <w:rPr>
          <w:rFonts w:eastAsia="Calibri" w:cs="Arial"/>
          <w:szCs w:val="20"/>
        </w:rPr>
        <w:t>Posebne prispevne pokojninske sheme izključno za športnike ni, obstaja pa več oblik podpore po karieri, zlasti za izjemne dosežke: državne častne rente – doživljenjske mesečne štipendije kot priznanje prispevka k estonskemu športu, neodvisno od zaposlitvene zgodovine in prispevkov. Nekdanji olimpijski medalisti lahko prejmejo posebno priznanje in finančno podporo. Estonija podpira dvojne kariere in prehode predvsem preko gimnazije Audentes, brezplačnega univerzitetnega izobraževanja, pogodb z vsemi prispevki in državnega priznanja olimpijcev; dodatno strukturiranje prehodne faze bi sistem še okrepilo.</w:t>
      </w:r>
    </w:p>
    <w:p w14:paraId="0FA4D39F" w14:textId="77777777" w:rsidR="00DB7974" w:rsidRPr="00CA637E" w:rsidRDefault="00DB7974" w:rsidP="00463498">
      <w:pPr>
        <w:spacing w:line="288" w:lineRule="auto"/>
        <w:jc w:val="both"/>
        <w:rPr>
          <w:rFonts w:cs="Arial"/>
          <w:szCs w:val="20"/>
          <w:highlight w:val="yellow"/>
        </w:rPr>
      </w:pPr>
    </w:p>
    <w:p w14:paraId="749975FF" w14:textId="2480D67A" w:rsidR="00463498" w:rsidRPr="00CA637E" w:rsidRDefault="00463498" w:rsidP="00511F6A">
      <w:pPr>
        <w:pStyle w:val="Odstavekseznama"/>
        <w:numPr>
          <w:ilvl w:val="0"/>
          <w:numId w:val="23"/>
        </w:numPr>
        <w:suppressAutoHyphens/>
        <w:overflowPunct w:val="0"/>
        <w:autoSpaceDE w:val="0"/>
        <w:autoSpaceDN w:val="0"/>
        <w:adjustRightInd w:val="0"/>
        <w:spacing w:line="240" w:lineRule="atLeast"/>
        <w:jc w:val="both"/>
        <w:textAlignment w:val="baseline"/>
        <w:rPr>
          <w:rFonts w:cs="Arial"/>
          <w:b/>
          <w:szCs w:val="20"/>
        </w:rPr>
      </w:pPr>
      <w:r w:rsidRPr="00CA637E">
        <w:rPr>
          <w:rFonts w:cs="Arial"/>
          <w:b/>
          <w:szCs w:val="20"/>
        </w:rPr>
        <w:t>PRESOJA POSLEDIC, KI JIH BO IMEL SPREJEM ZAKONA:</w:t>
      </w:r>
    </w:p>
    <w:p w14:paraId="3E50B345" w14:textId="77777777" w:rsidR="00463498" w:rsidRPr="00CA637E" w:rsidRDefault="00463498" w:rsidP="00463498">
      <w:pPr>
        <w:suppressAutoHyphens/>
        <w:overflowPunct w:val="0"/>
        <w:autoSpaceDE w:val="0"/>
        <w:autoSpaceDN w:val="0"/>
        <w:adjustRightInd w:val="0"/>
        <w:spacing w:before="280" w:after="60" w:line="240" w:lineRule="atLeast"/>
        <w:textAlignment w:val="baseline"/>
        <w:outlineLvl w:val="3"/>
        <w:rPr>
          <w:rFonts w:cs="Arial"/>
          <w:b/>
          <w:szCs w:val="20"/>
          <w:lang w:val="x-none" w:eastAsia="x-none"/>
        </w:rPr>
      </w:pPr>
      <w:r w:rsidRPr="00CA637E">
        <w:rPr>
          <w:rFonts w:cs="Arial"/>
          <w:b/>
          <w:szCs w:val="20"/>
          <w:lang w:val="x-none" w:eastAsia="x-none"/>
        </w:rPr>
        <w:t xml:space="preserve">6.1 Presoja administrativnih posledic </w:t>
      </w:r>
    </w:p>
    <w:p w14:paraId="38FA2CD1"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a) v postopkih oziroma poslovanju javne uprave ali pravosodnih organov:</w:t>
      </w:r>
    </w:p>
    <w:p w14:paraId="70962417" w14:textId="5E8E3DF0" w:rsidR="00463498" w:rsidRPr="00CA637E" w:rsidRDefault="00261D89" w:rsidP="00DB7974">
      <w:pPr>
        <w:spacing w:line="276" w:lineRule="auto"/>
        <w:jc w:val="both"/>
        <w:rPr>
          <w:rFonts w:cs="Arial"/>
          <w:szCs w:val="20"/>
          <w:lang w:eastAsia="sl-SI"/>
        </w:rPr>
      </w:pPr>
      <w:r w:rsidRPr="00CA637E">
        <w:rPr>
          <w:rFonts w:cs="Arial"/>
          <w:szCs w:val="20"/>
          <w:lang w:eastAsia="sl-SI"/>
        </w:rPr>
        <w:t>Predlagan</w:t>
      </w:r>
      <w:r w:rsidR="00441930" w:rsidRPr="00CA637E">
        <w:rPr>
          <w:rFonts w:cs="Arial"/>
          <w:szCs w:val="20"/>
          <w:lang w:eastAsia="sl-SI"/>
        </w:rPr>
        <w:t>i</w:t>
      </w:r>
      <w:r w:rsidRPr="00CA637E">
        <w:rPr>
          <w:rFonts w:cs="Arial"/>
          <w:szCs w:val="20"/>
          <w:lang w:eastAsia="sl-SI"/>
        </w:rPr>
        <w:t xml:space="preserve"> zakon </w:t>
      </w:r>
      <w:r w:rsidR="00441930" w:rsidRPr="00CA637E">
        <w:rPr>
          <w:rFonts w:cs="Arial"/>
          <w:szCs w:val="20"/>
          <w:lang w:eastAsia="sl-SI"/>
        </w:rPr>
        <w:t>predvideva sklenitev pogodb med ministrstvom, pristojnim za šport, in OKS-ZŠZ za financiranje delovanja NKC</w:t>
      </w:r>
      <w:r w:rsidR="00F206FD">
        <w:rPr>
          <w:rFonts w:cs="Arial"/>
          <w:szCs w:val="20"/>
          <w:lang w:eastAsia="sl-SI"/>
        </w:rPr>
        <w:t xml:space="preserve">, ter </w:t>
      </w:r>
      <w:r w:rsidR="00C859FA">
        <w:rPr>
          <w:rFonts w:cs="Arial"/>
          <w:szCs w:val="20"/>
          <w:lang w:eastAsia="sl-SI"/>
        </w:rPr>
        <w:t xml:space="preserve">nove </w:t>
      </w:r>
      <w:r w:rsidR="00F206FD">
        <w:rPr>
          <w:rFonts w:cs="Arial"/>
          <w:szCs w:val="20"/>
          <w:lang w:eastAsia="sl-SI"/>
        </w:rPr>
        <w:t xml:space="preserve">upravne postopke pri ministrstvu, pristojnem za šport, v zvezi z vlogami za dodatek k pokojnini – športno priznavalnino in vlogami za dodelitev </w:t>
      </w:r>
      <w:r w:rsidR="00F52DEB">
        <w:rPr>
          <w:rFonts w:cs="Arial"/>
          <w:szCs w:val="20"/>
          <w:lang w:eastAsia="sl-SI"/>
        </w:rPr>
        <w:t>prehodnega denarnega nadomestila.</w:t>
      </w:r>
    </w:p>
    <w:p w14:paraId="4AF38236" w14:textId="77777777" w:rsidR="00463498" w:rsidRPr="00CA637E" w:rsidRDefault="00463498" w:rsidP="00DB7974">
      <w:pPr>
        <w:spacing w:line="276" w:lineRule="auto"/>
        <w:jc w:val="both"/>
        <w:rPr>
          <w:rFonts w:cs="Arial"/>
          <w:szCs w:val="20"/>
          <w:highlight w:val="yellow"/>
          <w:lang w:eastAsia="sl-SI"/>
        </w:rPr>
      </w:pPr>
    </w:p>
    <w:p w14:paraId="7AD73532"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b) pri obveznostih strank do javne uprave ali pravosodnih organov:</w:t>
      </w:r>
    </w:p>
    <w:p w14:paraId="2D20A85D" w14:textId="23860E5C" w:rsidR="00463498" w:rsidRPr="00CA637E" w:rsidRDefault="00261D89" w:rsidP="00DB7974">
      <w:pPr>
        <w:spacing w:line="276" w:lineRule="auto"/>
        <w:jc w:val="both"/>
        <w:rPr>
          <w:rFonts w:cs="Arial"/>
          <w:szCs w:val="20"/>
          <w:lang w:eastAsia="sl-SI"/>
        </w:rPr>
      </w:pPr>
      <w:r w:rsidRPr="00CA637E">
        <w:rPr>
          <w:rFonts w:cs="Arial"/>
          <w:szCs w:val="20"/>
          <w:lang w:eastAsia="sl-SI"/>
        </w:rPr>
        <w:t>Predlagan</w:t>
      </w:r>
      <w:r w:rsidR="00441930" w:rsidRPr="00CA637E">
        <w:rPr>
          <w:rFonts w:cs="Arial"/>
          <w:szCs w:val="20"/>
          <w:lang w:eastAsia="sl-SI"/>
        </w:rPr>
        <w:t>i</w:t>
      </w:r>
      <w:r w:rsidRPr="00CA637E">
        <w:rPr>
          <w:rFonts w:cs="Arial"/>
          <w:szCs w:val="20"/>
          <w:lang w:eastAsia="sl-SI"/>
        </w:rPr>
        <w:t xml:space="preserve"> zakon</w:t>
      </w:r>
      <w:r w:rsidR="002345D7" w:rsidRPr="00CA637E">
        <w:rPr>
          <w:rFonts w:cs="Arial"/>
          <w:szCs w:val="20"/>
          <w:lang w:eastAsia="sl-SI"/>
        </w:rPr>
        <w:t xml:space="preserve"> </w:t>
      </w:r>
      <w:r w:rsidRPr="00CA637E">
        <w:rPr>
          <w:rFonts w:cs="Arial"/>
          <w:szCs w:val="20"/>
          <w:lang w:eastAsia="sl-SI"/>
        </w:rPr>
        <w:t xml:space="preserve">ne prinaša novih administrativnih </w:t>
      </w:r>
      <w:r w:rsidR="00463498" w:rsidRPr="00CA637E">
        <w:rPr>
          <w:rFonts w:cs="Arial"/>
          <w:szCs w:val="20"/>
          <w:lang w:eastAsia="sl-SI"/>
        </w:rPr>
        <w:t>posledic pri obveznostih strank do javne uprave ali pravosodnih organov.</w:t>
      </w:r>
    </w:p>
    <w:p w14:paraId="0F52B50B" w14:textId="77777777" w:rsidR="0063527A" w:rsidRPr="00CA637E" w:rsidRDefault="0063527A" w:rsidP="00DB7974">
      <w:pPr>
        <w:spacing w:line="276" w:lineRule="auto"/>
        <w:jc w:val="both"/>
        <w:rPr>
          <w:rFonts w:cs="Arial"/>
          <w:szCs w:val="20"/>
          <w:highlight w:val="yellow"/>
          <w:lang w:eastAsia="sl-SI"/>
        </w:rPr>
      </w:pPr>
    </w:p>
    <w:p w14:paraId="58E7D286" w14:textId="17BF62B0" w:rsidR="00463498" w:rsidRPr="00CA637E" w:rsidRDefault="00463498" w:rsidP="00DB7974">
      <w:pPr>
        <w:suppressAutoHyphens/>
        <w:overflowPunct w:val="0"/>
        <w:autoSpaceDE w:val="0"/>
        <w:autoSpaceDN w:val="0"/>
        <w:adjustRightInd w:val="0"/>
        <w:spacing w:line="276" w:lineRule="auto"/>
        <w:textAlignment w:val="baseline"/>
        <w:outlineLvl w:val="3"/>
        <w:rPr>
          <w:rFonts w:cs="Arial"/>
          <w:b/>
          <w:szCs w:val="20"/>
          <w:lang w:val="x-none" w:eastAsia="x-none"/>
        </w:rPr>
      </w:pPr>
      <w:r w:rsidRPr="00CA637E">
        <w:rPr>
          <w:rFonts w:cs="Arial"/>
          <w:b/>
          <w:szCs w:val="20"/>
          <w:lang w:val="x-none" w:eastAsia="x-none"/>
        </w:rPr>
        <w:t xml:space="preserve">6.2 Presoja posledic </w:t>
      </w:r>
      <w:r w:rsidR="00F206FD">
        <w:rPr>
          <w:rFonts w:cs="Arial"/>
          <w:b/>
          <w:szCs w:val="20"/>
          <w:lang w:val="x-none" w:eastAsia="x-none"/>
        </w:rPr>
        <w:t>n</w:t>
      </w:r>
      <w:r w:rsidRPr="00CA637E">
        <w:rPr>
          <w:rFonts w:cs="Arial"/>
          <w:b/>
          <w:szCs w:val="20"/>
          <w:lang w:val="x-none" w:eastAsia="x-none"/>
        </w:rPr>
        <w:t>a okolje, vključno s prostorskimi in varstvenimi vidiki, in sicer za:</w:t>
      </w:r>
    </w:p>
    <w:p w14:paraId="7B483A2F" w14:textId="681F1435" w:rsidR="00463498" w:rsidRPr="00CA637E" w:rsidRDefault="00261D89" w:rsidP="00DB7974">
      <w:pPr>
        <w:spacing w:line="276" w:lineRule="auto"/>
        <w:jc w:val="both"/>
        <w:rPr>
          <w:rFonts w:cs="Arial"/>
          <w:szCs w:val="20"/>
          <w:lang w:eastAsia="sl-SI"/>
        </w:rPr>
      </w:pPr>
      <w:r w:rsidRPr="00CA637E">
        <w:rPr>
          <w:rFonts w:cs="Arial"/>
          <w:szCs w:val="20"/>
          <w:lang w:eastAsia="sl-SI"/>
        </w:rPr>
        <w:t>Predlagan</w:t>
      </w:r>
      <w:r w:rsidR="00441930" w:rsidRPr="00CA637E">
        <w:rPr>
          <w:rFonts w:cs="Arial"/>
          <w:szCs w:val="20"/>
          <w:lang w:eastAsia="sl-SI"/>
        </w:rPr>
        <w:t>i</w:t>
      </w:r>
      <w:r w:rsidRPr="00CA637E">
        <w:rPr>
          <w:rFonts w:cs="Arial"/>
          <w:szCs w:val="20"/>
          <w:lang w:eastAsia="sl-SI"/>
        </w:rPr>
        <w:t xml:space="preserve"> zakon </w:t>
      </w:r>
      <w:r w:rsidR="007A39F1">
        <w:rPr>
          <w:rFonts w:cs="Arial"/>
          <w:szCs w:val="20"/>
          <w:lang w:eastAsia="sl-SI"/>
        </w:rPr>
        <w:t>nima</w:t>
      </w:r>
      <w:r w:rsidR="00463498" w:rsidRPr="00CA637E">
        <w:rPr>
          <w:rFonts w:cs="Arial"/>
          <w:szCs w:val="20"/>
          <w:lang w:eastAsia="sl-SI"/>
        </w:rPr>
        <w:t xml:space="preserve"> posledic za okolje. </w:t>
      </w:r>
    </w:p>
    <w:p w14:paraId="1CED1629" w14:textId="77777777" w:rsidR="00463498" w:rsidRPr="00CA637E" w:rsidRDefault="00463498" w:rsidP="00DB7974">
      <w:pPr>
        <w:suppressAutoHyphens/>
        <w:overflowPunct w:val="0"/>
        <w:autoSpaceDE w:val="0"/>
        <w:autoSpaceDN w:val="0"/>
        <w:adjustRightInd w:val="0"/>
        <w:spacing w:line="276" w:lineRule="auto"/>
        <w:textAlignment w:val="baseline"/>
        <w:rPr>
          <w:rFonts w:cs="Arial"/>
          <w:szCs w:val="20"/>
          <w:highlight w:val="yellow"/>
          <w:lang w:eastAsia="sl-SI"/>
        </w:rPr>
      </w:pPr>
    </w:p>
    <w:p w14:paraId="4E77EAC0" w14:textId="45AE06BD"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 xml:space="preserve">6.3 Presoja posledic </w:t>
      </w:r>
      <w:r w:rsidR="00F206FD">
        <w:rPr>
          <w:rFonts w:cs="Arial"/>
          <w:b/>
          <w:szCs w:val="20"/>
          <w:lang w:val="x-none" w:eastAsia="x-none"/>
        </w:rPr>
        <w:t>n</w:t>
      </w:r>
      <w:r w:rsidRPr="00CA637E">
        <w:rPr>
          <w:rFonts w:cs="Arial"/>
          <w:b/>
          <w:szCs w:val="20"/>
          <w:lang w:val="x-none" w:eastAsia="x-none"/>
        </w:rPr>
        <w:t>a gospodarstvo, in sicer za:</w:t>
      </w:r>
    </w:p>
    <w:p w14:paraId="4596620E" w14:textId="2A209CB8" w:rsidR="00441930" w:rsidRPr="00CA637E" w:rsidRDefault="000E596A" w:rsidP="00C12448">
      <w:pPr>
        <w:spacing w:line="288" w:lineRule="auto"/>
        <w:ind w:right="218"/>
        <w:jc w:val="both"/>
        <w:rPr>
          <w:rFonts w:cs="Arial"/>
          <w:szCs w:val="20"/>
          <w:lang w:eastAsia="sl-SI"/>
        </w:rPr>
      </w:pPr>
      <w:r w:rsidRPr="00CA637E">
        <w:rPr>
          <w:rFonts w:cs="Arial"/>
          <w:szCs w:val="20"/>
          <w:lang w:eastAsia="sl-SI"/>
        </w:rPr>
        <w:t xml:space="preserve">Predlagani </w:t>
      </w:r>
      <w:r w:rsidR="005971E3" w:rsidRPr="00CA637E">
        <w:rPr>
          <w:rFonts w:cs="Arial"/>
          <w:szCs w:val="20"/>
          <w:lang w:eastAsia="sl-SI"/>
        </w:rPr>
        <w:t xml:space="preserve">zakon </w:t>
      </w:r>
      <w:r w:rsidR="007A39F1" w:rsidRPr="007A39F1">
        <w:rPr>
          <w:rFonts w:cs="Arial"/>
          <w:szCs w:val="20"/>
          <w:lang w:eastAsia="sl-SI"/>
        </w:rPr>
        <w:t xml:space="preserve">nima </w:t>
      </w:r>
      <w:r w:rsidR="00441930" w:rsidRPr="00CA637E">
        <w:rPr>
          <w:rFonts w:cs="Arial"/>
          <w:szCs w:val="20"/>
          <w:lang w:eastAsia="sl-SI"/>
        </w:rPr>
        <w:t>posledic na gospodarstvo.</w:t>
      </w:r>
    </w:p>
    <w:p w14:paraId="61E182B9" w14:textId="02DEFDDD" w:rsidR="00463498" w:rsidRPr="00CA637E" w:rsidRDefault="00463498" w:rsidP="00DB7974">
      <w:pPr>
        <w:spacing w:line="276" w:lineRule="auto"/>
        <w:jc w:val="both"/>
        <w:rPr>
          <w:rFonts w:cs="Arial"/>
          <w:szCs w:val="20"/>
          <w:lang w:eastAsia="sl-SI"/>
        </w:rPr>
      </w:pPr>
    </w:p>
    <w:p w14:paraId="55AF5F9F" w14:textId="1714811A"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 xml:space="preserve">6.4 Presoja posledic </w:t>
      </w:r>
      <w:r w:rsidR="00F206FD">
        <w:rPr>
          <w:rFonts w:cs="Arial"/>
          <w:b/>
          <w:szCs w:val="20"/>
          <w:lang w:val="x-none" w:eastAsia="x-none"/>
        </w:rPr>
        <w:t>n</w:t>
      </w:r>
      <w:r w:rsidRPr="00CA637E">
        <w:rPr>
          <w:rFonts w:cs="Arial"/>
          <w:b/>
          <w:szCs w:val="20"/>
          <w:lang w:val="x-none" w:eastAsia="x-none"/>
        </w:rPr>
        <w:t>a socialno področje, in sicer za:</w:t>
      </w:r>
    </w:p>
    <w:p w14:paraId="19D73924" w14:textId="26CA77F6" w:rsidR="00714DBF" w:rsidRPr="00CA637E" w:rsidRDefault="000E596A" w:rsidP="00714DBF">
      <w:pPr>
        <w:spacing w:line="276" w:lineRule="auto"/>
        <w:jc w:val="both"/>
        <w:rPr>
          <w:rFonts w:cs="Arial"/>
          <w:szCs w:val="20"/>
          <w:lang w:eastAsia="sl-SI"/>
        </w:rPr>
      </w:pPr>
      <w:r w:rsidRPr="00CA637E">
        <w:rPr>
          <w:rFonts w:cs="Arial"/>
          <w:szCs w:val="20"/>
          <w:lang w:eastAsia="sl-SI"/>
        </w:rPr>
        <w:t xml:space="preserve">Predlagani </w:t>
      </w:r>
      <w:r w:rsidR="00261D89" w:rsidRPr="00CA637E">
        <w:rPr>
          <w:rFonts w:cs="Arial"/>
          <w:szCs w:val="20"/>
          <w:lang w:eastAsia="sl-SI"/>
        </w:rPr>
        <w:t xml:space="preserve">zakon </w:t>
      </w:r>
      <w:r w:rsidR="00F206FD">
        <w:rPr>
          <w:rFonts w:cs="Arial"/>
          <w:szCs w:val="20"/>
          <w:lang w:eastAsia="sl-SI"/>
        </w:rPr>
        <w:t>ima pozitivne posledice na</w:t>
      </w:r>
      <w:r w:rsidR="007D6B19" w:rsidRPr="00CA637E">
        <w:rPr>
          <w:rFonts w:cs="Arial"/>
          <w:szCs w:val="20"/>
          <w:lang w:eastAsia="sl-SI"/>
        </w:rPr>
        <w:t xml:space="preserve"> socialno področje</w:t>
      </w:r>
      <w:r w:rsidR="00714DBF" w:rsidRPr="00CA637E">
        <w:rPr>
          <w:rFonts w:cs="Arial"/>
          <w:szCs w:val="20"/>
          <w:lang w:eastAsia="sl-SI"/>
        </w:rPr>
        <w:t>.</w:t>
      </w:r>
    </w:p>
    <w:p w14:paraId="643ADB0F" w14:textId="77777777" w:rsidR="00DB7974" w:rsidRPr="00CA637E" w:rsidRDefault="00DB7974" w:rsidP="00DB7974">
      <w:pPr>
        <w:spacing w:line="276" w:lineRule="auto"/>
        <w:jc w:val="both"/>
        <w:rPr>
          <w:rFonts w:cs="Arial"/>
          <w:szCs w:val="20"/>
          <w:highlight w:val="yellow"/>
          <w:lang w:eastAsia="sl-SI"/>
        </w:rPr>
      </w:pPr>
    </w:p>
    <w:p w14:paraId="0D1B518A"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6.5 Presoja posledic za dokumente razvojnega načrtovanja, in sicer za:</w:t>
      </w:r>
    </w:p>
    <w:p w14:paraId="4F03E72E" w14:textId="402904D4" w:rsidR="00463498" w:rsidRPr="00CA637E" w:rsidRDefault="000E596A" w:rsidP="00DB7974">
      <w:p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 xml:space="preserve">Predlagani </w:t>
      </w:r>
      <w:r w:rsidR="00261D89" w:rsidRPr="00CA637E">
        <w:rPr>
          <w:rFonts w:cs="Arial"/>
          <w:szCs w:val="20"/>
          <w:lang w:eastAsia="sl-SI"/>
        </w:rPr>
        <w:t xml:space="preserve">zakon nima vpliva na </w:t>
      </w:r>
      <w:r w:rsidR="00463498" w:rsidRPr="00CA637E">
        <w:rPr>
          <w:rFonts w:cs="Arial"/>
          <w:szCs w:val="20"/>
          <w:lang w:eastAsia="sl-SI"/>
        </w:rPr>
        <w:t>dokumente razvojnega načrtovanja.</w:t>
      </w:r>
    </w:p>
    <w:p w14:paraId="63C8AA72" w14:textId="77777777" w:rsidR="00463498" w:rsidRPr="00CA637E" w:rsidRDefault="00463498" w:rsidP="00DB7974">
      <w:pPr>
        <w:suppressAutoHyphens/>
        <w:overflowPunct w:val="0"/>
        <w:autoSpaceDE w:val="0"/>
        <w:autoSpaceDN w:val="0"/>
        <w:adjustRightInd w:val="0"/>
        <w:spacing w:line="276" w:lineRule="auto"/>
        <w:textAlignment w:val="baseline"/>
        <w:rPr>
          <w:rFonts w:cs="Arial"/>
          <w:szCs w:val="20"/>
          <w:highlight w:val="yellow"/>
          <w:lang w:eastAsia="sl-SI"/>
        </w:rPr>
      </w:pPr>
    </w:p>
    <w:p w14:paraId="243FD658" w14:textId="3977D44D"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 xml:space="preserve">6.6 Presoja posledic </w:t>
      </w:r>
      <w:r w:rsidR="00F206FD">
        <w:rPr>
          <w:rFonts w:cs="Arial"/>
          <w:b/>
          <w:szCs w:val="20"/>
          <w:lang w:val="x-none" w:eastAsia="x-none"/>
        </w:rPr>
        <w:t>n</w:t>
      </w:r>
      <w:r w:rsidRPr="00CA637E">
        <w:rPr>
          <w:rFonts w:cs="Arial"/>
          <w:b/>
          <w:szCs w:val="20"/>
          <w:lang w:val="x-none" w:eastAsia="x-none"/>
        </w:rPr>
        <w:t xml:space="preserve">a druga področja: </w:t>
      </w:r>
    </w:p>
    <w:p w14:paraId="105975CA" w14:textId="1A6A01AE" w:rsidR="00463498" w:rsidRPr="00CA637E" w:rsidRDefault="000E596A" w:rsidP="00DB7974">
      <w:p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 xml:space="preserve">Predlagani </w:t>
      </w:r>
      <w:r w:rsidR="00261D89" w:rsidRPr="00CA637E">
        <w:rPr>
          <w:rFonts w:cs="Arial"/>
          <w:szCs w:val="20"/>
          <w:lang w:eastAsia="sl-SI"/>
        </w:rPr>
        <w:t xml:space="preserve">zakon </w:t>
      </w:r>
      <w:r w:rsidR="007A39F1">
        <w:rPr>
          <w:rFonts w:cs="Arial"/>
          <w:szCs w:val="20"/>
          <w:lang w:eastAsia="sl-SI"/>
        </w:rPr>
        <w:t>nima</w:t>
      </w:r>
      <w:r w:rsidR="00261D89" w:rsidRPr="00CA637E">
        <w:rPr>
          <w:rFonts w:cs="Arial"/>
          <w:szCs w:val="20"/>
          <w:lang w:eastAsia="sl-SI"/>
        </w:rPr>
        <w:t xml:space="preserve"> posledic </w:t>
      </w:r>
      <w:r w:rsidR="00F206FD">
        <w:rPr>
          <w:rFonts w:cs="Arial"/>
          <w:szCs w:val="20"/>
          <w:lang w:eastAsia="sl-SI"/>
        </w:rPr>
        <w:t>n</w:t>
      </w:r>
      <w:r w:rsidR="00261D89" w:rsidRPr="00CA637E">
        <w:rPr>
          <w:rFonts w:cs="Arial"/>
          <w:szCs w:val="20"/>
          <w:lang w:eastAsia="sl-SI"/>
        </w:rPr>
        <w:t xml:space="preserve">a druga področja. </w:t>
      </w:r>
      <w:r w:rsidR="00463498" w:rsidRPr="00CA637E">
        <w:rPr>
          <w:rFonts w:cs="Arial"/>
          <w:szCs w:val="20"/>
          <w:lang w:eastAsia="sl-SI"/>
        </w:rPr>
        <w:t xml:space="preserve"> </w:t>
      </w:r>
    </w:p>
    <w:p w14:paraId="53088E3D"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highlight w:val="yellow"/>
          <w:lang w:eastAsia="sl-SI"/>
        </w:rPr>
      </w:pPr>
    </w:p>
    <w:p w14:paraId="0A459B6C"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CA637E">
        <w:rPr>
          <w:rFonts w:cs="Arial"/>
          <w:b/>
          <w:szCs w:val="20"/>
          <w:lang w:val="x-none" w:eastAsia="x-none"/>
        </w:rPr>
        <w:t>6.7 Izvajanje sprejetega predpisa:</w:t>
      </w:r>
    </w:p>
    <w:p w14:paraId="2B6828DF"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p>
    <w:p w14:paraId="55F4B40C"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a) Predstavitev sprejetega zakona:</w:t>
      </w:r>
    </w:p>
    <w:p w14:paraId="11E16C3B" w14:textId="71C292DB" w:rsidR="00463498" w:rsidRPr="00CA637E" w:rsidRDefault="00463498" w:rsidP="00DB7974">
      <w:pPr>
        <w:suppressAutoHyphens/>
        <w:overflowPunct w:val="0"/>
        <w:autoSpaceDE w:val="0"/>
        <w:autoSpaceDN w:val="0"/>
        <w:adjustRightInd w:val="0"/>
        <w:spacing w:line="276" w:lineRule="auto"/>
        <w:jc w:val="both"/>
        <w:textAlignment w:val="baseline"/>
        <w:rPr>
          <w:rFonts w:cs="Arial"/>
          <w:color w:val="FF0000"/>
          <w:szCs w:val="20"/>
          <w:lang w:eastAsia="sl-SI"/>
        </w:rPr>
      </w:pPr>
      <w:r w:rsidRPr="00CA637E">
        <w:rPr>
          <w:rFonts w:cs="Arial"/>
          <w:color w:val="000000" w:themeColor="text1"/>
          <w:szCs w:val="20"/>
          <w:lang w:eastAsia="sl-SI"/>
        </w:rPr>
        <w:t xml:space="preserve">Predlog zakona je bil objavljen na spletni strani e-demokracija. </w:t>
      </w:r>
    </w:p>
    <w:p w14:paraId="1001D8BF" w14:textId="77777777" w:rsidR="00463498" w:rsidRPr="00CA637E" w:rsidRDefault="00463498" w:rsidP="00DB7974">
      <w:pPr>
        <w:suppressAutoHyphens/>
        <w:overflowPunct w:val="0"/>
        <w:autoSpaceDE w:val="0"/>
        <w:autoSpaceDN w:val="0"/>
        <w:adjustRightInd w:val="0"/>
        <w:spacing w:line="276" w:lineRule="auto"/>
        <w:textAlignment w:val="baseline"/>
        <w:rPr>
          <w:rFonts w:cs="Arial"/>
          <w:szCs w:val="20"/>
          <w:highlight w:val="yellow"/>
          <w:lang w:eastAsia="sl-SI"/>
        </w:rPr>
      </w:pPr>
      <w:r w:rsidRPr="00CA637E">
        <w:rPr>
          <w:rFonts w:cs="Arial"/>
          <w:szCs w:val="20"/>
          <w:highlight w:val="yellow"/>
          <w:lang w:eastAsia="sl-SI"/>
        </w:rPr>
        <w:t xml:space="preserve"> </w:t>
      </w:r>
    </w:p>
    <w:p w14:paraId="31E4CB8A"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b) Spremljanje izvajanja sprejetega predpisa</w:t>
      </w:r>
    </w:p>
    <w:p w14:paraId="7899B668" w14:textId="7CF3CB75" w:rsidR="00463498" w:rsidRPr="00CA637E"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 xml:space="preserve">V okviru svojih pristojnosti bo izvajanje sprejetega predpisa spremljalo ministrstvo, pristojno za </w:t>
      </w:r>
      <w:r w:rsidR="007D6B19" w:rsidRPr="00CA637E">
        <w:rPr>
          <w:rFonts w:cs="Arial"/>
          <w:szCs w:val="20"/>
          <w:lang w:eastAsia="sl-SI"/>
        </w:rPr>
        <w:t>šport</w:t>
      </w:r>
      <w:r w:rsidRPr="00CA637E">
        <w:rPr>
          <w:rFonts w:cs="Arial"/>
          <w:szCs w:val="20"/>
          <w:lang w:eastAsia="sl-SI"/>
        </w:rPr>
        <w:t xml:space="preserve">. </w:t>
      </w:r>
    </w:p>
    <w:p w14:paraId="3BF7ABBE"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p>
    <w:p w14:paraId="27846A85" w14:textId="77777777" w:rsidR="00463498" w:rsidRPr="00CA637E"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6.8 Druge pomembne okoliščine v zvezi z vprašanji, ki jih ureja predlog zakona:</w:t>
      </w:r>
    </w:p>
    <w:p w14:paraId="32D0931C" w14:textId="77777777" w:rsidR="00463498" w:rsidRPr="00CA637E"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r w:rsidRPr="00CA637E">
        <w:rPr>
          <w:rFonts w:cs="Arial"/>
          <w:szCs w:val="20"/>
          <w:lang w:eastAsia="sl-SI"/>
        </w:rPr>
        <w:t>V zvezi z vprašanji, ki jih ureja predlog zakona, ni drugih pomembnih okoliščin.</w:t>
      </w:r>
    </w:p>
    <w:p w14:paraId="06A8690D" w14:textId="77777777" w:rsidR="00463498" w:rsidRPr="00CA637E" w:rsidRDefault="00463498" w:rsidP="00DB7974">
      <w:pPr>
        <w:spacing w:line="276" w:lineRule="auto"/>
        <w:jc w:val="both"/>
        <w:rPr>
          <w:rFonts w:cs="Arial"/>
          <w:b/>
          <w:szCs w:val="20"/>
          <w:highlight w:val="yellow"/>
        </w:rPr>
      </w:pPr>
    </w:p>
    <w:p w14:paraId="05D2BCF7" w14:textId="7E34C59C" w:rsidR="00463498" w:rsidRPr="00CA637E" w:rsidRDefault="00463498" w:rsidP="00511F6A">
      <w:pPr>
        <w:pStyle w:val="Odstavekseznama"/>
        <w:numPr>
          <w:ilvl w:val="0"/>
          <w:numId w:val="23"/>
        </w:numPr>
        <w:suppressAutoHyphens/>
        <w:overflowPunct w:val="0"/>
        <w:autoSpaceDE w:val="0"/>
        <w:autoSpaceDN w:val="0"/>
        <w:adjustRightInd w:val="0"/>
        <w:spacing w:line="276" w:lineRule="auto"/>
        <w:textAlignment w:val="baseline"/>
        <w:rPr>
          <w:rFonts w:cs="Arial"/>
          <w:b/>
          <w:szCs w:val="20"/>
          <w:lang w:eastAsia="sl-SI"/>
        </w:rPr>
      </w:pPr>
      <w:r w:rsidRPr="00CA637E">
        <w:rPr>
          <w:rFonts w:cs="Arial"/>
          <w:b/>
          <w:szCs w:val="20"/>
          <w:lang w:eastAsia="sl-SI"/>
        </w:rPr>
        <w:t>PRIKAZ SODELOVANJA JAVNOSTI PRI PRIPRAVI PREDLOGA ZAKONA:</w:t>
      </w:r>
    </w:p>
    <w:p w14:paraId="3B72BAB4" w14:textId="451D77C8" w:rsidR="00863C6A" w:rsidRDefault="00863C6A" w:rsidP="00AB29E2">
      <w:pPr>
        <w:widowControl w:val="0"/>
        <w:overflowPunct w:val="0"/>
        <w:autoSpaceDE w:val="0"/>
        <w:autoSpaceDN w:val="0"/>
        <w:adjustRightInd w:val="0"/>
        <w:spacing w:line="276" w:lineRule="auto"/>
        <w:jc w:val="both"/>
        <w:textAlignment w:val="baseline"/>
        <w:rPr>
          <w:rFonts w:cs="Arial"/>
          <w:iCs/>
          <w:color w:val="000000" w:themeColor="text1"/>
          <w:szCs w:val="20"/>
          <w:lang w:eastAsia="sl-SI"/>
        </w:rPr>
      </w:pPr>
      <w:r w:rsidRPr="00CA637E">
        <w:rPr>
          <w:rFonts w:cs="Arial"/>
          <w:iCs/>
          <w:color w:val="000000" w:themeColor="text1"/>
          <w:szCs w:val="20"/>
          <w:lang w:eastAsia="sl-SI"/>
        </w:rPr>
        <w:t xml:space="preserve">Gradivo je </w:t>
      </w:r>
      <w:r w:rsidR="00EA5096">
        <w:rPr>
          <w:rFonts w:cs="Arial"/>
          <w:iCs/>
          <w:color w:val="000000" w:themeColor="text1"/>
          <w:szCs w:val="20"/>
          <w:lang w:eastAsia="sl-SI"/>
        </w:rPr>
        <w:t xml:space="preserve">bilo dne 19. 9. 2025 </w:t>
      </w:r>
      <w:r w:rsidRPr="00CA637E">
        <w:rPr>
          <w:rFonts w:cs="Arial"/>
          <w:iCs/>
          <w:color w:val="000000" w:themeColor="text1"/>
          <w:szCs w:val="20"/>
          <w:lang w:eastAsia="sl-SI"/>
        </w:rPr>
        <w:t xml:space="preserve">objavljeno na spletnem portalu e-demokracija </w:t>
      </w:r>
      <w:r w:rsidR="007A39F1">
        <w:rPr>
          <w:rFonts w:cs="Arial"/>
          <w:iCs/>
          <w:color w:val="000000" w:themeColor="text1"/>
          <w:szCs w:val="20"/>
          <w:lang w:eastAsia="sl-SI"/>
        </w:rPr>
        <w:t>s 30-dnevnim rokom za podajo pripomb</w:t>
      </w:r>
      <w:r w:rsidRPr="00CA637E">
        <w:rPr>
          <w:rFonts w:cs="Arial"/>
          <w:iCs/>
          <w:color w:val="000000" w:themeColor="text1"/>
          <w:szCs w:val="20"/>
          <w:lang w:eastAsia="sl-SI"/>
        </w:rPr>
        <w:t xml:space="preserve">. </w:t>
      </w:r>
      <w:r w:rsidR="00EA5096">
        <w:rPr>
          <w:rFonts w:cs="Arial"/>
          <w:iCs/>
          <w:color w:val="000000" w:themeColor="text1"/>
          <w:szCs w:val="20"/>
          <w:lang w:eastAsia="sl-SI"/>
        </w:rPr>
        <w:t xml:space="preserve">Pripombe je podalo Združenje občin Slovenije, in sicer v zvezi z zagotavljanjem sredstev za izvajanje športno-promocijskih prireditev za otroke in mladino. </w:t>
      </w:r>
      <w:r w:rsidR="00AB41D8">
        <w:rPr>
          <w:rFonts w:cs="Arial"/>
          <w:iCs/>
          <w:color w:val="000000" w:themeColor="text1"/>
          <w:szCs w:val="20"/>
          <w:lang w:eastAsia="sl-SI"/>
        </w:rPr>
        <w:t xml:space="preserve">Predlog zakona ne </w:t>
      </w:r>
      <w:r w:rsidR="00CA247B">
        <w:rPr>
          <w:rFonts w:cs="Arial"/>
          <w:iCs/>
          <w:color w:val="000000" w:themeColor="text1"/>
          <w:szCs w:val="20"/>
          <w:lang w:eastAsia="sl-SI"/>
        </w:rPr>
        <w:t>vsebuje več določb, v zvezi s katerimi so bile podane pripombe</w:t>
      </w:r>
      <w:r w:rsidR="00BC6226">
        <w:rPr>
          <w:rFonts w:cs="Arial"/>
          <w:iCs/>
          <w:color w:val="000000" w:themeColor="text1"/>
          <w:szCs w:val="20"/>
          <w:lang w:eastAsia="sl-SI"/>
        </w:rPr>
        <w:t>.</w:t>
      </w:r>
    </w:p>
    <w:p w14:paraId="0E708513" w14:textId="77777777" w:rsidR="00463498" w:rsidRPr="00CA637E"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p>
    <w:p w14:paraId="0DADEBB1" w14:textId="77777777" w:rsidR="00463498" w:rsidRPr="00CA637E" w:rsidRDefault="00463498" w:rsidP="00DB7974">
      <w:pPr>
        <w:numPr>
          <w:ilvl w:val="0"/>
          <w:numId w:val="10"/>
        </w:numPr>
        <w:spacing w:line="276" w:lineRule="auto"/>
        <w:ind w:right="5"/>
        <w:contextualSpacing/>
        <w:jc w:val="both"/>
        <w:rPr>
          <w:rFonts w:cs="Arial"/>
          <w:b/>
          <w:szCs w:val="20"/>
        </w:rPr>
      </w:pPr>
      <w:r w:rsidRPr="00CA637E">
        <w:rPr>
          <w:rFonts w:cs="Arial"/>
          <w:b/>
          <w:szCs w:val="20"/>
        </w:rPr>
        <w:t>PODATEK O ZUNANJEM STROKOVNJAKU OZIROMA PRAVNI OSEBI, KI JE SODELOVALA PRI PRIPRAVI PREDLOGA ZAKONA (OSEBNO IME IN NAZIV FIZIČNE OSEBE ALI FIRMA IN NASLOV PRAVNE OSEBE) IN ZNESKU PLAČILA ZA TA NAMEN</w:t>
      </w:r>
    </w:p>
    <w:p w14:paraId="3D7EBD42" w14:textId="420BD9F5" w:rsidR="003970FB" w:rsidRPr="00CA637E" w:rsidRDefault="00714DBF" w:rsidP="00990CCE">
      <w:pPr>
        <w:spacing w:line="276" w:lineRule="auto"/>
        <w:ind w:right="5"/>
        <w:rPr>
          <w:rFonts w:cs="Arial"/>
          <w:szCs w:val="20"/>
        </w:rPr>
      </w:pPr>
      <w:r w:rsidRPr="00CA637E">
        <w:rPr>
          <w:rFonts w:cs="Arial"/>
          <w:szCs w:val="20"/>
        </w:rPr>
        <w:t>Pri pripravi predloga zakona niso sodelovali zunanji strokovnjaki</w:t>
      </w:r>
      <w:r w:rsidR="00990CCE" w:rsidRPr="00CA637E">
        <w:rPr>
          <w:rFonts w:cs="Arial"/>
          <w:szCs w:val="20"/>
        </w:rPr>
        <w:t xml:space="preserve">. </w:t>
      </w:r>
    </w:p>
    <w:p w14:paraId="531F0EEF" w14:textId="77777777" w:rsidR="00463498" w:rsidRPr="00CA637E" w:rsidRDefault="00463498" w:rsidP="00EB6A1A">
      <w:pPr>
        <w:spacing w:line="276" w:lineRule="auto"/>
        <w:ind w:right="5"/>
        <w:rPr>
          <w:rFonts w:cs="Arial"/>
          <w:szCs w:val="20"/>
        </w:rPr>
      </w:pPr>
    </w:p>
    <w:p w14:paraId="698CD438" w14:textId="77777777" w:rsidR="00463498" w:rsidRPr="00CA637E" w:rsidRDefault="00463498" w:rsidP="00DB7974">
      <w:pPr>
        <w:numPr>
          <w:ilvl w:val="0"/>
          <w:numId w:val="10"/>
        </w:numPr>
        <w:spacing w:line="276" w:lineRule="auto"/>
        <w:ind w:right="5"/>
        <w:contextualSpacing/>
        <w:jc w:val="both"/>
        <w:rPr>
          <w:rFonts w:cs="Arial"/>
          <w:b/>
          <w:szCs w:val="20"/>
        </w:rPr>
      </w:pPr>
      <w:r w:rsidRPr="00CA637E">
        <w:rPr>
          <w:rFonts w:cs="Arial"/>
          <w:b/>
          <w:szCs w:val="20"/>
        </w:rPr>
        <w:t xml:space="preserve">NAVEDBA, KATERI PREDSTAVNIKI PREDLAGATELJA BODO SODELOVALI PRI DELU DRŽAVNEGA ZBORA IN DELOVNIH TELES </w:t>
      </w:r>
    </w:p>
    <w:p w14:paraId="5AB649AD" w14:textId="411545BC" w:rsidR="00463498" w:rsidRPr="00CA637E" w:rsidRDefault="00463498"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CA637E">
        <w:rPr>
          <w:rFonts w:cs="Arial"/>
          <w:szCs w:val="20"/>
          <w:lang w:eastAsia="sl-SI"/>
        </w:rPr>
        <w:t>Matjaž Han, minister za gospodarstvo, turizem in šport</w:t>
      </w:r>
      <w:r w:rsidR="00E7483B" w:rsidRPr="00CA637E">
        <w:rPr>
          <w:rFonts w:cs="Arial"/>
          <w:szCs w:val="20"/>
          <w:lang w:eastAsia="sl-SI"/>
        </w:rPr>
        <w:t>,</w:t>
      </w:r>
    </w:p>
    <w:p w14:paraId="55473DFB" w14:textId="77777777" w:rsidR="00713E1B" w:rsidRPr="00CA637E" w:rsidRDefault="00463498"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CA637E">
        <w:rPr>
          <w:rFonts w:cs="Arial"/>
          <w:szCs w:val="20"/>
          <w:lang w:eastAsia="sl-SI"/>
        </w:rPr>
        <w:t>mag. Dejan Židan, državni sekretar,</w:t>
      </w:r>
    </w:p>
    <w:p w14:paraId="1E3549D1" w14:textId="066AE7ED" w:rsidR="00463498" w:rsidRPr="00CA637E" w:rsidRDefault="00713E1B"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CA637E">
        <w:rPr>
          <w:rFonts w:cs="Arial"/>
          <w:szCs w:val="20"/>
          <w:lang w:eastAsia="sl-SI"/>
        </w:rPr>
        <w:t xml:space="preserve">Matevž Frangež, državni sekretar, </w:t>
      </w:r>
    </w:p>
    <w:p w14:paraId="7D5D93D7" w14:textId="17AB02F2" w:rsidR="00463498" w:rsidRPr="00CA637E" w:rsidRDefault="0063527A"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CA637E">
        <w:rPr>
          <w:rFonts w:cs="Arial"/>
          <w:szCs w:val="20"/>
          <w:lang w:eastAsia="sl-SI"/>
        </w:rPr>
        <w:t>mag. Dejan Plastovski</w:t>
      </w:r>
      <w:r w:rsidR="00463498" w:rsidRPr="00CA637E">
        <w:rPr>
          <w:rFonts w:cs="Arial"/>
          <w:szCs w:val="20"/>
          <w:lang w:eastAsia="sl-SI"/>
        </w:rPr>
        <w:t>, generaln</w:t>
      </w:r>
      <w:r w:rsidR="002345D7" w:rsidRPr="00CA637E">
        <w:rPr>
          <w:rFonts w:cs="Arial"/>
          <w:szCs w:val="20"/>
          <w:lang w:eastAsia="sl-SI"/>
        </w:rPr>
        <w:t>i</w:t>
      </w:r>
      <w:r w:rsidR="00463498" w:rsidRPr="00CA637E">
        <w:rPr>
          <w:rFonts w:cs="Arial"/>
          <w:szCs w:val="20"/>
          <w:lang w:eastAsia="sl-SI"/>
        </w:rPr>
        <w:t xml:space="preserve"> direktor Direktorata za šport, </w:t>
      </w:r>
    </w:p>
    <w:p w14:paraId="6C82D8C9" w14:textId="77777777" w:rsidR="0082100A" w:rsidRPr="00CA637E" w:rsidRDefault="004D2A7A" w:rsidP="00893F4E">
      <w:pPr>
        <w:widowControl w:val="0"/>
        <w:numPr>
          <w:ilvl w:val="0"/>
          <w:numId w:val="7"/>
        </w:numPr>
        <w:tabs>
          <w:tab w:val="clear" w:pos="720"/>
          <w:tab w:val="num" w:pos="426"/>
        </w:tabs>
        <w:overflowPunct w:val="0"/>
        <w:autoSpaceDE w:val="0"/>
        <w:autoSpaceDN w:val="0"/>
        <w:adjustRightInd w:val="0"/>
        <w:spacing w:line="276" w:lineRule="auto"/>
        <w:ind w:left="714" w:hanging="714"/>
        <w:jc w:val="both"/>
        <w:rPr>
          <w:rFonts w:cs="Arial"/>
          <w:b/>
          <w:bCs/>
          <w:szCs w:val="20"/>
          <w:lang w:eastAsia="sl-SI"/>
        </w:rPr>
      </w:pPr>
      <w:r w:rsidRPr="00CA637E">
        <w:rPr>
          <w:rFonts w:cs="Arial"/>
          <w:szCs w:val="20"/>
          <w:lang w:eastAsia="sl-SI"/>
        </w:rPr>
        <w:t xml:space="preserve">Petra Tramte, </w:t>
      </w:r>
      <w:r w:rsidR="00EF1A0B" w:rsidRPr="00CA637E">
        <w:rPr>
          <w:rFonts w:cs="Arial"/>
          <w:szCs w:val="20"/>
          <w:lang w:eastAsia="sl-SI"/>
        </w:rPr>
        <w:t>v</w:t>
      </w:r>
      <w:r w:rsidRPr="00CA637E">
        <w:rPr>
          <w:rFonts w:cs="Arial"/>
          <w:szCs w:val="20"/>
          <w:lang w:eastAsia="sl-SI"/>
        </w:rPr>
        <w:t xml:space="preserve">odja </w:t>
      </w:r>
      <w:hyperlink r:id="rId14" w:history="1">
        <w:r w:rsidR="0083750C" w:rsidRPr="00CA637E">
          <w:rPr>
            <w:rFonts w:cs="Arial"/>
            <w:szCs w:val="20"/>
          </w:rPr>
          <w:t>Sektorja za razvoj in programe športa</w:t>
        </w:r>
      </w:hyperlink>
      <w:r w:rsidRPr="00CA637E">
        <w:rPr>
          <w:rFonts w:cs="Arial"/>
          <w:szCs w:val="20"/>
          <w:lang w:eastAsia="sl-SI"/>
        </w:rPr>
        <w:t>, Direktorat za šport</w:t>
      </w:r>
      <w:r w:rsidR="0082100A" w:rsidRPr="00CA637E">
        <w:rPr>
          <w:rFonts w:cs="Arial"/>
          <w:szCs w:val="20"/>
          <w:lang w:eastAsia="sl-SI"/>
        </w:rPr>
        <w:t>,</w:t>
      </w:r>
    </w:p>
    <w:p w14:paraId="4FC3FB36" w14:textId="77777777" w:rsidR="0058704B" w:rsidRPr="0058704B" w:rsidRDefault="0082100A" w:rsidP="00893F4E">
      <w:pPr>
        <w:widowControl w:val="0"/>
        <w:numPr>
          <w:ilvl w:val="0"/>
          <w:numId w:val="7"/>
        </w:numPr>
        <w:tabs>
          <w:tab w:val="clear" w:pos="720"/>
          <w:tab w:val="num" w:pos="426"/>
        </w:tabs>
        <w:overflowPunct w:val="0"/>
        <w:autoSpaceDE w:val="0"/>
        <w:autoSpaceDN w:val="0"/>
        <w:adjustRightInd w:val="0"/>
        <w:spacing w:line="276" w:lineRule="auto"/>
        <w:ind w:left="714" w:hanging="714"/>
        <w:jc w:val="both"/>
        <w:rPr>
          <w:rFonts w:cs="Arial"/>
          <w:b/>
          <w:bCs/>
          <w:szCs w:val="20"/>
          <w:lang w:eastAsia="sl-SI"/>
        </w:rPr>
      </w:pPr>
      <w:r w:rsidRPr="00CA637E">
        <w:rPr>
          <w:rFonts w:cs="Arial"/>
          <w:szCs w:val="20"/>
          <w:lang w:eastAsia="sl-SI"/>
        </w:rPr>
        <w:t>Gregor Rankel, podsekretar v Direktoratu za šport</w:t>
      </w:r>
      <w:r w:rsidR="0058704B">
        <w:rPr>
          <w:rFonts w:cs="Arial"/>
          <w:szCs w:val="20"/>
          <w:lang w:eastAsia="sl-SI"/>
        </w:rPr>
        <w:t xml:space="preserve">, </w:t>
      </w:r>
    </w:p>
    <w:p w14:paraId="09FD92CC" w14:textId="633061CE" w:rsidR="00463498" w:rsidRPr="00CA637E" w:rsidRDefault="0058704B" w:rsidP="00893F4E">
      <w:pPr>
        <w:widowControl w:val="0"/>
        <w:numPr>
          <w:ilvl w:val="0"/>
          <w:numId w:val="7"/>
        </w:numPr>
        <w:tabs>
          <w:tab w:val="clear" w:pos="720"/>
          <w:tab w:val="num" w:pos="426"/>
        </w:tabs>
        <w:overflowPunct w:val="0"/>
        <w:autoSpaceDE w:val="0"/>
        <w:autoSpaceDN w:val="0"/>
        <w:adjustRightInd w:val="0"/>
        <w:spacing w:line="276" w:lineRule="auto"/>
        <w:ind w:left="714" w:hanging="714"/>
        <w:jc w:val="both"/>
        <w:rPr>
          <w:rFonts w:cs="Arial"/>
          <w:b/>
          <w:bCs/>
          <w:szCs w:val="20"/>
          <w:lang w:eastAsia="sl-SI"/>
        </w:rPr>
      </w:pPr>
      <w:r>
        <w:rPr>
          <w:rFonts w:cs="Arial"/>
          <w:szCs w:val="20"/>
          <w:lang w:eastAsia="sl-SI"/>
        </w:rPr>
        <w:t>Jure Kastelic, podsekretar v Direktoratu za šport</w:t>
      </w:r>
      <w:r w:rsidR="0082100A" w:rsidRPr="00CA637E">
        <w:rPr>
          <w:rFonts w:cs="Arial"/>
          <w:szCs w:val="20"/>
          <w:lang w:eastAsia="sl-SI"/>
        </w:rPr>
        <w:t>.</w:t>
      </w:r>
      <w:r w:rsidR="00EF1A0B" w:rsidRPr="00CA637E">
        <w:rPr>
          <w:rFonts w:cs="Arial"/>
          <w:szCs w:val="20"/>
          <w:lang w:eastAsia="sl-SI"/>
        </w:rPr>
        <w:t xml:space="preserve"> </w:t>
      </w:r>
    </w:p>
    <w:p w14:paraId="5FF560F8" w14:textId="77777777" w:rsidR="00463498" w:rsidRPr="00CA637E" w:rsidRDefault="00463498" w:rsidP="00DB7974">
      <w:pPr>
        <w:spacing w:line="276" w:lineRule="auto"/>
        <w:rPr>
          <w:rFonts w:cs="Arial"/>
          <w:szCs w:val="20"/>
          <w:highlight w:val="yellow"/>
        </w:rPr>
      </w:pPr>
    </w:p>
    <w:p w14:paraId="6395E129" w14:textId="77777777" w:rsidR="00463498" w:rsidRPr="00CA637E" w:rsidRDefault="00463498" w:rsidP="00DB7974">
      <w:pPr>
        <w:spacing w:line="276" w:lineRule="auto"/>
        <w:rPr>
          <w:rFonts w:cs="Arial"/>
          <w:szCs w:val="20"/>
          <w:highlight w:val="yellow"/>
        </w:rPr>
      </w:pPr>
    </w:p>
    <w:p w14:paraId="309DE2A3" w14:textId="4152A1CB" w:rsidR="00463498" w:rsidRPr="00CA637E" w:rsidRDefault="00463498" w:rsidP="00511F6A">
      <w:pPr>
        <w:pStyle w:val="Odstavekseznama"/>
        <w:numPr>
          <w:ilvl w:val="0"/>
          <w:numId w:val="24"/>
        </w:numPr>
        <w:spacing w:line="288" w:lineRule="auto"/>
        <w:rPr>
          <w:rFonts w:cs="Arial"/>
          <w:b/>
          <w:szCs w:val="20"/>
        </w:rPr>
      </w:pPr>
      <w:r w:rsidRPr="00CA637E">
        <w:rPr>
          <w:rFonts w:cs="Arial"/>
          <w:b/>
          <w:szCs w:val="20"/>
        </w:rPr>
        <w:t>BESEDILO ČLENOV</w:t>
      </w:r>
    </w:p>
    <w:p w14:paraId="460D0FB8" w14:textId="77777777" w:rsidR="00E5017D" w:rsidRPr="00CA637E" w:rsidRDefault="00E5017D" w:rsidP="00E5017D">
      <w:pPr>
        <w:spacing w:line="288" w:lineRule="auto"/>
        <w:rPr>
          <w:rFonts w:cs="Arial"/>
          <w:b/>
          <w:szCs w:val="20"/>
        </w:rPr>
      </w:pPr>
      <w:bookmarkStart w:id="6" w:name="_Hlk212114575"/>
    </w:p>
    <w:p w14:paraId="764F27D8" w14:textId="2F599361" w:rsidR="00E5017D" w:rsidRPr="00CA637E" w:rsidRDefault="00E5017D" w:rsidP="00541B5F">
      <w:pPr>
        <w:spacing w:after="120" w:line="288" w:lineRule="auto"/>
        <w:jc w:val="center"/>
        <w:rPr>
          <w:rFonts w:cs="Arial"/>
          <w:bCs/>
          <w:szCs w:val="20"/>
        </w:rPr>
      </w:pPr>
      <w:bookmarkStart w:id="7" w:name="_Hlk212535263"/>
      <w:r w:rsidRPr="00CA637E">
        <w:rPr>
          <w:rFonts w:cs="Arial"/>
          <w:bCs/>
          <w:szCs w:val="20"/>
        </w:rPr>
        <w:t>1. člen</w:t>
      </w:r>
    </w:p>
    <w:p w14:paraId="7D205698" w14:textId="65BF6ECB" w:rsidR="00E5017D" w:rsidRPr="00CA637E" w:rsidRDefault="00E5017D" w:rsidP="006D0576">
      <w:pPr>
        <w:spacing w:after="120" w:line="288" w:lineRule="auto"/>
        <w:jc w:val="both"/>
        <w:rPr>
          <w:rFonts w:cs="Arial"/>
          <w:bCs/>
          <w:szCs w:val="20"/>
        </w:rPr>
      </w:pPr>
      <w:r w:rsidRPr="00CA637E">
        <w:rPr>
          <w:rFonts w:cs="Arial"/>
          <w:bCs/>
          <w:szCs w:val="20"/>
        </w:rPr>
        <w:t xml:space="preserve">V Zakonu o športu (Uradni list RS, št. 29/17, 21/18 – ZNOrg, 82/20, 3/22 – ZDeb in 37/24 – ZMat-B) se </w:t>
      </w:r>
      <w:r w:rsidR="002B54C7">
        <w:rPr>
          <w:rFonts w:cs="Arial"/>
          <w:bCs/>
          <w:szCs w:val="20"/>
        </w:rPr>
        <w:t xml:space="preserve">v </w:t>
      </w:r>
      <w:r w:rsidR="006D0576">
        <w:rPr>
          <w:rFonts w:cs="Arial"/>
          <w:bCs/>
          <w:szCs w:val="20"/>
        </w:rPr>
        <w:t>35</w:t>
      </w:r>
      <w:r w:rsidR="002B54C7">
        <w:rPr>
          <w:rFonts w:cs="Arial"/>
          <w:bCs/>
          <w:szCs w:val="20"/>
        </w:rPr>
        <w:t xml:space="preserve">. </w:t>
      </w:r>
      <w:r w:rsidR="006D0576">
        <w:rPr>
          <w:rFonts w:cs="Arial"/>
          <w:bCs/>
          <w:szCs w:val="20"/>
        </w:rPr>
        <w:t xml:space="preserve">členu </w:t>
      </w:r>
      <w:r w:rsidRPr="00CA637E">
        <w:rPr>
          <w:rFonts w:cs="Arial"/>
          <w:bCs/>
          <w:szCs w:val="20"/>
        </w:rPr>
        <w:t>za osmim odstavkom doda</w:t>
      </w:r>
      <w:r w:rsidR="0016246F">
        <w:rPr>
          <w:rFonts w:cs="Arial"/>
          <w:bCs/>
          <w:szCs w:val="20"/>
        </w:rPr>
        <w:t>ta</w:t>
      </w:r>
      <w:r w:rsidRPr="00CA637E">
        <w:rPr>
          <w:rFonts w:cs="Arial"/>
          <w:bCs/>
          <w:szCs w:val="20"/>
        </w:rPr>
        <w:t xml:space="preserve"> nov</w:t>
      </w:r>
      <w:r w:rsidR="0016246F">
        <w:rPr>
          <w:rFonts w:cs="Arial"/>
          <w:bCs/>
          <w:szCs w:val="20"/>
        </w:rPr>
        <w:t>a</w:t>
      </w:r>
      <w:r w:rsidRPr="00CA637E">
        <w:rPr>
          <w:rFonts w:cs="Arial"/>
          <w:bCs/>
          <w:szCs w:val="20"/>
        </w:rPr>
        <w:t xml:space="preserve"> deveti </w:t>
      </w:r>
      <w:r w:rsidR="0016246F">
        <w:rPr>
          <w:rFonts w:cs="Arial"/>
          <w:bCs/>
          <w:szCs w:val="20"/>
        </w:rPr>
        <w:t xml:space="preserve">in deseti </w:t>
      </w:r>
      <w:r w:rsidRPr="00CA637E">
        <w:rPr>
          <w:rFonts w:cs="Arial"/>
          <w:bCs/>
          <w:szCs w:val="20"/>
        </w:rPr>
        <w:t>odstavek, ki se glasi</w:t>
      </w:r>
      <w:r w:rsidR="0016246F">
        <w:rPr>
          <w:rFonts w:cs="Arial"/>
          <w:bCs/>
          <w:szCs w:val="20"/>
        </w:rPr>
        <w:t>ta</w:t>
      </w:r>
      <w:r w:rsidRPr="00CA637E">
        <w:rPr>
          <w:rFonts w:cs="Arial"/>
          <w:bCs/>
          <w:szCs w:val="20"/>
        </w:rPr>
        <w:t xml:space="preserve">: </w:t>
      </w:r>
    </w:p>
    <w:p w14:paraId="5F60CB3E" w14:textId="5F8C5114" w:rsidR="0016246F" w:rsidRDefault="00541B5F" w:rsidP="00541B5F">
      <w:pPr>
        <w:spacing w:after="120" w:line="288" w:lineRule="auto"/>
        <w:jc w:val="both"/>
        <w:rPr>
          <w:rFonts w:cs="Arial"/>
          <w:bCs/>
          <w:szCs w:val="20"/>
        </w:rPr>
      </w:pPr>
      <w:r w:rsidRPr="00CA637E">
        <w:rPr>
          <w:rFonts w:cs="Arial"/>
          <w:bCs/>
          <w:szCs w:val="20"/>
        </w:rPr>
        <w:t>»</w:t>
      </w:r>
      <w:r w:rsidR="00E5017D" w:rsidRPr="00CA637E">
        <w:rPr>
          <w:rFonts w:cs="Arial"/>
          <w:bCs/>
          <w:szCs w:val="20"/>
        </w:rPr>
        <w:t xml:space="preserve">(9) Športnik ima pod pogoji in na način, kot </w:t>
      </w:r>
      <w:r w:rsidR="00901DFE">
        <w:rPr>
          <w:rFonts w:cs="Arial"/>
          <w:bCs/>
          <w:szCs w:val="20"/>
        </w:rPr>
        <w:t>jih</w:t>
      </w:r>
      <w:r w:rsidR="00901DFE" w:rsidRPr="00CA637E">
        <w:rPr>
          <w:rFonts w:cs="Arial"/>
          <w:bCs/>
          <w:szCs w:val="20"/>
        </w:rPr>
        <w:t xml:space="preserve"> </w:t>
      </w:r>
      <w:r w:rsidR="00E5017D" w:rsidRPr="00CA637E">
        <w:rPr>
          <w:rFonts w:cs="Arial"/>
          <w:bCs/>
          <w:szCs w:val="20"/>
        </w:rPr>
        <w:t xml:space="preserve">določa ta zakon, pravico </w:t>
      </w:r>
      <w:r w:rsidR="00447628">
        <w:rPr>
          <w:rFonts w:cs="Arial"/>
          <w:bCs/>
          <w:szCs w:val="20"/>
        </w:rPr>
        <w:t xml:space="preserve">do </w:t>
      </w:r>
      <w:r w:rsidR="000A1789" w:rsidRPr="00CA637E">
        <w:rPr>
          <w:rFonts w:cs="Arial"/>
          <w:bCs/>
          <w:szCs w:val="20"/>
        </w:rPr>
        <w:t>vključitve v dejavnosti</w:t>
      </w:r>
      <w:r w:rsidR="00E5017D" w:rsidRPr="00CA637E">
        <w:rPr>
          <w:rFonts w:cs="Arial"/>
          <w:bCs/>
          <w:szCs w:val="20"/>
        </w:rPr>
        <w:t xml:space="preserve"> nacionalnega kariernega centra, pravico do dodatka k pokojnini </w:t>
      </w:r>
      <w:r w:rsidR="00510424" w:rsidRPr="00CA637E">
        <w:rPr>
          <w:rFonts w:cs="Arial"/>
          <w:bCs/>
          <w:szCs w:val="20"/>
        </w:rPr>
        <w:t xml:space="preserve">– športne priznavalnine </w:t>
      </w:r>
      <w:r w:rsidRPr="00CA637E">
        <w:rPr>
          <w:rFonts w:cs="Arial"/>
          <w:bCs/>
          <w:szCs w:val="20"/>
        </w:rPr>
        <w:t xml:space="preserve">ter </w:t>
      </w:r>
      <w:r w:rsidR="00E5017D" w:rsidRPr="00CA637E">
        <w:rPr>
          <w:rFonts w:cs="Arial"/>
          <w:bCs/>
          <w:szCs w:val="20"/>
        </w:rPr>
        <w:t xml:space="preserve">pravico do </w:t>
      </w:r>
      <w:r w:rsidR="008156D1">
        <w:rPr>
          <w:rFonts w:cs="Arial"/>
          <w:bCs/>
          <w:szCs w:val="20"/>
        </w:rPr>
        <w:t xml:space="preserve">prehodnega </w:t>
      </w:r>
      <w:r w:rsidR="00E5017D" w:rsidRPr="00CA637E">
        <w:rPr>
          <w:rFonts w:cs="Arial"/>
          <w:bCs/>
          <w:szCs w:val="20"/>
        </w:rPr>
        <w:t>denarnega nadomestila.</w:t>
      </w:r>
    </w:p>
    <w:p w14:paraId="7FF5A3E5" w14:textId="112FB825" w:rsidR="00E5017D" w:rsidRPr="00CA637E" w:rsidRDefault="0016246F" w:rsidP="00541B5F">
      <w:pPr>
        <w:spacing w:after="120" w:line="288" w:lineRule="auto"/>
        <w:jc w:val="both"/>
        <w:rPr>
          <w:rFonts w:cs="Arial"/>
          <w:bCs/>
          <w:szCs w:val="20"/>
        </w:rPr>
      </w:pPr>
      <w:r>
        <w:rPr>
          <w:rFonts w:cs="Arial"/>
          <w:bCs/>
          <w:szCs w:val="20"/>
        </w:rPr>
        <w:t>(10)</w:t>
      </w:r>
      <w:r w:rsidRPr="0016246F">
        <w:t xml:space="preserve"> </w:t>
      </w:r>
      <w:r>
        <w:rPr>
          <w:rFonts w:cs="Arial"/>
          <w:bCs/>
          <w:szCs w:val="20"/>
        </w:rPr>
        <w:t>Do pravic iz prejšnjega odstavka niso upravičene osebe</w:t>
      </w:r>
      <w:r w:rsidRPr="0016246F">
        <w:rPr>
          <w:rFonts w:cs="Arial"/>
          <w:bCs/>
          <w:szCs w:val="20"/>
        </w:rPr>
        <w:t xml:space="preserve">, ki jih je pristojna nacionalna ali mednarodna športna zveza kaznovala zaradi uporabe nedovoljenih </w:t>
      </w:r>
      <w:r>
        <w:rPr>
          <w:rFonts w:cs="Arial"/>
          <w:bCs/>
          <w:szCs w:val="20"/>
        </w:rPr>
        <w:t>s</w:t>
      </w:r>
      <w:r w:rsidRPr="0016246F">
        <w:rPr>
          <w:rFonts w:cs="Arial"/>
          <w:bCs/>
          <w:szCs w:val="20"/>
        </w:rPr>
        <w:t xml:space="preserve">novi v športu v skladu z Zakonom o ratifikaciji Mednarodne konvencije proti uporabi nedovoljenih snovi v športu (Uradni list RS – Mednarodne pogodbe, št. 15/07) s prepovedjo tekmovanj za dve leti ali več, če je bila uporaba nedovoljenih snovi v športu storjena naklepno, </w:t>
      </w:r>
      <w:r w:rsidR="000933EC">
        <w:rPr>
          <w:rFonts w:cs="Arial"/>
          <w:bCs/>
          <w:szCs w:val="20"/>
        </w:rPr>
        <w:t>oziroma</w:t>
      </w:r>
      <w:r w:rsidRPr="0016246F">
        <w:rPr>
          <w:rFonts w:cs="Arial"/>
          <w:bCs/>
          <w:szCs w:val="20"/>
        </w:rPr>
        <w:t xml:space="preserve"> osebe, ki so bile pravnomočno obsojene na kazen zapora.</w:t>
      </w:r>
      <w:r w:rsidR="00541B5F" w:rsidRPr="00CA637E">
        <w:rPr>
          <w:rFonts w:cs="Arial"/>
          <w:bCs/>
          <w:szCs w:val="20"/>
        </w:rPr>
        <w:t>«</w:t>
      </w:r>
      <w:r w:rsidR="007860FF">
        <w:rPr>
          <w:rFonts w:cs="Arial"/>
          <w:bCs/>
          <w:szCs w:val="20"/>
        </w:rPr>
        <w:t>.</w:t>
      </w:r>
    </w:p>
    <w:p w14:paraId="7A1DCB30" w14:textId="77777777" w:rsidR="00541B5F" w:rsidRPr="00CA637E" w:rsidRDefault="00541B5F" w:rsidP="00E5017D">
      <w:pPr>
        <w:spacing w:line="288" w:lineRule="auto"/>
        <w:rPr>
          <w:rFonts w:cs="Arial"/>
          <w:bCs/>
          <w:szCs w:val="20"/>
        </w:rPr>
      </w:pPr>
    </w:p>
    <w:p w14:paraId="429ABCA4" w14:textId="7C0A5967" w:rsidR="00541B5F" w:rsidRPr="00CA637E" w:rsidRDefault="006D0576" w:rsidP="00541B5F">
      <w:pPr>
        <w:spacing w:line="288" w:lineRule="auto"/>
        <w:jc w:val="center"/>
        <w:rPr>
          <w:rFonts w:cs="Arial"/>
          <w:bCs/>
          <w:szCs w:val="20"/>
        </w:rPr>
      </w:pPr>
      <w:r>
        <w:rPr>
          <w:rFonts w:cs="Arial"/>
          <w:bCs/>
          <w:szCs w:val="20"/>
        </w:rPr>
        <w:t>2</w:t>
      </w:r>
      <w:r w:rsidR="00541B5F" w:rsidRPr="00CA637E">
        <w:rPr>
          <w:rFonts w:cs="Arial"/>
          <w:bCs/>
          <w:szCs w:val="20"/>
        </w:rPr>
        <w:t>. člen</w:t>
      </w:r>
    </w:p>
    <w:p w14:paraId="729CEA8B" w14:textId="250F486E" w:rsidR="00541B5F" w:rsidRPr="00CA637E" w:rsidRDefault="00541B5F" w:rsidP="00541B5F">
      <w:pPr>
        <w:spacing w:after="120" w:line="288" w:lineRule="auto"/>
        <w:jc w:val="both"/>
        <w:rPr>
          <w:rFonts w:cs="Arial"/>
          <w:bCs/>
          <w:szCs w:val="20"/>
        </w:rPr>
      </w:pPr>
      <w:r w:rsidRPr="00CA637E">
        <w:rPr>
          <w:rFonts w:cs="Arial"/>
          <w:bCs/>
          <w:szCs w:val="20"/>
        </w:rPr>
        <w:t>Za 3</w:t>
      </w:r>
      <w:r w:rsidR="00447628">
        <w:rPr>
          <w:rFonts w:cs="Arial"/>
          <w:bCs/>
          <w:szCs w:val="20"/>
        </w:rPr>
        <w:t>5</w:t>
      </w:r>
      <w:r w:rsidRPr="00CA637E">
        <w:rPr>
          <w:rFonts w:cs="Arial"/>
          <w:bCs/>
          <w:szCs w:val="20"/>
        </w:rPr>
        <w:t>. členom se doda</w:t>
      </w:r>
      <w:r w:rsidR="000A1789" w:rsidRPr="00CA637E">
        <w:rPr>
          <w:rFonts w:cs="Arial"/>
          <w:bCs/>
          <w:szCs w:val="20"/>
        </w:rPr>
        <w:t>jo</w:t>
      </w:r>
      <w:r w:rsidRPr="00CA637E">
        <w:rPr>
          <w:rFonts w:cs="Arial"/>
          <w:bCs/>
          <w:szCs w:val="20"/>
        </w:rPr>
        <w:t xml:space="preserve"> nov</w:t>
      </w:r>
      <w:r w:rsidR="000A1789" w:rsidRPr="00CA637E">
        <w:rPr>
          <w:rFonts w:cs="Arial"/>
          <w:bCs/>
          <w:szCs w:val="20"/>
        </w:rPr>
        <w:t>i</w:t>
      </w:r>
      <w:r w:rsidRPr="00CA637E">
        <w:rPr>
          <w:rFonts w:cs="Arial"/>
          <w:bCs/>
          <w:szCs w:val="20"/>
        </w:rPr>
        <w:t xml:space="preserve"> 3</w:t>
      </w:r>
      <w:r w:rsidR="00447628">
        <w:rPr>
          <w:rFonts w:cs="Arial"/>
          <w:bCs/>
          <w:szCs w:val="20"/>
        </w:rPr>
        <w:t>5</w:t>
      </w:r>
      <w:r w:rsidRPr="00CA637E">
        <w:rPr>
          <w:rFonts w:cs="Arial"/>
          <w:bCs/>
          <w:szCs w:val="20"/>
        </w:rPr>
        <w:t xml:space="preserve">.a </w:t>
      </w:r>
      <w:r w:rsidR="000A1789" w:rsidRPr="00CA637E">
        <w:rPr>
          <w:rFonts w:cs="Arial"/>
          <w:bCs/>
          <w:szCs w:val="20"/>
        </w:rPr>
        <w:t>do 3</w:t>
      </w:r>
      <w:r w:rsidR="00447628">
        <w:rPr>
          <w:rFonts w:cs="Arial"/>
          <w:bCs/>
          <w:szCs w:val="20"/>
        </w:rPr>
        <w:t>5</w:t>
      </w:r>
      <w:r w:rsidR="000A1789" w:rsidRPr="00CA637E">
        <w:rPr>
          <w:rFonts w:cs="Arial"/>
          <w:bCs/>
          <w:szCs w:val="20"/>
        </w:rPr>
        <w:t>.</w:t>
      </w:r>
      <w:r w:rsidR="00901DFE">
        <w:rPr>
          <w:rFonts w:cs="Arial"/>
          <w:bCs/>
          <w:szCs w:val="20"/>
        </w:rPr>
        <w:t>l</w:t>
      </w:r>
      <w:r w:rsidR="000A1789" w:rsidRPr="00CA637E">
        <w:rPr>
          <w:rFonts w:cs="Arial"/>
          <w:bCs/>
          <w:szCs w:val="20"/>
        </w:rPr>
        <w:t xml:space="preserve"> </w:t>
      </w:r>
      <w:r w:rsidRPr="00CA637E">
        <w:rPr>
          <w:rFonts w:cs="Arial"/>
          <w:bCs/>
          <w:szCs w:val="20"/>
        </w:rPr>
        <w:t>člen, ki se glasi</w:t>
      </w:r>
      <w:r w:rsidR="000A1789" w:rsidRPr="00CA637E">
        <w:rPr>
          <w:rFonts w:cs="Arial"/>
          <w:bCs/>
          <w:szCs w:val="20"/>
        </w:rPr>
        <w:t>jo</w:t>
      </w:r>
      <w:r w:rsidRPr="00CA637E">
        <w:rPr>
          <w:rFonts w:cs="Arial"/>
          <w:bCs/>
          <w:szCs w:val="20"/>
        </w:rPr>
        <w:t>:</w:t>
      </w:r>
    </w:p>
    <w:p w14:paraId="2E9DA369" w14:textId="77777777" w:rsidR="00541B5F" w:rsidRPr="00CA637E" w:rsidRDefault="00541B5F" w:rsidP="00E5017D">
      <w:pPr>
        <w:spacing w:line="288" w:lineRule="auto"/>
        <w:rPr>
          <w:rFonts w:cs="Arial"/>
          <w:bCs/>
          <w:szCs w:val="20"/>
        </w:rPr>
      </w:pPr>
    </w:p>
    <w:p w14:paraId="6DAFC190" w14:textId="31E3ED53" w:rsidR="00541B5F" w:rsidRPr="00CA637E" w:rsidRDefault="00541B5F" w:rsidP="00541B5F">
      <w:pPr>
        <w:spacing w:line="288" w:lineRule="auto"/>
        <w:jc w:val="center"/>
        <w:rPr>
          <w:rFonts w:cs="Arial"/>
          <w:bCs/>
          <w:szCs w:val="20"/>
        </w:rPr>
      </w:pPr>
      <w:r w:rsidRPr="00CA637E">
        <w:rPr>
          <w:rFonts w:cs="Arial"/>
          <w:bCs/>
          <w:szCs w:val="20"/>
        </w:rPr>
        <w:t>»3</w:t>
      </w:r>
      <w:r w:rsidR="00447628">
        <w:rPr>
          <w:rFonts w:cs="Arial"/>
          <w:bCs/>
          <w:szCs w:val="20"/>
        </w:rPr>
        <w:t>5</w:t>
      </w:r>
      <w:r w:rsidRPr="00CA637E">
        <w:rPr>
          <w:rFonts w:cs="Arial"/>
          <w:bCs/>
          <w:szCs w:val="20"/>
        </w:rPr>
        <w:t>.a člen</w:t>
      </w:r>
    </w:p>
    <w:p w14:paraId="756C3859" w14:textId="04D4C900" w:rsidR="00541B5F" w:rsidRPr="00CA637E" w:rsidRDefault="00541B5F" w:rsidP="00541B5F">
      <w:pPr>
        <w:spacing w:line="288" w:lineRule="auto"/>
        <w:jc w:val="center"/>
        <w:rPr>
          <w:rFonts w:cs="Arial"/>
          <w:bCs/>
          <w:szCs w:val="20"/>
        </w:rPr>
      </w:pPr>
      <w:r w:rsidRPr="00CA637E">
        <w:rPr>
          <w:rFonts w:cs="Arial"/>
          <w:bCs/>
          <w:szCs w:val="20"/>
        </w:rPr>
        <w:t>(dodatek k pokojnini – športna priznavalnina)</w:t>
      </w:r>
    </w:p>
    <w:p w14:paraId="2BCAB1BC" w14:textId="77777777" w:rsidR="00541B5F" w:rsidRPr="00CA637E" w:rsidRDefault="00541B5F" w:rsidP="00E5017D">
      <w:pPr>
        <w:spacing w:line="288" w:lineRule="auto"/>
        <w:rPr>
          <w:rFonts w:cs="Arial"/>
          <w:bCs/>
          <w:szCs w:val="20"/>
        </w:rPr>
      </w:pPr>
    </w:p>
    <w:p w14:paraId="3F5AFEE8" w14:textId="3598E3B1" w:rsidR="00541B5F" w:rsidRPr="00CA637E" w:rsidRDefault="00541B5F" w:rsidP="00541B5F">
      <w:pPr>
        <w:spacing w:after="120" w:line="288" w:lineRule="auto"/>
        <w:jc w:val="both"/>
        <w:rPr>
          <w:rFonts w:cs="Arial"/>
          <w:bCs/>
          <w:szCs w:val="20"/>
        </w:rPr>
      </w:pPr>
      <w:r w:rsidRPr="00CA637E">
        <w:rPr>
          <w:rFonts w:cs="Arial"/>
          <w:bCs/>
          <w:szCs w:val="20"/>
        </w:rPr>
        <w:t>(1) Nekdanj</w:t>
      </w:r>
      <w:r w:rsidR="00995DE0">
        <w:rPr>
          <w:rFonts w:cs="Arial"/>
          <w:bCs/>
          <w:szCs w:val="20"/>
        </w:rPr>
        <w:t>i</w:t>
      </w:r>
      <w:r w:rsidRPr="00CA637E">
        <w:rPr>
          <w:rFonts w:cs="Arial"/>
          <w:bCs/>
          <w:szCs w:val="20"/>
        </w:rPr>
        <w:t xml:space="preserve"> športnik, državljan Republike Slovenije, ki</w:t>
      </w:r>
      <w:r w:rsidR="00A460F8">
        <w:rPr>
          <w:rFonts w:cs="Arial"/>
          <w:bCs/>
          <w:szCs w:val="20"/>
        </w:rPr>
        <w:t xml:space="preserve"> stalno prebiva v Republiki Sloveniji in</w:t>
      </w:r>
      <w:r w:rsidRPr="00CA637E">
        <w:rPr>
          <w:rFonts w:cs="Arial"/>
          <w:bCs/>
          <w:szCs w:val="20"/>
        </w:rPr>
        <w:t xml:space="preserve"> je bil v času tekmovalne kariere </w:t>
      </w:r>
      <w:r w:rsidR="005F48C8">
        <w:rPr>
          <w:rFonts w:cs="Arial"/>
          <w:bCs/>
          <w:szCs w:val="20"/>
        </w:rPr>
        <w:t>raz</w:t>
      </w:r>
      <w:r w:rsidRPr="00CA637E">
        <w:rPr>
          <w:rFonts w:cs="Arial"/>
          <w:bCs/>
          <w:szCs w:val="20"/>
        </w:rPr>
        <w:t xml:space="preserve">vrščen v mednarodni </w:t>
      </w:r>
      <w:r w:rsidR="005F48C8">
        <w:rPr>
          <w:rFonts w:cs="Arial"/>
          <w:bCs/>
          <w:szCs w:val="20"/>
        </w:rPr>
        <w:t xml:space="preserve">ali višji </w:t>
      </w:r>
      <w:r w:rsidRPr="00CA637E">
        <w:rPr>
          <w:rFonts w:cs="Arial"/>
          <w:bCs/>
          <w:szCs w:val="20"/>
        </w:rPr>
        <w:t xml:space="preserve">razred kategorizacije po tem zakonu, v mednarodni </w:t>
      </w:r>
      <w:r w:rsidR="005F48C8">
        <w:rPr>
          <w:rFonts w:cs="Arial"/>
          <w:bCs/>
          <w:szCs w:val="20"/>
        </w:rPr>
        <w:t xml:space="preserve">ali višji </w:t>
      </w:r>
      <w:r w:rsidRPr="00CA637E">
        <w:rPr>
          <w:rFonts w:cs="Arial"/>
          <w:bCs/>
          <w:szCs w:val="20"/>
        </w:rPr>
        <w:t xml:space="preserve">razred kategorizacije po Zakonu o športu (Uradni list RS, št. 22/98, 97/01 – ZSDP, 15/03 – ZOPA in 29/17 – ZŠpo-1; v nadaljnjem besedilu: ZSpo) ali ki je bil pred uveljavitvijo ZSpo </w:t>
      </w:r>
      <w:r w:rsidR="00510424" w:rsidRPr="00CA637E">
        <w:rPr>
          <w:rFonts w:cs="Arial"/>
          <w:bCs/>
          <w:szCs w:val="20"/>
        </w:rPr>
        <w:t xml:space="preserve">pri OKS-ZŠZ </w:t>
      </w:r>
      <w:r w:rsidRPr="00CA637E">
        <w:rPr>
          <w:rFonts w:cs="Arial"/>
          <w:bCs/>
          <w:szCs w:val="20"/>
        </w:rPr>
        <w:t>evidentiran kot kategoriziran športnik</w:t>
      </w:r>
      <w:r w:rsidR="009D4200">
        <w:rPr>
          <w:rFonts w:cs="Arial"/>
          <w:bCs/>
          <w:szCs w:val="20"/>
        </w:rPr>
        <w:t>,</w:t>
      </w:r>
      <w:r w:rsidR="00A460F8">
        <w:rPr>
          <w:rFonts w:cs="Arial"/>
          <w:bCs/>
          <w:szCs w:val="20"/>
        </w:rPr>
        <w:t xml:space="preserve"> v skupnem trajanju </w:t>
      </w:r>
      <w:r w:rsidR="009D4200">
        <w:rPr>
          <w:rFonts w:cs="Arial"/>
          <w:bCs/>
          <w:szCs w:val="20"/>
        </w:rPr>
        <w:lastRenderedPageBreak/>
        <w:t xml:space="preserve">razvrstitve oziroma evidentiranja </w:t>
      </w:r>
      <w:r w:rsidR="00A460F8">
        <w:rPr>
          <w:rFonts w:cs="Arial"/>
          <w:bCs/>
          <w:szCs w:val="20"/>
        </w:rPr>
        <w:t>vsaj štiri</w:t>
      </w:r>
      <w:r w:rsidR="009D4200">
        <w:rPr>
          <w:rFonts w:cs="Arial"/>
          <w:bCs/>
          <w:szCs w:val="20"/>
        </w:rPr>
        <w:t>h</w:t>
      </w:r>
      <w:r w:rsidR="00A460F8">
        <w:rPr>
          <w:rFonts w:cs="Arial"/>
          <w:bCs/>
          <w:szCs w:val="20"/>
        </w:rPr>
        <w:t xml:space="preserve"> let</w:t>
      </w:r>
      <w:r w:rsidRPr="00CA637E">
        <w:rPr>
          <w:rFonts w:cs="Arial"/>
          <w:bCs/>
          <w:szCs w:val="20"/>
        </w:rPr>
        <w:t xml:space="preserve">, </w:t>
      </w:r>
      <w:r w:rsidR="00A460F8">
        <w:rPr>
          <w:rFonts w:cs="Arial"/>
          <w:bCs/>
          <w:szCs w:val="20"/>
        </w:rPr>
        <w:t xml:space="preserve">in </w:t>
      </w:r>
      <w:r w:rsidRPr="00CA637E">
        <w:rPr>
          <w:rFonts w:cs="Arial"/>
          <w:bCs/>
          <w:szCs w:val="20"/>
        </w:rPr>
        <w:t xml:space="preserve">mu je v skladu z zakonom, ki ureja pokojninsko in invalidsko zavarovanje, </w:t>
      </w:r>
      <w:r w:rsidR="00D00FF0">
        <w:rPr>
          <w:rFonts w:cs="Arial"/>
          <w:bCs/>
          <w:szCs w:val="20"/>
        </w:rPr>
        <w:t xml:space="preserve">priznana pravica do </w:t>
      </w:r>
      <w:r w:rsidR="00A460F8">
        <w:rPr>
          <w:rFonts w:cs="Arial"/>
          <w:bCs/>
          <w:szCs w:val="20"/>
        </w:rPr>
        <w:t xml:space="preserve">starostne ali invalidske </w:t>
      </w:r>
      <w:r w:rsidR="00D00FF0">
        <w:rPr>
          <w:rFonts w:cs="Arial"/>
          <w:bCs/>
          <w:szCs w:val="20"/>
        </w:rPr>
        <w:t>pokojnine, ki ne presega 1.100 e</w:t>
      </w:r>
      <w:r w:rsidR="00044095">
        <w:rPr>
          <w:rFonts w:cs="Arial"/>
          <w:bCs/>
          <w:szCs w:val="20"/>
        </w:rPr>
        <w:t>u</w:t>
      </w:r>
      <w:r w:rsidR="00D00FF0">
        <w:rPr>
          <w:rFonts w:cs="Arial"/>
          <w:bCs/>
          <w:szCs w:val="20"/>
        </w:rPr>
        <w:t>rov</w:t>
      </w:r>
      <w:r w:rsidRPr="00CA637E">
        <w:rPr>
          <w:rFonts w:cs="Arial"/>
          <w:bCs/>
          <w:szCs w:val="20"/>
        </w:rPr>
        <w:t>, lahko zaprosi za dodelitev dodatka k pokojnini</w:t>
      </w:r>
      <w:r w:rsidR="00510424" w:rsidRPr="00CA637E">
        <w:rPr>
          <w:rFonts w:cs="Arial"/>
          <w:bCs/>
          <w:szCs w:val="20"/>
        </w:rPr>
        <w:t xml:space="preserve"> – športne priznavalnine</w:t>
      </w:r>
      <w:r w:rsidRPr="00CA637E">
        <w:rPr>
          <w:rFonts w:cs="Arial"/>
          <w:bCs/>
          <w:szCs w:val="20"/>
        </w:rPr>
        <w:t xml:space="preserve">. </w:t>
      </w:r>
    </w:p>
    <w:p w14:paraId="6270DA91" w14:textId="57864F34" w:rsidR="00DB09B0" w:rsidRDefault="00DB09B0" w:rsidP="00541B5F">
      <w:pPr>
        <w:spacing w:after="120" w:line="288" w:lineRule="auto"/>
        <w:jc w:val="both"/>
        <w:rPr>
          <w:rFonts w:cs="Arial"/>
          <w:bCs/>
          <w:szCs w:val="20"/>
        </w:rPr>
      </w:pPr>
      <w:r>
        <w:rPr>
          <w:rFonts w:cs="Arial"/>
          <w:bCs/>
          <w:szCs w:val="20"/>
        </w:rPr>
        <w:t>(</w:t>
      </w:r>
      <w:r w:rsidR="00A54356">
        <w:rPr>
          <w:rFonts w:cs="Arial"/>
          <w:bCs/>
          <w:szCs w:val="20"/>
        </w:rPr>
        <w:t>2</w:t>
      </w:r>
      <w:r>
        <w:rPr>
          <w:rFonts w:cs="Arial"/>
          <w:bCs/>
          <w:szCs w:val="20"/>
        </w:rPr>
        <w:t>) Če je nekdanji športnik iz prejšnjega odstavka</w:t>
      </w:r>
      <w:r w:rsidRPr="00CA637E">
        <w:rPr>
          <w:rFonts w:cs="Arial"/>
          <w:bCs/>
          <w:szCs w:val="20"/>
        </w:rPr>
        <w:t xml:space="preserve"> uživalec pravice do pokojnine iz tujine</w:t>
      </w:r>
      <w:r>
        <w:rPr>
          <w:rFonts w:cs="Arial"/>
          <w:bCs/>
          <w:szCs w:val="20"/>
        </w:rPr>
        <w:t xml:space="preserve"> in</w:t>
      </w:r>
      <w:r w:rsidRPr="00CA637E">
        <w:rPr>
          <w:rFonts w:cs="Arial"/>
          <w:bCs/>
          <w:szCs w:val="20"/>
        </w:rPr>
        <w:t xml:space="preserve"> je z državo, iz katere prejema pokojnino, sklenjena mednarodna pogodba</w:t>
      </w:r>
      <w:r w:rsidR="0028023A">
        <w:rPr>
          <w:rFonts w:cs="Arial"/>
          <w:bCs/>
          <w:szCs w:val="20"/>
        </w:rPr>
        <w:t xml:space="preserve"> o socialni varnosti</w:t>
      </w:r>
      <w:r w:rsidRPr="00CA637E">
        <w:rPr>
          <w:rFonts w:cs="Arial"/>
          <w:bCs/>
          <w:szCs w:val="20"/>
        </w:rPr>
        <w:t xml:space="preserve"> ali če ta država priznava pravico do izplačevanja pokojnine v tujino državljanom Republike Slovenije, lahko zaprosi za dodelitev dodatka k pokojnini – športne priznavalnine</w:t>
      </w:r>
      <w:r w:rsidR="00865BD0">
        <w:rPr>
          <w:rFonts w:cs="Arial"/>
          <w:bCs/>
          <w:szCs w:val="20"/>
        </w:rPr>
        <w:t>,</w:t>
      </w:r>
      <w:r>
        <w:rPr>
          <w:rFonts w:cs="Arial"/>
          <w:bCs/>
          <w:szCs w:val="20"/>
        </w:rPr>
        <w:t xml:space="preserve"> če ta pravica ne presega višine 1.100 e</w:t>
      </w:r>
      <w:r w:rsidR="00044095">
        <w:rPr>
          <w:rFonts w:cs="Arial"/>
          <w:bCs/>
          <w:szCs w:val="20"/>
        </w:rPr>
        <w:t>u</w:t>
      </w:r>
      <w:r>
        <w:rPr>
          <w:rFonts w:cs="Arial"/>
          <w:bCs/>
          <w:szCs w:val="20"/>
        </w:rPr>
        <w:t xml:space="preserve">rov </w:t>
      </w:r>
      <w:r w:rsidR="00A3387C">
        <w:rPr>
          <w:rFonts w:cs="Arial"/>
          <w:bCs/>
          <w:szCs w:val="20"/>
        </w:rPr>
        <w:t>ali</w:t>
      </w:r>
      <w:r w:rsidR="00044095">
        <w:rPr>
          <w:rFonts w:cs="Arial"/>
          <w:bCs/>
          <w:szCs w:val="20"/>
        </w:rPr>
        <w:t xml:space="preserve"> če sočasna pravica</w:t>
      </w:r>
      <w:r>
        <w:rPr>
          <w:rFonts w:cs="Arial"/>
          <w:bCs/>
          <w:szCs w:val="20"/>
        </w:rPr>
        <w:t xml:space="preserve"> do pokojnine iz tujine in pokojnine iz prejšnjega odstavka </w:t>
      </w:r>
      <w:r w:rsidR="00865BD0">
        <w:rPr>
          <w:rFonts w:cs="Arial"/>
          <w:bCs/>
          <w:szCs w:val="20"/>
        </w:rPr>
        <w:t>ne presega</w:t>
      </w:r>
      <w:r>
        <w:rPr>
          <w:rFonts w:cs="Arial"/>
          <w:bCs/>
          <w:szCs w:val="20"/>
        </w:rPr>
        <w:t xml:space="preserve"> višine 1.100 e</w:t>
      </w:r>
      <w:r w:rsidR="00044095">
        <w:rPr>
          <w:rFonts w:cs="Arial"/>
          <w:bCs/>
          <w:szCs w:val="20"/>
        </w:rPr>
        <w:t>u</w:t>
      </w:r>
      <w:r>
        <w:rPr>
          <w:rFonts w:cs="Arial"/>
          <w:bCs/>
          <w:szCs w:val="20"/>
        </w:rPr>
        <w:t>rov.</w:t>
      </w:r>
    </w:p>
    <w:p w14:paraId="20F1D643" w14:textId="565A6778" w:rsidR="00541B5F" w:rsidRPr="00CA637E" w:rsidRDefault="00541B5F" w:rsidP="00541B5F">
      <w:pPr>
        <w:spacing w:after="120" w:line="288" w:lineRule="auto"/>
        <w:jc w:val="both"/>
        <w:rPr>
          <w:rFonts w:cs="Arial"/>
          <w:bCs/>
          <w:szCs w:val="20"/>
        </w:rPr>
      </w:pPr>
      <w:r w:rsidRPr="00CA637E">
        <w:rPr>
          <w:rFonts w:cs="Arial"/>
          <w:bCs/>
          <w:szCs w:val="20"/>
        </w:rPr>
        <w:t>(</w:t>
      </w:r>
      <w:r w:rsidR="00A3387C">
        <w:rPr>
          <w:rFonts w:cs="Arial"/>
          <w:bCs/>
          <w:szCs w:val="20"/>
        </w:rPr>
        <w:t>3</w:t>
      </w:r>
      <w:r w:rsidRPr="00CA637E">
        <w:rPr>
          <w:rFonts w:cs="Arial"/>
          <w:bCs/>
          <w:szCs w:val="20"/>
        </w:rPr>
        <w:t xml:space="preserve">) </w:t>
      </w:r>
      <w:r w:rsidR="00FA392D" w:rsidRPr="00FA392D">
        <w:rPr>
          <w:rFonts w:cs="Arial"/>
          <w:bCs/>
          <w:szCs w:val="20"/>
        </w:rPr>
        <w:t xml:space="preserve">Dodatek k pokojnini – športna priznavalnina se določi v višini razlike med priznano pokojnino iz prvega odstavka oziroma drugega odstavka tega člena oziroma seštevka pokojnin iz drugega odstavka tega člena na dan </w:t>
      </w:r>
      <w:r w:rsidR="004E2400">
        <w:rPr>
          <w:rFonts w:cs="Arial"/>
          <w:bCs/>
          <w:szCs w:val="20"/>
        </w:rPr>
        <w:t>vložitve vloge</w:t>
      </w:r>
      <w:r w:rsidR="00FA392D" w:rsidRPr="00FA392D">
        <w:rPr>
          <w:rFonts w:cs="Arial"/>
          <w:bCs/>
          <w:szCs w:val="20"/>
        </w:rPr>
        <w:t xml:space="preserve"> in 1.100 e</w:t>
      </w:r>
      <w:r w:rsidR="00865BD0">
        <w:rPr>
          <w:rFonts w:cs="Arial"/>
          <w:bCs/>
          <w:szCs w:val="20"/>
        </w:rPr>
        <w:t>u</w:t>
      </w:r>
      <w:r w:rsidR="00FA392D" w:rsidRPr="00FA392D">
        <w:rPr>
          <w:rFonts w:cs="Arial"/>
          <w:bCs/>
          <w:szCs w:val="20"/>
        </w:rPr>
        <w:t>r</w:t>
      </w:r>
      <w:r w:rsidR="00865BD0">
        <w:rPr>
          <w:rFonts w:cs="Arial"/>
          <w:bCs/>
          <w:szCs w:val="20"/>
        </w:rPr>
        <w:t>i</w:t>
      </w:r>
      <w:r w:rsidR="00FA392D" w:rsidRPr="00FA392D">
        <w:rPr>
          <w:rFonts w:cs="Arial"/>
          <w:bCs/>
          <w:szCs w:val="20"/>
        </w:rPr>
        <w:t>, vendar največ do višine 300 e</w:t>
      </w:r>
      <w:r w:rsidR="00865BD0">
        <w:rPr>
          <w:rFonts w:cs="Arial"/>
          <w:bCs/>
          <w:szCs w:val="20"/>
        </w:rPr>
        <w:t>u</w:t>
      </w:r>
      <w:r w:rsidR="00FA392D" w:rsidRPr="00FA392D">
        <w:rPr>
          <w:rFonts w:cs="Arial"/>
          <w:bCs/>
          <w:szCs w:val="20"/>
        </w:rPr>
        <w:t>rov</w:t>
      </w:r>
      <w:r w:rsidRPr="00CA637E">
        <w:rPr>
          <w:rFonts w:cs="Arial"/>
          <w:bCs/>
          <w:szCs w:val="20"/>
        </w:rPr>
        <w:t>.</w:t>
      </w:r>
    </w:p>
    <w:p w14:paraId="47661A9C" w14:textId="3E08178B" w:rsidR="00DB48E2" w:rsidRDefault="0028023A" w:rsidP="00541B5F">
      <w:pPr>
        <w:spacing w:after="120" w:line="288" w:lineRule="auto"/>
        <w:jc w:val="both"/>
        <w:rPr>
          <w:rFonts w:cs="Arial"/>
          <w:bCs/>
          <w:szCs w:val="20"/>
        </w:rPr>
      </w:pPr>
      <w:r>
        <w:rPr>
          <w:rFonts w:cs="Arial"/>
          <w:bCs/>
          <w:szCs w:val="20"/>
        </w:rPr>
        <w:t>(</w:t>
      </w:r>
      <w:r w:rsidR="00A3387C">
        <w:rPr>
          <w:rFonts w:cs="Arial"/>
          <w:bCs/>
          <w:szCs w:val="20"/>
        </w:rPr>
        <w:t>4</w:t>
      </w:r>
      <w:r>
        <w:rPr>
          <w:rFonts w:cs="Arial"/>
          <w:bCs/>
          <w:szCs w:val="20"/>
        </w:rPr>
        <w:t xml:space="preserve">) </w:t>
      </w:r>
      <w:r w:rsidR="00B31473" w:rsidRPr="00B31473">
        <w:rPr>
          <w:rFonts w:cs="Arial"/>
          <w:bCs/>
          <w:szCs w:val="20"/>
        </w:rPr>
        <w:t>Dodatek k pokojnini – športna priznavalnina in najvišji znesek dodatka k pokojnini – športna priznavalnina iz prejšnjega odstavka ter najvišji znesek priznanih pravic do starostne ali invalidske pokojnine iz prvega in drugega odstavka tega člena, do katerega se odmeri dodatek k pokojnini, se usklajujejo na način, kot se usklajujejo pokojnine po zakonu, ki ureja obvezno pokojninsko in invalidsko zavarovanje. Odstotek uskladitve dodatka k pokojnini – športne priznavalnine ter usklajena zneska najvišjega zneska dodatka k pokojnini – športne priznavalnine ter najvišjega zneska priznanih pravic do starostne ali invalidske pokojnine, do katerega se odmeri dodatek k pokojnini, ob vsakokratni redni uskladitvi pokojnin določi minister in jih objavi v Uradnem listu Republike Slovenije</w:t>
      </w:r>
      <w:r w:rsidR="00E55441">
        <w:rPr>
          <w:rFonts w:cs="Arial"/>
          <w:bCs/>
          <w:szCs w:val="20"/>
        </w:rPr>
        <w:t>.</w:t>
      </w:r>
    </w:p>
    <w:p w14:paraId="00DF51DA" w14:textId="36A93367" w:rsidR="00A54356" w:rsidRDefault="00DB48E2" w:rsidP="00541B5F">
      <w:pPr>
        <w:spacing w:after="120" w:line="288" w:lineRule="auto"/>
        <w:jc w:val="both"/>
        <w:rPr>
          <w:rFonts w:cs="Arial"/>
          <w:bCs/>
          <w:szCs w:val="20"/>
        </w:rPr>
      </w:pPr>
      <w:r>
        <w:rPr>
          <w:rFonts w:cs="Arial"/>
          <w:bCs/>
          <w:szCs w:val="20"/>
        </w:rPr>
        <w:t>(</w:t>
      </w:r>
      <w:r w:rsidR="00A3387C">
        <w:rPr>
          <w:rFonts w:cs="Arial"/>
          <w:bCs/>
          <w:szCs w:val="20"/>
        </w:rPr>
        <w:t>5</w:t>
      </w:r>
      <w:r>
        <w:rPr>
          <w:rFonts w:cs="Arial"/>
          <w:bCs/>
          <w:szCs w:val="20"/>
        </w:rPr>
        <w:t xml:space="preserve">) </w:t>
      </w:r>
      <w:r w:rsidR="0028023A">
        <w:rPr>
          <w:rFonts w:cs="Arial"/>
          <w:bCs/>
          <w:szCs w:val="20"/>
        </w:rPr>
        <w:t>Pravica do dodatka k pokojnini – športne priznavalnine pripada nekdanjemu športniku od dneva vložitve vloge, če so ob vložitvi izpolnjeni pogoji, in največ od dneva izpolnitve pogojev, če je vloga vložena pred tem dnem.</w:t>
      </w:r>
      <w:r w:rsidR="00A54356">
        <w:rPr>
          <w:rFonts w:cs="Arial"/>
          <w:bCs/>
          <w:szCs w:val="20"/>
        </w:rPr>
        <w:t xml:space="preserve"> </w:t>
      </w:r>
    </w:p>
    <w:p w14:paraId="4D2D2FB8" w14:textId="58265171" w:rsidR="0028023A" w:rsidRDefault="00A54356" w:rsidP="00541B5F">
      <w:pPr>
        <w:spacing w:after="120" w:line="288" w:lineRule="auto"/>
        <w:jc w:val="both"/>
        <w:rPr>
          <w:rFonts w:cs="Arial"/>
          <w:bCs/>
          <w:szCs w:val="20"/>
        </w:rPr>
      </w:pPr>
      <w:r>
        <w:rPr>
          <w:rFonts w:cs="Arial"/>
          <w:bCs/>
          <w:szCs w:val="20"/>
        </w:rPr>
        <w:t xml:space="preserve">(6) </w:t>
      </w:r>
      <w:r w:rsidRPr="00CA637E">
        <w:rPr>
          <w:rFonts w:cs="Arial"/>
          <w:bCs/>
          <w:szCs w:val="20"/>
        </w:rPr>
        <w:t>Dodatek k pokojnini – športna priznavalnina se</w:t>
      </w:r>
      <w:r>
        <w:rPr>
          <w:rFonts w:cs="Arial"/>
          <w:bCs/>
          <w:szCs w:val="20"/>
        </w:rPr>
        <w:t xml:space="preserve"> izplačuje za dneve, za katere upravičencu pripada pokojnina iz prvega oziroma drugega odstavka tega člena.</w:t>
      </w:r>
    </w:p>
    <w:p w14:paraId="25C6266D" w14:textId="0A310143" w:rsidR="00DB48E2" w:rsidRDefault="00DB48E2" w:rsidP="00541B5F">
      <w:pPr>
        <w:spacing w:after="120" w:line="288" w:lineRule="auto"/>
        <w:jc w:val="both"/>
        <w:rPr>
          <w:rFonts w:cs="Arial"/>
          <w:bCs/>
          <w:szCs w:val="20"/>
        </w:rPr>
      </w:pPr>
      <w:r>
        <w:rPr>
          <w:rFonts w:cs="Arial"/>
          <w:bCs/>
          <w:szCs w:val="20"/>
        </w:rPr>
        <w:t>(</w:t>
      </w:r>
      <w:r w:rsidR="00A54356">
        <w:rPr>
          <w:rFonts w:cs="Arial"/>
          <w:bCs/>
          <w:szCs w:val="20"/>
        </w:rPr>
        <w:t>7</w:t>
      </w:r>
      <w:r>
        <w:rPr>
          <w:rFonts w:cs="Arial"/>
          <w:bCs/>
          <w:szCs w:val="20"/>
        </w:rPr>
        <w:t xml:space="preserve">) Pravica do dodatka k pokojnini – športne priznavalnine preneha z dnem prenehanja izpolnjevanja pogojev </w:t>
      </w:r>
      <w:r w:rsidR="00A3387C">
        <w:rPr>
          <w:rFonts w:cs="Arial"/>
          <w:bCs/>
          <w:szCs w:val="20"/>
        </w:rPr>
        <w:t>ali s smrtjo upravičenca.</w:t>
      </w:r>
    </w:p>
    <w:p w14:paraId="1DD40BDF" w14:textId="3E2FA9E2" w:rsidR="003D1629" w:rsidRDefault="003D1629" w:rsidP="00541B5F">
      <w:pPr>
        <w:spacing w:after="120" w:line="288" w:lineRule="auto"/>
        <w:jc w:val="both"/>
        <w:rPr>
          <w:rFonts w:cs="Arial"/>
          <w:bCs/>
          <w:szCs w:val="20"/>
        </w:rPr>
      </w:pPr>
      <w:r>
        <w:rPr>
          <w:rFonts w:cs="Arial"/>
          <w:bCs/>
          <w:szCs w:val="20"/>
        </w:rPr>
        <w:t>(8) Pravica do dodatka k pokojnini – športne priznavalnine miruje v času pripora.</w:t>
      </w:r>
    </w:p>
    <w:p w14:paraId="78B582DB" w14:textId="3974B532" w:rsidR="00541B5F" w:rsidRPr="00CA637E" w:rsidRDefault="00541B5F" w:rsidP="00541B5F">
      <w:pPr>
        <w:spacing w:after="120" w:line="288" w:lineRule="auto"/>
        <w:jc w:val="both"/>
        <w:rPr>
          <w:rFonts w:cs="Arial"/>
          <w:bCs/>
          <w:szCs w:val="20"/>
        </w:rPr>
      </w:pPr>
      <w:r w:rsidRPr="00CA637E">
        <w:rPr>
          <w:rFonts w:cs="Arial"/>
          <w:bCs/>
          <w:szCs w:val="20"/>
        </w:rPr>
        <w:t>(</w:t>
      </w:r>
      <w:r w:rsidR="003D1629">
        <w:rPr>
          <w:rFonts w:cs="Arial"/>
          <w:bCs/>
          <w:szCs w:val="20"/>
        </w:rPr>
        <w:t>9</w:t>
      </w:r>
      <w:r w:rsidRPr="00CA637E">
        <w:rPr>
          <w:rFonts w:cs="Arial"/>
          <w:bCs/>
          <w:szCs w:val="20"/>
        </w:rPr>
        <w:t xml:space="preserve">) O pravici do </w:t>
      </w:r>
      <w:r w:rsidR="0072207A">
        <w:rPr>
          <w:rFonts w:cs="Arial"/>
          <w:bCs/>
          <w:szCs w:val="20"/>
        </w:rPr>
        <w:t xml:space="preserve">dodatka k pokojnini – športne priznavalnine </w:t>
      </w:r>
      <w:r w:rsidRPr="00CA637E">
        <w:rPr>
          <w:rFonts w:cs="Arial"/>
          <w:bCs/>
          <w:szCs w:val="20"/>
        </w:rPr>
        <w:t>odloči ministrstvo.</w:t>
      </w:r>
    </w:p>
    <w:p w14:paraId="417E05A7" w14:textId="37C7650C" w:rsidR="00A54356" w:rsidRPr="00CA637E" w:rsidRDefault="00541B5F" w:rsidP="00541B5F">
      <w:pPr>
        <w:spacing w:after="120" w:line="288" w:lineRule="auto"/>
        <w:jc w:val="both"/>
        <w:rPr>
          <w:rFonts w:cs="Arial"/>
          <w:bCs/>
          <w:szCs w:val="20"/>
        </w:rPr>
      </w:pPr>
      <w:r w:rsidRPr="00CA637E">
        <w:rPr>
          <w:rFonts w:cs="Arial"/>
          <w:bCs/>
          <w:szCs w:val="20"/>
        </w:rPr>
        <w:t>(</w:t>
      </w:r>
      <w:r w:rsidR="003D1629">
        <w:rPr>
          <w:rFonts w:cs="Arial"/>
          <w:bCs/>
          <w:szCs w:val="20"/>
        </w:rPr>
        <w:t>10</w:t>
      </w:r>
      <w:r w:rsidRPr="00CA637E">
        <w:rPr>
          <w:rFonts w:cs="Arial"/>
          <w:bCs/>
          <w:szCs w:val="20"/>
        </w:rPr>
        <w:t>) Podrobnejš</w:t>
      </w:r>
      <w:r w:rsidR="00FA657C">
        <w:rPr>
          <w:rFonts w:cs="Arial"/>
          <w:bCs/>
          <w:szCs w:val="20"/>
        </w:rPr>
        <w:t>i</w:t>
      </w:r>
      <w:r w:rsidRPr="00CA637E">
        <w:rPr>
          <w:rFonts w:cs="Arial"/>
          <w:bCs/>
          <w:szCs w:val="20"/>
        </w:rPr>
        <w:t xml:space="preserve"> </w:t>
      </w:r>
      <w:r w:rsidR="00D00FF0">
        <w:rPr>
          <w:rFonts w:cs="Arial"/>
          <w:bCs/>
          <w:szCs w:val="20"/>
        </w:rPr>
        <w:t>način</w:t>
      </w:r>
      <w:r w:rsidR="0072207A">
        <w:rPr>
          <w:rFonts w:cs="Arial"/>
          <w:bCs/>
          <w:szCs w:val="20"/>
        </w:rPr>
        <w:t xml:space="preserve"> </w:t>
      </w:r>
      <w:r w:rsidR="00334CAD">
        <w:rPr>
          <w:rFonts w:cs="Arial"/>
          <w:bCs/>
          <w:szCs w:val="20"/>
        </w:rPr>
        <w:t xml:space="preserve">ugotavljanja </w:t>
      </w:r>
      <w:r w:rsidR="004E2400">
        <w:rPr>
          <w:rFonts w:cs="Arial"/>
          <w:bCs/>
          <w:szCs w:val="20"/>
        </w:rPr>
        <w:t xml:space="preserve">pogojev za dodelitev dodatka k pokojnini – športne priznavalnine </w:t>
      </w:r>
      <w:r w:rsidR="00334CAD">
        <w:rPr>
          <w:rFonts w:cs="Arial"/>
          <w:bCs/>
          <w:szCs w:val="20"/>
        </w:rPr>
        <w:t>in preverjanja izpolnjevanja pogojev za nje</w:t>
      </w:r>
      <w:r w:rsidR="004E2400">
        <w:rPr>
          <w:rFonts w:cs="Arial"/>
          <w:bCs/>
          <w:szCs w:val="20"/>
        </w:rPr>
        <w:t>gov</w:t>
      </w:r>
      <w:r w:rsidR="00334CAD">
        <w:rPr>
          <w:rFonts w:cs="Arial"/>
          <w:bCs/>
          <w:szCs w:val="20"/>
        </w:rPr>
        <w:t xml:space="preserve">o izplačevanje </w:t>
      </w:r>
      <w:r w:rsidRPr="00CA637E">
        <w:rPr>
          <w:rFonts w:cs="Arial"/>
          <w:bCs/>
          <w:szCs w:val="20"/>
        </w:rPr>
        <w:t xml:space="preserve">določi vlada. </w:t>
      </w:r>
    </w:p>
    <w:p w14:paraId="0C85F2B3" w14:textId="1E6A6A92" w:rsidR="00541B5F" w:rsidRPr="00CA637E" w:rsidRDefault="00EB4F28" w:rsidP="00541B5F">
      <w:pPr>
        <w:spacing w:after="120" w:line="288" w:lineRule="auto"/>
        <w:jc w:val="both"/>
        <w:rPr>
          <w:rFonts w:cs="Arial"/>
          <w:bCs/>
          <w:szCs w:val="20"/>
        </w:rPr>
      </w:pPr>
      <w:r>
        <w:rPr>
          <w:rFonts w:cs="Arial"/>
          <w:bCs/>
          <w:szCs w:val="20"/>
        </w:rPr>
        <w:t>(</w:t>
      </w:r>
      <w:r w:rsidR="00A54356">
        <w:rPr>
          <w:rFonts w:cs="Arial"/>
          <w:bCs/>
          <w:szCs w:val="20"/>
        </w:rPr>
        <w:t>1</w:t>
      </w:r>
      <w:r w:rsidR="003D1629">
        <w:rPr>
          <w:rFonts w:cs="Arial"/>
          <w:bCs/>
          <w:szCs w:val="20"/>
        </w:rPr>
        <w:t>1</w:t>
      </w:r>
      <w:r>
        <w:rPr>
          <w:rFonts w:cs="Arial"/>
          <w:bCs/>
          <w:szCs w:val="20"/>
        </w:rPr>
        <w:t xml:space="preserve">) </w:t>
      </w:r>
      <w:r w:rsidR="009D4200">
        <w:rPr>
          <w:rFonts w:cs="Arial"/>
          <w:bCs/>
          <w:szCs w:val="20"/>
        </w:rPr>
        <w:t>D</w:t>
      </w:r>
      <w:r w:rsidR="00541B5F" w:rsidRPr="00CA637E">
        <w:rPr>
          <w:rFonts w:cs="Arial"/>
          <w:bCs/>
          <w:szCs w:val="20"/>
        </w:rPr>
        <w:t>odatek k pokojnini</w:t>
      </w:r>
      <w:r>
        <w:rPr>
          <w:rFonts w:cs="Arial"/>
          <w:bCs/>
          <w:szCs w:val="20"/>
        </w:rPr>
        <w:t xml:space="preserve"> – športno priznavalnino</w:t>
      </w:r>
      <w:r w:rsidR="00541B5F" w:rsidRPr="00CA637E">
        <w:rPr>
          <w:rFonts w:cs="Arial"/>
          <w:bCs/>
          <w:szCs w:val="20"/>
        </w:rPr>
        <w:t xml:space="preserve"> </w:t>
      </w:r>
      <w:r>
        <w:rPr>
          <w:rFonts w:cs="Arial"/>
          <w:bCs/>
          <w:szCs w:val="20"/>
        </w:rPr>
        <w:t>izplačuje Zavod za pokojninsko in invalidsko zavarovanje</w:t>
      </w:r>
      <w:r w:rsidR="00542527">
        <w:rPr>
          <w:rFonts w:cs="Arial"/>
          <w:bCs/>
          <w:szCs w:val="20"/>
        </w:rPr>
        <w:t xml:space="preserve"> Slovenije</w:t>
      </w:r>
      <w:r w:rsidR="00E56BA7">
        <w:rPr>
          <w:rFonts w:cs="Arial"/>
          <w:bCs/>
          <w:szCs w:val="20"/>
        </w:rPr>
        <w:t xml:space="preserve"> (v nadaljnjem besedilu: zavod)</w:t>
      </w:r>
      <w:r w:rsidR="00541B5F" w:rsidRPr="00CA637E">
        <w:rPr>
          <w:rFonts w:cs="Arial"/>
          <w:bCs/>
          <w:szCs w:val="20"/>
        </w:rPr>
        <w:t>.</w:t>
      </w:r>
      <w:r>
        <w:rPr>
          <w:rFonts w:cs="Arial"/>
          <w:bCs/>
          <w:szCs w:val="20"/>
        </w:rPr>
        <w:t xml:space="preserve"> </w:t>
      </w:r>
      <w:r w:rsidR="00947AC6">
        <w:rPr>
          <w:rFonts w:cs="Arial"/>
          <w:bCs/>
          <w:szCs w:val="20"/>
        </w:rPr>
        <w:t>Z</w:t>
      </w:r>
      <w:r w:rsidR="00E56BA7">
        <w:rPr>
          <w:rFonts w:cs="Arial"/>
          <w:bCs/>
          <w:szCs w:val="20"/>
        </w:rPr>
        <w:t xml:space="preserve">avod ministrstvu mesečno izstavi zahtevek za povračilo </w:t>
      </w:r>
      <w:r w:rsidR="00947AC6">
        <w:rPr>
          <w:rFonts w:cs="Arial"/>
          <w:bCs/>
          <w:szCs w:val="20"/>
        </w:rPr>
        <w:t>izplačanih dodatkov k pokojnini – športnih priznavalnin</w:t>
      </w:r>
      <w:r w:rsidR="00E56BA7">
        <w:rPr>
          <w:rFonts w:cs="Arial"/>
          <w:bCs/>
          <w:szCs w:val="20"/>
        </w:rPr>
        <w:t>.</w:t>
      </w:r>
    </w:p>
    <w:p w14:paraId="3D905EAC" w14:textId="73873396" w:rsidR="00A54356" w:rsidRDefault="00A54356" w:rsidP="00A54356">
      <w:pPr>
        <w:spacing w:after="120" w:line="288" w:lineRule="auto"/>
        <w:jc w:val="both"/>
        <w:rPr>
          <w:rFonts w:cs="Arial"/>
          <w:bCs/>
          <w:szCs w:val="20"/>
        </w:rPr>
      </w:pPr>
      <w:r>
        <w:rPr>
          <w:rFonts w:cs="Arial"/>
          <w:bCs/>
          <w:szCs w:val="20"/>
        </w:rPr>
        <w:t>(1</w:t>
      </w:r>
      <w:r w:rsidR="003D1629">
        <w:rPr>
          <w:rFonts w:cs="Arial"/>
          <w:bCs/>
          <w:szCs w:val="20"/>
        </w:rPr>
        <w:t>2</w:t>
      </w:r>
      <w:r>
        <w:rPr>
          <w:rFonts w:cs="Arial"/>
          <w:bCs/>
          <w:szCs w:val="20"/>
        </w:rPr>
        <w:t>) Ministrstvo lahko</w:t>
      </w:r>
      <w:r w:rsidR="00BB1F2F">
        <w:rPr>
          <w:rFonts w:cs="Arial"/>
          <w:bCs/>
          <w:szCs w:val="20"/>
        </w:rPr>
        <w:t xml:space="preserve"> za upravičenca iz prvega in drugega odstavka tega člena</w:t>
      </w:r>
      <w:r>
        <w:rPr>
          <w:rFonts w:cs="Arial"/>
          <w:bCs/>
          <w:szCs w:val="20"/>
        </w:rPr>
        <w:t xml:space="preserve"> od zavoda pridobi podatek o pravici do pokojnine, ki mu je priznana in se izplačuje </w:t>
      </w:r>
      <w:r w:rsidRPr="00CA637E">
        <w:rPr>
          <w:rFonts w:cs="Arial"/>
          <w:bCs/>
          <w:szCs w:val="20"/>
        </w:rPr>
        <w:t>v skladu z zakonom, ki ureja pokojninsko in invalidsko zavarovanje</w:t>
      </w:r>
      <w:r w:rsidR="00BB1F2F">
        <w:rPr>
          <w:rFonts w:cs="Arial"/>
          <w:bCs/>
          <w:szCs w:val="20"/>
        </w:rPr>
        <w:t xml:space="preserve"> (znesek pokojnine, datum priznanja in datum prenehanja pravice ter datum začetka in datum prenehanja izplačevanja).</w:t>
      </w:r>
    </w:p>
    <w:p w14:paraId="5BBE1E76" w14:textId="577C0956" w:rsidR="00A54356" w:rsidRDefault="00A54356" w:rsidP="00A54356">
      <w:pPr>
        <w:spacing w:after="120" w:line="288" w:lineRule="auto"/>
        <w:jc w:val="both"/>
        <w:rPr>
          <w:rFonts w:cs="Arial"/>
          <w:bCs/>
          <w:szCs w:val="20"/>
        </w:rPr>
      </w:pPr>
      <w:r>
        <w:rPr>
          <w:rFonts w:cs="Arial"/>
          <w:bCs/>
          <w:szCs w:val="20"/>
        </w:rPr>
        <w:t>(1</w:t>
      </w:r>
      <w:r w:rsidR="003D1629">
        <w:rPr>
          <w:rFonts w:cs="Arial"/>
          <w:bCs/>
          <w:szCs w:val="20"/>
        </w:rPr>
        <w:t>3</w:t>
      </w:r>
      <w:r>
        <w:rPr>
          <w:rFonts w:cs="Arial"/>
          <w:bCs/>
          <w:szCs w:val="20"/>
        </w:rPr>
        <w:t xml:space="preserve">) Upravičenec </w:t>
      </w:r>
      <w:r w:rsidRPr="00CA637E">
        <w:rPr>
          <w:rFonts w:cs="Arial"/>
          <w:bCs/>
          <w:szCs w:val="20"/>
        </w:rPr>
        <w:t xml:space="preserve">do </w:t>
      </w:r>
      <w:r>
        <w:rPr>
          <w:rFonts w:cs="Arial"/>
          <w:bCs/>
          <w:szCs w:val="20"/>
        </w:rPr>
        <w:t xml:space="preserve">dodatka k pokojnini – športne priznavalnine </w:t>
      </w:r>
      <w:r w:rsidR="00901DFE">
        <w:rPr>
          <w:rFonts w:cs="Arial"/>
          <w:bCs/>
          <w:szCs w:val="20"/>
        </w:rPr>
        <w:t>mora</w:t>
      </w:r>
      <w:r>
        <w:rPr>
          <w:rFonts w:cs="Arial"/>
          <w:bCs/>
          <w:szCs w:val="20"/>
        </w:rPr>
        <w:t xml:space="preserve"> ministrstvu sporočiti vsako spremembo, ki vpliva na pravico in izplačevanje dodatka k pokojnini – športne priznavalnine, in sicer v osmih dneh od nastanka spremembe.</w:t>
      </w:r>
      <w:r w:rsidRPr="00CA637E">
        <w:rPr>
          <w:rFonts w:cs="Arial"/>
          <w:bCs/>
          <w:szCs w:val="20"/>
        </w:rPr>
        <w:t xml:space="preserve"> </w:t>
      </w:r>
    </w:p>
    <w:bookmarkEnd w:id="6"/>
    <w:p w14:paraId="5F9F2543" w14:textId="3E865E36" w:rsidR="00511F6A" w:rsidRPr="00CE79DE" w:rsidRDefault="00511F6A" w:rsidP="00CE79DE">
      <w:pPr>
        <w:spacing w:after="160" w:line="259" w:lineRule="auto"/>
        <w:jc w:val="both"/>
        <w:rPr>
          <w:rFonts w:eastAsia="Calibri" w:cs="Arial"/>
          <w:szCs w:val="20"/>
        </w:rPr>
      </w:pPr>
    </w:p>
    <w:p w14:paraId="5A3DB094" w14:textId="37E851F9" w:rsidR="00541B5F" w:rsidRPr="00CA637E" w:rsidRDefault="00541B5F" w:rsidP="000A1789">
      <w:pPr>
        <w:spacing w:after="160" w:line="259" w:lineRule="auto"/>
        <w:jc w:val="center"/>
        <w:rPr>
          <w:rFonts w:eastAsia="Calibri" w:cs="Arial"/>
          <w:szCs w:val="20"/>
        </w:rPr>
      </w:pPr>
      <w:bookmarkStart w:id="8" w:name="_Hlk212116244"/>
      <w:r w:rsidRPr="00CA637E">
        <w:rPr>
          <w:rFonts w:eastAsia="Calibri" w:cs="Arial"/>
          <w:szCs w:val="20"/>
        </w:rPr>
        <w:t>3</w:t>
      </w:r>
      <w:r w:rsidR="00A3387C">
        <w:rPr>
          <w:rFonts w:eastAsia="Calibri" w:cs="Arial"/>
          <w:szCs w:val="20"/>
        </w:rPr>
        <w:t>5</w:t>
      </w:r>
      <w:r w:rsidRPr="00CA637E">
        <w:rPr>
          <w:rFonts w:eastAsia="Calibri" w:cs="Arial"/>
          <w:szCs w:val="20"/>
        </w:rPr>
        <w:t>.b člen</w:t>
      </w:r>
    </w:p>
    <w:p w14:paraId="6C58BCAC" w14:textId="419B37B6" w:rsidR="00541B5F" w:rsidRPr="00CA637E" w:rsidRDefault="00541B5F" w:rsidP="000A1789">
      <w:pPr>
        <w:spacing w:after="160" w:line="259" w:lineRule="auto"/>
        <w:jc w:val="center"/>
        <w:rPr>
          <w:rFonts w:eastAsia="Calibri" w:cs="Arial"/>
          <w:szCs w:val="20"/>
        </w:rPr>
      </w:pPr>
      <w:r w:rsidRPr="00CA637E">
        <w:rPr>
          <w:rFonts w:eastAsia="Calibri" w:cs="Arial"/>
          <w:szCs w:val="20"/>
        </w:rPr>
        <w:lastRenderedPageBreak/>
        <w:t>(nacionalni karierni center)</w:t>
      </w:r>
    </w:p>
    <w:p w14:paraId="1942791A" w14:textId="5A1987E8"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(1) Nacionalni karierni center (v nadaljnjem besedilu: NKC) izvaja naloge na področju usklajevanja športnih in izobraževalnih obveznosti športnikov ter naloge na področju prehoda športnikov na trg dela po </w:t>
      </w:r>
      <w:r w:rsidR="00901DFE">
        <w:rPr>
          <w:rFonts w:eastAsia="Calibri" w:cs="Arial"/>
          <w:szCs w:val="20"/>
        </w:rPr>
        <w:t>koncu</w:t>
      </w:r>
      <w:r w:rsidR="00901DFE" w:rsidRPr="00CA637E">
        <w:rPr>
          <w:rFonts w:eastAsia="Calibri" w:cs="Arial"/>
          <w:szCs w:val="20"/>
        </w:rPr>
        <w:t xml:space="preserve"> </w:t>
      </w:r>
      <w:r w:rsidRPr="00CA637E">
        <w:rPr>
          <w:rFonts w:eastAsia="Calibri" w:cs="Arial"/>
          <w:szCs w:val="20"/>
        </w:rPr>
        <w:t>športne kariere.</w:t>
      </w:r>
    </w:p>
    <w:p w14:paraId="0FB2C7DF" w14:textId="3D3F8051" w:rsidR="00541B5F" w:rsidRDefault="00541B5F" w:rsidP="00541B5F">
      <w:pPr>
        <w:spacing w:after="160" w:line="259" w:lineRule="auto"/>
        <w:jc w:val="both"/>
        <w:rPr>
          <w:rFonts w:eastAsia="Calibri" w:cs="Arial"/>
          <w:szCs w:val="20"/>
        </w:rPr>
      </w:pPr>
      <w:r w:rsidRPr="00CA637E">
        <w:rPr>
          <w:rFonts w:eastAsia="Calibri" w:cs="Arial"/>
          <w:szCs w:val="20"/>
        </w:rPr>
        <w:t xml:space="preserve">(2) Naloge NKC po tem zakonu opravlja OKS-ZŠZ. </w:t>
      </w:r>
    </w:p>
    <w:p w14:paraId="5C495C20" w14:textId="3EFE7B76" w:rsidR="009D4200" w:rsidRPr="00CA637E" w:rsidRDefault="009D4200" w:rsidP="00541B5F">
      <w:pPr>
        <w:spacing w:after="160" w:line="259" w:lineRule="auto"/>
        <w:jc w:val="both"/>
        <w:rPr>
          <w:rFonts w:eastAsia="Calibri" w:cs="Arial"/>
          <w:szCs w:val="20"/>
        </w:rPr>
      </w:pPr>
      <w:r>
        <w:rPr>
          <w:rFonts w:eastAsia="Calibri" w:cs="Arial"/>
          <w:szCs w:val="20"/>
        </w:rPr>
        <w:t xml:space="preserve">(3) OKS-ZŠZ </w:t>
      </w:r>
      <w:r w:rsidR="00947AC6">
        <w:rPr>
          <w:rFonts w:eastAsia="Calibri" w:cs="Arial"/>
          <w:szCs w:val="20"/>
        </w:rPr>
        <w:t>naj</w:t>
      </w:r>
      <w:r w:rsidR="00901DFE">
        <w:rPr>
          <w:rFonts w:eastAsia="Calibri" w:cs="Arial"/>
          <w:szCs w:val="20"/>
        </w:rPr>
        <w:t>poz</w:t>
      </w:r>
      <w:r w:rsidR="00947AC6">
        <w:rPr>
          <w:rFonts w:eastAsia="Calibri" w:cs="Arial"/>
          <w:szCs w:val="20"/>
        </w:rPr>
        <w:t xml:space="preserve">neje do 1. decembra v tekočem letu </w:t>
      </w:r>
      <w:r>
        <w:rPr>
          <w:rFonts w:eastAsia="Calibri" w:cs="Arial"/>
          <w:szCs w:val="20"/>
        </w:rPr>
        <w:t xml:space="preserve">sprejme letni program dela NKC za </w:t>
      </w:r>
      <w:r w:rsidR="00947AC6">
        <w:rPr>
          <w:rFonts w:eastAsia="Calibri" w:cs="Arial"/>
          <w:szCs w:val="20"/>
        </w:rPr>
        <w:t xml:space="preserve">naslednje </w:t>
      </w:r>
      <w:r>
        <w:rPr>
          <w:rFonts w:eastAsia="Calibri" w:cs="Arial"/>
          <w:szCs w:val="20"/>
        </w:rPr>
        <w:t>koledarsko leto, po predhodno pridobljenem soglasju ministrstva.</w:t>
      </w:r>
      <w:r w:rsidR="00947AC6">
        <w:rPr>
          <w:rFonts w:eastAsia="Calibri" w:cs="Arial"/>
          <w:szCs w:val="20"/>
        </w:rPr>
        <w:t xml:space="preserve"> Letni program dela NKC </w:t>
      </w:r>
      <w:r w:rsidR="00901DFE">
        <w:rPr>
          <w:rFonts w:eastAsia="Calibri" w:cs="Arial"/>
          <w:szCs w:val="20"/>
        </w:rPr>
        <w:t xml:space="preserve">zajema </w:t>
      </w:r>
      <w:r w:rsidR="00947AC6">
        <w:rPr>
          <w:rFonts w:eastAsia="Calibri" w:cs="Arial"/>
          <w:szCs w:val="20"/>
        </w:rPr>
        <w:t xml:space="preserve">predvideno količino opravljenih storitev iz prvega odstavka 35.c </w:t>
      </w:r>
      <w:r w:rsidR="00901DFE">
        <w:rPr>
          <w:rFonts w:eastAsia="Calibri" w:cs="Arial"/>
          <w:szCs w:val="20"/>
        </w:rPr>
        <w:t xml:space="preserve">člena </w:t>
      </w:r>
      <w:r w:rsidR="00947AC6">
        <w:rPr>
          <w:rFonts w:eastAsia="Calibri" w:cs="Arial"/>
          <w:szCs w:val="20"/>
        </w:rPr>
        <w:t>in prvega odstavka 35.č člena tega zakona ter predlog in obrazložitev cene</w:t>
      </w:r>
      <w:r w:rsidR="001D7D7F">
        <w:rPr>
          <w:rFonts w:eastAsia="Calibri" w:cs="Arial"/>
          <w:szCs w:val="20"/>
        </w:rPr>
        <w:t xml:space="preserve"> za posamezne storitve</w:t>
      </w:r>
      <w:r w:rsidR="00947AC6">
        <w:rPr>
          <w:rFonts w:eastAsia="Calibri" w:cs="Arial"/>
          <w:szCs w:val="20"/>
        </w:rPr>
        <w:t>.</w:t>
      </w:r>
    </w:p>
    <w:p w14:paraId="20F0BA13" w14:textId="77777777" w:rsidR="00541B5F" w:rsidRPr="00CA637E" w:rsidRDefault="00541B5F" w:rsidP="00541B5F">
      <w:pPr>
        <w:spacing w:after="160" w:line="259" w:lineRule="auto"/>
        <w:jc w:val="both"/>
        <w:rPr>
          <w:rFonts w:eastAsia="Calibri" w:cs="Arial"/>
          <w:szCs w:val="20"/>
        </w:rPr>
      </w:pPr>
    </w:p>
    <w:p w14:paraId="1F01F131" w14:textId="482A789E" w:rsidR="00541B5F" w:rsidRPr="00CA637E" w:rsidRDefault="00541B5F" w:rsidP="00541B5F">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.c člen</w:t>
      </w:r>
    </w:p>
    <w:p w14:paraId="1577FA78" w14:textId="4E5784F5" w:rsidR="00541B5F" w:rsidRPr="00CA637E" w:rsidRDefault="00541B5F" w:rsidP="00541B5F">
      <w:pPr>
        <w:spacing w:after="160" w:line="259" w:lineRule="auto"/>
        <w:jc w:val="center"/>
        <w:rPr>
          <w:rFonts w:eastAsia="Calibri" w:cs="Arial"/>
          <w:szCs w:val="20"/>
        </w:rPr>
      </w:pPr>
      <w:r w:rsidRPr="00CA637E">
        <w:rPr>
          <w:rFonts w:eastAsia="Calibri" w:cs="Arial"/>
          <w:szCs w:val="20"/>
        </w:rPr>
        <w:t>(dejavnosti NKC na področju izobraževanja športnikov)</w:t>
      </w:r>
    </w:p>
    <w:p w14:paraId="5C5A72B1" w14:textId="5E37F0D9" w:rsidR="00541B5F" w:rsidRPr="00CA637E" w:rsidRDefault="00541B5F" w:rsidP="00541B5F">
      <w:pPr>
        <w:spacing w:after="160" w:line="259" w:lineRule="auto"/>
        <w:jc w:val="both"/>
        <w:rPr>
          <w:rFonts w:eastAsia="Calibri" w:cs="Arial"/>
          <w:szCs w:val="20"/>
        </w:rPr>
      </w:pPr>
      <w:r w:rsidRPr="00CA637E">
        <w:rPr>
          <w:rFonts w:eastAsia="Calibri" w:cs="Arial"/>
          <w:szCs w:val="20"/>
        </w:rPr>
        <w:t>(1) Na področju usklajevanja športnih in izobraževalnih obveznosti športnikov NKC izvaja</w:t>
      </w:r>
      <w:r w:rsidR="00901DFE">
        <w:rPr>
          <w:rFonts w:eastAsia="Calibri" w:cs="Arial"/>
          <w:szCs w:val="20"/>
        </w:rPr>
        <w:t xml:space="preserve"> naslednje dejavnosti</w:t>
      </w:r>
      <w:r w:rsidRPr="00CA637E">
        <w:rPr>
          <w:rFonts w:eastAsia="Calibri" w:cs="Arial"/>
          <w:szCs w:val="20"/>
        </w:rPr>
        <w:t xml:space="preserve">: </w:t>
      </w:r>
    </w:p>
    <w:p w14:paraId="14EEC4BF" w14:textId="43D33383" w:rsidR="00541B5F" w:rsidRPr="00CA637E" w:rsidRDefault="00541B5F" w:rsidP="00541B5F">
      <w:pPr>
        <w:spacing w:after="160" w:line="259" w:lineRule="auto"/>
        <w:jc w:val="both"/>
        <w:rPr>
          <w:rFonts w:eastAsia="Calibri" w:cs="Arial"/>
          <w:szCs w:val="20"/>
        </w:rPr>
      </w:pPr>
      <w:r w:rsidRPr="00CA637E">
        <w:rPr>
          <w:rFonts w:eastAsia="Calibri" w:cs="Arial"/>
          <w:szCs w:val="20"/>
        </w:rPr>
        <w:t>1. informiranje športnikov o njihovih pravicah in podpornih ukrepih, ki so jim na voljo</w:t>
      </w:r>
      <w:r w:rsidR="00CA5B61">
        <w:rPr>
          <w:rFonts w:eastAsia="Calibri" w:cs="Arial"/>
          <w:szCs w:val="20"/>
        </w:rPr>
        <w:t>;</w:t>
      </w:r>
    </w:p>
    <w:p w14:paraId="26FEA210" w14:textId="186BF3AC" w:rsidR="00541B5F" w:rsidRPr="00CA637E" w:rsidRDefault="00541B5F" w:rsidP="00541B5F">
      <w:pPr>
        <w:spacing w:after="160" w:line="259" w:lineRule="auto"/>
        <w:jc w:val="both"/>
        <w:rPr>
          <w:rFonts w:eastAsia="Calibri" w:cs="Arial"/>
          <w:szCs w:val="20"/>
        </w:rPr>
      </w:pPr>
      <w:r w:rsidRPr="00CA637E">
        <w:rPr>
          <w:rFonts w:eastAsia="Calibri" w:cs="Arial"/>
          <w:szCs w:val="20"/>
        </w:rPr>
        <w:t>2. pomoč in svetovanje pri odločanju o usmeritvi v izobraževalne programe (karierna triaža)</w:t>
      </w:r>
      <w:r w:rsidR="00CA5B61">
        <w:rPr>
          <w:rFonts w:eastAsia="Calibri" w:cs="Arial"/>
          <w:szCs w:val="20"/>
        </w:rPr>
        <w:t>;</w:t>
      </w:r>
    </w:p>
    <w:p w14:paraId="119C0F04" w14:textId="006FC11D" w:rsidR="00541B5F" w:rsidRPr="00CA637E" w:rsidRDefault="00541B5F" w:rsidP="00541B5F">
      <w:pPr>
        <w:spacing w:after="160" w:line="259" w:lineRule="auto"/>
        <w:jc w:val="both"/>
        <w:rPr>
          <w:rFonts w:eastAsia="Calibri" w:cs="Arial"/>
          <w:szCs w:val="20"/>
        </w:rPr>
      </w:pPr>
      <w:r w:rsidRPr="00CA637E">
        <w:rPr>
          <w:rFonts w:eastAsia="Calibri" w:cs="Arial"/>
          <w:szCs w:val="20"/>
        </w:rPr>
        <w:t>3. informiranje in svetovanje o možnostih štipendiranja</w:t>
      </w:r>
      <w:r w:rsidR="00CA5B61">
        <w:rPr>
          <w:rFonts w:eastAsia="Calibri" w:cs="Arial"/>
          <w:szCs w:val="20"/>
        </w:rPr>
        <w:t>;</w:t>
      </w:r>
    </w:p>
    <w:p w14:paraId="2AF8BFB5" w14:textId="77777777" w:rsidR="00541B5F" w:rsidRPr="00CA637E" w:rsidRDefault="00541B5F" w:rsidP="00541B5F">
      <w:pPr>
        <w:spacing w:after="160" w:line="259" w:lineRule="auto"/>
        <w:jc w:val="both"/>
        <w:rPr>
          <w:rFonts w:eastAsia="Calibri" w:cs="Arial"/>
          <w:szCs w:val="20"/>
        </w:rPr>
      </w:pPr>
      <w:r w:rsidRPr="00CA637E">
        <w:rPr>
          <w:rFonts w:eastAsia="Calibri" w:cs="Arial"/>
          <w:szCs w:val="20"/>
        </w:rPr>
        <w:t>4. mentorstvo.</w:t>
      </w:r>
    </w:p>
    <w:p w14:paraId="23DF3F86" w14:textId="343EE11B"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(2) Pravico do vključitve v dejavnosti </w:t>
      </w:r>
      <w:r w:rsidR="007A39F1">
        <w:rPr>
          <w:rFonts w:eastAsia="Calibri" w:cs="Arial"/>
          <w:szCs w:val="20"/>
        </w:rPr>
        <w:t>NKC</w:t>
      </w:r>
      <w:r w:rsidRPr="00CA637E">
        <w:rPr>
          <w:rFonts w:eastAsia="Calibri" w:cs="Arial"/>
          <w:szCs w:val="20"/>
        </w:rPr>
        <w:t xml:space="preserve"> iz 1. do 3. točke prejšnjega odstavka imajo vsi kategorizirani športniki. </w:t>
      </w:r>
    </w:p>
    <w:p w14:paraId="3E2C3AFE" w14:textId="03ECD660"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(3) Pravico do vključitve v dejavnosti </w:t>
      </w:r>
      <w:r w:rsidR="007A39F1">
        <w:rPr>
          <w:rFonts w:eastAsia="Calibri" w:cs="Arial"/>
          <w:szCs w:val="20"/>
        </w:rPr>
        <w:t>NKC</w:t>
      </w:r>
      <w:r w:rsidRPr="00CA637E">
        <w:rPr>
          <w:rFonts w:eastAsia="Calibri" w:cs="Arial"/>
          <w:szCs w:val="20"/>
        </w:rPr>
        <w:t xml:space="preserve"> iz 4. točke prvega odstavka tega člena imajo vsi športniki perspektivnega, mednarodnega, svetovnega ali olimpijskega razreda, ki imajo status dijaka ali študenta.</w:t>
      </w:r>
    </w:p>
    <w:p w14:paraId="6560C2B5" w14:textId="77777777" w:rsidR="00463498" w:rsidRPr="00CA637E" w:rsidRDefault="00463498" w:rsidP="00463498">
      <w:pPr>
        <w:spacing w:after="160" w:line="259" w:lineRule="auto"/>
        <w:jc w:val="both"/>
        <w:rPr>
          <w:rFonts w:eastAsia="Calibri" w:cs="Arial"/>
          <w:szCs w:val="20"/>
        </w:rPr>
      </w:pPr>
    </w:p>
    <w:p w14:paraId="1FA87B43" w14:textId="20623365" w:rsidR="00541B5F" w:rsidRPr="00CA637E" w:rsidRDefault="00541B5F" w:rsidP="00541B5F">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.č člen</w:t>
      </w:r>
    </w:p>
    <w:p w14:paraId="2DFFFCB4" w14:textId="5A502EC7" w:rsidR="00541B5F" w:rsidRPr="00CA637E" w:rsidRDefault="00541B5F" w:rsidP="00541B5F">
      <w:pPr>
        <w:spacing w:after="160" w:line="259" w:lineRule="auto"/>
        <w:jc w:val="center"/>
        <w:rPr>
          <w:rFonts w:eastAsia="Calibri" w:cs="Arial"/>
          <w:szCs w:val="20"/>
        </w:rPr>
      </w:pPr>
      <w:r w:rsidRPr="00CA637E">
        <w:rPr>
          <w:rFonts w:eastAsia="Calibri" w:cs="Arial"/>
          <w:szCs w:val="20"/>
        </w:rPr>
        <w:t xml:space="preserve">(dejavnosti NKC v zvezi s prehodom na trg dela po </w:t>
      </w:r>
      <w:r w:rsidR="00901DFE">
        <w:rPr>
          <w:rFonts w:eastAsia="Calibri" w:cs="Arial"/>
          <w:szCs w:val="20"/>
        </w:rPr>
        <w:t>koncu</w:t>
      </w:r>
      <w:r w:rsidR="00901DFE" w:rsidRPr="00CA637E">
        <w:rPr>
          <w:rFonts w:eastAsia="Calibri" w:cs="Arial"/>
          <w:szCs w:val="20"/>
        </w:rPr>
        <w:t xml:space="preserve"> </w:t>
      </w:r>
      <w:r w:rsidRPr="00CA637E">
        <w:rPr>
          <w:rFonts w:eastAsia="Calibri" w:cs="Arial"/>
          <w:szCs w:val="20"/>
        </w:rPr>
        <w:t>športne kariere)</w:t>
      </w:r>
    </w:p>
    <w:p w14:paraId="6BAA6952" w14:textId="511F7FCE" w:rsidR="00541B5F" w:rsidRPr="00CA637E" w:rsidRDefault="000A1789" w:rsidP="00541B5F">
      <w:pPr>
        <w:spacing w:after="160" w:line="259" w:lineRule="auto"/>
        <w:jc w:val="both"/>
        <w:rPr>
          <w:rFonts w:eastAsia="Calibri" w:cs="Arial"/>
          <w:szCs w:val="20"/>
        </w:rPr>
      </w:pPr>
      <w:r w:rsidRPr="00CA637E">
        <w:rPr>
          <w:rFonts w:eastAsia="Calibri" w:cs="Arial"/>
          <w:szCs w:val="20"/>
        </w:rPr>
        <w:t xml:space="preserve">(1) </w:t>
      </w:r>
      <w:r w:rsidR="00541B5F" w:rsidRPr="00CA637E">
        <w:rPr>
          <w:rFonts w:eastAsia="Calibri" w:cs="Arial"/>
          <w:szCs w:val="20"/>
        </w:rPr>
        <w:t xml:space="preserve">Na področju prehoda na trg dela po </w:t>
      </w:r>
      <w:r w:rsidR="00901DFE">
        <w:rPr>
          <w:rFonts w:eastAsia="Calibri" w:cs="Arial"/>
          <w:szCs w:val="20"/>
        </w:rPr>
        <w:t>koncu</w:t>
      </w:r>
      <w:r w:rsidR="00901DFE" w:rsidRPr="00CA637E">
        <w:rPr>
          <w:rFonts w:eastAsia="Calibri" w:cs="Arial"/>
          <w:szCs w:val="20"/>
        </w:rPr>
        <w:t xml:space="preserve"> </w:t>
      </w:r>
      <w:r w:rsidR="00541B5F" w:rsidRPr="00CA637E">
        <w:rPr>
          <w:rFonts w:eastAsia="Calibri" w:cs="Arial"/>
          <w:szCs w:val="20"/>
        </w:rPr>
        <w:t>športne kariere NKC izvaja</w:t>
      </w:r>
      <w:r w:rsidR="00901DFE">
        <w:rPr>
          <w:rFonts w:eastAsia="Calibri" w:cs="Arial"/>
          <w:szCs w:val="20"/>
        </w:rPr>
        <w:t xml:space="preserve"> naslednje dejavnosti</w:t>
      </w:r>
      <w:r w:rsidR="00541B5F" w:rsidRPr="00CA637E">
        <w:rPr>
          <w:rFonts w:eastAsia="Calibri" w:cs="Arial"/>
          <w:szCs w:val="20"/>
        </w:rPr>
        <w:t xml:space="preserve">: </w:t>
      </w:r>
    </w:p>
    <w:p w14:paraId="039761A9" w14:textId="4076DC46"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1. delavnice za pripravo na konec </w:t>
      </w:r>
      <w:r w:rsidR="00341B10" w:rsidRPr="00CA637E">
        <w:rPr>
          <w:rFonts w:eastAsia="Calibri" w:cs="Arial"/>
          <w:szCs w:val="20"/>
        </w:rPr>
        <w:t>tekmovalne</w:t>
      </w:r>
      <w:r w:rsidRPr="00CA637E">
        <w:rPr>
          <w:rFonts w:eastAsia="Calibri" w:cs="Arial"/>
          <w:szCs w:val="20"/>
        </w:rPr>
        <w:t xml:space="preserve"> kariere</w:t>
      </w:r>
      <w:r w:rsidR="00CA5B61">
        <w:rPr>
          <w:rFonts w:eastAsia="Calibri" w:cs="Arial"/>
          <w:szCs w:val="20"/>
        </w:rPr>
        <w:t>;</w:t>
      </w:r>
    </w:p>
    <w:p w14:paraId="618A3A94" w14:textId="2AED4C7D" w:rsidR="00541B5F" w:rsidRPr="00CA637E" w:rsidRDefault="00541B5F" w:rsidP="00541B5F">
      <w:pPr>
        <w:spacing w:after="160" w:line="259" w:lineRule="auto"/>
        <w:jc w:val="both"/>
        <w:rPr>
          <w:rFonts w:eastAsia="Calibri" w:cs="Arial"/>
          <w:szCs w:val="20"/>
        </w:rPr>
      </w:pPr>
      <w:r w:rsidRPr="00CA637E">
        <w:rPr>
          <w:rFonts w:eastAsia="Calibri" w:cs="Arial"/>
          <w:szCs w:val="20"/>
        </w:rPr>
        <w:t>2. usposabljanja za pridobitev neformalnih kompetenc</w:t>
      </w:r>
      <w:r w:rsidR="00CA5B61">
        <w:rPr>
          <w:rFonts w:eastAsia="Calibri" w:cs="Arial"/>
          <w:szCs w:val="20"/>
        </w:rPr>
        <w:t>;</w:t>
      </w:r>
    </w:p>
    <w:p w14:paraId="550E0ECE" w14:textId="3A182F9A" w:rsidR="00CA5B61" w:rsidRPr="00CA637E" w:rsidRDefault="00541B5F" w:rsidP="00541B5F">
      <w:pPr>
        <w:spacing w:after="160" w:line="259" w:lineRule="auto"/>
        <w:jc w:val="both"/>
        <w:rPr>
          <w:rFonts w:eastAsia="Calibri" w:cs="Arial"/>
          <w:szCs w:val="20"/>
        </w:rPr>
      </w:pPr>
      <w:r w:rsidRPr="00CA637E">
        <w:rPr>
          <w:rFonts w:eastAsia="Calibri" w:cs="Arial"/>
          <w:szCs w:val="20"/>
        </w:rPr>
        <w:t>3. povračilo stroškov za pridobitev usposobljenosti za delo v športu</w:t>
      </w:r>
      <w:r w:rsidR="00CA5B61">
        <w:rPr>
          <w:rFonts w:eastAsia="Calibri" w:cs="Arial"/>
          <w:szCs w:val="20"/>
        </w:rPr>
        <w:t>;</w:t>
      </w:r>
    </w:p>
    <w:p w14:paraId="13C52F86" w14:textId="4CE6FCE3" w:rsidR="00541B5F" w:rsidRPr="00CA637E" w:rsidRDefault="00541B5F" w:rsidP="00541B5F">
      <w:pPr>
        <w:spacing w:after="160" w:line="259" w:lineRule="auto"/>
        <w:jc w:val="both"/>
        <w:rPr>
          <w:rFonts w:eastAsia="Calibri" w:cs="Arial"/>
          <w:szCs w:val="20"/>
        </w:rPr>
      </w:pPr>
      <w:r w:rsidRPr="00CA637E">
        <w:rPr>
          <w:rFonts w:eastAsia="Calibri" w:cs="Arial"/>
          <w:szCs w:val="20"/>
        </w:rPr>
        <w:t>4. posredovanje pri pridobivanju delovnih izkušenj</w:t>
      </w:r>
      <w:r w:rsidR="00CA5B61">
        <w:rPr>
          <w:rFonts w:eastAsia="Calibri" w:cs="Arial"/>
          <w:szCs w:val="20"/>
        </w:rPr>
        <w:t>;</w:t>
      </w:r>
    </w:p>
    <w:p w14:paraId="0EBCEDD1" w14:textId="77777777" w:rsidR="00541B5F" w:rsidRPr="00CA637E" w:rsidRDefault="00541B5F" w:rsidP="00541B5F">
      <w:pPr>
        <w:spacing w:after="160" w:line="259" w:lineRule="auto"/>
        <w:jc w:val="both"/>
        <w:rPr>
          <w:rFonts w:eastAsia="Calibri" w:cs="Arial"/>
          <w:szCs w:val="20"/>
        </w:rPr>
      </w:pPr>
      <w:r w:rsidRPr="00CA637E">
        <w:rPr>
          <w:rFonts w:eastAsia="Calibri" w:cs="Arial"/>
          <w:szCs w:val="20"/>
        </w:rPr>
        <w:t xml:space="preserve">5. izdelava individualnega kariernega načrta športnika. </w:t>
      </w:r>
    </w:p>
    <w:p w14:paraId="633E260E" w14:textId="56797B9F" w:rsidR="00541B5F" w:rsidRPr="00CA637E" w:rsidRDefault="000A1789" w:rsidP="00541B5F">
      <w:pPr>
        <w:spacing w:after="160" w:line="259" w:lineRule="auto"/>
        <w:jc w:val="both"/>
        <w:rPr>
          <w:rFonts w:eastAsia="Calibri" w:cs="Arial"/>
          <w:szCs w:val="20"/>
        </w:rPr>
      </w:pPr>
      <w:r w:rsidRPr="00CA637E">
        <w:rPr>
          <w:rFonts w:eastAsia="Calibri" w:cs="Arial"/>
          <w:szCs w:val="20"/>
        </w:rPr>
        <w:t xml:space="preserve">(2) </w:t>
      </w:r>
      <w:r w:rsidR="00541B5F" w:rsidRPr="00CA637E">
        <w:rPr>
          <w:rFonts w:eastAsia="Calibri" w:cs="Arial"/>
          <w:szCs w:val="20"/>
        </w:rPr>
        <w:t xml:space="preserve">Pravico do vključitve v dejavnosti </w:t>
      </w:r>
      <w:r w:rsidR="005D2CA3">
        <w:rPr>
          <w:rFonts w:eastAsia="Calibri" w:cs="Arial"/>
          <w:szCs w:val="20"/>
        </w:rPr>
        <w:t xml:space="preserve">NKC </w:t>
      </w:r>
      <w:r w:rsidR="00541B5F" w:rsidRPr="00CA637E">
        <w:rPr>
          <w:rFonts w:eastAsia="Calibri" w:cs="Arial"/>
          <w:szCs w:val="20"/>
        </w:rPr>
        <w:t>iz 1. in 2. točke prejšnjega odstavka imajo vsi kategorizirani športniki.</w:t>
      </w:r>
    </w:p>
    <w:p w14:paraId="69711105" w14:textId="04E07E7C" w:rsidR="00541B5F" w:rsidRPr="00CA637E" w:rsidRDefault="000A1789" w:rsidP="00541B5F">
      <w:pPr>
        <w:spacing w:after="160" w:line="259" w:lineRule="auto"/>
        <w:jc w:val="both"/>
        <w:rPr>
          <w:rFonts w:eastAsia="Calibri" w:cs="Arial"/>
          <w:szCs w:val="20"/>
        </w:rPr>
      </w:pPr>
      <w:r w:rsidRPr="00CA637E">
        <w:rPr>
          <w:rFonts w:eastAsia="Calibri" w:cs="Arial"/>
          <w:szCs w:val="20"/>
        </w:rPr>
        <w:t xml:space="preserve">(3) </w:t>
      </w:r>
      <w:r w:rsidR="00541B5F" w:rsidRPr="00CA637E">
        <w:rPr>
          <w:rFonts w:eastAsia="Calibri" w:cs="Arial"/>
          <w:szCs w:val="20"/>
        </w:rPr>
        <w:t xml:space="preserve">Pravico do vključitve v dejavnosti </w:t>
      </w:r>
      <w:r w:rsidR="005D2CA3">
        <w:rPr>
          <w:rFonts w:eastAsia="Calibri" w:cs="Arial"/>
          <w:szCs w:val="20"/>
        </w:rPr>
        <w:t xml:space="preserve">NKC </w:t>
      </w:r>
      <w:r w:rsidR="00541B5F" w:rsidRPr="00CA637E">
        <w:rPr>
          <w:rFonts w:eastAsia="Calibri" w:cs="Arial"/>
          <w:szCs w:val="20"/>
        </w:rPr>
        <w:t xml:space="preserve">iz 3. do 5. točke prvega odstavka tega člena imajo športniki in nekdanji športniki, ki so </w:t>
      </w:r>
      <w:r w:rsidR="009F092C">
        <w:rPr>
          <w:rFonts w:eastAsia="Calibri" w:cs="Arial"/>
          <w:szCs w:val="20"/>
        </w:rPr>
        <w:t xml:space="preserve">ali so bili razvrščeni v </w:t>
      </w:r>
      <w:r w:rsidR="00541B5F" w:rsidRPr="00CA637E">
        <w:rPr>
          <w:rFonts w:eastAsia="Calibri" w:cs="Arial"/>
          <w:szCs w:val="20"/>
        </w:rPr>
        <w:t>mednarodni</w:t>
      </w:r>
      <w:r w:rsidR="009F092C">
        <w:rPr>
          <w:rFonts w:eastAsia="Calibri" w:cs="Arial"/>
          <w:szCs w:val="20"/>
        </w:rPr>
        <w:t xml:space="preserve"> ali višji</w:t>
      </w:r>
      <w:r w:rsidR="00541B5F" w:rsidRPr="00CA637E">
        <w:rPr>
          <w:rFonts w:eastAsia="Calibri" w:cs="Arial"/>
          <w:szCs w:val="20"/>
        </w:rPr>
        <w:t xml:space="preserve"> razred kategorizacije po tem zakonu</w:t>
      </w:r>
      <w:r w:rsidR="002746C7">
        <w:rPr>
          <w:rFonts w:eastAsia="Calibri" w:cs="Arial"/>
          <w:szCs w:val="20"/>
        </w:rPr>
        <w:t>,</w:t>
      </w:r>
      <w:r w:rsidR="009F092C">
        <w:rPr>
          <w:rFonts w:eastAsia="Calibri" w:cs="Arial"/>
          <w:szCs w:val="20"/>
        </w:rPr>
        <w:t xml:space="preserve"> ter od dneva poteka razvrstitve ni</w:t>
      </w:r>
      <w:r w:rsidR="00D04D04">
        <w:rPr>
          <w:rFonts w:eastAsia="Calibri" w:cs="Arial"/>
          <w:szCs w:val="20"/>
        </w:rPr>
        <w:t>so minila več kot tri leta</w:t>
      </w:r>
      <w:r w:rsidR="00541B5F" w:rsidRPr="00CA637E">
        <w:rPr>
          <w:rFonts w:eastAsia="Calibri" w:cs="Arial"/>
          <w:szCs w:val="20"/>
        </w:rPr>
        <w:t xml:space="preserve">. </w:t>
      </w:r>
    </w:p>
    <w:p w14:paraId="42D7D107" w14:textId="77777777" w:rsidR="000A1789" w:rsidRPr="00CA637E" w:rsidRDefault="000A1789" w:rsidP="00541B5F">
      <w:pPr>
        <w:spacing w:after="160" w:line="259" w:lineRule="auto"/>
        <w:jc w:val="both"/>
        <w:rPr>
          <w:rFonts w:eastAsia="Calibri" w:cs="Arial"/>
          <w:szCs w:val="20"/>
        </w:rPr>
      </w:pPr>
    </w:p>
    <w:p w14:paraId="4025DB9A" w14:textId="32F6C67D" w:rsidR="000A1789" w:rsidRPr="00CA637E" w:rsidRDefault="000A1789" w:rsidP="000A1789">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.d člen</w:t>
      </w:r>
    </w:p>
    <w:p w14:paraId="630F1EA1" w14:textId="45C57704" w:rsidR="000A1789" w:rsidRPr="00CA637E" w:rsidRDefault="000A1789" w:rsidP="000A1789">
      <w:pPr>
        <w:spacing w:after="160" w:line="259" w:lineRule="auto"/>
        <w:jc w:val="center"/>
        <w:rPr>
          <w:rFonts w:eastAsia="Calibri" w:cs="Arial"/>
          <w:szCs w:val="20"/>
        </w:rPr>
      </w:pPr>
      <w:r w:rsidRPr="00CA637E">
        <w:rPr>
          <w:rFonts w:eastAsia="Calibri" w:cs="Arial"/>
          <w:szCs w:val="20"/>
        </w:rPr>
        <w:lastRenderedPageBreak/>
        <w:t>(individualni karierni načrt)</w:t>
      </w:r>
    </w:p>
    <w:p w14:paraId="4BF95877" w14:textId="40296880" w:rsidR="000A1789" w:rsidRDefault="00B77C1B" w:rsidP="00541B5F">
      <w:pPr>
        <w:spacing w:after="160" w:line="259" w:lineRule="auto"/>
        <w:jc w:val="both"/>
        <w:rPr>
          <w:rFonts w:eastAsia="Calibri" w:cs="Arial"/>
          <w:szCs w:val="20"/>
        </w:rPr>
      </w:pPr>
      <w:r>
        <w:rPr>
          <w:rFonts w:eastAsia="Calibri" w:cs="Arial"/>
          <w:szCs w:val="20"/>
        </w:rPr>
        <w:t xml:space="preserve">(1) </w:t>
      </w:r>
      <w:r w:rsidR="000A1789" w:rsidRPr="00CA637E">
        <w:rPr>
          <w:rFonts w:eastAsia="Calibri" w:cs="Arial"/>
          <w:szCs w:val="20"/>
        </w:rPr>
        <w:t xml:space="preserve">NKC v sodelovanju s športnikom zanj pripravi individualni karierni načrt, v katerem opredeli športnikove </w:t>
      </w:r>
      <w:r w:rsidR="00D04D04">
        <w:rPr>
          <w:rFonts w:eastAsia="Calibri" w:cs="Arial"/>
          <w:szCs w:val="20"/>
        </w:rPr>
        <w:t>izobrazbene</w:t>
      </w:r>
      <w:r w:rsidR="000A1789" w:rsidRPr="00CA637E">
        <w:rPr>
          <w:rFonts w:eastAsia="Calibri" w:cs="Arial"/>
          <w:szCs w:val="20"/>
        </w:rPr>
        <w:t xml:space="preserve"> </w:t>
      </w:r>
      <w:r w:rsidR="0075677B">
        <w:rPr>
          <w:rFonts w:eastAsia="Calibri" w:cs="Arial"/>
          <w:szCs w:val="20"/>
        </w:rPr>
        <w:t xml:space="preserve">in karierne </w:t>
      </w:r>
      <w:r w:rsidR="000A1789" w:rsidRPr="00CA637E">
        <w:rPr>
          <w:rFonts w:eastAsia="Calibri" w:cs="Arial"/>
          <w:szCs w:val="20"/>
        </w:rPr>
        <w:t>cilje ter roke in način za uresničitev teh ciljev.</w:t>
      </w:r>
    </w:p>
    <w:p w14:paraId="7A4F6FAA" w14:textId="1DFD1E36" w:rsidR="00B77C1B" w:rsidRPr="00CA637E" w:rsidRDefault="00B77C1B" w:rsidP="00541B5F">
      <w:pPr>
        <w:spacing w:after="160" w:line="259" w:lineRule="auto"/>
        <w:jc w:val="both"/>
        <w:rPr>
          <w:rFonts w:eastAsia="Calibri" w:cs="Arial"/>
          <w:szCs w:val="20"/>
        </w:rPr>
      </w:pPr>
      <w:r w:rsidRPr="00B77C1B">
        <w:rPr>
          <w:rFonts w:eastAsia="Calibri" w:cs="Arial"/>
          <w:szCs w:val="20"/>
        </w:rPr>
        <w:t>(</w:t>
      </w:r>
      <w:r>
        <w:rPr>
          <w:rFonts w:eastAsia="Calibri" w:cs="Arial"/>
          <w:szCs w:val="20"/>
        </w:rPr>
        <w:t>2</w:t>
      </w:r>
      <w:r w:rsidRPr="00B77C1B">
        <w:rPr>
          <w:rFonts w:eastAsia="Calibri" w:cs="Arial"/>
          <w:szCs w:val="20"/>
        </w:rPr>
        <w:t>) Minister</w:t>
      </w:r>
      <w:r w:rsidR="0061375E">
        <w:rPr>
          <w:rFonts w:eastAsia="Calibri" w:cs="Arial"/>
          <w:szCs w:val="20"/>
        </w:rPr>
        <w:t xml:space="preserve"> </w:t>
      </w:r>
      <w:r w:rsidRPr="00B77C1B">
        <w:rPr>
          <w:rFonts w:eastAsia="Calibri" w:cs="Arial"/>
          <w:szCs w:val="20"/>
        </w:rPr>
        <w:t xml:space="preserve">določi </w:t>
      </w:r>
      <w:r w:rsidR="00C2466B">
        <w:rPr>
          <w:rFonts w:eastAsia="Calibri" w:cs="Arial"/>
          <w:szCs w:val="20"/>
        </w:rPr>
        <w:t xml:space="preserve">podrobnejšo </w:t>
      </w:r>
      <w:r w:rsidRPr="00B77C1B">
        <w:rPr>
          <w:rFonts w:eastAsia="Calibri" w:cs="Arial"/>
          <w:szCs w:val="20"/>
        </w:rPr>
        <w:t>vsebino individualnega kariernega načrta.</w:t>
      </w:r>
    </w:p>
    <w:p w14:paraId="4A060CFE" w14:textId="77777777" w:rsidR="000A1789" w:rsidRPr="00CA637E" w:rsidRDefault="000A1789" w:rsidP="00541B5F">
      <w:pPr>
        <w:spacing w:after="160" w:line="259" w:lineRule="auto"/>
        <w:jc w:val="both"/>
        <w:rPr>
          <w:rFonts w:eastAsia="Calibri" w:cs="Arial"/>
          <w:szCs w:val="20"/>
        </w:rPr>
      </w:pPr>
    </w:p>
    <w:p w14:paraId="391DA949" w14:textId="0F9ACE18" w:rsidR="000A1789" w:rsidRPr="00CA637E" w:rsidRDefault="000A1789" w:rsidP="000A1789">
      <w:pPr>
        <w:spacing w:before="210" w:after="210" w:line="240" w:lineRule="auto"/>
        <w:jc w:val="center"/>
        <w:rPr>
          <w:rFonts w:eastAsia="Arial" w:cs="Arial"/>
          <w:szCs w:val="20"/>
        </w:rPr>
      </w:pPr>
      <w:r w:rsidRPr="00CA637E">
        <w:rPr>
          <w:rFonts w:eastAsia="Arial" w:cs="Arial"/>
          <w:szCs w:val="20"/>
        </w:rPr>
        <w:t>3</w:t>
      </w:r>
      <w:r w:rsidR="00A3387C">
        <w:rPr>
          <w:rFonts w:eastAsia="Arial" w:cs="Arial"/>
          <w:szCs w:val="20"/>
        </w:rPr>
        <w:t>5</w:t>
      </w:r>
      <w:r w:rsidRPr="00CA637E">
        <w:rPr>
          <w:rFonts w:eastAsia="Arial" w:cs="Arial"/>
          <w:szCs w:val="20"/>
        </w:rPr>
        <w:t>.e člen</w:t>
      </w:r>
    </w:p>
    <w:p w14:paraId="23B9FC4F" w14:textId="40E12F28" w:rsidR="000A1789" w:rsidRPr="00CA637E" w:rsidRDefault="000A1789" w:rsidP="000A1789">
      <w:pPr>
        <w:spacing w:before="210" w:after="210" w:line="240" w:lineRule="auto"/>
        <w:jc w:val="center"/>
        <w:rPr>
          <w:rFonts w:eastAsia="Arial" w:cs="Arial"/>
          <w:szCs w:val="20"/>
        </w:rPr>
      </w:pPr>
      <w:r w:rsidRPr="00CA637E">
        <w:rPr>
          <w:rFonts w:eastAsia="Arial" w:cs="Arial"/>
          <w:szCs w:val="20"/>
        </w:rPr>
        <w:t>(</w:t>
      </w:r>
      <w:r w:rsidR="0075677B">
        <w:rPr>
          <w:rFonts w:eastAsia="Arial" w:cs="Arial"/>
          <w:szCs w:val="20"/>
        </w:rPr>
        <w:t>medsebojne pravice in obveznosti ministrstva in OKS-ZŠZ v zvezi z delovanjem NKC</w:t>
      </w:r>
      <w:r w:rsidRPr="00CA637E">
        <w:rPr>
          <w:rFonts w:eastAsia="Arial" w:cs="Arial"/>
          <w:szCs w:val="20"/>
        </w:rPr>
        <w:t>)</w:t>
      </w:r>
    </w:p>
    <w:p w14:paraId="01320C7C" w14:textId="60A84C40" w:rsidR="0075677B" w:rsidRDefault="000A1789" w:rsidP="000A1789">
      <w:pPr>
        <w:spacing w:before="210" w:after="210" w:line="240" w:lineRule="auto"/>
        <w:jc w:val="both"/>
        <w:rPr>
          <w:rFonts w:eastAsia="Arial" w:cs="Arial"/>
          <w:szCs w:val="20"/>
        </w:rPr>
      </w:pPr>
      <w:r w:rsidRPr="00CA637E">
        <w:rPr>
          <w:rFonts w:eastAsia="Arial" w:cs="Arial"/>
          <w:szCs w:val="20"/>
        </w:rPr>
        <w:t xml:space="preserve">(1) </w:t>
      </w:r>
      <w:r w:rsidR="0075677B">
        <w:rPr>
          <w:rFonts w:eastAsia="Arial" w:cs="Arial"/>
          <w:szCs w:val="20"/>
        </w:rPr>
        <w:t>Republika Slovenija iz svojega proračuna zagotavlja sredstva za opravljanje nalog NKC iz prvega odstavka 35.c</w:t>
      </w:r>
      <w:r w:rsidR="00901DFE">
        <w:rPr>
          <w:rFonts w:eastAsia="Arial" w:cs="Arial"/>
          <w:szCs w:val="20"/>
        </w:rPr>
        <w:t xml:space="preserve"> člena</w:t>
      </w:r>
      <w:r w:rsidR="0075677B">
        <w:rPr>
          <w:rFonts w:eastAsia="Arial" w:cs="Arial"/>
          <w:szCs w:val="20"/>
        </w:rPr>
        <w:t xml:space="preserve"> in prvega odstavka 35.č člena tega zakona. Sredstva se zagotovijo na proračunski postavki ministrstva.</w:t>
      </w:r>
    </w:p>
    <w:p w14:paraId="3B68220F" w14:textId="127CB837" w:rsidR="00D04D04" w:rsidRDefault="0075677B" w:rsidP="000A1789">
      <w:pPr>
        <w:spacing w:before="210" w:after="210" w:line="240" w:lineRule="auto"/>
        <w:jc w:val="both"/>
        <w:rPr>
          <w:rFonts w:eastAsia="Arial" w:cs="Arial"/>
          <w:szCs w:val="20"/>
        </w:rPr>
      </w:pPr>
      <w:r>
        <w:rPr>
          <w:rFonts w:eastAsia="Arial" w:cs="Arial"/>
          <w:szCs w:val="20"/>
        </w:rPr>
        <w:t xml:space="preserve">(2) </w:t>
      </w:r>
      <w:r w:rsidR="00D04D04">
        <w:rPr>
          <w:rFonts w:eastAsia="Arial" w:cs="Arial"/>
          <w:szCs w:val="20"/>
        </w:rPr>
        <w:t>Ministrstvo</w:t>
      </w:r>
      <w:r w:rsidR="000A1789" w:rsidRPr="00CA637E">
        <w:rPr>
          <w:rFonts w:eastAsia="Arial" w:cs="Arial"/>
          <w:szCs w:val="20"/>
        </w:rPr>
        <w:t xml:space="preserve"> </w:t>
      </w:r>
      <w:r>
        <w:rPr>
          <w:rFonts w:eastAsia="Arial" w:cs="Arial"/>
          <w:szCs w:val="20"/>
        </w:rPr>
        <w:t>in</w:t>
      </w:r>
      <w:r w:rsidR="00D04D04">
        <w:rPr>
          <w:rFonts w:eastAsia="Arial" w:cs="Arial"/>
          <w:szCs w:val="20"/>
        </w:rPr>
        <w:t xml:space="preserve"> OKS-ZŠZ</w:t>
      </w:r>
      <w:r w:rsidR="006D0576">
        <w:rPr>
          <w:rFonts w:eastAsia="Arial" w:cs="Arial"/>
          <w:szCs w:val="20"/>
        </w:rPr>
        <w:t xml:space="preserve"> </w:t>
      </w:r>
      <w:r w:rsidR="00D04D04">
        <w:rPr>
          <w:rFonts w:eastAsia="Arial" w:cs="Arial"/>
          <w:szCs w:val="20"/>
        </w:rPr>
        <w:t>sklene</w:t>
      </w:r>
      <w:r>
        <w:rPr>
          <w:rFonts w:eastAsia="Arial" w:cs="Arial"/>
          <w:szCs w:val="20"/>
        </w:rPr>
        <w:t>ta</w:t>
      </w:r>
      <w:r w:rsidR="00D04D04">
        <w:rPr>
          <w:rFonts w:eastAsia="Arial" w:cs="Arial"/>
          <w:szCs w:val="20"/>
        </w:rPr>
        <w:t xml:space="preserve"> pogodbo, s katero uredi</w:t>
      </w:r>
      <w:r>
        <w:rPr>
          <w:rFonts w:eastAsia="Arial" w:cs="Arial"/>
          <w:szCs w:val="20"/>
        </w:rPr>
        <w:t>ta</w:t>
      </w:r>
      <w:r w:rsidR="00D04D04">
        <w:rPr>
          <w:rFonts w:eastAsia="Arial" w:cs="Arial"/>
          <w:szCs w:val="20"/>
        </w:rPr>
        <w:t xml:space="preserve"> medsebojne pravice in obveznosti</w:t>
      </w:r>
      <w:r>
        <w:rPr>
          <w:rFonts w:eastAsia="Arial" w:cs="Arial"/>
          <w:szCs w:val="20"/>
        </w:rPr>
        <w:t xml:space="preserve"> iz naslova delovanja NKC</w:t>
      </w:r>
      <w:r w:rsidR="00D04D04">
        <w:rPr>
          <w:rFonts w:eastAsia="Arial" w:cs="Arial"/>
          <w:szCs w:val="20"/>
        </w:rPr>
        <w:t xml:space="preserve">, zlasti: </w:t>
      </w:r>
    </w:p>
    <w:p w14:paraId="0102A222" w14:textId="65195FEA" w:rsidR="00C4482D" w:rsidRDefault="0061375E" w:rsidP="000A1789">
      <w:pPr>
        <w:spacing w:before="210" w:after="210" w:line="240" w:lineRule="auto"/>
        <w:jc w:val="both"/>
        <w:rPr>
          <w:rFonts w:eastAsia="Arial" w:cs="Arial"/>
          <w:szCs w:val="20"/>
        </w:rPr>
      </w:pPr>
      <w:r>
        <w:rPr>
          <w:rFonts w:eastAsia="Arial" w:cs="Arial"/>
          <w:szCs w:val="20"/>
        </w:rPr>
        <w:t xml:space="preserve">1. </w:t>
      </w:r>
      <w:r w:rsidR="00C4482D" w:rsidRPr="00C4482D">
        <w:rPr>
          <w:rFonts w:eastAsia="Arial" w:cs="Arial"/>
          <w:szCs w:val="20"/>
        </w:rPr>
        <w:t xml:space="preserve">predvideno količino </w:t>
      </w:r>
      <w:r w:rsidR="00180578">
        <w:rPr>
          <w:rFonts w:eastAsia="Arial" w:cs="Arial"/>
          <w:szCs w:val="20"/>
        </w:rPr>
        <w:t xml:space="preserve">posameznih </w:t>
      </w:r>
      <w:r w:rsidR="00C4482D" w:rsidRPr="00C4482D">
        <w:rPr>
          <w:rFonts w:eastAsia="Arial" w:cs="Arial"/>
          <w:szCs w:val="20"/>
        </w:rPr>
        <w:t>storitev iz prvega odstavka 35.c</w:t>
      </w:r>
      <w:r w:rsidR="00901DFE">
        <w:rPr>
          <w:rFonts w:eastAsia="Arial" w:cs="Arial"/>
          <w:szCs w:val="20"/>
        </w:rPr>
        <w:t xml:space="preserve"> člena</w:t>
      </w:r>
      <w:r w:rsidR="00C4482D" w:rsidRPr="00C4482D">
        <w:rPr>
          <w:rFonts w:eastAsia="Arial" w:cs="Arial"/>
          <w:szCs w:val="20"/>
        </w:rPr>
        <w:t xml:space="preserve"> in prvega odstavka 35.č člena</w:t>
      </w:r>
      <w:r w:rsidR="00C4482D">
        <w:rPr>
          <w:rFonts w:eastAsia="Arial" w:cs="Arial"/>
          <w:szCs w:val="20"/>
        </w:rPr>
        <w:t>;</w:t>
      </w:r>
    </w:p>
    <w:p w14:paraId="6BA71E96" w14:textId="2101508B" w:rsidR="00D04D04" w:rsidRDefault="0061375E" w:rsidP="000A1789">
      <w:pPr>
        <w:spacing w:before="210" w:after="210" w:line="240" w:lineRule="auto"/>
        <w:jc w:val="both"/>
        <w:rPr>
          <w:rFonts w:eastAsia="Arial" w:cs="Arial"/>
          <w:szCs w:val="20"/>
        </w:rPr>
      </w:pPr>
      <w:r>
        <w:rPr>
          <w:rFonts w:eastAsia="Arial" w:cs="Arial"/>
          <w:szCs w:val="20"/>
        </w:rPr>
        <w:t xml:space="preserve">2. </w:t>
      </w:r>
      <w:r w:rsidR="00EC373A">
        <w:rPr>
          <w:rFonts w:eastAsia="Arial" w:cs="Arial"/>
          <w:szCs w:val="20"/>
        </w:rPr>
        <w:t>cene</w:t>
      </w:r>
      <w:r w:rsidR="00D04D04">
        <w:rPr>
          <w:rFonts w:eastAsia="Arial" w:cs="Arial"/>
          <w:szCs w:val="20"/>
        </w:rPr>
        <w:t xml:space="preserve"> za opravljanje </w:t>
      </w:r>
      <w:r w:rsidR="009D4200">
        <w:rPr>
          <w:rFonts w:eastAsia="Arial" w:cs="Arial"/>
          <w:szCs w:val="20"/>
        </w:rPr>
        <w:t xml:space="preserve">vsake od </w:t>
      </w:r>
      <w:r w:rsidR="00D04D04">
        <w:rPr>
          <w:rFonts w:eastAsia="Arial" w:cs="Arial"/>
          <w:szCs w:val="20"/>
        </w:rPr>
        <w:t xml:space="preserve">nalog iz prvega odstavka 35.c </w:t>
      </w:r>
      <w:r w:rsidR="00901DFE">
        <w:rPr>
          <w:rFonts w:eastAsia="Arial" w:cs="Arial"/>
          <w:szCs w:val="20"/>
        </w:rPr>
        <w:t xml:space="preserve">člena </w:t>
      </w:r>
      <w:r w:rsidR="00D04D04">
        <w:rPr>
          <w:rFonts w:eastAsia="Arial" w:cs="Arial"/>
          <w:szCs w:val="20"/>
        </w:rPr>
        <w:t>in prvega odstavka 35.č člena tega zakona;</w:t>
      </w:r>
    </w:p>
    <w:p w14:paraId="408E5C68" w14:textId="611F3C47" w:rsidR="00D04D04" w:rsidRDefault="0061375E" w:rsidP="000A1789">
      <w:pPr>
        <w:spacing w:before="210" w:after="210" w:line="240" w:lineRule="auto"/>
        <w:jc w:val="both"/>
        <w:rPr>
          <w:rFonts w:eastAsia="Arial" w:cs="Arial"/>
          <w:szCs w:val="20"/>
        </w:rPr>
      </w:pPr>
      <w:r>
        <w:rPr>
          <w:rFonts w:eastAsia="Arial" w:cs="Arial"/>
          <w:szCs w:val="20"/>
        </w:rPr>
        <w:t xml:space="preserve">3. </w:t>
      </w:r>
      <w:r w:rsidR="00D04D04">
        <w:rPr>
          <w:rFonts w:eastAsia="Arial" w:cs="Arial"/>
          <w:szCs w:val="20"/>
        </w:rPr>
        <w:t xml:space="preserve">način in rok </w:t>
      </w:r>
      <w:r w:rsidR="0075677B">
        <w:rPr>
          <w:rFonts w:eastAsia="Arial" w:cs="Arial"/>
          <w:szCs w:val="20"/>
        </w:rPr>
        <w:t>izplačil</w:t>
      </w:r>
      <w:r w:rsidR="00D04D04">
        <w:rPr>
          <w:rFonts w:eastAsia="Arial" w:cs="Arial"/>
          <w:szCs w:val="20"/>
        </w:rPr>
        <w:t xml:space="preserve"> iz proračuna Republike Slovenije;</w:t>
      </w:r>
    </w:p>
    <w:p w14:paraId="051D6467" w14:textId="3577FCFC" w:rsidR="0075677B" w:rsidRDefault="0061375E" w:rsidP="000A1789">
      <w:pPr>
        <w:spacing w:before="210" w:after="210" w:line="240" w:lineRule="auto"/>
        <w:jc w:val="both"/>
        <w:rPr>
          <w:rFonts w:eastAsia="Arial" w:cs="Arial"/>
          <w:szCs w:val="20"/>
        </w:rPr>
      </w:pPr>
      <w:r>
        <w:rPr>
          <w:rFonts w:eastAsia="Arial" w:cs="Arial"/>
          <w:szCs w:val="20"/>
        </w:rPr>
        <w:t xml:space="preserve">4. </w:t>
      </w:r>
      <w:r w:rsidR="00D04D04">
        <w:rPr>
          <w:rFonts w:eastAsia="Arial" w:cs="Arial"/>
          <w:szCs w:val="20"/>
        </w:rPr>
        <w:t>vsebin</w:t>
      </w:r>
      <w:r w:rsidR="001D7D7F">
        <w:rPr>
          <w:rFonts w:eastAsia="Arial" w:cs="Arial"/>
          <w:szCs w:val="20"/>
        </w:rPr>
        <w:t>o</w:t>
      </w:r>
      <w:r w:rsidR="00D04D04">
        <w:rPr>
          <w:rFonts w:eastAsia="Arial" w:cs="Arial"/>
          <w:szCs w:val="20"/>
        </w:rPr>
        <w:t xml:space="preserve"> in način poročanja NKC ter način in oblik</w:t>
      </w:r>
      <w:r w:rsidR="001D7D7F">
        <w:rPr>
          <w:rFonts w:eastAsia="Arial" w:cs="Arial"/>
          <w:szCs w:val="20"/>
        </w:rPr>
        <w:t>o</w:t>
      </w:r>
      <w:r w:rsidR="00D04D04">
        <w:rPr>
          <w:rFonts w:eastAsia="Arial" w:cs="Arial"/>
          <w:szCs w:val="20"/>
        </w:rPr>
        <w:t xml:space="preserve"> nadzora ministrstva nad </w:t>
      </w:r>
      <w:r w:rsidR="0075677B">
        <w:rPr>
          <w:rFonts w:eastAsia="Arial" w:cs="Arial"/>
          <w:szCs w:val="20"/>
        </w:rPr>
        <w:t xml:space="preserve">opravljanjem nalog iz prvega odstavka 35.c </w:t>
      </w:r>
      <w:r w:rsidR="00901DFE">
        <w:rPr>
          <w:rFonts w:eastAsia="Arial" w:cs="Arial"/>
          <w:szCs w:val="20"/>
        </w:rPr>
        <w:t xml:space="preserve">člena </w:t>
      </w:r>
      <w:r w:rsidR="0075677B">
        <w:rPr>
          <w:rFonts w:eastAsia="Arial" w:cs="Arial"/>
          <w:szCs w:val="20"/>
        </w:rPr>
        <w:t>in prvega odstavka 35.č člena tega zakona</w:t>
      </w:r>
      <w:r w:rsidR="00EC373A">
        <w:rPr>
          <w:rFonts w:eastAsia="Arial" w:cs="Arial"/>
          <w:szCs w:val="20"/>
        </w:rPr>
        <w:t xml:space="preserve"> </w:t>
      </w:r>
      <w:r w:rsidR="00901DFE">
        <w:rPr>
          <w:rFonts w:eastAsia="Arial" w:cs="Arial"/>
          <w:szCs w:val="20"/>
        </w:rPr>
        <w:t>ter</w:t>
      </w:r>
      <w:r>
        <w:rPr>
          <w:rFonts w:eastAsia="Arial" w:cs="Arial"/>
          <w:szCs w:val="20"/>
        </w:rPr>
        <w:t xml:space="preserve">5. </w:t>
      </w:r>
      <w:r w:rsidR="00EC373A">
        <w:rPr>
          <w:rFonts w:eastAsia="Arial" w:cs="Arial"/>
          <w:szCs w:val="20"/>
        </w:rPr>
        <w:t>najvišji predviden</w:t>
      </w:r>
      <w:r w:rsidR="00901DFE">
        <w:rPr>
          <w:rFonts w:eastAsia="Arial" w:cs="Arial"/>
          <w:szCs w:val="20"/>
        </w:rPr>
        <w:t>i</w:t>
      </w:r>
      <w:r w:rsidR="00EC373A">
        <w:rPr>
          <w:rFonts w:eastAsia="Arial" w:cs="Arial"/>
          <w:szCs w:val="20"/>
        </w:rPr>
        <w:t xml:space="preserve"> obseg vrednosti pogodbe</w:t>
      </w:r>
      <w:r w:rsidR="0075677B">
        <w:rPr>
          <w:rFonts w:eastAsia="Arial" w:cs="Arial"/>
          <w:szCs w:val="20"/>
        </w:rPr>
        <w:t>.</w:t>
      </w:r>
    </w:p>
    <w:p w14:paraId="47CDB14A" w14:textId="0C77A212" w:rsidR="0075677B" w:rsidRDefault="0075677B" w:rsidP="000A1789">
      <w:pPr>
        <w:spacing w:before="210" w:after="210" w:line="240" w:lineRule="auto"/>
        <w:jc w:val="both"/>
        <w:rPr>
          <w:rFonts w:eastAsia="Arial" w:cs="Arial"/>
          <w:szCs w:val="20"/>
        </w:rPr>
      </w:pPr>
      <w:r>
        <w:rPr>
          <w:rFonts w:eastAsia="Arial" w:cs="Arial"/>
          <w:szCs w:val="20"/>
        </w:rPr>
        <w:t xml:space="preserve">(3) Pogodba iz prejšnjega odstavka se sklepa za </w:t>
      </w:r>
      <w:r w:rsidR="009D4200">
        <w:rPr>
          <w:rFonts w:eastAsia="Arial" w:cs="Arial"/>
          <w:szCs w:val="20"/>
        </w:rPr>
        <w:t>koledarsko leto</w:t>
      </w:r>
      <w:r>
        <w:rPr>
          <w:rFonts w:eastAsia="Arial" w:cs="Arial"/>
          <w:szCs w:val="20"/>
        </w:rPr>
        <w:t>.</w:t>
      </w:r>
    </w:p>
    <w:p w14:paraId="061040F7" w14:textId="1DC31A64" w:rsidR="009D4200" w:rsidRDefault="009D4200" w:rsidP="000A1789">
      <w:pPr>
        <w:spacing w:before="210" w:after="210" w:line="240" w:lineRule="auto"/>
        <w:jc w:val="both"/>
        <w:rPr>
          <w:rFonts w:eastAsia="Arial" w:cs="Arial"/>
          <w:szCs w:val="20"/>
        </w:rPr>
      </w:pPr>
      <w:r>
        <w:rPr>
          <w:rFonts w:eastAsia="Arial" w:cs="Arial"/>
          <w:szCs w:val="20"/>
        </w:rPr>
        <w:t>(4) Na podlagi pogodbe iz drugega odstavka tega člena OKS-ZŠZ ministrstvu mesečno izstavlja račune za opravljene storitve, skupaj z dokazili o opravljenih nalogah.</w:t>
      </w:r>
    </w:p>
    <w:bookmarkEnd w:id="8"/>
    <w:p w14:paraId="15913094" w14:textId="77777777" w:rsidR="000A1789" w:rsidRPr="00CA637E" w:rsidRDefault="000A1789" w:rsidP="00541B5F">
      <w:pPr>
        <w:spacing w:after="160" w:line="259" w:lineRule="auto"/>
        <w:jc w:val="both"/>
        <w:rPr>
          <w:rFonts w:eastAsia="Calibri" w:cs="Arial"/>
          <w:szCs w:val="20"/>
        </w:rPr>
      </w:pPr>
    </w:p>
    <w:p w14:paraId="035175CB" w14:textId="4BEF2851" w:rsidR="000A1789" w:rsidRPr="00CA637E" w:rsidRDefault="000A1789" w:rsidP="000A1789">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.f člen</w:t>
      </w:r>
    </w:p>
    <w:p w14:paraId="1E009EF5" w14:textId="3B894039" w:rsidR="000A1789" w:rsidRPr="00CA637E" w:rsidRDefault="000A1789" w:rsidP="000A1789">
      <w:pPr>
        <w:spacing w:after="160" w:line="259" w:lineRule="auto"/>
        <w:jc w:val="center"/>
        <w:rPr>
          <w:rFonts w:eastAsia="Calibri" w:cs="Arial"/>
          <w:szCs w:val="20"/>
        </w:rPr>
      </w:pPr>
      <w:r w:rsidRPr="00CA637E">
        <w:rPr>
          <w:rFonts w:eastAsia="Calibri" w:cs="Arial"/>
          <w:szCs w:val="20"/>
        </w:rPr>
        <w:t>(pravica do prehodnega denarnega nadomestila)</w:t>
      </w:r>
    </w:p>
    <w:p w14:paraId="48DA4817" w14:textId="5731129B" w:rsidR="00F60588" w:rsidRDefault="000A1789" w:rsidP="000A1789">
      <w:pPr>
        <w:spacing w:after="160" w:line="259" w:lineRule="auto"/>
        <w:jc w:val="both"/>
        <w:rPr>
          <w:rFonts w:eastAsia="Calibri" w:cs="Arial"/>
          <w:szCs w:val="20"/>
        </w:rPr>
      </w:pPr>
      <w:r w:rsidRPr="00CA637E">
        <w:rPr>
          <w:rFonts w:eastAsia="Calibri" w:cs="Arial"/>
          <w:szCs w:val="20"/>
        </w:rPr>
        <w:t xml:space="preserve">(1) </w:t>
      </w:r>
      <w:r w:rsidR="00F60588">
        <w:rPr>
          <w:rFonts w:eastAsia="Calibri" w:cs="Arial"/>
          <w:szCs w:val="20"/>
        </w:rPr>
        <w:t xml:space="preserve">Pravica do prehodnega denarnega nadomestila </w:t>
      </w:r>
      <w:r w:rsidR="00901DFE">
        <w:rPr>
          <w:rFonts w:eastAsia="Calibri" w:cs="Arial"/>
          <w:szCs w:val="20"/>
        </w:rPr>
        <w:t xml:space="preserve">vključuje </w:t>
      </w:r>
      <w:r w:rsidR="00F60588">
        <w:rPr>
          <w:rFonts w:eastAsia="Calibri" w:cs="Arial"/>
          <w:szCs w:val="20"/>
        </w:rPr>
        <w:t>pravico do prejemanja denarnega nadomestila</w:t>
      </w:r>
      <w:r w:rsidR="00616ABA">
        <w:rPr>
          <w:rFonts w:eastAsia="Calibri" w:cs="Arial"/>
          <w:szCs w:val="20"/>
        </w:rPr>
        <w:t xml:space="preserve"> in na tej podlagi</w:t>
      </w:r>
      <w:r w:rsidR="00BA67C9">
        <w:rPr>
          <w:rFonts w:eastAsia="Calibri" w:cs="Arial"/>
          <w:szCs w:val="20"/>
        </w:rPr>
        <w:t xml:space="preserve"> </w:t>
      </w:r>
      <w:r w:rsidR="00616ABA">
        <w:rPr>
          <w:rFonts w:eastAsia="Calibri" w:cs="Arial"/>
          <w:szCs w:val="20"/>
        </w:rPr>
        <w:t xml:space="preserve">pravico </w:t>
      </w:r>
      <w:r w:rsidR="00BA67C9">
        <w:rPr>
          <w:rFonts w:eastAsia="Calibri" w:cs="Arial"/>
          <w:szCs w:val="20"/>
        </w:rPr>
        <w:t xml:space="preserve">do vključitve v obvezna socialna zavarovanja </w:t>
      </w:r>
      <w:r w:rsidR="00616ABA">
        <w:rPr>
          <w:rFonts w:eastAsia="Calibri" w:cs="Arial"/>
          <w:szCs w:val="20"/>
        </w:rPr>
        <w:t xml:space="preserve">po </w:t>
      </w:r>
      <w:r w:rsidR="00616ABA" w:rsidRPr="00CA637E">
        <w:rPr>
          <w:rFonts w:eastAsia="Calibri" w:cs="Arial"/>
          <w:szCs w:val="20"/>
        </w:rPr>
        <w:t>zakonu, ki ureja obvezno pokojninsko in invalidsko zavarovanje, zakonu, ki ureja obvezno zdravstveno zavarovanje, zakonu, ki ureja dolgotrajno oskrbo, zakonu, ki ureja trg dela, ter zakonu, ki ureja starševsko varstvo in družinske prejemke</w:t>
      </w:r>
      <w:r w:rsidR="00F60588">
        <w:rPr>
          <w:rFonts w:eastAsia="Calibri" w:cs="Arial"/>
          <w:szCs w:val="20"/>
        </w:rPr>
        <w:t>.</w:t>
      </w:r>
    </w:p>
    <w:p w14:paraId="4100A8EE" w14:textId="4BFD66D6" w:rsidR="000A1789" w:rsidRPr="00CA637E" w:rsidRDefault="00F60588" w:rsidP="000A1789">
      <w:pPr>
        <w:spacing w:after="160" w:line="259" w:lineRule="auto"/>
        <w:jc w:val="both"/>
        <w:rPr>
          <w:rFonts w:eastAsia="Calibri" w:cs="Arial"/>
          <w:szCs w:val="20"/>
        </w:rPr>
      </w:pPr>
      <w:r>
        <w:rPr>
          <w:rFonts w:eastAsia="Calibri" w:cs="Arial"/>
          <w:szCs w:val="20"/>
        </w:rPr>
        <w:t>(2) Posameznik je upravičen do prehodnega denarnega nadomestila, če izpolnjuje</w:t>
      </w:r>
      <w:r w:rsidR="000A1789" w:rsidRPr="00CA637E">
        <w:rPr>
          <w:rFonts w:eastAsia="Calibri" w:cs="Arial"/>
          <w:szCs w:val="20"/>
        </w:rPr>
        <w:t xml:space="preserve"> naslednje pogoje:</w:t>
      </w:r>
    </w:p>
    <w:p w14:paraId="515D9597" w14:textId="487224E4" w:rsidR="000A1789" w:rsidRPr="00CA637E" w:rsidRDefault="0061375E" w:rsidP="000A1789">
      <w:pPr>
        <w:spacing w:after="160" w:line="259" w:lineRule="auto"/>
        <w:jc w:val="both"/>
        <w:rPr>
          <w:rFonts w:eastAsia="Calibri" w:cs="Arial"/>
          <w:szCs w:val="20"/>
        </w:rPr>
      </w:pPr>
      <w:r>
        <w:rPr>
          <w:rFonts w:eastAsia="Calibri" w:cs="Arial"/>
          <w:szCs w:val="20"/>
        </w:rPr>
        <w:t>1.</w:t>
      </w:r>
      <w:r w:rsidR="000A1789" w:rsidRPr="00CA637E">
        <w:rPr>
          <w:rFonts w:eastAsia="Calibri" w:cs="Arial"/>
          <w:szCs w:val="20"/>
        </w:rPr>
        <w:t xml:space="preserve"> </w:t>
      </w:r>
      <w:r w:rsidR="00D00FF0">
        <w:rPr>
          <w:rFonts w:eastAsia="Calibri" w:cs="Arial"/>
          <w:szCs w:val="20"/>
        </w:rPr>
        <w:t>kot športnik</w:t>
      </w:r>
      <w:r w:rsidR="000A1789" w:rsidRPr="00CA637E">
        <w:rPr>
          <w:rFonts w:eastAsia="Calibri" w:cs="Arial"/>
          <w:szCs w:val="20"/>
        </w:rPr>
        <w:t xml:space="preserve"> </w:t>
      </w:r>
      <w:r w:rsidR="00901DFE">
        <w:rPr>
          <w:rFonts w:eastAsia="Calibri" w:cs="Arial"/>
          <w:szCs w:val="20"/>
        </w:rPr>
        <w:t xml:space="preserve">je bil </w:t>
      </w:r>
      <w:r w:rsidR="00D00FF0">
        <w:rPr>
          <w:rFonts w:eastAsia="Calibri" w:cs="Arial"/>
          <w:szCs w:val="20"/>
        </w:rPr>
        <w:t>razvrščen</w:t>
      </w:r>
      <w:r w:rsidR="000A1789" w:rsidRPr="00CA637E">
        <w:rPr>
          <w:rFonts w:eastAsia="Calibri" w:cs="Arial"/>
          <w:szCs w:val="20"/>
        </w:rPr>
        <w:t xml:space="preserve"> </w:t>
      </w:r>
      <w:r w:rsidR="00D00FF0">
        <w:rPr>
          <w:rFonts w:eastAsia="Calibri" w:cs="Arial"/>
          <w:szCs w:val="20"/>
        </w:rPr>
        <w:t xml:space="preserve">v naziv </w:t>
      </w:r>
      <w:r w:rsidR="000A1789" w:rsidRPr="00CA637E">
        <w:rPr>
          <w:rFonts w:eastAsia="Calibri" w:cs="Arial"/>
          <w:szCs w:val="20"/>
        </w:rPr>
        <w:t>mednarodn</w:t>
      </w:r>
      <w:r w:rsidR="00D00FF0">
        <w:rPr>
          <w:rFonts w:eastAsia="Calibri" w:cs="Arial"/>
          <w:szCs w:val="20"/>
        </w:rPr>
        <w:t>ega</w:t>
      </w:r>
      <w:r w:rsidR="00CC763B">
        <w:rPr>
          <w:rFonts w:eastAsia="Calibri" w:cs="Arial"/>
          <w:szCs w:val="20"/>
        </w:rPr>
        <w:t xml:space="preserve">, svetovnega ali olimpijskega razreda </w:t>
      </w:r>
      <w:r w:rsidR="000A1789" w:rsidRPr="00CA637E">
        <w:rPr>
          <w:rFonts w:eastAsia="Calibri" w:cs="Arial"/>
          <w:szCs w:val="20"/>
        </w:rPr>
        <w:t>kategorizacije po tem zakonu</w:t>
      </w:r>
      <w:r w:rsidR="00830A70">
        <w:rPr>
          <w:rFonts w:eastAsia="Calibri" w:cs="Arial"/>
          <w:szCs w:val="20"/>
        </w:rPr>
        <w:t>;</w:t>
      </w:r>
      <w:r w:rsidR="000A1789" w:rsidRPr="00CA637E">
        <w:rPr>
          <w:rFonts w:eastAsia="Calibri" w:cs="Arial"/>
          <w:szCs w:val="20"/>
        </w:rPr>
        <w:t xml:space="preserve"> </w:t>
      </w:r>
    </w:p>
    <w:p w14:paraId="74BC06EB" w14:textId="5D0B53F5" w:rsidR="00D00FF0" w:rsidRDefault="0061375E" w:rsidP="000A1789">
      <w:pPr>
        <w:spacing w:after="160" w:line="259" w:lineRule="auto"/>
        <w:jc w:val="both"/>
        <w:rPr>
          <w:rFonts w:eastAsia="Calibri" w:cs="Arial"/>
          <w:szCs w:val="20"/>
        </w:rPr>
      </w:pPr>
      <w:r>
        <w:rPr>
          <w:rFonts w:eastAsia="Calibri" w:cs="Arial"/>
          <w:szCs w:val="20"/>
        </w:rPr>
        <w:t>2.</w:t>
      </w:r>
      <w:r w:rsidR="000A1789" w:rsidRPr="00CA637E">
        <w:rPr>
          <w:rFonts w:eastAsia="Calibri" w:cs="Arial"/>
          <w:szCs w:val="20"/>
        </w:rPr>
        <w:t xml:space="preserve"> </w:t>
      </w:r>
      <w:r w:rsidR="00D00FF0">
        <w:rPr>
          <w:rFonts w:eastAsia="Calibri" w:cs="Arial"/>
          <w:szCs w:val="20"/>
        </w:rPr>
        <w:t xml:space="preserve">razvrstitev v naziv </w:t>
      </w:r>
      <w:r w:rsidR="00CC763B">
        <w:rPr>
          <w:rFonts w:eastAsia="Calibri" w:cs="Arial"/>
          <w:szCs w:val="20"/>
        </w:rPr>
        <w:t xml:space="preserve">iz prejšnje </w:t>
      </w:r>
      <w:r w:rsidR="00594D6B">
        <w:rPr>
          <w:rFonts w:eastAsia="Calibri" w:cs="Arial"/>
          <w:szCs w:val="20"/>
        </w:rPr>
        <w:t>točke</w:t>
      </w:r>
      <w:r w:rsidR="00CC763B">
        <w:rPr>
          <w:rFonts w:eastAsia="Calibri" w:cs="Arial"/>
          <w:szCs w:val="20"/>
        </w:rPr>
        <w:t xml:space="preserve"> </w:t>
      </w:r>
      <w:r w:rsidR="00901DFE">
        <w:rPr>
          <w:rFonts w:eastAsia="Calibri" w:cs="Arial"/>
          <w:szCs w:val="20"/>
        </w:rPr>
        <w:t xml:space="preserve">mu je </w:t>
      </w:r>
      <w:r w:rsidR="00CC763B">
        <w:rPr>
          <w:rFonts w:eastAsia="Calibri" w:cs="Arial"/>
          <w:szCs w:val="20"/>
        </w:rPr>
        <w:t>potekla</w:t>
      </w:r>
      <w:r w:rsidR="00830A70">
        <w:rPr>
          <w:rFonts w:eastAsia="Calibri" w:cs="Arial"/>
          <w:szCs w:val="20"/>
        </w:rPr>
        <w:t>;</w:t>
      </w:r>
    </w:p>
    <w:p w14:paraId="0E40A79D" w14:textId="16A0C6FB" w:rsidR="000A1789" w:rsidRPr="00CA637E" w:rsidRDefault="0061375E" w:rsidP="000A1789">
      <w:pPr>
        <w:spacing w:after="160" w:line="259" w:lineRule="auto"/>
        <w:jc w:val="both"/>
        <w:rPr>
          <w:rFonts w:eastAsia="Calibri" w:cs="Arial"/>
          <w:szCs w:val="20"/>
        </w:rPr>
      </w:pPr>
      <w:r>
        <w:rPr>
          <w:rFonts w:eastAsia="Calibri" w:cs="Arial"/>
          <w:szCs w:val="20"/>
        </w:rPr>
        <w:t>3.</w:t>
      </w:r>
      <w:r w:rsidR="00D00FF0">
        <w:rPr>
          <w:rFonts w:eastAsia="Calibri" w:cs="Arial"/>
          <w:szCs w:val="20"/>
        </w:rPr>
        <w:t xml:space="preserve"> od dneva poteka </w:t>
      </w:r>
      <w:r w:rsidR="00F60588">
        <w:rPr>
          <w:rFonts w:eastAsia="Calibri" w:cs="Arial"/>
          <w:szCs w:val="20"/>
        </w:rPr>
        <w:t xml:space="preserve">zadnje </w:t>
      </w:r>
      <w:r w:rsidR="00D00FF0">
        <w:rPr>
          <w:rFonts w:eastAsia="Calibri" w:cs="Arial"/>
          <w:szCs w:val="20"/>
        </w:rPr>
        <w:t xml:space="preserve">razvrstitve v naziv iz </w:t>
      </w:r>
      <w:r w:rsidR="00D7119A">
        <w:rPr>
          <w:rFonts w:eastAsia="Calibri" w:cs="Arial"/>
          <w:szCs w:val="20"/>
        </w:rPr>
        <w:t>1.</w:t>
      </w:r>
      <w:r w:rsidR="00CC763B">
        <w:rPr>
          <w:rFonts w:eastAsia="Calibri" w:cs="Arial"/>
          <w:szCs w:val="20"/>
        </w:rPr>
        <w:t xml:space="preserve"> </w:t>
      </w:r>
      <w:r w:rsidR="00594D6B">
        <w:rPr>
          <w:rFonts w:eastAsia="Calibri" w:cs="Arial"/>
          <w:szCs w:val="20"/>
        </w:rPr>
        <w:t>točke</w:t>
      </w:r>
      <w:r w:rsidR="00D00FF0">
        <w:rPr>
          <w:rFonts w:eastAsia="Calibri" w:cs="Arial"/>
          <w:szCs w:val="20"/>
        </w:rPr>
        <w:t xml:space="preserve"> </w:t>
      </w:r>
      <w:r w:rsidR="00CC763B">
        <w:rPr>
          <w:rFonts w:eastAsia="Calibri" w:cs="Arial"/>
          <w:szCs w:val="20"/>
        </w:rPr>
        <w:t xml:space="preserve">tega odstavka </w:t>
      </w:r>
      <w:r w:rsidR="00D00FF0">
        <w:rPr>
          <w:rFonts w:eastAsia="Calibri" w:cs="Arial"/>
          <w:szCs w:val="20"/>
        </w:rPr>
        <w:t>ni</w:t>
      </w:r>
      <w:r w:rsidR="002669CD">
        <w:rPr>
          <w:rFonts w:eastAsia="Calibri" w:cs="Arial"/>
          <w:szCs w:val="20"/>
        </w:rPr>
        <w:t>so</w:t>
      </w:r>
      <w:r w:rsidR="00D00FF0">
        <w:rPr>
          <w:rFonts w:eastAsia="Calibri" w:cs="Arial"/>
          <w:szCs w:val="20"/>
        </w:rPr>
        <w:t xml:space="preserve"> minil</w:t>
      </w:r>
      <w:r w:rsidR="002669CD">
        <w:rPr>
          <w:rFonts w:eastAsia="Calibri" w:cs="Arial"/>
          <w:szCs w:val="20"/>
        </w:rPr>
        <w:t>a</w:t>
      </w:r>
      <w:r w:rsidR="00D00FF0">
        <w:rPr>
          <w:rFonts w:eastAsia="Calibri" w:cs="Arial"/>
          <w:szCs w:val="20"/>
        </w:rPr>
        <w:t xml:space="preserve"> več kot </w:t>
      </w:r>
      <w:r w:rsidR="002669CD">
        <w:rPr>
          <w:rFonts w:eastAsia="Calibri" w:cs="Arial"/>
          <w:szCs w:val="20"/>
        </w:rPr>
        <w:t xml:space="preserve">tri </w:t>
      </w:r>
      <w:r w:rsidR="00D00FF0">
        <w:rPr>
          <w:rFonts w:eastAsia="Calibri" w:cs="Arial"/>
          <w:szCs w:val="20"/>
        </w:rPr>
        <w:t>let</w:t>
      </w:r>
      <w:r w:rsidR="002669CD">
        <w:rPr>
          <w:rFonts w:eastAsia="Calibri" w:cs="Arial"/>
          <w:szCs w:val="20"/>
        </w:rPr>
        <w:t>a</w:t>
      </w:r>
      <w:r w:rsidR="00830A70">
        <w:rPr>
          <w:rFonts w:eastAsia="Calibri" w:cs="Arial"/>
          <w:szCs w:val="20"/>
        </w:rPr>
        <w:t>;</w:t>
      </w:r>
      <w:r w:rsidR="00D00FF0">
        <w:rPr>
          <w:rFonts w:eastAsia="Calibri" w:cs="Arial"/>
          <w:szCs w:val="20"/>
        </w:rPr>
        <w:t xml:space="preserve"> </w:t>
      </w:r>
      <w:r w:rsidR="000A1789" w:rsidRPr="00CA637E">
        <w:rPr>
          <w:rFonts w:eastAsia="Calibri" w:cs="Arial"/>
          <w:szCs w:val="20"/>
        </w:rPr>
        <w:t xml:space="preserve"> </w:t>
      </w:r>
    </w:p>
    <w:p w14:paraId="616AD8C5" w14:textId="2776EB62" w:rsidR="000A1789" w:rsidRDefault="0061375E" w:rsidP="000A1789">
      <w:pPr>
        <w:spacing w:after="160" w:line="259" w:lineRule="auto"/>
        <w:jc w:val="both"/>
        <w:rPr>
          <w:rFonts w:eastAsia="Calibri" w:cs="Arial"/>
          <w:szCs w:val="20"/>
        </w:rPr>
      </w:pPr>
      <w:r>
        <w:rPr>
          <w:rFonts w:eastAsia="Calibri" w:cs="Arial"/>
          <w:szCs w:val="20"/>
        </w:rPr>
        <w:t>4.</w:t>
      </w:r>
      <w:r w:rsidR="000A1789" w:rsidRPr="00CA637E">
        <w:rPr>
          <w:rFonts w:eastAsia="Calibri" w:cs="Arial"/>
          <w:szCs w:val="20"/>
        </w:rPr>
        <w:t xml:space="preserve"> NKC </w:t>
      </w:r>
      <w:r w:rsidR="00901DFE">
        <w:rPr>
          <w:rFonts w:eastAsia="Calibri" w:cs="Arial"/>
          <w:szCs w:val="20"/>
        </w:rPr>
        <w:t xml:space="preserve">je </w:t>
      </w:r>
      <w:r w:rsidR="000A1789" w:rsidRPr="00CA637E">
        <w:rPr>
          <w:rFonts w:eastAsia="Calibri" w:cs="Arial"/>
          <w:szCs w:val="20"/>
        </w:rPr>
        <w:t>zanj pripravil individualni karierni načrt</w:t>
      </w:r>
      <w:r w:rsidR="00830A70">
        <w:rPr>
          <w:rFonts w:eastAsia="Calibri" w:cs="Arial"/>
          <w:szCs w:val="20"/>
        </w:rPr>
        <w:t>;</w:t>
      </w:r>
      <w:r w:rsidR="002669CD">
        <w:rPr>
          <w:rFonts w:eastAsia="Calibri" w:cs="Arial"/>
          <w:szCs w:val="20"/>
        </w:rPr>
        <w:t xml:space="preserve"> </w:t>
      </w:r>
    </w:p>
    <w:p w14:paraId="2C4E5318" w14:textId="44A99313" w:rsidR="002669CD" w:rsidRPr="00CA637E" w:rsidRDefault="0061375E" w:rsidP="000A1789">
      <w:pPr>
        <w:spacing w:after="160" w:line="259" w:lineRule="auto"/>
        <w:jc w:val="both"/>
        <w:rPr>
          <w:rFonts w:eastAsia="Calibri" w:cs="Arial"/>
          <w:szCs w:val="20"/>
        </w:rPr>
      </w:pPr>
      <w:r>
        <w:rPr>
          <w:rFonts w:eastAsia="Calibri" w:cs="Arial"/>
          <w:szCs w:val="20"/>
        </w:rPr>
        <w:t>5.</w:t>
      </w:r>
      <w:r w:rsidR="002669CD">
        <w:rPr>
          <w:rFonts w:eastAsia="Calibri" w:cs="Arial"/>
          <w:szCs w:val="20"/>
        </w:rPr>
        <w:t xml:space="preserve"> skladu z individualnim kariernim načrtom </w:t>
      </w:r>
      <w:r w:rsidR="00901DFE">
        <w:rPr>
          <w:rFonts w:eastAsia="Calibri" w:cs="Arial"/>
          <w:szCs w:val="20"/>
        </w:rPr>
        <w:t xml:space="preserve">je </w:t>
      </w:r>
      <w:r w:rsidR="002669CD">
        <w:rPr>
          <w:rFonts w:eastAsia="Calibri" w:cs="Arial"/>
          <w:szCs w:val="20"/>
        </w:rPr>
        <w:t>vpisan v javnoveljavn</w:t>
      </w:r>
      <w:r w:rsidR="00901DFE">
        <w:rPr>
          <w:rFonts w:eastAsia="Calibri" w:cs="Arial"/>
          <w:szCs w:val="20"/>
        </w:rPr>
        <w:t>i</w:t>
      </w:r>
      <w:r w:rsidR="002669CD">
        <w:rPr>
          <w:rFonts w:eastAsia="Calibri" w:cs="Arial"/>
          <w:szCs w:val="20"/>
        </w:rPr>
        <w:t xml:space="preserve"> </w:t>
      </w:r>
      <w:r w:rsidR="00DD59C5">
        <w:rPr>
          <w:rFonts w:eastAsia="Calibri" w:cs="Arial"/>
          <w:szCs w:val="20"/>
        </w:rPr>
        <w:t xml:space="preserve">srednješolski </w:t>
      </w:r>
      <w:r w:rsidR="002669CD">
        <w:rPr>
          <w:rFonts w:eastAsia="Calibri" w:cs="Arial"/>
          <w:szCs w:val="20"/>
        </w:rPr>
        <w:t xml:space="preserve">program izobraževanja v Republiki Sloveniji, </w:t>
      </w:r>
      <w:r w:rsidR="00DD59C5">
        <w:rPr>
          <w:rFonts w:eastAsia="Calibri" w:cs="Arial"/>
          <w:szCs w:val="20"/>
        </w:rPr>
        <w:t>če srednješolske</w:t>
      </w:r>
      <w:r w:rsidR="00CC763B">
        <w:rPr>
          <w:rFonts w:eastAsia="Calibri" w:cs="Arial"/>
          <w:szCs w:val="20"/>
        </w:rPr>
        <w:t xml:space="preserve"> </w:t>
      </w:r>
      <w:r w:rsidR="00564A9C">
        <w:rPr>
          <w:rFonts w:eastAsia="Calibri" w:cs="Arial"/>
          <w:szCs w:val="20"/>
        </w:rPr>
        <w:t>izobrazbe še ni pridobil,</w:t>
      </w:r>
      <w:r w:rsidR="002669CD">
        <w:rPr>
          <w:rFonts w:eastAsia="Calibri" w:cs="Arial"/>
          <w:szCs w:val="20"/>
        </w:rPr>
        <w:t xml:space="preserve"> ali </w:t>
      </w:r>
      <w:r w:rsidR="00DD59C5">
        <w:rPr>
          <w:rFonts w:eastAsia="Calibri" w:cs="Arial"/>
          <w:szCs w:val="20"/>
        </w:rPr>
        <w:t>veljavn</w:t>
      </w:r>
      <w:r w:rsidR="00901DFE">
        <w:rPr>
          <w:rFonts w:eastAsia="Calibri" w:cs="Arial"/>
          <w:szCs w:val="20"/>
        </w:rPr>
        <w:t>i</w:t>
      </w:r>
      <w:r w:rsidR="00DD59C5">
        <w:rPr>
          <w:rFonts w:eastAsia="Calibri" w:cs="Arial"/>
          <w:szCs w:val="20"/>
        </w:rPr>
        <w:t xml:space="preserve"> študijski</w:t>
      </w:r>
      <w:r w:rsidR="002669CD">
        <w:rPr>
          <w:rFonts w:eastAsia="Calibri" w:cs="Arial"/>
          <w:szCs w:val="20"/>
        </w:rPr>
        <w:t xml:space="preserve"> </w:t>
      </w:r>
      <w:r w:rsidR="002669CD">
        <w:rPr>
          <w:rFonts w:eastAsia="Calibri" w:cs="Arial"/>
          <w:szCs w:val="20"/>
        </w:rPr>
        <w:lastRenderedPageBreak/>
        <w:t>program v Republiki Sloveniji,</w:t>
      </w:r>
      <w:r w:rsidR="002F059B">
        <w:rPr>
          <w:rFonts w:eastAsia="Calibri" w:cs="Arial"/>
          <w:szCs w:val="20"/>
        </w:rPr>
        <w:t xml:space="preserve"> če še ni zaključil izobraževanja po javnoveljavnem študijskem programu,</w:t>
      </w:r>
      <w:r w:rsidR="003A5B49">
        <w:rPr>
          <w:rFonts w:eastAsia="Calibri" w:cs="Arial"/>
          <w:szCs w:val="20"/>
        </w:rPr>
        <w:t xml:space="preserve"> in</w:t>
      </w:r>
    </w:p>
    <w:p w14:paraId="5B0AFA3F" w14:textId="387C1B8A" w:rsidR="000A1789" w:rsidRPr="00CA637E" w:rsidRDefault="0061375E" w:rsidP="42EA3526">
      <w:pPr>
        <w:spacing w:after="160" w:line="259" w:lineRule="auto"/>
        <w:jc w:val="both"/>
        <w:rPr>
          <w:rFonts w:eastAsia="Calibri" w:cs="Arial"/>
        </w:rPr>
      </w:pPr>
      <w:r>
        <w:rPr>
          <w:rFonts w:eastAsia="Calibri" w:cs="Arial"/>
        </w:rPr>
        <w:t>6.</w:t>
      </w:r>
      <w:r w:rsidR="0044290F" w:rsidRPr="42EA3526">
        <w:rPr>
          <w:rFonts w:eastAsia="Calibri" w:cs="Arial"/>
        </w:rPr>
        <w:t xml:space="preserve"> </w:t>
      </w:r>
      <w:r w:rsidR="1DC49FED" w:rsidRPr="42EA3526">
        <w:rPr>
          <w:rFonts w:eastAsia="Arial" w:cs="Arial"/>
          <w:color w:val="000000" w:themeColor="text1"/>
          <w:szCs w:val="20"/>
        </w:rPr>
        <w:t>ni vključen v obvezno pokojninsko in invalidsko zavarovanje na podlagi dela ali opravljanja dejavnosti ali na drugih podlagah v skladu z zakonom, ki ureja pokojninsko in invalidsko zavarovanje, ni upokojen ali ni upravičenec do uživanja pravice do pokojnine</w:t>
      </w:r>
      <w:r w:rsidR="00984C22">
        <w:rPr>
          <w:rFonts w:eastAsia="Arial" w:cs="Arial"/>
          <w:color w:val="000000" w:themeColor="text1"/>
          <w:szCs w:val="20"/>
        </w:rPr>
        <w:t xml:space="preserve"> v Republiki Sloveniji ali iz tujine ter ni v tujini vključen v obvezno pokojninsko in invalidsko zavarovanje na podlagi dela ali opravljanja dejavnosti.</w:t>
      </w:r>
    </w:p>
    <w:p w14:paraId="7F93BFA6" w14:textId="3DCF48ED" w:rsidR="000A1789" w:rsidRPr="00CA637E" w:rsidRDefault="000A1789" w:rsidP="51D7DF7D">
      <w:pPr>
        <w:spacing w:after="160" w:line="259" w:lineRule="auto"/>
        <w:jc w:val="both"/>
        <w:rPr>
          <w:rFonts w:eastAsia="Calibri" w:cs="Arial"/>
          <w:szCs w:val="20"/>
        </w:rPr>
      </w:pPr>
      <w:r w:rsidRPr="00CA637E">
        <w:rPr>
          <w:rFonts w:eastAsia="Calibri" w:cs="Arial"/>
          <w:szCs w:val="20"/>
        </w:rPr>
        <w:t>(</w:t>
      </w:r>
      <w:r w:rsidR="1504D861" w:rsidRPr="51D7DF7D">
        <w:rPr>
          <w:rFonts w:eastAsia="Calibri" w:cs="Arial"/>
        </w:rPr>
        <w:t>3</w:t>
      </w:r>
      <w:r w:rsidRPr="00CA637E">
        <w:rPr>
          <w:rFonts w:eastAsia="Calibri" w:cs="Arial"/>
          <w:szCs w:val="20"/>
        </w:rPr>
        <w:t xml:space="preserve">) </w:t>
      </w:r>
      <w:r w:rsidR="00D00FF0">
        <w:rPr>
          <w:rFonts w:eastAsia="Calibri" w:cs="Arial"/>
          <w:szCs w:val="20"/>
        </w:rPr>
        <w:t>Posamezniku je mogoče pravico do prehodnega denarnega nadomestila dodeliti le enkrat</w:t>
      </w:r>
      <w:r w:rsidRPr="00CA637E">
        <w:rPr>
          <w:rFonts w:eastAsia="Calibri" w:cs="Arial"/>
          <w:szCs w:val="20"/>
        </w:rPr>
        <w:t>.</w:t>
      </w:r>
    </w:p>
    <w:p w14:paraId="0565B6EE" w14:textId="542D93B9" w:rsidR="000A1789" w:rsidRPr="00CA637E" w:rsidRDefault="00036EE3" w:rsidP="000A1789">
      <w:pPr>
        <w:spacing w:after="160" w:line="259" w:lineRule="auto"/>
        <w:jc w:val="center"/>
        <w:rPr>
          <w:rFonts w:eastAsia="Calibri" w:cs="Arial"/>
          <w:szCs w:val="20"/>
        </w:rPr>
      </w:pPr>
      <w:r>
        <w:rPr>
          <w:rFonts w:eastAsia="Calibri" w:cs="Arial"/>
          <w:szCs w:val="20"/>
        </w:rPr>
        <w:t>35</w:t>
      </w:r>
      <w:r w:rsidR="000A1789" w:rsidRPr="00CA637E">
        <w:rPr>
          <w:rFonts w:eastAsia="Calibri" w:cs="Arial"/>
          <w:szCs w:val="20"/>
        </w:rPr>
        <w:t>.g člen</w:t>
      </w:r>
    </w:p>
    <w:p w14:paraId="011DB21A" w14:textId="452B6DE9" w:rsidR="000A1789" w:rsidRPr="00CA637E" w:rsidRDefault="000A1789" w:rsidP="000A1789">
      <w:pPr>
        <w:spacing w:after="160" w:line="259" w:lineRule="auto"/>
        <w:jc w:val="center"/>
        <w:rPr>
          <w:rFonts w:eastAsia="Calibri" w:cs="Arial"/>
          <w:szCs w:val="20"/>
        </w:rPr>
      </w:pPr>
      <w:r w:rsidRPr="00CA637E">
        <w:rPr>
          <w:rFonts w:eastAsia="Calibri" w:cs="Arial"/>
          <w:szCs w:val="20"/>
        </w:rPr>
        <w:t>(trajanje pravice do prehodnega denarnega nadomestila)</w:t>
      </w:r>
    </w:p>
    <w:p w14:paraId="757ECE30" w14:textId="73890210" w:rsidR="002F059B" w:rsidRDefault="002D5C22" w:rsidP="00541B5F">
      <w:pPr>
        <w:spacing w:after="160" w:line="259" w:lineRule="auto"/>
        <w:jc w:val="both"/>
        <w:rPr>
          <w:rFonts w:eastAsia="Calibri" w:cs="Arial"/>
          <w:szCs w:val="20"/>
        </w:rPr>
      </w:pPr>
      <w:r>
        <w:rPr>
          <w:rFonts w:eastAsia="Calibri" w:cs="Arial"/>
          <w:szCs w:val="20"/>
        </w:rPr>
        <w:t xml:space="preserve">(1) </w:t>
      </w:r>
      <w:r w:rsidR="002F059B">
        <w:rPr>
          <w:rFonts w:eastAsia="Calibri" w:cs="Arial"/>
          <w:szCs w:val="20"/>
        </w:rPr>
        <w:t>Posamezniku</w:t>
      </w:r>
      <w:r w:rsidR="000A1789" w:rsidRPr="00CA637E">
        <w:rPr>
          <w:rFonts w:eastAsia="Calibri" w:cs="Arial"/>
          <w:szCs w:val="20"/>
        </w:rPr>
        <w:t xml:space="preserve"> se priznajo pravice iz prvega odstavka prejšnjega člena </w:t>
      </w:r>
      <w:r w:rsidR="002F059B">
        <w:rPr>
          <w:rFonts w:eastAsia="Calibri" w:cs="Arial"/>
          <w:szCs w:val="20"/>
        </w:rPr>
        <w:t xml:space="preserve">od dne vložitve vloge, če šolsko </w:t>
      </w:r>
      <w:r w:rsidR="002549ED">
        <w:rPr>
          <w:rFonts w:eastAsia="Calibri" w:cs="Arial"/>
          <w:szCs w:val="20"/>
        </w:rPr>
        <w:t>ali</w:t>
      </w:r>
      <w:r w:rsidR="002F059B">
        <w:rPr>
          <w:rFonts w:eastAsia="Calibri" w:cs="Arial"/>
          <w:szCs w:val="20"/>
        </w:rPr>
        <w:t xml:space="preserve"> študijsko leto že poteka in je že vpisan v program, ali od začetka naslednjega šolskega </w:t>
      </w:r>
      <w:r w:rsidR="002549ED">
        <w:rPr>
          <w:rFonts w:eastAsia="Calibri" w:cs="Arial"/>
          <w:szCs w:val="20"/>
        </w:rPr>
        <w:t>ali</w:t>
      </w:r>
      <w:r w:rsidR="002F059B">
        <w:rPr>
          <w:rFonts w:eastAsia="Calibri" w:cs="Arial"/>
          <w:szCs w:val="20"/>
        </w:rPr>
        <w:t xml:space="preserve"> študijskega leta, če še ni vpisan v program izobraževanja. </w:t>
      </w:r>
    </w:p>
    <w:p w14:paraId="42B45837" w14:textId="564C28E1" w:rsidR="002F059B" w:rsidRDefault="002D5C22" w:rsidP="00541B5F">
      <w:pPr>
        <w:spacing w:after="160" w:line="259" w:lineRule="auto"/>
        <w:jc w:val="both"/>
        <w:rPr>
          <w:rFonts w:eastAsia="Calibri" w:cs="Arial"/>
          <w:szCs w:val="20"/>
        </w:rPr>
      </w:pPr>
      <w:r>
        <w:rPr>
          <w:rFonts w:eastAsia="Calibri" w:cs="Arial"/>
          <w:szCs w:val="20"/>
        </w:rPr>
        <w:t xml:space="preserve">(2) </w:t>
      </w:r>
      <w:r w:rsidR="002F059B">
        <w:rPr>
          <w:rFonts w:eastAsia="Calibri" w:cs="Arial"/>
          <w:szCs w:val="20"/>
        </w:rPr>
        <w:t xml:space="preserve">Pravica se nekdanjemu športniku dodeli v trajanju do zaključka </w:t>
      </w:r>
      <w:r w:rsidR="00DD59C5">
        <w:rPr>
          <w:rFonts w:eastAsia="Calibri" w:cs="Arial"/>
          <w:szCs w:val="20"/>
        </w:rPr>
        <w:t>letnika programa izobraževanja, v katerega je vpisan</w:t>
      </w:r>
      <w:r w:rsidR="002F059B">
        <w:rPr>
          <w:rFonts w:eastAsia="Calibri" w:cs="Arial"/>
          <w:szCs w:val="20"/>
        </w:rPr>
        <w:t>.</w:t>
      </w:r>
    </w:p>
    <w:p w14:paraId="0D17A008" w14:textId="0C395C98" w:rsidR="002F059B" w:rsidRDefault="002D5C22" w:rsidP="00541B5F">
      <w:pPr>
        <w:spacing w:after="160" w:line="259" w:lineRule="auto"/>
        <w:jc w:val="both"/>
        <w:rPr>
          <w:rFonts w:eastAsia="Calibri" w:cs="Arial"/>
          <w:szCs w:val="20"/>
        </w:rPr>
      </w:pPr>
      <w:r>
        <w:rPr>
          <w:rFonts w:eastAsia="Calibri" w:cs="Arial"/>
          <w:szCs w:val="20"/>
        </w:rPr>
        <w:t xml:space="preserve">(3) </w:t>
      </w:r>
      <w:r w:rsidR="002F059B">
        <w:rPr>
          <w:rFonts w:eastAsia="Calibri" w:cs="Arial"/>
          <w:szCs w:val="20"/>
        </w:rPr>
        <w:t>Pravic</w:t>
      </w:r>
      <w:r w:rsidR="00223C71">
        <w:rPr>
          <w:rFonts w:eastAsia="Calibri" w:cs="Arial"/>
          <w:szCs w:val="20"/>
        </w:rPr>
        <w:t>a</w:t>
      </w:r>
      <w:r w:rsidR="002F059B">
        <w:rPr>
          <w:rFonts w:eastAsia="Calibri" w:cs="Arial"/>
          <w:szCs w:val="20"/>
        </w:rPr>
        <w:t xml:space="preserve"> </w:t>
      </w:r>
      <w:r w:rsidR="002549ED">
        <w:rPr>
          <w:rFonts w:eastAsia="Calibri" w:cs="Arial"/>
          <w:szCs w:val="20"/>
        </w:rPr>
        <w:t>se</w:t>
      </w:r>
      <w:r w:rsidR="002F059B">
        <w:rPr>
          <w:rFonts w:eastAsia="Calibri" w:cs="Arial"/>
          <w:szCs w:val="20"/>
        </w:rPr>
        <w:t xml:space="preserve"> v primeru vpisa v naslednji letnik izobraževanja podaljša, vendar največ do skupnega trajanja 36 mesecev</w:t>
      </w:r>
      <w:r w:rsidR="000A1789" w:rsidRPr="00CA637E">
        <w:rPr>
          <w:rFonts w:eastAsia="Calibri" w:cs="Arial"/>
          <w:szCs w:val="20"/>
        </w:rPr>
        <w:t>.</w:t>
      </w:r>
      <w:r w:rsidR="002F059B">
        <w:rPr>
          <w:rFonts w:eastAsia="Calibri" w:cs="Arial"/>
          <w:szCs w:val="20"/>
        </w:rPr>
        <w:t xml:space="preserve"> </w:t>
      </w:r>
    </w:p>
    <w:p w14:paraId="23A07949" w14:textId="77777777" w:rsidR="000A1789" w:rsidRPr="00CA637E" w:rsidRDefault="000A1789" w:rsidP="00541B5F">
      <w:pPr>
        <w:spacing w:after="160" w:line="259" w:lineRule="auto"/>
        <w:jc w:val="both"/>
        <w:rPr>
          <w:rFonts w:eastAsia="Calibri" w:cs="Arial"/>
          <w:szCs w:val="20"/>
        </w:rPr>
      </w:pPr>
    </w:p>
    <w:p w14:paraId="2E29E1FE" w14:textId="6604A482" w:rsidR="000A1789" w:rsidRPr="00CA637E" w:rsidRDefault="000A1789" w:rsidP="000A1789">
      <w:pPr>
        <w:spacing w:after="160" w:line="259" w:lineRule="auto"/>
        <w:jc w:val="center"/>
        <w:rPr>
          <w:rFonts w:eastAsia="Calibri" w:cs="Arial"/>
          <w:szCs w:val="20"/>
        </w:rPr>
      </w:pPr>
      <w:r w:rsidRPr="00CA637E">
        <w:rPr>
          <w:rFonts w:eastAsia="Calibri" w:cs="Arial"/>
          <w:szCs w:val="20"/>
        </w:rPr>
        <w:t>3</w:t>
      </w:r>
      <w:r w:rsidR="00A3387C">
        <w:rPr>
          <w:rFonts w:eastAsia="Calibri" w:cs="Arial"/>
          <w:szCs w:val="20"/>
        </w:rPr>
        <w:t>5</w:t>
      </w:r>
      <w:r w:rsidRPr="00CA637E">
        <w:rPr>
          <w:rFonts w:eastAsia="Calibri" w:cs="Arial"/>
          <w:szCs w:val="20"/>
        </w:rPr>
        <w:t>.h člen</w:t>
      </w:r>
    </w:p>
    <w:p w14:paraId="7DD3F143" w14:textId="7E9AA6F7" w:rsidR="000A1789" w:rsidRPr="00CA637E" w:rsidRDefault="000A1789" w:rsidP="000A1789">
      <w:pPr>
        <w:spacing w:after="160" w:line="259" w:lineRule="auto"/>
        <w:jc w:val="center"/>
        <w:rPr>
          <w:rFonts w:eastAsia="Calibri" w:cs="Arial"/>
          <w:szCs w:val="20"/>
        </w:rPr>
      </w:pPr>
      <w:r w:rsidRPr="00CA637E">
        <w:rPr>
          <w:rFonts w:eastAsia="Calibri" w:cs="Arial"/>
          <w:szCs w:val="20"/>
        </w:rPr>
        <w:t xml:space="preserve">(višina </w:t>
      </w:r>
      <w:r w:rsidR="00F60588">
        <w:rPr>
          <w:rFonts w:eastAsia="Calibri" w:cs="Arial"/>
          <w:szCs w:val="20"/>
        </w:rPr>
        <w:t>p</w:t>
      </w:r>
      <w:r w:rsidRPr="00CA637E">
        <w:rPr>
          <w:rFonts w:eastAsia="Calibri" w:cs="Arial"/>
          <w:szCs w:val="20"/>
        </w:rPr>
        <w:t>rehodnega denarnega nadomestila)</w:t>
      </w:r>
    </w:p>
    <w:p w14:paraId="445D5B2F" w14:textId="51E197A8" w:rsidR="000A1789" w:rsidRPr="00CA637E" w:rsidRDefault="00277442" w:rsidP="00541B5F">
      <w:pPr>
        <w:spacing w:after="160" w:line="259" w:lineRule="auto"/>
        <w:jc w:val="both"/>
        <w:rPr>
          <w:rFonts w:eastAsia="Calibri" w:cs="Arial"/>
          <w:szCs w:val="20"/>
        </w:rPr>
      </w:pPr>
      <w:r>
        <w:rPr>
          <w:rFonts w:eastAsia="Calibri" w:cs="Arial"/>
          <w:szCs w:val="20"/>
        </w:rPr>
        <w:t xml:space="preserve">(1) </w:t>
      </w:r>
      <w:r w:rsidR="00223C71">
        <w:rPr>
          <w:rFonts w:eastAsia="Calibri" w:cs="Arial"/>
          <w:szCs w:val="20"/>
        </w:rPr>
        <w:t>P</w:t>
      </w:r>
      <w:r w:rsidR="00F60588">
        <w:rPr>
          <w:rFonts w:eastAsia="Calibri" w:cs="Arial"/>
          <w:szCs w:val="20"/>
        </w:rPr>
        <w:t>rehodn</w:t>
      </w:r>
      <w:r w:rsidR="00223C71">
        <w:rPr>
          <w:rFonts w:eastAsia="Calibri" w:cs="Arial"/>
          <w:szCs w:val="20"/>
        </w:rPr>
        <w:t>o</w:t>
      </w:r>
      <w:r w:rsidR="00F60588">
        <w:rPr>
          <w:rFonts w:eastAsia="Calibri" w:cs="Arial"/>
          <w:szCs w:val="20"/>
        </w:rPr>
        <w:t xml:space="preserve"> denarn</w:t>
      </w:r>
      <w:r w:rsidR="00223C71">
        <w:rPr>
          <w:rFonts w:eastAsia="Calibri" w:cs="Arial"/>
          <w:szCs w:val="20"/>
        </w:rPr>
        <w:t>o</w:t>
      </w:r>
      <w:r w:rsidR="00F60588">
        <w:rPr>
          <w:rFonts w:eastAsia="Calibri" w:cs="Arial"/>
          <w:szCs w:val="20"/>
        </w:rPr>
        <w:t xml:space="preserve"> nadomestil</w:t>
      </w:r>
      <w:r w:rsidR="00223C71">
        <w:rPr>
          <w:rFonts w:eastAsia="Calibri" w:cs="Arial"/>
          <w:szCs w:val="20"/>
        </w:rPr>
        <w:t>o</w:t>
      </w:r>
      <w:r w:rsidR="00F60588">
        <w:rPr>
          <w:rFonts w:eastAsia="Calibri" w:cs="Arial"/>
          <w:szCs w:val="20"/>
        </w:rPr>
        <w:t xml:space="preserve"> se določi</w:t>
      </w:r>
      <w:r w:rsidR="000A1789" w:rsidRPr="00CA637E">
        <w:rPr>
          <w:rFonts w:eastAsia="Calibri" w:cs="Arial"/>
          <w:szCs w:val="20"/>
        </w:rPr>
        <w:t xml:space="preserve"> v višini, ki je enaka minimalni plači v Republiki Sloveniji v skladu z zakonom, ki ureja minimalno plačo.</w:t>
      </w:r>
      <w:r w:rsidR="002669CD">
        <w:rPr>
          <w:rFonts w:eastAsia="Calibri" w:cs="Arial"/>
          <w:szCs w:val="20"/>
        </w:rPr>
        <w:t xml:space="preserve"> </w:t>
      </w:r>
    </w:p>
    <w:p w14:paraId="70F76AF1" w14:textId="3DB76FD5" w:rsidR="00EB6A1A" w:rsidRDefault="00277442" w:rsidP="000A1789">
      <w:pPr>
        <w:spacing w:after="160" w:line="259" w:lineRule="auto"/>
        <w:jc w:val="both"/>
        <w:rPr>
          <w:rFonts w:eastAsia="Calibri" w:cs="Arial"/>
          <w:szCs w:val="20"/>
        </w:rPr>
      </w:pPr>
      <w:r>
        <w:rPr>
          <w:rFonts w:eastAsia="Calibri" w:cs="Arial"/>
          <w:szCs w:val="20"/>
        </w:rPr>
        <w:t xml:space="preserve">(2) Prehodno denarno nadomestilo </w:t>
      </w:r>
      <w:r w:rsidR="00C94F74">
        <w:rPr>
          <w:rFonts w:eastAsia="Calibri" w:cs="Arial"/>
          <w:szCs w:val="20"/>
        </w:rPr>
        <w:t xml:space="preserve">se izplačuje </w:t>
      </w:r>
      <w:r w:rsidR="00C94F74" w:rsidRPr="00C94F74">
        <w:rPr>
          <w:rFonts w:eastAsia="Calibri" w:cs="Arial"/>
          <w:szCs w:val="20"/>
        </w:rPr>
        <w:t>za tiste dneve, ki se ob upoštevanju 40-urnega delovnega časa kot polnega delovnega časa in petdnevnega delovnega tedna štejejo kot delovni dnevi, in za dela proste dneve, določene z zakonom</w:t>
      </w:r>
      <w:r w:rsidR="00C94F74">
        <w:rPr>
          <w:rFonts w:eastAsia="Calibri" w:cs="Arial"/>
          <w:szCs w:val="20"/>
        </w:rPr>
        <w:t>.</w:t>
      </w:r>
    </w:p>
    <w:p w14:paraId="6AE51879" w14:textId="77777777" w:rsidR="00277442" w:rsidRPr="00CA637E" w:rsidRDefault="00277442" w:rsidP="000A1789">
      <w:pPr>
        <w:spacing w:after="160" w:line="259" w:lineRule="auto"/>
        <w:jc w:val="both"/>
        <w:rPr>
          <w:rFonts w:eastAsia="Calibri" w:cs="Arial"/>
          <w:szCs w:val="20"/>
        </w:rPr>
      </w:pPr>
    </w:p>
    <w:p w14:paraId="45A290B1" w14:textId="352ECB23" w:rsidR="000A1789" w:rsidRPr="00CA637E" w:rsidRDefault="000A1789" w:rsidP="000A1789">
      <w:pPr>
        <w:spacing w:after="160" w:line="259" w:lineRule="auto"/>
        <w:jc w:val="center"/>
        <w:rPr>
          <w:rFonts w:eastAsia="Calibri" w:cs="Arial"/>
          <w:szCs w:val="20"/>
        </w:rPr>
      </w:pPr>
      <w:r w:rsidRPr="00CA637E">
        <w:rPr>
          <w:rFonts w:eastAsia="Calibri" w:cs="Arial"/>
          <w:szCs w:val="20"/>
        </w:rPr>
        <w:t>3</w:t>
      </w:r>
      <w:r w:rsidR="00D05588">
        <w:rPr>
          <w:rFonts w:eastAsia="Calibri" w:cs="Arial"/>
          <w:szCs w:val="20"/>
        </w:rPr>
        <w:t>5</w:t>
      </w:r>
      <w:r w:rsidRPr="00CA637E">
        <w:rPr>
          <w:rFonts w:eastAsia="Calibri" w:cs="Arial"/>
          <w:szCs w:val="20"/>
        </w:rPr>
        <w:t>.</w:t>
      </w:r>
      <w:r w:rsidR="00F1749D">
        <w:rPr>
          <w:rFonts w:eastAsia="Calibri" w:cs="Arial"/>
          <w:szCs w:val="20"/>
        </w:rPr>
        <w:t>i</w:t>
      </w:r>
      <w:r w:rsidRPr="00CA637E">
        <w:rPr>
          <w:rFonts w:eastAsia="Calibri" w:cs="Arial"/>
          <w:szCs w:val="20"/>
        </w:rPr>
        <w:t xml:space="preserve"> člen</w:t>
      </w:r>
    </w:p>
    <w:p w14:paraId="443F91B2" w14:textId="044AD66E" w:rsidR="000A1789" w:rsidRPr="00CA637E" w:rsidRDefault="000A1789" w:rsidP="000A1789">
      <w:pPr>
        <w:spacing w:after="160" w:line="259" w:lineRule="auto"/>
        <w:jc w:val="center"/>
        <w:rPr>
          <w:rFonts w:eastAsia="Calibri" w:cs="Arial"/>
          <w:szCs w:val="20"/>
        </w:rPr>
      </w:pPr>
      <w:r w:rsidRPr="00CA637E">
        <w:rPr>
          <w:rFonts w:eastAsia="Calibri" w:cs="Arial"/>
          <w:szCs w:val="20"/>
        </w:rPr>
        <w:t>(prenehanje pravice do prehodnega denarnega nadomestila)</w:t>
      </w:r>
    </w:p>
    <w:p w14:paraId="4A55B0CA" w14:textId="12C87BBE" w:rsidR="000A1789" w:rsidRPr="00CA637E" w:rsidRDefault="000A1789" w:rsidP="000A1789">
      <w:pPr>
        <w:spacing w:after="160" w:line="259" w:lineRule="auto"/>
        <w:jc w:val="both"/>
        <w:rPr>
          <w:rFonts w:eastAsia="Calibri" w:cs="Arial"/>
          <w:szCs w:val="20"/>
        </w:rPr>
      </w:pPr>
      <w:r w:rsidRPr="00CA637E">
        <w:rPr>
          <w:rFonts w:eastAsia="Calibri" w:cs="Arial"/>
          <w:szCs w:val="20"/>
        </w:rPr>
        <w:t xml:space="preserve">(1) </w:t>
      </w:r>
      <w:r w:rsidR="009D4200">
        <w:rPr>
          <w:rFonts w:eastAsia="Calibri" w:cs="Arial"/>
          <w:szCs w:val="20"/>
        </w:rPr>
        <w:t>P</w:t>
      </w:r>
      <w:r w:rsidRPr="00CA637E">
        <w:rPr>
          <w:rFonts w:eastAsia="Calibri" w:cs="Arial"/>
          <w:szCs w:val="20"/>
        </w:rPr>
        <w:t xml:space="preserve">ravica </w:t>
      </w:r>
      <w:r w:rsidR="00F60588">
        <w:rPr>
          <w:rFonts w:eastAsia="Calibri" w:cs="Arial"/>
          <w:szCs w:val="20"/>
        </w:rPr>
        <w:t>do prehodnega denarnega nadomestila</w:t>
      </w:r>
      <w:r w:rsidRPr="00CA637E">
        <w:rPr>
          <w:rFonts w:eastAsia="Calibri" w:cs="Arial"/>
          <w:szCs w:val="20"/>
        </w:rPr>
        <w:t xml:space="preserve"> </w:t>
      </w:r>
      <w:r w:rsidR="00223C71">
        <w:rPr>
          <w:rFonts w:eastAsia="Calibri" w:cs="Arial"/>
          <w:szCs w:val="20"/>
        </w:rPr>
        <w:t xml:space="preserve">upravičencu </w:t>
      </w:r>
      <w:r w:rsidRPr="00CA637E">
        <w:rPr>
          <w:rFonts w:eastAsia="Calibri" w:cs="Arial"/>
          <w:szCs w:val="20"/>
        </w:rPr>
        <w:t xml:space="preserve">preneha pred potekom </w:t>
      </w:r>
      <w:r w:rsidR="002D5C22">
        <w:rPr>
          <w:rFonts w:eastAsia="Calibri" w:cs="Arial"/>
          <w:szCs w:val="20"/>
        </w:rPr>
        <w:t xml:space="preserve">šolskega </w:t>
      </w:r>
      <w:r w:rsidR="00B50250">
        <w:rPr>
          <w:rFonts w:eastAsia="Calibri" w:cs="Arial"/>
          <w:szCs w:val="20"/>
        </w:rPr>
        <w:t>ali</w:t>
      </w:r>
      <w:r w:rsidR="002D5C22">
        <w:rPr>
          <w:rFonts w:eastAsia="Calibri" w:cs="Arial"/>
          <w:szCs w:val="20"/>
        </w:rPr>
        <w:t xml:space="preserve"> študijskega leta, za katero je bila dodeljena, in sicer</w:t>
      </w:r>
      <w:r w:rsidRPr="00CA637E">
        <w:rPr>
          <w:rFonts w:eastAsia="Calibri" w:cs="Arial"/>
          <w:szCs w:val="20"/>
        </w:rPr>
        <w:t xml:space="preserve">: </w:t>
      </w:r>
    </w:p>
    <w:p w14:paraId="6AFD8697" w14:textId="0E612B73" w:rsidR="000A1789" w:rsidRPr="00CA637E" w:rsidRDefault="0061375E" w:rsidP="00EC373A">
      <w:pPr>
        <w:spacing w:after="160" w:line="259" w:lineRule="auto"/>
        <w:jc w:val="both"/>
        <w:rPr>
          <w:rFonts w:eastAsia="Calibri" w:cs="Arial"/>
          <w:szCs w:val="20"/>
        </w:rPr>
      </w:pPr>
      <w:r>
        <w:rPr>
          <w:rFonts w:eastAsia="Calibri" w:cs="Arial"/>
          <w:szCs w:val="20"/>
        </w:rPr>
        <w:t>1.</w:t>
      </w:r>
      <w:r w:rsidR="000A1789" w:rsidRPr="00CA637E">
        <w:rPr>
          <w:rFonts w:eastAsia="Calibri" w:cs="Arial"/>
          <w:szCs w:val="20"/>
        </w:rPr>
        <w:t xml:space="preserve"> z dnem</w:t>
      </w:r>
      <w:r w:rsidR="00EC373A">
        <w:rPr>
          <w:rFonts w:eastAsia="Calibri" w:cs="Arial"/>
          <w:szCs w:val="20"/>
        </w:rPr>
        <w:t xml:space="preserve">, ko ne izpolnjuje več pogoja iz </w:t>
      </w:r>
      <w:r w:rsidR="004E2400">
        <w:rPr>
          <w:rFonts w:eastAsia="Calibri" w:cs="Arial"/>
          <w:szCs w:val="20"/>
        </w:rPr>
        <w:t xml:space="preserve">desetega odstavka 35. člena ali </w:t>
      </w:r>
      <w:r w:rsidR="00EE2F2B">
        <w:rPr>
          <w:rFonts w:eastAsia="Calibri" w:cs="Arial"/>
          <w:szCs w:val="20"/>
        </w:rPr>
        <w:t>6.</w:t>
      </w:r>
      <w:r w:rsidR="00EC373A">
        <w:rPr>
          <w:rFonts w:eastAsia="Calibri" w:cs="Arial"/>
          <w:szCs w:val="20"/>
        </w:rPr>
        <w:t xml:space="preserve"> </w:t>
      </w:r>
      <w:r w:rsidR="004E2400">
        <w:rPr>
          <w:rFonts w:eastAsia="Calibri" w:cs="Arial"/>
          <w:szCs w:val="20"/>
        </w:rPr>
        <w:t xml:space="preserve">točke </w:t>
      </w:r>
      <w:r w:rsidR="00EC373A">
        <w:rPr>
          <w:rFonts w:eastAsia="Calibri" w:cs="Arial"/>
          <w:szCs w:val="20"/>
        </w:rPr>
        <w:t>drugega odstavka 35.f člena tega zakona;</w:t>
      </w:r>
      <w:r w:rsidR="00E07769">
        <w:rPr>
          <w:rFonts w:eastAsia="Calibri" w:cs="Arial"/>
          <w:szCs w:val="20"/>
        </w:rPr>
        <w:t xml:space="preserve"> </w:t>
      </w:r>
    </w:p>
    <w:p w14:paraId="1100409F" w14:textId="52453573" w:rsidR="00FA0CA8" w:rsidRPr="00CA637E" w:rsidRDefault="0061375E" w:rsidP="000A1789">
      <w:pPr>
        <w:spacing w:after="160" w:line="259" w:lineRule="auto"/>
        <w:jc w:val="both"/>
        <w:rPr>
          <w:rFonts w:eastAsia="Calibri" w:cs="Arial"/>
          <w:szCs w:val="20"/>
        </w:rPr>
      </w:pPr>
      <w:r>
        <w:rPr>
          <w:rFonts w:eastAsia="Calibri" w:cs="Arial"/>
          <w:szCs w:val="20"/>
        </w:rPr>
        <w:t>2.</w:t>
      </w:r>
      <w:r w:rsidR="000A1789" w:rsidRPr="00CA637E">
        <w:rPr>
          <w:rFonts w:eastAsia="Calibri" w:cs="Arial"/>
          <w:szCs w:val="20"/>
        </w:rPr>
        <w:t xml:space="preserve"> z dnem pravnomočnosti odločbe, s katero je ugotovljena njegova popolna nezmožnost za delo po predpisih o pokojninskem in invalidskem zavarovanju;</w:t>
      </w:r>
    </w:p>
    <w:p w14:paraId="2E2146EA" w14:textId="7066D384" w:rsidR="000A1789" w:rsidRPr="00CA637E" w:rsidRDefault="004E2400" w:rsidP="000A1789">
      <w:pPr>
        <w:spacing w:after="160" w:line="259" w:lineRule="auto"/>
        <w:jc w:val="both"/>
        <w:rPr>
          <w:rFonts w:eastAsia="Calibri" w:cs="Arial"/>
          <w:szCs w:val="20"/>
        </w:rPr>
      </w:pPr>
      <w:r>
        <w:rPr>
          <w:rFonts w:eastAsia="Calibri" w:cs="Arial"/>
          <w:szCs w:val="20"/>
        </w:rPr>
        <w:t>3</w:t>
      </w:r>
      <w:r w:rsidR="0061375E">
        <w:rPr>
          <w:rFonts w:eastAsia="Calibri" w:cs="Arial"/>
          <w:szCs w:val="20"/>
        </w:rPr>
        <w:t>.</w:t>
      </w:r>
      <w:r w:rsidR="000A1789" w:rsidRPr="00CA637E">
        <w:rPr>
          <w:rFonts w:eastAsia="Calibri" w:cs="Arial"/>
          <w:szCs w:val="20"/>
        </w:rPr>
        <w:t xml:space="preserve"> </w:t>
      </w:r>
      <w:r w:rsidR="004F7AAA">
        <w:rPr>
          <w:rFonts w:eastAsia="Calibri" w:cs="Arial"/>
          <w:szCs w:val="20"/>
        </w:rPr>
        <w:t>s prenehanjem</w:t>
      </w:r>
      <w:r w:rsidR="00412DA5">
        <w:rPr>
          <w:rFonts w:eastAsia="Calibri" w:cs="Arial"/>
          <w:szCs w:val="20"/>
        </w:rPr>
        <w:t xml:space="preserve"> </w:t>
      </w:r>
      <w:r w:rsidR="00E128A6">
        <w:rPr>
          <w:rFonts w:eastAsia="Calibri" w:cs="Arial"/>
          <w:szCs w:val="20"/>
        </w:rPr>
        <w:t>izobraževanja</w:t>
      </w:r>
      <w:r w:rsidR="0061375E">
        <w:rPr>
          <w:rFonts w:eastAsia="Calibri" w:cs="Arial"/>
          <w:szCs w:val="20"/>
        </w:rPr>
        <w:t>, določenega</w:t>
      </w:r>
      <w:r w:rsidR="00E128A6">
        <w:rPr>
          <w:rFonts w:eastAsia="Calibri" w:cs="Arial"/>
          <w:szCs w:val="20"/>
        </w:rPr>
        <w:t xml:space="preserve"> z individualni</w:t>
      </w:r>
      <w:r w:rsidR="00A2122F">
        <w:rPr>
          <w:rFonts w:eastAsia="Calibri" w:cs="Arial"/>
          <w:szCs w:val="20"/>
        </w:rPr>
        <w:t>m kariernim načrtom</w:t>
      </w:r>
      <w:r w:rsidR="000A1789" w:rsidRPr="00CA637E">
        <w:rPr>
          <w:rFonts w:eastAsia="Calibri" w:cs="Arial"/>
          <w:szCs w:val="20"/>
        </w:rPr>
        <w:t>.</w:t>
      </w:r>
    </w:p>
    <w:p w14:paraId="72A78688" w14:textId="65BC62A8" w:rsidR="00393EEC" w:rsidRDefault="00393EEC" w:rsidP="000A1789">
      <w:pPr>
        <w:spacing w:after="160" w:line="259" w:lineRule="auto"/>
        <w:jc w:val="both"/>
        <w:rPr>
          <w:rFonts w:eastAsia="Calibri" w:cs="Arial"/>
          <w:szCs w:val="20"/>
        </w:rPr>
      </w:pPr>
      <w:r w:rsidRPr="00CA637E">
        <w:rPr>
          <w:rFonts w:eastAsia="Calibri" w:cs="Arial"/>
          <w:szCs w:val="20"/>
        </w:rPr>
        <w:t>(2)</w:t>
      </w:r>
      <w:r>
        <w:rPr>
          <w:rFonts w:eastAsia="Calibri" w:cs="Arial"/>
          <w:szCs w:val="20"/>
        </w:rPr>
        <w:t xml:space="preserve"> </w:t>
      </w:r>
      <w:r w:rsidR="0056556C">
        <w:rPr>
          <w:rFonts w:eastAsia="Calibri" w:cs="Arial"/>
          <w:szCs w:val="20"/>
        </w:rPr>
        <w:t>P</w:t>
      </w:r>
      <w:r w:rsidRPr="00CA637E">
        <w:rPr>
          <w:rFonts w:eastAsia="Calibri" w:cs="Arial"/>
          <w:szCs w:val="20"/>
        </w:rPr>
        <w:t xml:space="preserve">ravica </w:t>
      </w:r>
      <w:r>
        <w:rPr>
          <w:rFonts w:eastAsia="Calibri" w:cs="Arial"/>
          <w:szCs w:val="20"/>
        </w:rPr>
        <w:t>do prehodnega denarnega nadomestila miruje v času</w:t>
      </w:r>
      <w:r w:rsidR="00EC373A">
        <w:rPr>
          <w:rFonts w:eastAsia="Calibri" w:cs="Arial"/>
          <w:szCs w:val="20"/>
        </w:rPr>
        <w:t xml:space="preserve"> uveljavljanja pravic</w:t>
      </w:r>
      <w:r>
        <w:rPr>
          <w:rFonts w:eastAsia="Calibri" w:cs="Arial"/>
          <w:szCs w:val="20"/>
        </w:rPr>
        <w:t xml:space="preserve"> po zakonu, ki ureja starševsko varstvo, </w:t>
      </w:r>
      <w:r w:rsidR="00E07769">
        <w:rPr>
          <w:rFonts w:eastAsia="Calibri" w:cs="Arial"/>
          <w:szCs w:val="20"/>
        </w:rPr>
        <w:t xml:space="preserve">v času prostovoljnega služenja vojaškega roka </w:t>
      </w:r>
      <w:r w:rsidR="003C7B51" w:rsidRPr="00967288">
        <w:rPr>
          <w:rFonts w:eastAsia="Calibri" w:cs="Arial"/>
          <w:szCs w:val="20"/>
        </w:rPr>
        <w:t xml:space="preserve">in v času </w:t>
      </w:r>
      <w:r w:rsidR="0043662B" w:rsidRPr="00967288">
        <w:rPr>
          <w:rFonts w:eastAsia="Calibri" w:cs="Arial"/>
          <w:szCs w:val="20"/>
        </w:rPr>
        <w:t>pripora</w:t>
      </w:r>
      <w:r w:rsidR="003C7B51">
        <w:rPr>
          <w:rFonts w:eastAsia="Calibri" w:cs="Arial"/>
          <w:szCs w:val="20"/>
        </w:rPr>
        <w:t xml:space="preserve">. </w:t>
      </w:r>
    </w:p>
    <w:p w14:paraId="1665E0A9" w14:textId="2832A1BE" w:rsidR="000A1789" w:rsidRDefault="00B77C1B" w:rsidP="000A1789">
      <w:pPr>
        <w:spacing w:after="160" w:line="259" w:lineRule="auto"/>
        <w:jc w:val="center"/>
        <w:rPr>
          <w:rFonts w:eastAsia="Calibri" w:cs="Arial"/>
          <w:szCs w:val="20"/>
        </w:rPr>
      </w:pPr>
      <w:r>
        <w:rPr>
          <w:rFonts w:eastAsia="Calibri" w:cs="Arial"/>
          <w:szCs w:val="20"/>
        </w:rPr>
        <w:t>35</w:t>
      </w:r>
      <w:r w:rsidR="000A1789" w:rsidRPr="00CA637E">
        <w:rPr>
          <w:rFonts w:eastAsia="Calibri" w:cs="Arial"/>
          <w:szCs w:val="20"/>
        </w:rPr>
        <w:t>.</w:t>
      </w:r>
      <w:r>
        <w:rPr>
          <w:rFonts w:eastAsia="Calibri" w:cs="Arial"/>
          <w:szCs w:val="20"/>
        </w:rPr>
        <w:t>j</w:t>
      </w:r>
      <w:r w:rsidR="000A1789" w:rsidRPr="00CA637E">
        <w:rPr>
          <w:rFonts w:eastAsia="Calibri" w:cs="Arial"/>
          <w:szCs w:val="20"/>
        </w:rPr>
        <w:t xml:space="preserve"> člen</w:t>
      </w:r>
    </w:p>
    <w:p w14:paraId="6C79F477" w14:textId="6066C8AC" w:rsidR="00B50250" w:rsidRDefault="00B50250" w:rsidP="000A1789">
      <w:pPr>
        <w:spacing w:after="160" w:line="259" w:lineRule="auto"/>
        <w:jc w:val="center"/>
        <w:rPr>
          <w:rFonts w:eastAsia="Calibri" w:cs="Arial"/>
          <w:szCs w:val="20"/>
        </w:rPr>
      </w:pPr>
      <w:r>
        <w:rPr>
          <w:rFonts w:eastAsia="Calibri" w:cs="Arial"/>
          <w:szCs w:val="20"/>
        </w:rPr>
        <w:t>(obveznost vračila)</w:t>
      </w:r>
    </w:p>
    <w:p w14:paraId="03AAEFB2" w14:textId="1E882226" w:rsidR="006968D9" w:rsidRDefault="006968D9" w:rsidP="00106BE3">
      <w:pPr>
        <w:spacing w:after="160" w:line="259" w:lineRule="auto"/>
        <w:jc w:val="both"/>
        <w:rPr>
          <w:rFonts w:eastAsia="Calibri" w:cs="Arial"/>
          <w:szCs w:val="20"/>
        </w:rPr>
      </w:pPr>
      <w:r>
        <w:rPr>
          <w:rFonts w:eastAsia="Calibri" w:cs="Arial"/>
          <w:szCs w:val="20"/>
        </w:rPr>
        <w:t xml:space="preserve">(1) </w:t>
      </w:r>
      <w:r w:rsidR="00B50250">
        <w:rPr>
          <w:rFonts w:eastAsia="Calibri" w:cs="Arial"/>
          <w:szCs w:val="20"/>
        </w:rPr>
        <w:t xml:space="preserve">Nekdanji vrhunski športnik je dolžan vrniti prehodno denarno nadomestilo za letnik, ki ga ni uspešno zaključil, razen če ga ni zaključil zaradi starševstva, opravičljivih zdravstvenih razlogov, </w:t>
      </w:r>
      <w:r w:rsidR="00B50250">
        <w:rPr>
          <w:rFonts w:eastAsia="Calibri" w:cs="Arial"/>
          <w:szCs w:val="20"/>
        </w:rPr>
        <w:lastRenderedPageBreak/>
        <w:t xml:space="preserve">izjemnih družinskih okoliščin ali zaradi višje sile. </w:t>
      </w:r>
      <w:r>
        <w:rPr>
          <w:rFonts w:eastAsia="Calibri" w:cs="Arial"/>
          <w:szCs w:val="20"/>
        </w:rPr>
        <w:t xml:space="preserve">V navedenih primerih ministrstvo nekdanjemu vrhunskemu športniku rok za </w:t>
      </w:r>
      <w:r w:rsidR="00830A70">
        <w:rPr>
          <w:rFonts w:eastAsia="Calibri" w:cs="Arial"/>
          <w:szCs w:val="20"/>
        </w:rPr>
        <w:t>uspešen zaključek</w:t>
      </w:r>
      <w:r>
        <w:rPr>
          <w:rFonts w:eastAsia="Calibri" w:cs="Arial"/>
          <w:szCs w:val="20"/>
        </w:rPr>
        <w:t xml:space="preserve"> letnika </w:t>
      </w:r>
      <w:r w:rsidR="004E2400">
        <w:rPr>
          <w:rFonts w:eastAsia="Calibri" w:cs="Arial"/>
          <w:szCs w:val="20"/>
        </w:rPr>
        <w:t xml:space="preserve">ustrezno </w:t>
      </w:r>
      <w:r>
        <w:rPr>
          <w:rFonts w:eastAsia="Calibri" w:cs="Arial"/>
          <w:szCs w:val="20"/>
        </w:rPr>
        <w:t xml:space="preserve">podaljša. </w:t>
      </w:r>
    </w:p>
    <w:p w14:paraId="162F72EF" w14:textId="6792D010" w:rsidR="00B77C1B" w:rsidRDefault="006968D9" w:rsidP="00106BE3">
      <w:pPr>
        <w:spacing w:after="160" w:line="259" w:lineRule="auto"/>
        <w:jc w:val="both"/>
        <w:rPr>
          <w:rFonts w:eastAsia="Calibri" w:cs="Arial"/>
          <w:szCs w:val="20"/>
        </w:rPr>
      </w:pPr>
      <w:r>
        <w:rPr>
          <w:rFonts w:eastAsia="Calibri" w:cs="Arial"/>
          <w:szCs w:val="20"/>
        </w:rPr>
        <w:t xml:space="preserve">(2) </w:t>
      </w:r>
      <w:r w:rsidR="00B50250">
        <w:rPr>
          <w:rFonts w:eastAsia="Calibri" w:cs="Arial"/>
          <w:szCs w:val="20"/>
        </w:rPr>
        <w:t xml:space="preserve">Znesek za vračilo </w:t>
      </w:r>
      <w:r>
        <w:rPr>
          <w:rFonts w:eastAsia="Calibri" w:cs="Arial"/>
          <w:szCs w:val="20"/>
        </w:rPr>
        <w:t xml:space="preserve">prehodnega denarnega nadomestila </w:t>
      </w:r>
      <w:r w:rsidR="00B50250">
        <w:rPr>
          <w:rFonts w:eastAsia="Calibri" w:cs="Arial"/>
          <w:szCs w:val="20"/>
        </w:rPr>
        <w:t xml:space="preserve">se preračuna </w:t>
      </w:r>
      <w:r w:rsidR="00223C71">
        <w:rPr>
          <w:rFonts w:eastAsia="Calibri" w:cs="Arial"/>
          <w:szCs w:val="20"/>
        </w:rPr>
        <w:t xml:space="preserve">v skladu </w:t>
      </w:r>
      <w:r w:rsidR="00B50250">
        <w:rPr>
          <w:rFonts w:eastAsia="Calibri" w:cs="Arial"/>
          <w:szCs w:val="20"/>
        </w:rPr>
        <w:t xml:space="preserve">z gibanjem indeksa cen življenjskih potrebščin. </w:t>
      </w:r>
    </w:p>
    <w:p w14:paraId="610ECF08" w14:textId="4F64C468" w:rsidR="00B77C1B" w:rsidRPr="00CA637E" w:rsidRDefault="00B77C1B" w:rsidP="000A1789">
      <w:pPr>
        <w:spacing w:after="160" w:line="259" w:lineRule="auto"/>
        <w:jc w:val="center"/>
        <w:rPr>
          <w:rFonts w:eastAsia="Calibri" w:cs="Arial"/>
          <w:szCs w:val="20"/>
        </w:rPr>
      </w:pPr>
      <w:r>
        <w:rPr>
          <w:rFonts w:eastAsia="Calibri" w:cs="Arial"/>
          <w:szCs w:val="20"/>
        </w:rPr>
        <w:t>35.k člen</w:t>
      </w:r>
    </w:p>
    <w:p w14:paraId="164BC4D3" w14:textId="503EFFA6" w:rsidR="000A1789" w:rsidRPr="00CA637E" w:rsidRDefault="000A1789" w:rsidP="000A1789">
      <w:pPr>
        <w:spacing w:after="160" w:line="259" w:lineRule="auto"/>
        <w:jc w:val="center"/>
        <w:rPr>
          <w:rFonts w:eastAsia="Calibri" w:cs="Arial"/>
          <w:szCs w:val="20"/>
        </w:rPr>
      </w:pPr>
      <w:r w:rsidRPr="00CA637E">
        <w:rPr>
          <w:rFonts w:eastAsia="Calibri" w:cs="Arial"/>
          <w:szCs w:val="20"/>
        </w:rPr>
        <w:t>(pristojni organ za odločanje o pravici do prehodnega denarnega nadomestila)</w:t>
      </w:r>
    </w:p>
    <w:p w14:paraId="75342A33" w14:textId="77777777" w:rsidR="002B2B72" w:rsidRDefault="000A1789" w:rsidP="00541B5F">
      <w:pPr>
        <w:spacing w:after="160" w:line="259" w:lineRule="auto"/>
        <w:jc w:val="both"/>
        <w:rPr>
          <w:rFonts w:eastAsia="Calibri" w:cs="Arial"/>
          <w:szCs w:val="20"/>
        </w:rPr>
      </w:pPr>
      <w:r w:rsidRPr="00CA637E">
        <w:rPr>
          <w:rFonts w:eastAsia="Calibri" w:cs="Arial"/>
          <w:szCs w:val="20"/>
        </w:rPr>
        <w:t xml:space="preserve">O dodelitvi in prenehanju pravice </w:t>
      </w:r>
      <w:r w:rsidR="00B50250">
        <w:rPr>
          <w:rFonts w:eastAsia="Calibri" w:cs="Arial"/>
          <w:szCs w:val="20"/>
        </w:rPr>
        <w:t xml:space="preserve">ter o vračilu prejetega prehodnega denarnega nadomestila </w:t>
      </w:r>
      <w:r w:rsidRPr="00CA637E">
        <w:rPr>
          <w:rFonts w:eastAsia="Calibri" w:cs="Arial"/>
          <w:szCs w:val="20"/>
        </w:rPr>
        <w:t>odloči ministrstvo.</w:t>
      </w:r>
    </w:p>
    <w:p w14:paraId="19EDF5F0" w14:textId="77777777" w:rsidR="002B2B72" w:rsidRPr="002B2B72" w:rsidRDefault="002B2B72" w:rsidP="002B2B72">
      <w:pPr>
        <w:spacing w:after="160" w:line="259" w:lineRule="auto"/>
        <w:jc w:val="center"/>
        <w:rPr>
          <w:rFonts w:eastAsia="Calibri" w:cs="Arial"/>
          <w:szCs w:val="20"/>
        </w:rPr>
      </w:pPr>
      <w:r w:rsidRPr="002B2B72">
        <w:rPr>
          <w:rFonts w:eastAsia="Calibri" w:cs="Arial"/>
          <w:szCs w:val="20"/>
        </w:rPr>
        <w:t>35.l člen</w:t>
      </w:r>
    </w:p>
    <w:p w14:paraId="5900AD9C" w14:textId="77777777" w:rsidR="002B2B72" w:rsidRPr="002B2B72" w:rsidRDefault="002B2B72" w:rsidP="002B2B72">
      <w:pPr>
        <w:spacing w:after="160" w:line="259" w:lineRule="auto"/>
        <w:jc w:val="center"/>
        <w:rPr>
          <w:rFonts w:eastAsia="Calibri" w:cs="Arial"/>
          <w:szCs w:val="20"/>
        </w:rPr>
      </w:pPr>
      <w:r w:rsidRPr="002B2B72">
        <w:rPr>
          <w:rFonts w:eastAsia="Calibri" w:cs="Arial"/>
          <w:szCs w:val="20"/>
        </w:rPr>
        <w:t>(izplačevanje prehodnega denarnega nadomestila)</w:t>
      </w:r>
    </w:p>
    <w:p w14:paraId="55E2A8B3" w14:textId="6C99656C" w:rsidR="000A1789" w:rsidRDefault="00223C71" w:rsidP="002B2B72">
      <w:pPr>
        <w:spacing w:after="160" w:line="259" w:lineRule="auto"/>
        <w:jc w:val="both"/>
        <w:rPr>
          <w:rFonts w:eastAsia="Calibri" w:cs="Arial"/>
          <w:szCs w:val="20"/>
        </w:rPr>
      </w:pPr>
      <w:r>
        <w:rPr>
          <w:rFonts w:eastAsia="Calibri" w:cs="Arial"/>
          <w:szCs w:val="20"/>
        </w:rPr>
        <w:t>M</w:t>
      </w:r>
      <w:r w:rsidR="002B2B72" w:rsidRPr="002B2B72">
        <w:rPr>
          <w:rFonts w:eastAsia="Calibri" w:cs="Arial"/>
          <w:szCs w:val="20"/>
        </w:rPr>
        <w:t xml:space="preserve">inistrstvo </w:t>
      </w:r>
      <w:r>
        <w:rPr>
          <w:rFonts w:eastAsia="Calibri" w:cs="Arial"/>
          <w:szCs w:val="20"/>
        </w:rPr>
        <w:t xml:space="preserve">prehodno denarno nadomestilo izplačuje </w:t>
      </w:r>
      <w:r w:rsidR="002B2B72" w:rsidRPr="002B2B72">
        <w:rPr>
          <w:rFonts w:eastAsia="Calibri" w:cs="Arial"/>
          <w:szCs w:val="20"/>
        </w:rPr>
        <w:t>naj</w:t>
      </w:r>
      <w:r>
        <w:rPr>
          <w:rFonts w:eastAsia="Calibri" w:cs="Arial"/>
          <w:szCs w:val="20"/>
        </w:rPr>
        <w:t>poz</w:t>
      </w:r>
      <w:r w:rsidR="002B2B72" w:rsidRPr="002B2B72">
        <w:rPr>
          <w:rFonts w:eastAsia="Calibri" w:cs="Arial"/>
          <w:szCs w:val="20"/>
        </w:rPr>
        <w:t>neje 15. dan v mesecu za pretekli mesec.</w:t>
      </w:r>
      <w:r w:rsidR="000A1789" w:rsidRPr="00CA637E">
        <w:rPr>
          <w:rFonts w:eastAsia="Calibri" w:cs="Arial"/>
          <w:szCs w:val="20"/>
        </w:rPr>
        <w:t>«</w:t>
      </w:r>
      <w:r w:rsidR="007860FF">
        <w:rPr>
          <w:rFonts w:eastAsia="Calibri" w:cs="Arial"/>
          <w:szCs w:val="20"/>
        </w:rPr>
        <w:t>.</w:t>
      </w:r>
    </w:p>
    <w:bookmarkEnd w:id="7"/>
    <w:p w14:paraId="774C4DF2" w14:textId="77777777" w:rsidR="00F66840" w:rsidRDefault="00F66840" w:rsidP="00F66840">
      <w:pPr>
        <w:spacing w:after="160" w:line="259" w:lineRule="auto"/>
        <w:jc w:val="center"/>
        <w:rPr>
          <w:rFonts w:eastAsia="Calibri" w:cs="Arial"/>
          <w:szCs w:val="20"/>
        </w:rPr>
      </w:pPr>
      <w:r>
        <w:rPr>
          <w:rFonts w:eastAsia="Calibri" w:cs="Arial"/>
          <w:szCs w:val="20"/>
        </w:rPr>
        <w:t>3. člen</w:t>
      </w:r>
    </w:p>
    <w:p w14:paraId="4557376C" w14:textId="77777777" w:rsidR="00F66840" w:rsidRPr="005A4A3C" w:rsidRDefault="00F66840" w:rsidP="00F66840">
      <w:pPr>
        <w:spacing w:after="160" w:line="259" w:lineRule="auto"/>
        <w:jc w:val="both"/>
        <w:rPr>
          <w:rFonts w:eastAsia="Calibri" w:cs="Arial"/>
          <w:szCs w:val="20"/>
        </w:rPr>
      </w:pPr>
      <w:r w:rsidRPr="005A4A3C">
        <w:rPr>
          <w:rFonts w:eastAsia="Calibri" w:cs="Arial"/>
          <w:szCs w:val="20"/>
        </w:rPr>
        <w:t>Za 76. členom se doda nov 76.a člen, ki se glasi:</w:t>
      </w:r>
    </w:p>
    <w:p w14:paraId="3DF60379" w14:textId="77777777" w:rsidR="00F66840" w:rsidRPr="005A4A3C" w:rsidRDefault="00F66840" w:rsidP="00F66840">
      <w:pPr>
        <w:spacing w:after="160" w:line="259" w:lineRule="auto"/>
        <w:jc w:val="center"/>
        <w:rPr>
          <w:rFonts w:eastAsia="Calibri" w:cs="Arial"/>
          <w:szCs w:val="20"/>
        </w:rPr>
      </w:pPr>
      <w:r w:rsidRPr="005A4A3C">
        <w:rPr>
          <w:rFonts w:eastAsia="Calibri" w:cs="Arial"/>
          <w:szCs w:val="20"/>
        </w:rPr>
        <w:t>»76.a člen</w:t>
      </w:r>
    </w:p>
    <w:p w14:paraId="21F01F9C" w14:textId="77777777" w:rsidR="00F66840" w:rsidRPr="005A4A3C" w:rsidRDefault="00F66840" w:rsidP="00F66840">
      <w:pPr>
        <w:spacing w:after="160" w:line="259" w:lineRule="auto"/>
        <w:jc w:val="center"/>
        <w:rPr>
          <w:rFonts w:eastAsia="Calibri" w:cs="Arial"/>
          <w:szCs w:val="20"/>
        </w:rPr>
      </w:pPr>
      <w:r w:rsidRPr="005A4A3C">
        <w:rPr>
          <w:rFonts w:eastAsia="Calibri" w:cs="Arial"/>
          <w:szCs w:val="20"/>
        </w:rPr>
        <w:t>(evidenca upravičencev do dodatka k pokojnini – športne priznavalnine in evidenca upravičencev do prehodnega denarnega nadomestila)</w:t>
      </w:r>
    </w:p>
    <w:p w14:paraId="13F977AB" w14:textId="77777777" w:rsidR="00F66840" w:rsidRPr="005A4A3C" w:rsidRDefault="00F66840" w:rsidP="00F66840">
      <w:pPr>
        <w:spacing w:after="160" w:line="259" w:lineRule="auto"/>
        <w:jc w:val="both"/>
        <w:rPr>
          <w:rFonts w:eastAsia="Calibri" w:cs="Arial"/>
          <w:szCs w:val="20"/>
        </w:rPr>
      </w:pPr>
      <w:r w:rsidRPr="005A4A3C">
        <w:rPr>
          <w:rFonts w:eastAsia="Calibri" w:cs="Arial"/>
          <w:szCs w:val="20"/>
        </w:rPr>
        <w:t>(1) Za namen izvajanja nalog v zvezi z odločanjem o priznanju pravice do dodatka k pokojnini – športne priznavalnine, evidentiranjem izplačevanja dodatka k pokojnini – športne priznavalnine ter za statistične namene ministrstvo vzpostavi evidenco upravičencev do dodatka k pokojnini – športne priznavalnine, v kateri se zbirajo naslednji podatki o osebah iz prvega odstavka 35.a člena tega zakona:</w:t>
      </w:r>
    </w:p>
    <w:p w14:paraId="6470A659" w14:textId="69FECEFA" w:rsidR="00F66840" w:rsidRPr="005A4A3C" w:rsidRDefault="00F66840" w:rsidP="00F66840">
      <w:pPr>
        <w:spacing w:after="160" w:line="259" w:lineRule="auto"/>
        <w:jc w:val="both"/>
        <w:rPr>
          <w:rFonts w:eastAsia="Calibri" w:cs="Arial"/>
          <w:szCs w:val="20"/>
        </w:rPr>
      </w:pPr>
      <w:r>
        <w:rPr>
          <w:rFonts w:eastAsia="Calibri" w:cs="Arial"/>
          <w:szCs w:val="20"/>
        </w:rPr>
        <w:t>1.</w:t>
      </w:r>
      <w:r w:rsidRPr="005A4A3C">
        <w:rPr>
          <w:rFonts w:eastAsia="Calibri" w:cs="Arial"/>
          <w:szCs w:val="20"/>
        </w:rPr>
        <w:t xml:space="preserve"> ime in priimek</w:t>
      </w:r>
      <w:r w:rsidR="00037D3D">
        <w:rPr>
          <w:rFonts w:eastAsia="Calibri" w:cs="Arial"/>
          <w:szCs w:val="20"/>
        </w:rPr>
        <w:t>;</w:t>
      </w:r>
    </w:p>
    <w:p w14:paraId="50AA8C42" w14:textId="6F5733B2" w:rsidR="00F66840" w:rsidRPr="005A4A3C" w:rsidRDefault="00F66840" w:rsidP="00F66840">
      <w:pPr>
        <w:spacing w:after="160" w:line="259" w:lineRule="auto"/>
        <w:jc w:val="both"/>
        <w:rPr>
          <w:rFonts w:eastAsia="Calibri" w:cs="Arial"/>
          <w:szCs w:val="20"/>
        </w:rPr>
      </w:pPr>
      <w:r>
        <w:rPr>
          <w:rFonts w:eastAsia="Calibri" w:cs="Arial"/>
          <w:szCs w:val="20"/>
        </w:rPr>
        <w:t xml:space="preserve">2. </w:t>
      </w:r>
      <w:r w:rsidRPr="005A4A3C">
        <w:rPr>
          <w:rFonts w:eastAsia="Calibri" w:cs="Arial"/>
          <w:szCs w:val="20"/>
        </w:rPr>
        <w:t>stalno in začasno prebivališče</w:t>
      </w:r>
      <w:r w:rsidR="00037D3D">
        <w:rPr>
          <w:rFonts w:eastAsia="Calibri" w:cs="Arial"/>
          <w:szCs w:val="20"/>
        </w:rPr>
        <w:t>;</w:t>
      </w:r>
    </w:p>
    <w:p w14:paraId="39D39758" w14:textId="7F671C8F" w:rsidR="00F66840" w:rsidRPr="005A4A3C" w:rsidRDefault="00F66840" w:rsidP="00F66840">
      <w:pPr>
        <w:spacing w:after="160" w:line="259" w:lineRule="auto"/>
        <w:jc w:val="both"/>
        <w:rPr>
          <w:rFonts w:eastAsia="Calibri" w:cs="Arial"/>
          <w:szCs w:val="20"/>
        </w:rPr>
      </w:pPr>
      <w:r>
        <w:rPr>
          <w:rFonts w:eastAsia="Calibri" w:cs="Arial"/>
          <w:szCs w:val="20"/>
        </w:rPr>
        <w:t xml:space="preserve">3. </w:t>
      </w:r>
      <w:r w:rsidRPr="005A4A3C">
        <w:rPr>
          <w:rFonts w:eastAsia="Calibri" w:cs="Arial"/>
          <w:szCs w:val="20"/>
        </w:rPr>
        <w:t xml:space="preserve"> datum rojstva</w:t>
      </w:r>
      <w:r w:rsidR="00037D3D">
        <w:rPr>
          <w:rFonts w:eastAsia="Calibri" w:cs="Arial"/>
          <w:szCs w:val="20"/>
        </w:rPr>
        <w:t>;</w:t>
      </w:r>
    </w:p>
    <w:p w14:paraId="0561DCDF" w14:textId="31BFA58B" w:rsidR="00F66840" w:rsidRPr="005A4A3C" w:rsidRDefault="00F66840" w:rsidP="00F66840">
      <w:pPr>
        <w:spacing w:after="160" w:line="259" w:lineRule="auto"/>
        <w:jc w:val="both"/>
        <w:rPr>
          <w:rFonts w:eastAsia="Calibri" w:cs="Arial"/>
          <w:szCs w:val="20"/>
        </w:rPr>
      </w:pPr>
      <w:r>
        <w:rPr>
          <w:rFonts w:eastAsia="Calibri" w:cs="Arial"/>
          <w:szCs w:val="20"/>
        </w:rPr>
        <w:t>4.</w:t>
      </w:r>
      <w:r w:rsidRPr="005A4A3C">
        <w:rPr>
          <w:rFonts w:eastAsia="Calibri" w:cs="Arial"/>
          <w:szCs w:val="20"/>
        </w:rPr>
        <w:t xml:space="preserve"> EMŠO</w:t>
      </w:r>
      <w:r w:rsidR="00037D3D">
        <w:rPr>
          <w:rFonts w:eastAsia="Calibri" w:cs="Arial"/>
          <w:szCs w:val="20"/>
        </w:rPr>
        <w:t>;</w:t>
      </w:r>
    </w:p>
    <w:p w14:paraId="1662F895" w14:textId="203E8842" w:rsidR="00F66840" w:rsidRPr="005A4A3C" w:rsidRDefault="00F66840" w:rsidP="00F66840">
      <w:pPr>
        <w:spacing w:after="160" w:line="259" w:lineRule="auto"/>
        <w:jc w:val="both"/>
        <w:rPr>
          <w:rFonts w:eastAsia="Calibri" w:cs="Arial"/>
          <w:szCs w:val="20"/>
        </w:rPr>
      </w:pPr>
      <w:r>
        <w:rPr>
          <w:rFonts w:eastAsia="Calibri" w:cs="Arial"/>
          <w:szCs w:val="20"/>
        </w:rPr>
        <w:t>5.</w:t>
      </w:r>
      <w:r w:rsidRPr="005A4A3C">
        <w:rPr>
          <w:rFonts w:eastAsia="Calibri" w:cs="Arial"/>
          <w:szCs w:val="20"/>
        </w:rPr>
        <w:t xml:space="preserve"> podatek o priznani pravici do pokojnine (znesek pokojnine, datum priznanja in datum prenehanja pravice ter datum začetka in datum prenehanja izplačevanja)</w:t>
      </w:r>
      <w:r w:rsidR="00037D3D">
        <w:rPr>
          <w:rFonts w:eastAsia="Calibri" w:cs="Arial"/>
          <w:szCs w:val="20"/>
        </w:rPr>
        <w:t>;</w:t>
      </w:r>
    </w:p>
    <w:p w14:paraId="6DE72DFD" w14:textId="19FE1FC0" w:rsidR="00F66840" w:rsidRPr="005A4A3C" w:rsidRDefault="00F66840" w:rsidP="00F66840">
      <w:pPr>
        <w:spacing w:after="160" w:line="259" w:lineRule="auto"/>
        <w:jc w:val="both"/>
        <w:rPr>
          <w:rFonts w:eastAsia="Calibri" w:cs="Arial"/>
          <w:szCs w:val="20"/>
        </w:rPr>
      </w:pPr>
      <w:r>
        <w:rPr>
          <w:rFonts w:eastAsia="Calibri" w:cs="Arial"/>
          <w:szCs w:val="20"/>
        </w:rPr>
        <w:t>6.</w:t>
      </w:r>
      <w:r w:rsidRPr="005A4A3C">
        <w:rPr>
          <w:rFonts w:eastAsia="Calibri" w:cs="Arial"/>
          <w:szCs w:val="20"/>
        </w:rPr>
        <w:t xml:space="preserve"> datum pridobitve pravice do dodatka k pokojnini – športne priznavalnine</w:t>
      </w:r>
      <w:r w:rsidR="00037D3D">
        <w:rPr>
          <w:rFonts w:eastAsia="Calibri" w:cs="Arial"/>
          <w:szCs w:val="20"/>
        </w:rPr>
        <w:t>;</w:t>
      </w:r>
    </w:p>
    <w:p w14:paraId="79484A2C" w14:textId="1B782C97" w:rsidR="00037D3D" w:rsidRDefault="00F66840" w:rsidP="00F66840">
      <w:pPr>
        <w:spacing w:after="160" w:line="259" w:lineRule="auto"/>
        <w:jc w:val="both"/>
        <w:rPr>
          <w:rFonts w:eastAsia="Calibri" w:cs="Arial"/>
          <w:szCs w:val="20"/>
        </w:rPr>
      </w:pPr>
      <w:r>
        <w:rPr>
          <w:rFonts w:eastAsia="Calibri" w:cs="Arial"/>
          <w:szCs w:val="20"/>
        </w:rPr>
        <w:t>7.</w:t>
      </w:r>
      <w:r w:rsidRPr="005A4A3C">
        <w:rPr>
          <w:rFonts w:eastAsia="Calibri" w:cs="Arial"/>
          <w:szCs w:val="20"/>
        </w:rPr>
        <w:t xml:space="preserve"> višina priznanega dodatka k pokojnini – športne priznavalnine</w:t>
      </w:r>
      <w:r w:rsidR="00037D3D">
        <w:rPr>
          <w:rFonts w:eastAsia="Calibri" w:cs="Arial"/>
          <w:szCs w:val="20"/>
        </w:rPr>
        <w:t xml:space="preserve"> in</w:t>
      </w:r>
    </w:p>
    <w:p w14:paraId="58DC3626" w14:textId="3F996C85" w:rsidR="00F66840" w:rsidRPr="005A4A3C" w:rsidRDefault="00037D3D" w:rsidP="00F66840">
      <w:pPr>
        <w:spacing w:after="160" w:line="259" w:lineRule="auto"/>
        <w:jc w:val="both"/>
        <w:rPr>
          <w:rFonts w:eastAsia="Calibri" w:cs="Arial"/>
          <w:szCs w:val="20"/>
        </w:rPr>
      </w:pPr>
      <w:r>
        <w:rPr>
          <w:rFonts w:eastAsia="Calibri" w:cs="Arial"/>
          <w:szCs w:val="20"/>
        </w:rPr>
        <w:t>8. podatek o mirovanju pravice do dodatka k pokojnini – športne priznavalnine</w:t>
      </w:r>
      <w:r w:rsidR="00F66840" w:rsidRPr="005A4A3C">
        <w:rPr>
          <w:rFonts w:eastAsia="Calibri" w:cs="Arial"/>
          <w:szCs w:val="20"/>
        </w:rPr>
        <w:t>.</w:t>
      </w:r>
    </w:p>
    <w:p w14:paraId="131637BC" w14:textId="77777777" w:rsidR="00F66840" w:rsidRPr="005A4A3C" w:rsidRDefault="00F66840" w:rsidP="00F66840">
      <w:pPr>
        <w:spacing w:after="160" w:line="259" w:lineRule="auto"/>
        <w:jc w:val="both"/>
        <w:rPr>
          <w:rFonts w:eastAsia="Calibri" w:cs="Arial"/>
          <w:szCs w:val="20"/>
        </w:rPr>
      </w:pPr>
      <w:r w:rsidRPr="005A4A3C">
        <w:rPr>
          <w:rFonts w:eastAsia="Calibri" w:cs="Arial"/>
          <w:szCs w:val="20"/>
        </w:rPr>
        <w:t xml:space="preserve">(2) Za namen izvajanja nalog v zvezi z odločanjem o priznanju pravice do prehodnega denarnega nadomestila in evidentiranjem izplačevanja tega nadomestila ministrstvo vzpostavi evidenco upravičencev do prehodnega denarnega nadomestila, v kateri se zbirajo naslednji podatki o osebah iz drugega odstavka 35.f člena tega zakona: </w:t>
      </w:r>
    </w:p>
    <w:p w14:paraId="5664D84D" w14:textId="4514BF13" w:rsidR="00F66840" w:rsidRPr="005A4A3C" w:rsidRDefault="00F66840" w:rsidP="00F66840">
      <w:pPr>
        <w:spacing w:after="160" w:line="259" w:lineRule="auto"/>
        <w:jc w:val="both"/>
        <w:rPr>
          <w:rFonts w:eastAsia="Calibri" w:cs="Arial"/>
          <w:szCs w:val="20"/>
        </w:rPr>
      </w:pPr>
      <w:r>
        <w:rPr>
          <w:rFonts w:eastAsia="Calibri" w:cs="Arial"/>
          <w:szCs w:val="20"/>
        </w:rPr>
        <w:t>1.</w:t>
      </w:r>
      <w:r w:rsidRPr="005A4A3C">
        <w:rPr>
          <w:rFonts w:eastAsia="Calibri" w:cs="Arial"/>
          <w:szCs w:val="20"/>
        </w:rPr>
        <w:t xml:space="preserve"> ime in priimek</w:t>
      </w:r>
      <w:r w:rsidR="00037D3D">
        <w:rPr>
          <w:rFonts w:eastAsia="Calibri" w:cs="Arial"/>
          <w:szCs w:val="20"/>
        </w:rPr>
        <w:t>;</w:t>
      </w:r>
    </w:p>
    <w:p w14:paraId="75CAD3DE" w14:textId="47F309D4" w:rsidR="00F66840" w:rsidRPr="005A4A3C" w:rsidRDefault="00F66840" w:rsidP="00F66840">
      <w:pPr>
        <w:spacing w:after="160" w:line="259" w:lineRule="auto"/>
        <w:jc w:val="both"/>
        <w:rPr>
          <w:rFonts w:eastAsia="Calibri" w:cs="Arial"/>
          <w:szCs w:val="20"/>
        </w:rPr>
      </w:pPr>
      <w:r>
        <w:rPr>
          <w:rFonts w:eastAsia="Calibri" w:cs="Arial"/>
          <w:szCs w:val="20"/>
        </w:rPr>
        <w:t>2.</w:t>
      </w:r>
      <w:r w:rsidRPr="005A4A3C">
        <w:rPr>
          <w:rFonts w:eastAsia="Calibri" w:cs="Arial"/>
          <w:szCs w:val="20"/>
        </w:rPr>
        <w:t xml:space="preserve"> stalno in začasno prebivališče</w:t>
      </w:r>
      <w:r w:rsidR="00037D3D">
        <w:rPr>
          <w:rFonts w:eastAsia="Calibri" w:cs="Arial"/>
          <w:szCs w:val="20"/>
        </w:rPr>
        <w:t>;</w:t>
      </w:r>
    </w:p>
    <w:p w14:paraId="012ED9F2" w14:textId="51CCE042" w:rsidR="00F66840" w:rsidRPr="005A4A3C" w:rsidRDefault="00F66840" w:rsidP="00F66840">
      <w:pPr>
        <w:spacing w:after="160" w:line="259" w:lineRule="auto"/>
        <w:jc w:val="both"/>
        <w:rPr>
          <w:rFonts w:eastAsia="Calibri" w:cs="Arial"/>
          <w:szCs w:val="20"/>
        </w:rPr>
      </w:pPr>
      <w:r>
        <w:rPr>
          <w:rFonts w:eastAsia="Calibri" w:cs="Arial"/>
          <w:szCs w:val="20"/>
        </w:rPr>
        <w:t>3.</w:t>
      </w:r>
      <w:r w:rsidRPr="005A4A3C">
        <w:rPr>
          <w:rFonts w:eastAsia="Calibri" w:cs="Arial"/>
          <w:szCs w:val="20"/>
        </w:rPr>
        <w:t xml:space="preserve"> datum rojstva</w:t>
      </w:r>
      <w:r w:rsidR="00037D3D">
        <w:rPr>
          <w:rFonts w:eastAsia="Calibri" w:cs="Arial"/>
          <w:szCs w:val="20"/>
        </w:rPr>
        <w:t>;</w:t>
      </w:r>
    </w:p>
    <w:p w14:paraId="7D6BDAC6" w14:textId="3BC42070" w:rsidR="00F66840" w:rsidRPr="005A4A3C" w:rsidRDefault="00F66840" w:rsidP="00F66840">
      <w:pPr>
        <w:spacing w:after="160" w:line="259" w:lineRule="auto"/>
        <w:jc w:val="both"/>
        <w:rPr>
          <w:rFonts w:eastAsia="Calibri" w:cs="Arial"/>
          <w:szCs w:val="20"/>
        </w:rPr>
      </w:pPr>
      <w:r>
        <w:rPr>
          <w:rFonts w:eastAsia="Calibri" w:cs="Arial"/>
          <w:szCs w:val="20"/>
        </w:rPr>
        <w:t>4.</w:t>
      </w:r>
      <w:r w:rsidRPr="005A4A3C">
        <w:rPr>
          <w:rFonts w:eastAsia="Calibri" w:cs="Arial"/>
          <w:szCs w:val="20"/>
        </w:rPr>
        <w:t xml:space="preserve"> EMŠO</w:t>
      </w:r>
      <w:r w:rsidR="00037D3D">
        <w:rPr>
          <w:rFonts w:eastAsia="Calibri" w:cs="Arial"/>
          <w:szCs w:val="20"/>
        </w:rPr>
        <w:t>;</w:t>
      </w:r>
    </w:p>
    <w:p w14:paraId="2DB4D12C" w14:textId="6E1D4812" w:rsidR="00F66840" w:rsidRPr="005A4A3C" w:rsidRDefault="00F66840" w:rsidP="00F66840">
      <w:pPr>
        <w:spacing w:after="160" w:line="259" w:lineRule="auto"/>
        <w:jc w:val="both"/>
        <w:rPr>
          <w:rFonts w:eastAsia="Calibri" w:cs="Arial"/>
          <w:szCs w:val="20"/>
        </w:rPr>
      </w:pPr>
      <w:r>
        <w:rPr>
          <w:rFonts w:eastAsia="Calibri" w:cs="Arial"/>
          <w:szCs w:val="20"/>
        </w:rPr>
        <w:lastRenderedPageBreak/>
        <w:t>5.</w:t>
      </w:r>
      <w:r w:rsidRPr="005A4A3C">
        <w:rPr>
          <w:rFonts w:eastAsia="Calibri" w:cs="Arial"/>
          <w:szCs w:val="20"/>
        </w:rPr>
        <w:t xml:space="preserve"> podatek o izobraževalnem programu, v katerega so vključene</w:t>
      </w:r>
      <w:r w:rsidR="00037D3D">
        <w:rPr>
          <w:rFonts w:eastAsia="Calibri" w:cs="Arial"/>
          <w:szCs w:val="20"/>
        </w:rPr>
        <w:t>;</w:t>
      </w:r>
    </w:p>
    <w:p w14:paraId="0CC951F0" w14:textId="0AFF0FC8" w:rsidR="00F66840" w:rsidRPr="005A4A3C" w:rsidRDefault="00F66840" w:rsidP="00F66840">
      <w:pPr>
        <w:spacing w:after="160" w:line="259" w:lineRule="auto"/>
        <w:jc w:val="both"/>
        <w:rPr>
          <w:rFonts w:eastAsia="Calibri" w:cs="Arial"/>
          <w:szCs w:val="20"/>
        </w:rPr>
      </w:pPr>
      <w:r>
        <w:rPr>
          <w:rFonts w:eastAsia="Calibri" w:cs="Arial"/>
          <w:szCs w:val="20"/>
        </w:rPr>
        <w:t>6.</w:t>
      </w:r>
      <w:r w:rsidRPr="005A4A3C">
        <w:rPr>
          <w:rFonts w:eastAsia="Calibri" w:cs="Arial"/>
          <w:szCs w:val="20"/>
        </w:rPr>
        <w:t xml:space="preserve"> podatek o obdobju, za kater</w:t>
      </w:r>
      <w:r w:rsidR="00223C71">
        <w:rPr>
          <w:rFonts w:eastAsia="Calibri" w:cs="Arial"/>
          <w:szCs w:val="20"/>
        </w:rPr>
        <w:t>o</w:t>
      </w:r>
      <w:r w:rsidRPr="005A4A3C">
        <w:rPr>
          <w:rFonts w:eastAsia="Calibri" w:cs="Arial"/>
          <w:szCs w:val="20"/>
        </w:rPr>
        <w:t xml:space="preserve"> jim je dodeljeno prehodno denarno nadomestilo</w:t>
      </w:r>
      <w:r w:rsidR="00037D3D">
        <w:rPr>
          <w:rFonts w:eastAsia="Calibri" w:cs="Arial"/>
          <w:szCs w:val="20"/>
        </w:rPr>
        <w:t>;</w:t>
      </w:r>
    </w:p>
    <w:p w14:paraId="2720EE93" w14:textId="77777777" w:rsidR="00037D3D" w:rsidRDefault="00F66840" w:rsidP="00F66840">
      <w:pPr>
        <w:spacing w:after="160" w:line="259" w:lineRule="auto"/>
        <w:jc w:val="both"/>
        <w:rPr>
          <w:rFonts w:eastAsia="Calibri" w:cs="Arial"/>
          <w:szCs w:val="20"/>
        </w:rPr>
      </w:pPr>
      <w:r>
        <w:rPr>
          <w:rFonts w:eastAsia="Calibri" w:cs="Arial"/>
          <w:szCs w:val="20"/>
        </w:rPr>
        <w:t>7.</w:t>
      </w:r>
      <w:r w:rsidRPr="005A4A3C">
        <w:rPr>
          <w:rFonts w:eastAsia="Calibri" w:cs="Arial"/>
          <w:szCs w:val="20"/>
        </w:rPr>
        <w:t xml:space="preserve"> podatek o posameznem letniku izobraževanja, v katerega so vključene</w:t>
      </w:r>
      <w:r w:rsidR="00376F7B">
        <w:rPr>
          <w:rFonts w:eastAsia="Calibri" w:cs="Arial"/>
          <w:szCs w:val="20"/>
        </w:rPr>
        <w:t>,</w:t>
      </w:r>
      <w:r w:rsidRPr="005A4A3C">
        <w:rPr>
          <w:rFonts w:eastAsia="Calibri" w:cs="Arial"/>
          <w:szCs w:val="20"/>
        </w:rPr>
        <w:t xml:space="preserve"> in za katerega jim je dodeljeno prehodno denarno nadomestilo</w:t>
      </w:r>
      <w:r w:rsidR="00037D3D">
        <w:rPr>
          <w:rFonts w:eastAsia="Calibri" w:cs="Arial"/>
          <w:szCs w:val="20"/>
        </w:rPr>
        <w:t>;</w:t>
      </w:r>
    </w:p>
    <w:p w14:paraId="7DB1D915" w14:textId="77777777" w:rsidR="00037D3D" w:rsidRDefault="00037D3D" w:rsidP="00F66840">
      <w:pPr>
        <w:spacing w:after="160" w:line="259" w:lineRule="auto"/>
        <w:jc w:val="both"/>
        <w:rPr>
          <w:rFonts w:eastAsia="Calibri" w:cs="Arial"/>
          <w:szCs w:val="20"/>
        </w:rPr>
      </w:pPr>
      <w:r>
        <w:rPr>
          <w:rFonts w:eastAsia="Calibri" w:cs="Arial"/>
          <w:szCs w:val="20"/>
        </w:rPr>
        <w:t>8. podatek o mirovanju pravice do prehodnega denarnega nadomestila;</w:t>
      </w:r>
    </w:p>
    <w:p w14:paraId="21660E37" w14:textId="0DDEF182" w:rsidR="00037D3D" w:rsidRDefault="00037D3D" w:rsidP="00F66840">
      <w:pPr>
        <w:spacing w:after="160" w:line="259" w:lineRule="auto"/>
        <w:jc w:val="both"/>
        <w:rPr>
          <w:rFonts w:eastAsia="Calibri" w:cs="Arial"/>
          <w:szCs w:val="20"/>
        </w:rPr>
      </w:pPr>
      <w:r>
        <w:rPr>
          <w:rFonts w:eastAsia="Calibri" w:cs="Arial"/>
          <w:szCs w:val="20"/>
        </w:rPr>
        <w:t xml:space="preserve">9. podatek o podaljšanju roka za uspešen zaključek letnika in </w:t>
      </w:r>
    </w:p>
    <w:p w14:paraId="22592C92" w14:textId="760D2F50" w:rsidR="00F66840" w:rsidRPr="00CA637E" w:rsidRDefault="00037D3D" w:rsidP="00F66840">
      <w:pPr>
        <w:spacing w:after="160" w:line="259" w:lineRule="auto"/>
        <w:jc w:val="both"/>
        <w:rPr>
          <w:rFonts w:eastAsia="Calibri" w:cs="Arial"/>
          <w:szCs w:val="20"/>
        </w:rPr>
      </w:pPr>
      <w:r>
        <w:rPr>
          <w:rFonts w:eastAsia="Calibri" w:cs="Arial"/>
          <w:szCs w:val="20"/>
        </w:rPr>
        <w:t>10. podatek o obveznosti vrač</w:t>
      </w:r>
      <w:r w:rsidR="00830A70">
        <w:rPr>
          <w:rFonts w:eastAsia="Calibri" w:cs="Arial"/>
          <w:szCs w:val="20"/>
        </w:rPr>
        <w:t>anj</w:t>
      </w:r>
      <w:r>
        <w:rPr>
          <w:rFonts w:eastAsia="Calibri" w:cs="Arial"/>
          <w:szCs w:val="20"/>
        </w:rPr>
        <w:t>a prehodnega denarnega nadomestila</w:t>
      </w:r>
      <w:r w:rsidR="00F66840" w:rsidRPr="005A4A3C">
        <w:rPr>
          <w:rFonts w:eastAsia="Calibri" w:cs="Arial"/>
          <w:szCs w:val="20"/>
        </w:rPr>
        <w:t>«.</w:t>
      </w:r>
    </w:p>
    <w:p w14:paraId="489ED985" w14:textId="77777777" w:rsidR="002B54C7" w:rsidRDefault="002B54C7" w:rsidP="00541B5F">
      <w:pPr>
        <w:spacing w:after="160" w:line="259" w:lineRule="auto"/>
        <w:jc w:val="both"/>
        <w:rPr>
          <w:rFonts w:eastAsia="Calibri" w:cs="Arial"/>
          <w:szCs w:val="20"/>
        </w:rPr>
      </w:pPr>
    </w:p>
    <w:p w14:paraId="3090CC36" w14:textId="6A60DAE2" w:rsidR="00F66840" w:rsidRDefault="00F66840" w:rsidP="00645F6C">
      <w:pPr>
        <w:spacing w:after="160" w:line="259" w:lineRule="auto"/>
        <w:jc w:val="center"/>
        <w:rPr>
          <w:rFonts w:eastAsia="Calibri" w:cs="Arial"/>
          <w:szCs w:val="20"/>
        </w:rPr>
      </w:pPr>
      <w:r>
        <w:rPr>
          <w:rFonts w:eastAsia="Calibri" w:cs="Arial"/>
          <w:szCs w:val="20"/>
        </w:rPr>
        <w:t>4. člen</w:t>
      </w:r>
    </w:p>
    <w:p w14:paraId="6C4D002F" w14:textId="121A5E20" w:rsidR="00F66840" w:rsidRDefault="00F66840" w:rsidP="00541B5F">
      <w:pPr>
        <w:spacing w:after="160" w:line="259" w:lineRule="auto"/>
        <w:jc w:val="both"/>
        <w:rPr>
          <w:rFonts w:eastAsia="Calibri" w:cs="Arial"/>
          <w:szCs w:val="20"/>
        </w:rPr>
      </w:pPr>
      <w:r>
        <w:rPr>
          <w:rFonts w:eastAsia="Calibri" w:cs="Arial"/>
          <w:szCs w:val="20"/>
        </w:rPr>
        <w:t>V 79. členu se beseda »evidenca« nadomesti z besedo »evidence«.</w:t>
      </w:r>
    </w:p>
    <w:p w14:paraId="1A6F78A0" w14:textId="77777777" w:rsidR="002B54C7" w:rsidRPr="00CA637E" w:rsidRDefault="002B54C7" w:rsidP="00541B5F">
      <w:pPr>
        <w:spacing w:after="160" w:line="259" w:lineRule="auto"/>
        <w:jc w:val="both"/>
        <w:rPr>
          <w:rFonts w:eastAsia="Calibri" w:cs="Arial"/>
          <w:szCs w:val="20"/>
        </w:rPr>
      </w:pPr>
    </w:p>
    <w:p w14:paraId="4A97AD7E" w14:textId="1BA614CE" w:rsidR="000A1789" w:rsidRPr="00CA637E" w:rsidRDefault="00373F98" w:rsidP="00DC25E5">
      <w:pPr>
        <w:spacing w:after="160" w:line="259" w:lineRule="auto"/>
        <w:jc w:val="center"/>
        <w:rPr>
          <w:rFonts w:eastAsia="Calibri" w:cs="Arial"/>
          <w:szCs w:val="20"/>
        </w:rPr>
      </w:pPr>
      <w:r w:rsidRPr="00CA637E">
        <w:rPr>
          <w:rFonts w:eastAsia="Calibri" w:cs="Arial"/>
          <w:szCs w:val="20"/>
        </w:rPr>
        <w:t>PREHODNE IN KONČNE DOLOČBE</w:t>
      </w:r>
    </w:p>
    <w:p w14:paraId="2B434F3A" w14:textId="0C912CBA" w:rsidR="00412DA5" w:rsidRPr="00106BE3" w:rsidRDefault="00F66840" w:rsidP="00412DA5">
      <w:pPr>
        <w:spacing w:after="160" w:line="259" w:lineRule="auto"/>
        <w:jc w:val="center"/>
        <w:rPr>
          <w:rFonts w:eastAsia="Calibri" w:cs="Arial"/>
          <w:szCs w:val="20"/>
        </w:rPr>
      </w:pPr>
      <w:r>
        <w:rPr>
          <w:rFonts w:eastAsia="Calibri" w:cs="Arial"/>
          <w:szCs w:val="20"/>
        </w:rPr>
        <w:t>5</w:t>
      </w:r>
      <w:r w:rsidR="00412DA5" w:rsidRPr="00106BE3">
        <w:rPr>
          <w:rFonts w:eastAsia="Calibri" w:cs="Arial"/>
          <w:szCs w:val="20"/>
        </w:rPr>
        <w:t>. člen</w:t>
      </w:r>
    </w:p>
    <w:p w14:paraId="7C2EFCD5" w14:textId="1FA37DA1" w:rsidR="00412DA5" w:rsidRPr="00106BE3" w:rsidRDefault="00412DA5" w:rsidP="00412DA5">
      <w:pPr>
        <w:spacing w:after="160" w:line="259" w:lineRule="auto"/>
        <w:jc w:val="center"/>
        <w:rPr>
          <w:rFonts w:eastAsia="Calibri" w:cs="Arial"/>
          <w:szCs w:val="20"/>
        </w:rPr>
      </w:pPr>
      <w:r w:rsidRPr="00106BE3">
        <w:rPr>
          <w:rFonts w:eastAsia="Calibri" w:cs="Arial"/>
          <w:szCs w:val="20"/>
        </w:rPr>
        <w:t>(vključitev v obvezna socialna zavarovanja in plačevanje prispevkov od prehodnega denarnega nadomestila)</w:t>
      </w:r>
    </w:p>
    <w:p w14:paraId="31A67051" w14:textId="77777777" w:rsidR="00412DA5" w:rsidRPr="00106BE3" w:rsidRDefault="00412DA5" w:rsidP="00412DA5">
      <w:pPr>
        <w:spacing w:after="160" w:line="259" w:lineRule="auto"/>
        <w:jc w:val="both"/>
        <w:rPr>
          <w:rFonts w:eastAsia="Calibri" w:cs="Arial"/>
          <w:szCs w:val="20"/>
        </w:rPr>
      </w:pPr>
      <w:r w:rsidRPr="00106BE3">
        <w:rPr>
          <w:rFonts w:eastAsia="Calibri" w:cs="Arial"/>
          <w:szCs w:val="20"/>
        </w:rPr>
        <w:t>(1) Do ureditve v zakonu, ki ureja obvezno pokojninsko in invalidsko zavarovanje, zakonu, ki ureja obvezno zdravstveno zavarovanje, zakonu, ki ureja dolgotrajno oskrbo, zakonu, ki ureja trg dela, ter zakonu, ki ureja starševsko varstvo in družinske prejemke, so nekdanji športniki, ki so upravičenci do prehodnega denarnega nadomestila, vključeni v obvezno pokojninsko in invalidsko zavarovanje, obvezno zdravstveno zavarovanje, obvezno zavarovanje za dolgotrajno oskrbo, obvezno zavarovanje za primer brezposelnosti in obvezno zavarovanje za starševsko varstvo.</w:t>
      </w:r>
    </w:p>
    <w:p w14:paraId="592FA46C" w14:textId="77777777" w:rsidR="00412DA5" w:rsidRPr="00106BE3" w:rsidRDefault="00412DA5" w:rsidP="00412DA5">
      <w:pPr>
        <w:spacing w:after="160" w:line="259" w:lineRule="auto"/>
        <w:jc w:val="both"/>
        <w:rPr>
          <w:rFonts w:eastAsia="Calibri" w:cs="Arial"/>
          <w:szCs w:val="20"/>
        </w:rPr>
      </w:pPr>
      <w:r w:rsidRPr="00106BE3">
        <w:rPr>
          <w:rFonts w:eastAsia="Calibri" w:cs="Arial"/>
          <w:szCs w:val="20"/>
        </w:rPr>
        <w:t>(2) Do ureditve v zakonu, ki ureja matično evidenco zavarovancev in uživalcev pravic iz obveznega pokojninskega in invalidskega zavarovanja, ministrstvo za osebe iz prejšnjega odstavka vlaga prijavo v zavarovanje, odjavo iz zavarovanja in prijavo sprememb med zavarovanjem ter zanje sporoči tudi podatke za oblikovanje prijave podatkov o osnovah ter spremembe teh podatkov v obračunu davčnega odtegljaja, in sicer na način in v rokih, predpisanih z zakonom, ki ureja davčni postopek, za predložitev obračuna davčnega odtegljaja.</w:t>
      </w:r>
    </w:p>
    <w:p w14:paraId="13C3AAA3" w14:textId="021D04AB" w:rsidR="00412DA5" w:rsidRPr="00106BE3" w:rsidRDefault="00412DA5" w:rsidP="00412DA5">
      <w:pPr>
        <w:spacing w:after="160" w:line="259" w:lineRule="auto"/>
        <w:jc w:val="both"/>
        <w:rPr>
          <w:rFonts w:eastAsia="Calibri" w:cs="Arial"/>
          <w:szCs w:val="20"/>
        </w:rPr>
      </w:pPr>
      <w:r w:rsidRPr="00106BE3">
        <w:rPr>
          <w:rFonts w:eastAsia="Calibri" w:cs="Arial"/>
          <w:szCs w:val="20"/>
        </w:rPr>
        <w:t xml:space="preserve">(3) </w:t>
      </w:r>
      <w:r w:rsidR="007D0D4C">
        <w:rPr>
          <w:rFonts w:eastAsia="Calibri" w:cs="Arial"/>
          <w:szCs w:val="20"/>
        </w:rPr>
        <w:t xml:space="preserve">Osnova za plačilo prispevkov za obvezna socialna zavarovanja iz prvega odstavka tega člena je </w:t>
      </w:r>
      <w:r w:rsidR="00F10304">
        <w:rPr>
          <w:rFonts w:eastAsia="Calibri" w:cs="Arial"/>
          <w:szCs w:val="20"/>
        </w:rPr>
        <w:t>prehodno denarno nadomestilo iz</w:t>
      </w:r>
      <w:r w:rsidR="007D0D4C">
        <w:rPr>
          <w:rFonts w:eastAsia="Calibri" w:cs="Arial"/>
          <w:szCs w:val="20"/>
        </w:rPr>
        <w:t xml:space="preserve"> 35.h člen</w:t>
      </w:r>
      <w:r w:rsidR="00F10304">
        <w:rPr>
          <w:rFonts w:eastAsia="Calibri" w:cs="Arial"/>
          <w:szCs w:val="20"/>
        </w:rPr>
        <w:t>a</w:t>
      </w:r>
      <w:r w:rsidR="007D0D4C">
        <w:rPr>
          <w:rFonts w:eastAsia="Calibri" w:cs="Arial"/>
          <w:szCs w:val="20"/>
        </w:rPr>
        <w:t xml:space="preserve"> zakona</w:t>
      </w:r>
      <w:r w:rsidRPr="00106BE3">
        <w:rPr>
          <w:rFonts w:eastAsia="Calibri" w:cs="Arial"/>
          <w:szCs w:val="20"/>
        </w:rPr>
        <w:t xml:space="preserve">. </w:t>
      </w:r>
    </w:p>
    <w:p w14:paraId="5475FC2A" w14:textId="77777777" w:rsidR="00412DA5" w:rsidRPr="00106BE3" w:rsidRDefault="00412DA5" w:rsidP="00412DA5">
      <w:pPr>
        <w:spacing w:after="160" w:line="259" w:lineRule="auto"/>
        <w:jc w:val="both"/>
        <w:rPr>
          <w:rFonts w:eastAsia="Calibri" w:cs="Arial"/>
          <w:szCs w:val="20"/>
        </w:rPr>
      </w:pPr>
      <w:r w:rsidRPr="00106BE3">
        <w:rPr>
          <w:rFonts w:eastAsia="Calibri" w:cs="Arial"/>
          <w:szCs w:val="20"/>
        </w:rPr>
        <w:t xml:space="preserve">(4) Osebe iz prvega odstavka tega člena so same zavezanci za prispevek zavarovanca za obvezna socialna zavarovanja in ministrstvo je zavezanec za prispevek delodajalca za obvezna socialna zavarovanja v skladu z zakonom, ki ureja posamezno področje obveznega socialnega zavarovanja. </w:t>
      </w:r>
    </w:p>
    <w:p w14:paraId="4D57C600" w14:textId="2E48BB4F" w:rsidR="00412DA5" w:rsidRPr="00106BE3" w:rsidRDefault="00412DA5" w:rsidP="00412DA5">
      <w:pPr>
        <w:spacing w:after="160" w:line="259" w:lineRule="auto"/>
        <w:jc w:val="both"/>
        <w:rPr>
          <w:rFonts w:eastAsia="Calibri" w:cs="Arial"/>
          <w:szCs w:val="20"/>
        </w:rPr>
      </w:pPr>
      <w:r w:rsidRPr="00106BE3">
        <w:rPr>
          <w:rFonts w:eastAsia="Calibri" w:cs="Arial"/>
          <w:szCs w:val="20"/>
        </w:rPr>
        <w:t xml:space="preserve">(5) Do ureditve v zakonu, ki ureja dolgotrajno oskrbo, plačujeta oseba iz prvega odstavka tega člena in ministrstvo prispevek za dolgotrajno oskrbo, vsak po </w:t>
      </w:r>
      <w:r w:rsidR="006968D9">
        <w:rPr>
          <w:rFonts w:eastAsia="Calibri" w:cs="Arial"/>
          <w:szCs w:val="20"/>
        </w:rPr>
        <w:t>en</w:t>
      </w:r>
      <w:r w:rsidRPr="00106BE3">
        <w:rPr>
          <w:rFonts w:eastAsia="Calibri" w:cs="Arial"/>
          <w:szCs w:val="20"/>
        </w:rPr>
        <w:t xml:space="preserve"> odstotek. </w:t>
      </w:r>
    </w:p>
    <w:p w14:paraId="3B53D9AC" w14:textId="4914D587" w:rsidR="00412DA5" w:rsidRDefault="00412DA5" w:rsidP="00412DA5">
      <w:pPr>
        <w:spacing w:after="160" w:line="259" w:lineRule="auto"/>
        <w:jc w:val="both"/>
        <w:rPr>
          <w:rFonts w:eastAsia="Calibri" w:cs="Arial"/>
          <w:szCs w:val="20"/>
        </w:rPr>
      </w:pPr>
      <w:r w:rsidRPr="00106BE3">
        <w:rPr>
          <w:rFonts w:eastAsia="Calibri" w:cs="Arial"/>
          <w:szCs w:val="20"/>
        </w:rPr>
        <w:t>(6) Osebe iz prvega odstavka tega člena so obvezno zdravstveno zavarovane za primer bolezni in poškodbe izven dela, in sicer za pravice do zdravstvenih storitev</w:t>
      </w:r>
      <w:r w:rsidR="00123079">
        <w:rPr>
          <w:rFonts w:eastAsia="Calibri" w:cs="Arial"/>
          <w:szCs w:val="20"/>
        </w:rPr>
        <w:t xml:space="preserve"> in</w:t>
      </w:r>
      <w:r w:rsidRPr="00106BE3">
        <w:rPr>
          <w:rFonts w:eastAsia="Calibri" w:cs="Arial"/>
          <w:szCs w:val="20"/>
        </w:rPr>
        <w:t xml:space="preserve"> povračila potnih stroškov, pri čemer oseba iz prvega odstavka tega člena in ministrstvo plačujeta prispevke iz 2. točke 46.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w:t>
      </w:r>
      <w:r w:rsidRPr="00106BE3">
        <w:rPr>
          <w:rFonts w:eastAsia="Calibri" w:cs="Arial"/>
          <w:szCs w:val="20"/>
        </w:rPr>
        <w:lastRenderedPageBreak/>
        <w:t xml:space="preserve">1, 78/23 in 32/25 – ZZDej-N; v nadaljnjem besedilu: ZZVZZ). </w:t>
      </w:r>
      <w:r w:rsidR="00C94F74">
        <w:rPr>
          <w:rFonts w:eastAsia="Calibri" w:cs="Arial"/>
          <w:szCs w:val="20"/>
        </w:rPr>
        <w:t xml:space="preserve">Oseba </w:t>
      </w:r>
      <w:r w:rsidR="00C94F74" w:rsidRPr="00106BE3">
        <w:rPr>
          <w:rFonts w:eastAsia="Calibri" w:cs="Arial"/>
          <w:szCs w:val="20"/>
        </w:rPr>
        <w:t>iz prvega odstavka tega člena</w:t>
      </w:r>
      <w:r w:rsidR="00C94F74">
        <w:rPr>
          <w:rFonts w:eastAsia="Calibri" w:cs="Arial"/>
          <w:szCs w:val="20"/>
        </w:rPr>
        <w:t xml:space="preserve"> plačuje prispevek zavarovanca po stopnji 5,96 </w:t>
      </w:r>
      <w:r w:rsidR="006968D9">
        <w:rPr>
          <w:rFonts w:eastAsia="Calibri" w:cs="Arial"/>
          <w:szCs w:val="20"/>
        </w:rPr>
        <w:t>odstotka</w:t>
      </w:r>
      <w:r w:rsidR="00C94F74">
        <w:rPr>
          <w:rFonts w:eastAsia="Calibri" w:cs="Arial"/>
          <w:szCs w:val="20"/>
        </w:rPr>
        <w:t xml:space="preserve"> in ministrstvo plačuje prispevek delodajalca po stopnji 6,56 </w:t>
      </w:r>
      <w:r w:rsidR="006968D9">
        <w:rPr>
          <w:rFonts w:eastAsia="Calibri" w:cs="Arial"/>
          <w:szCs w:val="20"/>
        </w:rPr>
        <w:t>odstotka</w:t>
      </w:r>
      <w:r w:rsidR="00C94F74">
        <w:rPr>
          <w:rFonts w:eastAsia="Calibri" w:cs="Arial"/>
          <w:szCs w:val="20"/>
        </w:rPr>
        <w:t>.</w:t>
      </w:r>
      <w:r w:rsidR="00C94F74" w:rsidRPr="00106BE3">
        <w:rPr>
          <w:rFonts w:eastAsia="Calibri" w:cs="Arial"/>
          <w:szCs w:val="20"/>
        </w:rPr>
        <w:t xml:space="preserve"> </w:t>
      </w:r>
      <w:r w:rsidRPr="00106BE3">
        <w:rPr>
          <w:rFonts w:eastAsia="Calibri" w:cs="Arial"/>
          <w:szCs w:val="20"/>
        </w:rPr>
        <w:t>Osebe iz prvega odstavka tega člena so same zavezanci za obvezni zdravstveni prispevek v skladu z ZZVZZ.</w:t>
      </w:r>
      <w:r w:rsidR="002F1220">
        <w:rPr>
          <w:rFonts w:eastAsia="Calibri" w:cs="Arial"/>
          <w:szCs w:val="20"/>
        </w:rPr>
        <w:t xml:space="preserve"> </w:t>
      </w:r>
    </w:p>
    <w:p w14:paraId="013BBDA3" w14:textId="0B2F0324" w:rsidR="00412DA5" w:rsidRPr="00CA637E" w:rsidRDefault="002F1220" w:rsidP="00412DA5">
      <w:pPr>
        <w:spacing w:after="160" w:line="259" w:lineRule="auto"/>
        <w:jc w:val="both"/>
        <w:rPr>
          <w:rFonts w:eastAsia="Calibri" w:cs="Arial"/>
          <w:szCs w:val="20"/>
        </w:rPr>
      </w:pPr>
      <w:r>
        <w:rPr>
          <w:rFonts w:eastAsia="Calibri" w:cs="Arial"/>
          <w:szCs w:val="20"/>
        </w:rPr>
        <w:t xml:space="preserve">(7) </w:t>
      </w:r>
      <w:r w:rsidRPr="002F1220">
        <w:rPr>
          <w:rFonts w:eastAsia="Calibri" w:cs="Arial"/>
          <w:szCs w:val="20"/>
        </w:rPr>
        <w:t xml:space="preserve">Osebe iz prvega odstavka tega člena plačujejo prispevek za starševsko varstvo po stopnji 0,10 </w:t>
      </w:r>
      <w:r w:rsidR="006968D9">
        <w:rPr>
          <w:rFonts w:eastAsia="Calibri" w:cs="Arial"/>
          <w:szCs w:val="20"/>
        </w:rPr>
        <w:t>odstotka</w:t>
      </w:r>
      <w:r w:rsidRPr="002F1220">
        <w:rPr>
          <w:rFonts w:eastAsia="Calibri" w:cs="Arial"/>
          <w:szCs w:val="20"/>
        </w:rPr>
        <w:t xml:space="preserve">, ministrstvo pa po stopnji 0,10 </w:t>
      </w:r>
      <w:r w:rsidR="006968D9">
        <w:rPr>
          <w:rFonts w:eastAsia="Calibri" w:cs="Arial"/>
          <w:szCs w:val="20"/>
        </w:rPr>
        <w:t>odstotka</w:t>
      </w:r>
      <w:r w:rsidRPr="002F1220">
        <w:rPr>
          <w:rFonts w:eastAsia="Calibri" w:cs="Arial"/>
          <w:szCs w:val="20"/>
        </w:rPr>
        <w:t>.</w:t>
      </w:r>
    </w:p>
    <w:p w14:paraId="30832412" w14:textId="259838D9" w:rsidR="00373F98" w:rsidRPr="00CA637E" w:rsidRDefault="00F66840" w:rsidP="00373F98">
      <w:pPr>
        <w:spacing w:after="160" w:line="259" w:lineRule="auto"/>
        <w:jc w:val="center"/>
        <w:rPr>
          <w:rFonts w:eastAsia="Calibri" w:cs="Arial"/>
          <w:szCs w:val="20"/>
        </w:rPr>
      </w:pPr>
      <w:r>
        <w:rPr>
          <w:rFonts w:eastAsia="Calibri" w:cs="Arial"/>
          <w:szCs w:val="20"/>
        </w:rPr>
        <w:t>6</w:t>
      </w:r>
      <w:r w:rsidR="00373F98" w:rsidRPr="00CA637E">
        <w:rPr>
          <w:rFonts w:eastAsia="Calibri" w:cs="Arial"/>
          <w:szCs w:val="20"/>
        </w:rPr>
        <w:t>. člen</w:t>
      </w:r>
    </w:p>
    <w:p w14:paraId="516E53AB" w14:textId="7BED9C02" w:rsidR="00373F98" w:rsidRPr="00CA637E" w:rsidRDefault="00373F98" w:rsidP="00373F98">
      <w:pPr>
        <w:spacing w:after="160" w:line="259" w:lineRule="auto"/>
        <w:jc w:val="center"/>
        <w:rPr>
          <w:rFonts w:eastAsia="Calibri" w:cs="Arial"/>
          <w:szCs w:val="20"/>
        </w:rPr>
      </w:pPr>
      <w:r w:rsidRPr="00CA637E">
        <w:rPr>
          <w:rFonts w:eastAsia="Calibri" w:cs="Arial"/>
          <w:szCs w:val="20"/>
        </w:rPr>
        <w:t>(</w:t>
      </w:r>
      <w:r w:rsidR="00490521" w:rsidRPr="00CA637E">
        <w:rPr>
          <w:rFonts w:eastAsia="Calibri" w:cs="Arial"/>
          <w:szCs w:val="20"/>
        </w:rPr>
        <w:t>strokovna usposobljenost</w:t>
      </w:r>
      <w:r w:rsidRPr="00CA637E">
        <w:rPr>
          <w:rFonts w:eastAsia="Calibri" w:cs="Arial"/>
          <w:szCs w:val="20"/>
        </w:rPr>
        <w:t>)</w:t>
      </w:r>
    </w:p>
    <w:p w14:paraId="4339EC0B" w14:textId="6E30D2E0" w:rsidR="00373F98" w:rsidRPr="00CA637E" w:rsidRDefault="00373F98" w:rsidP="00541B5F">
      <w:pPr>
        <w:spacing w:after="160" w:line="259" w:lineRule="auto"/>
        <w:jc w:val="both"/>
        <w:rPr>
          <w:rFonts w:eastAsia="Calibri" w:cs="Arial"/>
          <w:szCs w:val="20"/>
        </w:rPr>
      </w:pPr>
      <w:r w:rsidRPr="00CA637E">
        <w:rPr>
          <w:rFonts w:eastAsia="Calibri" w:cs="Arial"/>
          <w:szCs w:val="20"/>
        </w:rPr>
        <w:t xml:space="preserve">Ne glede na neizpolnjevanje izobrazbenega pogoja iz prvega odstavka 49. člena Zakona o športu (Uradni list RS, št. 29/17, 21/18 – ZNOrg, 82/20, 3/22 – ZDeb in 37/24 – ZMat-B) za strokovno usposobljenega delavca šteje oseba, ki je na dan 23. </w:t>
      </w:r>
      <w:r w:rsidR="006968D9">
        <w:rPr>
          <w:rFonts w:eastAsia="Calibri" w:cs="Arial"/>
          <w:szCs w:val="20"/>
        </w:rPr>
        <w:t>junij</w:t>
      </w:r>
      <w:r w:rsidRPr="00CA637E">
        <w:rPr>
          <w:rFonts w:eastAsia="Calibri" w:cs="Arial"/>
          <w:szCs w:val="20"/>
        </w:rPr>
        <w:t xml:space="preserve"> 2017 izpolnjevala pogoje za opravljanje strokovnega dela v športu ter </w:t>
      </w:r>
      <w:r w:rsidR="00DF6B8D" w:rsidRPr="00CA637E">
        <w:rPr>
          <w:rFonts w:eastAsia="Calibri" w:cs="Arial"/>
          <w:szCs w:val="20"/>
        </w:rPr>
        <w:t xml:space="preserve">je </w:t>
      </w:r>
      <w:r w:rsidR="009031AC">
        <w:rPr>
          <w:rFonts w:eastAsia="Calibri" w:cs="Arial"/>
          <w:szCs w:val="20"/>
        </w:rPr>
        <w:t>do tega dne</w:t>
      </w:r>
      <w:r w:rsidR="00DF6B8D" w:rsidRPr="00CA637E">
        <w:rPr>
          <w:rFonts w:eastAsia="Calibri" w:cs="Arial"/>
          <w:szCs w:val="20"/>
        </w:rPr>
        <w:t xml:space="preserve"> </w:t>
      </w:r>
      <w:r w:rsidRPr="00CA637E">
        <w:rPr>
          <w:rFonts w:eastAsia="Calibri" w:cs="Arial"/>
          <w:szCs w:val="20"/>
        </w:rPr>
        <w:t xml:space="preserve">strokovno delo v športu kot svojo edino pridobitno dejavnost </w:t>
      </w:r>
      <w:r w:rsidR="002161C8" w:rsidRPr="00CA637E">
        <w:rPr>
          <w:rFonts w:eastAsia="Calibri" w:cs="Arial"/>
          <w:szCs w:val="20"/>
        </w:rPr>
        <w:t xml:space="preserve">neprekinjeno </w:t>
      </w:r>
      <w:r w:rsidRPr="00CA637E">
        <w:rPr>
          <w:rFonts w:eastAsia="Calibri" w:cs="Arial"/>
          <w:szCs w:val="20"/>
        </w:rPr>
        <w:t xml:space="preserve">opravljala </w:t>
      </w:r>
      <w:r w:rsidR="002161C8" w:rsidRPr="00CA637E">
        <w:rPr>
          <w:rFonts w:eastAsia="Calibri" w:cs="Arial"/>
          <w:szCs w:val="20"/>
        </w:rPr>
        <w:t xml:space="preserve">že </w:t>
      </w:r>
      <w:r w:rsidRPr="00CA637E">
        <w:rPr>
          <w:rFonts w:eastAsia="Calibri" w:cs="Arial"/>
          <w:szCs w:val="20"/>
        </w:rPr>
        <w:t xml:space="preserve">vsaj 15 let. </w:t>
      </w:r>
    </w:p>
    <w:p w14:paraId="3BE9DD52" w14:textId="607B03CE" w:rsidR="00373F98" w:rsidRPr="00CA637E" w:rsidRDefault="00F66840" w:rsidP="00490521">
      <w:pPr>
        <w:spacing w:after="160" w:line="259" w:lineRule="auto"/>
        <w:jc w:val="center"/>
        <w:rPr>
          <w:rFonts w:eastAsia="Calibri" w:cs="Arial"/>
          <w:szCs w:val="20"/>
        </w:rPr>
      </w:pPr>
      <w:r>
        <w:rPr>
          <w:rFonts w:eastAsia="Calibri" w:cs="Arial"/>
          <w:szCs w:val="20"/>
        </w:rPr>
        <w:t>7</w:t>
      </w:r>
      <w:r w:rsidR="00373F98" w:rsidRPr="00CA637E">
        <w:rPr>
          <w:rFonts w:eastAsia="Calibri" w:cs="Arial"/>
          <w:szCs w:val="20"/>
        </w:rPr>
        <w:t>. člen</w:t>
      </w:r>
    </w:p>
    <w:p w14:paraId="6DD12F6E" w14:textId="596129CC" w:rsidR="00373F98" w:rsidRPr="00CA637E" w:rsidRDefault="00373F98" w:rsidP="00490521">
      <w:pPr>
        <w:spacing w:after="160" w:line="259" w:lineRule="auto"/>
        <w:jc w:val="center"/>
        <w:rPr>
          <w:rFonts w:eastAsia="Calibri" w:cs="Arial"/>
          <w:szCs w:val="20"/>
        </w:rPr>
      </w:pPr>
      <w:r w:rsidRPr="00CA637E">
        <w:rPr>
          <w:rFonts w:eastAsia="Calibri" w:cs="Arial"/>
          <w:szCs w:val="20"/>
        </w:rPr>
        <w:t>(</w:t>
      </w:r>
      <w:r w:rsidR="00490521" w:rsidRPr="00CA637E">
        <w:rPr>
          <w:rFonts w:eastAsia="Calibri" w:cs="Arial"/>
          <w:szCs w:val="20"/>
        </w:rPr>
        <w:t>začetek uveljavljanja dodatka k pokojnini)</w:t>
      </w:r>
    </w:p>
    <w:p w14:paraId="62A5776C" w14:textId="79262043" w:rsidR="00490521" w:rsidRPr="00CA637E" w:rsidRDefault="00490521" w:rsidP="00541B5F">
      <w:pPr>
        <w:spacing w:after="160" w:line="259" w:lineRule="auto"/>
        <w:jc w:val="both"/>
        <w:rPr>
          <w:rFonts w:eastAsia="Calibri" w:cs="Arial"/>
          <w:szCs w:val="20"/>
        </w:rPr>
      </w:pPr>
      <w:r w:rsidRPr="00CA637E">
        <w:rPr>
          <w:rFonts w:eastAsia="Calibri" w:cs="Arial"/>
          <w:szCs w:val="20"/>
        </w:rPr>
        <w:t xml:space="preserve">Dodatek k pokojnini </w:t>
      </w:r>
      <w:r w:rsidR="00D00FF0">
        <w:rPr>
          <w:rFonts w:eastAsia="Calibri" w:cs="Arial"/>
          <w:szCs w:val="20"/>
        </w:rPr>
        <w:t>– športn</w:t>
      </w:r>
      <w:r w:rsidR="00F60588">
        <w:rPr>
          <w:rFonts w:eastAsia="Calibri" w:cs="Arial"/>
          <w:szCs w:val="20"/>
        </w:rPr>
        <w:t>o</w:t>
      </w:r>
      <w:r w:rsidR="00D00FF0">
        <w:rPr>
          <w:rFonts w:eastAsia="Calibri" w:cs="Arial"/>
          <w:szCs w:val="20"/>
        </w:rPr>
        <w:t xml:space="preserve"> priznavalnino </w:t>
      </w:r>
      <w:r w:rsidRPr="00CA637E">
        <w:rPr>
          <w:rFonts w:eastAsia="Calibri" w:cs="Arial"/>
          <w:szCs w:val="20"/>
        </w:rPr>
        <w:t>iz 3</w:t>
      </w:r>
      <w:r w:rsidR="00A3643B">
        <w:rPr>
          <w:rFonts w:eastAsia="Calibri" w:cs="Arial"/>
          <w:szCs w:val="20"/>
        </w:rPr>
        <w:t>5</w:t>
      </w:r>
      <w:r w:rsidRPr="00CA637E">
        <w:rPr>
          <w:rFonts w:eastAsia="Calibri" w:cs="Arial"/>
          <w:szCs w:val="20"/>
        </w:rPr>
        <w:t xml:space="preserve">.a člena zakona lahko </w:t>
      </w:r>
      <w:r w:rsidR="00D00FF0">
        <w:rPr>
          <w:rFonts w:eastAsia="Calibri" w:cs="Arial"/>
          <w:szCs w:val="20"/>
        </w:rPr>
        <w:t xml:space="preserve">začnejo </w:t>
      </w:r>
      <w:r w:rsidRPr="00CA637E">
        <w:rPr>
          <w:rFonts w:eastAsia="Calibri" w:cs="Arial"/>
          <w:szCs w:val="20"/>
        </w:rPr>
        <w:t xml:space="preserve">upravičenci </w:t>
      </w:r>
      <w:r w:rsidR="00D00FF0">
        <w:rPr>
          <w:rFonts w:eastAsia="Calibri" w:cs="Arial"/>
          <w:szCs w:val="20"/>
        </w:rPr>
        <w:t xml:space="preserve">uveljavljati </w:t>
      </w:r>
      <w:r w:rsidR="004608D0">
        <w:rPr>
          <w:rFonts w:eastAsia="Calibri" w:cs="Arial"/>
          <w:szCs w:val="20"/>
        </w:rPr>
        <w:t xml:space="preserve">po uveljavitvi podzakonskega akta iz </w:t>
      </w:r>
      <w:r w:rsidR="009D4200">
        <w:rPr>
          <w:rFonts w:eastAsia="Calibri" w:cs="Arial"/>
          <w:szCs w:val="20"/>
        </w:rPr>
        <w:t>devetega odstavka 35.a</w:t>
      </w:r>
      <w:r w:rsidR="004608D0">
        <w:rPr>
          <w:rFonts w:eastAsia="Calibri" w:cs="Arial"/>
          <w:szCs w:val="20"/>
        </w:rPr>
        <w:t xml:space="preserve"> člena zakona</w:t>
      </w:r>
      <w:r w:rsidRPr="00CA637E">
        <w:rPr>
          <w:rFonts w:eastAsia="Calibri" w:cs="Arial"/>
          <w:szCs w:val="20"/>
        </w:rPr>
        <w:t>.</w:t>
      </w:r>
    </w:p>
    <w:p w14:paraId="0F34C8A3" w14:textId="46B0A885" w:rsidR="00490521" w:rsidRPr="00CA637E" w:rsidRDefault="00F66840" w:rsidP="00490521">
      <w:pPr>
        <w:spacing w:after="160" w:line="259" w:lineRule="auto"/>
        <w:jc w:val="center"/>
        <w:rPr>
          <w:rFonts w:eastAsia="Calibri" w:cs="Arial"/>
          <w:szCs w:val="20"/>
        </w:rPr>
      </w:pPr>
      <w:r>
        <w:rPr>
          <w:rFonts w:eastAsia="Calibri" w:cs="Arial"/>
          <w:szCs w:val="20"/>
        </w:rPr>
        <w:t>8</w:t>
      </w:r>
      <w:r w:rsidR="00490521" w:rsidRPr="00CA637E">
        <w:rPr>
          <w:rFonts w:eastAsia="Calibri" w:cs="Arial"/>
          <w:szCs w:val="20"/>
        </w:rPr>
        <w:t>. člen</w:t>
      </w:r>
    </w:p>
    <w:p w14:paraId="3E6F70DB" w14:textId="295B4E34" w:rsidR="00490521" w:rsidRPr="00CA637E" w:rsidRDefault="00490521" w:rsidP="00490521">
      <w:pPr>
        <w:spacing w:after="160" w:line="259" w:lineRule="auto"/>
        <w:jc w:val="center"/>
        <w:rPr>
          <w:rFonts w:eastAsia="Calibri" w:cs="Arial"/>
          <w:szCs w:val="20"/>
        </w:rPr>
      </w:pPr>
      <w:r w:rsidRPr="00CA637E">
        <w:rPr>
          <w:rFonts w:eastAsia="Calibri" w:cs="Arial"/>
          <w:szCs w:val="20"/>
        </w:rPr>
        <w:t>(začetek delovanja NKC)</w:t>
      </w:r>
    </w:p>
    <w:p w14:paraId="3F271A05" w14:textId="20A23DB8" w:rsidR="00091C4C" w:rsidRDefault="00091C4C" w:rsidP="00541B5F">
      <w:pPr>
        <w:spacing w:after="160" w:line="259" w:lineRule="auto"/>
        <w:jc w:val="both"/>
        <w:rPr>
          <w:rFonts w:eastAsia="Calibri" w:cs="Arial"/>
          <w:szCs w:val="20"/>
        </w:rPr>
      </w:pPr>
      <w:r>
        <w:rPr>
          <w:rFonts w:eastAsia="Calibri" w:cs="Arial"/>
          <w:szCs w:val="20"/>
        </w:rPr>
        <w:t xml:space="preserve">(1) </w:t>
      </w:r>
      <w:r w:rsidR="00DF3E00">
        <w:rPr>
          <w:rFonts w:eastAsia="Calibri" w:cs="Arial"/>
          <w:szCs w:val="20"/>
        </w:rPr>
        <w:t>OKS-ZŠZ</w:t>
      </w:r>
      <w:r w:rsidRPr="00CA637E">
        <w:rPr>
          <w:rFonts w:eastAsia="Calibri" w:cs="Arial"/>
          <w:szCs w:val="20"/>
        </w:rPr>
        <w:t xml:space="preserve"> predloži letni </w:t>
      </w:r>
      <w:r w:rsidR="009031AC">
        <w:rPr>
          <w:rFonts w:eastAsia="Calibri" w:cs="Arial"/>
          <w:szCs w:val="20"/>
        </w:rPr>
        <w:t>program dela</w:t>
      </w:r>
      <w:r w:rsidRPr="00CA637E">
        <w:rPr>
          <w:rFonts w:eastAsia="Calibri" w:cs="Arial"/>
          <w:szCs w:val="20"/>
        </w:rPr>
        <w:t xml:space="preserve"> </w:t>
      </w:r>
      <w:r w:rsidR="00DF3E00">
        <w:rPr>
          <w:rFonts w:eastAsia="Calibri" w:cs="Arial"/>
          <w:szCs w:val="20"/>
        </w:rPr>
        <w:t xml:space="preserve">NKC </w:t>
      </w:r>
      <w:r w:rsidRPr="00CA637E">
        <w:rPr>
          <w:rFonts w:eastAsia="Calibri" w:cs="Arial"/>
          <w:szCs w:val="20"/>
        </w:rPr>
        <w:t xml:space="preserve">za leto 2026 ministrstvu v </w:t>
      </w:r>
      <w:r w:rsidR="009031AC">
        <w:rPr>
          <w:rFonts w:eastAsia="Calibri" w:cs="Arial"/>
          <w:szCs w:val="20"/>
        </w:rPr>
        <w:t xml:space="preserve">soglasje </w:t>
      </w:r>
      <w:r w:rsidRPr="00CA637E">
        <w:rPr>
          <w:rFonts w:eastAsia="Calibri" w:cs="Arial"/>
          <w:szCs w:val="20"/>
        </w:rPr>
        <w:t>v treh mesec</w:t>
      </w:r>
      <w:r w:rsidR="00223C71">
        <w:rPr>
          <w:rFonts w:eastAsia="Calibri" w:cs="Arial"/>
          <w:szCs w:val="20"/>
        </w:rPr>
        <w:t>ih</w:t>
      </w:r>
      <w:r w:rsidRPr="00CA637E">
        <w:rPr>
          <w:rFonts w:eastAsia="Calibri" w:cs="Arial"/>
          <w:szCs w:val="20"/>
        </w:rPr>
        <w:t xml:space="preserve"> od uveljavitve tega zakona.</w:t>
      </w:r>
    </w:p>
    <w:p w14:paraId="0D336B11" w14:textId="3EE307B4" w:rsidR="00490521" w:rsidRDefault="00091C4C" w:rsidP="00541B5F">
      <w:pPr>
        <w:spacing w:after="160" w:line="259" w:lineRule="auto"/>
        <w:jc w:val="both"/>
        <w:rPr>
          <w:rFonts w:eastAsia="Calibri" w:cs="Arial"/>
          <w:szCs w:val="20"/>
        </w:rPr>
      </w:pPr>
      <w:r>
        <w:rPr>
          <w:rFonts w:eastAsia="Calibri" w:cs="Arial"/>
          <w:szCs w:val="20"/>
        </w:rPr>
        <w:t xml:space="preserve">(2) </w:t>
      </w:r>
      <w:r w:rsidR="00490521" w:rsidRPr="00CA637E">
        <w:rPr>
          <w:rFonts w:eastAsia="Calibri" w:cs="Arial"/>
          <w:szCs w:val="20"/>
        </w:rPr>
        <w:t xml:space="preserve">NKC začne </w:t>
      </w:r>
      <w:r w:rsidR="009031AC">
        <w:rPr>
          <w:rFonts w:eastAsia="Calibri" w:cs="Arial"/>
          <w:szCs w:val="20"/>
        </w:rPr>
        <w:t xml:space="preserve">opravljati naloge na podlagi prvega odstavka 35.c </w:t>
      </w:r>
      <w:r w:rsidR="00223C71">
        <w:rPr>
          <w:rFonts w:eastAsia="Calibri" w:cs="Arial"/>
          <w:szCs w:val="20"/>
        </w:rPr>
        <w:t xml:space="preserve">člena </w:t>
      </w:r>
      <w:r w:rsidR="009031AC">
        <w:rPr>
          <w:rFonts w:eastAsia="Calibri" w:cs="Arial"/>
          <w:szCs w:val="20"/>
        </w:rPr>
        <w:t>in prvega odstavka 35.č</w:t>
      </w:r>
      <w:r w:rsidR="009031AC" w:rsidRPr="00CA637E">
        <w:rPr>
          <w:rFonts w:eastAsia="Calibri" w:cs="Arial"/>
          <w:szCs w:val="20"/>
        </w:rPr>
        <w:t xml:space="preserve"> </w:t>
      </w:r>
      <w:r w:rsidR="009031AC">
        <w:rPr>
          <w:rFonts w:eastAsia="Calibri" w:cs="Arial"/>
          <w:szCs w:val="20"/>
        </w:rPr>
        <w:t xml:space="preserve">člena zakona </w:t>
      </w:r>
      <w:r w:rsidR="00D00FF0">
        <w:rPr>
          <w:rFonts w:eastAsia="Calibri" w:cs="Arial"/>
          <w:szCs w:val="20"/>
        </w:rPr>
        <w:t>v šestih mesec</w:t>
      </w:r>
      <w:r w:rsidR="00223C71">
        <w:rPr>
          <w:rFonts w:eastAsia="Calibri" w:cs="Arial"/>
          <w:szCs w:val="20"/>
        </w:rPr>
        <w:t>ih</w:t>
      </w:r>
      <w:r w:rsidR="00D00FF0">
        <w:rPr>
          <w:rFonts w:eastAsia="Calibri" w:cs="Arial"/>
          <w:szCs w:val="20"/>
        </w:rPr>
        <w:t xml:space="preserve"> </w:t>
      </w:r>
      <w:r w:rsidR="00223C71">
        <w:rPr>
          <w:rFonts w:eastAsia="Calibri" w:cs="Arial"/>
          <w:szCs w:val="20"/>
        </w:rPr>
        <w:t xml:space="preserve">od </w:t>
      </w:r>
      <w:r>
        <w:rPr>
          <w:rFonts w:eastAsia="Calibri" w:cs="Arial"/>
          <w:szCs w:val="20"/>
        </w:rPr>
        <w:t>uveljavitv</w:t>
      </w:r>
      <w:r w:rsidR="00223C71">
        <w:rPr>
          <w:rFonts w:eastAsia="Calibri" w:cs="Arial"/>
          <w:szCs w:val="20"/>
        </w:rPr>
        <w:t>e</w:t>
      </w:r>
      <w:r>
        <w:rPr>
          <w:rFonts w:eastAsia="Calibri" w:cs="Arial"/>
          <w:szCs w:val="20"/>
        </w:rPr>
        <w:t xml:space="preserve"> tega zakona</w:t>
      </w:r>
      <w:r w:rsidR="00490521" w:rsidRPr="00CA637E">
        <w:rPr>
          <w:rFonts w:eastAsia="Calibri" w:cs="Arial"/>
          <w:szCs w:val="20"/>
        </w:rPr>
        <w:t>.</w:t>
      </w:r>
      <w:r>
        <w:rPr>
          <w:rFonts w:eastAsia="Calibri" w:cs="Arial"/>
          <w:szCs w:val="20"/>
        </w:rPr>
        <w:t xml:space="preserve"> </w:t>
      </w:r>
    </w:p>
    <w:p w14:paraId="7E20DA92" w14:textId="2140884D" w:rsidR="00091C4C" w:rsidRPr="00CA637E" w:rsidRDefault="00091C4C" w:rsidP="00541B5F">
      <w:pPr>
        <w:spacing w:after="160" w:line="259" w:lineRule="auto"/>
        <w:jc w:val="both"/>
        <w:rPr>
          <w:rFonts w:eastAsia="Calibri" w:cs="Arial"/>
          <w:szCs w:val="20"/>
        </w:rPr>
      </w:pPr>
      <w:r>
        <w:rPr>
          <w:rFonts w:eastAsia="Calibri" w:cs="Arial"/>
          <w:szCs w:val="20"/>
        </w:rPr>
        <w:t xml:space="preserve">(3) Dejavnosti, povezane z izdelavo individualnega kariernega načrta športnika, začne NKC izvajati v </w:t>
      </w:r>
      <w:r w:rsidR="00223C71">
        <w:rPr>
          <w:rFonts w:eastAsia="Calibri" w:cs="Arial"/>
          <w:szCs w:val="20"/>
        </w:rPr>
        <w:t>treh mesecih</w:t>
      </w:r>
      <w:r>
        <w:rPr>
          <w:rFonts w:eastAsia="Calibri" w:cs="Arial"/>
          <w:szCs w:val="20"/>
        </w:rPr>
        <w:t xml:space="preserve"> </w:t>
      </w:r>
      <w:r w:rsidR="00223C71">
        <w:rPr>
          <w:rFonts w:eastAsia="Calibri" w:cs="Arial"/>
          <w:szCs w:val="20"/>
        </w:rPr>
        <w:t xml:space="preserve">od </w:t>
      </w:r>
      <w:r>
        <w:rPr>
          <w:rFonts w:eastAsia="Calibri" w:cs="Arial"/>
          <w:szCs w:val="20"/>
        </w:rPr>
        <w:t>uveljavitv</w:t>
      </w:r>
      <w:r w:rsidR="00223C71">
        <w:rPr>
          <w:rFonts w:eastAsia="Calibri" w:cs="Arial"/>
          <w:szCs w:val="20"/>
        </w:rPr>
        <w:t>e</w:t>
      </w:r>
      <w:r>
        <w:rPr>
          <w:rFonts w:eastAsia="Calibri" w:cs="Arial"/>
          <w:szCs w:val="20"/>
        </w:rPr>
        <w:t xml:space="preserve"> podzakonskega akta iz </w:t>
      </w:r>
      <w:r w:rsidR="009031AC">
        <w:rPr>
          <w:rFonts w:eastAsia="Calibri" w:cs="Arial"/>
          <w:szCs w:val="20"/>
        </w:rPr>
        <w:t>drugega odstavka 35.d</w:t>
      </w:r>
      <w:r>
        <w:rPr>
          <w:rFonts w:eastAsia="Calibri" w:cs="Arial"/>
          <w:szCs w:val="20"/>
        </w:rPr>
        <w:t xml:space="preserve"> člena zakona</w:t>
      </w:r>
      <w:r w:rsidR="00DF3E00">
        <w:rPr>
          <w:rFonts w:eastAsia="Calibri" w:cs="Arial"/>
          <w:szCs w:val="20"/>
        </w:rPr>
        <w:t>, vendar ne pred potekom roka iz drugega odstavka tega člena</w:t>
      </w:r>
      <w:r>
        <w:rPr>
          <w:rFonts w:eastAsia="Calibri" w:cs="Arial"/>
          <w:szCs w:val="20"/>
        </w:rPr>
        <w:t xml:space="preserve">. </w:t>
      </w:r>
    </w:p>
    <w:p w14:paraId="16DE49D2" w14:textId="77777777" w:rsidR="009C2C5F" w:rsidRPr="00CA637E" w:rsidRDefault="009C2C5F" w:rsidP="00541B5F">
      <w:pPr>
        <w:spacing w:after="160" w:line="259" w:lineRule="auto"/>
        <w:jc w:val="both"/>
        <w:rPr>
          <w:rFonts w:eastAsia="Calibri" w:cs="Arial"/>
          <w:szCs w:val="20"/>
        </w:rPr>
      </w:pPr>
    </w:p>
    <w:p w14:paraId="79BF37F6" w14:textId="5716D738" w:rsidR="00490521" w:rsidRPr="00CA637E" w:rsidRDefault="00F66840" w:rsidP="009C2C5F">
      <w:pPr>
        <w:spacing w:after="160" w:line="259" w:lineRule="auto"/>
        <w:jc w:val="center"/>
        <w:rPr>
          <w:rFonts w:eastAsia="Calibri" w:cs="Arial"/>
          <w:szCs w:val="20"/>
        </w:rPr>
      </w:pPr>
      <w:r>
        <w:rPr>
          <w:rFonts w:eastAsia="Calibri" w:cs="Arial"/>
          <w:szCs w:val="20"/>
        </w:rPr>
        <w:t>9</w:t>
      </w:r>
      <w:r w:rsidR="009C2C5F" w:rsidRPr="00CA637E">
        <w:rPr>
          <w:rFonts w:eastAsia="Calibri" w:cs="Arial"/>
          <w:szCs w:val="20"/>
        </w:rPr>
        <w:t>. člen</w:t>
      </w:r>
    </w:p>
    <w:p w14:paraId="34D00B85" w14:textId="43B9C059" w:rsidR="009C2C5F" w:rsidRPr="00CA637E" w:rsidRDefault="009C2C5F" w:rsidP="009C2C5F">
      <w:pPr>
        <w:spacing w:after="160" w:line="259" w:lineRule="auto"/>
        <w:jc w:val="center"/>
        <w:rPr>
          <w:rFonts w:eastAsia="Calibri" w:cs="Arial"/>
          <w:szCs w:val="20"/>
        </w:rPr>
      </w:pPr>
      <w:r w:rsidRPr="00CA637E">
        <w:rPr>
          <w:rFonts w:eastAsia="Calibri" w:cs="Arial"/>
          <w:szCs w:val="20"/>
        </w:rPr>
        <w:t>(spreje</w:t>
      </w:r>
      <w:r w:rsidR="00223C71">
        <w:rPr>
          <w:rFonts w:eastAsia="Calibri" w:cs="Arial"/>
          <w:szCs w:val="20"/>
        </w:rPr>
        <w:t>tje</w:t>
      </w:r>
      <w:r w:rsidRPr="00CA637E">
        <w:rPr>
          <w:rFonts w:eastAsia="Calibri" w:cs="Arial"/>
          <w:szCs w:val="20"/>
        </w:rPr>
        <w:t xml:space="preserve"> </w:t>
      </w:r>
      <w:r w:rsidR="009031AC">
        <w:rPr>
          <w:rFonts w:eastAsia="Calibri" w:cs="Arial"/>
          <w:szCs w:val="20"/>
        </w:rPr>
        <w:t>podzakonskih aktov</w:t>
      </w:r>
      <w:r w:rsidRPr="00CA637E">
        <w:rPr>
          <w:rFonts w:eastAsia="Calibri" w:cs="Arial"/>
          <w:szCs w:val="20"/>
        </w:rPr>
        <w:t>)</w:t>
      </w:r>
    </w:p>
    <w:p w14:paraId="2FE6A68A" w14:textId="6648D9EA" w:rsidR="004608D0" w:rsidRDefault="00223C71" w:rsidP="00541B5F">
      <w:pPr>
        <w:spacing w:after="160" w:line="259" w:lineRule="auto"/>
        <w:jc w:val="both"/>
        <w:rPr>
          <w:rFonts w:eastAsia="Calibri" w:cs="Arial"/>
          <w:szCs w:val="20"/>
        </w:rPr>
      </w:pPr>
      <w:r>
        <w:rPr>
          <w:rFonts w:eastAsia="Calibri" w:cs="Arial"/>
          <w:szCs w:val="20"/>
        </w:rPr>
        <w:t xml:space="preserve">(1) </w:t>
      </w:r>
      <w:r w:rsidR="004608D0">
        <w:rPr>
          <w:rFonts w:eastAsia="Calibri" w:cs="Arial"/>
          <w:szCs w:val="20"/>
        </w:rPr>
        <w:t xml:space="preserve">Vlada Republike Slovenije podzakonski akt iz </w:t>
      </w:r>
      <w:r w:rsidR="00C50B89">
        <w:rPr>
          <w:rFonts w:eastAsia="Calibri" w:cs="Arial"/>
          <w:szCs w:val="20"/>
        </w:rPr>
        <w:t xml:space="preserve">desetega </w:t>
      </w:r>
      <w:r w:rsidR="004608D0">
        <w:rPr>
          <w:rFonts w:eastAsia="Calibri" w:cs="Arial"/>
          <w:szCs w:val="20"/>
        </w:rPr>
        <w:t>odstavka 3</w:t>
      </w:r>
      <w:r w:rsidR="009D4200">
        <w:rPr>
          <w:rFonts w:eastAsia="Calibri" w:cs="Arial"/>
          <w:szCs w:val="20"/>
        </w:rPr>
        <w:t>5</w:t>
      </w:r>
      <w:r w:rsidR="004608D0">
        <w:rPr>
          <w:rFonts w:eastAsia="Calibri" w:cs="Arial"/>
          <w:szCs w:val="20"/>
        </w:rPr>
        <w:t xml:space="preserve">.a člena </w:t>
      </w:r>
      <w:r w:rsidR="006968D9">
        <w:rPr>
          <w:rFonts w:eastAsia="Calibri" w:cs="Arial"/>
          <w:szCs w:val="20"/>
        </w:rPr>
        <w:t xml:space="preserve">zakona </w:t>
      </w:r>
      <w:r w:rsidR="004608D0">
        <w:rPr>
          <w:rFonts w:eastAsia="Calibri" w:cs="Arial"/>
          <w:szCs w:val="20"/>
        </w:rPr>
        <w:t>sprejme v šestih mesec</w:t>
      </w:r>
      <w:r>
        <w:rPr>
          <w:rFonts w:eastAsia="Calibri" w:cs="Arial"/>
          <w:szCs w:val="20"/>
        </w:rPr>
        <w:t>ih</w:t>
      </w:r>
      <w:r w:rsidR="004608D0">
        <w:rPr>
          <w:rFonts w:eastAsia="Calibri" w:cs="Arial"/>
          <w:szCs w:val="20"/>
        </w:rPr>
        <w:t xml:space="preserve"> </w:t>
      </w:r>
      <w:r w:rsidR="006968D9">
        <w:rPr>
          <w:rFonts w:eastAsia="Calibri" w:cs="Arial"/>
          <w:szCs w:val="20"/>
        </w:rPr>
        <w:t>od uveljavitve</w:t>
      </w:r>
      <w:r w:rsidR="004608D0">
        <w:rPr>
          <w:rFonts w:eastAsia="Calibri" w:cs="Arial"/>
          <w:szCs w:val="20"/>
        </w:rPr>
        <w:t xml:space="preserve"> tega zakona.</w:t>
      </w:r>
    </w:p>
    <w:p w14:paraId="47D59109" w14:textId="17E3AC0F" w:rsidR="009C2C5F" w:rsidRPr="00CA637E" w:rsidRDefault="00223C71" w:rsidP="00541B5F">
      <w:pPr>
        <w:spacing w:after="160" w:line="259" w:lineRule="auto"/>
        <w:jc w:val="both"/>
        <w:rPr>
          <w:rFonts w:eastAsia="Calibri" w:cs="Arial"/>
          <w:szCs w:val="20"/>
        </w:rPr>
      </w:pPr>
      <w:r>
        <w:rPr>
          <w:rFonts w:eastAsia="Calibri" w:cs="Arial"/>
          <w:szCs w:val="20"/>
        </w:rPr>
        <w:t xml:space="preserve">(2) </w:t>
      </w:r>
      <w:r w:rsidR="009C2C5F" w:rsidRPr="00CA637E">
        <w:rPr>
          <w:rFonts w:eastAsia="Calibri" w:cs="Arial"/>
          <w:szCs w:val="20"/>
        </w:rPr>
        <w:t xml:space="preserve">Minister podzakonski akt iz </w:t>
      </w:r>
      <w:r w:rsidR="00091C4C">
        <w:rPr>
          <w:rFonts w:eastAsia="Calibri" w:cs="Arial"/>
          <w:szCs w:val="20"/>
        </w:rPr>
        <w:t xml:space="preserve">drugega odstavka </w:t>
      </w:r>
      <w:r w:rsidR="009C2C5F" w:rsidRPr="00CA637E">
        <w:rPr>
          <w:rFonts w:eastAsia="Calibri" w:cs="Arial"/>
          <w:szCs w:val="20"/>
        </w:rPr>
        <w:t>3</w:t>
      </w:r>
      <w:r w:rsidR="009031AC">
        <w:rPr>
          <w:rFonts w:eastAsia="Calibri" w:cs="Arial"/>
          <w:szCs w:val="20"/>
        </w:rPr>
        <w:t>5.d</w:t>
      </w:r>
      <w:r w:rsidR="009C2C5F" w:rsidRPr="00CA637E">
        <w:rPr>
          <w:rFonts w:eastAsia="Calibri" w:cs="Arial"/>
          <w:szCs w:val="20"/>
        </w:rPr>
        <w:t xml:space="preserve"> člena </w:t>
      </w:r>
      <w:r w:rsidR="006968D9">
        <w:rPr>
          <w:rFonts w:eastAsia="Calibri" w:cs="Arial"/>
          <w:szCs w:val="20"/>
        </w:rPr>
        <w:t xml:space="preserve">zakona </w:t>
      </w:r>
      <w:r w:rsidR="009C2C5F" w:rsidRPr="00CA637E">
        <w:rPr>
          <w:rFonts w:eastAsia="Calibri" w:cs="Arial"/>
          <w:szCs w:val="20"/>
        </w:rPr>
        <w:t>sprejme v treh mesec</w:t>
      </w:r>
      <w:r>
        <w:rPr>
          <w:rFonts w:eastAsia="Calibri" w:cs="Arial"/>
          <w:szCs w:val="20"/>
        </w:rPr>
        <w:t>ih</w:t>
      </w:r>
      <w:r w:rsidR="009C2C5F" w:rsidRPr="00CA637E">
        <w:rPr>
          <w:rFonts w:eastAsia="Calibri" w:cs="Arial"/>
          <w:szCs w:val="20"/>
        </w:rPr>
        <w:t xml:space="preserve"> od uveljavitve tega zakona.</w:t>
      </w:r>
    </w:p>
    <w:p w14:paraId="51F38A25" w14:textId="3F703A13" w:rsidR="009C2C5F" w:rsidRPr="00CA637E" w:rsidRDefault="009C2C5F" w:rsidP="00541B5F">
      <w:pPr>
        <w:spacing w:after="160" w:line="259" w:lineRule="auto"/>
        <w:jc w:val="both"/>
        <w:rPr>
          <w:rFonts w:eastAsia="Calibri" w:cs="Arial"/>
          <w:szCs w:val="20"/>
        </w:rPr>
      </w:pPr>
    </w:p>
    <w:p w14:paraId="2F4F7061" w14:textId="6C617E14" w:rsidR="00490521" w:rsidRPr="00CA637E" w:rsidRDefault="00F66840" w:rsidP="00490521">
      <w:pPr>
        <w:spacing w:after="160" w:line="259" w:lineRule="auto"/>
        <w:jc w:val="center"/>
        <w:rPr>
          <w:rFonts w:eastAsia="Calibri" w:cs="Arial"/>
          <w:szCs w:val="20"/>
        </w:rPr>
      </w:pPr>
      <w:r>
        <w:rPr>
          <w:rFonts w:eastAsia="Calibri" w:cs="Arial"/>
          <w:szCs w:val="20"/>
        </w:rPr>
        <w:t>10</w:t>
      </w:r>
      <w:r w:rsidR="00490521" w:rsidRPr="00CA637E">
        <w:rPr>
          <w:rFonts w:eastAsia="Calibri" w:cs="Arial"/>
          <w:szCs w:val="20"/>
        </w:rPr>
        <w:t>. člen</w:t>
      </w:r>
    </w:p>
    <w:p w14:paraId="1BAF80B1" w14:textId="426A4E11" w:rsidR="00490521" w:rsidRPr="00CA637E" w:rsidRDefault="00490521" w:rsidP="00490521">
      <w:pPr>
        <w:spacing w:after="160" w:line="259" w:lineRule="auto"/>
        <w:jc w:val="center"/>
        <w:rPr>
          <w:rFonts w:eastAsia="Calibri" w:cs="Arial"/>
          <w:szCs w:val="20"/>
        </w:rPr>
      </w:pPr>
      <w:r w:rsidRPr="00CA637E">
        <w:rPr>
          <w:rFonts w:eastAsia="Calibri" w:cs="Arial"/>
          <w:szCs w:val="20"/>
        </w:rPr>
        <w:t xml:space="preserve">(začetek uveljavljanja pravice do prehodnega </w:t>
      </w:r>
      <w:r w:rsidR="00EB364A">
        <w:rPr>
          <w:rFonts w:eastAsia="Calibri" w:cs="Arial"/>
          <w:szCs w:val="20"/>
        </w:rPr>
        <w:t xml:space="preserve">denarnega </w:t>
      </w:r>
      <w:r w:rsidRPr="00CA637E">
        <w:rPr>
          <w:rFonts w:eastAsia="Calibri" w:cs="Arial"/>
          <w:szCs w:val="20"/>
        </w:rPr>
        <w:t>nadomestila)</w:t>
      </w:r>
    </w:p>
    <w:p w14:paraId="2E9DE009" w14:textId="031BFCD5" w:rsidR="00490521" w:rsidRPr="00CA637E" w:rsidRDefault="00490521" w:rsidP="00541B5F">
      <w:pPr>
        <w:spacing w:after="160" w:line="259" w:lineRule="auto"/>
        <w:jc w:val="both"/>
        <w:rPr>
          <w:rFonts w:eastAsia="Calibri" w:cs="Arial"/>
          <w:szCs w:val="20"/>
        </w:rPr>
      </w:pPr>
      <w:r w:rsidRPr="00CA637E">
        <w:rPr>
          <w:rFonts w:eastAsia="Calibri" w:cs="Arial"/>
          <w:szCs w:val="20"/>
        </w:rPr>
        <w:t xml:space="preserve">Upravičenci lahko </w:t>
      </w:r>
      <w:r w:rsidR="00091C4C">
        <w:rPr>
          <w:rFonts w:eastAsia="Calibri" w:cs="Arial"/>
          <w:szCs w:val="20"/>
        </w:rPr>
        <w:t xml:space="preserve">začnejo </w:t>
      </w:r>
      <w:r w:rsidR="000E5CC6" w:rsidRPr="00CA637E">
        <w:rPr>
          <w:rFonts w:eastAsia="Calibri" w:cs="Arial"/>
          <w:szCs w:val="20"/>
        </w:rPr>
        <w:t xml:space="preserve">pravico do prehodnega </w:t>
      </w:r>
      <w:r w:rsidR="00091C4C">
        <w:rPr>
          <w:rFonts w:eastAsia="Calibri" w:cs="Arial"/>
          <w:szCs w:val="20"/>
        </w:rPr>
        <w:t xml:space="preserve">denarnega </w:t>
      </w:r>
      <w:r w:rsidR="000E5CC6" w:rsidRPr="00CA637E">
        <w:rPr>
          <w:rFonts w:eastAsia="Calibri" w:cs="Arial"/>
          <w:szCs w:val="20"/>
        </w:rPr>
        <w:t>nadomestila</w:t>
      </w:r>
      <w:r w:rsidRPr="00CA637E">
        <w:rPr>
          <w:rFonts w:eastAsia="Calibri" w:cs="Arial"/>
          <w:szCs w:val="20"/>
        </w:rPr>
        <w:t xml:space="preserve"> uveljavlja</w:t>
      </w:r>
      <w:r w:rsidR="00091C4C">
        <w:rPr>
          <w:rFonts w:eastAsia="Calibri" w:cs="Arial"/>
          <w:szCs w:val="20"/>
        </w:rPr>
        <w:t xml:space="preserve">ti </w:t>
      </w:r>
      <w:r w:rsidR="00044095">
        <w:rPr>
          <w:rFonts w:eastAsia="Calibri" w:cs="Arial"/>
          <w:szCs w:val="20"/>
        </w:rPr>
        <w:t>po</w:t>
      </w:r>
      <w:r w:rsidR="00091C4C">
        <w:rPr>
          <w:rFonts w:eastAsia="Calibri" w:cs="Arial"/>
          <w:szCs w:val="20"/>
        </w:rPr>
        <w:t xml:space="preserve"> treh mesec</w:t>
      </w:r>
      <w:r w:rsidR="00044095">
        <w:rPr>
          <w:rFonts w:eastAsia="Calibri" w:cs="Arial"/>
          <w:szCs w:val="20"/>
        </w:rPr>
        <w:t>ih</w:t>
      </w:r>
      <w:r w:rsidR="00091C4C">
        <w:rPr>
          <w:rFonts w:eastAsia="Calibri" w:cs="Arial"/>
          <w:szCs w:val="20"/>
        </w:rPr>
        <w:t xml:space="preserve"> </w:t>
      </w:r>
      <w:r w:rsidR="00044095">
        <w:rPr>
          <w:rFonts w:eastAsia="Calibri" w:cs="Arial"/>
          <w:szCs w:val="20"/>
        </w:rPr>
        <w:t xml:space="preserve">od </w:t>
      </w:r>
      <w:r w:rsidR="00091C4C">
        <w:rPr>
          <w:rFonts w:eastAsia="Calibri" w:cs="Arial"/>
          <w:szCs w:val="20"/>
        </w:rPr>
        <w:t>uveljavitv</w:t>
      </w:r>
      <w:r w:rsidR="00044095">
        <w:rPr>
          <w:rFonts w:eastAsia="Calibri" w:cs="Arial"/>
          <w:szCs w:val="20"/>
        </w:rPr>
        <w:t>e</w:t>
      </w:r>
      <w:r w:rsidR="00091C4C">
        <w:rPr>
          <w:rFonts w:eastAsia="Calibri" w:cs="Arial"/>
          <w:szCs w:val="20"/>
        </w:rPr>
        <w:t xml:space="preserve"> podzakonskega akta iz </w:t>
      </w:r>
      <w:r w:rsidR="00EC373A">
        <w:rPr>
          <w:rFonts w:eastAsia="Calibri" w:cs="Arial"/>
          <w:szCs w:val="20"/>
        </w:rPr>
        <w:t>drugega odstavka 35.d</w:t>
      </w:r>
      <w:r w:rsidR="00091C4C">
        <w:rPr>
          <w:rFonts w:eastAsia="Calibri" w:cs="Arial"/>
          <w:szCs w:val="20"/>
        </w:rPr>
        <w:t xml:space="preserve"> člena tega zakona.</w:t>
      </w:r>
    </w:p>
    <w:p w14:paraId="22BCEE6E" w14:textId="77777777" w:rsidR="00490521" w:rsidRPr="00CA637E" w:rsidRDefault="00490521" w:rsidP="00541B5F">
      <w:pPr>
        <w:spacing w:after="160" w:line="259" w:lineRule="auto"/>
        <w:jc w:val="both"/>
        <w:rPr>
          <w:rFonts w:eastAsia="Calibri" w:cs="Arial"/>
          <w:szCs w:val="20"/>
        </w:rPr>
      </w:pPr>
    </w:p>
    <w:p w14:paraId="20C81861" w14:textId="63BF1905" w:rsidR="00490521" w:rsidRPr="00CA637E" w:rsidRDefault="00F66840" w:rsidP="00490521">
      <w:pPr>
        <w:spacing w:after="160" w:line="259" w:lineRule="auto"/>
        <w:jc w:val="center"/>
        <w:rPr>
          <w:rFonts w:eastAsia="Calibri" w:cs="Arial"/>
          <w:szCs w:val="20"/>
        </w:rPr>
      </w:pPr>
      <w:r>
        <w:rPr>
          <w:rFonts w:eastAsia="Calibri" w:cs="Arial"/>
          <w:szCs w:val="20"/>
        </w:rPr>
        <w:t>11</w:t>
      </w:r>
      <w:r w:rsidR="00490521" w:rsidRPr="00CA637E">
        <w:rPr>
          <w:rFonts w:eastAsia="Calibri" w:cs="Arial"/>
          <w:szCs w:val="20"/>
        </w:rPr>
        <w:t>. člen</w:t>
      </w:r>
    </w:p>
    <w:p w14:paraId="2B9240E6" w14:textId="6C11FC96" w:rsidR="00490521" w:rsidRPr="00CA637E" w:rsidRDefault="00490521" w:rsidP="00490521">
      <w:pPr>
        <w:spacing w:after="160" w:line="259" w:lineRule="auto"/>
        <w:jc w:val="center"/>
        <w:rPr>
          <w:rFonts w:eastAsia="Calibri" w:cs="Arial"/>
          <w:szCs w:val="20"/>
        </w:rPr>
      </w:pPr>
      <w:r w:rsidRPr="00CA637E">
        <w:rPr>
          <w:rFonts w:eastAsia="Calibri" w:cs="Arial"/>
          <w:szCs w:val="20"/>
        </w:rPr>
        <w:t>(začetek veljavnosti)</w:t>
      </w:r>
    </w:p>
    <w:p w14:paraId="5E15A612" w14:textId="7F8D5FB5" w:rsidR="00490521" w:rsidRPr="00CA637E" w:rsidRDefault="00490521" w:rsidP="00541B5F">
      <w:pPr>
        <w:spacing w:after="160" w:line="259" w:lineRule="auto"/>
        <w:jc w:val="both"/>
        <w:rPr>
          <w:rFonts w:eastAsia="Calibri" w:cs="Arial"/>
          <w:szCs w:val="20"/>
        </w:rPr>
      </w:pPr>
      <w:r w:rsidRPr="00CA637E">
        <w:rPr>
          <w:rFonts w:eastAsia="Calibri" w:cs="Arial"/>
          <w:szCs w:val="20"/>
        </w:rPr>
        <w:lastRenderedPageBreak/>
        <w:t>Ta zakon začne veljati petnajsti dan po objavi v Uradnem listu Republike Slovenije.</w:t>
      </w:r>
    </w:p>
    <w:p w14:paraId="02E4A015" w14:textId="77777777" w:rsidR="00373F98" w:rsidRPr="00CA637E" w:rsidRDefault="00373F98" w:rsidP="00541B5F">
      <w:pPr>
        <w:spacing w:after="160" w:line="259" w:lineRule="auto"/>
        <w:jc w:val="both"/>
        <w:rPr>
          <w:rFonts w:eastAsia="Calibri" w:cs="Arial"/>
          <w:szCs w:val="20"/>
        </w:rPr>
      </w:pPr>
    </w:p>
    <w:p w14:paraId="4C1A8E1E" w14:textId="16249B7F" w:rsidR="00463498" w:rsidRPr="00CA637E" w:rsidRDefault="00463498" w:rsidP="00510424">
      <w:pPr>
        <w:pStyle w:val="Odstavekseznama"/>
        <w:numPr>
          <w:ilvl w:val="0"/>
          <w:numId w:val="24"/>
        </w:numPr>
        <w:spacing w:line="288" w:lineRule="auto"/>
        <w:rPr>
          <w:rFonts w:cs="Arial"/>
          <w:b/>
          <w:szCs w:val="20"/>
        </w:rPr>
      </w:pPr>
      <w:r w:rsidRPr="00CA637E">
        <w:rPr>
          <w:rFonts w:cs="Arial"/>
          <w:b/>
          <w:szCs w:val="20"/>
        </w:rPr>
        <w:t>OBRAZLOŽIT</w:t>
      </w:r>
      <w:r w:rsidR="009F1CE5" w:rsidRPr="00CA637E">
        <w:rPr>
          <w:rFonts w:cs="Arial"/>
          <w:b/>
          <w:szCs w:val="20"/>
        </w:rPr>
        <w:t>E</w:t>
      </w:r>
      <w:r w:rsidRPr="00CA637E">
        <w:rPr>
          <w:rFonts w:cs="Arial"/>
          <w:b/>
          <w:szCs w:val="20"/>
        </w:rPr>
        <w:t xml:space="preserve">V </w:t>
      </w:r>
    </w:p>
    <w:p w14:paraId="77265F58" w14:textId="77777777" w:rsidR="00510424" w:rsidRPr="00CA637E" w:rsidRDefault="00510424" w:rsidP="00510424">
      <w:pPr>
        <w:spacing w:line="288" w:lineRule="auto"/>
        <w:rPr>
          <w:rFonts w:cs="Arial"/>
          <w:b/>
          <w:szCs w:val="20"/>
        </w:rPr>
      </w:pPr>
    </w:p>
    <w:p w14:paraId="3620BCBC" w14:textId="0A7BB45E" w:rsidR="002B54C7" w:rsidRPr="00C76F31" w:rsidRDefault="002B54C7" w:rsidP="00510424">
      <w:pPr>
        <w:spacing w:line="288" w:lineRule="auto"/>
        <w:jc w:val="both"/>
        <w:rPr>
          <w:rFonts w:cs="Arial"/>
          <w:b/>
          <w:szCs w:val="20"/>
        </w:rPr>
      </w:pPr>
      <w:r>
        <w:rPr>
          <w:rFonts w:cs="Arial"/>
          <w:b/>
          <w:szCs w:val="20"/>
        </w:rPr>
        <w:t xml:space="preserve">K </w:t>
      </w:r>
      <w:r w:rsidR="006D0576">
        <w:rPr>
          <w:rFonts w:cs="Arial"/>
          <w:b/>
          <w:szCs w:val="20"/>
        </w:rPr>
        <w:t>1</w:t>
      </w:r>
      <w:r>
        <w:rPr>
          <w:rFonts w:cs="Arial"/>
          <w:b/>
          <w:szCs w:val="20"/>
        </w:rPr>
        <w:t>. členu:</w:t>
      </w:r>
    </w:p>
    <w:p w14:paraId="64712C11" w14:textId="352FC403" w:rsidR="000933EC" w:rsidRDefault="00510424" w:rsidP="00510424">
      <w:pPr>
        <w:spacing w:line="288" w:lineRule="auto"/>
        <w:jc w:val="both"/>
        <w:rPr>
          <w:rFonts w:cs="Arial"/>
          <w:bCs/>
          <w:szCs w:val="20"/>
        </w:rPr>
      </w:pPr>
      <w:r w:rsidRPr="00CA637E">
        <w:rPr>
          <w:rFonts w:cs="Arial"/>
          <w:bCs/>
          <w:szCs w:val="20"/>
        </w:rPr>
        <w:t>Na koncu 35. člena veljavnega Zakona o športu (Uradni list RS, št. 29/17, 21/18 – ZNOrg, 82/20, 3/22 – ZDeb in 37/24 – ZMat-B) se doda nov</w:t>
      </w:r>
      <w:r w:rsidR="006D0576">
        <w:rPr>
          <w:rFonts w:cs="Arial"/>
          <w:bCs/>
          <w:szCs w:val="20"/>
        </w:rPr>
        <w:t>i</w:t>
      </w:r>
      <w:r w:rsidR="0052099C">
        <w:rPr>
          <w:rFonts w:cs="Arial"/>
          <w:bCs/>
          <w:szCs w:val="20"/>
        </w:rPr>
        <w:t xml:space="preserve"> deveti</w:t>
      </w:r>
      <w:r w:rsidRPr="00CA637E">
        <w:rPr>
          <w:rFonts w:cs="Arial"/>
          <w:bCs/>
          <w:szCs w:val="20"/>
        </w:rPr>
        <w:t xml:space="preserve"> odstavek, ki kot pravico športnika določa uporabo storitev NKC, športno priznavalnino in prehodno denarno nadomestilo</w:t>
      </w:r>
      <w:r w:rsidR="0052099C">
        <w:rPr>
          <w:rFonts w:cs="Arial"/>
          <w:bCs/>
          <w:szCs w:val="20"/>
        </w:rPr>
        <w:t>, ki so podrobneje opredeljeni v novih 35.a do 35.</w:t>
      </w:r>
      <w:r w:rsidR="00F478FB">
        <w:rPr>
          <w:rFonts w:cs="Arial"/>
          <w:bCs/>
          <w:szCs w:val="20"/>
        </w:rPr>
        <w:t>l</w:t>
      </w:r>
      <w:r w:rsidR="0052099C">
        <w:rPr>
          <w:rFonts w:cs="Arial"/>
          <w:bCs/>
          <w:szCs w:val="20"/>
        </w:rPr>
        <w:t xml:space="preserve"> členih. </w:t>
      </w:r>
    </w:p>
    <w:p w14:paraId="3DDDE0CB" w14:textId="106D2481" w:rsidR="00510424" w:rsidRPr="000933EC" w:rsidRDefault="0052099C" w:rsidP="00510424">
      <w:pPr>
        <w:spacing w:line="288" w:lineRule="auto"/>
        <w:jc w:val="both"/>
      </w:pPr>
      <w:r>
        <w:rPr>
          <w:rFonts w:cs="Arial"/>
          <w:bCs/>
          <w:szCs w:val="20"/>
        </w:rPr>
        <w:t xml:space="preserve">Novi deseti odstavek določa, da pravice iz devetega odstavka ne pripadajo športnikom, ki sicer izpolnjujejo vsebinske pogoje, vendar so bili </w:t>
      </w:r>
      <w:r w:rsidR="000933EC">
        <w:rPr>
          <w:rFonts w:cs="Arial"/>
          <w:bCs/>
          <w:szCs w:val="20"/>
        </w:rPr>
        <w:t xml:space="preserve">kaznovani na podlagi kršitve protidopinških pravil oziroma so bili zaradi storitve naklepnega kaznivega dejanja obsojeni na kazen zapora. Ureditev je povzeta po drugem in tretjem odstavku 3. člena Zakona o </w:t>
      </w:r>
      <w:r w:rsidR="000933EC" w:rsidRPr="000933EC">
        <w:rPr>
          <w:rFonts w:cs="Arial"/>
          <w:bCs/>
          <w:szCs w:val="20"/>
        </w:rPr>
        <w:t>dodatku k pokojnini za delo in izjemne dosežke na področju športa</w:t>
      </w:r>
      <w:r w:rsidR="000933EC">
        <w:rPr>
          <w:rFonts w:cs="Arial"/>
          <w:bCs/>
          <w:szCs w:val="20"/>
        </w:rPr>
        <w:t xml:space="preserve"> (</w:t>
      </w:r>
      <w:r w:rsidR="000933EC" w:rsidRPr="000933EC">
        <w:rPr>
          <w:rFonts w:cs="Arial"/>
          <w:bCs/>
          <w:szCs w:val="20"/>
        </w:rPr>
        <w:t>Uradni list RS, št. 34/17 in 119/21</w:t>
      </w:r>
      <w:r w:rsidR="000933EC">
        <w:rPr>
          <w:rFonts w:cs="Arial"/>
          <w:bCs/>
          <w:szCs w:val="20"/>
        </w:rPr>
        <w:t xml:space="preserve">). Namen določbe je, da </w:t>
      </w:r>
      <w:r w:rsidR="000933EC" w:rsidRPr="00645F6C">
        <w:rPr>
          <w:rFonts w:cs="Arial"/>
          <w:bCs/>
          <w:szCs w:val="20"/>
        </w:rPr>
        <w:t>posameznikom, ki so z dokazano naklepno kršitvijo protidopinških pravil grobo kršili pravila fair playa športnega tekmovanja, ne pripadajo dodatne ugodnosti na podlagi športnega udejstvovanja</w:t>
      </w:r>
      <w:r w:rsidR="00094690" w:rsidRPr="00645F6C">
        <w:rPr>
          <w:rFonts w:cs="Arial"/>
          <w:bCs/>
          <w:szCs w:val="20"/>
        </w:rPr>
        <w:t xml:space="preserve"> (kršitev protidopinških pravil so ena najhujših oblik kršitev v športu)</w:t>
      </w:r>
      <w:r w:rsidR="000933EC" w:rsidRPr="00645F6C">
        <w:rPr>
          <w:rFonts w:cs="Arial"/>
          <w:bCs/>
          <w:szCs w:val="20"/>
        </w:rPr>
        <w:t>, oziroma da posameznikom,</w:t>
      </w:r>
      <w:r w:rsidR="000933EC" w:rsidRPr="00645F6C">
        <w:t xml:space="preserve"> ki so bili </w:t>
      </w:r>
      <w:r w:rsidR="007D6BAA">
        <w:t>obsojeni na zaporno kazen</w:t>
      </w:r>
      <w:r w:rsidR="00094690" w:rsidRPr="00645F6C">
        <w:t xml:space="preserve"> (kazniva dejanja predstavljajo hudo kršitev splošnih družbenih norm)</w:t>
      </w:r>
      <w:r w:rsidR="000933EC" w:rsidRPr="00645F6C">
        <w:t>, do izbrisa sodbe ne pripadajo</w:t>
      </w:r>
      <w:r w:rsidR="00094690" w:rsidRPr="00645F6C">
        <w:t xml:space="preserve"> dodatne ugodnosti, ki jih družba namenja posameznikom</w:t>
      </w:r>
      <w:r w:rsidR="000933EC" w:rsidRPr="00645F6C">
        <w:t>.</w:t>
      </w:r>
      <w:r w:rsidR="000933EC">
        <w:t xml:space="preserve"> </w:t>
      </w:r>
    </w:p>
    <w:p w14:paraId="5D986837" w14:textId="77777777" w:rsidR="00510424" w:rsidRPr="00CA637E" w:rsidRDefault="00510424" w:rsidP="00510424">
      <w:pPr>
        <w:spacing w:line="288" w:lineRule="auto"/>
        <w:rPr>
          <w:rFonts w:cs="Arial"/>
          <w:bCs/>
          <w:szCs w:val="20"/>
        </w:rPr>
      </w:pPr>
    </w:p>
    <w:p w14:paraId="65FAF7C7" w14:textId="46C320BD" w:rsidR="00510424" w:rsidRPr="00CA637E" w:rsidRDefault="00510424" w:rsidP="00510424">
      <w:pPr>
        <w:spacing w:line="288" w:lineRule="auto"/>
        <w:jc w:val="both"/>
        <w:rPr>
          <w:rFonts w:cs="Arial"/>
          <w:b/>
          <w:szCs w:val="20"/>
        </w:rPr>
      </w:pPr>
      <w:r w:rsidRPr="00CA637E">
        <w:rPr>
          <w:rFonts w:cs="Arial"/>
          <w:b/>
          <w:szCs w:val="20"/>
        </w:rPr>
        <w:t xml:space="preserve">K </w:t>
      </w:r>
      <w:r w:rsidR="006D0576">
        <w:rPr>
          <w:rFonts w:cs="Arial"/>
          <w:b/>
          <w:szCs w:val="20"/>
        </w:rPr>
        <w:t>2</w:t>
      </w:r>
      <w:r w:rsidRPr="00CA637E">
        <w:rPr>
          <w:rFonts w:cs="Arial"/>
          <w:b/>
          <w:szCs w:val="20"/>
        </w:rPr>
        <w:t xml:space="preserve">. členu: </w:t>
      </w:r>
    </w:p>
    <w:p w14:paraId="6470819A" w14:textId="4118A827" w:rsidR="003A505D" w:rsidRPr="00CA637E" w:rsidRDefault="00510424" w:rsidP="00204FEF">
      <w:pPr>
        <w:spacing w:after="120" w:line="288" w:lineRule="auto"/>
        <w:jc w:val="both"/>
        <w:rPr>
          <w:rFonts w:cs="Arial"/>
          <w:bCs/>
          <w:szCs w:val="20"/>
        </w:rPr>
      </w:pPr>
      <w:r w:rsidRPr="00CA637E">
        <w:rPr>
          <w:rFonts w:cs="Arial"/>
          <w:bCs/>
          <w:szCs w:val="20"/>
        </w:rPr>
        <w:t xml:space="preserve">Novi </w:t>
      </w:r>
      <w:r w:rsidR="001E051D">
        <w:rPr>
          <w:rFonts w:cs="Arial"/>
          <w:bCs/>
          <w:szCs w:val="20"/>
        </w:rPr>
        <w:t>35</w:t>
      </w:r>
      <w:r w:rsidRPr="00CA637E">
        <w:rPr>
          <w:rFonts w:cs="Arial"/>
          <w:bCs/>
          <w:szCs w:val="20"/>
        </w:rPr>
        <w:t>.</w:t>
      </w:r>
      <w:r w:rsidR="003A505D" w:rsidRPr="00CA637E">
        <w:rPr>
          <w:rFonts w:cs="Arial"/>
          <w:bCs/>
          <w:szCs w:val="20"/>
        </w:rPr>
        <w:t>a</w:t>
      </w:r>
      <w:r w:rsidRPr="00CA637E">
        <w:rPr>
          <w:rFonts w:cs="Arial"/>
          <w:bCs/>
          <w:szCs w:val="20"/>
        </w:rPr>
        <w:t xml:space="preserve"> člen določa pravico do dodatka k pokojnini – športne priznavalnine nekdanjim športnikom</w:t>
      </w:r>
      <w:r w:rsidR="00B52E0A">
        <w:rPr>
          <w:rFonts w:cs="Arial"/>
          <w:bCs/>
          <w:szCs w:val="20"/>
        </w:rPr>
        <w:t>, državljanom Republike Slovenije s stalnim prebivališčem v Republiki Sloveniji</w:t>
      </w:r>
      <w:r w:rsidRPr="00CA637E">
        <w:rPr>
          <w:rFonts w:cs="Arial"/>
          <w:bCs/>
          <w:szCs w:val="20"/>
        </w:rPr>
        <w:t>, ki so v času tekmovalne kariere dosegli vsaj mednarodni razred kategorizacije po ZSpo ali ZŠpo-1 (vrhunski športnik po ZŠpo-1)</w:t>
      </w:r>
      <w:r w:rsidR="00194D14">
        <w:rPr>
          <w:rFonts w:cs="Arial"/>
          <w:bCs/>
          <w:szCs w:val="20"/>
        </w:rPr>
        <w:t>,</w:t>
      </w:r>
      <w:r w:rsidRPr="00CA637E">
        <w:rPr>
          <w:rFonts w:cs="Arial"/>
          <w:bCs/>
          <w:szCs w:val="20"/>
        </w:rPr>
        <w:t xml:space="preserve"> ali ki so bili pred uveljavitvijo ZSpo pri OKS-ZŠZ evidentirani kot kategorizirani športniki</w:t>
      </w:r>
      <w:r w:rsidR="000933EC">
        <w:rPr>
          <w:rFonts w:cs="Arial"/>
          <w:bCs/>
          <w:szCs w:val="20"/>
        </w:rPr>
        <w:t>. V</w:t>
      </w:r>
      <w:r w:rsidRPr="00CA637E">
        <w:rPr>
          <w:rFonts w:cs="Arial"/>
          <w:bCs/>
          <w:szCs w:val="20"/>
        </w:rPr>
        <w:t xml:space="preserve"> času pred uveljavitvijo ZSpo niso obstajale kategorizacije na način, kot jih uveljavljata ZSpo in ZŠpo-1, kategorizirani športniki so bili praviloma člani državnih reprezentanc v nekdanji skupni državi oziroma od osamosvojitve člani reprezentanc Republike Slovenije, kar smiselno ustreza nazivu vrhunskega športnika po ZSpo in ZŠpo-1. </w:t>
      </w:r>
      <w:r w:rsidR="000933EC">
        <w:rPr>
          <w:rFonts w:cs="Arial"/>
          <w:bCs/>
          <w:szCs w:val="20"/>
        </w:rPr>
        <w:t xml:space="preserve">Z določitvijo minimalnega trajanja statusa vrhunskega športnika </w:t>
      </w:r>
      <w:r w:rsidR="009031AC">
        <w:rPr>
          <w:rFonts w:cs="Arial"/>
          <w:bCs/>
          <w:szCs w:val="20"/>
        </w:rPr>
        <w:t xml:space="preserve">oziroma evidentiranja pri OKS-ZŠZ </w:t>
      </w:r>
      <w:r w:rsidR="000933EC">
        <w:rPr>
          <w:rFonts w:cs="Arial"/>
          <w:bCs/>
          <w:szCs w:val="20"/>
        </w:rPr>
        <w:t>kot pogoja za pridobitev pravice se zagotavlja, da so do športne priznavalnine upravičeni</w:t>
      </w:r>
      <w:r w:rsidR="001E051D">
        <w:rPr>
          <w:rFonts w:cs="Arial"/>
          <w:bCs/>
          <w:szCs w:val="20"/>
        </w:rPr>
        <w:t xml:space="preserve"> nekdanji</w:t>
      </w:r>
      <w:r w:rsidR="000933EC">
        <w:rPr>
          <w:rFonts w:cs="Arial"/>
          <w:bCs/>
          <w:szCs w:val="20"/>
        </w:rPr>
        <w:t xml:space="preserve"> športniki, ki so dlje časa </w:t>
      </w:r>
      <w:r w:rsidR="001E051D">
        <w:rPr>
          <w:rFonts w:cs="Arial"/>
          <w:bCs/>
          <w:szCs w:val="20"/>
        </w:rPr>
        <w:t xml:space="preserve">izkazovali vrhunskost. </w:t>
      </w:r>
      <w:r w:rsidR="007D6BAA">
        <w:rPr>
          <w:rFonts w:cs="Arial"/>
          <w:bCs/>
          <w:szCs w:val="20"/>
        </w:rPr>
        <w:t>Dodatek k pokojnini - š</w:t>
      </w:r>
      <w:r w:rsidR="003A505D" w:rsidRPr="00CA637E">
        <w:rPr>
          <w:rFonts w:cs="Arial"/>
          <w:bCs/>
          <w:szCs w:val="20"/>
        </w:rPr>
        <w:t>portna priznavalnina je institut</w:t>
      </w:r>
      <w:r w:rsidR="007D6BAA">
        <w:rPr>
          <w:rFonts w:cs="Arial"/>
          <w:bCs/>
          <w:szCs w:val="20"/>
        </w:rPr>
        <w:t>, smiselno primerljiv z institutom republiških priznavalnin iz 90. člena Zakona o uresničevanju javnega interesa za kulturo (</w:t>
      </w:r>
      <w:r w:rsidR="007D6BAA" w:rsidRPr="007D6BAA">
        <w:rPr>
          <w:rFonts w:cs="Arial"/>
          <w:bCs/>
          <w:szCs w:val="20"/>
        </w:rPr>
        <w:t>Uradni list RS, št. 77/07 – uradno prečiščeno besedilo, 56/08, 4/10, 20/11, 111/13, 68/16, 61/17, 21/18 – ZNOrg, 3/22 – ZDeb, 105/22 – ZZNŠPP, 8/25 in 77/25</w:t>
      </w:r>
      <w:r w:rsidR="007D6BAA">
        <w:rPr>
          <w:rFonts w:cs="Arial"/>
          <w:bCs/>
          <w:szCs w:val="20"/>
        </w:rPr>
        <w:t>). Pogoji za prejemanje dodatka k pokojnini – športne priznavalnine so natančno in določno opredeljeni. Dodatek k pokojnini – športna priznavalnina</w:t>
      </w:r>
      <w:r w:rsidR="003A505D" w:rsidRPr="00CA637E">
        <w:rPr>
          <w:rFonts w:cs="Arial"/>
          <w:bCs/>
          <w:szCs w:val="20"/>
        </w:rPr>
        <w:t xml:space="preserve"> ob upoštevanju pogostega izpada delovne dobe nekdanji</w:t>
      </w:r>
      <w:r w:rsidR="007D6BAA">
        <w:rPr>
          <w:rFonts w:cs="Arial"/>
          <w:bCs/>
          <w:szCs w:val="20"/>
        </w:rPr>
        <w:t>h</w:t>
      </w:r>
      <w:r w:rsidR="003A505D" w:rsidRPr="00CA637E">
        <w:rPr>
          <w:rFonts w:cs="Arial"/>
          <w:bCs/>
          <w:szCs w:val="20"/>
        </w:rPr>
        <w:t xml:space="preserve"> vrhunski</w:t>
      </w:r>
      <w:r w:rsidR="007D6BAA">
        <w:rPr>
          <w:rFonts w:cs="Arial"/>
          <w:bCs/>
          <w:szCs w:val="20"/>
        </w:rPr>
        <w:t>h</w:t>
      </w:r>
      <w:r w:rsidR="003A505D" w:rsidRPr="00CA637E">
        <w:rPr>
          <w:rFonts w:cs="Arial"/>
          <w:bCs/>
          <w:szCs w:val="20"/>
        </w:rPr>
        <w:t xml:space="preserve"> športniko</w:t>
      </w:r>
      <w:r w:rsidR="007D6BAA">
        <w:rPr>
          <w:rFonts w:cs="Arial"/>
          <w:bCs/>
          <w:szCs w:val="20"/>
        </w:rPr>
        <w:t>v</w:t>
      </w:r>
      <w:r w:rsidR="003A505D" w:rsidRPr="00CA637E">
        <w:rPr>
          <w:rFonts w:cs="Arial"/>
          <w:bCs/>
          <w:szCs w:val="20"/>
        </w:rPr>
        <w:t xml:space="preserve"> nagrajuje njihov prispevek na športnem področju na način, da tistim, ki imajo nizke pokojnine, omogoča pridobitev pravice do dodatka h pokojnini do določene višine (skupna višina odmerjene pokojnine in dodatka k pokojnini ne more presegati 1.100 evrov</w:t>
      </w:r>
      <w:r w:rsidR="00B52E0A">
        <w:rPr>
          <w:rFonts w:cs="Arial"/>
          <w:bCs/>
          <w:szCs w:val="20"/>
        </w:rPr>
        <w:t>, pri čemer se upoštevajo tako pokojnine v Republiki Sloveniji kot morebitne pokojnine iz tujine</w:t>
      </w:r>
      <w:r w:rsidR="007D6BAA">
        <w:rPr>
          <w:rFonts w:cs="Arial"/>
          <w:bCs/>
          <w:szCs w:val="20"/>
        </w:rPr>
        <w:t>, pravica do dodatka</w:t>
      </w:r>
      <w:r w:rsidR="001E051D">
        <w:rPr>
          <w:rFonts w:cs="Arial"/>
          <w:bCs/>
          <w:szCs w:val="20"/>
        </w:rPr>
        <w:t xml:space="preserve"> </w:t>
      </w:r>
      <w:r w:rsidR="00194D14">
        <w:rPr>
          <w:rFonts w:cs="Arial"/>
          <w:bCs/>
          <w:szCs w:val="20"/>
        </w:rPr>
        <w:t xml:space="preserve">k pokojnini </w:t>
      </w:r>
      <w:r w:rsidR="007D6BAA">
        <w:rPr>
          <w:rFonts w:cs="Arial"/>
          <w:bCs/>
          <w:szCs w:val="20"/>
        </w:rPr>
        <w:t>– športne priznavalnine pa ne more</w:t>
      </w:r>
      <w:r w:rsidR="00194D14">
        <w:rPr>
          <w:rFonts w:cs="Arial"/>
          <w:bCs/>
          <w:szCs w:val="20"/>
        </w:rPr>
        <w:t xml:space="preserve"> </w:t>
      </w:r>
      <w:r w:rsidR="001E051D">
        <w:rPr>
          <w:rFonts w:cs="Arial"/>
          <w:bCs/>
          <w:szCs w:val="20"/>
        </w:rPr>
        <w:t>preseči 300 evrov</w:t>
      </w:r>
      <w:r w:rsidR="007D6BAA">
        <w:rPr>
          <w:rFonts w:cs="Arial"/>
          <w:bCs/>
          <w:szCs w:val="20"/>
        </w:rPr>
        <w:t>)</w:t>
      </w:r>
      <w:r w:rsidR="003A505D" w:rsidRPr="00CA637E">
        <w:rPr>
          <w:rFonts w:cs="Arial"/>
          <w:bCs/>
          <w:szCs w:val="20"/>
        </w:rPr>
        <w:t xml:space="preserve">. </w:t>
      </w:r>
      <w:r w:rsidR="00B52E0A">
        <w:rPr>
          <w:rFonts w:cs="Arial"/>
          <w:bCs/>
          <w:szCs w:val="20"/>
        </w:rPr>
        <w:t xml:space="preserve">O pravici do dodatka k pokojnini – športne priznavalnine odloči ministrstvo, pristojno za šport. </w:t>
      </w:r>
      <w:r w:rsidR="009031AC">
        <w:rPr>
          <w:rFonts w:cs="Arial"/>
          <w:bCs/>
          <w:szCs w:val="20"/>
        </w:rPr>
        <w:t xml:space="preserve">Izplačevalec je ZPIZ, ki na podlagi izplačil </w:t>
      </w:r>
      <w:r w:rsidR="00E20FBC">
        <w:rPr>
          <w:rFonts w:cs="Arial"/>
          <w:bCs/>
          <w:szCs w:val="20"/>
        </w:rPr>
        <w:t xml:space="preserve">ministrstvu </w:t>
      </w:r>
      <w:r w:rsidR="009031AC">
        <w:rPr>
          <w:rFonts w:cs="Arial"/>
          <w:bCs/>
          <w:szCs w:val="20"/>
        </w:rPr>
        <w:t>mesečno izstavlja zahtevke za povračilo</w:t>
      </w:r>
      <w:r w:rsidR="00E20FBC">
        <w:rPr>
          <w:rFonts w:cs="Arial"/>
          <w:bCs/>
          <w:szCs w:val="20"/>
        </w:rPr>
        <w:t xml:space="preserve"> izplačanih dodatkov k pokojnini</w:t>
      </w:r>
      <w:r w:rsidR="009031AC">
        <w:rPr>
          <w:rFonts w:cs="Arial"/>
          <w:bCs/>
          <w:szCs w:val="20"/>
        </w:rPr>
        <w:t xml:space="preserve">. </w:t>
      </w:r>
      <w:r w:rsidR="00B52E0A">
        <w:rPr>
          <w:rFonts w:cs="Arial"/>
          <w:bCs/>
          <w:szCs w:val="20"/>
        </w:rPr>
        <w:t xml:space="preserve">Podrobnejši postopek ter način ugotavljanja in preverjanja izpolnjevanja pogojev za dodelitev dodatka k pokojnini – športne priznavalnine določi vlada z uredbo. </w:t>
      </w:r>
    </w:p>
    <w:p w14:paraId="605C4285" w14:textId="6190A555" w:rsidR="00B52E0A" w:rsidRDefault="003A505D" w:rsidP="00204FEF">
      <w:pPr>
        <w:spacing w:after="120" w:line="288" w:lineRule="auto"/>
        <w:jc w:val="both"/>
        <w:rPr>
          <w:rFonts w:cs="Arial"/>
          <w:bCs/>
          <w:szCs w:val="20"/>
        </w:rPr>
      </w:pPr>
      <w:r w:rsidRPr="00CA637E">
        <w:rPr>
          <w:rFonts w:cs="Arial"/>
          <w:bCs/>
          <w:szCs w:val="20"/>
        </w:rPr>
        <w:lastRenderedPageBreak/>
        <w:t xml:space="preserve">Novi </w:t>
      </w:r>
      <w:r w:rsidR="001E051D">
        <w:rPr>
          <w:rFonts w:cs="Arial"/>
          <w:bCs/>
          <w:szCs w:val="20"/>
        </w:rPr>
        <w:t>35</w:t>
      </w:r>
      <w:r w:rsidRPr="00CA637E">
        <w:rPr>
          <w:rFonts w:cs="Arial"/>
          <w:bCs/>
          <w:szCs w:val="20"/>
        </w:rPr>
        <w:t xml:space="preserve">.b do </w:t>
      </w:r>
      <w:r w:rsidR="001E051D">
        <w:rPr>
          <w:rFonts w:cs="Arial"/>
          <w:bCs/>
          <w:szCs w:val="20"/>
        </w:rPr>
        <w:t>35</w:t>
      </w:r>
      <w:r w:rsidRPr="00CA637E">
        <w:rPr>
          <w:rFonts w:cs="Arial"/>
          <w:bCs/>
          <w:szCs w:val="20"/>
        </w:rPr>
        <w:t>.e členi določajo delovanje in financiranje NKC, ki izvaja naloge na področju usklajevanja športnih in izobraževalnih obveznosti športnikov</w:t>
      </w:r>
      <w:r w:rsidR="00E20FBC">
        <w:rPr>
          <w:rFonts w:cs="Arial"/>
          <w:bCs/>
          <w:szCs w:val="20"/>
        </w:rPr>
        <w:t xml:space="preserve"> </w:t>
      </w:r>
      <w:r w:rsidR="00E20FBC" w:rsidRPr="00CA637E">
        <w:rPr>
          <w:rFonts w:eastAsia="Calibri" w:cs="Arial"/>
          <w:szCs w:val="20"/>
        </w:rPr>
        <w:t>ter naloge na področju prehoda športnikov na trg dela po zaključku športne kariere</w:t>
      </w:r>
      <w:r w:rsidRPr="00CA637E">
        <w:rPr>
          <w:rFonts w:cs="Arial"/>
          <w:bCs/>
          <w:szCs w:val="20"/>
        </w:rPr>
        <w:t>. Ukrep je smiselno skladen z usmeritvami poglavja Resolucije o nacionalnem programu športa v Republiki Sloveniji za obdobje 2026-2035 na področju dvoj</w:t>
      </w:r>
      <w:r w:rsidR="00B52E0A">
        <w:rPr>
          <w:rFonts w:cs="Arial"/>
          <w:bCs/>
          <w:szCs w:val="20"/>
        </w:rPr>
        <w:t>n</w:t>
      </w:r>
      <w:r w:rsidRPr="00CA637E">
        <w:rPr>
          <w:rFonts w:cs="Arial"/>
          <w:bCs/>
          <w:szCs w:val="20"/>
        </w:rPr>
        <w:t>e kariere.</w:t>
      </w:r>
    </w:p>
    <w:p w14:paraId="381F9C5E" w14:textId="4F27F1F7" w:rsidR="00B52E0A" w:rsidRDefault="00B52E0A" w:rsidP="00204FEF">
      <w:pPr>
        <w:spacing w:after="120" w:line="288" w:lineRule="auto"/>
        <w:jc w:val="both"/>
        <w:rPr>
          <w:rFonts w:cs="Arial"/>
          <w:bCs/>
          <w:szCs w:val="20"/>
        </w:rPr>
      </w:pPr>
      <w:r>
        <w:rPr>
          <w:rFonts w:cs="Arial"/>
          <w:bCs/>
          <w:szCs w:val="20"/>
        </w:rPr>
        <w:t xml:space="preserve">Novi 35.b člen določa, da NKC izvaja naloge na področju pomoči športnikom v času izobraževanja in na področju pomoči športnikov pri prehodu na trg dela po zaključku športne kariere. Naloge NKC opravlja OKS-ZŠZ, ki že opravlja določene dejavnosti na teh področjih, s predlogom zakona pa se delovanje obstoječih dejavnosti OKS-ZŠZ nadgrajuje in ciljno usmerja. </w:t>
      </w:r>
      <w:r w:rsidR="00007639">
        <w:rPr>
          <w:rFonts w:cs="Arial"/>
          <w:bCs/>
          <w:szCs w:val="20"/>
        </w:rPr>
        <w:t>Za delovanje NKC mora OKS-ZŠZ sprejeti letni program dela, h kateremu mora prej podati soglasje ministr</w:t>
      </w:r>
      <w:r w:rsidR="00D13375">
        <w:rPr>
          <w:rFonts w:cs="Arial"/>
          <w:bCs/>
          <w:szCs w:val="20"/>
        </w:rPr>
        <w:t>stv</w:t>
      </w:r>
      <w:r w:rsidR="00C50B89">
        <w:rPr>
          <w:rFonts w:cs="Arial"/>
          <w:bCs/>
          <w:szCs w:val="20"/>
        </w:rPr>
        <w:t>o</w:t>
      </w:r>
      <w:r w:rsidR="00007639">
        <w:rPr>
          <w:rFonts w:cs="Arial"/>
          <w:bCs/>
          <w:szCs w:val="20"/>
        </w:rPr>
        <w:t>, pristojn</w:t>
      </w:r>
      <w:r w:rsidR="00C50B89">
        <w:rPr>
          <w:rFonts w:cs="Arial"/>
          <w:bCs/>
          <w:szCs w:val="20"/>
        </w:rPr>
        <w:t>o</w:t>
      </w:r>
      <w:r w:rsidR="00007639">
        <w:rPr>
          <w:rFonts w:cs="Arial"/>
          <w:bCs/>
          <w:szCs w:val="20"/>
        </w:rPr>
        <w:t xml:space="preserve"> za šport. </w:t>
      </w:r>
    </w:p>
    <w:p w14:paraId="20A4573F" w14:textId="24FA87F6" w:rsidR="00B52E0A" w:rsidRDefault="00B52E0A" w:rsidP="00204FEF">
      <w:pPr>
        <w:spacing w:after="120" w:line="288" w:lineRule="auto"/>
        <w:jc w:val="both"/>
        <w:rPr>
          <w:rFonts w:cs="Arial"/>
          <w:bCs/>
          <w:szCs w:val="20"/>
        </w:rPr>
      </w:pPr>
      <w:r>
        <w:rPr>
          <w:rFonts w:cs="Arial"/>
          <w:bCs/>
          <w:szCs w:val="20"/>
        </w:rPr>
        <w:t xml:space="preserve">Novi 35.c člen določa dejavnosti NKC na področju izobraževanja športnikov in krog športnikov, upravičenih do </w:t>
      </w:r>
      <w:r w:rsidR="00866FD0">
        <w:rPr>
          <w:rFonts w:cs="Arial"/>
          <w:bCs/>
          <w:szCs w:val="20"/>
        </w:rPr>
        <w:t>vključitve v te dejavnosti. NKC lahko dejavnosti ponuja tudi širšemu krogu športnikov, vendar so predmet sofinanciranja le dejavnosti NKC, ki se nanašajo na kategorizirane športnike. Dejavnosti informiranja in karierne triaže so na voljo vsem kategoriziranim športnikom (pomen izraza kategoriziran športnik je določen v 3. točki 2. člena ZŠpo-1), dejavnosti informiranja in svetovanja o možnostih štipendiranja ter mentorstva pa le športnikom perspektivnega razreda in vrhunskim športnikom (za uvrstitev v te razrede kategorizacije je potrebno doseči športni dosežek na mednarodni ravni), za katere se na podlagi rezultatov domneva, da je njihova športna obremenitev večja in jih bolj obremenjuje pri izpolnjevanju njihovih izobraževalnih obveznosti.</w:t>
      </w:r>
    </w:p>
    <w:p w14:paraId="39D31F6E" w14:textId="3399BE39" w:rsidR="00866FD0" w:rsidRDefault="00866FD0" w:rsidP="00204FEF">
      <w:pPr>
        <w:spacing w:after="120" w:line="288" w:lineRule="auto"/>
        <w:jc w:val="both"/>
        <w:rPr>
          <w:rFonts w:cs="Arial"/>
          <w:bCs/>
          <w:szCs w:val="20"/>
        </w:rPr>
      </w:pPr>
      <w:r>
        <w:rPr>
          <w:rFonts w:cs="Arial"/>
          <w:bCs/>
          <w:szCs w:val="20"/>
        </w:rPr>
        <w:t xml:space="preserve">Novi 35.č člen določa </w:t>
      </w:r>
      <w:r w:rsidRPr="00866FD0">
        <w:rPr>
          <w:rFonts w:cs="Arial"/>
          <w:bCs/>
          <w:szCs w:val="20"/>
        </w:rPr>
        <w:t xml:space="preserve">dejavnosti NKC na </w:t>
      </w:r>
      <w:r>
        <w:rPr>
          <w:rFonts w:cs="Arial"/>
          <w:bCs/>
          <w:szCs w:val="20"/>
        </w:rPr>
        <w:t>v zvezi s prehodom športnikov na trg dela</w:t>
      </w:r>
      <w:r w:rsidRPr="00866FD0">
        <w:rPr>
          <w:rFonts w:cs="Arial"/>
          <w:bCs/>
          <w:szCs w:val="20"/>
        </w:rPr>
        <w:t xml:space="preserve"> in krog športnikov, upravičenih do vključitve v te dejavnosti</w:t>
      </w:r>
      <w:r>
        <w:rPr>
          <w:rFonts w:cs="Arial"/>
          <w:bCs/>
          <w:szCs w:val="20"/>
        </w:rPr>
        <w:t>. Smiselno podobno</w:t>
      </w:r>
      <w:r w:rsidR="009D0946">
        <w:rPr>
          <w:rFonts w:cs="Arial"/>
          <w:bCs/>
          <w:szCs w:val="20"/>
        </w:rPr>
        <w:t xml:space="preserve"> ureditvi v </w:t>
      </w:r>
      <w:r>
        <w:rPr>
          <w:rFonts w:cs="Arial"/>
          <w:bCs/>
          <w:szCs w:val="20"/>
        </w:rPr>
        <w:t xml:space="preserve">novem 35.c členu so do vključevanja v dejavnosti NKC na tem področju upravičeni kategorizirani oziroma vrhunski športniki. </w:t>
      </w:r>
      <w:r w:rsidR="00007639">
        <w:rPr>
          <w:rFonts w:cs="Arial"/>
          <w:bCs/>
          <w:szCs w:val="20"/>
        </w:rPr>
        <w:t xml:space="preserve">Večji obseg dostopa do dejavnosti NKC imajo športniki, ki so bolj intenzivno obremenjeni s športno dejavnostjo. </w:t>
      </w:r>
    </w:p>
    <w:p w14:paraId="20B1EC1A" w14:textId="7A62865A" w:rsidR="00866FD0" w:rsidRDefault="00866FD0" w:rsidP="00204FEF">
      <w:pPr>
        <w:spacing w:after="120" w:line="288" w:lineRule="auto"/>
        <w:jc w:val="both"/>
        <w:rPr>
          <w:rFonts w:cs="Arial"/>
          <w:bCs/>
          <w:szCs w:val="20"/>
        </w:rPr>
      </w:pPr>
      <w:r>
        <w:rPr>
          <w:rFonts w:cs="Arial"/>
          <w:bCs/>
          <w:szCs w:val="20"/>
        </w:rPr>
        <w:t>Novi 35.d člen določa pripravo in vsebino individualnega kariernega načrta ter pristojnost ministra za sprejem podzakonskega akta, s katerim določi podrobnejšo vsebino individualnega kariernega načrta. Glede na razvoj področja in družbe na splošno je smiselna določitev teh vsebin v podzakonskem aktu, s katerim je mogoče bolj ažurno slediti razvoju.</w:t>
      </w:r>
    </w:p>
    <w:p w14:paraId="028C4788" w14:textId="5699263A" w:rsidR="00866FD0" w:rsidRDefault="00866FD0" w:rsidP="00204FEF">
      <w:pPr>
        <w:spacing w:after="120" w:line="288" w:lineRule="auto"/>
        <w:jc w:val="both"/>
        <w:rPr>
          <w:rFonts w:cs="Arial"/>
          <w:bCs/>
          <w:szCs w:val="20"/>
        </w:rPr>
      </w:pPr>
      <w:r>
        <w:rPr>
          <w:rFonts w:cs="Arial"/>
          <w:bCs/>
          <w:szCs w:val="20"/>
        </w:rPr>
        <w:t>Novi 35.e člen določa način zagotavljanja proračunskih sredstev za opravljanje nalog NKC iz prvega odstavka novega 35.c in prvega odstavka novega 35.č člena</w:t>
      </w:r>
      <w:r w:rsidR="0079594C">
        <w:rPr>
          <w:rFonts w:cs="Arial"/>
          <w:bCs/>
          <w:szCs w:val="20"/>
        </w:rPr>
        <w:t>. OKS-ZŠZ je krovna športna organizacija v Republiki Sloveniji, ki je del mednarodnega olimpijskega gibanja in povezuje nacionalne in občinske športne zveze ter druge športne organizacije (skladno z 41. členom</w:t>
      </w:r>
      <w:r w:rsidR="00691AEB">
        <w:rPr>
          <w:rFonts w:cs="Arial"/>
          <w:bCs/>
          <w:szCs w:val="20"/>
        </w:rPr>
        <w:t xml:space="preserve"> ZŠpo-1), ter že opravlja nekatere naloge na podlagi javnega pooblastila, prav tako pa ima tudi sicer posebno vlogo v </w:t>
      </w:r>
      <w:r w:rsidR="003E160B">
        <w:rPr>
          <w:rFonts w:cs="Arial"/>
          <w:bCs/>
          <w:szCs w:val="20"/>
        </w:rPr>
        <w:t xml:space="preserve">sistemu </w:t>
      </w:r>
      <w:r w:rsidR="00691AEB">
        <w:rPr>
          <w:rFonts w:cs="Arial"/>
          <w:bCs/>
          <w:szCs w:val="20"/>
        </w:rPr>
        <w:t>šport</w:t>
      </w:r>
      <w:r w:rsidR="003E160B">
        <w:rPr>
          <w:rFonts w:cs="Arial"/>
          <w:bCs/>
          <w:szCs w:val="20"/>
        </w:rPr>
        <w:t>a</w:t>
      </w:r>
      <w:r w:rsidR="00691AEB">
        <w:rPr>
          <w:rFonts w:cs="Arial"/>
          <w:bCs/>
          <w:szCs w:val="20"/>
        </w:rPr>
        <w:t xml:space="preserve"> v Republiki Sloveniji (med drugim v skladu z 9., 10., 12., 32., 33., 38., 51., 52., 64. in 77. členom ZŠpo-1). </w:t>
      </w:r>
      <w:r w:rsidR="00007639">
        <w:rPr>
          <w:rFonts w:cs="Arial"/>
          <w:bCs/>
          <w:szCs w:val="20"/>
        </w:rPr>
        <w:t xml:space="preserve">Za namen ureditve medsebojnih pravic ministrstvo in OKS-ZŠZ </w:t>
      </w:r>
      <w:r w:rsidR="00235EF4">
        <w:rPr>
          <w:rFonts w:cs="Arial"/>
          <w:bCs/>
          <w:szCs w:val="20"/>
        </w:rPr>
        <w:t xml:space="preserve">letno </w:t>
      </w:r>
      <w:r w:rsidR="00007639">
        <w:rPr>
          <w:rFonts w:cs="Arial"/>
          <w:bCs/>
          <w:szCs w:val="20"/>
        </w:rPr>
        <w:t xml:space="preserve">skleneta pogodbo, </w:t>
      </w:r>
      <w:r w:rsidR="008A5099">
        <w:rPr>
          <w:rFonts w:cs="Arial"/>
          <w:bCs/>
          <w:szCs w:val="20"/>
        </w:rPr>
        <w:t>v kateri opredelita</w:t>
      </w:r>
      <w:r w:rsidR="002B260A">
        <w:rPr>
          <w:rFonts w:cs="Arial"/>
          <w:bCs/>
          <w:szCs w:val="20"/>
        </w:rPr>
        <w:t xml:space="preserve"> obseg</w:t>
      </w:r>
      <w:r w:rsidR="008A5099">
        <w:rPr>
          <w:rFonts w:cs="Arial"/>
          <w:bCs/>
          <w:szCs w:val="20"/>
        </w:rPr>
        <w:t xml:space="preserve"> posamezn</w:t>
      </w:r>
      <w:r w:rsidR="002B260A">
        <w:rPr>
          <w:rFonts w:cs="Arial"/>
          <w:bCs/>
          <w:szCs w:val="20"/>
        </w:rPr>
        <w:t>ih</w:t>
      </w:r>
      <w:r w:rsidR="008A5099">
        <w:rPr>
          <w:rFonts w:cs="Arial"/>
          <w:bCs/>
          <w:szCs w:val="20"/>
        </w:rPr>
        <w:t xml:space="preserve"> storit</w:t>
      </w:r>
      <w:r w:rsidR="002B260A">
        <w:rPr>
          <w:rFonts w:cs="Arial"/>
          <w:bCs/>
          <w:szCs w:val="20"/>
        </w:rPr>
        <w:t>ev</w:t>
      </w:r>
      <w:r w:rsidR="008A5099">
        <w:rPr>
          <w:rFonts w:cs="Arial"/>
          <w:bCs/>
          <w:szCs w:val="20"/>
        </w:rPr>
        <w:t xml:space="preserve"> in njihovo ceno oziroma strošek, </w:t>
      </w:r>
      <w:r w:rsidR="0051265D">
        <w:rPr>
          <w:rFonts w:cs="Arial"/>
          <w:bCs/>
          <w:szCs w:val="20"/>
        </w:rPr>
        <w:t xml:space="preserve">maksimalen </w:t>
      </w:r>
      <w:r w:rsidR="008A5099">
        <w:rPr>
          <w:rFonts w:cs="Arial"/>
          <w:bCs/>
          <w:szCs w:val="20"/>
        </w:rPr>
        <w:t>skupni obseg financiranja</w:t>
      </w:r>
      <w:r w:rsidR="0051265D">
        <w:rPr>
          <w:rFonts w:cs="Arial"/>
          <w:bCs/>
          <w:szCs w:val="20"/>
        </w:rPr>
        <w:t xml:space="preserve"> za posamezno koledarsko leto</w:t>
      </w:r>
      <w:r w:rsidR="002E3C78">
        <w:rPr>
          <w:rFonts w:cs="Arial"/>
          <w:bCs/>
          <w:szCs w:val="20"/>
        </w:rPr>
        <w:t>, obveznost poročanja</w:t>
      </w:r>
      <w:r w:rsidR="0051265D">
        <w:rPr>
          <w:rFonts w:cs="Arial"/>
          <w:bCs/>
          <w:szCs w:val="20"/>
        </w:rPr>
        <w:t xml:space="preserve"> in ostale vsebine v skladu s predlogom člena. </w:t>
      </w:r>
    </w:p>
    <w:p w14:paraId="0C06EBFC" w14:textId="778247D6" w:rsidR="00905ED0" w:rsidRDefault="003A505D" w:rsidP="00204FEF">
      <w:pPr>
        <w:spacing w:after="120" w:line="288" w:lineRule="auto"/>
        <w:jc w:val="both"/>
        <w:rPr>
          <w:rFonts w:cs="Arial"/>
          <w:bCs/>
          <w:szCs w:val="20"/>
        </w:rPr>
      </w:pPr>
      <w:r w:rsidRPr="00CA637E">
        <w:rPr>
          <w:rFonts w:cs="Arial"/>
          <w:bCs/>
          <w:szCs w:val="20"/>
        </w:rPr>
        <w:t>Novi 36.f do 36.</w:t>
      </w:r>
      <w:r w:rsidR="0051265D">
        <w:rPr>
          <w:rFonts w:cs="Arial"/>
          <w:bCs/>
          <w:szCs w:val="20"/>
        </w:rPr>
        <w:t>l</w:t>
      </w:r>
      <w:r w:rsidRPr="00CA637E">
        <w:rPr>
          <w:rFonts w:cs="Arial"/>
          <w:bCs/>
          <w:szCs w:val="20"/>
        </w:rPr>
        <w:t xml:space="preserve"> člen za športnike, ki so dosegli vsaj naziv vrhunskega športnika (uvrstitev vsaj v mednarodni razred kategorizacije po ZŠpo-1) </w:t>
      </w:r>
      <w:r w:rsidR="00D762D6">
        <w:rPr>
          <w:rFonts w:cs="Arial"/>
          <w:bCs/>
          <w:szCs w:val="20"/>
        </w:rPr>
        <w:t xml:space="preserve">in ki so vključeni v nadaljnje izobraževanje s ciljem lažje vključitve na trg dela, </w:t>
      </w:r>
      <w:r w:rsidRPr="00CA637E">
        <w:rPr>
          <w:rFonts w:cs="Arial"/>
          <w:bCs/>
          <w:szCs w:val="20"/>
        </w:rPr>
        <w:t>določa</w:t>
      </w:r>
      <w:r w:rsidR="00905ED0">
        <w:rPr>
          <w:rFonts w:cs="Arial"/>
          <w:bCs/>
          <w:szCs w:val="20"/>
        </w:rPr>
        <w:t>jo</w:t>
      </w:r>
      <w:r w:rsidRPr="00CA637E">
        <w:rPr>
          <w:rFonts w:cs="Arial"/>
          <w:bCs/>
          <w:szCs w:val="20"/>
        </w:rPr>
        <w:t xml:space="preserve"> pravico do prejemanja prehodnega nadomestila</w:t>
      </w:r>
      <w:r w:rsidR="00905ED0">
        <w:rPr>
          <w:rFonts w:cs="Arial"/>
          <w:bCs/>
          <w:szCs w:val="20"/>
        </w:rPr>
        <w:t>.</w:t>
      </w:r>
      <w:r w:rsidR="00D762D6">
        <w:rPr>
          <w:rFonts w:cs="Arial"/>
          <w:bCs/>
          <w:szCs w:val="20"/>
        </w:rPr>
        <w:t xml:space="preserve"> Vrhunski športniki na račun obremenitev trenažnega in tekmovalnega procesa v času tekmovalne kariere pogosto ne uspejo dokončati izobraževanja in pridobiti izobrazbe, kar bi jim olajšalo vstop na trg dela. Ukrep ima namen priznanja njihovemu športnemu udejstvovanju in zastopanju Republike Slovenije na mednarodnih tekmovanjih ter dolgoročnemu reševanju socialnega statusa posameznikov po zaključku športne kariere. Pričakovani so tudi spodbujevalni učinki ukrepa  v </w:t>
      </w:r>
      <w:r w:rsidR="00D762D6">
        <w:rPr>
          <w:rFonts w:cs="Arial"/>
          <w:bCs/>
          <w:szCs w:val="20"/>
        </w:rPr>
        <w:lastRenderedPageBreak/>
        <w:t xml:space="preserve">smislu nadaljnjega spodbujanja ukvarjanja s športom na vrhunski ravni, saj se bodo mladi športniki tako lažje odločali </w:t>
      </w:r>
      <w:r w:rsidR="000F3C34">
        <w:rPr>
          <w:rFonts w:cs="Arial"/>
          <w:bCs/>
          <w:szCs w:val="20"/>
        </w:rPr>
        <w:t>za kariero vrhunskega športnika</w:t>
      </w:r>
      <w:r w:rsidR="00D762D6">
        <w:rPr>
          <w:rFonts w:cs="Arial"/>
          <w:bCs/>
          <w:szCs w:val="20"/>
        </w:rPr>
        <w:t xml:space="preserve">. </w:t>
      </w:r>
      <w:r w:rsidR="000F3C34">
        <w:rPr>
          <w:rFonts w:cs="Arial"/>
          <w:bCs/>
          <w:szCs w:val="20"/>
        </w:rPr>
        <w:t>Ukrep prehodnega denarnega nadomestila se razlikuje od nadomestila za brezposelnost (na podlagi zavarovanja za primer brezposelnosti), saj gre po eni strani za ukrep prehoda na trg dela (tako imenovana druga kariera) in po drugi strani za spodbujevalen ukrep na področju športa.</w:t>
      </w:r>
    </w:p>
    <w:p w14:paraId="7685FDC8" w14:textId="60C44738" w:rsidR="00905ED0" w:rsidRDefault="00905ED0" w:rsidP="00204FEF">
      <w:pPr>
        <w:spacing w:after="120" w:line="288" w:lineRule="auto"/>
        <w:jc w:val="both"/>
        <w:rPr>
          <w:rFonts w:cs="Arial"/>
          <w:bCs/>
          <w:szCs w:val="20"/>
        </w:rPr>
      </w:pPr>
      <w:r>
        <w:rPr>
          <w:rFonts w:cs="Arial"/>
          <w:bCs/>
          <w:szCs w:val="20"/>
        </w:rPr>
        <w:t xml:space="preserve">Novi 36.f člen opredeljuje pravico do prehodnega denarnega nadomestila, ki vključuje pravico do denarnih prejemkov in pravico do </w:t>
      </w:r>
      <w:r w:rsidR="00BB0472">
        <w:rPr>
          <w:rFonts w:eastAsia="Calibri" w:cs="Arial"/>
          <w:szCs w:val="20"/>
        </w:rPr>
        <w:t>vključitve v obvezna socialna zavarovanja v skladu z veljavno zakonodajo</w:t>
      </w:r>
      <w:r>
        <w:rPr>
          <w:rFonts w:cs="Arial"/>
          <w:bCs/>
          <w:szCs w:val="20"/>
        </w:rPr>
        <w:t xml:space="preserve">, ter določa krog upravičencev do prehodnega denarnega nadomestila. Do prehodnega denarnega nadomestila so upravičeni nekdanji vrhunski športniki, ki jim je razvrstitev v naziv vrhunskega športnika že potekla, zanje je NKC pripravil individualni karierni načrt, ki vključuje pridobitev izobrazbe (srednješolske, če je nekdanji vrhunski športnik še nima, ali po javnoveljavnem študijskem programu, če že ima srednješolsko izobrazbo). Rok za uveljavljanje pravice je tri leta po poteku zadnje razvrstitve v naziv vrhunskega športnika. Dolžina tega obdobja športniku omogoča, da stremi k novim vrhunskim športnim dosežkom, vendar pa ga spodbuja, da se, če v določenem roku (vsaj štirih let po zadnjem vrhunskem športnem rezultatu) vrhunskega rezultata ne ponovi, vključi v izobraževalni program, ki mu bo olajšal prehod na trg dela po zaključku tekmovalne kariere. Nekdanji vrhunski športnik lahko le enkrat prejme pravico do prehodnega denarnega nadomestila, ne glede na to, ali tudi kasneje, že po morebitnem zaključku izobraževanja, ponovi vrhunski rezultat. </w:t>
      </w:r>
    </w:p>
    <w:p w14:paraId="6E0BCAED" w14:textId="7FBDEF6B" w:rsidR="00905ED0" w:rsidRDefault="00905ED0" w:rsidP="00204FEF">
      <w:pPr>
        <w:spacing w:after="120" w:line="288" w:lineRule="auto"/>
        <w:jc w:val="both"/>
        <w:rPr>
          <w:rFonts w:cs="Arial"/>
          <w:bCs/>
          <w:szCs w:val="20"/>
        </w:rPr>
      </w:pPr>
      <w:r>
        <w:rPr>
          <w:rFonts w:cs="Arial"/>
          <w:bCs/>
          <w:szCs w:val="20"/>
        </w:rPr>
        <w:t xml:space="preserve">Novi 35.g člen določa trajanje pravice do prehodnega denarnega nadomestila, in sicer se pravica določi v trajanju šolskega ali študijskega leta, v katerega je vpisan. Pravico je mogoče ob uspešnem dokončanju letnika podaljšati za naslednji letnik, vendar najdlje do skupnega trajanja 36 mesecev. </w:t>
      </w:r>
    </w:p>
    <w:p w14:paraId="7F3168CC" w14:textId="1125F5F3" w:rsidR="00905ED0" w:rsidRDefault="00905ED0" w:rsidP="00204FEF">
      <w:pPr>
        <w:spacing w:after="120" w:line="288" w:lineRule="auto"/>
        <w:jc w:val="both"/>
        <w:rPr>
          <w:rFonts w:cs="Arial"/>
          <w:bCs/>
          <w:szCs w:val="20"/>
        </w:rPr>
      </w:pPr>
      <w:r>
        <w:rPr>
          <w:rFonts w:cs="Arial"/>
          <w:bCs/>
          <w:szCs w:val="20"/>
        </w:rPr>
        <w:t xml:space="preserve">Novi 35.h člen določa višino prehodnega denarnega nadomestila (skupno prejemkov in prispevkov oziroma zavarovanj) </w:t>
      </w:r>
      <w:r w:rsidR="003A505D" w:rsidRPr="00CA637E">
        <w:rPr>
          <w:rFonts w:cs="Arial"/>
          <w:bCs/>
          <w:szCs w:val="20"/>
        </w:rPr>
        <w:t>v višini minimalne plače</w:t>
      </w:r>
      <w:r>
        <w:rPr>
          <w:rFonts w:cs="Arial"/>
          <w:bCs/>
          <w:szCs w:val="20"/>
        </w:rPr>
        <w:t>.</w:t>
      </w:r>
      <w:r w:rsidR="003E160B">
        <w:rPr>
          <w:rFonts w:cs="Arial"/>
          <w:bCs/>
          <w:szCs w:val="20"/>
        </w:rPr>
        <w:t xml:space="preserve"> Ureditev v drugem odstavku sledi</w:t>
      </w:r>
      <w:r w:rsidR="003E160B" w:rsidRPr="003E160B">
        <w:rPr>
          <w:rFonts w:cs="Arial"/>
          <w:bCs/>
          <w:szCs w:val="20"/>
        </w:rPr>
        <w:t xml:space="preserve"> zgledu iz 4. odstavka 62. člena ZUTD. Pomeni, da prejemnik prehodnega nadomestila ni upravičen do bolniškega nadomestila v primeru bolezni med trajanjem pravice do prehodnega nadomestila. Taka dikcija pomaga tudi pri izračunu zneska nadomestila, kadar pripada za nepolni mesec.</w:t>
      </w:r>
    </w:p>
    <w:p w14:paraId="46960326" w14:textId="528ED13A" w:rsidR="0051265D" w:rsidRDefault="00E5261D" w:rsidP="00204FEF">
      <w:pPr>
        <w:spacing w:after="120" w:line="288" w:lineRule="auto"/>
        <w:jc w:val="both"/>
        <w:rPr>
          <w:rFonts w:cs="Arial"/>
          <w:bCs/>
          <w:szCs w:val="20"/>
        </w:rPr>
      </w:pPr>
      <w:r>
        <w:rPr>
          <w:rFonts w:cs="Arial"/>
          <w:bCs/>
          <w:szCs w:val="20"/>
        </w:rPr>
        <w:t xml:space="preserve">Novi 35.i člen določa pogoje, pod katerimi pravica do prehodnega denarnega nadomestila preneha </w:t>
      </w:r>
      <w:r w:rsidR="0051265D">
        <w:rPr>
          <w:rFonts w:cs="Arial"/>
          <w:bCs/>
          <w:szCs w:val="20"/>
        </w:rPr>
        <w:t xml:space="preserve">(predvsem gre za pogoje, pod katerimi nadomestilo oziroma ukrep ni več smiseln, saj je športnik že začel z drugo kariero, ta ni več mogoča ali pa je športnik z lastnim protidružbenim ravnanjem povzročil razloge, zaradi katerih ni več primerno, da mu država izplačuje nadomestilo), ter pogoje, pod katerimi pravica miruje (formalno še je priznana, vendar se nadomestilo ne izplačuje). </w:t>
      </w:r>
    </w:p>
    <w:p w14:paraId="34FBBEB4" w14:textId="2ABC140A" w:rsidR="00E5261D" w:rsidRDefault="00E5261D" w:rsidP="00204FEF">
      <w:pPr>
        <w:spacing w:after="120" w:line="288" w:lineRule="auto"/>
        <w:jc w:val="both"/>
        <w:rPr>
          <w:rFonts w:cs="Arial"/>
          <w:bCs/>
          <w:szCs w:val="20"/>
        </w:rPr>
      </w:pPr>
      <w:r>
        <w:rPr>
          <w:rFonts w:cs="Arial"/>
          <w:bCs/>
          <w:szCs w:val="20"/>
        </w:rPr>
        <w:t xml:space="preserve">Novi 36.j člen določa obveznost vračila prejetega denarnega nadomestila v primeru, ko športnik ni uspešno zaključil letnika, za nezaključeni letnik. </w:t>
      </w:r>
      <w:r w:rsidR="002B260A">
        <w:rPr>
          <w:rFonts w:cs="Arial"/>
          <w:bCs/>
          <w:szCs w:val="20"/>
        </w:rPr>
        <w:t xml:space="preserve">V primerih, ki so določeni kot izjema od obveznosti vračanja prehodnega denarnega nadomestila, je določeno, da se upravičencu rok za zaključitev letnika ustrezno podaljša. </w:t>
      </w:r>
      <w:r>
        <w:rPr>
          <w:rFonts w:cs="Arial"/>
          <w:bCs/>
          <w:szCs w:val="20"/>
        </w:rPr>
        <w:t xml:space="preserve">Ureditev je smiselno skladna z ureditvijo vračanja štipendij na podlagi Zakona o štipendiranju. </w:t>
      </w:r>
    </w:p>
    <w:p w14:paraId="61130692" w14:textId="223C0862" w:rsidR="00E5261D" w:rsidRDefault="00E5261D" w:rsidP="00204FEF">
      <w:pPr>
        <w:spacing w:after="120" w:line="288" w:lineRule="auto"/>
        <w:jc w:val="both"/>
        <w:rPr>
          <w:rFonts w:cs="Arial"/>
          <w:bCs/>
          <w:szCs w:val="20"/>
        </w:rPr>
      </w:pPr>
      <w:r>
        <w:rPr>
          <w:rFonts w:cs="Arial"/>
          <w:bCs/>
          <w:szCs w:val="20"/>
        </w:rPr>
        <w:t xml:space="preserve">Novi 35.k člen določa pristojni organ za odločanje o pravici do prehodnega denarnega nadomestila, in sicer je pristojno ministrstvo, pristojno za šport. V skladu z drugim odstavkom 230. člena Zakona o splošnem upravnem postopku zoper odločbo, ki jo je na prvi stopnji izdalo ministrstvo, ni dopustna pritožba, če zakon tako ne določa. Tako je odločba ministrstva dokončna, izpodbijati jo je mogoče v upravnem sporu. </w:t>
      </w:r>
    </w:p>
    <w:p w14:paraId="34B61144" w14:textId="5205752F" w:rsidR="0051265D" w:rsidRDefault="0051265D" w:rsidP="00204FEF">
      <w:pPr>
        <w:spacing w:after="120" w:line="288" w:lineRule="auto"/>
        <w:jc w:val="both"/>
        <w:rPr>
          <w:rFonts w:cs="Arial"/>
          <w:bCs/>
          <w:szCs w:val="20"/>
        </w:rPr>
      </w:pPr>
      <w:r>
        <w:rPr>
          <w:rFonts w:cs="Arial"/>
          <w:bCs/>
          <w:szCs w:val="20"/>
        </w:rPr>
        <w:t xml:space="preserve">Novi 35.l člen določa izplačevalca in rok izplačila </w:t>
      </w:r>
      <w:r w:rsidR="00C03EFD">
        <w:rPr>
          <w:rFonts w:cs="Arial"/>
          <w:bCs/>
          <w:szCs w:val="20"/>
        </w:rPr>
        <w:t xml:space="preserve">prehodnega denarnega </w:t>
      </w:r>
      <w:r>
        <w:rPr>
          <w:rFonts w:cs="Arial"/>
          <w:bCs/>
          <w:szCs w:val="20"/>
        </w:rPr>
        <w:t xml:space="preserve">nadomestila. </w:t>
      </w:r>
    </w:p>
    <w:p w14:paraId="2D24E5F6" w14:textId="487CC069" w:rsidR="00E5261D" w:rsidRDefault="00F66840" w:rsidP="00204FEF">
      <w:pPr>
        <w:spacing w:after="120" w:line="288" w:lineRule="auto"/>
        <w:jc w:val="both"/>
        <w:rPr>
          <w:rFonts w:cs="Arial"/>
          <w:b/>
          <w:szCs w:val="20"/>
        </w:rPr>
      </w:pPr>
      <w:r>
        <w:rPr>
          <w:rFonts w:cs="Arial"/>
          <w:b/>
          <w:szCs w:val="20"/>
        </w:rPr>
        <w:t>K 3. členu:</w:t>
      </w:r>
    </w:p>
    <w:p w14:paraId="3FF20E49" w14:textId="0E1E5697" w:rsidR="00F66840" w:rsidRDefault="00F66840" w:rsidP="00204FEF">
      <w:pPr>
        <w:spacing w:after="120" w:line="288" w:lineRule="auto"/>
        <w:jc w:val="both"/>
        <w:rPr>
          <w:rFonts w:cs="Arial"/>
          <w:bCs/>
          <w:szCs w:val="20"/>
        </w:rPr>
      </w:pPr>
      <w:r>
        <w:rPr>
          <w:rFonts w:cs="Arial"/>
          <w:bCs/>
          <w:szCs w:val="20"/>
        </w:rPr>
        <w:lastRenderedPageBreak/>
        <w:t>Člen ureja zbiranje in obdelavo osebnih podatkov upravičencev do dodatka k pokojnini – športne priznavalnine in upravičencev do prehodnega denarnega nadomestila. Uvajata se novi evidenci, ki se od razvidov iz 76. člena ZŠpo-1 razlikujeta po tem, da vsebujeta podatke o fizičnih osebah, ki na podlagi upravnih odločb prejemajo določene finančne ugodnosti iz javnih sredstev. Za novi evidenci tudi ni predvideno dodatno urejanje oblike in postopka vpisa s podzakonskim aktom, kot je to določeno v enajstem odstavku 76. člena za razvide ministrstva.</w:t>
      </w:r>
      <w:r w:rsidR="00037D3D">
        <w:rPr>
          <w:rFonts w:cs="Arial"/>
          <w:bCs/>
          <w:szCs w:val="20"/>
        </w:rPr>
        <w:t xml:space="preserve"> Za evidenci tudi ni predvideno povezovanje z drugimi zbirkami podatkov. V primeru, da se bo ob izvajanju zakona pojavila potreba po tovrstnem povezovanju oziroma ob morebitni prenovi ZŠpo-1, bo pripravljen predlog ustrezne zakonske spremembe. </w:t>
      </w:r>
    </w:p>
    <w:p w14:paraId="3C3EDF9D" w14:textId="378C125B" w:rsidR="00F66840" w:rsidRDefault="00F66840" w:rsidP="00204FEF">
      <w:pPr>
        <w:spacing w:after="120" w:line="288" w:lineRule="auto"/>
        <w:jc w:val="both"/>
        <w:rPr>
          <w:rFonts w:cs="Arial"/>
          <w:bCs/>
          <w:szCs w:val="20"/>
        </w:rPr>
      </w:pPr>
      <w:r>
        <w:rPr>
          <w:rFonts w:cs="Arial"/>
          <w:b/>
          <w:szCs w:val="20"/>
        </w:rPr>
        <w:t xml:space="preserve">K 4. členu: </w:t>
      </w:r>
    </w:p>
    <w:p w14:paraId="13B8F285" w14:textId="18134B63" w:rsidR="00F66840" w:rsidRPr="00F66840" w:rsidRDefault="00F66840" w:rsidP="00204FEF">
      <w:pPr>
        <w:spacing w:after="120" w:line="288" w:lineRule="auto"/>
        <w:jc w:val="both"/>
        <w:rPr>
          <w:rFonts w:cs="Arial"/>
          <w:bCs/>
          <w:szCs w:val="20"/>
        </w:rPr>
      </w:pPr>
      <w:r>
        <w:rPr>
          <w:rFonts w:cs="Arial"/>
          <w:bCs/>
          <w:szCs w:val="20"/>
        </w:rPr>
        <w:t>Ker predlog zakona z novim 76.a členom uvaja dve novi evidenci, je potrebno v 79. členu ZŠpo-1 besedo »evidenca« nadomestiti z množinsko obliko besede.</w:t>
      </w:r>
    </w:p>
    <w:p w14:paraId="3D8BA5A1" w14:textId="64ED1BB0" w:rsidR="00D762D6" w:rsidRPr="00094690" w:rsidRDefault="00D762D6" w:rsidP="00510424">
      <w:pPr>
        <w:spacing w:line="288" w:lineRule="auto"/>
        <w:jc w:val="both"/>
        <w:rPr>
          <w:rFonts w:cs="Arial"/>
          <w:b/>
          <w:szCs w:val="20"/>
        </w:rPr>
      </w:pPr>
      <w:r w:rsidRPr="00094690">
        <w:rPr>
          <w:rFonts w:cs="Arial"/>
          <w:b/>
          <w:szCs w:val="20"/>
        </w:rPr>
        <w:t xml:space="preserve">K </w:t>
      </w:r>
      <w:r w:rsidR="00F66840">
        <w:rPr>
          <w:rFonts w:cs="Arial"/>
          <w:b/>
          <w:szCs w:val="20"/>
        </w:rPr>
        <w:t>5</w:t>
      </w:r>
      <w:r w:rsidR="009D0946" w:rsidRPr="00094690">
        <w:rPr>
          <w:rFonts w:cs="Arial"/>
          <w:b/>
          <w:szCs w:val="20"/>
        </w:rPr>
        <w:t>.</w:t>
      </w:r>
      <w:r w:rsidRPr="00094690">
        <w:rPr>
          <w:rFonts w:cs="Arial"/>
          <w:b/>
          <w:szCs w:val="20"/>
        </w:rPr>
        <w:t xml:space="preserve"> členu: </w:t>
      </w:r>
    </w:p>
    <w:p w14:paraId="2ACF7E32" w14:textId="7DEA562F" w:rsidR="00D762D6" w:rsidRDefault="00D762D6" w:rsidP="00510424">
      <w:pPr>
        <w:spacing w:line="288" w:lineRule="auto"/>
        <w:jc w:val="both"/>
        <w:rPr>
          <w:rFonts w:cs="Arial"/>
          <w:bCs/>
          <w:szCs w:val="20"/>
        </w:rPr>
      </w:pPr>
      <w:r>
        <w:rPr>
          <w:rFonts w:cs="Arial"/>
          <w:bCs/>
          <w:szCs w:val="20"/>
        </w:rPr>
        <w:t>Gre za prehodno določbo, ki za čas do ureditve v posebnih zakonih ureja vključitev v obvezna socialna zavarovanja in plačevanje prispevkov od prehodnega denarnega nadomestila</w:t>
      </w:r>
      <w:r w:rsidR="004D7963">
        <w:rPr>
          <w:rFonts w:cs="Arial"/>
          <w:bCs/>
          <w:szCs w:val="20"/>
        </w:rPr>
        <w:t>, ter določa prispevne stopnje za posamezno obvezno socialno zavarovanje</w:t>
      </w:r>
      <w:r>
        <w:rPr>
          <w:rFonts w:cs="Arial"/>
          <w:bCs/>
          <w:szCs w:val="20"/>
        </w:rPr>
        <w:t xml:space="preserve">.  </w:t>
      </w:r>
    </w:p>
    <w:p w14:paraId="448AE862" w14:textId="77777777" w:rsidR="00D762D6" w:rsidRPr="00D762D6" w:rsidRDefault="00D762D6" w:rsidP="00510424">
      <w:pPr>
        <w:spacing w:line="288" w:lineRule="auto"/>
        <w:jc w:val="both"/>
        <w:rPr>
          <w:rFonts w:cs="Arial"/>
          <w:bCs/>
          <w:szCs w:val="20"/>
        </w:rPr>
      </w:pPr>
    </w:p>
    <w:p w14:paraId="3338E8C5" w14:textId="774C21CD" w:rsidR="003F51FB" w:rsidRPr="00CA637E" w:rsidRDefault="003F51FB" w:rsidP="00510424">
      <w:pPr>
        <w:spacing w:line="288" w:lineRule="auto"/>
        <w:jc w:val="both"/>
        <w:rPr>
          <w:rFonts w:cs="Arial"/>
          <w:bCs/>
          <w:szCs w:val="20"/>
        </w:rPr>
      </w:pPr>
      <w:r w:rsidRPr="00CA637E">
        <w:rPr>
          <w:rFonts w:cs="Arial"/>
          <w:b/>
          <w:szCs w:val="20"/>
        </w:rPr>
        <w:t xml:space="preserve">K </w:t>
      </w:r>
      <w:r w:rsidR="00F66840">
        <w:rPr>
          <w:rFonts w:cs="Arial"/>
          <w:b/>
          <w:szCs w:val="20"/>
        </w:rPr>
        <w:t>6</w:t>
      </w:r>
      <w:r w:rsidRPr="00CA637E">
        <w:rPr>
          <w:rFonts w:cs="Arial"/>
          <w:b/>
          <w:szCs w:val="20"/>
        </w:rPr>
        <w:t>. členu:</w:t>
      </w:r>
    </w:p>
    <w:p w14:paraId="34117188" w14:textId="4D72B8CB" w:rsidR="003F51FB" w:rsidRPr="00CA637E" w:rsidRDefault="00595052" w:rsidP="00510424">
      <w:pPr>
        <w:spacing w:line="288" w:lineRule="auto"/>
        <w:jc w:val="both"/>
        <w:rPr>
          <w:rFonts w:cs="Arial"/>
          <w:bCs/>
          <w:szCs w:val="20"/>
        </w:rPr>
      </w:pPr>
      <w:r w:rsidRPr="00CA637E">
        <w:rPr>
          <w:rFonts w:cs="Arial"/>
          <w:bCs/>
          <w:szCs w:val="20"/>
        </w:rPr>
        <w:t>ZŠpo-1 je onemogočil strokovno delo v športu nekaterim trenerjem, ki so to dejavnost opravljali že daljše časovno obdobje kot svojo edino dejavnost, saj s prehodnimi in končnimi določbami ni bila predvidena možnost njihovega nadaljnjega opravljanja te dejavnosti kljub neizpolnjevanju izobrazbenega pogoja, ki ga je ZŠpo-1 na novo uvedel (vsaj srednja poklicna izobrazba). Gre za manjše število trenerjev (do 20), ki so trenerstvo opravljali kot svojo izključno dejavnost (poklicno), z uveljavitvijo ZŠpo-1 pa ne morejo več izpolniti pogoja za opravljanje strokovnega dela v športu in vpis v razvid strokovno izobraženih in strokovno usposobljenih delavcev v športu. V izogib nastanku novih socialnih problemov se tem strokovnim delavcem omogoča vpis v razvid in opravljanje strokovnega dela v športu do upokojitve.</w:t>
      </w:r>
    </w:p>
    <w:p w14:paraId="30376754" w14:textId="77777777" w:rsidR="00595052" w:rsidRPr="00CA637E" w:rsidRDefault="00595052" w:rsidP="00510424">
      <w:pPr>
        <w:spacing w:line="288" w:lineRule="auto"/>
        <w:jc w:val="both"/>
        <w:rPr>
          <w:rFonts w:cs="Arial"/>
          <w:bCs/>
          <w:szCs w:val="20"/>
        </w:rPr>
      </w:pPr>
    </w:p>
    <w:p w14:paraId="529A853A" w14:textId="3EB9A0C5" w:rsidR="00595052" w:rsidRPr="00CA637E" w:rsidRDefault="00595052" w:rsidP="00510424">
      <w:pPr>
        <w:spacing w:line="288" w:lineRule="auto"/>
        <w:jc w:val="both"/>
        <w:rPr>
          <w:rFonts w:cs="Arial"/>
          <w:bCs/>
          <w:szCs w:val="20"/>
        </w:rPr>
      </w:pPr>
      <w:r w:rsidRPr="00CA637E">
        <w:rPr>
          <w:rFonts w:cs="Arial"/>
          <w:b/>
          <w:szCs w:val="20"/>
        </w:rPr>
        <w:t xml:space="preserve">K </w:t>
      </w:r>
      <w:r w:rsidR="00F66840">
        <w:rPr>
          <w:rFonts w:cs="Arial"/>
          <w:b/>
          <w:szCs w:val="20"/>
        </w:rPr>
        <w:t>7</w:t>
      </w:r>
      <w:r w:rsidRPr="00CA637E">
        <w:rPr>
          <w:rFonts w:cs="Arial"/>
          <w:b/>
          <w:szCs w:val="20"/>
        </w:rPr>
        <w:t>.</w:t>
      </w:r>
      <w:r w:rsidR="00091C4C">
        <w:rPr>
          <w:rFonts w:cs="Arial"/>
          <w:b/>
          <w:szCs w:val="20"/>
        </w:rPr>
        <w:t xml:space="preserve"> členu</w:t>
      </w:r>
      <w:r w:rsidRPr="00CA637E">
        <w:rPr>
          <w:rFonts w:cs="Arial"/>
          <w:b/>
          <w:szCs w:val="20"/>
        </w:rPr>
        <w:t>:</w:t>
      </w:r>
    </w:p>
    <w:p w14:paraId="45F17E65" w14:textId="1A6DA647" w:rsidR="000E5CC6" w:rsidRPr="00CA637E" w:rsidRDefault="000E5CC6" w:rsidP="00510424">
      <w:pPr>
        <w:spacing w:line="288" w:lineRule="auto"/>
        <w:jc w:val="both"/>
        <w:rPr>
          <w:rFonts w:cs="Arial"/>
          <w:bCs/>
          <w:szCs w:val="20"/>
        </w:rPr>
      </w:pPr>
      <w:r w:rsidRPr="00CA637E">
        <w:rPr>
          <w:rFonts w:cs="Arial"/>
          <w:bCs/>
          <w:szCs w:val="20"/>
        </w:rPr>
        <w:t xml:space="preserve">Člen določa začetek </w:t>
      </w:r>
      <w:r w:rsidR="00091C4C">
        <w:rPr>
          <w:rFonts w:cs="Arial"/>
          <w:bCs/>
          <w:szCs w:val="20"/>
        </w:rPr>
        <w:t xml:space="preserve">uveljavljanja pravice </w:t>
      </w:r>
      <w:r w:rsidRPr="00CA637E">
        <w:rPr>
          <w:rFonts w:cs="Arial"/>
          <w:bCs/>
          <w:szCs w:val="20"/>
        </w:rPr>
        <w:t xml:space="preserve">dodatka k pokojnini – športne priznavalnine. </w:t>
      </w:r>
    </w:p>
    <w:p w14:paraId="5078AE0D" w14:textId="3415AF4A" w:rsidR="000E5CC6" w:rsidRPr="00CA637E" w:rsidRDefault="000E5CC6" w:rsidP="00510424">
      <w:pPr>
        <w:spacing w:line="288" w:lineRule="auto"/>
        <w:jc w:val="both"/>
        <w:rPr>
          <w:rFonts w:cs="Arial"/>
          <w:b/>
          <w:szCs w:val="20"/>
        </w:rPr>
      </w:pPr>
    </w:p>
    <w:p w14:paraId="0361F382" w14:textId="72598399" w:rsidR="00091C4C" w:rsidRDefault="000E5CC6" w:rsidP="00510424">
      <w:pPr>
        <w:spacing w:line="288" w:lineRule="auto"/>
        <w:jc w:val="both"/>
        <w:rPr>
          <w:rFonts w:cs="Arial"/>
          <w:b/>
          <w:szCs w:val="20"/>
        </w:rPr>
      </w:pPr>
      <w:r w:rsidRPr="00CA637E">
        <w:rPr>
          <w:rFonts w:cs="Arial"/>
          <w:b/>
          <w:szCs w:val="20"/>
        </w:rPr>
        <w:t xml:space="preserve">K </w:t>
      </w:r>
      <w:r w:rsidR="00F66840">
        <w:rPr>
          <w:rFonts w:cs="Arial"/>
          <w:b/>
          <w:szCs w:val="20"/>
        </w:rPr>
        <w:t>8</w:t>
      </w:r>
      <w:r w:rsidR="00091C4C">
        <w:rPr>
          <w:rFonts w:cs="Arial"/>
          <w:b/>
          <w:szCs w:val="20"/>
        </w:rPr>
        <w:t>. členu:</w:t>
      </w:r>
    </w:p>
    <w:p w14:paraId="523E194C" w14:textId="4DAB89A7" w:rsidR="00091C4C" w:rsidRPr="00FA657C" w:rsidRDefault="00091C4C" w:rsidP="00510424">
      <w:pPr>
        <w:spacing w:line="288" w:lineRule="auto"/>
        <w:jc w:val="both"/>
        <w:rPr>
          <w:rFonts w:cs="Arial"/>
          <w:bCs/>
          <w:szCs w:val="20"/>
        </w:rPr>
      </w:pPr>
      <w:r>
        <w:rPr>
          <w:rFonts w:cs="Arial"/>
          <w:bCs/>
          <w:szCs w:val="20"/>
        </w:rPr>
        <w:t>Člen določa začetek delovanja NKC</w:t>
      </w:r>
      <w:r w:rsidR="009D0946">
        <w:rPr>
          <w:rFonts w:cs="Arial"/>
          <w:bCs/>
          <w:szCs w:val="20"/>
        </w:rPr>
        <w:t xml:space="preserve"> in roke za izvedbo posameznih dejanj, potrebnih za začetek delovanja</w:t>
      </w:r>
      <w:r>
        <w:rPr>
          <w:rFonts w:cs="Arial"/>
          <w:bCs/>
          <w:szCs w:val="20"/>
        </w:rPr>
        <w:t>.</w:t>
      </w:r>
    </w:p>
    <w:p w14:paraId="45D0B9D0" w14:textId="77777777" w:rsidR="00091C4C" w:rsidRDefault="00091C4C" w:rsidP="00510424">
      <w:pPr>
        <w:spacing w:line="288" w:lineRule="auto"/>
        <w:jc w:val="both"/>
        <w:rPr>
          <w:rFonts w:cs="Arial"/>
          <w:b/>
          <w:szCs w:val="20"/>
        </w:rPr>
      </w:pPr>
    </w:p>
    <w:p w14:paraId="77585186" w14:textId="6F1A8335" w:rsidR="000E5CC6" w:rsidRPr="00CA637E" w:rsidRDefault="00091C4C" w:rsidP="00510424">
      <w:pPr>
        <w:spacing w:line="288" w:lineRule="auto"/>
        <w:jc w:val="both"/>
        <w:rPr>
          <w:rFonts w:cs="Arial"/>
          <w:bCs/>
          <w:szCs w:val="20"/>
        </w:rPr>
      </w:pPr>
      <w:r>
        <w:rPr>
          <w:rFonts w:cs="Arial"/>
          <w:b/>
          <w:szCs w:val="20"/>
        </w:rPr>
        <w:t>K</w:t>
      </w:r>
      <w:r w:rsidR="006D0576">
        <w:rPr>
          <w:rFonts w:cs="Arial"/>
          <w:b/>
          <w:szCs w:val="20"/>
        </w:rPr>
        <w:t xml:space="preserve"> </w:t>
      </w:r>
      <w:r w:rsidR="00F66840">
        <w:rPr>
          <w:rFonts w:cs="Arial"/>
          <w:b/>
          <w:szCs w:val="20"/>
        </w:rPr>
        <w:t>9</w:t>
      </w:r>
      <w:r w:rsidR="000E5CC6" w:rsidRPr="00CA637E">
        <w:rPr>
          <w:rFonts w:cs="Arial"/>
          <w:b/>
          <w:szCs w:val="20"/>
        </w:rPr>
        <w:t xml:space="preserve">. členu: </w:t>
      </w:r>
    </w:p>
    <w:p w14:paraId="154D2A35" w14:textId="3306EBE6" w:rsidR="000E5CC6" w:rsidRPr="00CA637E" w:rsidRDefault="000E5CC6" w:rsidP="00510424">
      <w:pPr>
        <w:spacing w:line="288" w:lineRule="auto"/>
        <w:jc w:val="both"/>
        <w:rPr>
          <w:rFonts w:cs="Arial"/>
          <w:bCs/>
          <w:szCs w:val="20"/>
        </w:rPr>
      </w:pPr>
      <w:r w:rsidRPr="00CA637E">
        <w:rPr>
          <w:rFonts w:cs="Arial"/>
          <w:bCs/>
          <w:szCs w:val="20"/>
        </w:rPr>
        <w:t xml:space="preserve">Člen določa rok za sprejem </w:t>
      </w:r>
      <w:r w:rsidR="004608D0">
        <w:rPr>
          <w:rFonts w:cs="Arial"/>
          <w:bCs/>
          <w:szCs w:val="20"/>
        </w:rPr>
        <w:t>podzakonskih aktov vlade in ministra</w:t>
      </w:r>
      <w:r w:rsidRPr="00CA637E">
        <w:rPr>
          <w:rFonts w:cs="Arial"/>
          <w:bCs/>
          <w:szCs w:val="20"/>
        </w:rPr>
        <w:t>.</w:t>
      </w:r>
    </w:p>
    <w:p w14:paraId="392C0E78" w14:textId="77777777" w:rsidR="000E5CC6" w:rsidRPr="00CA637E" w:rsidRDefault="000E5CC6" w:rsidP="00510424">
      <w:pPr>
        <w:spacing w:line="288" w:lineRule="auto"/>
        <w:jc w:val="both"/>
        <w:rPr>
          <w:rFonts w:cs="Arial"/>
          <w:bCs/>
          <w:szCs w:val="20"/>
        </w:rPr>
      </w:pPr>
    </w:p>
    <w:p w14:paraId="632406C8" w14:textId="6728878E" w:rsidR="000E5CC6" w:rsidRPr="00CA637E" w:rsidRDefault="000E5CC6" w:rsidP="00510424">
      <w:pPr>
        <w:spacing w:line="288" w:lineRule="auto"/>
        <w:jc w:val="both"/>
        <w:rPr>
          <w:rFonts w:cs="Arial"/>
          <w:bCs/>
          <w:szCs w:val="20"/>
        </w:rPr>
      </w:pPr>
      <w:r w:rsidRPr="00CA637E">
        <w:rPr>
          <w:rFonts w:cs="Arial"/>
          <w:b/>
          <w:szCs w:val="20"/>
        </w:rPr>
        <w:t xml:space="preserve">K </w:t>
      </w:r>
      <w:r w:rsidR="00F66840">
        <w:rPr>
          <w:rFonts w:cs="Arial"/>
          <w:b/>
          <w:szCs w:val="20"/>
        </w:rPr>
        <w:t>10</w:t>
      </w:r>
      <w:r w:rsidRPr="00CA637E">
        <w:rPr>
          <w:rFonts w:cs="Arial"/>
          <w:b/>
          <w:szCs w:val="20"/>
        </w:rPr>
        <w:t>. členu:</w:t>
      </w:r>
    </w:p>
    <w:p w14:paraId="1CFF5EC1" w14:textId="017A31EA" w:rsidR="000E5CC6" w:rsidRPr="00CA637E" w:rsidRDefault="000E5CC6" w:rsidP="00510424">
      <w:pPr>
        <w:spacing w:line="288" w:lineRule="auto"/>
        <w:jc w:val="both"/>
        <w:rPr>
          <w:rFonts w:cs="Arial"/>
          <w:bCs/>
          <w:szCs w:val="20"/>
        </w:rPr>
      </w:pPr>
      <w:r w:rsidRPr="00CA637E">
        <w:rPr>
          <w:rFonts w:cs="Arial"/>
          <w:bCs/>
          <w:szCs w:val="20"/>
        </w:rPr>
        <w:t>Člen določa začetek izvajanja ukrepa pravice do prehodnega denarnega nadomestila.</w:t>
      </w:r>
    </w:p>
    <w:p w14:paraId="01C02770" w14:textId="77777777" w:rsidR="000E5CC6" w:rsidRPr="00CA637E" w:rsidRDefault="000E5CC6" w:rsidP="00510424">
      <w:pPr>
        <w:spacing w:line="288" w:lineRule="auto"/>
        <w:jc w:val="both"/>
        <w:rPr>
          <w:rFonts w:cs="Arial"/>
          <w:bCs/>
          <w:szCs w:val="20"/>
        </w:rPr>
      </w:pPr>
    </w:p>
    <w:p w14:paraId="2B538280" w14:textId="18E543CE" w:rsidR="000E5CC6" w:rsidRPr="00CA637E" w:rsidRDefault="000E5CC6" w:rsidP="00510424">
      <w:pPr>
        <w:spacing w:line="288" w:lineRule="auto"/>
        <w:jc w:val="both"/>
        <w:rPr>
          <w:rFonts w:cs="Arial"/>
          <w:b/>
          <w:szCs w:val="20"/>
        </w:rPr>
      </w:pPr>
      <w:r w:rsidRPr="00CA637E">
        <w:rPr>
          <w:rFonts w:cs="Arial"/>
          <w:b/>
          <w:szCs w:val="20"/>
        </w:rPr>
        <w:t xml:space="preserve">K </w:t>
      </w:r>
      <w:r w:rsidR="00F66840">
        <w:rPr>
          <w:rFonts w:cs="Arial"/>
          <w:b/>
          <w:szCs w:val="20"/>
        </w:rPr>
        <w:t>11</w:t>
      </w:r>
      <w:r w:rsidRPr="00CA637E">
        <w:rPr>
          <w:rFonts w:cs="Arial"/>
          <w:b/>
          <w:szCs w:val="20"/>
        </w:rPr>
        <w:t>. členu:</w:t>
      </w:r>
    </w:p>
    <w:p w14:paraId="0403BFF4" w14:textId="17FA3FB9" w:rsidR="000E5CC6" w:rsidRPr="00CA637E" w:rsidRDefault="000E5CC6" w:rsidP="00510424">
      <w:pPr>
        <w:spacing w:line="288" w:lineRule="auto"/>
        <w:jc w:val="both"/>
        <w:rPr>
          <w:rFonts w:cs="Arial"/>
          <w:bCs/>
          <w:szCs w:val="20"/>
        </w:rPr>
      </w:pPr>
      <w:r w:rsidRPr="00CA637E">
        <w:rPr>
          <w:rFonts w:cs="Arial"/>
          <w:bCs/>
          <w:szCs w:val="20"/>
        </w:rPr>
        <w:t>Člen določa uveljavitev zakona.</w:t>
      </w:r>
    </w:p>
    <w:p w14:paraId="6560F7AD" w14:textId="77777777" w:rsidR="00510424" w:rsidRPr="00CA637E" w:rsidRDefault="00510424" w:rsidP="00510424">
      <w:pPr>
        <w:spacing w:line="288" w:lineRule="auto"/>
        <w:rPr>
          <w:rFonts w:cs="Arial"/>
          <w:bCs/>
          <w:szCs w:val="20"/>
        </w:rPr>
      </w:pPr>
    </w:p>
    <w:p w14:paraId="3D055795" w14:textId="0390815D" w:rsidR="001D6245" w:rsidRPr="00CA637E" w:rsidRDefault="001D6245" w:rsidP="00463498">
      <w:pPr>
        <w:spacing w:line="288" w:lineRule="auto"/>
        <w:ind w:left="5" w:hanging="10"/>
        <w:rPr>
          <w:rFonts w:cs="Arial"/>
          <w:b/>
          <w:szCs w:val="20"/>
        </w:rPr>
      </w:pPr>
      <w:r w:rsidRPr="00CA637E">
        <w:rPr>
          <w:rFonts w:cs="Arial"/>
          <w:b/>
          <w:szCs w:val="20"/>
        </w:rPr>
        <w:t>IV. BESEDILO ČLENOV, KI SE SPREMINJAJO</w:t>
      </w:r>
    </w:p>
    <w:p w14:paraId="273F5601" w14:textId="77777777" w:rsidR="00BC26CB" w:rsidRPr="001B707A" w:rsidRDefault="00BC26CB" w:rsidP="001B707A">
      <w:pPr>
        <w:spacing w:line="288" w:lineRule="auto"/>
        <w:rPr>
          <w:rFonts w:cs="Arial"/>
          <w:bCs/>
          <w:szCs w:val="20"/>
        </w:rPr>
      </w:pPr>
    </w:p>
    <w:p w14:paraId="0309B066" w14:textId="77777777" w:rsidR="00BC26CB" w:rsidRPr="00CA637E" w:rsidRDefault="00BC26CB" w:rsidP="00463498">
      <w:pPr>
        <w:spacing w:line="288" w:lineRule="auto"/>
        <w:ind w:left="5" w:hanging="10"/>
        <w:rPr>
          <w:rFonts w:cs="Arial"/>
          <w:b/>
          <w:szCs w:val="20"/>
        </w:rPr>
      </w:pPr>
    </w:p>
    <w:p w14:paraId="06043DCE" w14:textId="77777777" w:rsidR="009C2C5F" w:rsidRPr="00CA637E" w:rsidRDefault="009C2C5F" w:rsidP="009C2C5F">
      <w:pPr>
        <w:shd w:val="clear" w:color="auto" w:fill="FFFFFF"/>
        <w:spacing w:line="240" w:lineRule="auto"/>
        <w:jc w:val="center"/>
        <w:rPr>
          <w:rFonts w:cs="Arial"/>
          <w:b/>
          <w:bCs/>
          <w:color w:val="212529"/>
          <w:szCs w:val="20"/>
          <w:lang w:eastAsia="sl-SI"/>
        </w:rPr>
      </w:pPr>
      <w:r w:rsidRPr="00CA637E">
        <w:rPr>
          <w:rFonts w:cs="Arial"/>
          <w:b/>
          <w:bCs/>
          <w:color w:val="212529"/>
          <w:szCs w:val="20"/>
          <w:lang w:eastAsia="sl-SI"/>
        </w:rPr>
        <w:t>35. člen</w:t>
      </w:r>
    </w:p>
    <w:p w14:paraId="6BC3AE59" w14:textId="77777777" w:rsidR="009C2C5F" w:rsidRPr="00CA637E" w:rsidRDefault="009C2C5F" w:rsidP="009C2C5F">
      <w:pPr>
        <w:shd w:val="clear" w:color="auto" w:fill="FFFFFF"/>
        <w:spacing w:line="240" w:lineRule="auto"/>
        <w:jc w:val="center"/>
        <w:rPr>
          <w:rFonts w:cs="Arial"/>
          <w:b/>
          <w:bCs/>
          <w:color w:val="212529"/>
          <w:szCs w:val="20"/>
          <w:lang w:eastAsia="sl-SI"/>
        </w:rPr>
      </w:pPr>
      <w:r w:rsidRPr="00CA637E">
        <w:rPr>
          <w:rFonts w:cs="Arial"/>
          <w:b/>
          <w:bCs/>
          <w:color w:val="212529"/>
          <w:szCs w:val="20"/>
          <w:lang w:eastAsia="sl-SI"/>
        </w:rPr>
        <w:t>(pravice)</w:t>
      </w:r>
    </w:p>
    <w:p w14:paraId="4D04741B"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lastRenderedPageBreak/>
        <w:t>(1) Športnik ima pravico:</w:t>
      </w:r>
    </w:p>
    <w:p w14:paraId="3EE71FAD"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1.      do prilagoditve šolskih in študijskih obveznosti v obsegu in na način, ki se določita s predpisi, ki urejajo področje vzgoje in izobraževanje oziroma področje visokega šolstva;</w:t>
      </w:r>
    </w:p>
    <w:p w14:paraId="43B710F4"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2.      do prilagoditve opravljanja mature v skladu z zakonom, ki ureja maturo;</w:t>
      </w:r>
    </w:p>
    <w:p w14:paraId="61124A10"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3.      do prilagoditve uveljavljanja pravice do vpisa v nadaljnje izobraževanje v skladu z zakonom, ki ureja maturo;</w:t>
      </w:r>
    </w:p>
    <w:p w14:paraId="15B03775"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4.      da mu izvajalci športnih programov iz prvega odstavka 6. člena tega zakona zagotovijo varen proces športne vadbe;</w:t>
      </w:r>
    </w:p>
    <w:p w14:paraId="244C4FB5"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5.      do preventivnega zdravstvenega varstva v skladu s predpisi, ki urejajo zdravstveno varstvo in zdravstveno zavarovanje;</w:t>
      </w:r>
    </w:p>
    <w:p w14:paraId="1E9AA22E"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6.      da v času bolezni ali poškodbe ne trenira ali tekmuje.</w:t>
      </w:r>
    </w:p>
    <w:p w14:paraId="2D4C86DE"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(2) </w:t>
      </w:r>
      <w:r w:rsidRPr="00CA637E">
        <w:rPr>
          <w:rFonts w:cs="Arial"/>
          <w:b/>
          <w:bCs/>
          <w:color w:val="212529"/>
          <w:szCs w:val="20"/>
          <w:lang w:eastAsia="sl-SI"/>
        </w:rPr>
        <w:t>(prenehal veljati)</w:t>
      </w:r>
    </w:p>
    <w:p w14:paraId="6BDEC96A"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(3) </w:t>
      </w:r>
      <w:r w:rsidRPr="00CA637E">
        <w:rPr>
          <w:rFonts w:cs="Arial"/>
          <w:b/>
          <w:bCs/>
          <w:color w:val="212529"/>
          <w:szCs w:val="20"/>
          <w:lang w:eastAsia="sl-SI"/>
        </w:rPr>
        <w:t>(prenehal veljati)</w:t>
      </w:r>
    </w:p>
    <w:p w14:paraId="5CE1CE62"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(4) Športnik, ki je dobitnik Bloudkove nagrade za življenjsko delo, ima poleg pravic iz prvega odstavka tega člena tudi pravico do izjemne pokojnine.</w:t>
      </w:r>
    </w:p>
    <w:p w14:paraId="5DB76E93"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(5) Vrhunski športnik ima poleg pravic iz prvega odstavka tega člena tudi pravico do zaposlitve v javnem sektorju v skladu s 63. členom tega zakona.</w:t>
      </w:r>
    </w:p>
    <w:p w14:paraId="6119E999"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(6) Vrhunski športnik, ki je dobitnik olimpijske, paraolimpijske, medalje z olimpijade gluhih, medalje s šahovske olimpijade ali medalje s svetovnih prvenstev v olimpijskih kolektivnih športnih panogah ali olimpijskih športnih disciplinah individualnih športnih panog, ima poleg pravic iz prvega odstavka tega člena in prejšnjega odstavka tudi pravico:</w:t>
      </w:r>
    </w:p>
    <w:p w14:paraId="3A237783"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1.      do povračila stroškov izobraževanja za pridobitev izobrazbe po javnoveljavnih izobraževalnih programih v Republiki Sloveniji, in sicer enkrat na vsaki ravni izobraževanja, ki si je še ni pridobil, ali usposobljenosti za strokovno delo v športu po tem zakonu, in</w:t>
      </w:r>
    </w:p>
    <w:p w14:paraId="7DACA9C3" w14:textId="77777777" w:rsidR="009C2C5F" w:rsidRPr="00CA637E" w:rsidRDefault="009C2C5F" w:rsidP="009C2C5F">
      <w:pPr>
        <w:shd w:val="clear" w:color="auto" w:fill="FFFFFF"/>
        <w:spacing w:line="240" w:lineRule="auto"/>
        <w:ind w:hanging="425"/>
        <w:jc w:val="both"/>
        <w:rPr>
          <w:rFonts w:cs="Arial"/>
          <w:color w:val="212529"/>
          <w:szCs w:val="20"/>
          <w:lang w:eastAsia="sl-SI"/>
        </w:rPr>
      </w:pPr>
      <w:r w:rsidRPr="00CA637E">
        <w:rPr>
          <w:rFonts w:cs="Arial"/>
          <w:color w:val="212529"/>
          <w:szCs w:val="20"/>
          <w:lang w:eastAsia="sl-SI"/>
        </w:rPr>
        <w:t>2.      do izjemne pokojnine.</w:t>
      </w:r>
    </w:p>
    <w:p w14:paraId="63F9A17D"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(7) Minister natančneje določi način in pogoje za pridobitev pravice iz 1. točke prejšnjega odstavka ter obseg povračila in vrste stroškov.</w:t>
      </w:r>
    </w:p>
    <w:p w14:paraId="7AB517CA" w14:textId="77777777" w:rsidR="009C2C5F" w:rsidRPr="00CA637E" w:rsidRDefault="009C2C5F" w:rsidP="009C2C5F">
      <w:pPr>
        <w:shd w:val="clear" w:color="auto" w:fill="FFFFFF"/>
        <w:spacing w:line="240" w:lineRule="auto"/>
        <w:ind w:firstLine="1021"/>
        <w:jc w:val="both"/>
        <w:rPr>
          <w:rFonts w:cs="Arial"/>
          <w:color w:val="212529"/>
          <w:szCs w:val="20"/>
          <w:lang w:eastAsia="sl-SI"/>
        </w:rPr>
      </w:pPr>
      <w:r w:rsidRPr="00CA637E">
        <w:rPr>
          <w:rFonts w:cs="Arial"/>
          <w:color w:val="212529"/>
          <w:szCs w:val="20"/>
          <w:lang w:eastAsia="sl-SI"/>
        </w:rPr>
        <w:t>(8) Izjemne pokojnine iz četrtega odstavka in iz 2. točke šestega odstavka tega člena se določijo pod pogoji in na način, kot jih določa zakon, ki ureja področje izjemnih pokojnin.</w:t>
      </w:r>
    </w:p>
    <w:p w14:paraId="1BB89A5C" w14:textId="77777777" w:rsidR="002B260A" w:rsidRDefault="002B260A" w:rsidP="00463498">
      <w:pPr>
        <w:spacing w:line="288" w:lineRule="auto"/>
        <w:ind w:left="5" w:hanging="10"/>
        <w:rPr>
          <w:rFonts w:cs="Arial"/>
          <w:b/>
          <w:szCs w:val="20"/>
        </w:rPr>
      </w:pPr>
    </w:p>
    <w:p w14:paraId="2D461E5C" w14:textId="77777777" w:rsidR="002B260A" w:rsidRPr="002B260A" w:rsidRDefault="002B260A" w:rsidP="00645F6C">
      <w:pPr>
        <w:spacing w:line="288" w:lineRule="auto"/>
        <w:ind w:left="5" w:hanging="10"/>
        <w:jc w:val="center"/>
        <w:rPr>
          <w:rFonts w:cs="Arial"/>
          <w:b/>
          <w:bCs/>
          <w:szCs w:val="20"/>
        </w:rPr>
      </w:pPr>
      <w:r w:rsidRPr="002B260A">
        <w:rPr>
          <w:rFonts w:cs="Arial"/>
          <w:b/>
          <w:bCs/>
          <w:szCs w:val="20"/>
        </w:rPr>
        <w:t>79. člen</w:t>
      </w:r>
    </w:p>
    <w:p w14:paraId="76076837" w14:textId="77777777" w:rsidR="002B260A" w:rsidRPr="002B260A" w:rsidRDefault="002B260A" w:rsidP="00645F6C">
      <w:pPr>
        <w:spacing w:line="288" w:lineRule="auto"/>
        <w:ind w:left="5" w:hanging="10"/>
        <w:jc w:val="center"/>
        <w:rPr>
          <w:rFonts w:cs="Arial"/>
          <w:b/>
          <w:bCs/>
          <w:szCs w:val="20"/>
        </w:rPr>
      </w:pPr>
      <w:r w:rsidRPr="002B260A">
        <w:rPr>
          <w:rFonts w:cs="Arial"/>
          <w:b/>
          <w:bCs/>
          <w:szCs w:val="20"/>
        </w:rPr>
        <w:t>(shranjevanje razvidov)</w:t>
      </w:r>
    </w:p>
    <w:p w14:paraId="1535FA0C" w14:textId="77777777" w:rsidR="002B260A" w:rsidRPr="00645F6C" w:rsidRDefault="002B260A" w:rsidP="002B260A">
      <w:pPr>
        <w:spacing w:line="288" w:lineRule="auto"/>
        <w:ind w:left="5" w:hanging="10"/>
        <w:rPr>
          <w:rFonts w:cs="Arial"/>
          <w:bCs/>
          <w:szCs w:val="20"/>
        </w:rPr>
      </w:pPr>
      <w:r w:rsidRPr="00645F6C">
        <w:rPr>
          <w:rFonts w:cs="Arial"/>
          <w:bCs/>
          <w:szCs w:val="20"/>
        </w:rPr>
        <w:t>Razvidi in evidenca po tem zakonu se trajno hranijo pri upravljavcih posameznih zbirk podatkov v skladu s posebnimi predpisi.</w:t>
      </w:r>
    </w:p>
    <w:p w14:paraId="6E13CDC5" w14:textId="77777777" w:rsidR="002B260A" w:rsidRPr="00CA637E" w:rsidRDefault="002B260A" w:rsidP="00463498">
      <w:pPr>
        <w:spacing w:line="288" w:lineRule="auto"/>
        <w:ind w:left="5" w:hanging="10"/>
        <w:rPr>
          <w:rFonts w:cs="Arial"/>
          <w:b/>
          <w:szCs w:val="20"/>
        </w:rPr>
      </w:pPr>
    </w:p>
    <w:p w14:paraId="75E73AE9" w14:textId="4933803E" w:rsidR="00463498" w:rsidRPr="00CA637E" w:rsidRDefault="00463498" w:rsidP="00463498">
      <w:pPr>
        <w:spacing w:line="260" w:lineRule="atLeast"/>
        <w:rPr>
          <w:rFonts w:cs="Arial"/>
          <w:szCs w:val="20"/>
          <w:highlight w:val="yellow"/>
        </w:rPr>
      </w:pPr>
    </w:p>
    <w:p w14:paraId="42CBFBCD" w14:textId="77777777" w:rsidR="00463498" w:rsidRPr="00CA637E" w:rsidRDefault="00463498" w:rsidP="00463498">
      <w:pPr>
        <w:spacing w:line="288" w:lineRule="auto"/>
        <w:ind w:right="5"/>
        <w:jc w:val="both"/>
        <w:rPr>
          <w:rFonts w:cs="Arial"/>
          <w:b/>
          <w:bCs/>
          <w:szCs w:val="20"/>
          <w:lang w:val="it-IT"/>
        </w:rPr>
      </w:pPr>
      <w:r w:rsidRPr="00CA637E">
        <w:rPr>
          <w:rFonts w:cs="Arial"/>
          <w:b/>
          <w:bCs/>
          <w:szCs w:val="20"/>
          <w:lang w:val="it-IT"/>
        </w:rPr>
        <w:t xml:space="preserve">V. PREDLOG, DA </w:t>
      </w:r>
      <w:proofErr w:type="gramStart"/>
      <w:r w:rsidRPr="00CA637E">
        <w:rPr>
          <w:rFonts w:cs="Arial"/>
          <w:b/>
          <w:bCs/>
          <w:szCs w:val="20"/>
          <w:lang w:val="it-IT"/>
        </w:rPr>
        <w:t>SE</w:t>
      </w:r>
      <w:proofErr w:type="gramEnd"/>
      <w:r w:rsidRPr="00CA637E">
        <w:rPr>
          <w:rFonts w:cs="Arial"/>
          <w:b/>
          <w:bCs/>
          <w:szCs w:val="20"/>
          <w:lang w:val="it-IT"/>
        </w:rPr>
        <w:t xml:space="preserve"> PREDLOG ZAKONA OBRAVNAVA PO NUJNEM OZIROMA SKRAJŠANEM POSTOPKU </w:t>
      </w:r>
    </w:p>
    <w:p w14:paraId="2687B207" w14:textId="77777777" w:rsidR="00463498" w:rsidRPr="00CA637E" w:rsidRDefault="00463498" w:rsidP="00463498">
      <w:pPr>
        <w:spacing w:line="288" w:lineRule="auto"/>
        <w:ind w:right="5"/>
        <w:jc w:val="both"/>
        <w:rPr>
          <w:rFonts w:cs="Arial"/>
          <w:b/>
          <w:bCs/>
          <w:szCs w:val="20"/>
          <w:lang w:val="it-IT"/>
        </w:rPr>
      </w:pPr>
    </w:p>
    <w:p w14:paraId="3AB702FE" w14:textId="50354BB8" w:rsidR="00463498" w:rsidRPr="00CA637E" w:rsidRDefault="008C0BFB" w:rsidP="00463498">
      <w:pPr>
        <w:spacing w:line="288" w:lineRule="auto"/>
        <w:ind w:right="5"/>
        <w:jc w:val="both"/>
        <w:rPr>
          <w:rFonts w:cs="Arial"/>
          <w:bCs/>
          <w:szCs w:val="20"/>
        </w:rPr>
      </w:pPr>
      <w:r w:rsidRPr="00CA637E">
        <w:rPr>
          <w:rFonts w:cs="Arial"/>
          <w:bCs/>
          <w:szCs w:val="20"/>
        </w:rPr>
        <w:t>/</w:t>
      </w:r>
    </w:p>
    <w:p w14:paraId="27A6AB9C" w14:textId="77777777" w:rsidR="008C0BFB" w:rsidRPr="00CA637E" w:rsidRDefault="008C0BFB" w:rsidP="00463498">
      <w:pPr>
        <w:spacing w:line="288" w:lineRule="auto"/>
        <w:ind w:right="5"/>
        <w:jc w:val="both"/>
        <w:rPr>
          <w:rFonts w:cs="Arial"/>
          <w:b/>
          <w:bCs/>
          <w:szCs w:val="20"/>
        </w:rPr>
      </w:pPr>
    </w:p>
    <w:p w14:paraId="19FA98CD" w14:textId="77777777" w:rsidR="00463498" w:rsidRPr="00CA637E" w:rsidRDefault="00463498" w:rsidP="00463498">
      <w:pPr>
        <w:spacing w:line="288" w:lineRule="auto"/>
        <w:ind w:right="5"/>
        <w:jc w:val="both"/>
        <w:rPr>
          <w:rFonts w:cs="Arial"/>
          <w:szCs w:val="20"/>
        </w:rPr>
      </w:pPr>
      <w:r w:rsidRPr="00CA637E">
        <w:rPr>
          <w:rFonts w:cs="Arial"/>
          <w:b/>
          <w:bCs/>
          <w:szCs w:val="20"/>
          <w:lang w:val="it-IT"/>
        </w:rPr>
        <w:t>VI. PRILOGE</w:t>
      </w:r>
    </w:p>
    <w:p w14:paraId="34897166" w14:textId="526BBD77" w:rsidR="0072207A" w:rsidRDefault="0072207A" w:rsidP="00F60588">
      <w:pPr>
        <w:jc w:val="both"/>
        <w:rPr>
          <w:rFonts w:cs="Arial"/>
          <w:b/>
          <w:color w:val="000000"/>
          <w:szCs w:val="20"/>
        </w:rPr>
      </w:pPr>
      <w:r>
        <w:rPr>
          <w:rFonts w:cs="Arial"/>
          <w:b/>
          <w:color w:val="000000"/>
          <w:szCs w:val="20"/>
        </w:rPr>
        <w:t xml:space="preserve">1. Osnutek Uredbe o </w:t>
      </w:r>
      <w:r w:rsidR="004E2400" w:rsidRPr="004E2400">
        <w:rPr>
          <w:rFonts w:cs="Arial"/>
          <w:b/>
          <w:color w:val="000000"/>
          <w:szCs w:val="20"/>
        </w:rPr>
        <w:t>način</w:t>
      </w:r>
      <w:r w:rsidR="004E2400">
        <w:rPr>
          <w:rFonts w:cs="Arial"/>
          <w:b/>
          <w:color w:val="000000"/>
          <w:szCs w:val="20"/>
        </w:rPr>
        <w:t>u</w:t>
      </w:r>
      <w:r w:rsidR="004E2400" w:rsidRPr="004E2400">
        <w:rPr>
          <w:rFonts w:cs="Arial"/>
          <w:b/>
          <w:color w:val="000000"/>
          <w:szCs w:val="20"/>
        </w:rPr>
        <w:t xml:space="preserve"> ugotavljanja </w:t>
      </w:r>
      <w:r w:rsidR="004E2400">
        <w:rPr>
          <w:rFonts w:cs="Arial"/>
          <w:b/>
          <w:color w:val="000000"/>
          <w:szCs w:val="20"/>
        </w:rPr>
        <w:t xml:space="preserve">izpolnjevanja </w:t>
      </w:r>
      <w:r w:rsidR="004E2400" w:rsidRPr="004E2400">
        <w:rPr>
          <w:rFonts w:cs="Arial"/>
          <w:b/>
          <w:color w:val="000000"/>
          <w:szCs w:val="20"/>
        </w:rPr>
        <w:t>pogojev za dodelitev dodatka k pokojnini – športne priznavalnine in preverjanja izpolnjevanja pogojev za nje</w:t>
      </w:r>
      <w:r w:rsidR="004E2400">
        <w:rPr>
          <w:rFonts w:cs="Arial"/>
          <w:b/>
          <w:color w:val="000000"/>
          <w:szCs w:val="20"/>
        </w:rPr>
        <w:t>gov</w:t>
      </w:r>
      <w:r w:rsidR="004E2400" w:rsidRPr="004E2400">
        <w:rPr>
          <w:rFonts w:cs="Arial"/>
          <w:b/>
          <w:color w:val="000000"/>
          <w:szCs w:val="20"/>
        </w:rPr>
        <w:t>o izplačevanje</w:t>
      </w:r>
      <w:r w:rsidRPr="0072207A">
        <w:rPr>
          <w:rFonts w:cs="Arial"/>
          <w:b/>
          <w:color w:val="000000"/>
          <w:szCs w:val="20"/>
        </w:rPr>
        <w:t xml:space="preserve"> </w:t>
      </w:r>
    </w:p>
    <w:p w14:paraId="2890B874" w14:textId="1A0273DB" w:rsidR="0072207A" w:rsidRDefault="007D0D4C" w:rsidP="00F60588">
      <w:pPr>
        <w:jc w:val="both"/>
        <w:rPr>
          <w:rFonts w:cs="Arial"/>
          <w:bCs/>
          <w:color w:val="000000"/>
          <w:szCs w:val="20"/>
        </w:rPr>
      </w:pPr>
      <w:r>
        <w:rPr>
          <w:rFonts w:cs="Arial"/>
          <w:bCs/>
          <w:color w:val="000000"/>
          <w:szCs w:val="20"/>
        </w:rPr>
        <w:t>"</w:t>
      </w:r>
      <w:r w:rsidR="0072207A">
        <w:rPr>
          <w:rFonts w:cs="Arial"/>
          <w:bCs/>
          <w:color w:val="000000"/>
          <w:szCs w:val="20"/>
        </w:rPr>
        <w:t>Na podlagi četrtega odstavka 36.a člena Zakona o športu (</w:t>
      </w:r>
      <w:r w:rsidR="0072207A" w:rsidRPr="0072207A">
        <w:rPr>
          <w:rFonts w:cs="Arial"/>
          <w:bCs/>
          <w:color w:val="000000"/>
          <w:szCs w:val="20"/>
        </w:rPr>
        <w:t>Uradni list RS, št. 29/17, 21/18 – ZNOrg, 82/20, 3/22 – ZDeb, 37/24 – ZMat-B in ---</w:t>
      </w:r>
      <w:r w:rsidR="0072207A">
        <w:rPr>
          <w:rFonts w:cs="Arial"/>
          <w:bCs/>
          <w:color w:val="000000"/>
          <w:szCs w:val="20"/>
        </w:rPr>
        <w:t xml:space="preserve">) Vlada Republike Slovenije izdaja </w:t>
      </w:r>
    </w:p>
    <w:p w14:paraId="149B4F26" w14:textId="77777777" w:rsidR="0072207A" w:rsidRDefault="0072207A" w:rsidP="00F60588">
      <w:pPr>
        <w:jc w:val="both"/>
        <w:rPr>
          <w:rFonts w:cs="Arial"/>
          <w:bCs/>
          <w:color w:val="000000"/>
          <w:szCs w:val="20"/>
        </w:rPr>
      </w:pPr>
    </w:p>
    <w:p w14:paraId="76AEB54E" w14:textId="0A5053BA" w:rsidR="0072207A" w:rsidRPr="0072207A" w:rsidRDefault="0072207A" w:rsidP="00FD1098">
      <w:pPr>
        <w:jc w:val="center"/>
        <w:rPr>
          <w:rFonts w:cs="Arial"/>
          <w:b/>
          <w:color w:val="000000"/>
          <w:szCs w:val="20"/>
        </w:rPr>
      </w:pPr>
      <w:r w:rsidRPr="0072207A">
        <w:rPr>
          <w:rFonts w:cs="Arial"/>
          <w:b/>
          <w:color w:val="000000"/>
          <w:szCs w:val="20"/>
        </w:rPr>
        <w:t xml:space="preserve">Uredbo o </w:t>
      </w:r>
      <w:r w:rsidR="004E2400" w:rsidRPr="004E2400">
        <w:rPr>
          <w:rFonts w:cs="Arial"/>
          <w:b/>
          <w:color w:val="000000"/>
          <w:szCs w:val="20"/>
        </w:rPr>
        <w:t>načinu ugotavljanja izpolnjevanja pogojev za dodelitev dodatka k pokojnini – športne priznavalnine in preverjanja izpolnjevanja pogojev za njegovo izplačevanje</w:t>
      </w:r>
    </w:p>
    <w:p w14:paraId="571400BE" w14:textId="77777777" w:rsidR="0072207A" w:rsidRDefault="0072207A" w:rsidP="008A4089">
      <w:pPr>
        <w:rPr>
          <w:rFonts w:cs="Arial"/>
          <w:b/>
          <w:color w:val="000000"/>
          <w:szCs w:val="20"/>
        </w:rPr>
      </w:pPr>
    </w:p>
    <w:p w14:paraId="799335DA" w14:textId="443D3C50" w:rsidR="00773F25" w:rsidRDefault="00773F25" w:rsidP="00773F25">
      <w:pPr>
        <w:jc w:val="center"/>
        <w:rPr>
          <w:rFonts w:cs="Arial"/>
          <w:bCs/>
          <w:color w:val="000000"/>
          <w:szCs w:val="20"/>
        </w:rPr>
      </w:pPr>
      <w:r>
        <w:rPr>
          <w:rFonts w:cs="Arial"/>
          <w:bCs/>
          <w:color w:val="000000"/>
          <w:szCs w:val="20"/>
        </w:rPr>
        <w:t>1. člen</w:t>
      </w:r>
    </w:p>
    <w:p w14:paraId="1213F632" w14:textId="772CDC66" w:rsidR="00773F25" w:rsidRDefault="00773F25" w:rsidP="00773F25">
      <w:pPr>
        <w:jc w:val="center"/>
        <w:rPr>
          <w:rFonts w:cs="Arial"/>
          <w:bCs/>
          <w:color w:val="000000"/>
          <w:szCs w:val="20"/>
        </w:rPr>
      </w:pPr>
      <w:r>
        <w:rPr>
          <w:rFonts w:cs="Arial"/>
          <w:bCs/>
          <w:color w:val="000000"/>
          <w:szCs w:val="20"/>
        </w:rPr>
        <w:t>(vsebina uredbe)</w:t>
      </w:r>
    </w:p>
    <w:p w14:paraId="7D47E62B" w14:textId="77777777" w:rsidR="00773F25" w:rsidRDefault="00773F25" w:rsidP="008A4089">
      <w:pPr>
        <w:rPr>
          <w:rFonts w:cs="Arial"/>
          <w:bCs/>
          <w:color w:val="000000"/>
          <w:szCs w:val="20"/>
        </w:rPr>
      </w:pPr>
    </w:p>
    <w:p w14:paraId="5CEE59E2" w14:textId="5368FF59" w:rsidR="00773F25" w:rsidRDefault="00773F25" w:rsidP="00F60588">
      <w:pPr>
        <w:jc w:val="both"/>
        <w:rPr>
          <w:rFonts w:cs="Arial"/>
          <w:bCs/>
          <w:color w:val="000000"/>
          <w:szCs w:val="20"/>
        </w:rPr>
      </w:pPr>
      <w:r>
        <w:rPr>
          <w:rFonts w:cs="Arial"/>
          <w:bCs/>
          <w:color w:val="000000"/>
          <w:szCs w:val="20"/>
        </w:rPr>
        <w:t xml:space="preserve">Ta uredba </w:t>
      </w:r>
      <w:r w:rsidR="00151A64">
        <w:rPr>
          <w:rFonts w:cs="Arial"/>
          <w:bCs/>
          <w:color w:val="000000"/>
          <w:szCs w:val="20"/>
        </w:rPr>
        <w:t xml:space="preserve">določa </w:t>
      </w:r>
      <w:r w:rsidR="00151A64" w:rsidRPr="00151A64">
        <w:rPr>
          <w:rFonts w:cs="Arial"/>
          <w:bCs/>
          <w:color w:val="000000"/>
          <w:szCs w:val="20"/>
        </w:rPr>
        <w:t>način ugotavljanja izpolnjevanja pogojev za dodelitev dodatka k pokojnini – športne priznavalnine in preverjanj</w:t>
      </w:r>
      <w:r w:rsidR="00151A64">
        <w:rPr>
          <w:rFonts w:cs="Arial"/>
          <w:bCs/>
          <w:color w:val="000000"/>
          <w:szCs w:val="20"/>
        </w:rPr>
        <w:t>e</w:t>
      </w:r>
      <w:r w:rsidR="00151A64" w:rsidRPr="00151A64">
        <w:rPr>
          <w:rFonts w:cs="Arial"/>
          <w:bCs/>
          <w:color w:val="000000"/>
          <w:szCs w:val="20"/>
        </w:rPr>
        <w:t xml:space="preserve"> izpolnjevanja pogojev za njegovo izplačevanje</w:t>
      </w:r>
      <w:r>
        <w:rPr>
          <w:rFonts w:cs="Arial"/>
          <w:bCs/>
          <w:color w:val="000000"/>
          <w:szCs w:val="20"/>
        </w:rPr>
        <w:t xml:space="preserve">. </w:t>
      </w:r>
    </w:p>
    <w:p w14:paraId="3CF10868" w14:textId="77777777" w:rsidR="00773F25" w:rsidRDefault="00773F25" w:rsidP="008A4089">
      <w:pPr>
        <w:rPr>
          <w:rFonts w:cs="Arial"/>
          <w:bCs/>
          <w:color w:val="000000"/>
          <w:szCs w:val="20"/>
        </w:rPr>
      </w:pPr>
    </w:p>
    <w:p w14:paraId="335AD4D7" w14:textId="47C85C6A" w:rsidR="00773F25" w:rsidRPr="00773F25" w:rsidRDefault="00773F25" w:rsidP="00773F25">
      <w:pPr>
        <w:jc w:val="center"/>
        <w:rPr>
          <w:rFonts w:cs="Arial"/>
          <w:b/>
          <w:color w:val="000000"/>
          <w:szCs w:val="20"/>
        </w:rPr>
      </w:pPr>
      <w:r w:rsidRPr="00773F25">
        <w:rPr>
          <w:rFonts w:cs="Arial"/>
          <w:b/>
          <w:color w:val="000000"/>
          <w:szCs w:val="20"/>
        </w:rPr>
        <w:t>Podrobnejši postopek</w:t>
      </w:r>
    </w:p>
    <w:p w14:paraId="353315E2" w14:textId="77777777" w:rsidR="00773F25" w:rsidRDefault="00773F25" w:rsidP="00773F25">
      <w:pPr>
        <w:jc w:val="center"/>
        <w:rPr>
          <w:rFonts w:cs="Arial"/>
          <w:bCs/>
          <w:color w:val="000000"/>
          <w:szCs w:val="20"/>
        </w:rPr>
      </w:pPr>
    </w:p>
    <w:p w14:paraId="6DA20865" w14:textId="3EA403D0" w:rsidR="00773F25" w:rsidRDefault="00773F25" w:rsidP="00773F25">
      <w:pPr>
        <w:jc w:val="center"/>
        <w:rPr>
          <w:rFonts w:cs="Arial"/>
          <w:bCs/>
          <w:color w:val="000000"/>
          <w:szCs w:val="20"/>
        </w:rPr>
      </w:pPr>
      <w:r>
        <w:rPr>
          <w:rFonts w:cs="Arial"/>
          <w:bCs/>
          <w:color w:val="000000"/>
          <w:szCs w:val="20"/>
        </w:rPr>
        <w:t>2. člen</w:t>
      </w:r>
    </w:p>
    <w:p w14:paraId="44B1794F" w14:textId="77777777" w:rsidR="00773F25" w:rsidRDefault="00773F25" w:rsidP="008A4089">
      <w:pPr>
        <w:rPr>
          <w:rFonts w:cs="Arial"/>
          <w:bCs/>
          <w:color w:val="000000"/>
          <w:szCs w:val="20"/>
        </w:rPr>
      </w:pPr>
    </w:p>
    <w:p w14:paraId="591A59FC" w14:textId="44450585" w:rsidR="00773F25" w:rsidRDefault="00773F25" w:rsidP="00F60588">
      <w:pPr>
        <w:jc w:val="both"/>
        <w:rPr>
          <w:rFonts w:cs="Arial"/>
          <w:bCs/>
          <w:color w:val="000000"/>
          <w:szCs w:val="20"/>
        </w:rPr>
      </w:pPr>
      <w:r>
        <w:rPr>
          <w:rFonts w:cs="Arial"/>
          <w:bCs/>
          <w:color w:val="000000"/>
          <w:szCs w:val="20"/>
        </w:rPr>
        <w:t>Upravičenec iz prvega odstavka 36.a člena Zakona o športu (</w:t>
      </w:r>
      <w:r w:rsidRPr="00773F25">
        <w:rPr>
          <w:rFonts w:cs="Arial"/>
          <w:bCs/>
          <w:color w:val="000000"/>
          <w:szCs w:val="20"/>
        </w:rPr>
        <w:t>Uradni list RS, št. 29/17, 21/18 – ZNOrg, 82/20, 3/22 – ZDeb, 37/24 – ZMat-B in ---)</w:t>
      </w:r>
      <w:r>
        <w:rPr>
          <w:rFonts w:cs="Arial"/>
          <w:bCs/>
          <w:color w:val="000000"/>
          <w:szCs w:val="20"/>
        </w:rPr>
        <w:t xml:space="preserve"> mora vlogi za priznanje pravice do dodatka k pokojnini – športne priznavalnine priložiti:</w:t>
      </w:r>
    </w:p>
    <w:p w14:paraId="1E0BDF84" w14:textId="0923449A" w:rsidR="00773F25" w:rsidRDefault="00773F25" w:rsidP="00F60588">
      <w:pPr>
        <w:jc w:val="both"/>
        <w:rPr>
          <w:rFonts w:cs="Arial"/>
          <w:bCs/>
          <w:color w:val="000000"/>
          <w:szCs w:val="20"/>
        </w:rPr>
      </w:pPr>
      <w:r>
        <w:rPr>
          <w:rFonts w:cs="Arial"/>
          <w:bCs/>
          <w:color w:val="000000"/>
          <w:szCs w:val="20"/>
        </w:rPr>
        <w:t>- potrdilo Olimpijskega komiteja Slovenije – Združenja športnih zvez</w:t>
      </w:r>
      <w:r w:rsidR="00963625">
        <w:rPr>
          <w:rFonts w:cs="Arial"/>
          <w:bCs/>
          <w:color w:val="000000"/>
          <w:szCs w:val="20"/>
        </w:rPr>
        <w:t xml:space="preserve"> (v nadaljevanju: OKS-ZŠZ)</w:t>
      </w:r>
      <w:r>
        <w:rPr>
          <w:rFonts w:cs="Arial"/>
          <w:bCs/>
          <w:color w:val="000000"/>
          <w:szCs w:val="20"/>
        </w:rPr>
        <w:t xml:space="preserve"> o razvrstitvi vsaj v mednarodni razred kategorizacije po ZŠpo-1 ali Zakonu o športu (</w:t>
      </w:r>
      <w:r w:rsidRPr="00773F25">
        <w:rPr>
          <w:rFonts w:cs="Arial"/>
          <w:bCs/>
          <w:color w:val="000000"/>
          <w:szCs w:val="20"/>
        </w:rPr>
        <w:t>Uradni list RS, št. 22/98, 97/01 – ZSDP, 15/03 – ZOPA in 29/17 – ZŠpo-1; v nadaljnjem besedilu: ZSpo)</w:t>
      </w:r>
      <w:r w:rsidR="00963625">
        <w:rPr>
          <w:rFonts w:cs="Arial"/>
          <w:bCs/>
          <w:color w:val="000000"/>
          <w:szCs w:val="20"/>
        </w:rPr>
        <w:t xml:space="preserve"> ali o evidentiranju kategoriziranega športnika pri OKS-ZŠZ ter potrdilo trajanju razvrstitve oziroma evidentiranja, in</w:t>
      </w:r>
      <w:r>
        <w:rPr>
          <w:rFonts w:cs="Arial"/>
          <w:bCs/>
          <w:color w:val="000000"/>
          <w:szCs w:val="20"/>
        </w:rPr>
        <w:t xml:space="preserve"> </w:t>
      </w:r>
    </w:p>
    <w:p w14:paraId="1F5FE72E" w14:textId="22C74362" w:rsidR="00773F25" w:rsidRDefault="00773F25" w:rsidP="00F60588">
      <w:pPr>
        <w:jc w:val="both"/>
        <w:rPr>
          <w:rFonts w:cs="Arial"/>
          <w:bCs/>
          <w:color w:val="000000"/>
          <w:szCs w:val="20"/>
        </w:rPr>
      </w:pPr>
      <w:r>
        <w:rPr>
          <w:rFonts w:cs="Arial"/>
          <w:bCs/>
          <w:color w:val="000000"/>
          <w:szCs w:val="20"/>
        </w:rPr>
        <w:t xml:space="preserve">- dokazilo o priznanju pravice do pokojnine v skladu z zakonom, ki ureja pokojninsko in invalidsko zavarovanje, ali dokazilo o tem, da je uživalec pravice do pokojnine </w:t>
      </w:r>
      <w:r w:rsidRPr="00773F25">
        <w:rPr>
          <w:rFonts w:cs="Arial"/>
          <w:bCs/>
          <w:color w:val="000000"/>
          <w:szCs w:val="20"/>
        </w:rPr>
        <w:t>iz tujine, če je z državo, iz katere prejema pokojnino, sklenjena mednarodna pogodba ali če ta država priznava pravico do izplačevanja pokojnine v tujino državljanom Republike Slovenije</w:t>
      </w:r>
      <w:r>
        <w:rPr>
          <w:rFonts w:cs="Arial"/>
          <w:bCs/>
          <w:color w:val="000000"/>
          <w:szCs w:val="20"/>
        </w:rPr>
        <w:t>.</w:t>
      </w:r>
    </w:p>
    <w:p w14:paraId="1AFB6F71" w14:textId="77777777" w:rsidR="00773F25" w:rsidRDefault="00773F25" w:rsidP="008A4089">
      <w:pPr>
        <w:rPr>
          <w:rFonts w:cs="Arial"/>
          <w:bCs/>
          <w:color w:val="000000"/>
          <w:szCs w:val="20"/>
        </w:rPr>
      </w:pPr>
    </w:p>
    <w:p w14:paraId="7D762064" w14:textId="05A859E8" w:rsidR="00773F25" w:rsidRDefault="00773F25" w:rsidP="00441E45">
      <w:pPr>
        <w:jc w:val="center"/>
        <w:rPr>
          <w:rFonts w:cs="Arial"/>
          <w:bCs/>
          <w:color w:val="000000"/>
          <w:szCs w:val="20"/>
        </w:rPr>
      </w:pPr>
      <w:r>
        <w:rPr>
          <w:rFonts w:cs="Arial"/>
          <w:bCs/>
          <w:color w:val="000000"/>
          <w:szCs w:val="20"/>
        </w:rPr>
        <w:t>3. člen</w:t>
      </w:r>
    </w:p>
    <w:p w14:paraId="22C04640" w14:textId="77777777" w:rsidR="00773F25" w:rsidRDefault="00773F25" w:rsidP="008A4089">
      <w:pPr>
        <w:rPr>
          <w:rFonts w:cs="Arial"/>
          <w:bCs/>
          <w:color w:val="000000"/>
          <w:szCs w:val="20"/>
        </w:rPr>
      </w:pPr>
    </w:p>
    <w:p w14:paraId="3A946A34" w14:textId="2ACC66E1" w:rsidR="00773F25" w:rsidRDefault="00773F25" w:rsidP="00F60588">
      <w:pPr>
        <w:jc w:val="both"/>
        <w:rPr>
          <w:rFonts w:cs="Arial"/>
          <w:bCs/>
          <w:color w:val="000000"/>
          <w:szCs w:val="20"/>
        </w:rPr>
      </w:pPr>
      <w:r>
        <w:rPr>
          <w:rFonts w:cs="Arial"/>
          <w:bCs/>
          <w:color w:val="000000"/>
          <w:szCs w:val="20"/>
        </w:rPr>
        <w:t>Ministrstvo odločbo, s katero upravičencu iz prejšnjega člena prizna pravico do dodatka k pokojnini – športne priznavalnine, posreduje Zavodu Republike Slovenije za pokojninsko in invalidsko zavarovanje.</w:t>
      </w:r>
    </w:p>
    <w:p w14:paraId="28653ACF" w14:textId="77777777" w:rsidR="00773F25" w:rsidRDefault="00773F25" w:rsidP="008A4089">
      <w:pPr>
        <w:rPr>
          <w:rFonts w:cs="Arial"/>
          <w:bCs/>
          <w:color w:val="000000"/>
          <w:szCs w:val="20"/>
        </w:rPr>
      </w:pPr>
    </w:p>
    <w:p w14:paraId="2E6B0562" w14:textId="6C8EA580" w:rsidR="00773F25" w:rsidRDefault="00334CAD" w:rsidP="00441E45">
      <w:pPr>
        <w:jc w:val="center"/>
        <w:rPr>
          <w:rFonts w:cs="Arial"/>
          <w:bCs/>
          <w:color w:val="000000"/>
          <w:szCs w:val="20"/>
        </w:rPr>
      </w:pPr>
      <w:r>
        <w:rPr>
          <w:rFonts w:cs="Arial"/>
          <w:b/>
          <w:color w:val="000000"/>
          <w:szCs w:val="20"/>
        </w:rPr>
        <w:t>Preverjanje pogojev za uživanje</w:t>
      </w:r>
      <w:r w:rsidR="00773F25">
        <w:rPr>
          <w:rFonts w:cs="Arial"/>
          <w:b/>
          <w:color w:val="000000"/>
          <w:szCs w:val="20"/>
        </w:rPr>
        <w:t xml:space="preserve"> dodatka k pokojnini – športne priznavalnine</w:t>
      </w:r>
    </w:p>
    <w:p w14:paraId="09D52949" w14:textId="77777777" w:rsidR="00773F25" w:rsidRDefault="00773F25" w:rsidP="00441E45">
      <w:pPr>
        <w:jc w:val="center"/>
        <w:rPr>
          <w:rFonts w:cs="Arial"/>
          <w:bCs/>
          <w:color w:val="000000"/>
          <w:szCs w:val="20"/>
        </w:rPr>
      </w:pPr>
    </w:p>
    <w:p w14:paraId="46F346AF" w14:textId="13BFF932" w:rsidR="00773F25" w:rsidRDefault="00773F25" w:rsidP="00441E45">
      <w:pPr>
        <w:jc w:val="center"/>
        <w:rPr>
          <w:rFonts w:cs="Arial"/>
          <w:bCs/>
          <w:color w:val="000000"/>
          <w:szCs w:val="20"/>
        </w:rPr>
      </w:pPr>
      <w:r>
        <w:rPr>
          <w:rFonts w:cs="Arial"/>
          <w:bCs/>
          <w:color w:val="000000"/>
          <w:szCs w:val="20"/>
        </w:rPr>
        <w:t>4. člen</w:t>
      </w:r>
    </w:p>
    <w:p w14:paraId="74CC4DB0" w14:textId="77777777" w:rsidR="00773F25" w:rsidRDefault="00773F25" w:rsidP="00441E45">
      <w:pPr>
        <w:jc w:val="center"/>
        <w:rPr>
          <w:rFonts w:cs="Arial"/>
          <w:bCs/>
          <w:color w:val="000000"/>
          <w:szCs w:val="20"/>
        </w:rPr>
      </w:pPr>
    </w:p>
    <w:p w14:paraId="7C312683" w14:textId="2B0E3167" w:rsidR="00334CAD" w:rsidRDefault="00334CAD" w:rsidP="00334CAD">
      <w:pPr>
        <w:jc w:val="both"/>
        <w:rPr>
          <w:rFonts w:cs="Arial"/>
          <w:bCs/>
          <w:color w:val="000000"/>
          <w:szCs w:val="20"/>
        </w:rPr>
      </w:pPr>
      <w:r>
        <w:rPr>
          <w:rFonts w:cs="Arial"/>
          <w:bCs/>
          <w:szCs w:val="20"/>
        </w:rPr>
        <w:t xml:space="preserve">Dokazilo o višini pokojnine iz tujine predloži zavarovanec ob vložitvi zahteve za </w:t>
      </w:r>
      <w:r w:rsidRPr="00CA637E">
        <w:rPr>
          <w:rFonts w:cs="Arial"/>
          <w:bCs/>
          <w:szCs w:val="20"/>
        </w:rPr>
        <w:t>dodelitev dodatka k pokojnini – športne priznavalnine</w:t>
      </w:r>
      <w:r>
        <w:rPr>
          <w:rFonts w:cs="Arial"/>
          <w:bCs/>
          <w:szCs w:val="20"/>
        </w:rPr>
        <w:t xml:space="preserve"> in nato enkrat letno, najkasneje do 31. januarja</w:t>
      </w:r>
      <w:r>
        <w:rPr>
          <w:rFonts w:cs="Arial"/>
          <w:bCs/>
          <w:color w:val="000000"/>
          <w:szCs w:val="20"/>
        </w:rPr>
        <w:t>.</w:t>
      </w:r>
    </w:p>
    <w:p w14:paraId="5A89F7E9" w14:textId="1818F4CA" w:rsidR="00334CAD" w:rsidRDefault="00334CAD" w:rsidP="00334CAD">
      <w:pPr>
        <w:jc w:val="both"/>
        <w:rPr>
          <w:rFonts w:cs="Arial"/>
          <w:bCs/>
          <w:color w:val="000000"/>
          <w:szCs w:val="20"/>
        </w:rPr>
      </w:pPr>
    </w:p>
    <w:p w14:paraId="1073B2BE" w14:textId="115101B7" w:rsidR="00334CAD" w:rsidRDefault="00334CAD" w:rsidP="00334CAD">
      <w:pPr>
        <w:jc w:val="both"/>
        <w:rPr>
          <w:rFonts w:cs="Arial"/>
          <w:bCs/>
          <w:color w:val="000000"/>
          <w:szCs w:val="20"/>
        </w:rPr>
      </w:pPr>
      <w:r>
        <w:rPr>
          <w:rFonts w:cs="Arial"/>
          <w:bCs/>
          <w:color w:val="000000"/>
          <w:szCs w:val="20"/>
        </w:rPr>
        <w:t xml:space="preserve">Če pogoji za uživanje </w:t>
      </w:r>
      <w:r w:rsidRPr="00CA637E">
        <w:rPr>
          <w:rFonts w:cs="Arial"/>
          <w:bCs/>
          <w:szCs w:val="20"/>
        </w:rPr>
        <w:t>dodatka k pokojnini – športne priznavalnine</w:t>
      </w:r>
      <w:r>
        <w:rPr>
          <w:rFonts w:cs="Arial"/>
          <w:bCs/>
          <w:szCs w:val="20"/>
        </w:rPr>
        <w:t xml:space="preserve"> niso več izpolnjeni, </w:t>
      </w:r>
      <w:r>
        <w:rPr>
          <w:rFonts w:cs="Arial"/>
          <w:bCs/>
          <w:color w:val="000000"/>
          <w:szCs w:val="20"/>
        </w:rPr>
        <w:t>Ministrstvo, pristojno za šport, odločbo, na podlagi katere upravičencu iz prejšnjega člena preneha pravica do dodatka k pokojnini – športne priznavalnine, posreduje Zavodu Republike Slovenije za pokojninsko in invalidsko zavarovanje.</w:t>
      </w:r>
    </w:p>
    <w:p w14:paraId="0ED2C4AC" w14:textId="51F78D90" w:rsidR="00773F25" w:rsidRDefault="00773F25" w:rsidP="008A4089">
      <w:pPr>
        <w:rPr>
          <w:rFonts w:cs="Arial"/>
          <w:bCs/>
          <w:color w:val="000000"/>
          <w:szCs w:val="20"/>
        </w:rPr>
      </w:pPr>
    </w:p>
    <w:p w14:paraId="01A77ADD" w14:textId="77777777" w:rsidR="00773F25" w:rsidRDefault="00773F25" w:rsidP="008A4089">
      <w:pPr>
        <w:rPr>
          <w:rFonts w:cs="Arial"/>
          <w:bCs/>
          <w:color w:val="000000"/>
          <w:szCs w:val="20"/>
        </w:rPr>
      </w:pPr>
    </w:p>
    <w:p w14:paraId="3C6C03C9" w14:textId="1D78ADA1" w:rsidR="00773F25" w:rsidRPr="00441E45" w:rsidRDefault="00441E45" w:rsidP="00441E45">
      <w:pPr>
        <w:jc w:val="center"/>
        <w:rPr>
          <w:rFonts w:cs="Arial"/>
          <w:b/>
          <w:color w:val="000000"/>
          <w:szCs w:val="20"/>
        </w:rPr>
      </w:pPr>
      <w:r w:rsidRPr="00441E45">
        <w:rPr>
          <w:rFonts w:cs="Arial"/>
          <w:b/>
          <w:color w:val="000000"/>
          <w:szCs w:val="20"/>
        </w:rPr>
        <w:t>Končna določba</w:t>
      </w:r>
    </w:p>
    <w:p w14:paraId="7FBE1826" w14:textId="77777777" w:rsidR="00441E45" w:rsidRPr="00441E45" w:rsidRDefault="00441E45" w:rsidP="00441E45">
      <w:pPr>
        <w:jc w:val="center"/>
        <w:rPr>
          <w:rFonts w:cs="Arial"/>
          <w:bCs/>
          <w:color w:val="000000"/>
          <w:szCs w:val="20"/>
        </w:rPr>
      </w:pPr>
    </w:p>
    <w:p w14:paraId="413737C1" w14:textId="5221105D" w:rsidR="00441E45" w:rsidRPr="00441E45" w:rsidRDefault="00441E45" w:rsidP="00441E45">
      <w:pPr>
        <w:jc w:val="center"/>
        <w:rPr>
          <w:rFonts w:cs="Arial"/>
          <w:bCs/>
          <w:color w:val="000000"/>
          <w:szCs w:val="20"/>
        </w:rPr>
      </w:pPr>
      <w:r w:rsidRPr="00441E45">
        <w:rPr>
          <w:rFonts w:cs="Arial"/>
          <w:bCs/>
          <w:color w:val="000000"/>
          <w:szCs w:val="20"/>
        </w:rPr>
        <w:t>5. člen</w:t>
      </w:r>
    </w:p>
    <w:p w14:paraId="4510830D" w14:textId="77777777" w:rsidR="00441E45" w:rsidRDefault="00441E45" w:rsidP="008A4089">
      <w:pPr>
        <w:rPr>
          <w:rFonts w:cs="Arial"/>
          <w:bCs/>
          <w:color w:val="000000"/>
          <w:szCs w:val="20"/>
        </w:rPr>
      </w:pPr>
    </w:p>
    <w:p w14:paraId="4B164A5C" w14:textId="3ACFB5EA" w:rsidR="00441E45" w:rsidRPr="00441E45" w:rsidRDefault="00441E45" w:rsidP="008A4089">
      <w:pPr>
        <w:rPr>
          <w:rFonts w:cs="Arial"/>
          <w:bCs/>
          <w:color w:val="000000"/>
          <w:szCs w:val="20"/>
        </w:rPr>
      </w:pPr>
      <w:r>
        <w:rPr>
          <w:rFonts w:cs="Arial"/>
          <w:bCs/>
          <w:color w:val="000000"/>
          <w:szCs w:val="20"/>
        </w:rPr>
        <w:t>Ta uredba začne veljati petnajsti dan po objavi v Uradnem listu Republike Slovenije.</w:t>
      </w:r>
    </w:p>
    <w:p w14:paraId="45367CC9" w14:textId="77777777" w:rsidR="00773F25" w:rsidRPr="00773F25" w:rsidRDefault="00773F25" w:rsidP="008A4089">
      <w:pPr>
        <w:rPr>
          <w:rFonts w:cs="Arial"/>
          <w:bCs/>
          <w:color w:val="000000"/>
          <w:szCs w:val="20"/>
        </w:rPr>
      </w:pPr>
    </w:p>
    <w:p w14:paraId="3BB234B2" w14:textId="77777777" w:rsidR="00F60588" w:rsidRDefault="00F60588" w:rsidP="008A4089">
      <w:pPr>
        <w:rPr>
          <w:rFonts w:cs="Arial"/>
          <w:b/>
          <w:color w:val="000000"/>
          <w:szCs w:val="20"/>
        </w:rPr>
      </w:pPr>
    </w:p>
    <w:p w14:paraId="1271917A" w14:textId="4BA9050A" w:rsidR="008A4089" w:rsidRPr="00CA637E" w:rsidRDefault="00773F25" w:rsidP="00CF564D">
      <w:pPr>
        <w:jc w:val="both"/>
        <w:rPr>
          <w:rFonts w:cs="Arial"/>
          <w:b/>
          <w:color w:val="000000"/>
          <w:szCs w:val="20"/>
        </w:rPr>
      </w:pPr>
      <w:r>
        <w:rPr>
          <w:rFonts w:cs="Arial"/>
          <w:b/>
          <w:color w:val="000000"/>
          <w:szCs w:val="20"/>
        </w:rPr>
        <w:t xml:space="preserve">2. </w:t>
      </w:r>
      <w:r w:rsidR="00BE23FF" w:rsidRPr="00CA637E">
        <w:rPr>
          <w:rFonts w:cs="Arial"/>
          <w:b/>
          <w:color w:val="000000"/>
          <w:szCs w:val="20"/>
        </w:rPr>
        <w:t>Osnutek Pravilnika o</w:t>
      </w:r>
      <w:r w:rsidR="00CF564D">
        <w:rPr>
          <w:rFonts w:cs="Arial"/>
          <w:b/>
          <w:color w:val="000000"/>
          <w:szCs w:val="20"/>
        </w:rPr>
        <w:t xml:space="preserve"> določitvi vsebine kariernega načrta</w:t>
      </w:r>
      <w:r w:rsidR="00BE23FF" w:rsidRPr="00CA637E">
        <w:rPr>
          <w:rFonts w:cs="Arial"/>
          <w:b/>
          <w:color w:val="000000"/>
          <w:szCs w:val="20"/>
        </w:rPr>
        <w:t>:</w:t>
      </w:r>
    </w:p>
    <w:p w14:paraId="614579F6" w14:textId="77777777" w:rsidR="00BE23FF" w:rsidRPr="00CA637E" w:rsidRDefault="00BE23FF" w:rsidP="008A4089">
      <w:pPr>
        <w:rPr>
          <w:rFonts w:cs="Arial"/>
          <w:bCs/>
          <w:color w:val="000000"/>
          <w:szCs w:val="20"/>
        </w:rPr>
      </w:pPr>
    </w:p>
    <w:p w14:paraId="75597F36" w14:textId="424DB6FC" w:rsidR="00BE23FF" w:rsidRPr="00CA637E" w:rsidRDefault="00BE23FF" w:rsidP="008A4089">
      <w:pPr>
        <w:rPr>
          <w:rFonts w:cs="Arial"/>
          <w:bCs/>
          <w:color w:val="000000"/>
          <w:szCs w:val="20"/>
        </w:rPr>
      </w:pPr>
      <w:r w:rsidRPr="00CA637E">
        <w:rPr>
          <w:rFonts w:cs="Arial"/>
          <w:bCs/>
          <w:color w:val="000000"/>
          <w:szCs w:val="20"/>
        </w:rPr>
        <w:t>Na podlagi drugega odstavka 36.j člena Zakona o športu (</w:t>
      </w:r>
      <w:r w:rsidR="00EF5CEF" w:rsidRPr="00CA637E">
        <w:rPr>
          <w:rFonts w:cs="Arial"/>
          <w:bCs/>
          <w:color w:val="000000"/>
          <w:szCs w:val="20"/>
        </w:rPr>
        <w:t>Uradni list RS, št. 29/17, 21/18 – ZNOrg, 82/20, 3/22 – ZDeb, 37/24 – ZMat-B in ---) minister, pristojen za šport</w:t>
      </w:r>
      <w:r w:rsidR="007D0D4C">
        <w:rPr>
          <w:rFonts w:cs="Arial"/>
          <w:bCs/>
          <w:color w:val="000000"/>
          <w:szCs w:val="20"/>
        </w:rPr>
        <w:t>,</w:t>
      </w:r>
      <w:r w:rsidR="00EF5CEF" w:rsidRPr="00CA637E">
        <w:rPr>
          <w:rFonts w:cs="Arial"/>
          <w:bCs/>
          <w:color w:val="000000"/>
          <w:szCs w:val="20"/>
        </w:rPr>
        <w:t xml:space="preserve"> izdaja</w:t>
      </w:r>
    </w:p>
    <w:p w14:paraId="774EBEF8" w14:textId="77777777" w:rsidR="00EF5CEF" w:rsidRPr="00CA637E" w:rsidRDefault="00EF5CEF" w:rsidP="008A4089">
      <w:pPr>
        <w:rPr>
          <w:rFonts w:cs="Arial"/>
          <w:bCs/>
          <w:color w:val="000000"/>
          <w:szCs w:val="20"/>
        </w:rPr>
      </w:pPr>
    </w:p>
    <w:p w14:paraId="01F1EEE0" w14:textId="70653E85" w:rsidR="00BE23FF" w:rsidRPr="00CA637E" w:rsidRDefault="00BE23FF" w:rsidP="00EF5CEF">
      <w:pPr>
        <w:jc w:val="center"/>
        <w:rPr>
          <w:rFonts w:cs="Arial"/>
          <w:b/>
          <w:color w:val="000000"/>
          <w:szCs w:val="20"/>
        </w:rPr>
      </w:pPr>
      <w:r w:rsidRPr="00CA637E">
        <w:rPr>
          <w:rFonts w:cs="Arial"/>
          <w:b/>
          <w:color w:val="000000"/>
          <w:szCs w:val="20"/>
        </w:rPr>
        <w:t>Pravilnik o</w:t>
      </w:r>
      <w:r w:rsidR="00963625">
        <w:rPr>
          <w:rFonts w:cs="Arial"/>
          <w:b/>
          <w:color w:val="000000"/>
          <w:szCs w:val="20"/>
        </w:rPr>
        <w:t xml:space="preserve"> podrobnejši</w:t>
      </w:r>
      <w:r w:rsidRPr="00CA637E">
        <w:rPr>
          <w:rFonts w:cs="Arial"/>
          <w:b/>
          <w:color w:val="000000"/>
          <w:szCs w:val="20"/>
        </w:rPr>
        <w:t xml:space="preserve"> </w:t>
      </w:r>
      <w:r w:rsidR="00CF564D" w:rsidRPr="00CF564D">
        <w:rPr>
          <w:rFonts w:cs="Arial"/>
          <w:b/>
          <w:color w:val="000000"/>
          <w:szCs w:val="20"/>
        </w:rPr>
        <w:t xml:space="preserve">določitvi vsebine </w:t>
      </w:r>
      <w:r w:rsidR="00963625">
        <w:rPr>
          <w:rFonts w:cs="Arial"/>
          <w:b/>
          <w:color w:val="000000"/>
          <w:szCs w:val="20"/>
        </w:rPr>
        <w:t xml:space="preserve">individualnega </w:t>
      </w:r>
      <w:r w:rsidR="00CF564D" w:rsidRPr="00CF564D">
        <w:rPr>
          <w:rFonts w:cs="Arial"/>
          <w:b/>
          <w:color w:val="000000"/>
          <w:szCs w:val="20"/>
        </w:rPr>
        <w:t xml:space="preserve">kariernega načrta </w:t>
      </w:r>
    </w:p>
    <w:p w14:paraId="0FFD2085" w14:textId="77777777" w:rsidR="00BE23FF" w:rsidRPr="00CA637E" w:rsidRDefault="00BE23FF" w:rsidP="008A4089">
      <w:pPr>
        <w:rPr>
          <w:rFonts w:cs="Arial"/>
          <w:bCs/>
          <w:color w:val="000000"/>
          <w:szCs w:val="20"/>
        </w:rPr>
      </w:pPr>
    </w:p>
    <w:p w14:paraId="1A5B70AA" w14:textId="77777777" w:rsidR="00BE23FF" w:rsidRPr="00CA637E" w:rsidRDefault="00BE23FF" w:rsidP="008A4089">
      <w:pPr>
        <w:rPr>
          <w:rFonts w:cs="Arial"/>
          <w:bCs/>
          <w:color w:val="000000"/>
          <w:szCs w:val="20"/>
        </w:rPr>
      </w:pPr>
    </w:p>
    <w:p w14:paraId="50E11FE3" w14:textId="51BA8700" w:rsidR="00BE23FF" w:rsidRPr="00CA637E" w:rsidRDefault="00BE23FF" w:rsidP="00EF5CEF">
      <w:pPr>
        <w:jc w:val="center"/>
        <w:rPr>
          <w:rFonts w:cs="Arial"/>
          <w:bCs/>
          <w:color w:val="000000"/>
          <w:szCs w:val="20"/>
        </w:rPr>
      </w:pPr>
      <w:r w:rsidRPr="00CA637E">
        <w:rPr>
          <w:rFonts w:cs="Arial"/>
          <w:bCs/>
          <w:color w:val="000000"/>
          <w:szCs w:val="20"/>
        </w:rPr>
        <w:t>1. člen</w:t>
      </w:r>
    </w:p>
    <w:p w14:paraId="73A54153" w14:textId="16FA25C6" w:rsidR="00BE23FF" w:rsidRPr="00CA637E" w:rsidRDefault="00BE23FF" w:rsidP="00EF5CEF">
      <w:pPr>
        <w:jc w:val="center"/>
        <w:rPr>
          <w:rFonts w:cs="Arial"/>
          <w:bCs/>
          <w:color w:val="000000"/>
          <w:szCs w:val="20"/>
        </w:rPr>
      </w:pPr>
      <w:r w:rsidRPr="00CA637E">
        <w:rPr>
          <w:rFonts w:cs="Arial"/>
          <w:bCs/>
          <w:color w:val="000000"/>
          <w:szCs w:val="20"/>
        </w:rPr>
        <w:lastRenderedPageBreak/>
        <w:t>(vsebina pravilnika)</w:t>
      </w:r>
    </w:p>
    <w:p w14:paraId="1784AC4E" w14:textId="77777777" w:rsidR="00EF5CEF" w:rsidRPr="00CA637E" w:rsidRDefault="00EF5CEF" w:rsidP="00EF5CEF">
      <w:pPr>
        <w:jc w:val="center"/>
        <w:rPr>
          <w:rFonts w:cs="Arial"/>
          <w:bCs/>
          <w:color w:val="000000"/>
          <w:szCs w:val="20"/>
        </w:rPr>
      </w:pPr>
    </w:p>
    <w:p w14:paraId="16197A0B" w14:textId="61A47982" w:rsidR="00BE23FF" w:rsidRPr="00CA637E" w:rsidRDefault="00BE23FF" w:rsidP="001530BB">
      <w:pPr>
        <w:jc w:val="both"/>
        <w:rPr>
          <w:rFonts w:cs="Arial"/>
          <w:bCs/>
          <w:color w:val="000000"/>
          <w:szCs w:val="20"/>
        </w:rPr>
      </w:pPr>
      <w:r w:rsidRPr="00CA637E">
        <w:rPr>
          <w:rFonts w:cs="Arial"/>
          <w:bCs/>
          <w:color w:val="000000"/>
          <w:szCs w:val="20"/>
        </w:rPr>
        <w:t xml:space="preserve">Ta pravilnik določa </w:t>
      </w:r>
      <w:r w:rsidR="00963625">
        <w:rPr>
          <w:rFonts w:cs="Arial"/>
          <w:bCs/>
          <w:color w:val="000000"/>
          <w:szCs w:val="20"/>
        </w:rPr>
        <w:t xml:space="preserve">podrobnejšo </w:t>
      </w:r>
      <w:r w:rsidR="001530BB" w:rsidRPr="00CA637E">
        <w:rPr>
          <w:rFonts w:cs="Arial"/>
          <w:bCs/>
          <w:color w:val="000000"/>
          <w:szCs w:val="20"/>
        </w:rPr>
        <w:t>vsebino individualnega kariernega načrta</w:t>
      </w:r>
      <w:r w:rsidRPr="00CA637E">
        <w:rPr>
          <w:rFonts w:cs="Arial"/>
          <w:bCs/>
          <w:color w:val="000000"/>
          <w:szCs w:val="20"/>
        </w:rPr>
        <w:t>.</w:t>
      </w:r>
    </w:p>
    <w:p w14:paraId="0EC11A66" w14:textId="77777777" w:rsidR="00BE23FF" w:rsidRPr="00CA637E" w:rsidRDefault="00BE23FF" w:rsidP="008A4089">
      <w:pPr>
        <w:rPr>
          <w:rFonts w:cs="Arial"/>
          <w:bCs/>
          <w:color w:val="000000"/>
          <w:szCs w:val="20"/>
        </w:rPr>
      </w:pPr>
    </w:p>
    <w:p w14:paraId="523E13FB" w14:textId="4D431C71" w:rsidR="001530BB" w:rsidRPr="00CA637E" w:rsidRDefault="001530BB" w:rsidP="001530BB">
      <w:pPr>
        <w:jc w:val="center"/>
        <w:rPr>
          <w:rFonts w:cs="Arial"/>
          <w:bCs/>
          <w:color w:val="000000"/>
          <w:szCs w:val="20"/>
        </w:rPr>
      </w:pPr>
      <w:r w:rsidRPr="00CA637E">
        <w:rPr>
          <w:rFonts w:cs="Arial"/>
          <w:bCs/>
          <w:color w:val="000000"/>
          <w:szCs w:val="20"/>
        </w:rPr>
        <w:t>2. člen</w:t>
      </w:r>
    </w:p>
    <w:p w14:paraId="7CDC402A" w14:textId="12F54B7A" w:rsidR="001530BB" w:rsidRDefault="001530BB" w:rsidP="001530BB">
      <w:pPr>
        <w:jc w:val="center"/>
        <w:rPr>
          <w:rFonts w:cs="Arial"/>
          <w:bCs/>
          <w:color w:val="000000"/>
          <w:szCs w:val="20"/>
        </w:rPr>
      </w:pPr>
      <w:r w:rsidRPr="00CA637E">
        <w:rPr>
          <w:rFonts w:cs="Arial"/>
          <w:bCs/>
          <w:color w:val="000000"/>
          <w:szCs w:val="20"/>
        </w:rPr>
        <w:t>(vsebina individualnega kariernega načrta)</w:t>
      </w:r>
    </w:p>
    <w:p w14:paraId="7879F234" w14:textId="77777777" w:rsidR="00CF564D" w:rsidRPr="00CA637E" w:rsidRDefault="00CF564D" w:rsidP="001530BB">
      <w:pPr>
        <w:jc w:val="center"/>
        <w:rPr>
          <w:rFonts w:cs="Arial"/>
          <w:bCs/>
          <w:color w:val="000000"/>
          <w:szCs w:val="20"/>
        </w:rPr>
      </w:pPr>
    </w:p>
    <w:p w14:paraId="47A328E0" w14:textId="6505D3E2" w:rsidR="001530BB" w:rsidRPr="00CA637E" w:rsidRDefault="001530BB" w:rsidP="008A4089">
      <w:pPr>
        <w:rPr>
          <w:rFonts w:cs="Arial"/>
          <w:bCs/>
          <w:color w:val="000000"/>
          <w:szCs w:val="20"/>
        </w:rPr>
      </w:pPr>
      <w:r w:rsidRPr="00CA637E">
        <w:rPr>
          <w:rFonts w:cs="Arial"/>
          <w:bCs/>
          <w:color w:val="000000"/>
          <w:szCs w:val="20"/>
        </w:rPr>
        <w:t>Individualni karierni načrt, ki ga za športnika izdela nacionalni karierni center, obsega vsaj:</w:t>
      </w:r>
    </w:p>
    <w:p w14:paraId="76ACE9B6" w14:textId="4013602B" w:rsidR="001530BB" w:rsidRPr="00CA637E" w:rsidRDefault="001530BB" w:rsidP="001530BB">
      <w:pPr>
        <w:pStyle w:val="Odstavekseznama"/>
        <w:numPr>
          <w:ilvl w:val="0"/>
          <w:numId w:val="26"/>
        </w:numPr>
        <w:rPr>
          <w:rFonts w:cs="Arial"/>
          <w:bCs/>
          <w:color w:val="000000"/>
          <w:szCs w:val="20"/>
        </w:rPr>
      </w:pPr>
      <w:r w:rsidRPr="00CA637E">
        <w:rPr>
          <w:rFonts w:cs="Arial"/>
          <w:bCs/>
          <w:color w:val="000000"/>
          <w:szCs w:val="20"/>
        </w:rPr>
        <w:t>dejavnosti za usposobitev športnika ali nekdanjega športnika za namen lažjega prehoda na trg dela po zaključku tekmovalne kariere, ki jih mora športnik izvajati ali se jih udeleževati;</w:t>
      </w:r>
    </w:p>
    <w:p w14:paraId="62BB2CDD" w14:textId="1503FB8D" w:rsidR="001530BB" w:rsidRPr="00CA637E" w:rsidRDefault="001530BB" w:rsidP="001530BB">
      <w:pPr>
        <w:pStyle w:val="Odstavekseznama"/>
        <w:numPr>
          <w:ilvl w:val="0"/>
          <w:numId w:val="26"/>
        </w:numPr>
        <w:rPr>
          <w:rFonts w:cs="Arial"/>
          <w:bCs/>
          <w:color w:val="000000"/>
          <w:szCs w:val="20"/>
        </w:rPr>
      </w:pPr>
      <w:r w:rsidRPr="00CA637E">
        <w:rPr>
          <w:rFonts w:cs="Arial"/>
          <w:bCs/>
          <w:color w:val="000000"/>
          <w:szCs w:val="20"/>
        </w:rPr>
        <w:t>roke za izvajanje dejavnosti iz prejšnje alineje;</w:t>
      </w:r>
    </w:p>
    <w:p w14:paraId="2623489B" w14:textId="77777777" w:rsidR="00963625" w:rsidRDefault="001530BB" w:rsidP="001530BB">
      <w:pPr>
        <w:pStyle w:val="Odstavekseznama"/>
        <w:numPr>
          <w:ilvl w:val="0"/>
          <w:numId w:val="26"/>
        </w:numPr>
        <w:rPr>
          <w:rFonts w:cs="Arial"/>
          <w:bCs/>
          <w:color w:val="000000"/>
          <w:szCs w:val="20"/>
        </w:rPr>
      </w:pPr>
      <w:r w:rsidRPr="00CA637E">
        <w:rPr>
          <w:rFonts w:cs="Arial"/>
          <w:bCs/>
          <w:color w:val="000000"/>
          <w:szCs w:val="20"/>
        </w:rPr>
        <w:t>način poročanja o izvajanju dejavnosti iz prejšnje alineje</w:t>
      </w:r>
      <w:r w:rsidR="00963625">
        <w:rPr>
          <w:rFonts w:cs="Arial"/>
          <w:bCs/>
          <w:color w:val="000000"/>
          <w:szCs w:val="20"/>
        </w:rPr>
        <w:t>;</w:t>
      </w:r>
    </w:p>
    <w:p w14:paraId="77A1E02E" w14:textId="66130712" w:rsidR="001530BB" w:rsidRPr="00CA637E" w:rsidRDefault="00963625" w:rsidP="001530BB">
      <w:pPr>
        <w:pStyle w:val="Odstavekseznama"/>
        <w:numPr>
          <w:ilvl w:val="0"/>
          <w:numId w:val="26"/>
        </w:numPr>
        <w:rPr>
          <w:rFonts w:cs="Arial"/>
          <w:bCs/>
          <w:color w:val="000000"/>
          <w:szCs w:val="20"/>
        </w:rPr>
      </w:pPr>
      <w:r>
        <w:rPr>
          <w:rFonts w:cs="Arial"/>
          <w:bCs/>
          <w:color w:val="000000"/>
          <w:szCs w:val="20"/>
        </w:rPr>
        <w:t>…</w:t>
      </w:r>
    </w:p>
    <w:p w14:paraId="0D948092" w14:textId="77777777" w:rsidR="001530BB" w:rsidRPr="00CA637E" w:rsidRDefault="001530BB" w:rsidP="008A4089">
      <w:pPr>
        <w:rPr>
          <w:rFonts w:cs="Arial"/>
          <w:bCs/>
          <w:color w:val="000000"/>
          <w:szCs w:val="20"/>
        </w:rPr>
      </w:pPr>
    </w:p>
    <w:p w14:paraId="45F55173" w14:textId="77777777" w:rsidR="00EF5CEF" w:rsidRPr="00CA637E" w:rsidRDefault="00EF5CEF" w:rsidP="00EF5CEF">
      <w:pPr>
        <w:rPr>
          <w:rFonts w:cs="Arial"/>
          <w:bCs/>
          <w:color w:val="000000"/>
          <w:szCs w:val="20"/>
        </w:rPr>
      </w:pPr>
    </w:p>
    <w:p w14:paraId="6910F491" w14:textId="7DD64917" w:rsidR="00EF5CEF" w:rsidRPr="00CA637E" w:rsidRDefault="0012419C" w:rsidP="00EF5CEF">
      <w:pPr>
        <w:jc w:val="center"/>
        <w:rPr>
          <w:rFonts w:cs="Arial"/>
          <w:bCs/>
          <w:color w:val="000000"/>
          <w:szCs w:val="20"/>
        </w:rPr>
      </w:pPr>
      <w:r>
        <w:rPr>
          <w:rFonts w:cs="Arial"/>
          <w:bCs/>
          <w:color w:val="000000"/>
          <w:szCs w:val="20"/>
        </w:rPr>
        <w:t>3</w:t>
      </w:r>
      <w:r w:rsidR="00EF5CEF" w:rsidRPr="00CA637E">
        <w:rPr>
          <w:rFonts w:cs="Arial"/>
          <w:bCs/>
          <w:color w:val="000000"/>
          <w:szCs w:val="20"/>
        </w:rPr>
        <w:t>. člen</w:t>
      </w:r>
    </w:p>
    <w:p w14:paraId="201E09E6" w14:textId="3141B76C" w:rsidR="00EF5CEF" w:rsidRPr="00CA637E" w:rsidRDefault="00EF5CEF" w:rsidP="00EF5CEF">
      <w:pPr>
        <w:jc w:val="center"/>
        <w:rPr>
          <w:rFonts w:cs="Arial"/>
          <w:bCs/>
          <w:color w:val="000000"/>
          <w:szCs w:val="20"/>
        </w:rPr>
      </w:pPr>
      <w:r w:rsidRPr="00CA637E">
        <w:rPr>
          <w:rFonts w:cs="Arial"/>
          <w:bCs/>
          <w:color w:val="000000"/>
          <w:szCs w:val="20"/>
        </w:rPr>
        <w:t>(začetek veljavnosti)</w:t>
      </w:r>
    </w:p>
    <w:p w14:paraId="790DF377" w14:textId="77777777" w:rsidR="00EF5CEF" w:rsidRPr="00CA637E" w:rsidRDefault="00EF5CEF" w:rsidP="00EF5CEF">
      <w:pPr>
        <w:jc w:val="both"/>
        <w:rPr>
          <w:rFonts w:cs="Arial"/>
          <w:bCs/>
          <w:color w:val="000000"/>
          <w:szCs w:val="20"/>
        </w:rPr>
      </w:pPr>
    </w:p>
    <w:p w14:paraId="2DD9850B" w14:textId="52E43E2F" w:rsidR="00EF5CEF" w:rsidRPr="00CA637E" w:rsidRDefault="00EF5CEF" w:rsidP="00EF5CEF">
      <w:pPr>
        <w:jc w:val="both"/>
        <w:rPr>
          <w:rFonts w:cs="Arial"/>
          <w:bCs/>
          <w:color w:val="000000"/>
          <w:szCs w:val="20"/>
        </w:rPr>
      </w:pPr>
      <w:r w:rsidRPr="00CA637E">
        <w:rPr>
          <w:rFonts w:cs="Arial"/>
          <w:bCs/>
          <w:color w:val="000000"/>
          <w:szCs w:val="20"/>
        </w:rPr>
        <w:t>Ta pravilnik začne veljati 15. dan od objave v Uradnem listu Republike Slovenije.</w:t>
      </w:r>
    </w:p>
    <w:sectPr w:rsidR="00EF5CEF" w:rsidRPr="00CA637E" w:rsidSect="00A34007">
      <w:headerReference w:type="default" r:id="rId15"/>
      <w:footerReference w:type="even" r:id="rId16"/>
      <w:footerReference w:type="default" r:id="rId17"/>
      <w:headerReference w:type="first" r:id="rId18"/>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B2C4" w14:textId="77777777" w:rsidR="00277442" w:rsidRDefault="00277442" w:rsidP="008A4089">
      <w:pPr>
        <w:spacing w:line="240" w:lineRule="auto"/>
      </w:pPr>
      <w:r>
        <w:separator/>
      </w:r>
    </w:p>
  </w:endnote>
  <w:endnote w:type="continuationSeparator" w:id="0">
    <w:p w14:paraId="29BF60E9" w14:textId="77777777" w:rsidR="00277442" w:rsidRDefault="00277442" w:rsidP="008A4089">
      <w:pPr>
        <w:spacing w:line="240" w:lineRule="auto"/>
      </w:pPr>
      <w:r>
        <w:continuationSeparator/>
      </w:r>
    </w:p>
  </w:endnote>
  <w:endnote w:type="continuationNotice" w:id="1">
    <w:p w14:paraId="2E982161" w14:textId="77777777" w:rsidR="00277442" w:rsidRDefault="002774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2B3E" w14:textId="77777777" w:rsidR="00277442" w:rsidRDefault="00277442" w:rsidP="00A3400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13EB4E7" w14:textId="77777777" w:rsidR="00277442" w:rsidRDefault="002774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C4FE" w14:textId="5FA05B37" w:rsidR="00277442" w:rsidRDefault="00277442" w:rsidP="00A3400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51315">
      <w:rPr>
        <w:rStyle w:val="tevilkastrani"/>
        <w:noProof/>
      </w:rPr>
      <w:t>1</w:t>
    </w:r>
    <w:r w:rsidR="00251315">
      <w:rPr>
        <w:rStyle w:val="tevilkastrani"/>
        <w:noProof/>
      </w:rPr>
      <w:t>8</w:t>
    </w:r>
    <w:r>
      <w:rPr>
        <w:rStyle w:val="tevilkastrani"/>
      </w:rPr>
      <w:fldChar w:fldCharType="end"/>
    </w:r>
  </w:p>
  <w:p w14:paraId="5A263D48" w14:textId="77777777" w:rsidR="00277442" w:rsidRDefault="002774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E700" w14:textId="77777777" w:rsidR="00277442" w:rsidRDefault="00277442" w:rsidP="008A4089">
      <w:pPr>
        <w:spacing w:line="240" w:lineRule="auto"/>
      </w:pPr>
      <w:r>
        <w:separator/>
      </w:r>
    </w:p>
  </w:footnote>
  <w:footnote w:type="continuationSeparator" w:id="0">
    <w:p w14:paraId="6F6FF961" w14:textId="77777777" w:rsidR="00277442" w:rsidRDefault="00277442" w:rsidP="008A4089">
      <w:pPr>
        <w:spacing w:line="240" w:lineRule="auto"/>
      </w:pPr>
      <w:r>
        <w:continuationSeparator/>
      </w:r>
    </w:p>
  </w:footnote>
  <w:footnote w:type="continuationNotice" w:id="1">
    <w:p w14:paraId="2963FBA8" w14:textId="77777777" w:rsidR="00277442" w:rsidRDefault="002774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82E0" w14:textId="77777777" w:rsidR="00277442" w:rsidRPr="00110CBD" w:rsidRDefault="00277442" w:rsidP="00A3400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277442" w:rsidRPr="008F3500" w14:paraId="6150FC0B" w14:textId="77777777" w:rsidTr="00A34007">
      <w:trPr>
        <w:trHeight w:hRule="exact" w:val="847"/>
      </w:trPr>
      <w:tc>
        <w:tcPr>
          <w:tcW w:w="649" w:type="dxa"/>
        </w:tcPr>
        <w:p w14:paraId="7D0CAD28" w14:textId="77777777" w:rsidR="00277442" w:rsidRDefault="00277442" w:rsidP="00A3400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6A5BCE84" w14:textId="77777777" w:rsidR="00277442" w:rsidRPr="006D42D9" w:rsidRDefault="00277442" w:rsidP="00A34007">
          <w:pPr>
            <w:rPr>
              <w:rFonts w:ascii="Republika" w:hAnsi="Republika"/>
              <w:sz w:val="60"/>
              <w:szCs w:val="60"/>
            </w:rPr>
          </w:pPr>
        </w:p>
        <w:p w14:paraId="5F0E88E0" w14:textId="77777777" w:rsidR="00277442" w:rsidRPr="006D42D9" w:rsidRDefault="00277442" w:rsidP="00A34007">
          <w:pPr>
            <w:rPr>
              <w:rFonts w:ascii="Republika" w:hAnsi="Republika"/>
              <w:sz w:val="60"/>
              <w:szCs w:val="60"/>
            </w:rPr>
          </w:pPr>
        </w:p>
        <w:p w14:paraId="4BA5DAEE" w14:textId="77777777" w:rsidR="00277442" w:rsidRPr="006D42D9" w:rsidRDefault="00277442" w:rsidP="00A34007">
          <w:pPr>
            <w:rPr>
              <w:rFonts w:ascii="Republika" w:hAnsi="Republika"/>
              <w:sz w:val="60"/>
              <w:szCs w:val="60"/>
            </w:rPr>
          </w:pPr>
        </w:p>
        <w:p w14:paraId="34CCC955" w14:textId="77777777" w:rsidR="00277442" w:rsidRPr="006D42D9" w:rsidRDefault="00277442" w:rsidP="00A34007">
          <w:pPr>
            <w:rPr>
              <w:rFonts w:ascii="Republika" w:hAnsi="Republika"/>
              <w:sz w:val="60"/>
              <w:szCs w:val="60"/>
            </w:rPr>
          </w:pPr>
        </w:p>
        <w:p w14:paraId="2F5498CC" w14:textId="77777777" w:rsidR="00277442" w:rsidRPr="006D42D9" w:rsidRDefault="00277442" w:rsidP="00A34007">
          <w:pPr>
            <w:rPr>
              <w:rFonts w:ascii="Republika" w:hAnsi="Republika"/>
              <w:sz w:val="60"/>
              <w:szCs w:val="60"/>
            </w:rPr>
          </w:pPr>
        </w:p>
        <w:p w14:paraId="5B76988F" w14:textId="77777777" w:rsidR="00277442" w:rsidRPr="006D42D9" w:rsidRDefault="00277442" w:rsidP="00A34007">
          <w:pPr>
            <w:rPr>
              <w:rFonts w:ascii="Republika" w:hAnsi="Republika"/>
              <w:sz w:val="60"/>
              <w:szCs w:val="60"/>
            </w:rPr>
          </w:pPr>
        </w:p>
        <w:p w14:paraId="6FC7869B" w14:textId="77777777" w:rsidR="00277442" w:rsidRPr="006D42D9" w:rsidRDefault="00277442" w:rsidP="00A34007">
          <w:pPr>
            <w:rPr>
              <w:rFonts w:ascii="Republika" w:hAnsi="Republika"/>
              <w:sz w:val="60"/>
              <w:szCs w:val="60"/>
            </w:rPr>
          </w:pPr>
        </w:p>
        <w:p w14:paraId="5483CE49" w14:textId="77777777" w:rsidR="00277442" w:rsidRPr="006D42D9" w:rsidRDefault="00277442" w:rsidP="00A34007">
          <w:pPr>
            <w:rPr>
              <w:rFonts w:ascii="Republika" w:hAnsi="Republika"/>
              <w:sz w:val="60"/>
              <w:szCs w:val="60"/>
            </w:rPr>
          </w:pPr>
        </w:p>
        <w:p w14:paraId="5F8DA899" w14:textId="77777777" w:rsidR="00277442" w:rsidRPr="006D42D9" w:rsidRDefault="00277442" w:rsidP="00A34007">
          <w:pPr>
            <w:rPr>
              <w:rFonts w:ascii="Republika" w:hAnsi="Republika"/>
              <w:sz w:val="60"/>
              <w:szCs w:val="60"/>
            </w:rPr>
          </w:pPr>
        </w:p>
        <w:p w14:paraId="5889ECDE" w14:textId="77777777" w:rsidR="00277442" w:rsidRPr="006D42D9" w:rsidRDefault="00277442" w:rsidP="00A34007">
          <w:pPr>
            <w:rPr>
              <w:rFonts w:ascii="Republika" w:hAnsi="Republika"/>
              <w:sz w:val="60"/>
              <w:szCs w:val="60"/>
            </w:rPr>
          </w:pPr>
        </w:p>
        <w:p w14:paraId="3E50E115" w14:textId="77777777" w:rsidR="00277442" w:rsidRPr="006D42D9" w:rsidRDefault="00277442" w:rsidP="00A34007">
          <w:pPr>
            <w:rPr>
              <w:rFonts w:ascii="Republika" w:hAnsi="Republika"/>
              <w:sz w:val="60"/>
              <w:szCs w:val="60"/>
            </w:rPr>
          </w:pPr>
        </w:p>
        <w:p w14:paraId="3FD7B3B4" w14:textId="77777777" w:rsidR="00277442" w:rsidRPr="006D42D9" w:rsidRDefault="00277442" w:rsidP="00A34007">
          <w:pPr>
            <w:rPr>
              <w:rFonts w:ascii="Republika" w:hAnsi="Republika"/>
              <w:sz w:val="60"/>
              <w:szCs w:val="60"/>
            </w:rPr>
          </w:pPr>
        </w:p>
        <w:p w14:paraId="5115C865" w14:textId="77777777" w:rsidR="00277442" w:rsidRPr="006D42D9" w:rsidRDefault="00277442" w:rsidP="00A34007">
          <w:pPr>
            <w:rPr>
              <w:rFonts w:ascii="Republika" w:hAnsi="Republika"/>
              <w:sz w:val="60"/>
              <w:szCs w:val="60"/>
            </w:rPr>
          </w:pPr>
        </w:p>
        <w:p w14:paraId="4BB5B9E2" w14:textId="77777777" w:rsidR="00277442" w:rsidRPr="006D42D9" w:rsidRDefault="00277442" w:rsidP="00A34007">
          <w:pPr>
            <w:rPr>
              <w:rFonts w:ascii="Republika" w:hAnsi="Republika"/>
              <w:sz w:val="60"/>
              <w:szCs w:val="60"/>
            </w:rPr>
          </w:pPr>
        </w:p>
        <w:p w14:paraId="15A90239" w14:textId="77777777" w:rsidR="00277442" w:rsidRPr="006D42D9" w:rsidRDefault="00277442" w:rsidP="00A34007">
          <w:pPr>
            <w:rPr>
              <w:rFonts w:ascii="Republika" w:hAnsi="Republika"/>
              <w:sz w:val="60"/>
              <w:szCs w:val="60"/>
            </w:rPr>
          </w:pPr>
        </w:p>
        <w:p w14:paraId="0FC7067F" w14:textId="77777777" w:rsidR="00277442" w:rsidRPr="006D42D9" w:rsidRDefault="00277442" w:rsidP="00A34007">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277442" w:rsidRPr="008F3500" w14:paraId="4FA1A33F" w14:textId="77777777" w:rsidTr="00A3400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7AE21DE4" w14:textId="77777777" w:rsidR="00277442" w:rsidRPr="006D42D9" w:rsidRDefault="00277442" w:rsidP="00A34007">
          <w:pPr>
            <w:rPr>
              <w:rFonts w:ascii="Republika" w:hAnsi="Republika"/>
              <w:sz w:val="60"/>
              <w:szCs w:val="60"/>
            </w:rPr>
          </w:pPr>
        </w:p>
      </w:tc>
    </w:tr>
  </w:tbl>
  <w:p w14:paraId="070085A0" w14:textId="77777777" w:rsidR="00277442" w:rsidRPr="008F3500" w:rsidRDefault="00277442" w:rsidP="00A34007">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8240" behindDoc="1" locked="0" layoutInCell="0" allowOverlap="1" wp14:anchorId="1EAEAFC6" wp14:editId="2E9A0A4F">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w14:anchorId="04182C74">
            <v:line id="Line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alt="&quot;&quot;" o:spid="_x0000_s1026" o:allowincell="f" strokecolor="#428299" strokeweight=".5pt" from="-34pt,283.5pt" to="-14.15pt,283.5pt" w14:anchorId="0B268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w10:wrap anchory="page"/>
            </v:line>
          </w:pict>
        </mc:Fallback>
      </mc:AlternateContent>
    </w:r>
    <w:r w:rsidRPr="008F3500">
      <w:rPr>
        <w:rFonts w:ascii="Republika" w:hAnsi="Republika"/>
      </w:rPr>
      <w:t>REPUBLIKA SLOVENIJA</w:t>
    </w:r>
  </w:p>
  <w:p w14:paraId="3A130785" w14:textId="77777777" w:rsidR="00277442" w:rsidRPr="008A4089" w:rsidRDefault="00277442" w:rsidP="00A34007">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2E575EC7" w14:textId="544D58F4" w:rsidR="00277442" w:rsidRPr="008F3500" w:rsidRDefault="00277442" w:rsidP="00FE031C">
    <w:pPr>
      <w:pStyle w:val="Glava"/>
      <w:tabs>
        <w:tab w:val="clear" w:pos="4320"/>
        <w:tab w:val="clear" w:pos="8640"/>
        <w:tab w:val="left" w:pos="5112"/>
      </w:tabs>
      <w:spacing w:before="12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68DBCCBC" w14:textId="77777777" w:rsidR="00277442" w:rsidRPr="008F3500" w:rsidRDefault="00277442"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gp.mgts@gov.si</w:t>
    </w:r>
  </w:p>
  <w:p w14:paraId="534A3D56" w14:textId="77777777" w:rsidR="00277442" w:rsidRPr="008F3500" w:rsidRDefault="00277442"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www.mgts.gov.si</w:t>
    </w:r>
  </w:p>
  <w:p w14:paraId="621FDB71" w14:textId="77777777" w:rsidR="00277442" w:rsidRPr="008F3500" w:rsidRDefault="00277442" w:rsidP="00A3400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482"/>
    <w:multiLevelType w:val="hybridMultilevel"/>
    <w:tmpl w:val="D82808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1D3268"/>
    <w:multiLevelType w:val="hybridMultilevel"/>
    <w:tmpl w:val="BF745F0E"/>
    <w:lvl w:ilvl="0" w:tplc="539CED0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0E1DD1"/>
    <w:multiLevelType w:val="hybridMultilevel"/>
    <w:tmpl w:val="399C6962"/>
    <w:lvl w:ilvl="0" w:tplc="FFFFFFFF">
      <w:start w:val="1"/>
      <w:numFmt w:val="bullet"/>
      <w:lvlText w:val=""/>
      <w:lvlJc w:val="left"/>
      <w:pPr>
        <w:tabs>
          <w:tab w:val="num" w:pos="720"/>
        </w:tabs>
        <w:ind w:left="720" w:hanging="360"/>
      </w:pPr>
      <w:rPr>
        <w:rFonts w:ascii="Symbol" w:hAnsi="Symbol" w:hint="default"/>
      </w:rPr>
    </w:lvl>
    <w:lvl w:ilvl="1" w:tplc="5FC8E370">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F2314"/>
    <w:multiLevelType w:val="hybridMultilevel"/>
    <w:tmpl w:val="BD46C2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CB437A"/>
    <w:multiLevelType w:val="hybridMultilevel"/>
    <w:tmpl w:val="AF5AAF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0D5666"/>
    <w:multiLevelType w:val="hybridMultilevel"/>
    <w:tmpl w:val="F2E6F1E2"/>
    <w:lvl w:ilvl="0" w:tplc="0424000F">
      <w:start w:val="8"/>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multilevel"/>
    <w:tmpl w:val="0CC2BAAE"/>
    <w:lvl w:ilvl="0">
      <w:start w:val="1"/>
      <w:numFmt w:val="upperRoman"/>
      <w:lvlText w:val="%1."/>
      <w:lvlJc w:val="left"/>
      <w:pPr>
        <w:ind w:left="1080" w:hanging="72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B45FA9"/>
    <w:multiLevelType w:val="hybridMultilevel"/>
    <w:tmpl w:val="4328A20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9344D4"/>
    <w:multiLevelType w:val="multilevel"/>
    <w:tmpl w:val="5388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23196"/>
    <w:multiLevelType w:val="hybridMultilevel"/>
    <w:tmpl w:val="D2F46AA2"/>
    <w:lvl w:ilvl="0" w:tplc="8C5AEC0A">
      <w:start w:val="6"/>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6F92277"/>
    <w:multiLevelType w:val="hybridMultilevel"/>
    <w:tmpl w:val="12ACCE68"/>
    <w:lvl w:ilvl="0" w:tplc="D0BC74B8">
      <w:start w:val="2"/>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F683070"/>
    <w:multiLevelType w:val="hybridMultilevel"/>
    <w:tmpl w:val="40F20040"/>
    <w:lvl w:ilvl="0" w:tplc="5FC8E370">
      <w:numFmt w:val="bullet"/>
      <w:lvlText w:val="–"/>
      <w:lvlJc w:val="left"/>
      <w:pPr>
        <w:tabs>
          <w:tab w:val="num" w:pos="872"/>
        </w:tabs>
        <w:ind w:left="872" w:hanging="360"/>
      </w:pPr>
      <w:rPr>
        <w:rFonts w:ascii="Arial" w:eastAsia="Times New Roman" w:hAnsi="Arial" w:cs="Arial" w:hint="default"/>
      </w:rPr>
    </w:lvl>
    <w:lvl w:ilvl="1" w:tplc="FFFFFFFF">
      <w:numFmt w:val="bullet"/>
      <w:lvlText w:val="–"/>
      <w:lvlJc w:val="left"/>
      <w:pPr>
        <w:ind w:left="1592" w:hanging="360"/>
      </w:pPr>
      <w:rPr>
        <w:rFonts w:ascii="Arial" w:eastAsia="Times New Roman" w:hAnsi="Arial" w:cs="Arial" w:hint="default"/>
      </w:rPr>
    </w:lvl>
    <w:lvl w:ilvl="2" w:tplc="FFFFFFFF" w:tentative="1">
      <w:start w:val="1"/>
      <w:numFmt w:val="bullet"/>
      <w:lvlText w:val=""/>
      <w:lvlJc w:val="left"/>
      <w:pPr>
        <w:tabs>
          <w:tab w:val="num" w:pos="2312"/>
        </w:tabs>
        <w:ind w:left="2312" w:hanging="360"/>
      </w:pPr>
      <w:rPr>
        <w:rFonts w:ascii="Wingdings" w:hAnsi="Wingdings" w:hint="default"/>
      </w:rPr>
    </w:lvl>
    <w:lvl w:ilvl="3" w:tplc="FFFFFFFF" w:tentative="1">
      <w:start w:val="1"/>
      <w:numFmt w:val="bullet"/>
      <w:lvlText w:val=""/>
      <w:lvlJc w:val="left"/>
      <w:pPr>
        <w:tabs>
          <w:tab w:val="num" w:pos="3032"/>
        </w:tabs>
        <w:ind w:left="3032" w:hanging="360"/>
      </w:pPr>
      <w:rPr>
        <w:rFonts w:ascii="Symbol" w:hAnsi="Symbol" w:hint="default"/>
      </w:rPr>
    </w:lvl>
    <w:lvl w:ilvl="4" w:tplc="FFFFFFFF" w:tentative="1">
      <w:start w:val="1"/>
      <w:numFmt w:val="bullet"/>
      <w:lvlText w:val="o"/>
      <w:lvlJc w:val="left"/>
      <w:pPr>
        <w:tabs>
          <w:tab w:val="num" w:pos="3752"/>
        </w:tabs>
        <w:ind w:left="3752" w:hanging="360"/>
      </w:pPr>
      <w:rPr>
        <w:rFonts w:ascii="Courier New" w:hAnsi="Courier New" w:hint="default"/>
      </w:rPr>
    </w:lvl>
    <w:lvl w:ilvl="5" w:tplc="FFFFFFFF" w:tentative="1">
      <w:start w:val="1"/>
      <w:numFmt w:val="bullet"/>
      <w:lvlText w:val=""/>
      <w:lvlJc w:val="left"/>
      <w:pPr>
        <w:tabs>
          <w:tab w:val="num" w:pos="4472"/>
        </w:tabs>
        <w:ind w:left="4472" w:hanging="360"/>
      </w:pPr>
      <w:rPr>
        <w:rFonts w:ascii="Wingdings" w:hAnsi="Wingdings" w:hint="default"/>
      </w:rPr>
    </w:lvl>
    <w:lvl w:ilvl="6" w:tplc="FFFFFFFF" w:tentative="1">
      <w:start w:val="1"/>
      <w:numFmt w:val="bullet"/>
      <w:lvlText w:val=""/>
      <w:lvlJc w:val="left"/>
      <w:pPr>
        <w:tabs>
          <w:tab w:val="num" w:pos="5192"/>
        </w:tabs>
        <w:ind w:left="5192" w:hanging="360"/>
      </w:pPr>
      <w:rPr>
        <w:rFonts w:ascii="Symbol" w:hAnsi="Symbol" w:hint="default"/>
      </w:rPr>
    </w:lvl>
    <w:lvl w:ilvl="7" w:tplc="FFFFFFFF" w:tentative="1">
      <w:start w:val="1"/>
      <w:numFmt w:val="bullet"/>
      <w:lvlText w:val="o"/>
      <w:lvlJc w:val="left"/>
      <w:pPr>
        <w:tabs>
          <w:tab w:val="num" w:pos="5912"/>
        </w:tabs>
        <w:ind w:left="5912" w:hanging="360"/>
      </w:pPr>
      <w:rPr>
        <w:rFonts w:ascii="Courier New" w:hAnsi="Courier New" w:hint="default"/>
      </w:rPr>
    </w:lvl>
    <w:lvl w:ilvl="8" w:tplc="FFFFFFFF" w:tentative="1">
      <w:start w:val="1"/>
      <w:numFmt w:val="bullet"/>
      <w:lvlText w:val=""/>
      <w:lvlJc w:val="left"/>
      <w:pPr>
        <w:tabs>
          <w:tab w:val="num" w:pos="6632"/>
        </w:tabs>
        <w:ind w:left="6632" w:hanging="360"/>
      </w:pPr>
      <w:rPr>
        <w:rFonts w:ascii="Wingdings" w:hAnsi="Wingdings" w:hint="default"/>
      </w:rPr>
    </w:lvl>
  </w:abstractNum>
  <w:abstractNum w:abstractNumId="12" w15:restartNumberingAfterBreak="0">
    <w:nsid w:val="422004EF"/>
    <w:multiLevelType w:val="hybridMultilevel"/>
    <w:tmpl w:val="6C7C53E8"/>
    <w:lvl w:ilvl="0" w:tplc="76AC1A70">
      <w:start w:val="49"/>
      <w:numFmt w:val="bullet"/>
      <w:lvlText w:val=""/>
      <w:lvlJc w:val="left"/>
      <w:pPr>
        <w:ind w:left="360" w:hanging="360"/>
      </w:pPr>
      <w:rPr>
        <w:rFonts w:ascii="Symbol" w:eastAsia="Times New Roman" w:hAnsi="Symbol" w:cs="Times New Roman" w:hint="default"/>
      </w:rPr>
    </w:lvl>
    <w:lvl w:ilvl="1" w:tplc="75B41EBC">
      <w:numFmt w:val="bullet"/>
      <w:lvlText w:val="•"/>
      <w:lvlJc w:val="left"/>
      <w:pPr>
        <w:ind w:left="1440" w:hanging="72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552112B"/>
    <w:multiLevelType w:val="hybridMultilevel"/>
    <w:tmpl w:val="A1E2D060"/>
    <w:lvl w:ilvl="0" w:tplc="73DE9A5A">
      <w:start w:val="4"/>
      <w:numFmt w:val="decimal"/>
      <w:lvlText w:val="%1."/>
      <w:lvlJc w:val="left"/>
      <w:pPr>
        <w:ind w:left="3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28B96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952A2F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14629F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7454B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806AC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78CD21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ACA347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77AB8D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0864D4"/>
    <w:multiLevelType w:val="hybridMultilevel"/>
    <w:tmpl w:val="ADE8137A"/>
    <w:lvl w:ilvl="0" w:tplc="F36C02C8">
      <w:start w:val="49"/>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9F57C0"/>
    <w:multiLevelType w:val="hybridMultilevel"/>
    <w:tmpl w:val="407AE25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6C69D3"/>
    <w:multiLevelType w:val="hybridMultilevel"/>
    <w:tmpl w:val="5E86AAC6"/>
    <w:lvl w:ilvl="0" w:tplc="0A04A466">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12324"/>
    <w:multiLevelType w:val="hybridMultilevel"/>
    <w:tmpl w:val="3B743DA4"/>
    <w:lvl w:ilvl="0" w:tplc="CC6E3F0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FE7C2C"/>
    <w:multiLevelType w:val="hybridMultilevel"/>
    <w:tmpl w:val="50124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B55EAB"/>
    <w:multiLevelType w:val="hybridMultilevel"/>
    <w:tmpl w:val="A87AF0B6"/>
    <w:lvl w:ilvl="0" w:tplc="2CAE9F5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E9200B"/>
    <w:multiLevelType w:val="hybridMultilevel"/>
    <w:tmpl w:val="5C84A3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5A65CD2"/>
    <w:multiLevelType w:val="hybridMultilevel"/>
    <w:tmpl w:val="72D85AB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FC0695C"/>
    <w:multiLevelType w:val="hybridMultilevel"/>
    <w:tmpl w:val="70CA955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3D6321F"/>
    <w:multiLevelType w:val="hybridMultilevel"/>
    <w:tmpl w:val="CF684BA4"/>
    <w:lvl w:ilvl="0" w:tplc="565684B0">
      <w:start w:val="5"/>
      <w:numFmt w:val="decimal"/>
      <w:lvlText w:val="%1"/>
      <w:lvlJc w:val="left"/>
      <w:pPr>
        <w:ind w:left="724" w:hanging="360"/>
      </w:pPr>
      <w:rPr>
        <w:rFonts w:hint="default"/>
      </w:rPr>
    </w:lvl>
    <w:lvl w:ilvl="1" w:tplc="04240019" w:tentative="1">
      <w:start w:val="1"/>
      <w:numFmt w:val="lowerLetter"/>
      <w:lvlText w:val="%2."/>
      <w:lvlJc w:val="left"/>
      <w:pPr>
        <w:ind w:left="1444" w:hanging="360"/>
      </w:pPr>
    </w:lvl>
    <w:lvl w:ilvl="2" w:tplc="0424001B" w:tentative="1">
      <w:start w:val="1"/>
      <w:numFmt w:val="lowerRoman"/>
      <w:lvlText w:val="%3."/>
      <w:lvlJc w:val="right"/>
      <w:pPr>
        <w:ind w:left="2164" w:hanging="180"/>
      </w:pPr>
    </w:lvl>
    <w:lvl w:ilvl="3" w:tplc="0424000F" w:tentative="1">
      <w:start w:val="1"/>
      <w:numFmt w:val="decimal"/>
      <w:lvlText w:val="%4."/>
      <w:lvlJc w:val="left"/>
      <w:pPr>
        <w:ind w:left="2884" w:hanging="360"/>
      </w:pPr>
    </w:lvl>
    <w:lvl w:ilvl="4" w:tplc="04240019" w:tentative="1">
      <w:start w:val="1"/>
      <w:numFmt w:val="lowerLetter"/>
      <w:lvlText w:val="%5."/>
      <w:lvlJc w:val="left"/>
      <w:pPr>
        <w:ind w:left="3604" w:hanging="360"/>
      </w:pPr>
    </w:lvl>
    <w:lvl w:ilvl="5" w:tplc="0424001B" w:tentative="1">
      <w:start w:val="1"/>
      <w:numFmt w:val="lowerRoman"/>
      <w:lvlText w:val="%6."/>
      <w:lvlJc w:val="right"/>
      <w:pPr>
        <w:ind w:left="4324" w:hanging="180"/>
      </w:pPr>
    </w:lvl>
    <w:lvl w:ilvl="6" w:tplc="0424000F" w:tentative="1">
      <w:start w:val="1"/>
      <w:numFmt w:val="decimal"/>
      <w:lvlText w:val="%7."/>
      <w:lvlJc w:val="left"/>
      <w:pPr>
        <w:ind w:left="5044" w:hanging="360"/>
      </w:pPr>
    </w:lvl>
    <w:lvl w:ilvl="7" w:tplc="04240019" w:tentative="1">
      <w:start w:val="1"/>
      <w:numFmt w:val="lowerLetter"/>
      <w:lvlText w:val="%8."/>
      <w:lvlJc w:val="left"/>
      <w:pPr>
        <w:ind w:left="5764" w:hanging="360"/>
      </w:pPr>
    </w:lvl>
    <w:lvl w:ilvl="8" w:tplc="0424001B" w:tentative="1">
      <w:start w:val="1"/>
      <w:numFmt w:val="lowerRoman"/>
      <w:lvlText w:val="%9."/>
      <w:lvlJc w:val="right"/>
      <w:pPr>
        <w:ind w:left="6484" w:hanging="180"/>
      </w:pPr>
    </w:lvl>
  </w:abstractNum>
  <w:abstractNum w:abstractNumId="26" w15:restartNumberingAfterBreak="0">
    <w:nsid w:val="7F5F392F"/>
    <w:multiLevelType w:val="hybridMultilevel"/>
    <w:tmpl w:val="0914A6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9270313">
    <w:abstractNumId w:val="6"/>
  </w:num>
  <w:num w:numId="2" w16cid:durableId="1084107291">
    <w:abstractNumId w:val="16"/>
  </w:num>
  <w:num w:numId="3" w16cid:durableId="1916082414">
    <w:abstractNumId w:val="12"/>
  </w:num>
  <w:num w:numId="4" w16cid:durableId="1335064674">
    <w:abstractNumId w:val="17"/>
  </w:num>
  <w:num w:numId="5" w16cid:durableId="1278682724">
    <w:abstractNumId w:val="26"/>
  </w:num>
  <w:num w:numId="6" w16cid:durableId="641039940">
    <w:abstractNumId w:val="7"/>
  </w:num>
  <w:num w:numId="7" w16cid:durableId="1067260416">
    <w:abstractNumId w:val="14"/>
  </w:num>
  <w:num w:numId="8" w16cid:durableId="1364790224">
    <w:abstractNumId w:val="19"/>
  </w:num>
  <w:num w:numId="9" w16cid:durableId="106584238">
    <w:abstractNumId w:val="13"/>
  </w:num>
  <w:num w:numId="10" w16cid:durableId="1495877629">
    <w:abstractNumId w:val="5"/>
  </w:num>
  <w:num w:numId="11" w16cid:durableId="1921063901">
    <w:abstractNumId w:val="22"/>
  </w:num>
  <w:num w:numId="12" w16cid:durableId="1985309844">
    <w:abstractNumId w:val="8"/>
  </w:num>
  <w:num w:numId="13" w16cid:durableId="13400358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168278">
    <w:abstractNumId w:val="3"/>
  </w:num>
  <w:num w:numId="15" w16cid:durableId="421991437">
    <w:abstractNumId w:val="0"/>
  </w:num>
  <w:num w:numId="16" w16cid:durableId="838161453">
    <w:abstractNumId w:val="1"/>
  </w:num>
  <w:num w:numId="17" w16cid:durableId="1738548743">
    <w:abstractNumId w:val="23"/>
  </w:num>
  <w:num w:numId="18" w16cid:durableId="73817842">
    <w:abstractNumId w:val="21"/>
  </w:num>
  <w:num w:numId="19" w16cid:durableId="1664434693">
    <w:abstractNumId w:val="11"/>
  </w:num>
  <w:num w:numId="20" w16cid:durableId="1538346086">
    <w:abstractNumId w:val="2"/>
  </w:num>
  <w:num w:numId="21" w16cid:durableId="215513076">
    <w:abstractNumId w:val="15"/>
  </w:num>
  <w:num w:numId="22" w16cid:durableId="611090109">
    <w:abstractNumId w:val="25"/>
  </w:num>
  <w:num w:numId="23" w16cid:durableId="38019063">
    <w:abstractNumId w:val="9"/>
  </w:num>
  <w:num w:numId="24" w16cid:durableId="1814785786">
    <w:abstractNumId w:val="10"/>
  </w:num>
  <w:num w:numId="25" w16cid:durableId="60714829">
    <w:abstractNumId w:val="24"/>
  </w:num>
  <w:num w:numId="26" w16cid:durableId="1104768880">
    <w:abstractNumId w:val="18"/>
  </w:num>
  <w:num w:numId="27" w16cid:durableId="236088075">
    <w:abstractNumId w:val="20"/>
  </w:num>
  <w:num w:numId="28" w16cid:durableId="1053231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358"/>
    <w:rsid w:val="00007639"/>
    <w:rsid w:val="00011DEC"/>
    <w:rsid w:val="000150D5"/>
    <w:rsid w:val="00016B0B"/>
    <w:rsid w:val="00020F35"/>
    <w:rsid w:val="000253F5"/>
    <w:rsid w:val="000278E7"/>
    <w:rsid w:val="000363A4"/>
    <w:rsid w:val="00036EE3"/>
    <w:rsid w:val="00037D3D"/>
    <w:rsid w:val="000428B3"/>
    <w:rsid w:val="00042A97"/>
    <w:rsid w:val="00044095"/>
    <w:rsid w:val="00047E02"/>
    <w:rsid w:val="00051F83"/>
    <w:rsid w:val="000577C6"/>
    <w:rsid w:val="00060229"/>
    <w:rsid w:val="000628B0"/>
    <w:rsid w:val="000650E9"/>
    <w:rsid w:val="00091C04"/>
    <w:rsid w:val="00091C4C"/>
    <w:rsid w:val="000933EC"/>
    <w:rsid w:val="00094690"/>
    <w:rsid w:val="00096D0D"/>
    <w:rsid w:val="00097C29"/>
    <w:rsid w:val="00097C8D"/>
    <w:rsid w:val="000A1789"/>
    <w:rsid w:val="000A3EA6"/>
    <w:rsid w:val="000A599E"/>
    <w:rsid w:val="000A7614"/>
    <w:rsid w:val="000B0370"/>
    <w:rsid w:val="000B6A6A"/>
    <w:rsid w:val="000B74EC"/>
    <w:rsid w:val="000C6E39"/>
    <w:rsid w:val="000D11E6"/>
    <w:rsid w:val="000D13CB"/>
    <w:rsid w:val="000D1C07"/>
    <w:rsid w:val="000D4FB9"/>
    <w:rsid w:val="000D721E"/>
    <w:rsid w:val="000E596A"/>
    <w:rsid w:val="000E5CC6"/>
    <w:rsid w:val="000E72AF"/>
    <w:rsid w:val="000E7B17"/>
    <w:rsid w:val="000F3C34"/>
    <w:rsid w:val="000F5A5F"/>
    <w:rsid w:val="0010052D"/>
    <w:rsid w:val="001012B7"/>
    <w:rsid w:val="00106BE3"/>
    <w:rsid w:val="001071C7"/>
    <w:rsid w:val="00111F14"/>
    <w:rsid w:val="00112EC6"/>
    <w:rsid w:val="00121D89"/>
    <w:rsid w:val="00123079"/>
    <w:rsid w:val="0012419C"/>
    <w:rsid w:val="00125252"/>
    <w:rsid w:val="00135103"/>
    <w:rsid w:val="0013788E"/>
    <w:rsid w:val="00143170"/>
    <w:rsid w:val="0015044D"/>
    <w:rsid w:val="00151A64"/>
    <w:rsid w:val="001530BB"/>
    <w:rsid w:val="0015772F"/>
    <w:rsid w:val="0016246F"/>
    <w:rsid w:val="001674F7"/>
    <w:rsid w:val="00167540"/>
    <w:rsid w:val="00171A2A"/>
    <w:rsid w:val="001740E0"/>
    <w:rsid w:val="00176FE0"/>
    <w:rsid w:val="00177027"/>
    <w:rsid w:val="00180578"/>
    <w:rsid w:val="00180B04"/>
    <w:rsid w:val="00183833"/>
    <w:rsid w:val="0019369D"/>
    <w:rsid w:val="00194D14"/>
    <w:rsid w:val="001A09F5"/>
    <w:rsid w:val="001B6070"/>
    <w:rsid w:val="001B6A43"/>
    <w:rsid w:val="001B6D95"/>
    <w:rsid w:val="001B707A"/>
    <w:rsid w:val="001C1EB9"/>
    <w:rsid w:val="001C2A07"/>
    <w:rsid w:val="001C3E0B"/>
    <w:rsid w:val="001C66D5"/>
    <w:rsid w:val="001C6820"/>
    <w:rsid w:val="001C6FAF"/>
    <w:rsid w:val="001D2494"/>
    <w:rsid w:val="001D5ABE"/>
    <w:rsid w:val="001D6245"/>
    <w:rsid w:val="001D7D7F"/>
    <w:rsid w:val="001D7DC6"/>
    <w:rsid w:val="001E051D"/>
    <w:rsid w:val="001E70EF"/>
    <w:rsid w:val="001F4052"/>
    <w:rsid w:val="001F4F26"/>
    <w:rsid w:val="00200022"/>
    <w:rsid w:val="00204FEF"/>
    <w:rsid w:val="00205BA0"/>
    <w:rsid w:val="00207276"/>
    <w:rsid w:val="00207880"/>
    <w:rsid w:val="00207E1C"/>
    <w:rsid w:val="00211436"/>
    <w:rsid w:val="00213A10"/>
    <w:rsid w:val="00214718"/>
    <w:rsid w:val="00214873"/>
    <w:rsid w:val="00216050"/>
    <w:rsid w:val="002161C8"/>
    <w:rsid w:val="002162FF"/>
    <w:rsid w:val="0021747E"/>
    <w:rsid w:val="002201ED"/>
    <w:rsid w:val="00220699"/>
    <w:rsid w:val="002216C1"/>
    <w:rsid w:val="00223C71"/>
    <w:rsid w:val="00230376"/>
    <w:rsid w:val="00231DCE"/>
    <w:rsid w:val="00231FA6"/>
    <w:rsid w:val="00233000"/>
    <w:rsid w:val="002345D7"/>
    <w:rsid w:val="00235436"/>
    <w:rsid w:val="00235EF4"/>
    <w:rsid w:val="002363E1"/>
    <w:rsid w:val="00237147"/>
    <w:rsid w:val="00240AD5"/>
    <w:rsid w:val="00247E22"/>
    <w:rsid w:val="00251315"/>
    <w:rsid w:val="00252F51"/>
    <w:rsid w:val="00252F52"/>
    <w:rsid w:val="00253031"/>
    <w:rsid w:val="0025352B"/>
    <w:rsid w:val="002549ED"/>
    <w:rsid w:val="002612D2"/>
    <w:rsid w:val="00261D89"/>
    <w:rsid w:val="00263C36"/>
    <w:rsid w:val="002669CD"/>
    <w:rsid w:val="0027069C"/>
    <w:rsid w:val="002724A0"/>
    <w:rsid w:val="002746C7"/>
    <w:rsid w:val="00275C65"/>
    <w:rsid w:val="00276548"/>
    <w:rsid w:val="00277442"/>
    <w:rsid w:val="00277AF8"/>
    <w:rsid w:val="0028023A"/>
    <w:rsid w:val="00281ACC"/>
    <w:rsid w:val="00281E19"/>
    <w:rsid w:val="00290E5E"/>
    <w:rsid w:val="00291ECE"/>
    <w:rsid w:val="00291EE2"/>
    <w:rsid w:val="00294756"/>
    <w:rsid w:val="00297228"/>
    <w:rsid w:val="002A0867"/>
    <w:rsid w:val="002A2C1C"/>
    <w:rsid w:val="002A6DA7"/>
    <w:rsid w:val="002A7DC5"/>
    <w:rsid w:val="002B0D1E"/>
    <w:rsid w:val="002B260A"/>
    <w:rsid w:val="002B2B72"/>
    <w:rsid w:val="002B345B"/>
    <w:rsid w:val="002B47F7"/>
    <w:rsid w:val="002B4E93"/>
    <w:rsid w:val="002B54C7"/>
    <w:rsid w:val="002B5A60"/>
    <w:rsid w:val="002C4145"/>
    <w:rsid w:val="002D106A"/>
    <w:rsid w:val="002D5C22"/>
    <w:rsid w:val="002D7CE8"/>
    <w:rsid w:val="002E0017"/>
    <w:rsid w:val="002E3C78"/>
    <w:rsid w:val="002E5557"/>
    <w:rsid w:val="002F059B"/>
    <w:rsid w:val="002F1220"/>
    <w:rsid w:val="002F45C8"/>
    <w:rsid w:val="002F6EA0"/>
    <w:rsid w:val="003005D0"/>
    <w:rsid w:val="00300CB9"/>
    <w:rsid w:val="003044F1"/>
    <w:rsid w:val="00316F55"/>
    <w:rsid w:val="0032062E"/>
    <w:rsid w:val="00321CD7"/>
    <w:rsid w:val="00323F6B"/>
    <w:rsid w:val="003255F0"/>
    <w:rsid w:val="00334CAD"/>
    <w:rsid w:val="00341B10"/>
    <w:rsid w:val="00342801"/>
    <w:rsid w:val="003454B3"/>
    <w:rsid w:val="0035653B"/>
    <w:rsid w:val="00361D93"/>
    <w:rsid w:val="003702FA"/>
    <w:rsid w:val="00373EF6"/>
    <w:rsid w:val="00373F98"/>
    <w:rsid w:val="0037478B"/>
    <w:rsid w:val="00375678"/>
    <w:rsid w:val="003767C4"/>
    <w:rsid w:val="00376F7B"/>
    <w:rsid w:val="00383A84"/>
    <w:rsid w:val="00386578"/>
    <w:rsid w:val="003877BD"/>
    <w:rsid w:val="00387AD5"/>
    <w:rsid w:val="00392DD9"/>
    <w:rsid w:val="00393EEC"/>
    <w:rsid w:val="00395020"/>
    <w:rsid w:val="0039675D"/>
    <w:rsid w:val="003970FB"/>
    <w:rsid w:val="003A505D"/>
    <w:rsid w:val="003A5B49"/>
    <w:rsid w:val="003A6897"/>
    <w:rsid w:val="003A6E4C"/>
    <w:rsid w:val="003B00C4"/>
    <w:rsid w:val="003B0584"/>
    <w:rsid w:val="003B1FCC"/>
    <w:rsid w:val="003B6F21"/>
    <w:rsid w:val="003B71F1"/>
    <w:rsid w:val="003B7F6B"/>
    <w:rsid w:val="003C1A83"/>
    <w:rsid w:val="003C349B"/>
    <w:rsid w:val="003C740E"/>
    <w:rsid w:val="003C7B51"/>
    <w:rsid w:val="003D1629"/>
    <w:rsid w:val="003D32E3"/>
    <w:rsid w:val="003D5F0E"/>
    <w:rsid w:val="003D71A6"/>
    <w:rsid w:val="003E160B"/>
    <w:rsid w:val="003E2A15"/>
    <w:rsid w:val="003F51FB"/>
    <w:rsid w:val="003F5D7D"/>
    <w:rsid w:val="003F7DB0"/>
    <w:rsid w:val="0040226C"/>
    <w:rsid w:val="00405303"/>
    <w:rsid w:val="00405B64"/>
    <w:rsid w:val="004067F8"/>
    <w:rsid w:val="00406E71"/>
    <w:rsid w:val="00412DA5"/>
    <w:rsid w:val="00417508"/>
    <w:rsid w:val="004246B4"/>
    <w:rsid w:val="00425034"/>
    <w:rsid w:val="00427184"/>
    <w:rsid w:val="0043662B"/>
    <w:rsid w:val="00441930"/>
    <w:rsid w:val="00441E45"/>
    <w:rsid w:val="0044290F"/>
    <w:rsid w:val="00447628"/>
    <w:rsid w:val="00447C89"/>
    <w:rsid w:val="0045064C"/>
    <w:rsid w:val="00452703"/>
    <w:rsid w:val="004531C4"/>
    <w:rsid w:val="004534F9"/>
    <w:rsid w:val="004561D1"/>
    <w:rsid w:val="004608D0"/>
    <w:rsid w:val="00463498"/>
    <w:rsid w:val="00464C44"/>
    <w:rsid w:val="004674C9"/>
    <w:rsid w:val="004678EF"/>
    <w:rsid w:val="00472695"/>
    <w:rsid w:val="00484890"/>
    <w:rsid w:val="0048568C"/>
    <w:rsid w:val="00486095"/>
    <w:rsid w:val="004862DB"/>
    <w:rsid w:val="00490521"/>
    <w:rsid w:val="00490ECB"/>
    <w:rsid w:val="00493ED9"/>
    <w:rsid w:val="004941CD"/>
    <w:rsid w:val="00495CD1"/>
    <w:rsid w:val="004A3E36"/>
    <w:rsid w:val="004B0A1D"/>
    <w:rsid w:val="004B421B"/>
    <w:rsid w:val="004B6C3C"/>
    <w:rsid w:val="004C2140"/>
    <w:rsid w:val="004C22B0"/>
    <w:rsid w:val="004C2DE3"/>
    <w:rsid w:val="004C47D2"/>
    <w:rsid w:val="004D2A7A"/>
    <w:rsid w:val="004D7963"/>
    <w:rsid w:val="004E2400"/>
    <w:rsid w:val="004E2BAE"/>
    <w:rsid w:val="004E3092"/>
    <w:rsid w:val="004E5E9B"/>
    <w:rsid w:val="004F5D22"/>
    <w:rsid w:val="004F7AAA"/>
    <w:rsid w:val="00504908"/>
    <w:rsid w:val="00510424"/>
    <w:rsid w:val="00511F6A"/>
    <w:rsid w:val="0051265D"/>
    <w:rsid w:val="00513418"/>
    <w:rsid w:val="005141A8"/>
    <w:rsid w:val="00514220"/>
    <w:rsid w:val="005148B7"/>
    <w:rsid w:val="0051557D"/>
    <w:rsid w:val="00515E33"/>
    <w:rsid w:val="0052099C"/>
    <w:rsid w:val="00521F97"/>
    <w:rsid w:val="005279C1"/>
    <w:rsid w:val="00531224"/>
    <w:rsid w:val="00532C00"/>
    <w:rsid w:val="005371B2"/>
    <w:rsid w:val="00541B5F"/>
    <w:rsid w:val="00542527"/>
    <w:rsid w:val="005471E4"/>
    <w:rsid w:val="0055153E"/>
    <w:rsid w:val="00564A9C"/>
    <w:rsid w:val="0056556C"/>
    <w:rsid w:val="005728C8"/>
    <w:rsid w:val="00580C3B"/>
    <w:rsid w:val="00585471"/>
    <w:rsid w:val="00586760"/>
    <w:rsid w:val="0058704B"/>
    <w:rsid w:val="00587A18"/>
    <w:rsid w:val="00592FCB"/>
    <w:rsid w:val="00593AD9"/>
    <w:rsid w:val="00594D6B"/>
    <w:rsid w:val="00595052"/>
    <w:rsid w:val="005971E3"/>
    <w:rsid w:val="005A4C23"/>
    <w:rsid w:val="005B17E1"/>
    <w:rsid w:val="005B2E2D"/>
    <w:rsid w:val="005C31A7"/>
    <w:rsid w:val="005D2CA3"/>
    <w:rsid w:val="005E3A54"/>
    <w:rsid w:val="005E5C93"/>
    <w:rsid w:val="005E7B07"/>
    <w:rsid w:val="005F1A98"/>
    <w:rsid w:val="005F48C8"/>
    <w:rsid w:val="006009D7"/>
    <w:rsid w:val="00603547"/>
    <w:rsid w:val="00610ED9"/>
    <w:rsid w:val="0061375E"/>
    <w:rsid w:val="00616ABA"/>
    <w:rsid w:val="006177DF"/>
    <w:rsid w:val="00621DF7"/>
    <w:rsid w:val="006241D5"/>
    <w:rsid w:val="0063140C"/>
    <w:rsid w:val="00631979"/>
    <w:rsid w:val="00631DA0"/>
    <w:rsid w:val="0063527A"/>
    <w:rsid w:val="00645F6C"/>
    <w:rsid w:val="006503C2"/>
    <w:rsid w:val="0065317B"/>
    <w:rsid w:val="00655B2C"/>
    <w:rsid w:val="0066289B"/>
    <w:rsid w:val="00663052"/>
    <w:rsid w:val="00667A3A"/>
    <w:rsid w:val="006706BE"/>
    <w:rsid w:val="006729B4"/>
    <w:rsid w:val="00680A13"/>
    <w:rsid w:val="00682A20"/>
    <w:rsid w:val="00683654"/>
    <w:rsid w:val="00687B90"/>
    <w:rsid w:val="00691AEB"/>
    <w:rsid w:val="00692CF1"/>
    <w:rsid w:val="006968D9"/>
    <w:rsid w:val="006A0249"/>
    <w:rsid w:val="006A3413"/>
    <w:rsid w:val="006A5068"/>
    <w:rsid w:val="006A65CA"/>
    <w:rsid w:val="006B026A"/>
    <w:rsid w:val="006B5FDC"/>
    <w:rsid w:val="006D0576"/>
    <w:rsid w:val="006D27FB"/>
    <w:rsid w:val="006D776E"/>
    <w:rsid w:val="006E2039"/>
    <w:rsid w:val="006E28F3"/>
    <w:rsid w:val="006E515A"/>
    <w:rsid w:val="006E60DA"/>
    <w:rsid w:val="00700609"/>
    <w:rsid w:val="00701EC8"/>
    <w:rsid w:val="00710380"/>
    <w:rsid w:val="00710F7B"/>
    <w:rsid w:val="00713E1B"/>
    <w:rsid w:val="00714DBF"/>
    <w:rsid w:val="00715561"/>
    <w:rsid w:val="00716C03"/>
    <w:rsid w:val="0072207A"/>
    <w:rsid w:val="00722D2E"/>
    <w:rsid w:val="00722E8D"/>
    <w:rsid w:val="00723964"/>
    <w:rsid w:val="00724B64"/>
    <w:rsid w:val="00725088"/>
    <w:rsid w:val="00726412"/>
    <w:rsid w:val="00726553"/>
    <w:rsid w:val="00726664"/>
    <w:rsid w:val="007270A0"/>
    <w:rsid w:val="00736579"/>
    <w:rsid w:val="0073711F"/>
    <w:rsid w:val="00740F0A"/>
    <w:rsid w:val="007420D3"/>
    <w:rsid w:val="007450AF"/>
    <w:rsid w:val="00745FF6"/>
    <w:rsid w:val="00747470"/>
    <w:rsid w:val="00750D6C"/>
    <w:rsid w:val="007530BE"/>
    <w:rsid w:val="00754233"/>
    <w:rsid w:val="0075430B"/>
    <w:rsid w:val="0075677B"/>
    <w:rsid w:val="00763A29"/>
    <w:rsid w:val="00764D30"/>
    <w:rsid w:val="00773F25"/>
    <w:rsid w:val="007860FF"/>
    <w:rsid w:val="0079510C"/>
    <w:rsid w:val="0079594C"/>
    <w:rsid w:val="007A01A5"/>
    <w:rsid w:val="007A39F1"/>
    <w:rsid w:val="007A64F5"/>
    <w:rsid w:val="007B0956"/>
    <w:rsid w:val="007B1EB7"/>
    <w:rsid w:val="007B2B5E"/>
    <w:rsid w:val="007B2F7A"/>
    <w:rsid w:val="007B7B75"/>
    <w:rsid w:val="007C1C9B"/>
    <w:rsid w:val="007C3D02"/>
    <w:rsid w:val="007C40B7"/>
    <w:rsid w:val="007C46B8"/>
    <w:rsid w:val="007D0D4C"/>
    <w:rsid w:val="007D6B19"/>
    <w:rsid w:val="007D6BAA"/>
    <w:rsid w:val="007D6EEC"/>
    <w:rsid w:val="007D7963"/>
    <w:rsid w:val="007D7E61"/>
    <w:rsid w:val="007E005C"/>
    <w:rsid w:val="007E1472"/>
    <w:rsid w:val="007E7DE0"/>
    <w:rsid w:val="00811133"/>
    <w:rsid w:val="008116C7"/>
    <w:rsid w:val="008156D1"/>
    <w:rsid w:val="0082100A"/>
    <w:rsid w:val="00823B38"/>
    <w:rsid w:val="00826CF2"/>
    <w:rsid w:val="00830A70"/>
    <w:rsid w:val="00835D26"/>
    <w:rsid w:val="0083624B"/>
    <w:rsid w:val="0083750C"/>
    <w:rsid w:val="00837CEB"/>
    <w:rsid w:val="008403F9"/>
    <w:rsid w:val="00844B26"/>
    <w:rsid w:val="00850307"/>
    <w:rsid w:val="008545DF"/>
    <w:rsid w:val="00856AC2"/>
    <w:rsid w:val="0085788E"/>
    <w:rsid w:val="00861F7F"/>
    <w:rsid w:val="00863AA6"/>
    <w:rsid w:val="00863C6A"/>
    <w:rsid w:val="00865BD0"/>
    <w:rsid w:val="00866FD0"/>
    <w:rsid w:val="008679F5"/>
    <w:rsid w:val="00871DDE"/>
    <w:rsid w:val="008740C4"/>
    <w:rsid w:val="0087635B"/>
    <w:rsid w:val="00877616"/>
    <w:rsid w:val="00880DD1"/>
    <w:rsid w:val="00884EBE"/>
    <w:rsid w:val="008850A4"/>
    <w:rsid w:val="00887D4A"/>
    <w:rsid w:val="00893F4E"/>
    <w:rsid w:val="008968DE"/>
    <w:rsid w:val="00897B7F"/>
    <w:rsid w:val="008A1A9B"/>
    <w:rsid w:val="008A4089"/>
    <w:rsid w:val="008A5099"/>
    <w:rsid w:val="008B2E23"/>
    <w:rsid w:val="008B3358"/>
    <w:rsid w:val="008B5F32"/>
    <w:rsid w:val="008C0BFB"/>
    <w:rsid w:val="008D0D67"/>
    <w:rsid w:val="008D2127"/>
    <w:rsid w:val="008D7BF2"/>
    <w:rsid w:val="008D7D8A"/>
    <w:rsid w:val="008E0363"/>
    <w:rsid w:val="008E05E5"/>
    <w:rsid w:val="008E0686"/>
    <w:rsid w:val="008F134F"/>
    <w:rsid w:val="008F3F39"/>
    <w:rsid w:val="008F60BD"/>
    <w:rsid w:val="00901DFE"/>
    <w:rsid w:val="009031AC"/>
    <w:rsid w:val="00905ED0"/>
    <w:rsid w:val="00907BFD"/>
    <w:rsid w:val="00923E6B"/>
    <w:rsid w:val="00924140"/>
    <w:rsid w:val="00925AC2"/>
    <w:rsid w:val="009343E6"/>
    <w:rsid w:val="00935359"/>
    <w:rsid w:val="00935C21"/>
    <w:rsid w:val="00940607"/>
    <w:rsid w:val="00940D9B"/>
    <w:rsid w:val="00943B84"/>
    <w:rsid w:val="0094516A"/>
    <w:rsid w:val="00946D2B"/>
    <w:rsid w:val="009471FB"/>
    <w:rsid w:val="00947AC6"/>
    <w:rsid w:val="00952E7C"/>
    <w:rsid w:val="0095724C"/>
    <w:rsid w:val="00960E2B"/>
    <w:rsid w:val="00961416"/>
    <w:rsid w:val="00961D80"/>
    <w:rsid w:val="00963625"/>
    <w:rsid w:val="00966397"/>
    <w:rsid w:val="00966A90"/>
    <w:rsid w:val="00967288"/>
    <w:rsid w:val="00971D6C"/>
    <w:rsid w:val="0097216F"/>
    <w:rsid w:val="00972AE7"/>
    <w:rsid w:val="00977E61"/>
    <w:rsid w:val="00981192"/>
    <w:rsid w:val="00983757"/>
    <w:rsid w:val="00984C22"/>
    <w:rsid w:val="009861AE"/>
    <w:rsid w:val="00990CCE"/>
    <w:rsid w:val="00992CB4"/>
    <w:rsid w:val="00995DE0"/>
    <w:rsid w:val="009A3E86"/>
    <w:rsid w:val="009B031B"/>
    <w:rsid w:val="009B6753"/>
    <w:rsid w:val="009C2C5F"/>
    <w:rsid w:val="009C4F99"/>
    <w:rsid w:val="009D0946"/>
    <w:rsid w:val="009D4200"/>
    <w:rsid w:val="009E5F39"/>
    <w:rsid w:val="009E615F"/>
    <w:rsid w:val="009E79C4"/>
    <w:rsid w:val="009F092C"/>
    <w:rsid w:val="009F1CE5"/>
    <w:rsid w:val="009F1DF3"/>
    <w:rsid w:val="009F4E96"/>
    <w:rsid w:val="009F6B9A"/>
    <w:rsid w:val="009F7C65"/>
    <w:rsid w:val="009F7F34"/>
    <w:rsid w:val="00A052FE"/>
    <w:rsid w:val="00A06BFA"/>
    <w:rsid w:val="00A07926"/>
    <w:rsid w:val="00A14E8E"/>
    <w:rsid w:val="00A170A8"/>
    <w:rsid w:val="00A201FD"/>
    <w:rsid w:val="00A2122F"/>
    <w:rsid w:val="00A23E71"/>
    <w:rsid w:val="00A27194"/>
    <w:rsid w:val="00A32CF2"/>
    <w:rsid w:val="00A3387C"/>
    <w:rsid w:val="00A34007"/>
    <w:rsid w:val="00A34C0A"/>
    <w:rsid w:val="00A363A0"/>
    <w:rsid w:val="00A3643B"/>
    <w:rsid w:val="00A423CF"/>
    <w:rsid w:val="00A44A22"/>
    <w:rsid w:val="00A4582E"/>
    <w:rsid w:val="00A460F8"/>
    <w:rsid w:val="00A54356"/>
    <w:rsid w:val="00A56EFB"/>
    <w:rsid w:val="00A63D4A"/>
    <w:rsid w:val="00A709AA"/>
    <w:rsid w:val="00A70FD5"/>
    <w:rsid w:val="00A773BC"/>
    <w:rsid w:val="00A81BBA"/>
    <w:rsid w:val="00A83969"/>
    <w:rsid w:val="00A86658"/>
    <w:rsid w:val="00A868AF"/>
    <w:rsid w:val="00A91488"/>
    <w:rsid w:val="00A9259B"/>
    <w:rsid w:val="00A932A1"/>
    <w:rsid w:val="00A94636"/>
    <w:rsid w:val="00A964E0"/>
    <w:rsid w:val="00AA3CF8"/>
    <w:rsid w:val="00AA4107"/>
    <w:rsid w:val="00AA4EFD"/>
    <w:rsid w:val="00AA547A"/>
    <w:rsid w:val="00AB29E2"/>
    <w:rsid w:val="00AB41D8"/>
    <w:rsid w:val="00AB635B"/>
    <w:rsid w:val="00AB660A"/>
    <w:rsid w:val="00AC1817"/>
    <w:rsid w:val="00AC1F19"/>
    <w:rsid w:val="00AC32B2"/>
    <w:rsid w:val="00AD3B83"/>
    <w:rsid w:val="00AD3D7C"/>
    <w:rsid w:val="00AD7EB2"/>
    <w:rsid w:val="00AE3FA8"/>
    <w:rsid w:val="00B00AC4"/>
    <w:rsid w:val="00B0396F"/>
    <w:rsid w:val="00B069AC"/>
    <w:rsid w:val="00B11DB1"/>
    <w:rsid w:val="00B12F1A"/>
    <w:rsid w:val="00B150FC"/>
    <w:rsid w:val="00B16CA2"/>
    <w:rsid w:val="00B16D2B"/>
    <w:rsid w:val="00B200BD"/>
    <w:rsid w:val="00B30308"/>
    <w:rsid w:val="00B31473"/>
    <w:rsid w:val="00B33A79"/>
    <w:rsid w:val="00B36757"/>
    <w:rsid w:val="00B36D0F"/>
    <w:rsid w:val="00B40AA2"/>
    <w:rsid w:val="00B419C8"/>
    <w:rsid w:val="00B427D4"/>
    <w:rsid w:val="00B4429D"/>
    <w:rsid w:val="00B501EB"/>
    <w:rsid w:val="00B50250"/>
    <w:rsid w:val="00B51F41"/>
    <w:rsid w:val="00B52E0A"/>
    <w:rsid w:val="00B55130"/>
    <w:rsid w:val="00B56AD7"/>
    <w:rsid w:val="00B707B7"/>
    <w:rsid w:val="00B74B0E"/>
    <w:rsid w:val="00B77C1B"/>
    <w:rsid w:val="00B77CB4"/>
    <w:rsid w:val="00B827EA"/>
    <w:rsid w:val="00B85D26"/>
    <w:rsid w:val="00B86F0C"/>
    <w:rsid w:val="00B8792B"/>
    <w:rsid w:val="00B90913"/>
    <w:rsid w:val="00B9486E"/>
    <w:rsid w:val="00B95230"/>
    <w:rsid w:val="00BA0DA8"/>
    <w:rsid w:val="00BA2046"/>
    <w:rsid w:val="00BA44F9"/>
    <w:rsid w:val="00BA67C9"/>
    <w:rsid w:val="00BA718A"/>
    <w:rsid w:val="00BB0472"/>
    <w:rsid w:val="00BB1F2F"/>
    <w:rsid w:val="00BB1FC3"/>
    <w:rsid w:val="00BB25E4"/>
    <w:rsid w:val="00BB2B8D"/>
    <w:rsid w:val="00BB36EB"/>
    <w:rsid w:val="00BB3BCF"/>
    <w:rsid w:val="00BB41B9"/>
    <w:rsid w:val="00BC1D2C"/>
    <w:rsid w:val="00BC1E10"/>
    <w:rsid w:val="00BC26CB"/>
    <w:rsid w:val="00BC60E4"/>
    <w:rsid w:val="00BC6226"/>
    <w:rsid w:val="00BC7852"/>
    <w:rsid w:val="00BD0501"/>
    <w:rsid w:val="00BD1C35"/>
    <w:rsid w:val="00BD3430"/>
    <w:rsid w:val="00BE23FF"/>
    <w:rsid w:val="00BE360F"/>
    <w:rsid w:val="00BF1D29"/>
    <w:rsid w:val="00BF204D"/>
    <w:rsid w:val="00BF4C1B"/>
    <w:rsid w:val="00BF6286"/>
    <w:rsid w:val="00BF6A02"/>
    <w:rsid w:val="00BF6F73"/>
    <w:rsid w:val="00C03EFD"/>
    <w:rsid w:val="00C052B7"/>
    <w:rsid w:val="00C12448"/>
    <w:rsid w:val="00C132EA"/>
    <w:rsid w:val="00C136CF"/>
    <w:rsid w:val="00C2466B"/>
    <w:rsid w:val="00C24EF7"/>
    <w:rsid w:val="00C26A89"/>
    <w:rsid w:val="00C3025A"/>
    <w:rsid w:val="00C32E96"/>
    <w:rsid w:val="00C33FE4"/>
    <w:rsid w:val="00C34C16"/>
    <w:rsid w:val="00C34C8D"/>
    <w:rsid w:val="00C351D9"/>
    <w:rsid w:val="00C403B5"/>
    <w:rsid w:val="00C41397"/>
    <w:rsid w:val="00C43A83"/>
    <w:rsid w:val="00C44180"/>
    <w:rsid w:val="00C4482D"/>
    <w:rsid w:val="00C44879"/>
    <w:rsid w:val="00C47330"/>
    <w:rsid w:val="00C50B89"/>
    <w:rsid w:val="00C535F9"/>
    <w:rsid w:val="00C676A8"/>
    <w:rsid w:val="00C735BB"/>
    <w:rsid w:val="00C759D2"/>
    <w:rsid w:val="00C76F31"/>
    <w:rsid w:val="00C83016"/>
    <w:rsid w:val="00C84E7F"/>
    <w:rsid w:val="00C859FA"/>
    <w:rsid w:val="00C9022F"/>
    <w:rsid w:val="00C94F74"/>
    <w:rsid w:val="00CA1FA4"/>
    <w:rsid w:val="00CA247B"/>
    <w:rsid w:val="00CA316A"/>
    <w:rsid w:val="00CA4B2F"/>
    <w:rsid w:val="00CA4D58"/>
    <w:rsid w:val="00CA5B61"/>
    <w:rsid w:val="00CA637E"/>
    <w:rsid w:val="00CA77D6"/>
    <w:rsid w:val="00CB0C00"/>
    <w:rsid w:val="00CB1BEF"/>
    <w:rsid w:val="00CC6C0E"/>
    <w:rsid w:val="00CC763B"/>
    <w:rsid w:val="00CC7AB9"/>
    <w:rsid w:val="00CD3014"/>
    <w:rsid w:val="00CD46E7"/>
    <w:rsid w:val="00CE0E82"/>
    <w:rsid w:val="00CE4ED4"/>
    <w:rsid w:val="00CE79DE"/>
    <w:rsid w:val="00CF564D"/>
    <w:rsid w:val="00CF5F20"/>
    <w:rsid w:val="00CF7CC7"/>
    <w:rsid w:val="00D0006F"/>
    <w:rsid w:val="00D00166"/>
    <w:rsid w:val="00D00FF0"/>
    <w:rsid w:val="00D03115"/>
    <w:rsid w:val="00D0472F"/>
    <w:rsid w:val="00D04D04"/>
    <w:rsid w:val="00D05588"/>
    <w:rsid w:val="00D11418"/>
    <w:rsid w:val="00D11E01"/>
    <w:rsid w:val="00D13375"/>
    <w:rsid w:val="00D1717E"/>
    <w:rsid w:val="00D21DE2"/>
    <w:rsid w:val="00D2364E"/>
    <w:rsid w:val="00D259D7"/>
    <w:rsid w:val="00D26A17"/>
    <w:rsid w:val="00D329EF"/>
    <w:rsid w:val="00D42D5D"/>
    <w:rsid w:val="00D4394C"/>
    <w:rsid w:val="00D50997"/>
    <w:rsid w:val="00D54F5D"/>
    <w:rsid w:val="00D55093"/>
    <w:rsid w:val="00D62AE3"/>
    <w:rsid w:val="00D65B6F"/>
    <w:rsid w:val="00D66869"/>
    <w:rsid w:val="00D70807"/>
    <w:rsid w:val="00D7119A"/>
    <w:rsid w:val="00D74DA9"/>
    <w:rsid w:val="00D75C4B"/>
    <w:rsid w:val="00D762D6"/>
    <w:rsid w:val="00D76713"/>
    <w:rsid w:val="00D83C5E"/>
    <w:rsid w:val="00D84DF3"/>
    <w:rsid w:val="00D862F7"/>
    <w:rsid w:val="00D86614"/>
    <w:rsid w:val="00D929C1"/>
    <w:rsid w:val="00D93FCE"/>
    <w:rsid w:val="00DA46B8"/>
    <w:rsid w:val="00DB09B0"/>
    <w:rsid w:val="00DB0A57"/>
    <w:rsid w:val="00DB164F"/>
    <w:rsid w:val="00DB3429"/>
    <w:rsid w:val="00DB48E2"/>
    <w:rsid w:val="00DB7974"/>
    <w:rsid w:val="00DB7EB4"/>
    <w:rsid w:val="00DC01DE"/>
    <w:rsid w:val="00DC1E01"/>
    <w:rsid w:val="00DC25E5"/>
    <w:rsid w:val="00DC4309"/>
    <w:rsid w:val="00DC5084"/>
    <w:rsid w:val="00DD0B39"/>
    <w:rsid w:val="00DD14B2"/>
    <w:rsid w:val="00DD59C5"/>
    <w:rsid w:val="00DD5ACF"/>
    <w:rsid w:val="00DE53EA"/>
    <w:rsid w:val="00DE615B"/>
    <w:rsid w:val="00DF3E00"/>
    <w:rsid w:val="00DF570B"/>
    <w:rsid w:val="00DF615C"/>
    <w:rsid w:val="00DF6B8D"/>
    <w:rsid w:val="00DF7CA9"/>
    <w:rsid w:val="00E07626"/>
    <w:rsid w:val="00E07769"/>
    <w:rsid w:val="00E11769"/>
    <w:rsid w:val="00E128A6"/>
    <w:rsid w:val="00E12E1D"/>
    <w:rsid w:val="00E20FBC"/>
    <w:rsid w:val="00E27638"/>
    <w:rsid w:val="00E30951"/>
    <w:rsid w:val="00E3208D"/>
    <w:rsid w:val="00E34B66"/>
    <w:rsid w:val="00E358B4"/>
    <w:rsid w:val="00E369C7"/>
    <w:rsid w:val="00E44228"/>
    <w:rsid w:val="00E45EFF"/>
    <w:rsid w:val="00E5017D"/>
    <w:rsid w:val="00E5058E"/>
    <w:rsid w:val="00E51110"/>
    <w:rsid w:val="00E5164A"/>
    <w:rsid w:val="00E5261D"/>
    <w:rsid w:val="00E53A7E"/>
    <w:rsid w:val="00E55441"/>
    <w:rsid w:val="00E56BA7"/>
    <w:rsid w:val="00E61400"/>
    <w:rsid w:val="00E6266A"/>
    <w:rsid w:val="00E7460A"/>
    <w:rsid w:val="00E7483B"/>
    <w:rsid w:val="00E76072"/>
    <w:rsid w:val="00E805F5"/>
    <w:rsid w:val="00E832C6"/>
    <w:rsid w:val="00E83328"/>
    <w:rsid w:val="00E85F75"/>
    <w:rsid w:val="00E94CD6"/>
    <w:rsid w:val="00EA2878"/>
    <w:rsid w:val="00EA2E3F"/>
    <w:rsid w:val="00EA320C"/>
    <w:rsid w:val="00EA5096"/>
    <w:rsid w:val="00EA53E5"/>
    <w:rsid w:val="00EB364A"/>
    <w:rsid w:val="00EB37C3"/>
    <w:rsid w:val="00EB4F28"/>
    <w:rsid w:val="00EB6182"/>
    <w:rsid w:val="00EB6A1A"/>
    <w:rsid w:val="00EC10F1"/>
    <w:rsid w:val="00EC373A"/>
    <w:rsid w:val="00EC407F"/>
    <w:rsid w:val="00ED712B"/>
    <w:rsid w:val="00EE2F2B"/>
    <w:rsid w:val="00EE3D93"/>
    <w:rsid w:val="00EE6D86"/>
    <w:rsid w:val="00EF0A12"/>
    <w:rsid w:val="00EF12EE"/>
    <w:rsid w:val="00EF1A0B"/>
    <w:rsid w:val="00EF1EB3"/>
    <w:rsid w:val="00EF2AE6"/>
    <w:rsid w:val="00EF2F2B"/>
    <w:rsid w:val="00EF47B3"/>
    <w:rsid w:val="00EF5CEF"/>
    <w:rsid w:val="00F0120E"/>
    <w:rsid w:val="00F03C0B"/>
    <w:rsid w:val="00F04801"/>
    <w:rsid w:val="00F062EF"/>
    <w:rsid w:val="00F0693D"/>
    <w:rsid w:val="00F074A7"/>
    <w:rsid w:val="00F10304"/>
    <w:rsid w:val="00F1325A"/>
    <w:rsid w:val="00F13FDD"/>
    <w:rsid w:val="00F14E49"/>
    <w:rsid w:val="00F1749D"/>
    <w:rsid w:val="00F17F85"/>
    <w:rsid w:val="00F206FD"/>
    <w:rsid w:val="00F321FD"/>
    <w:rsid w:val="00F360A6"/>
    <w:rsid w:val="00F402C4"/>
    <w:rsid w:val="00F459C5"/>
    <w:rsid w:val="00F46803"/>
    <w:rsid w:val="00F478FB"/>
    <w:rsid w:val="00F52DEB"/>
    <w:rsid w:val="00F5514C"/>
    <w:rsid w:val="00F5614A"/>
    <w:rsid w:val="00F60588"/>
    <w:rsid w:val="00F60C74"/>
    <w:rsid w:val="00F66840"/>
    <w:rsid w:val="00F718E7"/>
    <w:rsid w:val="00F7322B"/>
    <w:rsid w:val="00F74A5B"/>
    <w:rsid w:val="00F75731"/>
    <w:rsid w:val="00F801AC"/>
    <w:rsid w:val="00F822C0"/>
    <w:rsid w:val="00F9317D"/>
    <w:rsid w:val="00F93E79"/>
    <w:rsid w:val="00F956EB"/>
    <w:rsid w:val="00FA0CA8"/>
    <w:rsid w:val="00FA1006"/>
    <w:rsid w:val="00FA392D"/>
    <w:rsid w:val="00FA47B0"/>
    <w:rsid w:val="00FA657C"/>
    <w:rsid w:val="00FA7FF9"/>
    <w:rsid w:val="00FB164F"/>
    <w:rsid w:val="00FB292F"/>
    <w:rsid w:val="00FB359B"/>
    <w:rsid w:val="00FC2C1F"/>
    <w:rsid w:val="00FC3001"/>
    <w:rsid w:val="00FC43E0"/>
    <w:rsid w:val="00FC6A27"/>
    <w:rsid w:val="00FC75DA"/>
    <w:rsid w:val="00FC7FB6"/>
    <w:rsid w:val="00FD054A"/>
    <w:rsid w:val="00FD1098"/>
    <w:rsid w:val="00FD2735"/>
    <w:rsid w:val="00FD4EBB"/>
    <w:rsid w:val="00FE031C"/>
    <w:rsid w:val="00FE15F1"/>
    <w:rsid w:val="00FF5AB5"/>
    <w:rsid w:val="00FF7556"/>
    <w:rsid w:val="1504D861"/>
    <w:rsid w:val="1B459665"/>
    <w:rsid w:val="1B8B7772"/>
    <w:rsid w:val="1DC49FED"/>
    <w:rsid w:val="4048DAB5"/>
    <w:rsid w:val="42EA3526"/>
    <w:rsid w:val="51D7DF7D"/>
    <w:rsid w:val="51D9DADA"/>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1E70"/>
  <w15:chartTrackingRefBased/>
  <w15:docId w15:val="{CC3067A0-41AC-4BE1-8A0C-45F10E80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92FCB"/>
    <w:pPr>
      <w:spacing w:after="0" w:line="260" w:lineRule="exact"/>
    </w:pPr>
    <w:rPr>
      <w:rFonts w:ascii="Arial" w:eastAsia="Times New Roman" w:hAnsi="Arial" w:cs="Times New Roman"/>
      <w:sz w:val="20"/>
      <w:szCs w:val="24"/>
    </w:rPr>
  </w:style>
  <w:style w:type="paragraph" w:styleId="Naslov3">
    <w:name w:val="heading 3"/>
    <w:basedOn w:val="Navaden"/>
    <w:next w:val="Navaden"/>
    <w:link w:val="Naslov3Znak"/>
    <w:uiPriority w:val="9"/>
    <w:semiHidden/>
    <w:unhideWhenUsed/>
    <w:qFormat/>
    <w:rsid w:val="008375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Revizija">
    <w:name w:val="Revision"/>
    <w:hidden/>
    <w:uiPriority w:val="99"/>
    <w:semiHidden/>
    <w:rsid w:val="00CB1BEF"/>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880DD1"/>
    <w:rPr>
      <w:sz w:val="16"/>
      <w:szCs w:val="16"/>
    </w:rPr>
  </w:style>
  <w:style w:type="paragraph" w:styleId="Pripombabesedilo">
    <w:name w:val="annotation text"/>
    <w:basedOn w:val="Navaden"/>
    <w:link w:val="PripombabesediloZnak"/>
    <w:uiPriority w:val="99"/>
    <w:unhideWhenUsed/>
    <w:rsid w:val="00880DD1"/>
    <w:pPr>
      <w:spacing w:line="240" w:lineRule="auto"/>
    </w:pPr>
    <w:rPr>
      <w:szCs w:val="20"/>
    </w:rPr>
  </w:style>
  <w:style w:type="character" w:customStyle="1" w:styleId="PripombabesediloZnak">
    <w:name w:val="Pripomba – besedilo Znak"/>
    <w:basedOn w:val="Privzetapisavaodstavka"/>
    <w:link w:val="Pripombabesedilo"/>
    <w:uiPriority w:val="99"/>
    <w:rsid w:val="00880DD1"/>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80DD1"/>
    <w:rPr>
      <w:b/>
      <w:bCs/>
    </w:rPr>
  </w:style>
  <w:style w:type="character" w:customStyle="1" w:styleId="ZadevapripombeZnak">
    <w:name w:val="Zadeva pripombe Znak"/>
    <w:basedOn w:val="PripombabesediloZnak"/>
    <w:link w:val="Zadevapripombe"/>
    <w:uiPriority w:val="99"/>
    <w:semiHidden/>
    <w:rsid w:val="00880DD1"/>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176FE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76FE0"/>
    <w:rPr>
      <w:rFonts w:ascii="Segoe UI" w:eastAsia="Times New Roman" w:hAnsi="Segoe UI" w:cs="Segoe UI"/>
      <w:sz w:val="18"/>
      <w:szCs w:val="18"/>
    </w:rPr>
  </w:style>
  <w:style w:type="paragraph" w:styleId="Odstavekseznama">
    <w:name w:val="List Paragraph"/>
    <w:basedOn w:val="Navaden"/>
    <w:uiPriority w:val="34"/>
    <w:qFormat/>
    <w:rsid w:val="005148B7"/>
    <w:pPr>
      <w:ind w:left="720"/>
      <w:contextualSpacing/>
    </w:pPr>
  </w:style>
  <w:style w:type="character" w:styleId="Hiperpovezava">
    <w:name w:val="Hyperlink"/>
    <w:basedOn w:val="Privzetapisavaodstavka"/>
    <w:uiPriority w:val="99"/>
    <w:unhideWhenUsed/>
    <w:rsid w:val="001D7DC6"/>
    <w:rPr>
      <w:color w:val="0563C1" w:themeColor="hyperlink"/>
      <w:u w:val="single"/>
    </w:rPr>
  </w:style>
  <w:style w:type="character" w:customStyle="1" w:styleId="Nerazreenaomemba1">
    <w:name w:val="Nerazrešena omemba1"/>
    <w:basedOn w:val="Privzetapisavaodstavka"/>
    <w:uiPriority w:val="99"/>
    <w:semiHidden/>
    <w:unhideWhenUsed/>
    <w:rsid w:val="001D7DC6"/>
    <w:rPr>
      <w:color w:val="605E5C"/>
      <w:shd w:val="clear" w:color="auto" w:fill="E1DFDD"/>
    </w:rPr>
  </w:style>
  <w:style w:type="paragraph" w:customStyle="1" w:styleId="Neotevilenodstavek">
    <w:name w:val="Neoštevilčen odstavek"/>
    <w:basedOn w:val="Navaden"/>
    <w:link w:val="NeotevilenodstavekZnak"/>
    <w:qFormat/>
    <w:rsid w:val="00FC7FB6"/>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basedOn w:val="Privzetapisavaodstavka"/>
    <w:link w:val="Neotevilenodstavek"/>
    <w:rsid w:val="00FC7FB6"/>
    <w:rPr>
      <w:rFonts w:ascii="Arial" w:eastAsia="Times New Roman" w:hAnsi="Arial" w:cs="Arial"/>
      <w:lang w:eastAsia="sl-SI"/>
    </w:rPr>
  </w:style>
  <w:style w:type="table" w:styleId="Tabelamrea">
    <w:name w:val="Table Grid"/>
    <w:basedOn w:val="Navadnatabela"/>
    <w:uiPriority w:val="39"/>
    <w:rsid w:val="008D2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Privzetapisavaodstavka"/>
    <w:rsid w:val="00D74DA9"/>
  </w:style>
  <w:style w:type="character" w:customStyle="1" w:styleId="Naslov3Znak">
    <w:name w:val="Naslov 3 Znak"/>
    <w:basedOn w:val="Privzetapisavaodstavka"/>
    <w:link w:val="Naslov3"/>
    <w:uiPriority w:val="9"/>
    <w:semiHidden/>
    <w:rsid w:val="0083750C"/>
    <w:rPr>
      <w:rFonts w:asciiTheme="majorHAnsi" w:eastAsiaTheme="majorEastAsia" w:hAnsiTheme="majorHAnsi" w:cstheme="majorBidi"/>
      <w:color w:val="1F3763" w:themeColor="accent1" w:themeShade="7F"/>
      <w:sz w:val="24"/>
      <w:szCs w:val="24"/>
    </w:rPr>
  </w:style>
  <w:style w:type="paragraph" w:styleId="Sprotnaopomba-besedilo">
    <w:name w:val="footnote text"/>
    <w:basedOn w:val="Navaden"/>
    <w:link w:val="Sprotnaopomba-besediloZnak"/>
    <w:uiPriority w:val="99"/>
    <w:semiHidden/>
    <w:unhideWhenUsed/>
    <w:rsid w:val="00DF570B"/>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DF570B"/>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DF5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1857">
      <w:bodyDiv w:val="1"/>
      <w:marLeft w:val="0"/>
      <w:marRight w:val="0"/>
      <w:marTop w:val="0"/>
      <w:marBottom w:val="0"/>
      <w:divBdr>
        <w:top w:val="none" w:sz="0" w:space="0" w:color="auto"/>
        <w:left w:val="none" w:sz="0" w:space="0" w:color="auto"/>
        <w:bottom w:val="none" w:sz="0" w:space="0" w:color="auto"/>
        <w:right w:val="none" w:sz="0" w:space="0" w:color="auto"/>
      </w:divBdr>
    </w:div>
    <w:div w:id="298927500">
      <w:bodyDiv w:val="1"/>
      <w:marLeft w:val="0"/>
      <w:marRight w:val="0"/>
      <w:marTop w:val="0"/>
      <w:marBottom w:val="0"/>
      <w:divBdr>
        <w:top w:val="none" w:sz="0" w:space="0" w:color="auto"/>
        <w:left w:val="none" w:sz="0" w:space="0" w:color="auto"/>
        <w:bottom w:val="none" w:sz="0" w:space="0" w:color="auto"/>
        <w:right w:val="none" w:sz="0" w:space="0" w:color="auto"/>
      </w:divBdr>
    </w:div>
    <w:div w:id="401679508">
      <w:bodyDiv w:val="1"/>
      <w:marLeft w:val="0"/>
      <w:marRight w:val="0"/>
      <w:marTop w:val="0"/>
      <w:marBottom w:val="0"/>
      <w:divBdr>
        <w:top w:val="none" w:sz="0" w:space="0" w:color="auto"/>
        <w:left w:val="none" w:sz="0" w:space="0" w:color="auto"/>
        <w:bottom w:val="none" w:sz="0" w:space="0" w:color="auto"/>
        <w:right w:val="none" w:sz="0" w:space="0" w:color="auto"/>
      </w:divBdr>
      <w:divsChild>
        <w:div w:id="153302119">
          <w:marLeft w:val="0"/>
          <w:marRight w:val="0"/>
          <w:marTop w:val="240"/>
          <w:marBottom w:val="0"/>
          <w:divBdr>
            <w:top w:val="none" w:sz="0" w:space="0" w:color="auto"/>
            <w:left w:val="none" w:sz="0" w:space="0" w:color="auto"/>
            <w:bottom w:val="none" w:sz="0" w:space="0" w:color="auto"/>
            <w:right w:val="none" w:sz="0" w:space="0" w:color="auto"/>
          </w:divBdr>
        </w:div>
        <w:div w:id="216825168">
          <w:marLeft w:val="425"/>
          <w:marRight w:val="0"/>
          <w:marTop w:val="0"/>
          <w:marBottom w:val="0"/>
          <w:divBdr>
            <w:top w:val="none" w:sz="0" w:space="0" w:color="auto"/>
            <w:left w:val="none" w:sz="0" w:space="0" w:color="auto"/>
            <w:bottom w:val="none" w:sz="0" w:space="0" w:color="auto"/>
            <w:right w:val="none" w:sz="0" w:space="0" w:color="auto"/>
          </w:divBdr>
        </w:div>
        <w:div w:id="289171905">
          <w:marLeft w:val="425"/>
          <w:marRight w:val="0"/>
          <w:marTop w:val="0"/>
          <w:marBottom w:val="0"/>
          <w:divBdr>
            <w:top w:val="none" w:sz="0" w:space="0" w:color="auto"/>
            <w:left w:val="none" w:sz="0" w:space="0" w:color="auto"/>
            <w:bottom w:val="none" w:sz="0" w:space="0" w:color="auto"/>
            <w:right w:val="none" w:sz="0" w:space="0" w:color="auto"/>
          </w:divBdr>
        </w:div>
        <w:div w:id="529685474">
          <w:marLeft w:val="0"/>
          <w:marRight w:val="0"/>
          <w:marTop w:val="240"/>
          <w:marBottom w:val="0"/>
          <w:divBdr>
            <w:top w:val="none" w:sz="0" w:space="0" w:color="auto"/>
            <w:left w:val="none" w:sz="0" w:space="0" w:color="auto"/>
            <w:bottom w:val="none" w:sz="0" w:space="0" w:color="auto"/>
            <w:right w:val="none" w:sz="0" w:space="0" w:color="auto"/>
          </w:divBdr>
        </w:div>
        <w:div w:id="706874054">
          <w:marLeft w:val="425"/>
          <w:marRight w:val="0"/>
          <w:marTop w:val="0"/>
          <w:marBottom w:val="0"/>
          <w:divBdr>
            <w:top w:val="none" w:sz="0" w:space="0" w:color="auto"/>
            <w:left w:val="none" w:sz="0" w:space="0" w:color="auto"/>
            <w:bottom w:val="none" w:sz="0" w:space="0" w:color="auto"/>
            <w:right w:val="none" w:sz="0" w:space="0" w:color="auto"/>
          </w:divBdr>
        </w:div>
        <w:div w:id="810950879">
          <w:marLeft w:val="425"/>
          <w:marRight w:val="0"/>
          <w:marTop w:val="0"/>
          <w:marBottom w:val="0"/>
          <w:divBdr>
            <w:top w:val="none" w:sz="0" w:space="0" w:color="auto"/>
            <w:left w:val="none" w:sz="0" w:space="0" w:color="auto"/>
            <w:bottom w:val="none" w:sz="0" w:space="0" w:color="auto"/>
            <w:right w:val="none" w:sz="0" w:space="0" w:color="auto"/>
          </w:divBdr>
        </w:div>
        <w:div w:id="900095920">
          <w:marLeft w:val="0"/>
          <w:marRight w:val="0"/>
          <w:marTop w:val="240"/>
          <w:marBottom w:val="0"/>
          <w:divBdr>
            <w:top w:val="none" w:sz="0" w:space="0" w:color="auto"/>
            <w:left w:val="none" w:sz="0" w:space="0" w:color="auto"/>
            <w:bottom w:val="none" w:sz="0" w:space="0" w:color="auto"/>
            <w:right w:val="none" w:sz="0" w:space="0" w:color="auto"/>
          </w:divBdr>
        </w:div>
        <w:div w:id="1184784291">
          <w:marLeft w:val="0"/>
          <w:marRight w:val="0"/>
          <w:marTop w:val="240"/>
          <w:marBottom w:val="0"/>
          <w:divBdr>
            <w:top w:val="none" w:sz="0" w:space="0" w:color="auto"/>
            <w:left w:val="none" w:sz="0" w:space="0" w:color="auto"/>
            <w:bottom w:val="none" w:sz="0" w:space="0" w:color="auto"/>
            <w:right w:val="none" w:sz="0" w:space="0" w:color="auto"/>
          </w:divBdr>
        </w:div>
        <w:div w:id="1264845426">
          <w:marLeft w:val="425"/>
          <w:marRight w:val="0"/>
          <w:marTop w:val="0"/>
          <w:marBottom w:val="0"/>
          <w:divBdr>
            <w:top w:val="none" w:sz="0" w:space="0" w:color="auto"/>
            <w:left w:val="none" w:sz="0" w:space="0" w:color="auto"/>
            <w:bottom w:val="none" w:sz="0" w:space="0" w:color="auto"/>
            <w:right w:val="none" w:sz="0" w:space="0" w:color="auto"/>
          </w:divBdr>
        </w:div>
        <w:div w:id="1332366693">
          <w:marLeft w:val="425"/>
          <w:marRight w:val="0"/>
          <w:marTop w:val="0"/>
          <w:marBottom w:val="0"/>
          <w:divBdr>
            <w:top w:val="none" w:sz="0" w:space="0" w:color="auto"/>
            <w:left w:val="none" w:sz="0" w:space="0" w:color="auto"/>
            <w:bottom w:val="none" w:sz="0" w:space="0" w:color="auto"/>
            <w:right w:val="none" w:sz="0" w:space="0" w:color="auto"/>
          </w:divBdr>
        </w:div>
        <w:div w:id="1332872712">
          <w:marLeft w:val="0"/>
          <w:marRight w:val="0"/>
          <w:marTop w:val="480"/>
          <w:marBottom w:val="0"/>
          <w:divBdr>
            <w:top w:val="none" w:sz="0" w:space="0" w:color="auto"/>
            <w:left w:val="none" w:sz="0" w:space="0" w:color="auto"/>
            <w:bottom w:val="none" w:sz="0" w:space="0" w:color="auto"/>
            <w:right w:val="none" w:sz="0" w:space="0" w:color="auto"/>
          </w:divBdr>
        </w:div>
        <w:div w:id="1384600538">
          <w:marLeft w:val="425"/>
          <w:marRight w:val="0"/>
          <w:marTop w:val="0"/>
          <w:marBottom w:val="0"/>
          <w:divBdr>
            <w:top w:val="none" w:sz="0" w:space="0" w:color="auto"/>
            <w:left w:val="none" w:sz="0" w:space="0" w:color="auto"/>
            <w:bottom w:val="none" w:sz="0" w:space="0" w:color="auto"/>
            <w:right w:val="none" w:sz="0" w:space="0" w:color="auto"/>
          </w:divBdr>
        </w:div>
        <w:div w:id="1538160903">
          <w:marLeft w:val="0"/>
          <w:marRight w:val="0"/>
          <w:marTop w:val="240"/>
          <w:marBottom w:val="0"/>
          <w:divBdr>
            <w:top w:val="none" w:sz="0" w:space="0" w:color="auto"/>
            <w:left w:val="none" w:sz="0" w:space="0" w:color="auto"/>
            <w:bottom w:val="none" w:sz="0" w:space="0" w:color="auto"/>
            <w:right w:val="none" w:sz="0" w:space="0" w:color="auto"/>
          </w:divBdr>
        </w:div>
        <w:div w:id="1648587800">
          <w:marLeft w:val="0"/>
          <w:marRight w:val="0"/>
          <w:marTop w:val="240"/>
          <w:marBottom w:val="0"/>
          <w:divBdr>
            <w:top w:val="none" w:sz="0" w:space="0" w:color="auto"/>
            <w:left w:val="none" w:sz="0" w:space="0" w:color="auto"/>
            <w:bottom w:val="none" w:sz="0" w:space="0" w:color="auto"/>
            <w:right w:val="none" w:sz="0" w:space="0" w:color="auto"/>
          </w:divBdr>
        </w:div>
        <w:div w:id="1868368641">
          <w:marLeft w:val="0"/>
          <w:marRight w:val="0"/>
          <w:marTop w:val="240"/>
          <w:marBottom w:val="0"/>
          <w:divBdr>
            <w:top w:val="none" w:sz="0" w:space="0" w:color="auto"/>
            <w:left w:val="none" w:sz="0" w:space="0" w:color="auto"/>
            <w:bottom w:val="none" w:sz="0" w:space="0" w:color="auto"/>
            <w:right w:val="none" w:sz="0" w:space="0" w:color="auto"/>
          </w:divBdr>
        </w:div>
        <w:div w:id="2093961805">
          <w:marLeft w:val="0"/>
          <w:marRight w:val="0"/>
          <w:marTop w:val="0"/>
          <w:marBottom w:val="0"/>
          <w:divBdr>
            <w:top w:val="none" w:sz="0" w:space="0" w:color="auto"/>
            <w:left w:val="none" w:sz="0" w:space="0" w:color="auto"/>
            <w:bottom w:val="none" w:sz="0" w:space="0" w:color="auto"/>
            <w:right w:val="none" w:sz="0" w:space="0" w:color="auto"/>
          </w:divBdr>
        </w:div>
        <w:div w:id="2104958746">
          <w:marLeft w:val="0"/>
          <w:marRight w:val="0"/>
          <w:marTop w:val="240"/>
          <w:marBottom w:val="0"/>
          <w:divBdr>
            <w:top w:val="none" w:sz="0" w:space="0" w:color="auto"/>
            <w:left w:val="none" w:sz="0" w:space="0" w:color="auto"/>
            <w:bottom w:val="none" w:sz="0" w:space="0" w:color="auto"/>
            <w:right w:val="none" w:sz="0" w:space="0" w:color="auto"/>
          </w:divBdr>
        </w:div>
        <w:div w:id="2113429109">
          <w:marLeft w:val="425"/>
          <w:marRight w:val="0"/>
          <w:marTop w:val="0"/>
          <w:marBottom w:val="0"/>
          <w:divBdr>
            <w:top w:val="none" w:sz="0" w:space="0" w:color="auto"/>
            <w:left w:val="none" w:sz="0" w:space="0" w:color="auto"/>
            <w:bottom w:val="none" w:sz="0" w:space="0" w:color="auto"/>
            <w:right w:val="none" w:sz="0" w:space="0" w:color="auto"/>
          </w:divBdr>
        </w:div>
      </w:divsChild>
    </w:div>
    <w:div w:id="465054518">
      <w:bodyDiv w:val="1"/>
      <w:marLeft w:val="0"/>
      <w:marRight w:val="0"/>
      <w:marTop w:val="0"/>
      <w:marBottom w:val="0"/>
      <w:divBdr>
        <w:top w:val="none" w:sz="0" w:space="0" w:color="auto"/>
        <w:left w:val="none" w:sz="0" w:space="0" w:color="auto"/>
        <w:bottom w:val="none" w:sz="0" w:space="0" w:color="auto"/>
        <w:right w:val="none" w:sz="0" w:space="0" w:color="auto"/>
      </w:divBdr>
    </w:div>
    <w:div w:id="536696927">
      <w:bodyDiv w:val="1"/>
      <w:marLeft w:val="0"/>
      <w:marRight w:val="0"/>
      <w:marTop w:val="0"/>
      <w:marBottom w:val="0"/>
      <w:divBdr>
        <w:top w:val="none" w:sz="0" w:space="0" w:color="auto"/>
        <w:left w:val="none" w:sz="0" w:space="0" w:color="auto"/>
        <w:bottom w:val="none" w:sz="0" w:space="0" w:color="auto"/>
        <w:right w:val="none" w:sz="0" w:space="0" w:color="auto"/>
      </w:divBdr>
      <w:divsChild>
        <w:div w:id="185607005">
          <w:marLeft w:val="425"/>
          <w:marRight w:val="0"/>
          <w:marTop w:val="0"/>
          <w:marBottom w:val="0"/>
          <w:divBdr>
            <w:top w:val="none" w:sz="0" w:space="0" w:color="auto"/>
            <w:left w:val="none" w:sz="0" w:space="0" w:color="auto"/>
            <w:bottom w:val="none" w:sz="0" w:space="0" w:color="auto"/>
            <w:right w:val="none" w:sz="0" w:space="0" w:color="auto"/>
          </w:divBdr>
        </w:div>
        <w:div w:id="658003333">
          <w:marLeft w:val="425"/>
          <w:marRight w:val="0"/>
          <w:marTop w:val="0"/>
          <w:marBottom w:val="0"/>
          <w:divBdr>
            <w:top w:val="none" w:sz="0" w:space="0" w:color="auto"/>
            <w:left w:val="none" w:sz="0" w:space="0" w:color="auto"/>
            <w:bottom w:val="none" w:sz="0" w:space="0" w:color="auto"/>
            <w:right w:val="none" w:sz="0" w:space="0" w:color="auto"/>
          </w:divBdr>
        </w:div>
        <w:div w:id="862204719">
          <w:marLeft w:val="0"/>
          <w:marRight w:val="0"/>
          <w:marTop w:val="240"/>
          <w:marBottom w:val="0"/>
          <w:divBdr>
            <w:top w:val="none" w:sz="0" w:space="0" w:color="auto"/>
            <w:left w:val="none" w:sz="0" w:space="0" w:color="auto"/>
            <w:bottom w:val="none" w:sz="0" w:space="0" w:color="auto"/>
            <w:right w:val="none" w:sz="0" w:space="0" w:color="auto"/>
          </w:divBdr>
        </w:div>
        <w:div w:id="902106756">
          <w:marLeft w:val="0"/>
          <w:marRight w:val="0"/>
          <w:marTop w:val="240"/>
          <w:marBottom w:val="0"/>
          <w:divBdr>
            <w:top w:val="none" w:sz="0" w:space="0" w:color="auto"/>
            <w:left w:val="none" w:sz="0" w:space="0" w:color="auto"/>
            <w:bottom w:val="none" w:sz="0" w:space="0" w:color="auto"/>
            <w:right w:val="none" w:sz="0" w:space="0" w:color="auto"/>
          </w:divBdr>
        </w:div>
        <w:div w:id="1070615169">
          <w:marLeft w:val="0"/>
          <w:marRight w:val="0"/>
          <w:marTop w:val="480"/>
          <w:marBottom w:val="0"/>
          <w:divBdr>
            <w:top w:val="none" w:sz="0" w:space="0" w:color="auto"/>
            <w:left w:val="none" w:sz="0" w:space="0" w:color="auto"/>
            <w:bottom w:val="none" w:sz="0" w:space="0" w:color="auto"/>
            <w:right w:val="none" w:sz="0" w:space="0" w:color="auto"/>
          </w:divBdr>
        </w:div>
        <w:div w:id="1175654063">
          <w:marLeft w:val="0"/>
          <w:marRight w:val="0"/>
          <w:marTop w:val="240"/>
          <w:marBottom w:val="0"/>
          <w:divBdr>
            <w:top w:val="none" w:sz="0" w:space="0" w:color="auto"/>
            <w:left w:val="none" w:sz="0" w:space="0" w:color="auto"/>
            <w:bottom w:val="none" w:sz="0" w:space="0" w:color="auto"/>
            <w:right w:val="none" w:sz="0" w:space="0" w:color="auto"/>
          </w:divBdr>
        </w:div>
        <w:div w:id="1563518474">
          <w:marLeft w:val="0"/>
          <w:marRight w:val="0"/>
          <w:marTop w:val="0"/>
          <w:marBottom w:val="0"/>
          <w:divBdr>
            <w:top w:val="none" w:sz="0" w:space="0" w:color="auto"/>
            <w:left w:val="none" w:sz="0" w:space="0" w:color="auto"/>
            <w:bottom w:val="none" w:sz="0" w:space="0" w:color="auto"/>
            <w:right w:val="none" w:sz="0" w:space="0" w:color="auto"/>
          </w:divBdr>
        </w:div>
        <w:div w:id="1764110943">
          <w:marLeft w:val="425"/>
          <w:marRight w:val="0"/>
          <w:marTop w:val="0"/>
          <w:marBottom w:val="0"/>
          <w:divBdr>
            <w:top w:val="none" w:sz="0" w:space="0" w:color="auto"/>
            <w:left w:val="none" w:sz="0" w:space="0" w:color="auto"/>
            <w:bottom w:val="none" w:sz="0" w:space="0" w:color="auto"/>
            <w:right w:val="none" w:sz="0" w:space="0" w:color="auto"/>
          </w:divBdr>
        </w:div>
        <w:div w:id="1866208097">
          <w:marLeft w:val="425"/>
          <w:marRight w:val="0"/>
          <w:marTop w:val="0"/>
          <w:marBottom w:val="0"/>
          <w:divBdr>
            <w:top w:val="none" w:sz="0" w:space="0" w:color="auto"/>
            <w:left w:val="none" w:sz="0" w:space="0" w:color="auto"/>
            <w:bottom w:val="none" w:sz="0" w:space="0" w:color="auto"/>
            <w:right w:val="none" w:sz="0" w:space="0" w:color="auto"/>
          </w:divBdr>
        </w:div>
        <w:div w:id="1923294338">
          <w:marLeft w:val="425"/>
          <w:marRight w:val="0"/>
          <w:marTop w:val="0"/>
          <w:marBottom w:val="0"/>
          <w:divBdr>
            <w:top w:val="none" w:sz="0" w:space="0" w:color="auto"/>
            <w:left w:val="none" w:sz="0" w:space="0" w:color="auto"/>
            <w:bottom w:val="none" w:sz="0" w:space="0" w:color="auto"/>
            <w:right w:val="none" w:sz="0" w:space="0" w:color="auto"/>
          </w:divBdr>
        </w:div>
        <w:div w:id="1939681064">
          <w:marLeft w:val="425"/>
          <w:marRight w:val="0"/>
          <w:marTop w:val="0"/>
          <w:marBottom w:val="0"/>
          <w:divBdr>
            <w:top w:val="none" w:sz="0" w:space="0" w:color="auto"/>
            <w:left w:val="none" w:sz="0" w:space="0" w:color="auto"/>
            <w:bottom w:val="none" w:sz="0" w:space="0" w:color="auto"/>
            <w:right w:val="none" w:sz="0" w:space="0" w:color="auto"/>
          </w:divBdr>
        </w:div>
        <w:div w:id="2063405757">
          <w:marLeft w:val="0"/>
          <w:marRight w:val="0"/>
          <w:marTop w:val="240"/>
          <w:marBottom w:val="0"/>
          <w:divBdr>
            <w:top w:val="none" w:sz="0" w:space="0" w:color="auto"/>
            <w:left w:val="none" w:sz="0" w:space="0" w:color="auto"/>
            <w:bottom w:val="none" w:sz="0" w:space="0" w:color="auto"/>
            <w:right w:val="none" w:sz="0" w:space="0" w:color="auto"/>
          </w:divBdr>
        </w:div>
      </w:divsChild>
    </w:div>
    <w:div w:id="573273724">
      <w:bodyDiv w:val="1"/>
      <w:marLeft w:val="0"/>
      <w:marRight w:val="0"/>
      <w:marTop w:val="0"/>
      <w:marBottom w:val="0"/>
      <w:divBdr>
        <w:top w:val="none" w:sz="0" w:space="0" w:color="auto"/>
        <w:left w:val="none" w:sz="0" w:space="0" w:color="auto"/>
        <w:bottom w:val="none" w:sz="0" w:space="0" w:color="auto"/>
        <w:right w:val="none" w:sz="0" w:space="0" w:color="auto"/>
      </w:divBdr>
    </w:div>
    <w:div w:id="627706608">
      <w:bodyDiv w:val="1"/>
      <w:marLeft w:val="0"/>
      <w:marRight w:val="0"/>
      <w:marTop w:val="0"/>
      <w:marBottom w:val="0"/>
      <w:divBdr>
        <w:top w:val="none" w:sz="0" w:space="0" w:color="auto"/>
        <w:left w:val="none" w:sz="0" w:space="0" w:color="auto"/>
        <w:bottom w:val="none" w:sz="0" w:space="0" w:color="auto"/>
        <w:right w:val="none" w:sz="0" w:space="0" w:color="auto"/>
      </w:divBdr>
      <w:divsChild>
        <w:div w:id="554588054">
          <w:marLeft w:val="0"/>
          <w:marRight w:val="0"/>
          <w:marTop w:val="480"/>
          <w:marBottom w:val="0"/>
          <w:divBdr>
            <w:top w:val="none" w:sz="0" w:space="0" w:color="auto"/>
            <w:left w:val="none" w:sz="0" w:space="0" w:color="auto"/>
            <w:bottom w:val="none" w:sz="0" w:space="0" w:color="auto"/>
            <w:right w:val="none" w:sz="0" w:space="0" w:color="auto"/>
          </w:divBdr>
        </w:div>
        <w:div w:id="1172182127">
          <w:marLeft w:val="0"/>
          <w:marRight w:val="0"/>
          <w:marTop w:val="0"/>
          <w:marBottom w:val="0"/>
          <w:divBdr>
            <w:top w:val="none" w:sz="0" w:space="0" w:color="auto"/>
            <w:left w:val="none" w:sz="0" w:space="0" w:color="auto"/>
            <w:bottom w:val="none" w:sz="0" w:space="0" w:color="auto"/>
            <w:right w:val="none" w:sz="0" w:space="0" w:color="auto"/>
          </w:divBdr>
        </w:div>
        <w:div w:id="1959220584">
          <w:marLeft w:val="0"/>
          <w:marRight w:val="0"/>
          <w:marTop w:val="240"/>
          <w:marBottom w:val="0"/>
          <w:divBdr>
            <w:top w:val="none" w:sz="0" w:space="0" w:color="auto"/>
            <w:left w:val="none" w:sz="0" w:space="0" w:color="auto"/>
            <w:bottom w:val="none" w:sz="0" w:space="0" w:color="auto"/>
            <w:right w:val="none" w:sz="0" w:space="0" w:color="auto"/>
          </w:divBdr>
        </w:div>
      </w:divsChild>
    </w:div>
    <w:div w:id="654068462">
      <w:bodyDiv w:val="1"/>
      <w:marLeft w:val="0"/>
      <w:marRight w:val="0"/>
      <w:marTop w:val="0"/>
      <w:marBottom w:val="0"/>
      <w:divBdr>
        <w:top w:val="none" w:sz="0" w:space="0" w:color="auto"/>
        <w:left w:val="none" w:sz="0" w:space="0" w:color="auto"/>
        <w:bottom w:val="none" w:sz="0" w:space="0" w:color="auto"/>
        <w:right w:val="none" w:sz="0" w:space="0" w:color="auto"/>
      </w:divBdr>
    </w:div>
    <w:div w:id="737674616">
      <w:bodyDiv w:val="1"/>
      <w:marLeft w:val="0"/>
      <w:marRight w:val="0"/>
      <w:marTop w:val="0"/>
      <w:marBottom w:val="0"/>
      <w:divBdr>
        <w:top w:val="none" w:sz="0" w:space="0" w:color="auto"/>
        <w:left w:val="none" w:sz="0" w:space="0" w:color="auto"/>
        <w:bottom w:val="none" w:sz="0" w:space="0" w:color="auto"/>
        <w:right w:val="none" w:sz="0" w:space="0" w:color="auto"/>
      </w:divBdr>
    </w:div>
    <w:div w:id="815728661">
      <w:bodyDiv w:val="1"/>
      <w:marLeft w:val="0"/>
      <w:marRight w:val="0"/>
      <w:marTop w:val="0"/>
      <w:marBottom w:val="0"/>
      <w:divBdr>
        <w:top w:val="none" w:sz="0" w:space="0" w:color="auto"/>
        <w:left w:val="none" w:sz="0" w:space="0" w:color="auto"/>
        <w:bottom w:val="none" w:sz="0" w:space="0" w:color="auto"/>
        <w:right w:val="none" w:sz="0" w:space="0" w:color="auto"/>
      </w:divBdr>
    </w:div>
    <w:div w:id="833303797">
      <w:bodyDiv w:val="1"/>
      <w:marLeft w:val="0"/>
      <w:marRight w:val="0"/>
      <w:marTop w:val="0"/>
      <w:marBottom w:val="0"/>
      <w:divBdr>
        <w:top w:val="none" w:sz="0" w:space="0" w:color="auto"/>
        <w:left w:val="none" w:sz="0" w:space="0" w:color="auto"/>
        <w:bottom w:val="none" w:sz="0" w:space="0" w:color="auto"/>
        <w:right w:val="none" w:sz="0" w:space="0" w:color="auto"/>
      </w:divBdr>
    </w:div>
    <w:div w:id="879897824">
      <w:bodyDiv w:val="1"/>
      <w:marLeft w:val="0"/>
      <w:marRight w:val="0"/>
      <w:marTop w:val="0"/>
      <w:marBottom w:val="0"/>
      <w:divBdr>
        <w:top w:val="none" w:sz="0" w:space="0" w:color="auto"/>
        <w:left w:val="none" w:sz="0" w:space="0" w:color="auto"/>
        <w:bottom w:val="none" w:sz="0" w:space="0" w:color="auto"/>
        <w:right w:val="none" w:sz="0" w:space="0" w:color="auto"/>
      </w:divBdr>
    </w:div>
    <w:div w:id="1084766214">
      <w:bodyDiv w:val="1"/>
      <w:marLeft w:val="0"/>
      <w:marRight w:val="0"/>
      <w:marTop w:val="0"/>
      <w:marBottom w:val="0"/>
      <w:divBdr>
        <w:top w:val="none" w:sz="0" w:space="0" w:color="auto"/>
        <w:left w:val="none" w:sz="0" w:space="0" w:color="auto"/>
        <w:bottom w:val="none" w:sz="0" w:space="0" w:color="auto"/>
        <w:right w:val="none" w:sz="0" w:space="0" w:color="auto"/>
      </w:divBdr>
    </w:div>
    <w:div w:id="1086464891">
      <w:bodyDiv w:val="1"/>
      <w:marLeft w:val="0"/>
      <w:marRight w:val="0"/>
      <w:marTop w:val="0"/>
      <w:marBottom w:val="0"/>
      <w:divBdr>
        <w:top w:val="none" w:sz="0" w:space="0" w:color="auto"/>
        <w:left w:val="none" w:sz="0" w:space="0" w:color="auto"/>
        <w:bottom w:val="none" w:sz="0" w:space="0" w:color="auto"/>
        <w:right w:val="none" w:sz="0" w:space="0" w:color="auto"/>
      </w:divBdr>
    </w:div>
    <w:div w:id="1126196975">
      <w:bodyDiv w:val="1"/>
      <w:marLeft w:val="0"/>
      <w:marRight w:val="0"/>
      <w:marTop w:val="0"/>
      <w:marBottom w:val="0"/>
      <w:divBdr>
        <w:top w:val="none" w:sz="0" w:space="0" w:color="auto"/>
        <w:left w:val="none" w:sz="0" w:space="0" w:color="auto"/>
        <w:bottom w:val="none" w:sz="0" w:space="0" w:color="auto"/>
        <w:right w:val="none" w:sz="0" w:space="0" w:color="auto"/>
      </w:divBdr>
    </w:div>
    <w:div w:id="1140418029">
      <w:bodyDiv w:val="1"/>
      <w:marLeft w:val="0"/>
      <w:marRight w:val="0"/>
      <w:marTop w:val="0"/>
      <w:marBottom w:val="0"/>
      <w:divBdr>
        <w:top w:val="none" w:sz="0" w:space="0" w:color="auto"/>
        <w:left w:val="none" w:sz="0" w:space="0" w:color="auto"/>
        <w:bottom w:val="none" w:sz="0" w:space="0" w:color="auto"/>
        <w:right w:val="none" w:sz="0" w:space="0" w:color="auto"/>
      </w:divBdr>
    </w:div>
    <w:div w:id="1473906396">
      <w:bodyDiv w:val="1"/>
      <w:marLeft w:val="0"/>
      <w:marRight w:val="0"/>
      <w:marTop w:val="0"/>
      <w:marBottom w:val="0"/>
      <w:divBdr>
        <w:top w:val="none" w:sz="0" w:space="0" w:color="auto"/>
        <w:left w:val="none" w:sz="0" w:space="0" w:color="auto"/>
        <w:bottom w:val="none" w:sz="0" w:space="0" w:color="auto"/>
        <w:right w:val="none" w:sz="0" w:space="0" w:color="auto"/>
      </w:divBdr>
      <w:divsChild>
        <w:div w:id="2829735">
          <w:marLeft w:val="425"/>
          <w:marRight w:val="0"/>
          <w:marTop w:val="0"/>
          <w:marBottom w:val="0"/>
          <w:divBdr>
            <w:top w:val="none" w:sz="0" w:space="0" w:color="auto"/>
            <w:left w:val="none" w:sz="0" w:space="0" w:color="auto"/>
            <w:bottom w:val="none" w:sz="0" w:space="0" w:color="auto"/>
            <w:right w:val="none" w:sz="0" w:space="0" w:color="auto"/>
          </w:divBdr>
        </w:div>
        <w:div w:id="44836338">
          <w:marLeft w:val="0"/>
          <w:marRight w:val="0"/>
          <w:marTop w:val="240"/>
          <w:marBottom w:val="0"/>
          <w:divBdr>
            <w:top w:val="none" w:sz="0" w:space="0" w:color="auto"/>
            <w:left w:val="none" w:sz="0" w:space="0" w:color="auto"/>
            <w:bottom w:val="none" w:sz="0" w:space="0" w:color="auto"/>
            <w:right w:val="none" w:sz="0" w:space="0" w:color="auto"/>
          </w:divBdr>
        </w:div>
        <w:div w:id="323440210">
          <w:marLeft w:val="425"/>
          <w:marRight w:val="0"/>
          <w:marTop w:val="0"/>
          <w:marBottom w:val="0"/>
          <w:divBdr>
            <w:top w:val="none" w:sz="0" w:space="0" w:color="auto"/>
            <w:left w:val="none" w:sz="0" w:space="0" w:color="auto"/>
            <w:bottom w:val="none" w:sz="0" w:space="0" w:color="auto"/>
            <w:right w:val="none" w:sz="0" w:space="0" w:color="auto"/>
          </w:divBdr>
        </w:div>
        <w:div w:id="562330356">
          <w:marLeft w:val="0"/>
          <w:marRight w:val="0"/>
          <w:marTop w:val="240"/>
          <w:marBottom w:val="0"/>
          <w:divBdr>
            <w:top w:val="none" w:sz="0" w:space="0" w:color="auto"/>
            <w:left w:val="none" w:sz="0" w:space="0" w:color="auto"/>
            <w:bottom w:val="none" w:sz="0" w:space="0" w:color="auto"/>
            <w:right w:val="none" w:sz="0" w:space="0" w:color="auto"/>
          </w:divBdr>
        </w:div>
        <w:div w:id="832834898">
          <w:marLeft w:val="0"/>
          <w:marRight w:val="0"/>
          <w:marTop w:val="240"/>
          <w:marBottom w:val="0"/>
          <w:divBdr>
            <w:top w:val="none" w:sz="0" w:space="0" w:color="auto"/>
            <w:left w:val="none" w:sz="0" w:space="0" w:color="auto"/>
            <w:bottom w:val="none" w:sz="0" w:space="0" w:color="auto"/>
            <w:right w:val="none" w:sz="0" w:space="0" w:color="auto"/>
          </w:divBdr>
        </w:div>
        <w:div w:id="836073187">
          <w:marLeft w:val="425"/>
          <w:marRight w:val="0"/>
          <w:marTop w:val="0"/>
          <w:marBottom w:val="0"/>
          <w:divBdr>
            <w:top w:val="none" w:sz="0" w:space="0" w:color="auto"/>
            <w:left w:val="none" w:sz="0" w:space="0" w:color="auto"/>
            <w:bottom w:val="none" w:sz="0" w:space="0" w:color="auto"/>
            <w:right w:val="none" w:sz="0" w:space="0" w:color="auto"/>
          </w:divBdr>
        </w:div>
        <w:div w:id="908540069">
          <w:marLeft w:val="425"/>
          <w:marRight w:val="0"/>
          <w:marTop w:val="0"/>
          <w:marBottom w:val="0"/>
          <w:divBdr>
            <w:top w:val="none" w:sz="0" w:space="0" w:color="auto"/>
            <w:left w:val="none" w:sz="0" w:space="0" w:color="auto"/>
            <w:bottom w:val="none" w:sz="0" w:space="0" w:color="auto"/>
            <w:right w:val="none" w:sz="0" w:space="0" w:color="auto"/>
          </w:divBdr>
        </w:div>
        <w:div w:id="951480400">
          <w:marLeft w:val="0"/>
          <w:marRight w:val="0"/>
          <w:marTop w:val="480"/>
          <w:marBottom w:val="0"/>
          <w:divBdr>
            <w:top w:val="none" w:sz="0" w:space="0" w:color="auto"/>
            <w:left w:val="none" w:sz="0" w:space="0" w:color="auto"/>
            <w:bottom w:val="none" w:sz="0" w:space="0" w:color="auto"/>
            <w:right w:val="none" w:sz="0" w:space="0" w:color="auto"/>
          </w:divBdr>
        </w:div>
        <w:div w:id="956061800">
          <w:marLeft w:val="0"/>
          <w:marRight w:val="0"/>
          <w:marTop w:val="240"/>
          <w:marBottom w:val="0"/>
          <w:divBdr>
            <w:top w:val="none" w:sz="0" w:space="0" w:color="auto"/>
            <w:left w:val="none" w:sz="0" w:space="0" w:color="auto"/>
            <w:bottom w:val="none" w:sz="0" w:space="0" w:color="auto"/>
            <w:right w:val="none" w:sz="0" w:space="0" w:color="auto"/>
          </w:divBdr>
        </w:div>
        <w:div w:id="1314136905">
          <w:marLeft w:val="425"/>
          <w:marRight w:val="0"/>
          <w:marTop w:val="0"/>
          <w:marBottom w:val="0"/>
          <w:divBdr>
            <w:top w:val="none" w:sz="0" w:space="0" w:color="auto"/>
            <w:left w:val="none" w:sz="0" w:space="0" w:color="auto"/>
            <w:bottom w:val="none" w:sz="0" w:space="0" w:color="auto"/>
            <w:right w:val="none" w:sz="0" w:space="0" w:color="auto"/>
          </w:divBdr>
        </w:div>
        <w:div w:id="1527937461">
          <w:marLeft w:val="0"/>
          <w:marRight w:val="0"/>
          <w:marTop w:val="0"/>
          <w:marBottom w:val="0"/>
          <w:divBdr>
            <w:top w:val="none" w:sz="0" w:space="0" w:color="auto"/>
            <w:left w:val="none" w:sz="0" w:space="0" w:color="auto"/>
            <w:bottom w:val="none" w:sz="0" w:space="0" w:color="auto"/>
            <w:right w:val="none" w:sz="0" w:space="0" w:color="auto"/>
          </w:divBdr>
        </w:div>
        <w:div w:id="1720087828">
          <w:marLeft w:val="425"/>
          <w:marRight w:val="0"/>
          <w:marTop w:val="0"/>
          <w:marBottom w:val="0"/>
          <w:divBdr>
            <w:top w:val="none" w:sz="0" w:space="0" w:color="auto"/>
            <w:left w:val="none" w:sz="0" w:space="0" w:color="auto"/>
            <w:bottom w:val="none" w:sz="0" w:space="0" w:color="auto"/>
            <w:right w:val="none" w:sz="0" w:space="0" w:color="auto"/>
          </w:divBdr>
        </w:div>
      </w:divsChild>
    </w:div>
    <w:div w:id="1496993894">
      <w:bodyDiv w:val="1"/>
      <w:marLeft w:val="0"/>
      <w:marRight w:val="0"/>
      <w:marTop w:val="0"/>
      <w:marBottom w:val="0"/>
      <w:divBdr>
        <w:top w:val="none" w:sz="0" w:space="0" w:color="auto"/>
        <w:left w:val="none" w:sz="0" w:space="0" w:color="auto"/>
        <w:bottom w:val="none" w:sz="0" w:space="0" w:color="auto"/>
        <w:right w:val="none" w:sz="0" w:space="0" w:color="auto"/>
      </w:divBdr>
    </w:div>
    <w:div w:id="1550804795">
      <w:bodyDiv w:val="1"/>
      <w:marLeft w:val="0"/>
      <w:marRight w:val="0"/>
      <w:marTop w:val="0"/>
      <w:marBottom w:val="0"/>
      <w:divBdr>
        <w:top w:val="none" w:sz="0" w:space="0" w:color="auto"/>
        <w:left w:val="none" w:sz="0" w:space="0" w:color="auto"/>
        <w:bottom w:val="none" w:sz="0" w:space="0" w:color="auto"/>
        <w:right w:val="none" w:sz="0" w:space="0" w:color="auto"/>
      </w:divBdr>
    </w:div>
    <w:div w:id="1570068253">
      <w:bodyDiv w:val="1"/>
      <w:marLeft w:val="0"/>
      <w:marRight w:val="0"/>
      <w:marTop w:val="0"/>
      <w:marBottom w:val="0"/>
      <w:divBdr>
        <w:top w:val="none" w:sz="0" w:space="0" w:color="auto"/>
        <w:left w:val="none" w:sz="0" w:space="0" w:color="auto"/>
        <w:bottom w:val="none" w:sz="0" w:space="0" w:color="auto"/>
        <w:right w:val="none" w:sz="0" w:space="0" w:color="auto"/>
      </w:divBdr>
    </w:div>
    <w:div w:id="1952667470">
      <w:bodyDiv w:val="1"/>
      <w:marLeft w:val="0"/>
      <w:marRight w:val="0"/>
      <w:marTop w:val="0"/>
      <w:marBottom w:val="0"/>
      <w:divBdr>
        <w:top w:val="none" w:sz="0" w:space="0" w:color="auto"/>
        <w:left w:val="none" w:sz="0" w:space="0" w:color="auto"/>
        <w:bottom w:val="none" w:sz="0" w:space="0" w:color="auto"/>
        <w:right w:val="none" w:sz="0" w:space="0" w:color="auto"/>
      </w:divBdr>
    </w:div>
    <w:div w:id="1987003361">
      <w:bodyDiv w:val="1"/>
      <w:marLeft w:val="0"/>
      <w:marRight w:val="0"/>
      <w:marTop w:val="0"/>
      <w:marBottom w:val="0"/>
      <w:divBdr>
        <w:top w:val="none" w:sz="0" w:space="0" w:color="auto"/>
        <w:left w:val="none" w:sz="0" w:space="0" w:color="auto"/>
        <w:bottom w:val="none" w:sz="0" w:space="0" w:color="auto"/>
        <w:right w:val="none" w:sz="0" w:space="0" w:color="auto"/>
      </w:divBdr>
    </w:div>
    <w:div w:id="2067601578">
      <w:bodyDiv w:val="1"/>
      <w:marLeft w:val="0"/>
      <w:marRight w:val="0"/>
      <w:marTop w:val="0"/>
      <w:marBottom w:val="0"/>
      <w:divBdr>
        <w:top w:val="none" w:sz="0" w:space="0" w:color="auto"/>
        <w:left w:val="none" w:sz="0" w:space="0" w:color="auto"/>
        <w:bottom w:val="none" w:sz="0" w:space="0" w:color="auto"/>
        <w:right w:val="none" w:sz="0" w:space="0" w:color="auto"/>
      </w:divBdr>
    </w:div>
    <w:div w:id="2069569743">
      <w:bodyDiv w:val="1"/>
      <w:marLeft w:val="0"/>
      <w:marRight w:val="0"/>
      <w:marTop w:val="0"/>
      <w:marBottom w:val="0"/>
      <w:divBdr>
        <w:top w:val="none" w:sz="0" w:space="0" w:color="auto"/>
        <w:left w:val="none" w:sz="0" w:space="0" w:color="auto"/>
        <w:bottom w:val="none" w:sz="0" w:space="0" w:color="auto"/>
        <w:right w:val="none" w:sz="0" w:space="0" w:color="auto"/>
      </w:divBdr>
      <w:divsChild>
        <w:div w:id="21440626">
          <w:marLeft w:val="0"/>
          <w:marRight w:val="0"/>
          <w:marTop w:val="240"/>
          <w:marBottom w:val="0"/>
          <w:divBdr>
            <w:top w:val="none" w:sz="0" w:space="0" w:color="auto"/>
            <w:left w:val="none" w:sz="0" w:space="0" w:color="auto"/>
            <w:bottom w:val="none" w:sz="0" w:space="0" w:color="auto"/>
            <w:right w:val="none" w:sz="0" w:space="0" w:color="auto"/>
          </w:divBdr>
        </w:div>
        <w:div w:id="252515139">
          <w:marLeft w:val="0"/>
          <w:marRight w:val="0"/>
          <w:marTop w:val="240"/>
          <w:marBottom w:val="0"/>
          <w:divBdr>
            <w:top w:val="none" w:sz="0" w:space="0" w:color="auto"/>
            <w:left w:val="none" w:sz="0" w:space="0" w:color="auto"/>
            <w:bottom w:val="none" w:sz="0" w:space="0" w:color="auto"/>
            <w:right w:val="none" w:sz="0" w:space="0" w:color="auto"/>
          </w:divBdr>
        </w:div>
        <w:div w:id="324433524">
          <w:marLeft w:val="0"/>
          <w:marRight w:val="0"/>
          <w:marTop w:val="480"/>
          <w:marBottom w:val="0"/>
          <w:divBdr>
            <w:top w:val="none" w:sz="0" w:space="0" w:color="auto"/>
            <w:left w:val="none" w:sz="0" w:space="0" w:color="auto"/>
            <w:bottom w:val="none" w:sz="0" w:space="0" w:color="auto"/>
            <w:right w:val="none" w:sz="0" w:space="0" w:color="auto"/>
          </w:divBdr>
        </w:div>
        <w:div w:id="334458462">
          <w:marLeft w:val="0"/>
          <w:marRight w:val="0"/>
          <w:marTop w:val="240"/>
          <w:marBottom w:val="0"/>
          <w:divBdr>
            <w:top w:val="none" w:sz="0" w:space="0" w:color="auto"/>
            <w:left w:val="none" w:sz="0" w:space="0" w:color="auto"/>
            <w:bottom w:val="none" w:sz="0" w:space="0" w:color="auto"/>
            <w:right w:val="none" w:sz="0" w:space="0" w:color="auto"/>
          </w:divBdr>
        </w:div>
        <w:div w:id="621377389">
          <w:marLeft w:val="425"/>
          <w:marRight w:val="0"/>
          <w:marTop w:val="0"/>
          <w:marBottom w:val="0"/>
          <w:divBdr>
            <w:top w:val="none" w:sz="0" w:space="0" w:color="auto"/>
            <w:left w:val="none" w:sz="0" w:space="0" w:color="auto"/>
            <w:bottom w:val="none" w:sz="0" w:space="0" w:color="auto"/>
            <w:right w:val="none" w:sz="0" w:space="0" w:color="auto"/>
          </w:divBdr>
        </w:div>
        <w:div w:id="742875309">
          <w:marLeft w:val="0"/>
          <w:marRight w:val="0"/>
          <w:marTop w:val="240"/>
          <w:marBottom w:val="0"/>
          <w:divBdr>
            <w:top w:val="none" w:sz="0" w:space="0" w:color="auto"/>
            <w:left w:val="none" w:sz="0" w:space="0" w:color="auto"/>
            <w:bottom w:val="none" w:sz="0" w:space="0" w:color="auto"/>
            <w:right w:val="none" w:sz="0" w:space="0" w:color="auto"/>
          </w:divBdr>
        </w:div>
        <w:div w:id="758451483">
          <w:marLeft w:val="0"/>
          <w:marRight w:val="0"/>
          <w:marTop w:val="240"/>
          <w:marBottom w:val="0"/>
          <w:divBdr>
            <w:top w:val="none" w:sz="0" w:space="0" w:color="auto"/>
            <w:left w:val="none" w:sz="0" w:space="0" w:color="auto"/>
            <w:bottom w:val="none" w:sz="0" w:space="0" w:color="auto"/>
            <w:right w:val="none" w:sz="0" w:space="0" w:color="auto"/>
          </w:divBdr>
        </w:div>
        <w:div w:id="788622176">
          <w:marLeft w:val="425"/>
          <w:marRight w:val="0"/>
          <w:marTop w:val="0"/>
          <w:marBottom w:val="0"/>
          <w:divBdr>
            <w:top w:val="none" w:sz="0" w:space="0" w:color="auto"/>
            <w:left w:val="none" w:sz="0" w:space="0" w:color="auto"/>
            <w:bottom w:val="none" w:sz="0" w:space="0" w:color="auto"/>
            <w:right w:val="none" w:sz="0" w:space="0" w:color="auto"/>
          </w:divBdr>
        </w:div>
        <w:div w:id="918519780">
          <w:marLeft w:val="425"/>
          <w:marRight w:val="0"/>
          <w:marTop w:val="0"/>
          <w:marBottom w:val="0"/>
          <w:divBdr>
            <w:top w:val="none" w:sz="0" w:space="0" w:color="auto"/>
            <w:left w:val="none" w:sz="0" w:space="0" w:color="auto"/>
            <w:bottom w:val="none" w:sz="0" w:space="0" w:color="auto"/>
            <w:right w:val="none" w:sz="0" w:space="0" w:color="auto"/>
          </w:divBdr>
        </w:div>
        <w:div w:id="1039625484">
          <w:marLeft w:val="0"/>
          <w:marRight w:val="0"/>
          <w:marTop w:val="240"/>
          <w:marBottom w:val="0"/>
          <w:divBdr>
            <w:top w:val="none" w:sz="0" w:space="0" w:color="auto"/>
            <w:left w:val="none" w:sz="0" w:space="0" w:color="auto"/>
            <w:bottom w:val="none" w:sz="0" w:space="0" w:color="auto"/>
            <w:right w:val="none" w:sz="0" w:space="0" w:color="auto"/>
          </w:divBdr>
        </w:div>
        <w:div w:id="1108156309">
          <w:marLeft w:val="0"/>
          <w:marRight w:val="0"/>
          <w:marTop w:val="240"/>
          <w:marBottom w:val="0"/>
          <w:divBdr>
            <w:top w:val="none" w:sz="0" w:space="0" w:color="auto"/>
            <w:left w:val="none" w:sz="0" w:space="0" w:color="auto"/>
            <w:bottom w:val="none" w:sz="0" w:space="0" w:color="auto"/>
            <w:right w:val="none" w:sz="0" w:space="0" w:color="auto"/>
          </w:divBdr>
        </w:div>
        <w:div w:id="1233657802">
          <w:marLeft w:val="0"/>
          <w:marRight w:val="0"/>
          <w:marTop w:val="240"/>
          <w:marBottom w:val="0"/>
          <w:divBdr>
            <w:top w:val="none" w:sz="0" w:space="0" w:color="auto"/>
            <w:left w:val="none" w:sz="0" w:space="0" w:color="auto"/>
            <w:bottom w:val="none" w:sz="0" w:space="0" w:color="auto"/>
            <w:right w:val="none" w:sz="0" w:space="0" w:color="auto"/>
          </w:divBdr>
        </w:div>
        <w:div w:id="1614046796">
          <w:marLeft w:val="425"/>
          <w:marRight w:val="0"/>
          <w:marTop w:val="0"/>
          <w:marBottom w:val="0"/>
          <w:divBdr>
            <w:top w:val="none" w:sz="0" w:space="0" w:color="auto"/>
            <w:left w:val="none" w:sz="0" w:space="0" w:color="auto"/>
            <w:bottom w:val="none" w:sz="0" w:space="0" w:color="auto"/>
            <w:right w:val="none" w:sz="0" w:space="0" w:color="auto"/>
          </w:divBdr>
        </w:div>
        <w:div w:id="1687755435">
          <w:marLeft w:val="425"/>
          <w:marRight w:val="0"/>
          <w:marTop w:val="0"/>
          <w:marBottom w:val="0"/>
          <w:divBdr>
            <w:top w:val="none" w:sz="0" w:space="0" w:color="auto"/>
            <w:left w:val="none" w:sz="0" w:space="0" w:color="auto"/>
            <w:bottom w:val="none" w:sz="0" w:space="0" w:color="auto"/>
            <w:right w:val="none" w:sz="0" w:space="0" w:color="auto"/>
          </w:divBdr>
        </w:div>
        <w:div w:id="1749768425">
          <w:marLeft w:val="0"/>
          <w:marRight w:val="0"/>
          <w:marTop w:val="0"/>
          <w:marBottom w:val="0"/>
          <w:divBdr>
            <w:top w:val="none" w:sz="0" w:space="0" w:color="auto"/>
            <w:left w:val="none" w:sz="0" w:space="0" w:color="auto"/>
            <w:bottom w:val="none" w:sz="0" w:space="0" w:color="auto"/>
            <w:right w:val="none" w:sz="0" w:space="0" w:color="auto"/>
          </w:divBdr>
        </w:div>
        <w:div w:id="1836065810">
          <w:marLeft w:val="425"/>
          <w:marRight w:val="0"/>
          <w:marTop w:val="0"/>
          <w:marBottom w:val="0"/>
          <w:divBdr>
            <w:top w:val="none" w:sz="0" w:space="0" w:color="auto"/>
            <w:left w:val="none" w:sz="0" w:space="0" w:color="auto"/>
            <w:bottom w:val="none" w:sz="0" w:space="0" w:color="auto"/>
            <w:right w:val="none" w:sz="0" w:space="0" w:color="auto"/>
          </w:divBdr>
        </w:div>
        <w:div w:id="1910571795">
          <w:marLeft w:val="425"/>
          <w:marRight w:val="0"/>
          <w:marTop w:val="0"/>
          <w:marBottom w:val="0"/>
          <w:divBdr>
            <w:top w:val="none" w:sz="0" w:space="0" w:color="auto"/>
            <w:left w:val="none" w:sz="0" w:space="0" w:color="auto"/>
            <w:bottom w:val="none" w:sz="0" w:space="0" w:color="auto"/>
            <w:right w:val="none" w:sz="0" w:space="0" w:color="auto"/>
          </w:divBdr>
        </w:div>
        <w:div w:id="2096900634">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drzavni-organi/ministrstva/ministrstvo-za-gospodarstvo-turizem-in-sport/o-ministrstvu/direktorat-za-sport/sektor-za-razvoj-sport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drzavni-organi/ministrstva/ministrstvo-za-gospodarstvo-turizem-in-sport/o-ministrstvu/direktorat-za-sport/sektor-za-razvoj-sport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drzavni-organi/ministrstva/ministrstvo-za-gospodarstvo-turizem-in-sport/o-ministrstvu/direktorat-za-sport/sektor-za-razvoj-spor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nikP31\Downloads\DNT_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6044BF4A010A489905729BC558D96A" ma:contentTypeVersion="4" ma:contentTypeDescription="Create a new document." ma:contentTypeScope="" ma:versionID="6d9d60400d8f9b1d8cc377d9e30e2765">
  <xsd:schema xmlns:xsd="http://www.w3.org/2001/XMLSchema" xmlns:xs="http://www.w3.org/2001/XMLSchema" xmlns:p="http://schemas.microsoft.com/office/2006/metadata/properties" xmlns:ns2="22af45c1-440a-476f-aef2-20376b6dae96" targetNamespace="http://schemas.microsoft.com/office/2006/metadata/properties" ma:root="true" ma:fieldsID="b4adb13d8296625c3f82a3c1745b4ea6" ns2:_="">
    <xsd:import namespace="22af45c1-440a-476f-aef2-20376b6dae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45c1-440a-476f-aef2-20376b6da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59CAB-35A0-48E5-B80A-1246E7238B84}">
  <ds:schemaRefs>
    <ds:schemaRef ds:uri="http://schemas.openxmlformats.org/officeDocument/2006/bibliography"/>
  </ds:schemaRefs>
</ds:datastoreItem>
</file>

<file path=customXml/itemProps2.xml><?xml version="1.0" encoding="utf-8"?>
<ds:datastoreItem xmlns:ds="http://schemas.openxmlformats.org/officeDocument/2006/customXml" ds:itemID="{04EA9ACD-5FA7-4278-B636-14C969F6B951}">
  <ds:schemaRefs>
    <ds:schemaRef ds:uri="http://schemas.microsoft.com/sharepoint/v3/contenttype/forms"/>
  </ds:schemaRefs>
</ds:datastoreItem>
</file>

<file path=customXml/itemProps3.xml><?xml version="1.0" encoding="utf-8"?>
<ds:datastoreItem xmlns:ds="http://schemas.openxmlformats.org/officeDocument/2006/customXml" ds:itemID="{A4098553-808C-421F-B850-FBFB166BFE2D}">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22af45c1-440a-476f-aef2-20376b6dae96"/>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27310E6-0C77-4DD6-B3CE-877E064F6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45c1-440a-476f-aef2-20376b6da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DNT_SI</Template>
  <TotalTime>20</TotalTime>
  <Pages>27</Pages>
  <Words>11403</Words>
  <Characters>65003</Characters>
  <Application>Microsoft Office Word</Application>
  <DocSecurity>0</DocSecurity>
  <Lines>541</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Robnik</dc:creator>
  <cp:keywords/>
  <dc:description/>
  <cp:lastModifiedBy>Gregor Rankel</cp:lastModifiedBy>
  <cp:revision>4</cp:revision>
  <cp:lastPrinted>2025-11-18T07:24:00Z</cp:lastPrinted>
  <dcterms:created xsi:type="dcterms:W3CDTF">2025-11-19T13:57:00Z</dcterms:created>
  <dcterms:modified xsi:type="dcterms:W3CDTF">2025-11-19T14:14:00Z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0x010100266044BF4A010A489905729BC558D96A</vt:lpwstr>
  </property>
</Properties>
</file>