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97"/>
        <w:gridCol w:w="817"/>
        <w:gridCol w:w="1355"/>
        <w:gridCol w:w="539"/>
        <w:gridCol w:w="1447"/>
        <w:gridCol w:w="324"/>
        <w:gridCol w:w="46"/>
        <w:gridCol w:w="528"/>
        <w:gridCol w:w="255"/>
        <w:gridCol w:w="406"/>
        <w:gridCol w:w="1559"/>
      </w:tblGrid>
      <w:tr w:rsidR="00B86786" w:rsidRPr="00850819" w14:paraId="5252BCDF" w14:textId="77777777" w:rsidTr="00B86786">
        <w:trPr>
          <w:gridAfter w:val="5"/>
          <w:wAfter w:w="2794" w:type="dxa"/>
          <w:trHeight w:val="470"/>
        </w:trPr>
        <w:tc>
          <w:tcPr>
            <w:tcW w:w="6427" w:type="dxa"/>
            <w:gridSpan w:val="7"/>
          </w:tcPr>
          <w:p w14:paraId="1619D06E" w14:textId="77777777" w:rsidR="00B86786" w:rsidRPr="00B86786" w:rsidRDefault="00B86786" w:rsidP="00B86786">
            <w:pPr>
              <w:autoSpaceDE w:val="0"/>
              <w:autoSpaceDN w:val="0"/>
              <w:adjustRightInd w:val="0"/>
              <w:rPr>
                <w:rFonts w:ascii="Arial" w:hAnsi="Arial" w:cs="Arial"/>
                <w:sz w:val="20"/>
                <w:szCs w:val="20"/>
                <w:lang w:val="sl-SI"/>
              </w:rPr>
            </w:pPr>
          </w:p>
          <w:p w14:paraId="775DBF95" w14:textId="77777777" w:rsidR="00B86786" w:rsidRPr="00B86786" w:rsidRDefault="00B86786" w:rsidP="00B86786">
            <w:pPr>
              <w:autoSpaceDE w:val="0"/>
              <w:autoSpaceDN w:val="0"/>
              <w:adjustRightInd w:val="0"/>
              <w:rPr>
                <w:rFonts w:ascii="Arial" w:hAnsi="Arial" w:cs="Arial"/>
                <w:sz w:val="20"/>
                <w:szCs w:val="20"/>
                <w:lang w:val="sl-SI"/>
              </w:rPr>
            </w:pPr>
            <w:r w:rsidRPr="00B86786">
              <w:rPr>
                <w:rFonts w:ascii="Arial" w:hAnsi="Arial" w:cs="Arial"/>
                <w:noProof/>
                <w:sz w:val="20"/>
                <w:szCs w:val="20"/>
                <w:lang w:val="sl-SI"/>
              </w:rPr>
              <w:drawing>
                <wp:anchor distT="0" distB="0" distL="114300" distR="114300" simplePos="0" relativeHeight="251659264" behindDoc="0" locked="0" layoutInCell="1" allowOverlap="1" wp14:anchorId="7F2557DF" wp14:editId="56A8F594">
                  <wp:simplePos x="0" y="0"/>
                  <wp:positionH relativeFrom="column">
                    <wp:posOffset>-470535</wp:posOffset>
                  </wp:positionH>
                  <wp:positionV relativeFrom="paragraph">
                    <wp:posOffset>6985</wp:posOffset>
                  </wp:positionV>
                  <wp:extent cx="309880" cy="349885"/>
                  <wp:effectExtent l="0" t="0" r="0" b="0"/>
                  <wp:wrapSquare wrapText="bothSides"/>
                  <wp:docPr id="985713590"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anchor>
              </w:drawing>
            </w:r>
            <w:r w:rsidRPr="00B86786">
              <w:rPr>
                <w:rFonts w:ascii="Arial" w:hAnsi="Arial" w:cs="Arial"/>
                <w:noProof/>
                <w:sz w:val="20"/>
                <w:szCs w:val="20"/>
                <w:lang w:val="sl-SI"/>
              </w:rPr>
              <mc:AlternateContent>
                <mc:Choice Requires="wps">
                  <w:drawing>
                    <wp:anchor distT="4294967294" distB="4294967294" distL="114300" distR="114300" simplePos="0" relativeHeight="251660288" behindDoc="1" locked="0" layoutInCell="0" allowOverlap="1" wp14:anchorId="2AE21A70" wp14:editId="3F1D1534">
                      <wp:simplePos x="0" y="0"/>
                      <wp:positionH relativeFrom="column">
                        <wp:posOffset>-431800</wp:posOffset>
                      </wp:positionH>
                      <wp:positionV relativeFrom="page">
                        <wp:posOffset>3600449</wp:posOffset>
                      </wp:positionV>
                      <wp:extent cx="252095" cy="0"/>
                      <wp:effectExtent l="0" t="0" r="0" b="0"/>
                      <wp:wrapNone/>
                      <wp:docPr id="403334018"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3F4D88" id="Raven povezovalnik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86786">
              <w:rPr>
                <w:rFonts w:ascii="Arial" w:hAnsi="Arial" w:cs="Arial"/>
                <w:sz w:val="20"/>
                <w:szCs w:val="20"/>
                <w:lang w:val="sl-SI"/>
              </w:rPr>
              <w:t>REPUBLIKA SLOVENIJA</w:t>
            </w:r>
          </w:p>
          <w:p w14:paraId="628BBD19" w14:textId="77777777" w:rsidR="00B86786" w:rsidRPr="00B86786" w:rsidRDefault="00B86786" w:rsidP="00B86786">
            <w:pPr>
              <w:pStyle w:val="Glava"/>
              <w:tabs>
                <w:tab w:val="left" w:pos="5112"/>
              </w:tabs>
              <w:spacing w:after="120" w:line="240" w:lineRule="exact"/>
              <w:rPr>
                <w:rFonts w:ascii="Arial" w:hAnsi="Arial" w:cs="Arial"/>
                <w:sz w:val="20"/>
                <w:szCs w:val="20"/>
                <w:lang w:val="sl-SI"/>
              </w:rPr>
            </w:pPr>
            <w:r w:rsidRPr="00B86786">
              <w:rPr>
                <w:rFonts w:ascii="Arial" w:hAnsi="Arial" w:cs="Arial"/>
                <w:sz w:val="20"/>
                <w:szCs w:val="20"/>
                <w:lang w:val="sl-SI"/>
              </w:rPr>
              <w:t>Ministrstvo za gospodarstvo, turizem in šport</w:t>
            </w:r>
          </w:p>
          <w:p w14:paraId="25E25F98" w14:textId="07C3CCB1" w:rsidR="00B86786" w:rsidRPr="00B86786" w:rsidRDefault="00B86786" w:rsidP="00B86786">
            <w:pPr>
              <w:pStyle w:val="Glava"/>
              <w:tabs>
                <w:tab w:val="left" w:pos="5112"/>
              </w:tabs>
              <w:spacing w:before="240"/>
              <w:rPr>
                <w:rFonts w:ascii="Arial" w:hAnsi="Arial" w:cs="Arial"/>
                <w:sz w:val="20"/>
                <w:szCs w:val="20"/>
                <w:lang w:val="it-IT"/>
              </w:rPr>
            </w:pPr>
            <w:r w:rsidRPr="00B86786">
              <w:rPr>
                <w:rFonts w:ascii="Arial" w:hAnsi="Arial" w:cs="Arial"/>
                <w:sz w:val="20"/>
                <w:szCs w:val="20"/>
                <w:lang w:val="it-IT"/>
              </w:rPr>
              <w:t xml:space="preserve">          </w:t>
            </w:r>
            <w:proofErr w:type="spellStart"/>
            <w:r w:rsidRPr="00B86786">
              <w:rPr>
                <w:rFonts w:ascii="Arial" w:hAnsi="Arial" w:cs="Arial"/>
                <w:sz w:val="20"/>
                <w:szCs w:val="20"/>
                <w:lang w:val="it-IT"/>
              </w:rPr>
              <w:t>Kotnikova</w:t>
            </w:r>
            <w:proofErr w:type="spellEnd"/>
            <w:r w:rsidRPr="00B86786">
              <w:rPr>
                <w:rFonts w:ascii="Arial" w:hAnsi="Arial" w:cs="Arial"/>
                <w:sz w:val="20"/>
                <w:szCs w:val="20"/>
                <w:lang w:val="it-IT"/>
              </w:rPr>
              <w:t xml:space="preserve"> </w:t>
            </w:r>
            <w:proofErr w:type="spellStart"/>
            <w:r w:rsidRPr="00B86786">
              <w:rPr>
                <w:rFonts w:ascii="Arial" w:hAnsi="Arial" w:cs="Arial"/>
                <w:sz w:val="20"/>
                <w:szCs w:val="20"/>
                <w:lang w:val="it-IT"/>
              </w:rPr>
              <w:t>ulica</w:t>
            </w:r>
            <w:proofErr w:type="spellEnd"/>
            <w:r w:rsidRPr="00B86786">
              <w:rPr>
                <w:rFonts w:ascii="Arial" w:hAnsi="Arial" w:cs="Arial"/>
                <w:sz w:val="20"/>
                <w:szCs w:val="20"/>
                <w:lang w:val="it-IT"/>
              </w:rPr>
              <w:t xml:space="preserve"> 5, 1000 LJUBLJANA</w:t>
            </w:r>
          </w:p>
          <w:p w14:paraId="787A1931" w14:textId="655E3B5C" w:rsidR="00B86786" w:rsidRPr="00B86786" w:rsidRDefault="00B86786" w:rsidP="00B86786">
            <w:pPr>
              <w:pStyle w:val="Glava"/>
              <w:tabs>
                <w:tab w:val="left" w:pos="5112"/>
              </w:tabs>
              <w:spacing w:before="240"/>
              <w:rPr>
                <w:rFonts w:ascii="Arial" w:hAnsi="Arial" w:cs="Arial"/>
                <w:sz w:val="20"/>
                <w:szCs w:val="20"/>
                <w:lang w:val="it-IT"/>
              </w:rPr>
            </w:pPr>
            <w:r w:rsidRPr="00675D3C">
              <w:rPr>
                <w:sz w:val="20"/>
                <w:szCs w:val="20"/>
                <w:lang w:val="pl-PL"/>
              </w:rPr>
              <w:t xml:space="preserve">           </w:t>
            </w:r>
            <w:hyperlink r:id="rId9" w:history="1">
              <w:r w:rsidRPr="00B86786">
                <w:rPr>
                  <w:rStyle w:val="Hiperpovezava"/>
                  <w:rFonts w:ascii="Arial" w:hAnsi="Arial" w:cs="Arial"/>
                  <w:sz w:val="20"/>
                  <w:szCs w:val="20"/>
                  <w:lang w:val="it-IT"/>
                </w:rPr>
                <w:t>gp.mgts@gov.si</w:t>
              </w:r>
            </w:hyperlink>
          </w:p>
          <w:p w14:paraId="3ABBD121" w14:textId="784753FA" w:rsidR="00B86786" w:rsidRPr="002E47C2" w:rsidRDefault="00B86786" w:rsidP="002E47C2">
            <w:pPr>
              <w:pStyle w:val="datumtevilka"/>
              <w:spacing w:line="240" w:lineRule="auto"/>
            </w:pPr>
          </w:p>
        </w:tc>
      </w:tr>
      <w:tr w:rsidR="00B86786" w:rsidRPr="002E47C2" w14:paraId="1497ED35" w14:textId="77777777" w:rsidTr="00B86786">
        <w:trPr>
          <w:gridAfter w:val="4"/>
          <w:wAfter w:w="2748" w:type="dxa"/>
        </w:trPr>
        <w:tc>
          <w:tcPr>
            <w:tcW w:w="6473" w:type="dxa"/>
            <w:gridSpan w:val="8"/>
          </w:tcPr>
          <w:p w14:paraId="0A91C0A3" w14:textId="7134B971" w:rsidR="00B86786" w:rsidRPr="002E47C2" w:rsidRDefault="00B86786" w:rsidP="002E47C2">
            <w:pPr>
              <w:pStyle w:val="datumtevilka"/>
              <w:spacing w:line="240" w:lineRule="auto"/>
            </w:pPr>
            <w:r w:rsidRPr="002E47C2">
              <w:t xml:space="preserve">Številka: </w:t>
            </w:r>
            <w:r>
              <w:t>844-5/2023-218</w:t>
            </w:r>
            <w:r w:rsidRPr="00696F7B">
              <w:t>0-</w:t>
            </w:r>
            <w:r w:rsidR="007A4F23">
              <w:t>40</w:t>
            </w:r>
          </w:p>
        </w:tc>
      </w:tr>
      <w:tr w:rsidR="004D434D" w:rsidRPr="002E47C2" w14:paraId="5842856C" w14:textId="77777777" w:rsidTr="00B86786">
        <w:trPr>
          <w:gridAfter w:val="4"/>
          <w:wAfter w:w="2748" w:type="dxa"/>
        </w:trPr>
        <w:tc>
          <w:tcPr>
            <w:tcW w:w="6473" w:type="dxa"/>
            <w:gridSpan w:val="8"/>
          </w:tcPr>
          <w:p w14:paraId="4B24A7B4" w14:textId="6BD49B15" w:rsidR="004D434D" w:rsidRPr="002E47C2" w:rsidRDefault="000A0D5C" w:rsidP="002E47C2">
            <w:pPr>
              <w:pStyle w:val="datumtevilka"/>
              <w:spacing w:line="240" w:lineRule="auto"/>
            </w:pPr>
            <w:r w:rsidRPr="002E47C2">
              <w:t xml:space="preserve">Ljubljana, dne </w:t>
            </w:r>
            <w:r w:rsidR="00D2430E">
              <w:t>2</w:t>
            </w:r>
            <w:r w:rsidR="00B50A2D">
              <w:t>5.</w:t>
            </w:r>
            <w:r w:rsidR="00696F7B">
              <w:t xml:space="preserve"> </w:t>
            </w:r>
            <w:r w:rsidR="00675D3C">
              <w:t>5</w:t>
            </w:r>
            <w:r w:rsidR="00696F7B">
              <w:t>. 2026</w:t>
            </w:r>
            <w:r w:rsidR="00E12B58" w:rsidRPr="002E47C2">
              <w:t xml:space="preserve"> </w:t>
            </w:r>
          </w:p>
        </w:tc>
      </w:tr>
      <w:tr w:rsidR="004D434D" w:rsidRPr="0039028C" w14:paraId="52B995DD" w14:textId="77777777" w:rsidTr="00B86786">
        <w:trPr>
          <w:gridAfter w:val="4"/>
          <w:wAfter w:w="2748" w:type="dxa"/>
        </w:trPr>
        <w:tc>
          <w:tcPr>
            <w:tcW w:w="6473" w:type="dxa"/>
            <w:gridSpan w:val="8"/>
          </w:tcPr>
          <w:p w14:paraId="0D56DE39" w14:textId="77777777" w:rsidR="004D434D" w:rsidRPr="002E47C2" w:rsidRDefault="004D434D" w:rsidP="002E47C2">
            <w:pPr>
              <w:rPr>
                <w:rFonts w:ascii="Arial" w:hAnsi="Arial" w:cs="Arial"/>
                <w:sz w:val="20"/>
                <w:szCs w:val="20"/>
                <w:lang w:val="sl-SI"/>
              </w:rPr>
            </w:pPr>
          </w:p>
          <w:p w14:paraId="5897DD4A" w14:textId="77777777" w:rsidR="004D434D" w:rsidRPr="00B86786" w:rsidRDefault="004D434D" w:rsidP="002E47C2">
            <w:pPr>
              <w:rPr>
                <w:rFonts w:ascii="Arial" w:hAnsi="Arial" w:cs="Arial"/>
                <w:bCs/>
                <w:sz w:val="20"/>
                <w:szCs w:val="20"/>
                <w:lang w:val="sl-SI"/>
              </w:rPr>
            </w:pPr>
            <w:r w:rsidRPr="00B86786">
              <w:rPr>
                <w:rFonts w:ascii="Arial" w:hAnsi="Arial" w:cs="Arial"/>
                <w:bCs/>
                <w:sz w:val="20"/>
                <w:szCs w:val="20"/>
                <w:lang w:val="sl-SI"/>
              </w:rPr>
              <w:t>GENERALNI SEKRETARIAT VLADE REPUBLIKE SLOVENIJE</w:t>
            </w:r>
          </w:p>
          <w:p w14:paraId="55113CA5" w14:textId="77777777" w:rsidR="004D434D" w:rsidRPr="00B86786" w:rsidRDefault="004D434D" w:rsidP="002E47C2">
            <w:pPr>
              <w:rPr>
                <w:rFonts w:ascii="Arial" w:hAnsi="Arial" w:cs="Arial"/>
                <w:bCs/>
                <w:sz w:val="20"/>
                <w:szCs w:val="20"/>
                <w:lang w:val="sl-SI"/>
              </w:rPr>
            </w:pPr>
            <w:hyperlink r:id="rId10" w:history="1">
              <w:r w:rsidRPr="00B86786">
                <w:rPr>
                  <w:rStyle w:val="Hiperpovezava"/>
                  <w:rFonts w:ascii="Arial" w:hAnsi="Arial" w:cs="Arial"/>
                  <w:bCs/>
                  <w:sz w:val="20"/>
                  <w:szCs w:val="20"/>
                  <w:lang w:val="sl-SI"/>
                </w:rPr>
                <w:t>gp.gs@gov.si</w:t>
              </w:r>
            </w:hyperlink>
          </w:p>
          <w:p w14:paraId="11505AD7" w14:textId="77777777" w:rsidR="004D434D" w:rsidRPr="002E47C2" w:rsidRDefault="0002290F" w:rsidP="002E47C2">
            <w:pPr>
              <w:tabs>
                <w:tab w:val="left" w:pos="2254"/>
              </w:tabs>
              <w:rPr>
                <w:rFonts w:ascii="Arial" w:hAnsi="Arial" w:cs="Arial"/>
                <w:sz w:val="20"/>
                <w:szCs w:val="20"/>
                <w:lang w:val="sl-SI"/>
              </w:rPr>
            </w:pPr>
            <w:r w:rsidRPr="002E47C2">
              <w:rPr>
                <w:rFonts w:ascii="Arial" w:hAnsi="Arial" w:cs="Arial"/>
                <w:sz w:val="20"/>
                <w:szCs w:val="20"/>
                <w:lang w:val="sl-SI"/>
              </w:rPr>
              <w:tab/>
            </w:r>
          </w:p>
        </w:tc>
      </w:tr>
      <w:tr w:rsidR="004D434D" w:rsidRPr="0039028C" w14:paraId="6FBEAD1F" w14:textId="77777777" w:rsidTr="00835D60">
        <w:tc>
          <w:tcPr>
            <w:tcW w:w="9221" w:type="dxa"/>
            <w:gridSpan w:val="12"/>
          </w:tcPr>
          <w:p w14:paraId="34B71C1F" w14:textId="6BE7C852" w:rsidR="004D434D" w:rsidRPr="002E47C2" w:rsidRDefault="004D434D" w:rsidP="002E47C2">
            <w:pPr>
              <w:pStyle w:val="Naslovpredpisa"/>
              <w:spacing w:before="0" w:after="0" w:line="240" w:lineRule="auto"/>
              <w:jc w:val="both"/>
              <w:rPr>
                <w:sz w:val="20"/>
                <w:szCs w:val="20"/>
              </w:rPr>
            </w:pPr>
            <w:r w:rsidRPr="002E47C2">
              <w:rPr>
                <w:sz w:val="20"/>
                <w:szCs w:val="20"/>
              </w:rPr>
              <w:t xml:space="preserve">ZADEVA: </w:t>
            </w:r>
            <w:r w:rsidR="00E74A7D" w:rsidRPr="002E47C2">
              <w:rPr>
                <w:sz w:val="20"/>
                <w:szCs w:val="20"/>
              </w:rPr>
              <w:t>Sprememb</w:t>
            </w:r>
            <w:r w:rsidR="00A579D7">
              <w:rPr>
                <w:sz w:val="20"/>
                <w:szCs w:val="20"/>
              </w:rPr>
              <w:t>e</w:t>
            </w:r>
            <w:r w:rsidR="00E74A7D" w:rsidRPr="002E47C2">
              <w:rPr>
                <w:sz w:val="20"/>
                <w:szCs w:val="20"/>
              </w:rPr>
              <w:t xml:space="preserve"> </w:t>
            </w:r>
            <w:r w:rsidR="004B70A9" w:rsidRPr="002E47C2">
              <w:rPr>
                <w:sz w:val="20"/>
                <w:szCs w:val="20"/>
              </w:rPr>
              <w:t>Program</w:t>
            </w:r>
            <w:r w:rsidR="00E74A7D" w:rsidRPr="002E47C2">
              <w:rPr>
                <w:sz w:val="20"/>
                <w:szCs w:val="20"/>
              </w:rPr>
              <w:t>a</w:t>
            </w:r>
            <w:r w:rsidR="004B70A9" w:rsidRPr="002E47C2">
              <w:rPr>
                <w:sz w:val="20"/>
                <w:szCs w:val="20"/>
              </w:rPr>
              <w:t xml:space="preserve"> odprav</w:t>
            </w:r>
            <w:r w:rsidR="00EB4C4F" w:rsidRPr="002E47C2">
              <w:rPr>
                <w:sz w:val="20"/>
                <w:szCs w:val="20"/>
              </w:rPr>
              <w:t>e</w:t>
            </w:r>
            <w:r w:rsidR="004B70A9" w:rsidRPr="002E47C2">
              <w:rPr>
                <w:sz w:val="20"/>
                <w:szCs w:val="20"/>
              </w:rPr>
              <w:t xml:space="preserve"> posledic škode v gospodarstvu po </w:t>
            </w:r>
            <w:r w:rsidR="004F750A" w:rsidRPr="002E47C2">
              <w:rPr>
                <w:sz w:val="20"/>
                <w:szCs w:val="20"/>
              </w:rPr>
              <w:t xml:space="preserve">poplavah </w:t>
            </w:r>
            <w:r w:rsidR="00FF0AF8" w:rsidRPr="002E47C2">
              <w:rPr>
                <w:sz w:val="20"/>
                <w:szCs w:val="20"/>
              </w:rPr>
              <w:t xml:space="preserve"> </w:t>
            </w:r>
            <w:r w:rsidR="00D31281" w:rsidRPr="002E47C2">
              <w:rPr>
                <w:sz w:val="20"/>
                <w:szCs w:val="20"/>
              </w:rPr>
              <w:t>med 27. oktobrom in 6. novembrom</w:t>
            </w:r>
            <w:r w:rsidR="00FF0AF8" w:rsidRPr="002E47C2">
              <w:rPr>
                <w:sz w:val="20"/>
                <w:szCs w:val="20"/>
              </w:rPr>
              <w:t xml:space="preserve"> 2023 </w:t>
            </w:r>
            <w:r w:rsidR="00D803BC" w:rsidRPr="002E47C2">
              <w:rPr>
                <w:sz w:val="20"/>
                <w:szCs w:val="20"/>
              </w:rPr>
              <w:t>– predlog za obravnavo</w:t>
            </w:r>
          </w:p>
        </w:tc>
      </w:tr>
      <w:tr w:rsidR="004D434D" w:rsidRPr="002E47C2" w14:paraId="22AE416A" w14:textId="77777777" w:rsidTr="00835D60">
        <w:tc>
          <w:tcPr>
            <w:tcW w:w="9221" w:type="dxa"/>
            <w:gridSpan w:val="12"/>
          </w:tcPr>
          <w:p w14:paraId="010472A1" w14:textId="77777777" w:rsidR="004D434D" w:rsidRPr="002E47C2" w:rsidRDefault="004D434D" w:rsidP="002E47C2">
            <w:pPr>
              <w:rPr>
                <w:rFonts w:ascii="Arial" w:hAnsi="Arial" w:cs="Arial"/>
                <w:b/>
                <w:sz w:val="20"/>
                <w:szCs w:val="20"/>
                <w:lang w:val="sl-SI"/>
              </w:rPr>
            </w:pPr>
            <w:r w:rsidRPr="002E47C2">
              <w:rPr>
                <w:rFonts w:ascii="Arial" w:hAnsi="Arial" w:cs="Arial"/>
                <w:b/>
                <w:sz w:val="20"/>
                <w:szCs w:val="20"/>
                <w:lang w:val="sl-SI"/>
              </w:rPr>
              <w:t>1. Predlog sklepov vlade:</w:t>
            </w:r>
          </w:p>
        </w:tc>
      </w:tr>
      <w:tr w:rsidR="004D434D" w:rsidRPr="002E47C2" w14:paraId="0C8AB02D" w14:textId="77777777" w:rsidTr="00835D60">
        <w:tc>
          <w:tcPr>
            <w:tcW w:w="9221" w:type="dxa"/>
            <w:gridSpan w:val="12"/>
          </w:tcPr>
          <w:p w14:paraId="12103875" w14:textId="71B139A4" w:rsidR="000C7DCC" w:rsidRPr="002E47C2" w:rsidRDefault="004B70A9" w:rsidP="002E47C2">
            <w:pPr>
              <w:jc w:val="both"/>
              <w:rPr>
                <w:rFonts w:ascii="Arial" w:hAnsi="Arial" w:cs="Arial"/>
                <w:sz w:val="20"/>
                <w:szCs w:val="20"/>
                <w:lang w:val="sl-SI"/>
              </w:rPr>
            </w:pPr>
            <w:r w:rsidRPr="002E47C2">
              <w:rPr>
                <w:rFonts w:ascii="Arial" w:hAnsi="Arial" w:cs="Arial"/>
                <w:bCs/>
                <w:sz w:val="20"/>
                <w:szCs w:val="20"/>
                <w:lang w:val="sl-SI"/>
              </w:rPr>
              <w:t xml:space="preserve">Na podlagi prvega odstavka </w:t>
            </w:r>
            <w:r w:rsidR="0074252E" w:rsidRPr="002E47C2">
              <w:rPr>
                <w:rFonts w:ascii="Arial" w:hAnsi="Arial" w:cs="Arial"/>
                <w:bCs/>
                <w:sz w:val="20"/>
                <w:szCs w:val="20"/>
                <w:lang w:val="sl-SI"/>
              </w:rPr>
              <w:t>44.</w:t>
            </w:r>
            <w:r w:rsidR="00846F05" w:rsidRPr="002E47C2">
              <w:rPr>
                <w:rFonts w:ascii="Arial" w:hAnsi="Arial" w:cs="Arial"/>
                <w:bCs/>
                <w:sz w:val="20"/>
                <w:szCs w:val="20"/>
                <w:lang w:val="sl-SI"/>
              </w:rPr>
              <w:t>c</w:t>
            </w:r>
            <w:r w:rsidR="0074252E" w:rsidRPr="002E47C2">
              <w:rPr>
                <w:rFonts w:ascii="Arial" w:hAnsi="Arial" w:cs="Arial"/>
                <w:bCs/>
                <w:sz w:val="20"/>
                <w:szCs w:val="20"/>
                <w:lang w:val="sl-SI"/>
              </w:rPr>
              <w:t xml:space="preserve"> </w:t>
            </w:r>
            <w:r w:rsidRPr="002E47C2">
              <w:rPr>
                <w:rFonts w:ascii="Arial" w:hAnsi="Arial" w:cs="Arial"/>
                <w:bCs/>
                <w:sz w:val="20"/>
                <w:szCs w:val="20"/>
                <w:lang w:val="sl-SI"/>
              </w:rPr>
              <w:t xml:space="preserve">člena Zakona o odpravi posledic naravnih nesreč (Uradni list RS, št. </w:t>
            </w:r>
            <w:r w:rsidRPr="002E47C2">
              <w:rPr>
                <w:rFonts w:ascii="Arial" w:hAnsi="Arial" w:cs="Arial"/>
                <w:sz w:val="20"/>
                <w:szCs w:val="20"/>
                <w:lang w:val="sl-SI"/>
              </w:rPr>
              <w:t>114/05 – uradno prečiščeno besedilo, 90/07, 102/07, 40/12</w:t>
            </w:r>
            <w:r w:rsidR="004E50A2" w:rsidRPr="002E47C2">
              <w:rPr>
                <w:rFonts w:ascii="Arial" w:hAnsi="Arial" w:cs="Arial"/>
                <w:sz w:val="20"/>
                <w:szCs w:val="20"/>
                <w:lang w:val="sl-SI"/>
              </w:rPr>
              <w:t xml:space="preserve"> – </w:t>
            </w:r>
            <w:r w:rsidRPr="002E47C2">
              <w:rPr>
                <w:rFonts w:ascii="Arial" w:hAnsi="Arial" w:cs="Arial"/>
                <w:sz w:val="20"/>
                <w:szCs w:val="20"/>
                <w:lang w:val="sl-SI"/>
              </w:rPr>
              <w:t>ZUJF</w:t>
            </w:r>
            <w:r w:rsidR="00625588" w:rsidRPr="002E47C2">
              <w:rPr>
                <w:rFonts w:ascii="Arial" w:hAnsi="Arial" w:cs="Arial"/>
                <w:sz w:val="20"/>
                <w:szCs w:val="20"/>
                <w:lang w:val="sl-SI"/>
              </w:rPr>
              <w:t>,</w:t>
            </w:r>
            <w:r w:rsidR="001B1F36" w:rsidRPr="002E47C2">
              <w:rPr>
                <w:rFonts w:ascii="Arial" w:hAnsi="Arial" w:cs="Arial"/>
                <w:sz w:val="20"/>
                <w:szCs w:val="20"/>
                <w:lang w:val="sl-SI"/>
              </w:rPr>
              <w:t xml:space="preserve"> </w:t>
            </w:r>
            <w:r w:rsidRPr="002E47C2">
              <w:rPr>
                <w:rFonts w:ascii="Arial" w:hAnsi="Arial" w:cs="Arial"/>
                <w:sz w:val="20"/>
                <w:szCs w:val="20"/>
                <w:lang w:val="sl-SI"/>
              </w:rPr>
              <w:t>17/14</w:t>
            </w:r>
            <w:r w:rsidR="00625588" w:rsidRPr="002E47C2">
              <w:rPr>
                <w:rFonts w:ascii="Arial" w:hAnsi="Arial" w:cs="Arial"/>
                <w:sz w:val="20"/>
                <w:szCs w:val="20"/>
                <w:lang w:val="sl-SI"/>
              </w:rPr>
              <w:t>, 163/22, 18/23 – ZDU-</w:t>
            </w:r>
            <w:r w:rsidR="004E50A2" w:rsidRPr="002E47C2">
              <w:rPr>
                <w:rFonts w:ascii="Arial" w:hAnsi="Arial" w:cs="Arial"/>
                <w:sz w:val="20"/>
                <w:szCs w:val="20"/>
                <w:lang w:val="sl-SI"/>
              </w:rPr>
              <w:t>1O</w:t>
            </w:r>
            <w:r w:rsidR="00CF7074" w:rsidRPr="002E47C2">
              <w:rPr>
                <w:rFonts w:ascii="Arial" w:hAnsi="Arial" w:cs="Arial"/>
                <w:sz w:val="20"/>
                <w:szCs w:val="20"/>
                <w:lang w:val="sl-SI"/>
              </w:rPr>
              <w:t>,</w:t>
            </w:r>
            <w:r w:rsidR="00625588" w:rsidRPr="002E47C2">
              <w:rPr>
                <w:rFonts w:ascii="Arial" w:hAnsi="Arial" w:cs="Arial"/>
                <w:sz w:val="20"/>
                <w:szCs w:val="20"/>
                <w:lang w:val="sl-SI"/>
              </w:rPr>
              <w:t xml:space="preserve"> 88/23</w:t>
            </w:r>
            <w:r w:rsidR="000C7DCC" w:rsidRPr="002E47C2">
              <w:rPr>
                <w:rFonts w:ascii="Arial" w:hAnsi="Arial" w:cs="Arial"/>
                <w:sz w:val="20"/>
                <w:szCs w:val="20"/>
                <w:lang w:val="sl-SI"/>
              </w:rPr>
              <w:t>,</w:t>
            </w:r>
            <w:r w:rsidR="00CF7074" w:rsidRPr="002E47C2">
              <w:rPr>
                <w:rFonts w:ascii="Arial" w:hAnsi="Arial" w:cs="Arial"/>
                <w:sz w:val="20"/>
                <w:szCs w:val="20"/>
                <w:lang w:val="sl-SI"/>
              </w:rPr>
              <w:t xml:space="preserve"> 95/23</w:t>
            </w:r>
            <w:r w:rsidR="0074252E" w:rsidRPr="002E47C2">
              <w:rPr>
                <w:rFonts w:ascii="Arial" w:hAnsi="Arial" w:cs="Arial"/>
                <w:sz w:val="20"/>
                <w:szCs w:val="20"/>
                <w:lang w:val="sl-SI"/>
              </w:rPr>
              <w:t xml:space="preserve"> – ZIUOPZP</w:t>
            </w:r>
            <w:r w:rsidR="0013747A">
              <w:rPr>
                <w:rFonts w:ascii="Arial" w:hAnsi="Arial" w:cs="Arial"/>
                <w:sz w:val="20"/>
                <w:szCs w:val="20"/>
                <w:lang w:val="sl-SI"/>
              </w:rPr>
              <w:t>,</w:t>
            </w:r>
            <w:r w:rsidR="000C7DCC" w:rsidRPr="002E47C2">
              <w:rPr>
                <w:rFonts w:ascii="Arial" w:hAnsi="Arial" w:cs="Arial"/>
                <w:sz w:val="20"/>
                <w:szCs w:val="20"/>
                <w:lang w:val="sl-SI"/>
              </w:rPr>
              <w:t xml:space="preserve"> 117/23 – ZIUOPZP-A</w:t>
            </w:r>
            <w:r w:rsidR="0013747A">
              <w:rPr>
                <w:rFonts w:ascii="Arial" w:hAnsi="Arial" w:cs="Arial"/>
                <w:sz w:val="20"/>
                <w:szCs w:val="20"/>
                <w:lang w:val="sl-SI"/>
              </w:rPr>
              <w:t xml:space="preserve"> in </w:t>
            </w:r>
            <w:r w:rsidR="0013747A" w:rsidRPr="0013747A">
              <w:rPr>
                <w:rFonts w:ascii="Arial" w:hAnsi="Arial" w:cs="Arial"/>
                <w:sz w:val="20"/>
                <w:szCs w:val="20"/>
                <w:lang w:val="sl-SI"/>
              </w:rPr>
              <w:t>83/25</w:t>
            </w:r>
            <w:r w:rsidRPr="002E47C2">
              <w:rPr>
                <w:rFonts w:ascii="Arial" w:hAnsi="Arial" w:cs="Arial"/>
                <w:sz w:val="20"/>
                <w:szCs w:val="20"/>
                <w:lang w:val="sl-SI"/>
              </w:rPr>
              <w:t>) v zvezi s sklepom</w:t>
            </w:r>
            <w:r w:rsidR="008F569D" w:rsidRPr="002E47C2">
              <w:rPr>
                <w:rFonts w:ascii="Arial" w:hAnsi="Arial" w:cs="Arial"/>
                <w:sz w:val="20"/>
                <w:szCs w:val="20"/>
                <w:lang w:val="sl-SI"/>
              </w:rPr>
              <w:t xml:space="preserve"> </w:t>
            </w:r>
            <w:r w:rsidRPr="002E47C2">
              <w:rPr>
                <w:rFonts w:ascii="Arial" w:hAnsi="Arial" w:cs="Arial"/>
                <w:sz w:val="20"/>
                <w:szCs w:val="20"/>
                <w:lang w:val="sl-SI"/>
              </w:rPr>
              <w:t xml:space="preserve">Komisije za odpravo posledic škode v gospodarstvu št. </w:t>
            </w:r>
            <w:r w:rsidR="008F569D" w:rsidRPr="002E47C2">
              <w:rPr>
                <w:rFonts w:ascii="Arial" w:hAnsi="Arial" w:cs="Arial"/>
                <w:sz w:val="20"/>
                <w:szCs w:val="20"/>
                <w:lang w:val="sl-SI"/>
              </w:rPr>
              <w:t xml:space="preserve">zapisnika </w:t>
            </w:r>
            <w:r w:rsidR="00D41658" w:rsidRPr="00A81678">
              <w:rPr>
                <w:rFonts w:ascii="Arial" w:hAnsi="Arial" w:cs="Arial"/>
                <w:sz w:val="20"/>
                <w:szCs w:val="20"/>
                <w:lang w:val="sl-SI"/>
              </w:rPr>
              <w:t>844-</w:t>
            </w:r>
            <w:r w:rsidR="00A81678" w:rsidRPr="00A81678">
              <w:rPr>
                <w:rFonts w:ascii="Arial" w:hAnsi="Arial" w:cs="Arial"/>
                <w:sz w:val="20"/>
                <w:szCs w:val="20"/>
                <w:lang w:val="sl-SI"/>
              </w:rPr>
              <w:t>5</w:t>
            </w:r>
            <w:r w:rsidR="00D41658" w:rsidRPr="00A81678">
              <w:rPr>
                <w:rFonts w:ascii="Arial" w:hAnsi="Arial" w:cs="Arial"/>
                <w:sz w:val="20"/>
                <w:szCs w:val="20"/>
                <w:lang w:val="sl-SI"/>
              </w:rPr>
              <w:t>/2023/</w:t>
            </w:r>
            <w:r w:rsidR="00A81678" w:rsidRPr="00A81678">
              <w:rPr>
                <w:rFonts w:ascii="Arial" w:hAnsi="Arial" w:cs="Arial"/>
                <w:sz w:val="20"/>
                <w:szCs w:val="20"/>
                <w:lang w:val="sl-SI"/>
              </w:rPr>
              <w:t>2180-</w:t>
            </w:r>
            <w:r w:rsidR="00D41658" w:rsidRPr="00502C6D">
              <w:rPr>
                <w:rFonts w:ascii="Arial" w:hAnsi="Arial" w:cs="Arial"/>
                <w:sz w:val="20"/>
                <w:szCs w:val="20"/>
                <w:lang w:val="sl-SI"/>
              </w:rPr>
              <w:t>3</w:t>
            </w:r>
            <w:r w:rsidR="00502C6D">
              <w:rPr>
                <w:rFonts w:ascii="Arial" w:hAnsi="Arial" w:cs="Arial"/>
                <w:sz w:val="20"/>
                <w:szCs w:val="20"/>
                <w:lang w:val="sl-SI"/>
              </w:rPr>
              <w:t>5</w:t>
            </w:r>
            <w:r w:rsidR="00D41658" w:rsidRPr="002E47C2">
              <w:rPr>
                <w:rFonts w:ascii="Arial" w:hAnsi="Arial" w:cs="Arial"/>
                <w:sz w:val="20"/>
                <w:szCs w:val="20"/>
                <w:lang w:val="sl-SI"/>
              </w:rPr>
              <w:t xml:space="preserve"> </w:t>
            </w:r>
            <w:r w:rsidR="00D241A1" w:rsidRPr="002E47C2">
              <w:rPr>
                <w:rFonts w:ascii="Arial" w:hAnsi="Arial" w:cs="Arial"/>
                <w:sz w:val="20"/>
                <w:szCs w:val="20"/>
                <w:lang w:val="sl-SI"/>
              </w:rPr>
              <w:t xml:space="preserve">z </w:t>
            </w:r>
            <w:r w:rsidR="00D241A1" w:rsidRPr="00A82221">
              <w:rPr>
                <w:rFonts w:ascii="Arial" w:hAnsi="Arial" w:cs="Arial"/>
                <w:sz w:val="20"/>
                <w:szCs w:val="20"/>
                <w:lang w:val="sl-SI"/>
              </w:rPr>
              <w:t>dne</w:t>
            </w:r>
            <w:r w:rsidR="00D41658" w:rsidRPr="00A82221">
              <w:rPr>
                <w:rFonts w:ascii="Arial" w:hAnsi="Arial" w:cs="Arial"/>
                <w:sz w:val="20"/>
                <w:szCs w:val="20"/>
                <w:lang w:val="sl-SI"/>
              </w:rPr>
              <w:t xml:space="preserve"> </w:t>
            </w:r>
            <w:r w:rsidR="00B86786" w:rsidRPr="00A82221">
              <w:rPr>
                <w:rFonts w:ascii="Arial" w:hAnsi="Arial" w:cs="Arial"/>
                <w:sz w:val="20"/>
                <w:szCs w:val="20"/>
                <w:lang w:val="sl-SI"/>
              </w:rPr>
              <w:t>23</w:t>
            </w:r>
            <w:r w:rsidR="00696F7B" w:rsidRPr="00A82221">
              <w:rPr>
                <w:rFonts w:ascii="Arial" w:hAnsi="Arial" w:cs="Arial"/>
                <w:sz w:val="20"/>
                <w:szCs w:val="20"/>
                <w:lang w:val="sl-SI"/>
              </w:rPr>
              <w:t>.</w:t>
            </w:r>
            <w:r w:rsidR="00CC36D0" w:rsidRPr="00A82221">
              <w:rPr>
                <w:rFonts w:ascii="Arial" w:hAnsi="Arial" w:cs="Arial"/>
                <w:sz w:val="20"/>
                <w:szCs w:val="20"/>
                <w:lang w:val="sl-SI"/>
              </w:rPr>
              <w:t xml:space="preserve"> </w:t>
            </w:r>
            <w:r w:rsidR="00D41658" w:rsidRPr="00A82221">
              <w:rPr>
                <w:rFonts w:ascii="Arial" w:hAnsi="Arial" w:cs="Arial"/>
                <w:sz w:val="20"/>
                <w:szCs w:val="20"/>
                <w:lang w:val="sl-SI"/>
              </w:rPr>
              <w:t>4.</w:t>
            </w:r>
            <w:r w:rsidR="00CC36D0" w:rsidRPr="00A82221">
              <w:rPr>
                <w:rFonts w:ascii="Arial" w:hAnsi="Arial" w:cs="Arial"/>
                <w:sz w:val="20"/>
                <w:szCs w:val="20"/>
                <w:lang w:val="sl-SI"/>
              </w:rPr>
              <w:t xml:space="preserve"> </w:t>
            </w:r>
            <w:r w:rsidR="00D41658" w:rsidRPr="00A82221">
              <w:rPr>
                <w:rFonts w:ascii="Arial" w:hAnsi="Arial" w:cs="Arial"/>
                <w:sz w:val="20"/>
                <w:szCs w:val="20"/>
                <w:lang w:val="sl-SI"/>
              </w:rPr>
              <w:t>202</w:t>
            </w:r>
            <w:r w:rsidR="00F050DF" w:rsidRPr="00A82221">
              <w:rPr>
                <w:rFonts w:ascii="Arial" w:hAnsi="Arial" w:cs="Arial"/>
                <w:sz w:val="20"/>
                <w:szCs w:val="20"/>
                <w:lang w:val="sl-SI"/>
              </w:rPr>
              <w:t>6</w:t>
            </w:r>
            <w:r w:rsidR="0017046C" w:rsidRPr="002E47C2">
              <w:rPr>
                <w:rFonts w:ascii="Arial" w:hAnsi="Arial" w:cs="Arial"/>
                <w:sz w:val="20"/>
                <w:szCs w:val="20"/>
                <w:lang w:val="sl-SI"/>
              </w:rPr>
              <w:t xml:space="preserve"> </w:t>
            </w:r>
            <w:r w:rsidRPr="002E47C2">
              <w:rPr>
                <w:rFonts w:ascii="Arial" w:hAnsi="Arial" w:cs="Arial"/>
                <w:sz w:val="20"/>
                <w:szCs w:val="20"/>
                <w:lang w:val="sl-SI"/>
              </w:rPr>
              <w:t xml:space="preserve">je Vlada Republike Slovenije na svoji ….. redni seji dne ….. pod točko ..… sprejela naslednji </w:t>
            </w:r>
          </w:p>
          <w:p w14:paraId="1352A148" w14:textId="77777777" w:rsidR="000C7DCC" w:rsidRPr="002E47C2" w:rsidRDefault="000C7DCC" w:rsidP="002E47C2">
            <w:pPr>
              <w:jc w:val="both"/>
              <w:rPr>
                <w:rFonts w:ascii="Arial" w:hAnsi="Arial" w:cs="Arial"/>
                <w:sz w:val="20"/>
                <w:szCs w:val="20"/>
                <w:lang w:val="sl-SI"/>
              </w:rPr>
            </w:pPr>
          </w:p>
          <w:p w14:paraId="64020EE6" w14:textId="65F10964" w:rsidR="004B70A9" w:rsidRPr="002E47C2" w:rsidRDefault="000C7DCC" w:rsidP="002E47C2">
            <w:pPr>
              <w:jc w:val="center"/>
              <w:rPr>
                <w:rFonts w:ascii="Arial" w:hAnsi="Arial" w:cs="Arial"/>
                <w:bCs/>
                <w:sz w:val="20"/>
                <w:szCs w:val="20"/>
                <w:lang w:val="sl-SI"/>
              </w:rPr>
            </w:pPr>
            <w:r w:rsidRPr="002E47C2">
              <w:rPr>
                <w:rFonts w:ascii="Arial" w:hAnsi="Arial" w:cs="Arial"/>
                <w:sz w:val="20"/>
                <w:szCs w:val="20"/>
                <w:lang w:val="sl-SI"/>
              </w:rPr>
              <w:t xml:space="preserve">S K L E P </w:t>
            </w:r>
            <w:r w:rsidR="004B70A9" w:rsidRPr="002E47C2">
              <w:rPr>
                <w:rFonts w:ascii="Arial" w:hAnsi="Arial" w:cs="Arial"/>
                <w:sz w:val="20"/>
                <w:szCs w:val="20"/>
                <w:lang w:val="sl-SI"/>
              </w:rPr>
              <w:t>:</w:t>
            </w:r>
          </w:p>
          <w:p w14:paraId="3E02778B" w14:textId="77777777" w:rsidR="004B70A9" w:rsidRPr="002E47C2" w:rsidRDefault="004B70A9" w:rsidP="002E47C2">
            <w:pPr>
              <w:rPr>
                <w:rFonts w:ascii="Arial" w:hAnsi="Arial" w:cs="Arial"/>
                <w:sz w:val="20"/>
                <w:szCs w:val="20"/>
                <w:lang w:val="sl-SI"/>
              </w:rPr>
            </w:pPr>
          </w:p>
          <w:p w14:paraId="7FB0D387" w14:textId="41665286" w:rsidR="004B70A9" w:rsidRPr="006A32FA" w:rsidRDefault="004B70A9" w:rsidP="006A32FA">
            <w:pPr>
              <w:ind w:left="360"/>
              <w:jc w:val="both"/>
              <w:rPr>
                <w:rFonts w:ascii="Arial" w:hAnsi="Arial" w:cs="Arial"/>
                <w:sz w:val="20"/>
                <w:szCs w:val="20"/>
                <w:lang w:val="sl-SI"/>
              </w:rPr>
            </w:pPr>
            <w:r w:rsidRPr="006A32FA">
              <w:rPr>
                <w:rFonts w:ascii="Arial" w:hAnsi="Arial" w:cs="Arial"/>
                <w:sz w:val="20"/>
                <w:szCs w:val="20"/>
                <w:lang w:val="sl-SI"/>
              </w:rPr>
              <w:t xml:space="preserve">Vlada Republike Slovenije je sprejela </w:t>
            </w:r>
            <w:r w:rsidR="00E74A7D" w:rsidRPr="006A32FA">
              <w:rPr>
                <w:rFonts w:ascii="Arial" w:hAnsi="Arial" w:cs="Arial"/>
                <w:sz w:val="20"/>
                <w:szCs w:val="20"/>
                <w:lang w:val="sl-SI"/>
              </w:rPr>
              <w:t xml:space="preserve">Spremembe </w:t>
            </w:r>
            <w:r w:rsidRPr="006A32FA">
              <w:rPr>
                <w:rFonts w:ascii="Arial" w:hAnsi="Arial" w:cs="Arial"/>
                <w:sz w:val="20"/>
                <w:szCs w:val="20"/>
                <w:lang w:val="sl-SI"/>
              </w:rPr>
              <w:t>Program</w:t>
            </w:r>
            <w:r w:rsidR="00E74A7D" w:rsidRPr="006A32FA">
              <w:rPr>
                <w:rFonts w:ascii="Arial" w:hAnsi="Arial" w:cs="Arial"/>
                <w:sz w:val="20"/>
                <w:szCs w:val="20"/>
                <w:lang w:val="sl-SI"/>
              </w:rPr>
              <w:t>a</w:t>
            </w:r>
            <w:r w:rsidRPr="006A32FA">
              <w:rPr>
                <w:rFonts w:ascii="Arial" w:hAnsi="Arial" w:cs="Arial"/>
                <w:sz w:val="20"/>
                <w:szCs w:val="20"/>
                <w:lang w:val="sl-SI"/>
              </w:rPr>
              <w:t xml:space="preserve"> odprave posledic škode v gospodarstvu po </w:t>
            </w:r>
            <w:r w:rsidR="004F750A" w:rsidRPr="006A32FA">
              <w:rPr>
                <w:rFonts w:ascii="Arial" w:hAnsi="Arial" w:cs="Arial"/>
                <w:sz w:val="20"/>
                <w:szCs w:val="20"/>
                <w:lang w:val="sl-SI"/>
              </w:rPr>
              <w:t xml:space="preserve">poplavah </w:t>
            </w:r>
            <w:r w:rsidR="00D31281" w:rsidRPr="006A32FA">
              <w:rPr>
                <w:rFonts w:ascii="Arial" w:hAnsi="Arial" w:cs="Arial"/>
                <w:sz w:val="20"/>
                <w:szCs w:val="20"/>
                <w:lang w:val="sl-SI"/>
              </w:rPr>
              <w:t>med 27. oktobrom in 6. novembrom 2023</w:t>
            </w:r>
            <w:r w:rsidR="004F750A" w:rsidRPr="006A32FA">
              <w:rPr>
                <w:rFonts w:ascii="Arial" w:hAnsi="Arial" w:cs="Arial"/>
                <w:sz w:val="20"/>
                <w:szCs w:val="20"/>
                <w:lang w:val="sl-SI"/>
              </w:rPr>
              <w:t>.</w:t>
            </w:r>
            <w:r w:rsidR="00F82280" w:rsidRPr="006A32FA">
              <w:rPr>
                <w:rFonts w:ascii="Arial" w:hAnsi="Arial" w:cs="Arial"/>
                <w:sz w:val="20"/>
                <w:szCs w:val="20"/>
                <w:lang w:val="sl-SI"/>
              </w:rPr>
              <w:t xml:space="preserve"> </w:t>
            </w:r>
          </w:p>
          <w:p w14:paraId="594FBE60" w14:textId="77777777" w:rsidR="00A82221" w:rsidRDefault="00A82221" w:rsidP="002E47C2">
            <w:pPr>
              <w:jc w:val="both"/>
              <w:rPr>
                <w:rFonts w:ascii="Arial" w:hAnsi="Arial" w:cs="Arial"/>
                <w:sz w:val="20"/>
                <w:szCs w:val="20"/>
                <w:lang w:val="sl-SI"/>
              </w:rPr>
            </w:pPr>
          </w:p>
          <w:p w14:paraId="3DAFDF8C" w14:textId="77777777" w:rsidR="004B70A9" w:rsidRPr="002E47C2" w:rsidRDefault="004B70A9" w:rsidP="002E47C2">
            <w:pPr>
              <w:jc w:val="both"/>
              <w:rPr>
                <w:rFonts w:ascii="Arial" w:hAnsi="Arial" w:cs="Arial"/>
                <w:sz w:val="20"/>
                <w:szCs w:val="20"/>
                <w:lang w:val="sl-SI"/>
              </w:rPr>
            </w:pPr>
          </w:p>
          <w:p w14:paraId="2512AF26" w14:textId="77777777" w:rsidR="00DB769E" w:rsidRPr="002E47C2" w:rsidRDefault="00DB769E" w:rsidP="002E47C2">
            <w:pPr>
              <w:pStyle w:val="Odstavekseznama"/>
              <w:rPr>
                <w:rFonts w:ascii="Arial" w:hAnsi="Arial" w:cs="Arial"/>
                <w:sz w:val="20"/>
                <w:szCs w:val="20"/>
                <w:lang w:val="sl-SI"/>
              </w:rPr>
            </w:pPr>
          </w:p>
          <w:p w14:paraId="58D6016C" w14:textId="77777777" w:rsidR="00DB769E" w:rsidRPr="002E47C2" w:rsidRDefault="00DB769E" w:rsidP="002E47C2">
            <w:pPr>
              <w:pStyle w:val="Odstavekseznama"/>
              <w:jc w:val="both"/>
              <w:rPr>
                <w:rFonts w:ascii="Arial" w:hAnsi="Arial" w:cs="Arial"/>
                <w:sz w:val="20"/>
                <w:szCs w:val="20"/>
                <w:lang w:val="sl-SI"/>
              </w:rPr>
            </w:pPr>
          </w:p>
          <w:p w14:paraId="2501640D" w14:textId="77777777" w:rsidR="00415ECA" w:rsidRPr="00696F7B" w:rsidRDefault="00350C35" w:rsidP="002E47C2">
            <w:pPr>
              <w:rPr>
                <w:rFonts w:ascii="Arial" w:hAnsi="Arial" w:cs="Arial"/>
                <w:sz w:val="20"/>
                <w:szCs w:val="20"/>
                <w:lang w:val="sl-SI" w:eastAsia="ar-SA"/>
              </w:rPr>
            </w:pPr>
            <w:r w:rsidRPr="002E47C2">
              <w:rPr>
                <w:rFonts w:ascii="Arial" w:hAnsi="Arial" w:cs="Arial"/>
                <w:sz w:val="20"/>
                <w:szCs w:val="20"/>
                <w:lang w:val="sl-SI" w:eastAsia="sl-SI"/>
              </w:rPr>
              <w:t xml:space="preserve">                                                                                           </w:t>
            </w:r>
            <w:r w:rsidR="005C3942" w:rsidRPr="00696F7B">
              <w:rPr>
                <w:rFonts w:ascii="Arial" w:hAnsi="Arial" w:cs="Arial"/>
                <w:sz w:val="20"/>
                <w:szCs w:val="20"/>
                <w:lang w:val="sl-SI" w:eastAsia="sl-SI"/>
              </w:rPr>
              <w:t xml:space="preserve">Barbara Kolenko </w:t>
            </w:r>
            <w:proofErr w:type="spellStart"/>
            <w:r w:rsidR="005C3942" w:rsidRPr="00696F7B">
              <w:rPr>
                <w:rFonts w:ascii="Arial" w:hAnsi="Arial" w:cs="Arial"/>
                <w:sz w:val="20"/>
                <w:szCs w:val="20"/>
                <w:lang w:val="sl-SI" w:eastAsia="sl-SI"/>
              </w:rPr>
              <w:t>Helbl</w:t>
            </w:r>
            <w:proofErr w:type="spellEnd"/>
          </w:p>
          <w:p w14:paraId="41681C11" w14:textId="77777777" w:rsidR="00786020" w:rsidRPr="002E47C2" w:rsidRDefault="00E12B58" w:rsidP="002E47C2">
            <w:pPr>
              <w:rPr>
                <w:rFonts w:ascii="Arial" w:hAnsi="Arial" w:cs="Arial"/>
                <w:sz w:val="20"/>
                <w:szCs w:val="20"/>
                <w:lang w:val="sl-SI" w:eastAsia="sl-SI"/>
              </w:rPr>
            </w:pPr>
            <w:r w:rsidRPr="00696F7B">
              <w:rPr>
                <w:rFonts w:ascii="Arial" w:hAnsi="Arial" w:cs="Arial"/>
                <w:sz w:val="20"/>
                <w:szCs w:val="20"/>
                <w:lang w:val="sl-SI" w:eastAsia="sl-SI"/>
              </w:rPr>
              <w:t xml:space="preserve">                                                                                      GENERALN</w:t>
            </w:r>
            <w:r w:rsidR="005C3942" w:rsidRPr="00696F7B">
              <w:rPr>
                <w:rFonts w:ascii="Arial" w:hAnsi="Arial" w:cs="Arial"/>
                <w:sz w:val="20"/>
                <w:szCs w:val="20"/>
                <w:lang w:val="sl-SI" w:eastAsia="sl-SI"/>
              </w:rPr>
              <w:t>A</w:t>
            </w:r>
            <w:r w:rsidRPr="00696F7B">
              <w:rPr>
                <w:rFonts w:ascii="Arial" w:hAnsi="Arial" w:cs="Arial"/>
                <w:sz w:val="20"/>
                <w:szCs w:val="20"/>
                <w:lang w:val="sl-SI" w:eastAsia="sl-SI"/>
              </w:rPr>
              <w:t xml:space="preserve"> SEKRETAR</w:t>
            </w:r>
            <w:r w:rsidR="005C3942" w:rsidRPr="00696F7B">
              <w:rPr>
                <w:rFonts w:ascii="Arial" w:hAnsi="Arial" w:cs="Arial"/>
                <w:sz w:val="20"/>
                <w:szCs w:val="20"/>
                <w:lang w:val="sl-SI" w:eastAsia="sl-SI"/>
              </w:rPr>
              <w:t>KA</w:t>
            </w:r>
          </w:p>
          <w:p w14:paraId="52098DBE" w14:textId="77777777" w:rsidR="00350C35" w:rsidRPr="002E47C2" w:rsidRDefault="00350C35" w:rsidP="002E47C2">
            <w:pPr>
              <w:rPr>
                <w:rFonts w:ascii="Arial" w:hAnsi="Arial" w:cs="Arial"/>
                <w:sz w:val="20"/>
                <w:szCs w:val="20"/>
                <w:lang w:val="sl-SI" w:eastAsia="sl-SI"/>
              </w:rPr>
            </w:pPr>
            <w:r w:rsidRPr="002E47C2">
              <w:rPr>
                <w:rFonts w:ascii="Arial" w:hAnsi="Arial" w:cs="Arial"/>
                <w:sz w:val="20"/>
                <w:szCs w:val="20"/>
                <w:lang w:val="sl-SI" w:eastAsia="sl-SI"/>
              </w:rPr>
              <w:t xml:space="preserve">                                               </w:t>
            </w:r>
          </w:p>
          <w:p w14:paraId="538F9C7F" w14:textId="77777777" w:rsidR="00387004" w:rsidRPr="002E47C2" w:rsidRDefault="00387004" w:rsidP="002E47C2">
            <w:pPr>
              <w:rPr>
                <w:rFonts w:ascii="Arial" w:hAnsi="Arial" w:cs="Arial"/>
                <w:sz w:val="20"/>
                <w:szCs w:val="20"/>
                <w:lang w:val="sl-SI"/>
              </w:rPr>
            </w:pPr>
            <w:r w:rsidRPr="002E47C2">
              <w:rPr>
                <w:rFonts w:ascii="Arial" w:hAnsi="Arial" w:cs="Arial"/>
                <w:sz w:val="20"/>
                <w:szCs w:val="20"/>
                <w:lang w:val="sl-SI"/>
              </w:rPr>
              <w:t>Priloge:</w:t>
            </w:r>
          </w:p>
          <w:p w14:paraId="4773923F" w14:textId="345C5C41" w:rsidR="00E12B58" w:rsidRPr="002E47C2" w:rsidRDefault="00E74A7D" w:rsidP="002E47C2">
            <w:pPr>
              <w:pStyle w:val="Odstavekseznama"/>
              <w:numPr>
                <w:ilvl w:val="0"/>
                <w:numId w:val="30"/>
              </w:numPr>
              <w:jc w:val="both"/>
              <w:rPr>
                <w:rFonts w:ascii="Arial" w:hAnsi="Arial" w:cs="Arial"/>
                <w:sz w:val="20"/>
                <w:szCs w:val="20"/>
                <w:lang w:val="sl-SI"/>
              </w:rPr>
            </w:pPr>
            <w:r w:rsidRPr="002E47C2">
              <w:rPr>
                <w:rFonts w:ascii="Arial" w:hAnsi="Arial" w:cs="Arial"/>
                <w:sz w:val="20"/>
                <w:szCs w:val="20"/>
                <w:lang w:val="sl-SI"/>
              </w:rPr>
              <w:t xml:space="preserve">Spremembe </w:t>
            </w:r>
            <w:r w:rsidR="0022055E" w:rsidRPr="002E47C2">
              <w:rPr>
                <w:rFonts w:ascii="Arial" w:hAnsi="Arial" w:cs="Arial"/>
                <w:sz w:val="20"/>
                <w:szCs w:val="20"/>
                <w:lang w:val="sl-SI"/>
              </w:rPr>
              <w:t>Program</w:t>
            </w:r>
            <w:r w:rsidRPr="002E47C2">
              <w:rPr>
                <w:rFonts w:ascii="Arial" w:hAnsi="Arial" w:cs="Arial"/>
                <w:sz w:val="20"/>
                <w:szCs w:val="20"/>
                <w:lang w:val="sl-SI"/>
              </w:rPr>
              <w:t>a</w:t>
            </w:r>
            <w:r w:rsidR="0022055E" w:rsidRPr="002E47C2">
              <w:rPr>
                <w:rFonts w:ascii="Arial" w:hAnsi="Arial" w:cs="Arial"/>
                <w:sz w:val="20"/>
                <w:szCs w:val="20"/>
                <w:lang w:val="sl-SI"/>
              </w:rPr>
              <w:t xml:space="preserve"> odprave</w:t>
            </w:r>
            <w:r w:rsidR="000E1040" w:rsidRPr="002E47C2">
              <w:rPr>
                <w:rFonts w:ascii="Arial" w:hAnsi="Arial" w:cs="Arial"/>
                <w:sz w:val="20"/>
                <w:szCs w:val="20"/>
                <w:lang w:val="sl-SI"/>
              </w:rPr>
              <w:t xml:space="preserve"> posledic škode v gospodarstvu </w:t>
            </w:r>
            <w:r w:rsidR="004F750A" w:rsidRPr="002E47C2">
              <w:rPr>
                <w:rFonts w:ascii="Arial" w:hAnsi="Arial" w:cs="Arial"/>
                <w:sz w:val="20"/>
                <w:szCs w:val="20"/>
                <w:lang w:val="sl-SI"/>
              </w:rPr>
              <w:t xml:space="preserve">po poplavah </w:t>
            </w:r>
            <w:r w:rsidR="00D31281" w:rsidRPr="002E47C2">
              <w:rPr>
                <w:rFonts w:ascii="Arial" w:hAnsi="Arial" w:cs="Arial"/>
                <w:sz w:val="20"/>
                <w:szCs w:val="20"/>
                <w:lang w:val="sl-SI"/>
              </w:rPr>
              <w:t>med</w:t>
            </w:r>
            <w:r w:rsidR="00FF0AF8" w:rsidRPr="002E47C2">
              <w:rPr>
                <w:rFonts w:ascii="Arial" w:hAnsi="Arial" w:cs="Arial"/>
                <w:sz w:val="20"/>
                <w:szCs w:val="20"/>
                <w:lang w:val="sl-SI"/>
              </w:rPr>
              <w:t xml:space="preserve"> </w:t>
            </w:r>
            <w:r w:rsidR="00D31281" w:rsidRPr="002E47C2">
              <w:rPr>
                <w:rFonts w:ascii="Arial" w:hAnsi="Arial" w:cs="Arial"/>
                <w:sz w:val="20"/>
                <w:szCs w:val="20"/>
                <w:lang w:val="sl-SI"/>
              </w:rPr>
              <w:t>27. oktobrom in 6. novembrom</w:t>
            </w:r>
            <w:r w:rsidR="00FF0AF8" w:rsidRPr="002E47C2">
              <w:rPr>
                <w:rFonts w:ascii="Arial" w:hAnsi="Arial" w:cs="Arial"/>
                <w:sz w:val="20"/>
                <w:szCs w:val="20"/>
                <w:lang w:val="sl-SI"/>
              </w:rPr>
              <w:t xml:space="preserve"> 2023</w:t>
            </w:r>
            <w:r w:rsidR="00625588" w:rsidRPr="002E47C2">
              <w:rPr>
                <w:rFonts w:ascii="Arial" w:hAnsi="Arial" w:cs="Arial"/>
                <w:sz w:val="20"/>
                <w:szCs w:val="20"/>
                <w:lang w:val="sl-SI"/>
              </w:rPr>
              <w:t>,</w:t>
            </w:r>
          </w:p>
          <w:p w14:paraId="3C0DD7BF" w14:textId="01D867D3" w:rsidR="00E74A7D" w:rsidRPr="002E47C2" w:rsidRDefault="00E74A7D" w:rsidP="002E47C2">
            <w:pPr>
              <w:pStyle w:val="Odstavekseznama"/>
              <w:numPr>
                <w:ilvl w:val="0"/>
                <w:numId w:val="30"/>
              </w:numPr>
              <w:jc w:val="both"/>
              <w:rPr>
                <w:rFonts w:ascii="Arial" w:hAnsi="Arial" w:cs="Arial"/>
                <w:sz w:val="20"/>
                <w:szCs w:val="20"/>
                <w:lang w:val="sl-SI"/>
              </w:rPr>
            </w:pPr>
            <w:r w:rsidRPr="002E47C2">
              <w:rPr>
                <w:rFonts w:ascii="Arial" w:hAnsi="Arial" w:cs="Arial"/>
                <w:sz w:val="20"/>
                <w:szCs w:val="20"/>
                <w:lang w:val="sl-SI"/>
              </w:rPr>
              <w:t>Program odprave posledic škode v gospodarstvu po poplavah med 27. oktobrom in 6. novembrom 2023</w:t>
            </w:r>
            <w:r w:rsidR="002D3387">
              <w:rPr>
                <w:rFonts w:ascii="Arial" w:hAnsi="Arial" w:cs="Arial"/>
                <w:sz w:val="20"/>
                <w:szCs w:val="20"/>
                <w:lang w:val="sl-SI"/>
              </w:rPr>
              <w:t xml:space="preserve"> - čistopis</w:t>
            </w:r>
            <w:r w:rsidRPr="002E47C2">
              <w:rPr>
                <w:rFonts w:ascii="Arial" w:hAnsi="Arial" w:cs="Arial"/>
                <w:sz w:val="20"/>
                <w:szCs w:val="20"/>
                <w:lang w:val="sl-SI"/>
              </w:rPr>
              <w:t>,</w:t>
            </w:r>
          </w:p>
          <w:p w14:paraId="1C942BEF" w14:textId="3BDE4DB6" w:rsidR="005C3942" w:rsidRPr="002E47C2" w:rsidRDefault="005C3942" w:rsidP="002E47C2">
            <w:pPr>
              <w:pStyle w:val="Odstavekseznama"/>
              <w:numPr>
                <w:ilvl w:val="0"/>
                <w:numId w:val="30"/>
              </w:numPr>
              <w:jc w:val="both"/>
              <w:rPr>
                <w:rFonts w:ascii="Arial" w:hAnsi="Arial" w:cs="Arial"/>
                <w:sz w:val="20"/>
                <w:szCs w:val="20"/>
                <w:lang w:val="sl-SI"/>
              </w:rPr>
            </w:pPr>
            <w:r w:rsidRPr="00502C6D">
              <w:rPr>
                <w:rFonts w:ascii="Arial" w:hAnsi="Arial" w:cs="Arial"/>
                <w:sz w:val="20"/>
                <w:szCs w:val="20"/>
                <w:lang w:val="sl-SI"/>
              </w:rPr>
              <w:t xml:space="preserve">Zapisnik </w:t>
            </w:r>
            <w:r w:rsidR="00696F7B" w:rsidRPr="00502C6D">
              <w:rPr>
                <w:rFonts w:ascii="Arial" w:hAnsi="Arial" w:cs="Arial"/>
                <w:sz w:val="20"/>
                <w:szCs w:val="20"/>
                <w:lang w:val="sl-SI"/>
              </w:rPr>
              <w:t>54</w:t>
            </w:r>
            <w:r w:rsidR="00880C1D" w:rsidRPr="00502C6D">
              <w:rPr>
                <w:rFonts w:ascii="Arial" w:hAnsi="Arial" w:cs="Arial"/>
                <w:sz w:val="20"/>
                <w:szCs w:val="20"/>
                <w:lang w:val="sl-SI"/>
              </w:rPr>
              <w:t>.</w:t>
            </w:r>
            <w:r w:rsidR="00D41658" w:rsidRPr="00502C6D">
              <w:rPr>
                <w:rFonts w:ascii="Arial" w:hAnsi="Arial" w:cs="Arial"/>
                <w:sz w:val="20"/>
                <w:szCs w:val="20"/>
                <w:lang w:val="sl-SI"/>
              </w:rPr>
              <w:t xml:space="preserve"> korespondenčne</w:t>
            </w:r>
            <w:r w:rsidR="00D41658" w:rsidRPr="002E47C2">
              <w:rPr>
                <w:rFonts w:ascii="Arial" w:hAnsi="Arial" w:cs="Arial"/>
                <w:sz w:val="20"/>
                <w:szCs w:val="20"/>
                <w:lang w:val="sl-SI"/>
              </w:rPr>
              <w:t xml:space="preserve"> </w:t>
            </w:r>
            <w:r w:rsidRPr="002E47C2">
              <w:rPr>
                <w:rFonts w:ascii="Arial" w:hAnsi="Arial" w:cs="Arial"/>
                <w:sz w:val="20"/>
                <w:szCs w:val="20"/>
                <w:lang w:val="sl-SI"/>
              </w:rPr>
              <w:t>seje Komisije za odpravo posledic škode v gospodarstvu</w:t>
            </w:r>
            <w:r w:rsidR="00E74A7D" w:rsidRPr="002E47C2">
              <w:rPr>
                <w:rFonts w:ascii="Arial" w:hAnsi="Arial" w:cs="Arial"/>
                <w:sz w:val="20"/>
                <w:szCs w:val="20"/>
                <w:lang w:val="sl-SI"/>
              </w:rPr>
              <w:t>.</w:t>
            </w:r>
          </w:p>
          <w:p w14:paraId="7B662D0A" w14:textId="77777777" w:rsidR="000E1040" w:rsidRPr="002E47C2" w:rsidRDefault="000E1040" w:rsidP="002E47C2">
            <w:pPr>
              <w:rPr>
                <w:rFonts w:ascii="Arial" w:hAnsi="Arial" w:cs="Arial"/>
                <w:sz w:val="20"/>
                <w:szCs w:val="20"/>
                <w:lang w:val="sl-SI"/>
              </w:rPr>
            </w:pPr>
          </w:p>
          <w:p w14:paraId="19DAC1D6" w14:textId="77777777" w:rsidR="004D434D" w:rsidRPr="002E47C2" w:rsidRDefault="004D434D" w:rsidP="002E47C2">
            <w:pPr>
              <w:rPr>
                <w:rFonts w:ascii="Arial" w:hAnsi="Arial" w:cs="Arial"/>
                <w:sz w:val="20"/>
                <w:szCs w:val="20"/>
                <w:lang w:val="sl-SI"/>
              </w:rPr>
            </w:pPr>
            <w:r w:rsidRPr="002E47C2">
              <w:rPr>
                <w:rFonts w:ascii="Arial" w:hAnsi="Arial" w:cs="Arial"/>
                <w:sz w:val="20"/>
                <w:szCs w:val="20"/>
                <w:lang w:val="sl-SI"/>
              </w:rPr>
              <w:t>Sklep prejmejo:</w:t>
            </w:r>
          </w:p>
          <w:p w14:paraId="784AE31D" w14:textId="77777777" w:rsidR="002F7F06" w:rsidRPr="002E47C2" w:rsidRDefault="002F7F06" w:rsidP="002E47C2">
            <w:pPr>
              <w:pStyle w:val="Odstavekseznama"/>
              <w:numPr>
                <w:ilvl w:val="0"/>
                <w:numId w:val="32"/>
              </w:numPr>
              <w:rPr>
                <w:rFonts w:ascii="Arial" w:hAnsi="Arial" w:cs="Arial"/>
                <w:sz w:val="20"/>
                <w:szCs w:val="20"/>
                <w:lang w:val="sl-SI"/>
              </w:rPr>
            </w:pPr>
            <w:r w:rsidRPr="002E47C2">
              <w:rPr>
                <w:rFonts w:ascii="Arial" w:hAnsi="Arial" w:cs="Arial"/>
                <w:sz w:val="20"/>
                <w:szCs w:val="20"/>
                <w:lang w:val="sl-SI"/>
              </w:rPr>
              <w:t xml:space="preserve">Ministrstvo za </w:t>
            </w:r>
            <w:r w:rsidR="005C3942" w:rsidRPr="002E47C2">
              <w:rPr>
                <w:rFonts w:ascii="Arial" w:hAnsi="Arial" w:cs="Arial"/>
                <w:sz w:val="20"/>
                <w:szCs w:val="20"/>
                <w:lang w:val="sl-SI"/>
              </w:rPr>
              <w:t>gospodarstvo, turizem in šport</w:t>
            </w:r>
            <w:r w:rsidR="008D4FF0" w:rsidRPr="002E47C2">
              <w:rPr>
                <w:rFonts w:ascii="Arial" w:hAnsi="Arial" w:cs="Arial"/>
                <w:sz w:val="20"/>
                <w:szCs w:val="20"/>
                <w:lang w:val="sl-SI"/>
              </w:rPr>
              <w:t>,</w:t>
            </w:r>
          </w:p>
          <w:p w14:paraId="6BF7CE76" w14:textId="77777777" w:rsidR="002F7F06" w:rsidRPr="002E47C2" w:rsidRDefault="002F7F06" w:rsidP="002E47C2">
            <w:pPr>
              <w:pStyle w:val="Odstavekseznama"/>
              <w:numPr>
                <w:ilvl w:val="0"/>
                <w:numId w:val="32"/>
              </w:numPr>
              <w:rPr>
                <w:rFonts w:ascii="Arial" w:hAnsi="Arial" w:cs="Arial"/>
                <w:sz w:val="20"/>
                <w:szCs w:val="20"/>
                <w:lang w:val="sl-SI"/>
              </w:rPr>
            </w:pPr>
            <w:r w:rsidRPr="002E47C2">
              <w:rPr>
                <w:rFonts w:ascii="Arial" w:hAnsi="Arial" w:cs="Arial"/>
                <w:sz w:val="20"/>
                <w:szCs w:val="20"/>
                <w:lang w:val="sl-SI"/>
              </w:rPr>
              <w:t xml:space="preserve">Ministrstvo za finance, </w:t>
            </w:r>
          </w:p>
          <w:p w14:paraId="1CB879AF" w14:textId="77777777" w:rsidR="002F7F06" w:rsidRPr="002E47C2" w:rsidRDefault="004D434D" w:rsidP="002E47C2">
            <w:pPr>
              <w:pStyle w:val="Odstavekseznama"/>
              <w:numPr>
                <w:ilvl w:val="0"/>
                <w:numId w:val="32"/>
              </w:numPr>
              <w:rPr>
                <w:rFonts w:ascii="Arial" w:hAnsi="Arial" w:cs="Arial"/>
                <w:sz w:val="20"/>
                <w:szCs w:val="20"/>
                <w:lang w:val="sl-SI"/>
              </w:rPr>
            </w:pPr>
            <w:r w:rsidRPr="002E47C2">
              <w:rPr>
                <w:rFonts w:ascii="Arial" w:hAnsi="Arial" w:cs="Arial"/>
                <w:sz w:val="20"/>
                <w:szCs w:val="20"/>
                <w:lang w:val="sl-SI"/>
              </w:rPr>
              <w:t>Služba Vlade RS za zakonodajo</w:t>
            </w:r>
            <w:r w:rsidR="00FA5DE4" w:rsidRPr="002E47C2">
              <w:rPr>
                <w:rFonts w:ascii="Arial" w:hAnsi="Arial" w:cs="Arial"/>
                <w:sz w:val="20"/>
                <w:szCs w:val="20"/>
                <w:lang w:val="sl-SI"/>
              </w:rPr>
              <w:t>,</w:t>
            </w:r>
          </w:p>
          <w:p w14:paraId="6C20E8F1" w14:textId="77777777" w:rsidR="002F7F06" w:rsidRPr="002E47C2" w:rsidRDefault="00B97E25" w:rsidP="002E47C2">
            <w:pPr>
              <w:pStyle w:val="Odstavekseznama"/>
              <w:numPr>
                <w:ilvl w:val="0"/>
                <w:numId w:val="32"/>
              </w:numPr>
              <w:jc w:val="both"/>
              <w:rPr>
                <w:rFonts w:ascii="Arial" w:hAnsi="Arial" w:cs="Arial"/>
                <w:sz w:val="20"/>
                <w:szCs w:val="20"/>
                <w:lang w:val="sl-SI"/>
              </w:rPr>
            </w:pPr>
            <w:r w:rsidRPr="002E47C2">
              <w:rPr>
                <w:rFonts w:ascii="Arial" w:hAnsi="Arial" w:cs="Arial"/>
                <w:sz w:val="20"/>
                <w:szCs w:val="20"/>
                <w:lang w:val="sl-SI"/>
              </w:rPr>
              <w:t>Urad Vlade RS za komuniciranje</w:t>
            </w:r>
            <w:r w:rsidR="00FA5DE4" w:rsidRPr="002E47C2">
              <w:rPr>
                <w:rFonts w:ascii="Arial" w:hAnsi="Arial" w:cs="Arial"/>
                <w:sz w:val="20"/>
                <w:szCs w:val="20"/>
                <w:lang w:val="sl-SI"/>
              </w:rPr>
              <w:t>,</w:t>
            </w:r>
          </w:p>
          <w:p w14:paraId="4595527F" w14:textId="77777777" w:rsidR="004167D3" w:rsidRPr="002E47C2" w:rsidRDefault="00B97E25" w:rsidP="002E47C2">
            <w:pPr>
              <w:pStyle w:val="Odstavekseznama"/>
              <w:numPr>
                <w:ilvl w:val="0"/>
                <w:numId w:val="32"/>
              </w:numPr>
              <w:jc w:val="both"/>
              <w:rPr>
                <w:rFonts w:ascii="Arial" w:hAnsi="Arial" w:cs="Arial"/>
                <w:sz w:val="20"/>
                <w:szCs w:val="20"/>
                <w:lang w:val="sl-SI"/>
              </w:rPr>
            </w:pPr>
            <w:r w:rsidRPr="002E47C2">
              <w:rPr>
                <w:rFonts w:ascii="Arial" w:hAnsi="Arial" w:cs="Arial"/>
                <w:sz w:val="20"/>
                <w:szCs w:val="20"/>
                <w:lang w:val="sl-SI"/>
              </w:rPr>
              <w:t>Generalni sekretariat Vlade RS</w:t>
            </w:r>
            <w:r w:rsidR="000E1040" w:rsidRPr="002E47C2">
              <w:rPr>
                <w:rFonts w:ascii="Arial" w:hAnsi="Arial" w:cs="Arial"/>
                <w:sz w:val="20"/>
                <w:szCs w:val="20"/>
                <w:lang w:val="sl-SI"/>
              </w:rPr>
              <w:t>.</w:t>
            </w:r>
          </w:p>
        </w:tc>
      </w:tr>
      <w:tr w:rsidR="004D434D" w:rsidRPr="00850819" w14:paraId="0E84FC50" w14:textId="77777777" w:rsidTr="00835D60">
        <w:tc>
          <w:tcPr>
            <w:tcW w:w="9221" w:type="dxa"/>
            <w:gridSpan w:val="12"/>
          </w:tcPr>
          <w:p w14:paraId="04536637" w14:textId="6928C728" w:rsidR="004D434D" w:rsidRPr="002E47C2" w:rsidRDefault="00B86786" w:rsidP="002E47C2">
            <w:pPr>
              <w:pStyle w:val="Neotevilenodstavek"/>
              <w:spacing w:before="0" w:after="0" w:line="240" w:lineRule="auto"/>
              <w:rPr>
                <w:b/>
                <w:iCs/>
                <w:sz w:val="20"/>
                <w:szCs w:val="20"/>
              </w:rPr>
            </w:pPr>
            <w:r>
              <w:rPr>
                <w:b/>
                <w:sz w:val="20"/>
                <w:szCs w:val="20"/>
              </w:rPr>
              <w:t>2</w:t>
            </w:r>
            <w:r w:rsidR="004D434D" w:rsidRPr="002E47C2">
              <w:rPr>
                <w:b/>
                <w:sz w:val="20"/>
                <w:szCs w:val="20"/>
              </w:rPr>
              <w:t>. Osebe, odgovorne za strokovno pripravo in usklajenost gradiva:</w:t>
            </w:r>
          </w:p>
        </w:tc>
      </w:tr>
      <w:tr w:rsidR="004D434D" w:rsidRPr="00880F64" w14:paraId="0543785F" w14:textId="77777777" w:rsidTr="00835D60">
        <w:tc>
          <w:tcPr>
            <w:tcW w:w="9221" w:type="dxa"/>
            <w:gridSpan w:val="12"/>
          </w:tcPr>
          <w:p w14:paraId="0DEA6251" w14:textId="0D6BBE6C" w:rsidR="0039028C" w:rsidRPr="0039028C" w:rsidRDefault="00B86786" w:rsidP="0039028C">
            <w:pPr>
              <w:pStyle w:val="Neotevilenodstavek"/>
              <w:numPr>
                <w:ilvl w:val="0"/>
                <w:numId w:val="20"/>
              </w:numPr>
              <w:spacing w:before="0" w:after="0" w:line="276" w:lineRule="auto"/>
              <w:rPr>
                <w:iCs/>
                <w:color w:val="000000"/>
                <w:sz w:val="20"/>
                <w:szCs w:val="20"/>
              </w:rPr>
            </w:pPr>
            <w:r>
              <w:rPr>
                <w:iCs/>
                <w:color w:val="000000"/>
                <w:sz w:val="20"/>
                <w:szCs w:val="20"/>
              </w:rPr>
              <w:t>m</w:t>
            </w:r>
            <w:r w:rsidR="000D69C1">
              <w:rPr>
                <w:iCs/>
                <w:color w:val="000000"/>
                <w:sz w:val="20"/>
                <w:szCs w:val="20"/>
              </w:rPr>
              <w:t>ag. Matej Skočir</w:t>
            </w:r>
            <w:r w:rsidR="0039028C" w:rsidRPr="0039028C">
              <w:rPr>
                <w:iCs/>
                <w:color w:val="000000"/>
                <w:sz w:val="20"/>
                <w:szCs w:val="20"/>
              </w:rPr>
              <w:t xml:space="preserve">, </w:t>
            </w:r>
            <w:r w:rsidR="000D69C1">
              <w:rPr>
                <w:iCs/>
                <w:color w:val="000000"/>
                <w:sz w:val="20"/>
                <w:szCs w:val="20"/>
              </w:rPr>
              <w:t xml:space="preserve">v. d. </w:t>
            </w:r>
            <w:r w:rsidR="0039028C" w:rsidRPr="0039028C">
              <w:rPr>
                <w:iCs/>
                <w:color w:val="000000"/>
                <w:sz w:val="20"/>
                <w:szCs w:val="20"/>
              </w:rPr>
              <w:t>generaln</w:t>
            </w:r>
            <w:r w:rsidR="000D69C1">
              <w:rPr>
                <w:iCs/>
                <w:color w:val="000000"/>
                <w:sz w:val="20"/>
                <w:szCs w:val="20"/>
              </w:rPr>
              <w:t>ega</w:t>
            </w:r>
            <w:r w:rsidR="0039028C" w:rsidRPr="0039028C">
              <w:rPr>
                <w:iCs/>
                <w:color w:val="000000"/>
                <w:sz w:val="20"/>
                <w:szCs w:val="20"/>
              </w:rPr>
              <w:t xml:space="preserve"> direktor</w:t>
            </w:r>
            <w:r w:rsidR="000D69C1">
              <w:rPr>
                <w:iCs/>
                <w:color w:val="000000"/>
                <w:sz w:val="20"/>
                <w:szCs w:val="20"/>
              </w:rPr>
              <w:t>ja</w:t>
            </w:r>
            <w:r w:rsidR="0039028C" w:rsidRPr="0039028C">
              <w:rPr>
                <w:iCs/>
                <w:color w:val="000000"/>
                <w:sz w:val="20"/>
                <w:szCs w:val="20"/>
              </w:rPr>
              <w:t xml:space="preserve"> D</w:t>
            </w:r>
            <w:r w:rsidR="0039028C" w:rsidRPr="0039028C">
              <w:rPr>
                <w:rFonts w:eastAsiaTheme="minorHAnsi"/>
                <w:color w:val="000000"/>
                <w:sz w:val="20"/>
                <w:szCs w:val="20"/>
              </w:rPr>
              <w:t>irektorata za industrijo, podjetništvo in internacionalizacijo</w:t>
            </w:r>
            <w:r w:rsidR="0039028C" w:rsidRPr="0039028C">
              <w:rPr>
                <w:iCs/>
                <w:color w:val="000000"/>
                <w:sz w:val="20"/>
                <w:szCs w:val="20"/>
              </w:rPr>
              <w:t>, Ministrstvo za gospodarstvo, turizem in šport,</w:t>
            </w:r>
          </w:p>
          <w:p w14:paraId="36982155" w14:textId="2017FE05" w:rsidR="00E74A7D" w:rsidRPr="00880F64" w:rsidRDefault="000D69C1" w:rsidP="00B86786">
            <w:pPr>
              <w:pStyle w:val="Odstavekseznama"/>
              <w:numPr>
                <w:ilvl w:val="0"/>
                <w:numId w:val="38"/>
              </w:numPr>
              <w:rPr>
                <w:iCs/>
                <w:color w:val="000000"/>
                <w:sz w:val="20"/>
                <w:szCs w:val="20"/>
              </w:rPr>
            </w:pPr>
            <w:r>
              <w:rPr>
                <w:rFonts w:ascii="Arial" w:hAnsi="Arial" w:cs="Arial"/>
                <w:iCs/>
                <w:color w:val="000000"/>
                <w:sz w:val="20"/>
                <w:szCs w:val="20"/>
                <w:lang w:val="pl-PL"/>
              </w:rPr>
              <w:t>Marlen Skarlovnik</w:t>
            </w:r>
            <w:r w:rsidR="0039028C" w:rsidRPr="0039028C">
              <w:rPr>
                <w:rFonts w:ascii="Arial" w:hAnsi="Arial" w:cs="Arial"/>
                <w:iCs/>
                <w:color w:val="000000"/>
                <w:sz w:val="20"/>
                <w:szCs w:val="20"/>
                <w:lang w:val="pl-PL"/>
              </w:rPr>
              <w:t xml:space="preserve">, </w:t>
            </w:r>
            <w:r>
              <w:rPr>
                <w:rFonts w:ascii="Arial" w:hAnsi="Arial" w:cs="Arial"/>
                <w:iCs/>
                <w:color w:val="000000"/>
                <w:sz w:val="20"/>
                <w:szCs w:val="20"/>
                <w:lang w:val="pl-PL"/>
              </w:rPr>
              <w:t xml:space="preserve">vodja Sektorja za podjetništvo, </w:t>
            </w:r>
            <w:r w:rsidR="0039028C" w:rsidRPr="0039028C">
              <w:rPr>
                <w:rFonts w:ascii="Arial" w:hAnsi="Arial" w:cs="Arial"/>
                <w:iCs/>
                <w:color w:val="000000"/>
                <w:sz w:val="20"/>
                <w:szCs w:val="20"/>
                <w:lang w:val="pl-PL"/>
              </w:rPr>
              <w:t>Ministrstvo za gospodarstvo, turizem in šport.</w:t>
            </w:r>
          </w:p>
        </w:tc>
      </w:tr>
      <w:tr w:rsidR="004D434D" w:rsidRPr="00850819" w14:paraId="6FD5663F" w14:textId="77777777" w:rsidTr="00835D60">
        <w:tc>
          <w:tcPr>
            <w:tcW w:w="9221" w:type="dxa"/>
            <w:gridSpan w:val="12"/>
          </w:tcPr>
          <w:p w14:paraId="086D9AB9" w14:textId="77971A93" w:rsidR="004D434D" w:rsidRPr="002E47C2" w:rsidRDefault="004D434D" w:rsidP="002E47C2">
            <w:pPr>
              <w:pStyle w:val="Neotevilenodstavek"/>
              <w:spacing w:before="0" w:after="0" w:line="240" w:lineRule="auto"/>
              <w:rPr>
                <w:b/>
                <w:iCs/>
                <w:sz w:val="20"/>
                <w:szCs w:val="20"/>
              </w:rPr>
            </w:pPr>
            <w:r w:rsidRPr="002E47C2">
              <w:rPr>
                <w:b/>
                <w:iCs/>
                <w:sz w:val="20"/>
                <w:szCs w:val="20"/>
              </w:rPr>
              <w:t xml:space="preserve">3. Zunanji strokovnjaki, ki so </w:t>
            </w:r>
            <w:r w:rsidRPr="002E47C2">
              <w:rPr>
                <w:b/>
                <w:sz w:val="20"/>
                <w:szCs w:val="20"/>
              </w:rPr>
              <w:t>sodelovali pri pripravi dela ali celotnega gradiva:</w:t>
            </w:r>
          </w:p>
        </w:tc>
      </w:tr>
      <w:tr w:rsidR="004D434D" w:rsidRPr="002E47C2" w14:paraId="3C9BDE4F" w14:textId="77777777" w:rsidTr="00835D60">
        <w:tc>
          <w:tcPr>
            <w:tcW w:w="9221" w:type="dxa"/>
            <w:gridSpan w:val="12"/>
          </w:tcPr>
          <w:p w14:paraId="68C0842F" w14:textId="77777777" w:rsidR="004D434D" w:rsidRPr="002E47C2" w:rsidRDefault="004D434D" w:rsidP="002E47C2">
            <w:pPr>
              <w:pStyle w:val="Neotevilenodstavek"/>
              <w:spacing w:before="0" w:after="0" w:line="240" w:lineRule="auto"/>
              <w:rPr>
                <w:iCs/>
                <w:sz w:val="20"/>
                <w:szCs w:val="20"/>
              </w:rPr>
            </w:pPr>
            <w:r w:rsidRPr="002E47C2">
              <w:rPr>
                <w:iCs/>
                <w:sz w:val="20"/>
                <w:szCs w:val="20"/>
              </w:rPr>
              <w:t>/</w:t>
            </w:r>
          </w:p>
        </w:tc>
      </w:tr>
      <w:tr w:rsidR="004D434D" w:rsidRPr="002E47C2" w14:paraId="67BA66BA" w14:textId="77777777" w:rsidTr="00835D60">
        <w:tc>
          <w:tcPr>
            <w:tcW w:w="9221" w:type="dxa"/>
            <w:gridSpan w:val="12"/>
          </w:tcPr>
          <w:p w14:paraId="42AC515E" w14:textId="77777777" w:rsidR="004D434D" w:rsidRPr="002E47C2" w:rsidRDefault="004D434D" w:rsidP="002E47C2">
            <w:pPr>
              <w:pStyle w:val="Neotevilenodstavek"/>
              <w:spacing w:before="0" w:after="0" w:line="240" w:lineRule="auto"/>
              <w:rPr>
                <w:b/>
                <w:iCs/>
                <w:sz w:val="20"/>
                <w:szCs w:val="20"/>
              </w:rPr>
            </w:pPr>
            <w:r w:rsidRPr="002E47C2">
              <w:rPr>
                <w:b/>
                <w:sz w:val="20"/>
                <w:szCs w:val="20"/>
              </w:rPr>
              <w:t>4. Predstavniki vlade, ki bodo sodelovali pri delu državnega zbora:</w:t>
            </w:r>
          </w:p>
        </w:tc>
      </w:tr>
      <w:tr w:rsidR="004D434D" w:rsidRPr="002E47C2" w14:paraId="2F531E4E" w14:textId="77777777" w:rsidTr="00835D60">
        <w:tc>
          <w:tcPr>
            <w:tcW w:w="9221" w:type="dxa"/>
            <w:gridSpan w:val="12"/>
          </w:tcPr>
          <w:p w14:paraId="7503D6C4" w14:textId="77777777" w:rsidR="004D434D" w:rsidRPr="002E47C2" w:rsidRDefault="004D434D" w:rsidP="002E47C2">
            <w:pPr>
              <w:pStyle w:val="Neotevilenodstavek"/>
              <w:spacing w:before="0" w:after="0" w:line="240" w:lineRule="auto"/>
              <w:rPr>
                <w:b/>
                <w:sz w:val="20"/>
                <w:szCs w:val="20"/>
              </w:rPr>
            </w:pPr>
            <w:r w:rsidRPr="002E47C2">
              <w:rPr>
                <w:iCs/>
                <w:sz w:val="20"/>
                <w:szCs w:val="20"/>
              </w:rPr>
              <w:lastRenderedPageBreak/>
              <w:t>/</w:t>
            </w:r>
          </w:p>
        </w:tc>
      </w:tr>
      <w:tr w:rsidR="004D434D" w:rsidRPr="002E47C2" w14:paraId="7EB44216" w14:textId="77777777" w:rsidTr="00835D60">
        <w:tc>
          <w:tcPr>
            <w:tcW w:w="9221" w:type="dxa"/>
            <w:gridSpan w:val="12"/>
          </w:tcPr>
          <w:p w14:paraId="22BE6EFA" w14:textId="77777777" w:rsidR="004D434D" w:rsidRPr="00B86786" w:rsidRDefault="004D434D" w:rsidP="002E47C2">
            <w:pPr>
              <w:rPr>
                <w:rFonts w:ascii="Arial" w:hAnsi="Arial" w:cs="Arial"/>
                <w:b/>
                <w:bCs/>
                <w:sz w:val="20"/>
                <w:szCs w:val="20"/>
                <w:lang w:val="sl-SI"/>
              </w:rPr>
            </w:pPr>
            <w:r w:rsidRPr="00B86786">
              <w:rPr>
                <w:rFonts w:ascii="Arial" w:hAnsi="Arial" w:cs="Arial"/>
                <w:b/>
                <w:bCs/>
                <w:sz w:val="20"/>
                <w:szCs w:val="20"/>
                <w:lang w:val="sl-SI"/>
              </w:rPr>
              <w:t>5. Kratek povzetek gradiva:</w:t>
            </w:r>
          </w:p>
        </w:tc>
      </w:tr>
      <w:tr w:rsidR="004D434D" w:rsidRPr="00850819" w14:paraId="7583160D" w14:textId="77777777" w:rsidTr="00835D60">
        <w:tc>
          <w:tcPr>
            <w:tcW w:w="9221" w:type="dxa"/>
            <w:gridSpan w:val="12"/>
          </w:tcPr>
          <w:p w14:paraId="04A67D16" w14:textId="188B4660" w:rsidR="00E930C6" w:rsidRPr="002E47C2" w:rsidRDefault="000E1040" w:rsidP="002E47C2">
            <w:pPr>
              <w:pStyle w:val="datumtevilka"/>
              <w:spacing w:line="240" w:lineRule="auto"/>
              <w:jc w:val="both"/>
              <w:rPr>
                <w:lang w:eastAsia="en-US"/>
              </w:rPr>
            </w:pPr>
            <w:r w:rsidRPr="002E47C2">
              <w:rPr>
                <w:lang w:eastAsia="en-US"/>
              </w:rPr>
              <w:t xml:space="preserve">Ministrstvo za </w:t>
            </w:r>
            <w:r w:rsidR="005C3942" w:rsidRPr="002E47C2">
              <w:rPr>
                <w:lang w:eastAsia="en-US"/>
              </w:rPr>
              <w:t>gospodarstvo, turizem in šport</w:t>
            </w:r>
            <w:r w:rsidRPr="002E47C2">
              <w:rPr>
                <w:lang w:eastAsia="en-US"/>
              </w:rPr>
              <w:t xml:space="preserve"> je na podlagi Zakona o odpravi posledic naravnih nesreč </w:t>
            </w:r>
            <w:r w:rsidR="001C4E71">
              <w:rPr>
                <w:lang w:eastAsia="en-US"/>
              </w:rPr>
              <w:t>(</w:t>
            </w:r>
            <w:r w:rsidR="001C4E71" w:rsidRPr="003D07D9">
              <w:rPr>
                <w:bCs/>
              </w:rPr>
              <w:t xml:space="preserve">Uradni list RS, št. </w:t>
            </w:r>
            <w:r w:rsidR="001C4E71" w:rsidRPr="003D07D9">
              <w:t>114/05 – uradno prečiščeno besedilo, 90/07, 102/07, 40/12 – ZUJF, 17/14, 163/22</w:t>
            </w:r>
            <w:r w:rsidR="001C4E71">
              <w:t xml:space="preserve">, </w:t>
            </w:r>
            <w:r w:rsidR="001C4E71" w:rsidRPr="003D07D9">
              <w:t>18/23 – ZDU-1O, 88/23, 95/23 – ZIUOPZP</w:t>
            </w:r>
            <w:r w:rsidR="001C4E71">
              <w:t xml:space="preserve">, </w:t>
            </w:r>
            <w:r w:rsidR="001C4E71" w:rsidRPr="003D07D9">
              <w:t>117/23 – ZIUOPZP-A</w:t>
            </w:r>
            <w:r w:rsidR="001C4E71">
              <w:t xml:space="preserve"> in 83/25) </w:t>
            </w:r>
            <w:r w:rsidRPr="002E47C2">
              <w:rPr>
                <w:lang w:eastAsia="en-US"/>
              </w:rPr>
              <w:t xml:space="preserve">pripravilo </w:t>
            </w:r>
            <w:r w:rsidR="005A0973">
              <w:rPr>
                <w:lang w:eastAsia="en-US"/>
              </w:rPr>
              <w:t>sprememb</w:t>
            </w:r>
            <w:r w:rsidR="00E477C6">
              <w:rPr>
                <w:lang w:eastAsia="en-US"/>
              </w:rPr>
              <w:t>e</w:t>
            </w:r>
            <w:r w:rsidR="005A0973">
              <w:rPr>
                <w:lang w:eastAsia="en-US"/>
              </w:rPr>
              <w:t xml:space="preserve"> </w:t>
            </w:r>
            <w:r w:rsidRPr="002E47C2">
              <w:rPr>
                <w:lang w:eastAsia="en-US"/>
              </w:rPr>
              <w:t>Program</w:t>
            </w:r>
            <w:r w:rsidR="005A0973">
              <w:rPr>
                <w:lang w:eastAsia="en-US"/>
              </w:rPr>
              <w:t>a</w:t>
            </w:r>
            <w:r w:rsidRPr="002E47C2">
              <w:rPr>
                <w:lang w:eastAsia="en-US"/>
              </w:rPr>
              <w:t xml:space="preserve"> odprave posledic škode v gospodarstvu </w:t>
            </w:r>
            <w:r w:rsidR="00D56ED1" w:rsidRPr="002E47C2">
              <w:rPr>
                <w:lang w:eastAsia="en-US"/>
              </w:rPr>
              <w:t xml:space="preserve">med 27. oktobrom in 6. novembrom </w:t>
            </w:r>
            <w:r w:rsidR="00FF0AF8" w:rsidRPr="002E47C2">
              <w:rPr>
                <w:lang w:eastAsia="en-US"/>
              </w:rPr>
              <w:t>2023</w:t>
            </w:r>
            <w:r w:rsidR="002B26C0">
              <w:rPr>
                <w:lang w:eastAsia="en-US"/>
              </w:rPr>
              <w:t xml:space="preserve">, </w:t>
            </w:r>
            <w:r w:rsidR="002B26C0" w:rsidRPr="002B26C0">
              <w:rPr>
                <w:lang w:eastAsia="en-US"/>
              </w:rPr>
              <w:t>ki ga je sprejela Vlada Republike Slovenije s sklepom št. 84400-8/2024/3 z dne 30. 5. 2024</w:t>
            </w:r>
            <w:r w:rsidRPr="002E47C2">
              <w:rPr>
                <w:lang w:eastAsia="en-US"/>
              </w:rPr>
              <w:t xml:space="preserve">. </w:t>
            </w:r>
          </w:p>
          <w:p w14:paraId="24D2095F" w14:textId="77777777" w:rsidR="00901B06" w:rsidRDefault="00901B06" w:rsidP="002E47C2">
            <w:pPr>
              <w:pStyle w:val="datumtevilka"/>
              <w:spacing w:line="240" w:lineRule="auto"/>
              <w:jc w:val="both"/>
              <w:rPr>
                <w:lang w:eastAsia="en-US"/>
              </w:rPr>
            </w:pPr>
          </w:p>
          <w:p w14:paraId="5B35E1C3" w14:textId="081573EF" w:rsidR="001C4E71" w:rsidRPr="00A81678" w:rsidRDefault="001C4E71" w:rsidP="001C4E71">
            <w:pPr>
              <w:jc w:val="both"/>
              <w:rPr>
                <w:rFonts w:ascii="Arial" w:hAnsi="Arial" w:cs="Arial"/>
                <w:sz w:val="20"/>
                <w:szCs w:val="20"/>
                <w:lang w:val="sl-SI"/>
              </w:rPr>
            </w:pPr>
            <w:r w:rsidRPr="002E47C2">
              <w:rPr>
                <w:rFonts w:ascii="Arial" w:hAnsi="Arial" w:cs="Arial"/>
                <w:sz w:val="20"/>
                <w:szCs w:val="20"/>
                <w:lang w:val="sl-SI"/>
              </w:rPr>
              <w:t xml:space="preserve">Državna komisija za ocenjevanje škode po naravnih in drugih nesrečah je 17. januarja 2024 potrdila oceno neposredne škode na stvareh zaradi posledic močnih neurij s plazovi in poplavami od 27. oktobra do 6. novembra 2023, ki so zajela Dolenjsko, Gorenjsko, Koroško, Ljubljansko, Obalno, Severnoprimorsko in </w:t>
            </w:r>
            <w:proofErr w:type="spellStart"/>
            <w:r w:rsidRPr="002E47C2">
              <w:rPr>
                <w:rFonts w:ascii="Arial" w:hAnsi="Arial" w:cs="Arial"/>
                <w:sz w:val="20"/>
                <w:szCs w:val="20"/>
                <w:lang w:val="sl-SI"/>
              </w:rPr>
              <w:t>Zahodnoštajersko</w:t>
            </w:r>
            <w:proofErr w:type="spellEnd"/>
            <w:r w:rsidRPr="002E47C2">
              <w:rPr>
                <w:rFonts w:ascii="Arial" w:hAnsi="Arial" w:cs="Arial"/>
                <w:sz w:val="20"/>
                <w:szCs w:val="20"/>
                <w:lang w:val="sl-SI"/>
              </w:rPr>
              <w:t xml:space="preserve"> regijo ter povzročila gmotno škodo.  </w:t>
            </w:r>
            <w:r w:rsidR="005A0973" w:rsidRPr="005A0973">
              <w:rPr>
                <w:rFonts w:ascii="Arial" w:hAnsi="Arial" w:cs="Arial"/>
                <w:sz w:val="20"/>
                <w:szCs w:val="20"/>
                <w:lang w:val="sl-SI"/>
              </w:rPr>
              <w:t>Skupna ocena škode pri 11 oškodovancih, ki so oddali oceno škode v gospodarstvu po poplavah med 27. oktobrom in 6. novembrom 2023 znaša 3.417.421,17 evr</w:t>
            </w:r>
            <w:r w:rsidR="00745C60">
              <w:rPr>
                <w:rFonts w:ascii="Arial" w:hAnsi="Arial" w:cs="Arial"/>
                <w:sz w:val="20"/>
                <w:szCs w:val="20"/>
                <w:lang w:val="sl-SI"/>
              </w:rPr>
              <w:t>a</w:t>
            </w:r>
            <w:r w:rsidR="005A0973" w:rsidRPr="005A0973">
              <w:rPr>
                <w:rFonts w:ascii="Arial" w:hAnsi="Arial" w:cs="Arial"/>
                <w:sz w:val="20"/>
                <w:szCs w:val="20"/>
                <w:lang w:val="sl-SI"/>
              </w:rPr>
              <w:t>, od tega 2.696.427,87 evr</w:t>
            </w:r>
            <w:r w:rsidR="00745C60">
              <w:rPr>
                <w:rFonts w:ascii="Arial" w:hAnsi="Arial" w:cs="Arial"/>
                <w:sz w:val="20"/>
                <w:szCs w:val="20"/>
                <w:lang w:val="sl-SI"/>
              </w:rPr>
              <w:t>a</w:t>
            </w:r>
            <w:r w:rsidR="005A0973" w:rsidRPr="005A0973">
              <w:rPr>
                <w:rFonts w:ascii="Arial" w:hAnsi="Arial" w:cs="Arial"/>
                <w:sz w:val="20"/>
                <w:szCs w:val="20"/>
                <w:lang w:val="sl-SI"/>
              </w:rPr>
              <w:t xml:space="preserve"> na strojih in opremi, 119.900,00 evr</w:t>
            </w:r>
            <w:r w:rsidR="00745C60">
              <w:rPr>
                <w:rFonts w:ascii="Arial" w:hAnsi="Arial" w:cs="Arial"/>
                <w:sz w:val="20"/>
                <w:szCs w:val="20"/>
                <w:lang w:val="sl-SI"/>
              </w:rPr>
              <w:t>a</w:t>
            </w:r>
            <w:r w:rsidR="005A0973" w:rsidRPr="005A0973">
              <w:rPr>
                <w:rFonts w:ascii="Arial" w:hAnsi="Arial" w:cs="Arial"/>
                <w:sz w:val="20"/>
                <w:szCs w:val="20"/>
                <w:lang w:val="sl-SI"/>
              </w:rPr>
              <w:t xml:space="preserve"> na zalogah in 601.093,30 evr</w:t>
            </w:r>
            <w:r w:rsidR="00745C60">
              <w:rPr>
                <w:rFonts w:ascii="Arial" w:hAnsi="Arial" w:cs="Arial"/>
                <w:sz w:val="20"/>
                <w:szCs w:val="20"/>
                <w:lang w:val="sl-SI"/>
              </w:rPr>
              <w:t>a</w:t>
            </w:r>
            <w:r w:rsidR="005A0973" w:rsidRPr="005A0973">
              <w:rPr>
                <w:rFonts w:ascii="Arial" w:hAnsi="Arial" w:cs="Arial"/>
                <w:sz w:val="20"/>
                <w:szCs w:val="20"/>
                <w:lang w:val="sl-SI"/>
              </w:rPr>
              <w:t xml:space="preserve"> na izpadu prihodka. Glede na kasnejšo informacijo največjega oškodovanca SGP GRADITELJ d.o.o., Kamnik, da od prijavljene ocene škode 2.650.000,00 evr</w:t>
            </w:r>
            <w:r w:rsidR="00745C60">
              <w:rPr>
                <w:rFonts w:ascii="Arial" w:hAnsi="Arial" w:cs="Arial"/>
                <w:sz w:val="20"/>
                <w:szCs w:val="20"/>
                <w:lang w:val="sl-SI"/>
              </w:rPr>
              <w:t>a</w:t>
            </w:r>
            <w:r w:rsidR="005A0973" w:rsidRPr="005A0973">
              <w:rPr>
                <w:rFonts w:ascii="Arial" w:hAnsi="Arial" w:cs="Arial"/>
                <w:sz w:val="20"/>
                <w:szCs w:val="20"/>
                <w:lang w:val="sl-SI"/>
              </w:rPr>
              <w:t>, predstavlja največji del</w:t>
            </w:r>
            <w:r w:rsidR="00994280">
              <w:rPr>
                <w:rFonts w:ascii="Arial" w:hAnsi="Arial" w:cs="Arial"/>
                <w:sz w:val="20"/>
                <w:szCs w:val="20"/>
                <w:lang w:val="sl-SI"/>
              </w:rPr>
              <w:t>ež</w:t>
            </w:r>
            <w:r w:rsidR="005A0973" w:rsidRPr="005A0973">
              <w:rPr>
                <w:rFonts w:ascii="Arial" w:hAnsi="Arial" w:cs="Arial"/>
                <w:sz w:val="20"/>
                <w:szCs w:val="20"/>
                <w:lang w:val="sl-SI"/>
              </w:rPr>
              <w:t xml:space="preserve"> škoda</w:t>
            </w:r>
            <w:r w:rsidR="00994280">
              <w:rPr>
                <w:rFonts w:ascii="Arial" w:hAnsi="Arial" w:cs="Arial"/>
                <w:sz w:val="20"/>
                <w:szCs w:val="20"/>
                <w:lang w:val="sl-SI"/>
              </w:rPr>
              <w:t xml:space="preserve"> na mostu, ki je</w:t>
            </w:r>
            <w:r w:rsidR="005A0973" w:rsidRPr="005A0973">
              <w:rPr>
                <w:rFonts w:ascii="Arial" w:hAnsi="Arial" w:cs="Arial"/>
                <w:sz w:val="20"/>
                <w:szCs w:val="20"/>
                <w:lang w:val="sl-SI"/>
              </w:rPr>
              <w:t xml:space="preserve"> ocenjen</w:t>
            </w:r>
            <w:r w:rsidR="00994280">
              <w:rPr>
                <w:rFonts w:ascii="Arial" w:hAnsi="Arial" w:cs="Arial"/>
                <w:sz w:val="20"/>
                <w:szCs w:val="20"/>
                <w:lang w:val="sl-SI"/>
              </w:rPr>
              <w:t>a na</w:t>
            </w:r>
            <w:r w:rsidR="005A0973" w:rsidRPr="005A0973">
              <w:rPr>
                <w:rFonts w:ascii="Arial" w:hAnsi="Arial" w:cs="Arial"/>
                <w:sz w:val="20"/>
                <w:szCs w:val="20"/>
                <w:lang w:val="sl-SI"/>
              </w:rPr>
              <w:t xml:space="preserve"> cca. 2 mio evr</w:t>
            </w:r>
            <w:r w:rsidR="00745C60">
              <w:rPr>
                <w:rFonts w:ascii="Arial" w:hAnsi="Arial" w:cs="Arial"/>
                <w:sz w:val="20"/>
                <w:szCs w:val="20"/>
                <w:lang w:val="sl-SI"/>
              </w:rPr>
              <w:t>a</w:t>
            </w:r>
            <w:r w:rsidR="005A0973" w:rsidRPr="005A0973">
              <w:rPr>
                <w:rFonts w:ascii="Arial" w:hAnsi="Arial" w:cs="Arial"/>
                <w:sz w:val="20"/>
                <w:szCs w:val="20"/>
                <w:lang w:val="sl-SI"/>
              </w:rPr>
              <w:t>, pri čemer je bilo ugotovljeno, da v tem primeru ne gre za škodo v gospodarstvu, zaradi česar se skupna ocena škode v gospodarstvu iz 3.417.421,17 evr</w:t>
            </w:r>
            <w:r w:rsidR="00745C60">
              <w:rPr>
                <w:rFonts w:ascii="Arial" w:hAnsi="Arial" w:cs="Arial"/>
                <w:sz w:val="20"/>
                <w:szCs w:val="20"/>
                <w:lang w:val="sl-SI"/>
              </w:rPr>
              <w:t>a</w:t>
            </w:r>
            <w:r w:rsidR="005A0973" w:rsidRPr="005A0973">
              <w:rPr>
                <w:rFonts w:ascii="Arial" w:hAnsi="Arial" w:cs="Arial"/>
                <w:sz w:val="20"/>
                <w:szCs w:val="20"/>
                <w:lang w:val="sl-SI"/>
              </w:rPr>
              <w:t xml:space="preserve"> zmanjša na okvirno 1,5 mio evr</w:t>
            </w:r>
            <w:r w:rsidR="00745C60">
              <w:rPr>
                <w:rFonts w:ascii="Arial" w:hAnsi="Arial" w:cs="Arial"/>
                <w:sz w:val="20"/>
                <w:szCs w:val="20"/>
                <w:lang w:val="sl-SI"/>
              </w:rPr>
              <w:t>a</w:t>
            </w:r>
            <w:r w:rsidR="005A0973" w:rsidRPr="005A0973">
              <w:rPr>
                <w:rFonts w:ascii="Arial" w:hAnsi="Arial" w:cs="Arial"/>
                <w:sz w:val="20"/>
                <w:szCs w:val="20"/>
                <w:lang w:val="sl-SI"/>
              </w:rPr>
              <w:t>.</w:t>
            </w:r>
          </w:p>
          <w:p w14:paraId="5280FAD8" w14:textId="77777777" w:rsidR="001C4E71" w:rsidRDefault="001C4E71" w:rsidP="002E47C2">
            <w:pPr>
              <w:pStyle w:val="datumtevilka"/>
              <w:spacing w:line="240" w:lineRule="auto"/>
              <w:jc w:val="both"/>
              <w:rPr>
                <w:lang w:eastAsia="en-US"/>
              </w:rPr>
            </w:pPr>
          </w:p>
          <w:p w14:paraId="55C47832" w14:textId="77777777" w:rsidR="00901B06" w:rsidRDefault="00E45EE6" w:rsidP="002E47C2">
            <w:pPr>
              <w:pStyle w:val="datumtevilka"/>
              <w:spacing w:line="240" w:lineRule="auto"/>
              <w:jc w:val="both"/>
              <w:rPr>
                <w:iCs/>
              </w:rPr>
            </w:pPr>
            <w:r>
              <w:rPr>
                <w:iCs/>
              </w:rPr>
              <w:t>S</w:t>
            </w:r>
            <w:r w:rsidR="00901B06" w:rsidRPr="002E47C2">
              <w:rPr>
                <w:iCs/>
              </w:rPr>
              <w:t>prememb</w:t>
            </w:r>
            <w:r w:rsidR="001C4E71">
              <w:rPr>
                <w:iCs/>
              </w:rPr>
              <w:t>e</w:t>
            </w:r>
            <w:r>
              <w:rPr>
                <w:iCs/>
              </w:rPr>
              <w:t xml:space="preserve"> </w:t>
            </w:r>
            <w:r w:rsidR="00901B06" w:rsidRPr="002E47C2">
              <w:rPr>
                <w:iCs/>
              </w:rPr>
              <w:t xml:space="preserve">programa </w:t>
            </w:r>
            <w:r w:rsidR="001C4E71">
              <w:rPr>
                <w:iCs/>
              </w:rPr>
              <w:t>omogočajo</w:t>
            </w:r>
            <w:r w:rsidR="00901B06" w:rsidRPr="002E47C2">
              <w:rPr>
                <w:iCs/>
              </w:rPr>
              <w:t>, da se sredstva zagot</w:t>
            </w:r>
            <w:r w:rsidR="000D69C1">
              <w:rPr>
                <w:iCs/>
              </w:rPr>
              <w:t xml:space="preserve">avljajo </w:t>
            </w:r>
            <w:r w:rsidR="00901B06" w:rsidRPr="002E47C2">
              <w:rPr>
                <w:iCs/>
              </w:rPr>
              <w:t>v letu 202</w:t>
            </w:r>
            <w:r w:rsidR="000D69C1">
              <w:rPr>
                <w:iCs/>
              </w:rPr>
              <w:t>6</w:t>
            </w:r>
            <w:r w:rsidR="00901B06" w:rsidRPr="002E47C2">
              <w:rPr>
                <w:iCs/>
              </w:rPr>
              <w:t xml:space="preserve">. </w:t>
            </w:r>
            <w:bookmarkStart w:id="0" w:name="_Hlk227304752"/>
            <w:r w:rsidR="005A0973" w:rsidRPr="005A0973">
              <w:rPr>
                <w:iCs/>
              </w:rPr>
              <w:t xml:space="preserve">Zaradi obsežnih aktivnosti, ki so bile potrebne za obravnavo vlog oškodovancev po katastrofalnih poplavah 4. 8. 2023, ni bilo možno </w:t>
            </w:r>
            <w:r w:rsidR="0013747A">
              <w:rPr>
                <w:iCs/>
              </w:rPr>
              <w:t>sočasno</w:t>
            </w:r>
            <w:r w:rsidR="0013747A" w:rsidRPr="005A0973">
              <w:rPr>
                <w:iCs/>
              </w:rPr>
              <w:t xml:space="preserve"> </w:t>
            </w:r>
            <w:r w:rsidR="005A0973" w:rsidRPr="005A0973">
              <w:rPr>
                <w:iCs/>
              </w:rPr>
              <w:t>izvesti tudi aktivnosti vezanih na poplave med 27. 10. do 6. 11. 2023.</w:t>
            </w:r>
            <w:r w:rsidR="00807C12">
              <w:rPr>
                <w:iCs/>
              </w:rPr>
              <w:t xml:space="preserve"> </w:t>
            </w:r>
            <w:r w:rsidR="00901B06" w:rsidRPr="00F050DF">
              <w:rPr>
                <w:iCs/>
              </w:rPr>
              <w:t>Zaradi navedenega je potrebno izvesti poziv oškodovancem in izplačila v letu 202</w:t>
            </w:r>
            <w:r w:rsidR="000D69C1" w:rsidRPr="00F050DF">
              <w:rPr>
                <w:iCs/>
              </w:rPr>
              <w:t>6</w:t>
            </w:r>
            <w:r w:rsidR="00901B06" w:rsidRPr="00F050DF">
              <w:rPr>
                <w:iCs/>
              </w:rPr>
              <w:t xml:space="preserve">. Sredstva v višini </w:t>
            </w:r>
            <w:r w:rsidR="00F050DF" w:rsidRPr="00F050DF">
              <w:t>900.000,00</w:t>
            </w:r>
            <w:r w:rsidR="00901B06" w:rsidRPr="00F050DF">
              <w:t xml:space="preserve"> EUR</w:t>
            </w:r>
            <w:r w:rsidR="00901B06" w:rsidRPr="00F050DF">
              <w:rPr>
                <w:iCs/>
              </w:rPr>
              <w:t xml:space="preserve"> s</w:t>
            </w:r>
            <w:r w:rsidR="00830387">
              <w:rPr>
                <w:iCs/>
              </w:rPr>
              <w:t xml:space="preserve">o </w:t>
            </w:r>
            <w:r w:rsidR="00901B06" w:rsidRPr="00F050DF">
              <w:rPr>
                <w:iCs/>
              </w:rPr>
              <w:t>zagotov</w:t>
            </w:r>
            <w:r w:rsidR="00830387">
              <w:rPr>
                <w:iCs/>
              </w:rPr>
              <w:t xml:space="preserve">ljena </w:t>
            </w:r>
            <w:r w:rsidR="00901B06" w:rsidRPr="00F050DF">
              <w:rPr>
                <w:iCs/>
              </w:rPr>
              <w:t>v finančnem načrtu MGTŠ za leto 202</w:t>
            </w:r>
            <w:r w:rsidR="000D69C1" w:rsidRPr="00F050DF">
              <w:rPr>
                <w:iCs/>
              </w:rPr>
              <w:t>6</w:t>
            </w:r>
            <w:r w:rsidR="00901B06" w:rsidRPr="00F050DF">
              <w:rPr>
                <w:iCs/>
              </w:rPr>
              <w:t>.</w:t>
            </w:r>
            <w:r w:rsidR="00980413" w:rsidRPr="00F050DF">
              <w:rPr>
                <w:iCs/>
              </w:rPr>
              <w:t xml:space="preserve"> </w:t>
            </w:r>
            <w:bookmarkEnd w:id="0"/>
            <w:r w:rsidR="00830387">
              <w:rPr>
                <w:iCs/>
              </w:rPr>
              <w:t>S</w:t>
            </w:r>
            <w:r w:rsidR="00980413" w:rsidRPr="00F050DF">
              <w:rPr>
                <w:iCs/>
              </w:rPr>
              <w:t>prememba</w:t>
            </w:r>
            <w:r w:rsidR="00980413" w:rsidRPr="002E47C2">
              <w:rPr>
                <w:iCs/>
              </w:rPr>
              <w:t xml:space="preserve"> programa se nanaša </w:t>
            </w:r>
            <w:r w:rsidR="001C4E71">
              <w:rPr>
                <w:iCs/>
              </w:rPr>
              <w:t xml:space="preserve">na </w:t>
            </w:r>
            <w:r w:rsidR="00830387">
              <w:rPr>
                <w:iCs/>
              </w:rPr>
              <w:t xml:space="preserve">zagotovitev </w:t>
            </w:r>
            <w:r w:rsidR="00980413" w:rsidRPr="002E47C2">
              <w:rPr>
                <w:iCs/>
              </w:rPr>
              <w:t>sredstev</w:t>
            </w:r>
            <w:r w:rsidR="00830387">
              <w:rPr>
                <w:iCs/>
              </w:rPr>
              <w:t xml:space="preserve"> in spremembo obdobja izplačil</w:t>
            </w:r>
            <w:r w:rsidR="00980413" w:rsidRPr="002E47C2">
              <w:rPr>
                <w:iCs/>
              </w:rPr>
              <w:t xml:space="preserve">. Omogočeno je, da se za izračun višine pomoči </w:t>
            </w:r>
            <w:r w:rsidR="00880C1D" w:rsidRPr="002E47C2">
              <w:rPr>
                <w:iCs/>
              </w:rPr>
              <w:t xml:space="preserve">upošteva dejanska škoda </w:t>
            </w:r>
            <w:r w:rsidR="00980413" w:rsidRPr="002E47C2">
              <w:rPr>
                <w:iCs/>
              </w:rPr>
              <w:t>in ni omejitve na ocenjeno vrednost škode.</w:t>
            </w:r>
          </w:p>
          <w:p w14:paraId="523ACFFC" w14:textId="77777777" w:rsidR="006A32FA" w:rsidRDefault="006A32FA" w:rsidP="006A32FA">
            <w:pPr>
              <w:suppressAutoHyphens/>
              <w:jc w:val="both"/>
              <w:rPr>
                <w:rFonts w:ascii="Arial" w:hAnsi="Arial" w:cs="Arial"/>
                <w:sz w:val="20"/>
                <w:szCs w:val="20"/>
                <w:lang w:val="sl-SI"/>
              </w:rPr>
            </w:pPr>
          </w:p>
          <w:p w14:paraId="07056868" w14:textId="4C72D771" w:rsidR="006A32FA" w:rsidRPr="002E47C2" w:rsidRDefault="006A32FA" w:rsidP="006A32FA">
            <w:pPr>
              <w:suppressAutoHyphens/>
              <w:jc w:val="both"/>
            </w:pPr>
            <w:r w:rsidRPr="00E0696D">
              <w:rPr>
                <w:rFonts w:ascii="Arial" w:hAnsi="Arial" w:cs="Arial"/>
                <w:sz w:val="20"/>
                <w:szCs w:val="20"/>
                <w:lang w:val="sl-SI"/>
              </w:rPr>
              <w:t>Menimo, da gre za tekoči posel vlade, saj gre dejansko za realizacijo aktivnosti</w:t>
            </w:r>
            <w:r>
              <w:rPr>
                <w:rFonts w:ascii="Arial" w:hAnsi="Arial" w:cs="Arial"/>
                <w:sz w:val="20"/>
                <w:szCs w:val="20"/>
                <w:lang w:val="sl-SI"/>
              </w:rPr>
              <w:t>,</w:t>
            </w:r>
            <w:r w:rsidRPr="00E0696D">
              <w:rPr>
                <w:rFonts w:ascii="Arial" w:hAnsi="Arial" w:cs="Arial"/>
                <w:sz w:val="20"/>
                <w:szCs w:val="20"/>
                <w:lang w:val="sl-SI"/>
              </w:rPr>
              <w:t xml:space="preserve"> h katerim nas zavezuje Zakon o odpravi posledic naravnih nesreč in se izvajajo po vsaki naravni nesreči</w:t>
            </w:r>
            <w:r>
              <w:rPr>
                <w:rFonts w:ascii="Arial" w:hAnsi="Arial" w:cs="Arial"/>
                <w:sz w:val="20"/>
                <w:szCs w:val="20"/>
                <w:lang w:val="sl-SI"/>
              </w:rPr>
              <w:t>,</w:t>
            </w:r>
            <w:r w:rsidRPr="00E0696D">
              <w:rPr>
                <w:rFonts w:ascii="Arial" w:hAnsi="Arial" w:cs="Arial"/>
                <w:sz w:val="20"/>
                <w:szCs w:val="20"/>
                <w:lang w:val="sl-SI"/>
              </w:rPr>
              <w:t xml:space="preserve"> v kateri je nastala tudi škoda v gospodarstvu, kar pomeni, da je naveden</w:t>
            </w:r>
            <w:r>
              <w:rPr>
                <w:rFonts w:ascii="Arial" w:hAnsi="Arial" w:cs="Arial"/>
                <w:sz w:val="20"/>
                <w:szCs w:val="20"/>
                <w:lang w:val="sl-SI"/>
              </w:rPr>
              <w:t>o spremembo</w:t>
            </w:r>
            <w:r w:rsidRPr="00E0696D">
              <w:rPr>
                <w:rFonts w:ascii="Arial" w:hAnsi="Arial" w:cs="Arial"/>
                <w:sz w:val="20"/>
                <w:szCs w:val="20"/>
                <w:lang w:val="sl-SI"/>
              </w:rPr>
              <w:t xml:space="preserve"> program</w:t>
            </w:r>
            <w:r>
              <w:rPr>
                <w:rFonts w:ascii="Arial" w:hAnsi="Arial" w:cs="Arial"/>
                <w:sz w:val="20"/>
                <w:szCs w:val="20"/>
                <w:lang w:val="sl-SI"/>
              </w:rPr>
              <w:t>a</w:t>
            </w:r>
            <w:r w:rsidRPr="00E0696D">
              <w:rPr>
                <w:rFonts w:ascii="Arial" w:hAnsi="Arial" w:cs="Arial"/>
                <w:sz w:val="20"/>
                <w:szCs w:val="20"/>
                <w:lang w:val="sl-SI"/>
              </w:rPr>
              <w:t xml:space="preserve"> potrebno realizirati tudi z vidika zagotovitve enakopravne obravnave vseh oškodovancev po naravnih nesrečah.</w:t>
            </w:r>
          </w:p>
        </w:tc>
      </w:tr>
      <w:tr w:rsidR="004D434D" w:rsidRPr="002E47C2" w14:paraId="19534CD9" w14:textId="77777777" w:rsidTr="00835D60">
        <w:tc>
          <w:tcPr>
            <w:tcW w:w="9221" w:type="dxa"/>
            <w:gridSpan w:val="12"/>
          </w:tcPr>
          <w:p w14:paraId="40F1DA5F" w14:textId="77777777" w:rsidR="004D434D" w:rsidRPr="002E47C2" w:rsidRDefault="004D434D" w:rsidP="002E47C2">
            <w:pPr>
              <w:rPr>
                <w:rFonts w:ascii="Arial" w:hAnsi="Arial" w:cs="Arial"/>
                <w:b/>
                <w:sz w:val="20"/>
                <w:szCs w:val="20"/>
                <w:lang w:val="sl-SI"/>
              </w:rPr>
            </w:pPr>
            <w:r w:rsidRPr="002E47C2">
              <w:rPr>
                <w:rFonts w:ascii="Arial" w:hAnsi="Arial" w:cs="Arial"/>
                <w:b/>
                <w:sz w:val="20"/>
                <w:szCs w:val="20"/>
                <w:lang w:val="sl-SI"/>
              </w:rPr>
              <w:t>6. Presoja posledic za:</w:t>
            </w:r>
          </w:p>
        </w:tc>
      </w:tr>
      <w:tr w:rsidR="004D434D" w:rsidRPr="002E47C2" w14:paraId="05611051" w14:textId="77777777" w:rsidTr="00835D60">
        <w:tc>
          <w:tcPr>
            <w:tcW w:w="1548" w:type="dxa"/>
          </w:tcPr>
          <w:p w14:paraId="2BB7EE9C" w14:textId="77777777" w:rsidR="004D434D" w:rsidRPr="002E47C2" w:rsidRDefault="004D434D" w:rsidP="002E47C2">
            <w:pPr>
              <w:pStyle w:val="Neotevilenodstavek"/>
              <w:spacing w:before="0" w:after="0" w:line="240" w:lineRule="auto"/>
              <w:ind w:left="360"/>
              <w:rPr>
                <w:iCs/>
                <w:sz w:val="20"/>
                <w:szCs w:val="20"/>
              </w:rPr>
            </w:pPr>
            <w:r w:rsidRPr="002E47C2">
              <w:rPr>
                <w:iCs/>
                <w:sz w:val="20"/>
                <w:szCs w:val="20"/>
              </w:rPr>
              <w:t>a)</w:t>
            </w:r>
          </w:p>
        </w:tc>
        <w:tc>
          <w:tcPr>
            <w:tcW w:w="5708" w:type="dxa"/>
            <w:gridSpan w:val="9"/>
          </w:tcPr>
          <w:p w14:paraId="4A499EFA" w14:textId="77777777" w:rsidR="004D434D" w:rsidRPr="002E47C2" w:rsidRDefault="004D434D" w:rsidP="002E47C2">
            <w:pPr>
              <w:pStyle w:val="Neotevilenodstavek"/>
              <w:spacing w:before="0" w:after="0" w:line="240" w:lineRule="auto"/>
              <w:rPr>
                <w:sz w:val="20"/>
                <w:szCs w:val="20"/>
              </w:rPr>
            </w:pPr>
            <w:r w:rsidRPr="002E47C2">
              <w:rPr>
                <w:sz w:val="20"/>
                <w:szCs w:val="20"/>
              </w:rPr>
              <w:t>javnofinančna sredstva nad 40.000 EUR v tekočem in naslednjih treh letih</w:t>
            </w:r>
          </w:p>
        </w:tc>
        <w:tc>
          <w:tcPr>
            <w:tcW w:w="1965" w:type="dxa"/>
            <w:gridSpan w:val="2"/>
            <w:vAlign w:val="center"/>
          </w:tcPr>
          <w:p w14:paraId="0564C187" w14:textId="77777777" w:rsidR="004D434D" w:rsidRPr="002E47C2" w:rsidRDefault="000E1040" w:rsidP="002E47C2">
            <w:pPr>
              <w:pStyle w:val="Neotevilenodstavek"/>
              <w:spacing w:before="0" w:after="0" w:line="240" w:lineRule="auto"/>
              <w:jc w:val="center"/>
              <w:rPr>
                <w:iCs/>
                <w:sz w:val="20"/>
                <w:szCs w:val="20"/>
              </w:rPr>
            </w:pPr>
            <w:r w:rsidRPr="002E47C2">
              <w:rPr>
                <w:sz w:val="20"/>
                <w:szCs w:val="20"/>
              </w:rPr>
              <w:t>DA</w:t>
            </w:r>
          </w:p>
        </w:tc>
      </w:tr>
      <w:tr w:rsidR="004D434D" w:rsidRPr="002E47C2" w14:paraId="6389F0D7" w14:textId="77777777" w:rsidTr="00835D60">
        <w:tc>
          <w:tcPr>
            <w:tcW w:w="1548" w:type="dxa"/>
          </w:tcPr>
          <w:p w14:paraId="77BBB6B5" w14:textId="77777777" w:rsidR="004D434D" w:rsidRPr="002E47C2" w:rsidRDefault="004D434D" w:rsidP="002E47C2">
            <w:pPr>
              <w:pStyle w:val="Neotevilenodstavek"/>
              <w:spacing w:before="0" w:after="0" w:line="240" w:lineRule="auto"/>
              <w:ind w:left="360"/>
              <w:rPr>
                <w:iCs/>
                <w:sz w:val="20"/>
                <w:szCs w:val="20"/>
              </w:rPr>
            </w:pPr>
            <w:r w:rsidRPr="002E47C2">
              <w:rPr>
                <w:iCs/>
                <w:sz w:val="20"/>
                <w:szCs w:val="20"/>
              </w:rPr>
              <w:t>b)</w:t>
            </w:r>
          </w:p>
        </w:tc>
        <w:tc>
          <w:tcPr>
            <w:tcW w:w="5708" w:type="dxa"/>
            <w:gridSpan w:val="9"/>
          </w:tcPr>
          <w:p w14:paraId="775D424D" w14:textId="77777777" w:rsidR="004D434D" w:rsidRPr="002E47C2" w:rsidRDefault="004D434D" w:rsidP="002E47C2">
            <w:pPr>
              <w:pStyle w:val="Neotevilenodstavek"/>
              <w:spacing w:before="0" w:after="0" w:line="240" w:lineRule="auto"/>
              <w:rPr>
                <w:iCs/>
                <w:sz w:val="20"/>
                <w:szCs w:val="20"/>
              </w:rPr>
            </w:pPr>
            <w:r w:rsidRPr="002E47C2">
              <w:rPr>
                <w:bCs/>
                <w:sz w:val="20"/>
                <w:szCs w:val="20"/>
              </w:rPr>
              <w:t>usklajenost slovenskega pravnega reda s pravnim redom Evropske unije</w:t>
            </w:r>
          </w:p>
        </w:tc>
        <w:tc>
          <w:tcPr>
            <w:tcW w:w="1965" w:type="dxa"/>
            <w:gridSpan w:val="2"/>
            <w:vAlign w:val="center"/>
          </w:tcPr>
          <w:p w14:paraId="4FC56A40" w14:textId="77777777" w:rsidR="004D434D" w:rsidRPr="002E47C2" w:rsidRDefault="004D434D" w:rsidP="002E47C2">
            <w:pPr>
              <w:pStyle w:val="Neotevilenodstavek"/>
              <w:spacing w:before="0" w:after="0" w:line="240" w:lineRule="auto"/>
              <w:jc w:val="center"/>
              <w:rPr>
                <w:iCs/>
                <w:sz w:val="20"/>
                <w:szCs w:val="20"/>
              </w:rPr>
            </w:pPr>
            <w:r w:rsidRPr="002E47C2">
              <w:rPr>
                <w:sz w:val="20"/>
                <w:szCs w:val="20"/>
              </w:rPr>
              <w:t>NE</w:t>
            </w:r>
          </w:p>
        </w:tc>
      </w:tr>
      <w:tr w:rsidR="004D434D" w:rsidRPr="002E47C2" w14:paraId="3448C868" w14:textId="77777777" w:rsidTr="00835D60">
        <w:tc>
          <w:tcPr>
            <w:tcW w:w="1548" w:type="dxa"/>
          </w:tcPr>
          <w:p w14:paraId="3DE94EE8" w14:textId="77777777" w:rsidR="004D434D" w:rsidRPr="002E47C2" w:rsidRDefault="004D434D" w:rsidP="002E47C2">
            <w:pPr>
              <w:pStyle w:val="Neotevilenodstavek"/>
              <w:spacing w:before="0" w:after="0" w:line="240" w:lineRule="auto"/>
              <w:ind w:left="360"/>
              <w:rPr>
                <w:iCs/>
                <w:sz w:val="20"/>
                <w:szCs w:val="20"/>
              </w:rPr>
            </w:pPr>
            <w:r w:rsidRPr="002E47C2">
              <w:rPr>
                <w:iCs/>
                <w:sz w:val="20"/>
                <w:szCs w:val="20"/>
              </w:rPr>
              <w:t>c)</w:t>
            </w:r>
          </w:p>
        </w:tc>
        <w:tc>
          <w:tcPr>
            <w:tcW w:w="5708" w:type="dxa"/>
            <w:gridSpan w:val="9"/>
          </w:tcPr>
          <w:p w14:paraId="3A84FC37" w14:textId="77777777" w:rsidR="004D434D" w:rsidRPr="002E47C2" w:rsidRDefault="004D434D" w:rsidP="002E47C2">
            <w:pPr>
              <w:pStyle w:val="Neotevilenodstavek"/>
              <w:spacing w:before="0" w:after="0" w:line="240" w:lineRule="auto"/>
              <w:rPr>
                <w:iCs/>
                <w:sz w:val="20"/>
                <w:szCs w:val="20"/>
              </w:rPr>
            </w:pPr>
            <w:r w:rsidRPr="002E47C2">
              <w:rPr>
                <w:sz w:val="20"/>
                <w:szCs w:val="20"/>
              </w:rPr>
              <w:t>administrativne posledice</w:t>
            </w:r>
          </w:p>
        </w:tc>
        <w:tc>
          <w:tcPr>
            <w:tcW w:w="1965" w:type="dxa"/>
            <w:gridSpan w:val="2"/>
            <w:vAlign w:val="center"/>
          </w:tcPr>
          <w:p w14:paraId="1ACC8CF8" w14:textId="77777777" w:rsidR="004D434D" w:rsidRPr="002E47C2" w:rsidRDefault="004D434D" w:rsidP="002E47C2">
            <w:pPr>
              <w:pStyle w:val="Neotevilenodstavek"/>
              <w:spacing w:before="0" w:after="0" w:line="240" w:lineRule="auto"/>
              <w:jc w:val="center"/>
              <w:rPr>
                <w:sz w:val="20"/>
                <w:szCs w:val="20"/>
              </w:rPr>
            </w:pPr>
            <w:r w:rsidRPr="002E47C2">
              <w:rPr>
                <w:sz w:val="20"/>
                <w:szCs w:val="20"/>
              </w:rPr>
              <w:t>NE</w:t>
            </w:r>
          </w:p>
        </w:tc>
      </w:tr>
      <w:tr w:rsidR="004D434D" w:rsidRPr="002E47C2" w14:paraId="509A6616" w14:textId="77777777" w:rsidTr="00835D60">
        <w:tc>
          <w:tcPr>
            <w:tcW w:w="1548" w:type="dxa"/>
          </w:tcPr>
          <w:p w14:paraId="673D0E1A" w14:textId="77777777" w:rsidR="004D434D" w:rsidRPr="002E47C2" w:rsidRDefault="004D434D" w:rsidP="002E47C2">
            <w:pPr>
              <w:pStyle w:val="Neotevilenodstavek"/>
              <w:spacing w:before="0" w:after="0" w:line="240" w:lineRule="auto"/>
              <w:ind w:left="360"/>
              <w:rPr>
                <w:iCs/>
                <w:sz w:val="20"/>
                <w:szCs w:val="20"/>
              </w:rPr>
            </w:pPr>
            <w:r w:rsidRPr="002E47C2">
              <w:rPr>
                <w:iCs/>
                <w:sz w:val="20"/>
                <w:szCs w:val="20"/>
              </w:rPr>
              <w:t>č)</w:t>
            </w:r>
          </w:p>
        </w:tc>
        <w:tc>
          <w:tcPr>
            <w:tcW w:w="5708" w:type="dxa"/>
            <w:gridSpan w:val="9"/>
          </w:tcPr>
          <w:p w14:paraId="2C52F0DC" w14:textId="77777777" w:rsidR="003771FA" w:rsidRPr="002E47C2" w:rsidRDefault="004D434D" w:rsidP="002E47C2">
            <w:pPr>
              <w:pStyle w:val="Neotevilenodstavek"/>
              <w:spacing w:before="0" w:after="0" w:line="240" w:lineRule="auto"/>
              <w:rPr>
                <w:bCs/>
                <w:sz w:val="20"/>
                <w:szCs w:val="20"/>
              </w:rPr>
            </w:pPr>
            <w:r w:rsidRPr="002E47C2">
              <w:rPr>
                <w:sz w:val="20"/>
                <w:szCs w:val="20"/>
              </w:rPr>
              <w:t>gospodarstvo, zlasti</w:t>
            </w:r>
            <w:r w:rsidRPr="002E47C2">
              <w:rPr>
                <w:bCs/>
                <w:sz w:val="20"/>
                <w:szCs w:val="20"/>
              </w:rPr>
              <w:t xml:space="preserve"> mala in srednja podj</w:t>
            </w:r>
            <w:r w:rsidR="00E930C6" w:rsidRPr="002E47C2">
              <w:rPr>
                <w:bCs/>
                <w:sz w:val="20"/>
                <w:szCs w:val="20"/>
              </w:rPr>
              <w:t>etja ter konkurenčnost podjetij</w:t>
            </w:r>
          </w:p>
          <w:p w14:paraId="04EEF39A" w14:textId="77777777" w:rsidR="00DB4FD9" w:rsidRPr="002E47C2" w:rsidRDefault="00DB4FD9" w:rsidP="002E47C2">
            <w:pPr>
              <w:pStyle w:val="Neotevilenodstavek"/>
              <w:spacing w:before="0" w:after="0" w:line="240" w:lineRule="auto"/>
              <w:rPr>
                <w:sz w:val="20"/>
                <w:szCs w:val="20"/>
              </w:rPr>
            </w:pPr>
          </w:p>
          <w:p w14:paraId="5E041FF4" w14:textId="178220BF" w:rsidR="00582F43" w:rsidRPr="002E47C2" w:rsidRDefault="000E1040" w:rsidP="002E47C2">
            <w:pPr>
              <w:pStyle w:val="Neotevilenodstavek"/>
              <w:spacing w:before="0" w:after="0" w:line="240" w:lineRule="auto"/>
              <w:rPr>
                <w:sz w:val="20"/>
                <w:szCs w:val="20"/>
              </w:rPr>
            </w:pPr>
            <w:r w:rsidRPr="002E47C2">
              <w:rPr>
                <w:sz w:val="20"/>
                <w:szCs w:val="20"/>
              </w:rPr>
              <w:t>S sprejemom predložen</w:t>
            </w:r>
            <w:r w:rsidR="00E74A7D" w:rsidRPr="002E47C2">
              <w:rPr>
                <w:sz w:val="20"/>
                <w:szCs w:val="20"/>
              </w:rPr>
              <w:t>ih sprememb</w:t>
            </w:r>
            <w:r w:rsidRPr="002E47C2">
              <w:rPr>
                <w:sz w:val="20"/>
                <w:szCs w:val="20"/>
              </w:rPr>
              <w:t xml:space="preserve"> programa bo sprejeta pravna podlaga za </w:t>
            </w:r>
            <w:r w:rsidR="00E74A7D" w:rsidRPr="002E47C2">
              <w:rPr>
                <w:sz w:val="20"/>
                <w:szCs w:val="20"/>
              </w:rPr>
              <w:t>izplačila povračil v letu 202</w:t>
            </w:r>
            <w:r w:rsidR="00675D3C">
              <w:rPr>
                <w:sz w:val="20"/>
                <w:szCs w:val="20"/>
              </w:rPr>
              <w:t>6</w:t>
            </w:r>
            <w:r w:rsidR="00E74A7D" w:rsidRPr="002E47C2">
              <w:rPr>
                <w:sz w:val="20"/>
                <w:szCs w:val="20"/>
              </w:rPr>
              <w:t xml:space="preserve"> </w:t>
            </w:r>
            <w:r w:rsidRPr="002E47C2">
              <w:rPr>
                <w:sz w:val="20"/>
                <w:szCs w:val="20"/>
              </w:rPr>
              <w:t xml:space="preserve">za odpravo posledic škode v gospodarstvu </w:t>
            </w:r>
            <w:r w:rsidR="004F750A" w:rsidRPr="002E47C2">
              <w:rPr>
                <w:sz w:val="20"/>
                <w:szCs w:val="20"/>
              </w:rPr>
              <w:t>po poplavah</w:t>
            </w:r>
            <w:r w:rsidR="0069705C" w:rsidRPr="002E47C2">
              <w:rPr>
                <w:sz w:val="20"/>
                <w:szCs w:val="20"/>
              </w:rPr>
              <w:t xml:space="preserve"> med</w:t>
            </w:r>
            <w:r w:rsidR="004F750A" w:rsidRPr="002E47C2">
              <w:rPr>
                <w:sz w:val="20"/>
                <w:szCs w:val="20"/>
              </w:rPr>
              <w:t xml:space="preserve"> </w:t>
            </w:r>
            <w:r w:rsidR="004C74EB" w:rsidRPr="002E47C2">
              <w:rPr>
                <w:sz w:val="20"/>
                <w:szCs w:val="20"/>
              </w:rPr>
              <w:t>27. oktobrom in 6. novembrom</w:t>
            </w:r>
            <w:r w:rsidR="00FF0AF8" w:rsidRPr="002E47C2">
              <w:rPr>
                <w:sz w:val="20"/>
                <w:szCs w:val="20"/>
              </w:rPr>
              <w:t xml:space="preserve"> 2023</w:t>
            </w:r>
            <w:r w:rsidRPr="002E47C2">
              <w:rPr>
                <w:sz w:val="20"/>
                <w:szCs w:val="20"/>
              </w:rPr>
              <w:t xml:space="preserve">. </w:t>
            </w:r>
            <w:r w:rsidR="00DB769E" w:rsidRPr="002E47C2">
              <w:rPr>
                <w:sz w:val="20"/>
                <w:szCs w:val="20"/>
              </w:rPr>
              <w:t xml:space="preserve">Skupna ocena škode za </w:t>
            </w:r>
            <w:r w:rsidR="004C74EB" w:rsidRPr="002E47C2">
              <w:rPr>
                <w:sz w:val="20"/>
                <w:szCs w:val="20"/>
              </w:rPr>
              <w:t xml:space="preserve">11 </w:t>
            </w:r>
            <w:r w:rsidR="00DB769E" w:rsidRPr="002E47C2">
              <w:rPr>
                <w:sz w:val="20"/>
                <w:szCs w:val="20"/>
              </w:rPr>
              <w:t xml:space="preserve">oškodovancev znaša </w:t>
            </w:r>
            <w:r w:rsidR="004C74EB" w:rsidRPr="002E47C2">
              <w:rPr>
                <w:sz w:val="20"/>
                <w:szCs w:val="20"/>
              </w:rPr>
              <w:t>3.417.421,17</w:t>
            </w:r>
            <w:r w:rsidR="00DB769E" w:rsidRPr="002E47C2">
              <w:rPr>
                <w:sz w:val="20"/>
                <w:szCs w:val="20"/>
              </w:rPr>
              <w:t xml:space="preserve"> EUR, od tega predstavlja škoda na strojih in opremi  </w:t>
            </w:r>
            <w:r w:rsidR="004C74EB" w:rsidRPr="002E47C2">
              <w:rPr>
                <w:sz w:val="20"/>
                <w:szCs w:val="20"/>
              </w:rPr>
              <w:t>2.696.427,87</w:t>
            </w:r>
            <w:r w:rsidR="00DB769E" w:rsidRPr="002E47C2">
              <w:rPr>
                <w:sz w:val="20"/>
                <w:szCs w:val="20"/>
              </w:rPr>
              <w:t xml:space="preserve"> EUR, škoda na zalogah </w:t>
            </w:r>
            <w:r w:rsidR="004C74EB" w:rsidRPr="002E47C2">
              <w:rPr>
                <w:sz w:val="20"/>
                <w:szCs w:val="20"/>
              </w:rPr>
              <w:t>119.900,00</w:t>
            </w:r>
            <w:r w:rsidR="00DB769E" w:rsidRPr="002E47C2">
              <w:rPr>
                <w:sz w:val="20"/>
                <w:szCs w:val="20"/>
              </w:rPr>
              <w:t xml:space="preserve"> EUR in škoda za izpad prihodka </w:t>
            </w:r>
            <w:r w:rsidR="004C74EB" w:rsidRPr="002E47C2">
              <w:rPr>
                <w:sz w:val="20"/>
                <w:szCs w:val="20"/>
              </w:rPr>
              <w:t>601.093,30</w:t>
            </w:r>
            <w:r w:rsidR="00DB769E" w:rsidRPr="002E47C2">
              <w:rPr>
                <w:sz w:val="20"/>
                <w:szCs w:val="20"/>
              </w:rPr>
              <w:t xml:space="preserve"> EUR.</w:t>
            </w:r>
            <w:r w:rsidR="00687074" w:rsidRPr="002E47C2">
              <w:rPr>
                <w:sz w:val="20"/>
                <w:szCs w:val="20"/>
              </w:rPr>
              <w:t xml:space="preserve"> </w:t>
            </w:r>
            <w:r w:rsidR="00830387">
              <w:rPr>
                <w:sz w:val="20"/>
                <w:szCs w:val="20"/>
              </w:rPr>
              <w:t xml:space="preserve">Na podlagi dodatne informacije znaša ocena škode cca. 1,5 mio EUR. </w:t>
            </w:r>
            <w:r w:rsidR="00582F43" w:rsidRPr="002E47C2">
              <w:rPr>
                <w:sz w:val="20"/>
                <w:szCs w:val="20"/>
              </w:rPr>
              <w:t xml:space="preserve">Ministrstvo za gospodarstvo, turizem in šport </w:t>
            </w:r>
            <w:r w:rsidR="00582F43" w:rsidRPr="00F050DF">
              <w:rPr>
                <w:sz w:val="20"/>
                <w:szCs w:val="20"/>
              </w:rPr>
              <w:t xml:space="preserve">lahko krije do </w:t>
            </w:r>
            <w:r w:rsidR="00B86786">
              <w:rPr>
                <w:sz w:val="20"/>
                <w:szCs w:val="20"/>
              </w:rPr>
              <w:t>45</w:t>
            </w:r>
            <w:r w:rsidR="00B86786" w:rsidRPr="00F050DF">
              <w:rPr>
                <w:sz w:val="20"/>
                <w:szCs w:val="20"/>
              </w:rPr>
              <w:t xml:space="preserve"> </w:t>
            </w:r>
            <w:r w:rsidR="004F750A" w:rsidRPr="00F050DF">
              <w:rPr>
                <w:sz w:val="20"/>
                <w:szCs w:val="20"/>
              </w:rPr>
              <w:t xml:space="preserve">% oz. do </w:t>
            </w:r>
            <w:r w:rsidR="00582F43" w:rsidRPr="00F050DF">
              <w:rPr>
                <w:sz w:val="20"/>
                <w:szCs w:val="20"/>
              </w:rPr>
              <w:t>60</w:t>
            </w:r>
            <w:r w:rsidR="0074252E" w:rsidRPr="00F050DF">
              <w:rPr>
                <w:sz w:val="20"/>
                <w:szCs w:val="20"/>
              </w:rPr>
              <w:t xml:space="preserve"> </w:t>
            </w:r>
            <w:r w:rsidR="00582F43" w:rsidRPr="00F050DF">
              <w:rPr>
                <w:sz w:val="20"/>
                <w:szCs w:val="20"/>
              </w:rPr>
              <w:t>% škode</w:t>
            </w:r>
            <w:r w:rsidR="006A42E0" w:rsidRPr="00F050DF">
              <w:rPr>
                <w:sz w:val="20"/>
                <w:szCs w:val="20"/>
              </w:rPr>
              <w:t>.</w:t>
            </w:r>
            <w:r w:rsidR="004F750A" w:rsidRPr="00F050DF">
              <w:rPr>
                <w:sz w:val="20"/>
                <w:szCs w:val="20"/>
              </w:rPr>
              <w:t xml:space="preserve"> </w:t>
            </w:r>
            <w:r w:rsidR="008C4FF2" w:rsidRPr="00F050DF">
              <w:rPr>
                <w:sz w:val="20"/>
                <w:szCs w:val="20"/>
              </w:rPr>
              <w:t xml:space="preserve">Zagotovljenih </w:t>
            </w:r>
            <w:r w:rsidR="006A42E0" w:rsidRPr="00F050DF">
              <w:rPr>
                <w:sz w:val="20"/>
                <w:szCs w:val="20"/>
              </w:rPr>
              <w:t>je</w:t>
            </w:r>
            <w:r w:rsidR="00EE075B" w:rsidRPr="00F050DF">
              <w:rPr>
                <w:sz w:val="20"/>
                <w:szCs w:val="20"/>
              </w:rPr>
              <w:t xml:space="preserve"> </w:t>
            </w:r>
            <w:r w:rsidR="00F050DF" w:rsidRPr="00F050DF">
              <w:rPr>
                <w:sz w:val="20"/>
                <w:szCs w:val="20"/>
              </w:rPr>
              <w:t>900.000,00</w:t>
            </w:r>
            <w:r w:rsidR="008C4FF2" w:rsidRPr="00F050DF">
              <w:rPr>
                <w:sz w:val="20"/>
                <w:szCs w:val="20"/>
              </w:rPr>
              <w:t xml:space="preserve"> </w:t>
            </w:r>
            <w:r w:rsidR="00EE075B" w:rsidRPr="00F050DF">
              <w:rPr>
                <w:sz w:val="20"/>
                <w:szCs w:val="20"/>
              </w:rPr>
              <w:t>EUR sredstev za povračilo škode</w:t>
            </w:r>
            <w:r w:rsidR="00EE075B" w:rsidRPr="002E47C2">
              <w:rPr>
                <w:sz w:val="20"/>
                <w:szCs w:val="20"/>
              </w:rPr>
              <w:t>.</w:t>
            </w:r>
          </w:p>
        </w:tc>
        <w:tc>
          <w:tcPr>
            <w:tcW w:w="1965" w:type="dxa"/>
            <w:gridSpan w:val="2"/>
            <w:vAlign w:val="center"/>
          </w:tcPr>
          <w:p w14:paraId="5F4AB8A4" w14:textId="77777777" w:rsidR="004D434D" w:rsidRPr="002E47C2" w:rsidRDefault="000E1040" w:rsidP="002E47C2">
            <w:pPr>
              <w:pStyle w:val="Neotevilenodstavek"/>
              <w:spacing w:before="0" w:after="0" w:line="240" w:lineRule="auto"/>
              <w:jc w:val="center"/>
              <w:rPr>
                <w:iCs/>
                <w:sz w:val="20"/>
                <w:szCs w:val="20"/>
              </w:rPr>
            </w:pPr>
            <w:r w:rsidRPr="002E47C2">
              <w:rPr>
                <w:sz w:val="20"/>
                <w:szCs w:val="20"/>
              </w:rPr>
              <w:t>DA</w:t>
            </w:r>
          </w:p>
        </w:tc>
      </w:tr>
      <w:tr w:rsidR="004D434D" w:rsidRPr="002E47C2" w14:paraId="3503D4F0" w14:textId="77777777" w:rsidTr="00835D60">
        <w:tc>
          <w:tcPr>
            <w:tcW w:w="1548" w:type="dxa"/>
          </w:tcPr>
          <w:p w14:paraId="4E4B3328" w14:textId="77777777" w:rsidR="004D434D" w:rsidRPr="002E47C2" w:rsidRDefault="004D434D" w:rsidP="002E47C2">
            <w:pPr>
              <w:pStyle w:val="Neotevilenodstavek"/>
              <w:spacing w:before="0" w:after="0" w:line="240" w:lineRule="auto"/>
              <w:ind w:left="360"/>
              <w:rPr>
                <w:iCs/>
                <w:sz w:val="20"/>
                <w:szCs w:val="20"/>
              </w:rPr>
            </w:pPr>
            <w:r w:rsidRPr="002E47C2">
              <w:rPr>
                <w:iCs/>
                <w:sz w:val="20"/>
                <w:szCs w:val="20"/>
              </w:rPr>
              <w:t>d)</w:t>
            </w:r>
          </w:p>
        </w:tc>
        <w:tc>
          <w:tcPr>
            <w:tcW w:w="5708" w:type="dxa"/>
            <w:gridSpan w:val="9"/>
          </w:tcPr>
          <w:p w14:paraId="35F66537" w14:textId="77777777" w:rsidR="004D434D" w:rsidRPr="002E47C2" w:rsidRDefault="004D434D" w:rsidP="002E47C2">
            <w:pPr>
              <w:pStyle w:val="Neotevilenodstavek"/>
              <w:spacing w:before="0" w:after="0" w:line="240" w:lineRule="auto"/>
              <w:rPr>
                <w:bCs/>
                <w:sz w:val="20"/>
                <w:szCs w:val="20"/>
              </w:rPr>
            </w:pPr>
            <w:r w:rsidRPr="002E47C2">
              <w:rPr>
                <w:bCs/>
                <w:sz w:val="20"/>
                <w:szCs w:val="20"/>
              </w:rPr>
              <w:t>okolje, vključno s prostorskimi in varstvenimi vidiki</w:t>
            </w:r>
          </w:p>
        </w:tc>
        <w:tc>
          <w:tcPr>
            <w:tcW w:w="1965" w:type="dxa"/>
            <w:gridSpan w:val="2"/>
            <w:vAlign w:val="center"/>
          </w:tcPr>
          <w:p w14:paraId="4895C719" w14:textId="77777777" w:rsidR="004D434D" w:rsidRPr="002E47C2" w:rsidRDefault="004D434D" w:rsidP="002E47C2">
            <w:pPr>
              <w:pStyle w:val="Neotevilenodstavek"/>
              <w:spacing w:before="0" w:after="0" w:line="240" w:lineRule="auto"/>
              <w:jc w:val="center"/>
              <w:rPr>
                <w:iCs/>
                <w:sz w:val="20"/>
                <w:szCs w:val="20"/>
              </w:rPr>
            </w:pPr>
            <w:r w:rsidRPr="002E47C2">
              <w:rPr>
                <w:sz w:val="20"/>
                <w:szCs w:val="20"/>
              </w:rPr>
              <w:t>NE</w:t>
            </w:r>
          </w:p>
        </w:tc>
      </w:tr>
      <w:tr w:rsidR="004D434D" w:rsidRPr="002E47C2" w14:paraId="5F0FF471" w14:textId="77777777" w:rsidTr="00835D60">
        <w:tc>
          <w:tcPr>
            <w:tcW w:w="1548" w:type="dxa"/>
          </w:tcPr>
          <w:p w14:paraId="6F0CC045" w14:textId="77777777" w:rsidR="004D434D" w:rsidRPr="002E47C2" w:rsidRDefault="004D434D" w:rsidP="002E47C2">
            <w:pPr>
              <w:pStyle w:val="Neotevilenodstavek"/>
              <w:spacing w:before="0" w:after="0" w:line="240" w:lineRule="auto"/>
              <w:ind w:left="360"/>
              <w:rPr>
                <w:iCs/>
                <w:sz w:val="20"/>
                <w:szCs w:val="20"/>
              </w:rPr>
            </w:pPr>
            <w:r w:rsidRPr="002E47C2">
              <w:rPr>
                <w:iCs/>
                <w:sz w:val="20"/>
                <w:szCs w:val="20"/>
              </w:rPr>
              <w:t>e)</w:t>
            </w:r>
          </w:p>
        </w:tc>
        <w:tc>
          <w:tcPr>
            <w:tcW w:w="5708" w:type="dxa"/>
            <w:gridSpan w:val="9"/>
          </w:tcPr>
          <w:p w14:paraId="57390309" w14:textId="77777777" w:rsidR="004D434D" w:rsidRPr="002E47C2" w:rsidRDefault="004D434D" w:rsidP="002E47C2">
            <w:pPr>
              <w:pStyle w:val="Neotevilenodstavek"/>
              <w:spacing w:before="0" w:after="0" w:line="240" w:lineRule="auto"/>
              <w:rPr>
                <w:bCs/>
                <w:sz w:val="20"/>
                <w:szCs w:val="20"/>
              </w:rPr>
            </w:pPr>
            <w:r w:rsidRPr="002E47C2">
              <w:rPr>
                <w:bCs/>
                <w:sz w:val="20"/>
                <w:szCs w:val="20"/>
              </w:rPr>
              <w:t>socialno področje</w:t>
            </w:r>
          </w:p>
        </w:tc>
        <w:tc>
          <w:tcPr>
            <w:tcW w:w="1965" w:type="dxa"/>
            <w:gridSpan w:val="2"/>
            <w:vAlign w:val="center"/>
          </w:tcPr>
          <w:p w14:paraId="413666BB" w14:textId="77777777" w:rsidR="004D434D" w:rsidRPr="002E47C2" w:rsidRDefault="004D434D" w:rsidP="002E47C2">
            <w:pPr>
              <w:pStyle w:val="Neotevilenodstavek"/>
              <w:spacing w:before="0" w:after="0" w:line="240" w:lineRule="auto"/>
              <w:jc w:val="center"/>
              <w:rPr>
                <w:iCs/>
                <w:sz w:val="20"/>
                <w:szCs w:val="20"/>
              </w:rPr>
            </w:pPr>
            <w:r w:rsidRPr="002E47C2">
              <w:rPr>
                <w:sz w:val="20"/>
                <w:szCs w:val="20"/>
              </w:rPr>
              <w:t>NE</w:t>
            </w:r>
          </w:p>
        </w:tc>
      </w:tr>
      <w:tr w:rsidR="004D434D" w:rsidRPr="002E47C2" w14:paraId="3696150E" w14:textId="77777777" w:rsidTr="00835D60">
        <w:tc>
          <w:tcPr>
            <w:tcW w:w="1548" w:type="dxa"/>
            <w:tcBorders>
              <w:bottom w:val="single" w:sz="4" w:space="0" w:color="auto"/>
            </w:tcBorders>
          </w:tcPr>
          <w:p w14:paraId="02216B18" w14:textId="77777777" w:rsidR="004D434D" w:rsidRPr="002E47C2" w:rsidRDefault="004D434D" w:rsidP="002E47C2">
            <w:pPr>
              <w:pStyle w:val="Neotevilenodstavek"/>
              <w:spacing w:before="0" w:after="0" w:line="240" w:lineRule="auto"/>
              <w:ind w:left="360"/>
              <w:rPr>
                <w:iCs/>
                <w:sz w:val="20"/>
                <w:szCs w:val="20"/>
              </w:rPr>
            </w:pPr>
            <w:r w:rsidRPr="002E47C2">
              <w:rPr>
                <w:iCs/>
                <w:sz w:val="20"/>
                <w:szCs w:val="20"/>
              </w:rPr>
              <w:t>f)</w:t>
            </w:r>
          </w:p>
        </w:tc>
        <w:tc>
          <w:tcPr>
            <w:tcW w:w="5708" w:type="dxa"/>
            <w:gridSpan w:val="9"/>
            <w:tcBorders>
              <w:bottom w:val="single" w:sz="4" w:space="0" w:color="auto"/>
            </w:tcBorders>
          </w:tcPr>
          <w:p w14:paraId="57163B9A" w14:textId="77777777" w:rsidR="004D434D" w:rsidRPr="002E47C2" w:rsidRDefault="004D434D" w:rsidP="002E47C2">
            <w:pPr>
              <w:pStyle w:val="Neotevilenodstavek"/>
              <w:spacing w:before="0" w:after="0" w:line="240" w:lineRule="auto"/>
              <w:rPr>
                <w:bCs/>
                <w:sz w:val="20"/>
                <w:szCs w:val="20"/>
              </w:rPr>
            </w:pPr>
            <w:r w:rsidRPr="002E47C2">
              <w:rPr>
                <w:bCs/>
                <w:sz w:val="20"/>
                <w:szCs w:val="20"/>
              </w:rPr>
              <w:t>dokumente razvojnega načrtovanja:</w:t>
            </w:r>
          </w:p>
          <w:p w14:paraId="0AF97285" w14:textId="77777777" w:rsidR="004D434D" w:rsidRPr="002E47C2" w:rsidRDefault="004D434D" w:rsidP="002E47C2">
            <w:pPr>
              <w:pStyle w:val="Neotevilenodstavek"/>
              <w:numPr>
                <w:ilvl w:val="0"/>
                <w:numId w:val="19"/>
              </w:numPr>
              <w:spacing w:before="0" w:after="0" w:line="240" w:lineRule="auto"/>
              <w:rPr>
                <w:bCs/>
                <w:sz w:val="20"/>
                <w:szCs w:val="20"/>
              </w:rPr>
            </w:pPr>
            <w:r w:rsidRPr="002E47C2">
              <w:rPr>
                <w:bCs/>
                <w:sz w:val="20"/>
                <w:szCs w:val="20"/>
              </w:rPr>
              <w:t>nacionalne dokumente razvojnega načrtovanja</w:t>
            </w:r>
          </w:p>
          <w:p w14:paraId="1EAB0E31" w14:textId="77777777" w:rsidR="004D434D" w:rsidRPr="002E47C2" w:rsidRDefault="004D434D" w:rsidP="002E47C2">
            <w:pPr>
              <w:pStyle w:val="Neotevilenodstavek"/>
              <w:numPr>
                <w:ilvl w:val="0"/>
                <w:numId w:val="19"/>
              </w:numPr>
              <w:spacing w:before="0" w:after="0" w:line="240" w:lineRule="auto"/>
              <w:rPr>
                <w:bCs/>
                <w:sz w:val="20"/>
                <w:szCs w:val="20"/>
              </w:rPr>
            </w:pPr>
            <w:r w:rsidRPr="002E47C2">
              <w:rPr>
                <w:bCs/>
                <w:sz w:val="20"/>
                <w:szCs w:val="20"/>
              </w:rPr>
              <w:t>razvojne politike na ravni programov po strukturi razvojne klasifikacije programskega proračuna</w:t>
            </w:r>
          </w:p>
          <w:p w14:paraId="234C3848" w14:textId="77777777" w:rsidR="004D434D" w:rsidRPr="002E47C2" w:rsidRDefault="004D434D" w:rsidP="002E47C2">
            <w:pPr>
              <w:pStyle w:val="Neotevilenodstavek"/>
              <w:numPr>
                <w:ilvl w:val="0"/>
                <w:numId w:val="19"/>
              </w:numPr>
              <w:spacing w:before="0" w:after="0" w:line="240" w:lineRule="auto"/>
              <w:rPr>
                <w:bCs/>
                <w:sz w:val="20"/>
                <w:szCs w:val="20"/>
              </w:rPr>
            </w:pPr>
            <w:r w:rsidRPr="002E47C2">
              <w:rPr>
                <w:bCs/>
                <w:sz w:val="20"/>
                <w:szCs w:val="20"/>
              </w:rPr>
              <w:lastRenderedPageBreak/>
              <w:t>razvojne dokumente Evropske unije in mednarodnih organizacij</w:t>
            </w:r>
          </w:p>
        </w:tc>
        <w:tc>
          <w:tcPr>
            <w:tcW w:w="1965" w:type="dxa"/>
            <w:gridSpan w:val="2"/>
            <w:tcBorders>
              <w:bottom w:val="single" w:sz="4" w:space="0" w:color="auto"/>
            </w:tcBorders>
            <w:vAlign w:val="center"/>
          </w:tcPr>
          <w:p w14:paraId="3E17EAC3" w14:textId="77777777" w:rsidR="004D434D" w:rsidRPr="002E47C2" w:rsidRDefault="004D434D" w:rsidP="002E47C2">
            <w:pPr>
              <w:pStyle w:val="Neotevilenodstavek"/>
              <w:spacing w:before="0" w:after="0" w:line="240" w:lineRule="auto"/>
              <w:jc w:val="center"/>
              <w:rPr>
                <w:iCs/>
                <w:sz w:val="20"/>
                <w:szCs w:val="20"/>
              </w:rPr>
            </w:pPr>
            <w:r w:rsidRPr="002E47C2">
              <w:rPr>
                <w:sz w:val="20"/>
                <w:szCs w:val="20"/>
              </w:rPr>
              <w:lastRenderedPageBreak/>
              <w:t>NE</w:t>
            </w:r>
          </w:p>
        </w:tc>
      </w:tr>
      <w:tr w:rsidR="004D434D" w:rsidRPr="00850819" w14:paraId="43C31092" w14:textId="77777777" w:rsidTr="00835D60">
        <w:tc>
          <w:tcPr>
            <w:tcW w:w="9221" w:type="dxa"/>
            <w:gridSpan w:val="12"/>
            <w:tcBorders>
              <w:top w:val="single" w:sz="4" w:space="0" w:color="auto"/>
              <w:left w:val="single" w:sz="4" w:space="0" w:color="auto"/>
              <w:bottom w:val="single" w:sz="4" w:space="0" w:color="auto"/>
              <w:right w:val="single" w:sz="4" w:space="0" w:color="auto"/>
            </w:tcBorders>
          </w:tcPr>
          <w:p w14:paraId="36B2883D" w14:textId="77777777" w:rsidR="004D434D" w:rsidRPr="002E47C2" w:rsidRDefault="004D434D" w:rsidP="002E47C2">
            <w:pPr>
              <w:rPr>
                <w:rFonts w:ascii="Arial" w:hAnsi="Arial" w:cs="Arial"/>
                <w:b/>
                <w:sz w:val="20"/>
                <w:szCs w:val="20"/>
                <w:lang w:val="sl-SI"/>
              </w:rPr>
            </w:pPr>
            <w:r w:rsidRPr="002E47C2">
              <w:rPr>
                <w:rFonts w:ascii="Arial" w:hAnsi="Arial" w:cs="Arial"/>
                <w:b/>
                <w:sz w:val="20"/>
                <w:szCs w:val="20"/>
                <w:lang w:val="sl-SI"/>
              </w:rPr>
              <w:t>7.a Predstavitev ocene finančnih posledic nad 40.000 EUR:</w:t>
            </w:r>
            <w:r w:rsidR="00D85C18" w:rsidRPr="002E47C2">
              <w:rPr>
                <w:rFonts w:ascii="Arial" w:hAnsi="Arial" w:cs="Arial"/>
                <w:b/>
                <w:sz w:val="20"/>
                <w:szCs w:val="20"/>
                <w:lang w:val="sl-SI"/>
              </w:rPr>
              <w:t xml:space="preserve"> </w:t>
            </w:r>
          </w:p>
          <w:p w14:paraId="1B3E0E49" w14:textId="5D92708C" w:rsidR="00AA5383" w:rsidRDefault="00D53053" w:rsidP="002E47C2">
            <w:pPr>
              <w:jc w:val="both"/>
              <w:rPr>
                <w:rFonts w:ascii="Arial" w:hAnsi="Arial" w:cs="Arial"/>
                <w:sz w:val="20"/>
                <w:szCs w:val="20"/>
                <w:lang w:val="sl-SI"/>
              </w:rPr>
            </w:pPr>
            <w:r w:rsidRPr="002E47C2">
              <w:rPr>
                <w:rFonts w:ascii="Arial" w:hAnsi="Arial" w:cs="Arial"/>
                <w:sz w:val="20"/>
                <w:szCs w:val="20"/>
                <w:lang w:val="sl-SI"/>
              </w:rPr>
              <w:t xml:space="preserve">Skladno s </w:t>
            </w:r>
            <w:r w:rsidR="00E56A9D" w:rsidRPr="002E47C2">
              <w:rPr>
                <w:rFonts w:ascii="Arial" w:hAnsi="Arial" w:cs="Arial"/>
                <w:sz w:val="20"/>
                <w:szCs w:val="20"/>
                <w:lang w:val="sl-SI"/>
              </w:rPr>
              <w:t>44.a</w:t>
            </w:r>
            <w:r w:rsidRPr="002E47C2">
              <w:rPr>
                <w:rFonts w:ascii="Arial" w:hAnsi="Arial" w:cs="Arial"/>
                <w:sz w:val="20"/>
                <w:szCs w:val="20"/>
                <w:lang w:val="sl-SI"/>
              </w:rPr>
              <w:t xml:space="preserve"> členom Zakona o odpravi posledic naravnih nesreč</w:t>
            </w:r>
            <w:r w:rsidR="00AA5383">
              <w:rPr>
                <w:rFonts w:ascii="Arial" w:hAnsi="Arial" w:cs="Arial"/>
                <w:sz w:val="20"/>
                <w:szCs w:val="20"/>
                <w:lang w:val="sl-SI"/>
              </w:rPr>
              <w:t xml:space="preserve"> se sredstva državne proračunske rezerve lahko zagotovijo v prvem proračunskem letu po letu, v katerem je nastala škoda, če je vlada odločila o uporabi sredstev za odpravo škode v septembru leta nastanka škode ali pozneje. </w:t>
            </w:r>
          </w:p>
          <w:p w14:paraId="1D4EE330" w14:textId="77777777" w:rsidR="00AA5383" w:rsidRDefault="00AA5383" w:rsidP="002E47C2">
            <w:pPr>
              <w:jc w:val="both"/>
              <w:rPr>
                <w:rFonts w:ascii="Arial" w:hAnsi="Arial" w:cs="Arial"/>
                <w:sz w:val="20"/>
                <w:szCs w:val="20"/>
                <w:lang w:val="sl-SI"/>
              </w:rPr>
            </w:pPr>
          </w:p>
          <w:p w14:paraId="645612F1" w14:textId="7784FA7C" w:rsidR="00AC0496" w:rsidRDefault="00D821BD" w:rsidP="002E47C2">
            <w:pPr>
              <w:jc w:val="both"/>
              <w:rPr>
                <w:rFonts w:ascii="Arial" w:hAnsi="Arial" w:cs="Arial"/>
                <w:sz w:val="20"/>
                <w:szCs w:val="20"/>
                <w:lang w:val="sl-SI"/>
              </w:rPr>
            </w:pPr>
            <w:r w:rsidRPr="002E47C2">
              <w:rPr>
                <w:rFonts w:ascii="Arial" w:hAnsi="Arial" w:cs="Arial"/>
                <w:sz w:val="20"/>
                <w:szCs w:val="20"/>
                <w:lang w:val="sl-SI"/>
              </w:rPr>
              <w:t xml:space="preserve">Ministrstvo za </w:t>
            </w:r>
            <w:r w:rsidR="00255DA2" w:rsidRPr="002E47C2">
              <w:rPr>
                <w:rFonts w:ascii="Arial" w:hAnsi="Arial" w:cs="Arial"/>
                <w:sz w:val="20"/>
                <w:szCs w:val="20"/>
                <w:lang w:val="sl-SI"/>
              </w:rPr>
              <w:t xml:space="preserve">gospodarstvo, turizem in šport </w:t>
            </w:r>
            <w:r w:rsidRPr="002E47C2">
              <w:rPr>
                <w:rFonts w:ascii="Arial" w:hAnsi="Arial" w:cs="Arial"/>
                <w:sz w:val="20"/>
                <w:szCs w:val="20"/>
                <w:lang w:val="sl-SI"/>
              </w:rPr>
              <w:t xml:space="preserve">je pripravilo </w:t>
            </w:r>
            <w:r w:rsidR="00D53053" w:rsidRPr="002E47C2">
              <w:rPr>
                <w:rFonts w:ascii="Arial" w:hAnsi="Arial" w:cs="Arial"/>
                <w:sz w:val="20"/>
                <w:szCs w:val="20"/>
                <w:lang w:val="sl-SI"/>
              </w:rPr>
              <w:t xml:space="preserve">Program odprave posledic škode v gospodarstvu </w:t>
            </w:r>
            <w:r w:rsidR="00255DA2" w:rsidRPr="002E47C2">
              <w:rPr>
                <w:rFonts w:ascii="Arial" w:hAnsi="Arial" w:cs="Arial"/>
                <w:sz w:val="20"/>
                <w:szCs w:val="20"/>
                <w:lang w:val="sl-SI"/>
              </w:rPr>
              <w:t xml:space="preserve">po </w:t>
            </w:r>
            <w:r w:rsidR="004F750A" w:rsidRPr="002E47C2">
              <w:rPr>
                <w:rFonts w:ascii="Arial" w:hAnsi="Arial" w:cs="Arial"/>
                <w:sz w:val="20"/>
                <w:szCs w:val="20"/>
                <w:lang w:val="sl-SI"/>
              </w:rPr>
              <w:t xml:space="preserve">poplavah </w:t>
            </w:r>
            <w:r w:rsidR="004C74EB" w:rsidRPr="002E47C2">
              <w:rPr>
                <w:rFonts w:ascii="Arial" w:hAnsi="Arial" w:cs="Arial"/>
                <w:sz w:val="20"/>
                <w:szCs w:val="20"/>
                <w:lang w:val="sl-SI"/>
              </w:rPr>
              <w:t>med 27.</w:t>
            </w:r>
            <w:r w:rsidR="00AA5383">
              <w:rPr>
                <w:rFonts w:ascii="Arial" w:hAnsi="Arial" w:cs="Arial"/>
                <w:sz w:val="20"/>
                <w:szCs w:val="20"/>
                <w:lang w:val="sl-SI"/>
              </w:rPr>
              <w:t xml:space="preserve"> 10. </w:t>
            </w:r>
            <w:r w:rsidR="004C74EB" w:rsidRPr="002E47C2">
              <w:rPr>
                <w:rFonts w:ascii="Arial" w:hAnsi="Arial" w:cs="Arial"/>
                <w:sz w:val="20"/>
                <w:szCs w:val="20"/>
                <w:lang w:val="sl-SI"/>
              </w:rPr>
              <w:t xml:space="preserve">in 6. </w:t>
            </w:r>
            <w:r w:rsidR="00AA5383">
              <w:rPr>
                <w:rFonts w:ascii="Arial" w:hAnsi="Arial" w:cs="Arial"/>
                <w:sz w:val="20"/>
                <w:szCs w:val="20"/>
                <w:lang w:val="sl-SI"/>
              </w:rPr>
              <w:t xml:space="preserve">11. </w:t>
            </w:r>
            <w:r w:rsidR="004F750A" w:rsidRPr="002E47C2">
              <w:rPr>
                <w:rFonts w:ascii="Arial" w:hAnsi="Arial" w:cs="Arial"/>
                <w:sz w:val="20"/>
                <w:szCs w:val="20"/>
                <w:lang w:val="sl-SI"/>
              </w:rPr>
              <w:t>2023</w:t>
            </w:r>
            <w:r w:rsidR="00AA5383">
              <w:rPr>
                <w:rFonts w:ascii="Arial" w:hAnsi="Arial" w:cs="Arial"/>
                <w:sz w:val="20"/>
                <w:szCs w:val="20"/>
                <w:lang w:val="sl-SI"/>
              </w:rPr>
              <w:t>, ki ga je Vlada RS sprejela 30. 5. 2024</w:t>
            </w:r>
            <w:r w:rsidR="00255DA2" w:rsidRPr="002E47C2">
              <w:rPr>
                <w:rFonts w:ascii="Arial" w:hAnsi="Arial" w:cs="Arial"/>
                <w:sz w:val="20"/>
                <w:szCs w:val="20"/>
                <w:lang w:val="sl-SI"/>
              </w:rPr>
              <w:t>.</w:t>
            </w:r>
            <w:r w:rsidR="00A60970">
              <w:rPr>
                <w:rFonts w:ascii="Arial" w:hAnsi="Arial" w:cs="Arial"/>
                <w:sz w:val="20"/>
                <w:szCs w:val="20"/>
                <w:lang w:val="sl-SI"/>
              </w:rPr>
              <w:t xml:space="preserve"> </w:t>
            </w:r>
            <w:r w:rsidR="00807C12" w:rsidRPr="00807C12">
              <w:rPr>
                <w:rFonts w:ascii="Arial" w:hAnsi="Arial" w:cs="Arial"/>
                <w:sz w:val="20"/>
                <w:szCs w:val="20"/>
                <w:lang w:val="sl-SI"/>
              </w:rPr>
              <w:t xml:space="preserve">Zaradi obsežnih aktivnosti, ki so bile potrebne za obravnavo vlog oškodovancev po katastrofalnih poplavah 4. 8. 2023, ni bilo možno </w:t>
            </w:r>
            <w:r w:rsidR="00994280">
              <w:rPr>
                <w:rFonts w:ascii="Arial" w:hAnsi="Arial" w:cs="Arial"/>
                <w:sz w:val="20"/>
                <w:szCs w:val="20"/>
                <w:lang w:val="sl-SI"/>
              </w:rPr>
              <w:t>sočasno</w:t>
            </w:r>
            <w:r w:rsidR="00994280" w:rsidRPr="00807C12">
              <w:rPr>
                <w:rFonts w:ascii="Arial" w:hAnsi="Arial" w:cs="Arial"/>
                <w:sz w:val="20"/>
                <w:szCs w:val="20"/>
                <w:lang w:val="sl-SI"/>
              </w:rPr>
              <w:t xml:space="preserve"> </w:t>
            </w:r>
            <w:r w:rsidR="00807C12" w:rsidRPr="00807C12">
              <w:rPr>
                <w:rFonts w:ascii="Arial" w:hAnsi="Arial" w:cs="Arial"/>
                <w:sz w:val="20"/>
                <w:szCs w:val="20"/>
                <w:lang w:val="sl-SI"/>
              </w:rPr>
              <w:t>izvesti tudi aktivnosti vezanih na poplave med 27. 10. do 6. 11. 2023</w:t>
            </w:r>
            <w:r w:rsidR="00AA5383">
              <w:rPr>
                <w:rFonts w:ascii="Arial" w:hAnsi="Arial" w:cs="Arial"/>
                <w:sz w:val="20"/>
                <w:szCs w:val="20"/>
                <w:lang w:val="sl-SI"/>
              </w:rPr>
              <w:t xml:space="preserve">, zato Ministrstvo za gospodarstvo, turizem in šport </w:t>
            </w:r>
            <w:r w:rsidR="00AC0496">
              <w:rPr>
                <w:rFonts w:ascii="Arial" w:hAnsi="Arial" w:cs="Arial"/>
                <w:sz w:val="20"/>
                <w:szCs w:val="20"/>
                <w:lang w:val="sl-SI"/>
              </w:rPr>
              <w:t>ni upravičeno do zagotovitve sredstev iz državn</w:t>
            </w:r>
            <w:r w:rsidR="008F213B">
              <w:rPr>
                <w:rFonts w:ascii="Arial" w:hAnsi="Arial" w:cs="Arial"/>
                <w:sz w:val="20"/>
                <w:szCs w:val="20"/>
                <w:lang w:val="sl-SI"/>
              </w:rPr>
              <w:t>e</w:t>
            </w:r>
            <w:r w:rsidR="00AC0496">
              <w:rPr>
                <w:rFonts w:ascii="Arial" w:hAnsi="Arial" w:cs="Arial"/>
                <w:sz w:val="20"/>
                <w:szCs w:val="20"/>
                <w:lang w:val="sl-SI"/>
              </w:rPr>
              <w:t xml:space="preserve"> proračunske rezerve. </w:t>
            </w:r>
          </w:p>
          <w:p w14:paraId="019BA8EF" w14:textId="77777777" w:rsidR="00AC0496" w:rsidRDefault="00AC0496" w:rsidP="002E47C2">
            <w:pPr>
              <w:jc w:val="both"/>
              <w:rPr>
                <w:rFonts w:ascii="Arial" w:hAnsi="Arial" w:cs="Arial"/>
                <w:sz w:val="20"/>
                <w:szCs w:val="20"/>
                <w:lang w:val="sl-SI"/>
              </w:rPr>
            </w:pPr>
          </w:p>
          <w:p w14:paraId="711167AB" w14:textId="0FB033B7" w:rsidR="00D53053" w:rsidRPr="002E47C2" w:rsidRDefault="00D53053" w:rsidP="005E51AB">
            <w:pPr>
              <w:jc w:val="both"/>
              <w:rPr>
                <w:rFonts w:ascii="Arial" w:hAnsi="Arial" w:cs="Arial"/>
                <w:sz w:val="20"/>
                <w:szCs w:val="20"/>
                <w:lang w:val="sl-SI"/>
              </w:rPr>
            </w:pPr>
            <w:r w:rsidRPr="002E47C2">
              <w:rPr>
                <w:rFonts w:ascii="Arial" w:hAnsi="Arial" w:cs="Arial"/>
                <w:sz w:val="20"/>
                <w:szCs w:val="20"/>
                <w:lang w:val="sl-SI"/>
              </w:rPr>
              <w:t xml:space="preserve">Za izvedbo izplačila </w:t>
            </w:r>
            <w:r w:rsidR="00D821BD" w:rsidRPr="002E47C2">
              <w:rPr>
                <w:rFonts w:ascii="Arial" w:hAnsi="Arial" w:cs="Arial"/>
                <w:sz w:val="20"/>
                <w:szCs w:val="20"/>
                <w:lang w:val="sl-SI"/>
              </w:rPr>
              <w:t xml:space="preserve">sredstev </w:t>
            </w:r>
            <w:r w:rsidRPr="002E47C2">
              <w:rPr>
                <w:rFonts w:ascii="Arial" w:hAnsi="Arial" w:cs="Arial"/>
                <w:sz w:val="20"/>
                <w:szCs w:val="20"/>
                <w:lang w:val="sl-SI"/>
              </w:rPr>
              <w:t>se bo v skladu z Zakonom o izvrševanju proračun</w:t>
            </w:r>
            <w:r w:rsidR="000047C8" w:rsidRPr="002E47C2">
              <w:rPr>
                <w:rFonts w:ascii="Arial" w:hAnsi="Arial" w:cs="Arial"/>
                <w:sz w:val="20"/>
                <w:szCs w:val="20"/>
                <w:lang w:val="sl-SI"/>
              </w:rPr>
              <w:t>ov</w:t>
            </w:r>
            <w:r w:rsidRPr="002E47C2">
              <w:rPr>
                <w:rFonts w:ascii="Arial" w:hAnsi="Arial" w:cs="Arial"/>
                <w:sz w:val="20"/>
                <w:szCs w:val="20"/>
                <w:lang w:val="sl-SI"/>
              </w:rPr>
              <w:t xml:space="preserve"> </w:t>
            </w:r>
            <w:r w:rsidR="000047C8" w:rsidRPr="002E47C2">
              <w:rPr>
                <w:rFonts w:ascii="Arial" w:hAnsi="Arial" w:cs="Arial"/>
                <w:sz w:val="20"/>
                <w:szCs w:val="20"/>
                <w:lang w:val="sl-SI"/>
              </w:rPr>
              <w:t xml:space="preserve">Republike Slovenije </w:t>
            </w:r>
            <w:r w:rsidRPr="002E47C2">
              <w:rPr>
                <w:rFonts w:ascii="Arial" w:hAnsi="Arial" w:cs="Arial"/>
                <w:sz w:val="20"/>
                <w:szCs w:val="20"/>
                <w:lang w:val="sl-SI"/>
              </w:rPr>
              <w:t xml:space="preserve">za </w:t>
            </w:r>
            <w:r w:rsidR="00255DA2" w:rsidRPr="002E47C2">
              <w:rPr>
                <w:rFonts w:ascii="Arial" w:hAnsi="Arial" w:cs="Arial"/>
                <w:sz w:val="20"/>
                <w:szCs w:val="20"/>
                <w:lang w:val="sl-SI"/>
              </w:rPr>
              <w:t xml:space="preserve">leti </w:t>
            </w:r>
            <w:r w:rsidR="00807C12" w:rsidRPr="002E47C2">
              <w:rPr>
                <w:rFonts w:ascii="Arial" w:hAnsi="Arial" w:cs="Arial"/>
                <w:sz w:val="20"/>
                <w:szCs w:val="20"/>
                <w:lang w:val="sl-SI"/>
              </w:rPr>
              <w:t>202</w:t>
            </w:r>
            <w:r w:rsidR="00807C12">
              <w:rPr>
                <w:rFonts w:ascii="Arial" w:hAnsi="Arial" w:cs="Arial"/>
                <w:sz w:val="20"/>
                <w:szCs w:val="20"/>
                <w:lang w:val="sl-SI"/>
              </w:rPr>
              <w:t>6</w:t>
            </w:r>
            <w:r w:rsidR="00807C12" w:rsidRPr="002E47C2">
              <w:rPr>
                <w:rFonts w:ascii="Arial" w:hAnsi="Arial" w:cs="Arial"/>
                <w:sz w:val="20"/>
                <w:szCs w:val="20"/>
                <w:lang w:val="sl-SI"/>
              </w:rPr>
              <w:t xml:space="preserve"> </w:t>
            </w:r>
            <w:r w:rsidR="000D69C1">
              <w:rPr>
                <w:rFonts w:ascii="Arial" w:hAnsi="Arial" w:cs="Arial"/>
                <w:sz w:val="20"/>
                <w:szCs w:val="20"/>
                <w:lang w:val="sl-SI"/>
              </w:rPr>
              <w:t xml:space="preserve">in </w:t>
            </w:r>
            <w:r w:rsidR="00807C12">
              <w:rPr>
                <w:rFonts w:ascii="Arial" w:hAnsi="Arial" w:cs="Arial"/>
                <w:sz w:val="20"/>
                <w:szCs w:val="20"/>
                <w:lang w:val="sl-SI"/>
              </w:rPr>
              <w:t xml:space="preserve">2027 </w:t>
            </w:r>
            <w:r w:rsidRPr="002E47C2">
              <w:rPr>
                <w:rFonts w:ascii="Arial" w:hAnsi="Arial" w:cs="Arial"/>
                <w:sz w:val="20"/>
                <w:szCs w:val="20"/>
                <w:lang w:val="sl-SI"/>
              </w:rPr>
              <w:t xml:space="preserve">projekt </w:t>
            </w:r>
            <w:r w:rsidR="00AA458A" w:rsidRPr="002E47C2">
              <w:rPr>
                <w:rFonts w:ascii="Arial" w:hAnsi="Arial" w:cs="Arial"/>
                <w:sz w:val="20"/>
                <w:szCs w:val="20"/>
                <w:lang w:val="sl-SI"/>
              </w:rPr>
              <w:t xml:space="preserve">uvrstil </w:t>
            </w:r>
            <w:r w:rsidRPr="002E47C2">
              <w:rPr>
                <w:rFonts w:ascii="Arial" w:hAnsi="Arial" w:cs="Arial"/>
                <w:sz w:val="20"/>
                <w:szCs w:val="20"/>
                <w:lang w:val="sl-SI"/>
              </w:rPr>
              <w:t>v načrt razvojnih programov.</w:t>
            </w:r>
            <w:r w:rsidR="005E51AB">
              <w:rPr>
                <w:rFonts w:ascii="Arial" w:hAnsi="Arial" w:cs="Arial"/>
                <w:sz w:val="20"/>
                <w:szCs w:val="20"/>
                <w:lang w:val="sl-SI"/>
              </w:rPr>
              <w:t xml:space="preserve"> </w:t>
            </w:r>
            <w:r w:rsidR="00E74A7D" w:rsidRPr="002E47C2">
              <w:rPr>
                <w:rFonts w:ascii="Arial" w:hAnsi="Arial" w:cs="Arial"/>
                <w:sz w:val="20"/>
                <w:szCs w:val="20"/>
                <w:lang w:val="sl-SI"/>
              </w:rPr>
              <w:t>S spremembo programa se omogoč</w:t>
            </w:r>
            <w:r w:rsidR="00AA458A">
              <w:rPr>
                <w:rFonts w:ascii="Arial" w:hAnsi="Arial" w:cs="Arial"/>
                <w:sz w:val="20"/>
                <w:szCs w:val="20"/>
                <w:lang w:val="sl-SI"/>
              </w:rPr>
              <w:t>ijo</w:t>
            </w:r>
            <w:r w:rsidR="00AC0496">
              <w:rPr>
                <w:rFonts w:ascii="Arial" w:hAnsi="Arial" w:cs="Arial"/>
                <w:sz w:val="20"/>
                <w:szCs w:val="20"/>
                <w:lang w:val="sl-SI"/>
              </w:rPr>
              <w:t xml:space="preserve"> </w:t>
            </w:r>
            <w:r w:rsidR="00E74A7D" w:rsidRPr="002E47C2">
              <w:rPr>
                <w:rFonts w:ascii="Arial" w:hAnsi="Arial" w:cs="Arial"/>
                <w:sz w:val="20"/>
                <w:szCs w:val="20"/>
                <w:lang w:val="sl-SI"/>
              </w:rPr>
              <w:t>izplačila povračil v letu 202</w:t>
            </w:r>
            <w:r w:rsidR="000D69C1">
              <w:rPr>
                <w:rFonts w:ascii="Arial" w:hAnsi="Arial" w:cs="Arial"/>
                <w:sz w:val="20"/>
                <w:szCs w:val="20"/>
                <w:lang w:val="sl-SI"/>
              </w:rPr>
              <w:t>6</w:t>
            </w:r>
            <w:r w:rsidR="00E74A7D" w:rsidRPr="002E47C2">
              <w:rPr>
                <w:rFonts w:ascii="Arial" w:hAnsi="Arial" w:cs="Arial"/>
                <w:sz w:val="20"/>
                <w:szCs w:val="20"/>
                <w:lang w:val="sl-SI"/>
              </w:rPr>
              <w:t>.</w:t>
            </w:r>
            <w:r w:rsidR="00901B06" w:rsidRPr="002E47C2">
              <w:rPr>
                <w:rFonts w:ascii="Arial" w:hAnsi="Arial" w:cs="Arial"/>
                <w:sz w:val="20"/>
                <w:szCs w:val="20"/>
                <w:lang w:val="sl-SI"/>
              </w:rPr>
              <w:t xml:space="preserve"> </w:t>
            </w:r>
            <w:r w:rsidRPr="002E47C2">
              <w:rPr>
                <w:rFonts w:ascii="Arial" w:hAnsi="Arial" w:cs="Arial"/>
                <w:sz w:val="20"/>
                <w:szCs w:val="20"/>
                <w:lang w:val="sl-SI"/>
              </w:rPr>
              <w:t xml:space="preserve">Sredstva </w:t>
            </w:r>
            <w:r w:rsidR="000665CB">
              <w:rPr>
                <w:rFonts w:ascii="Arial" w:hAnsi="Arial" w:cs="Arial"/>
                <w:sz w:val="20"/>
                <w:szCs w:val="20"/>
                <w:lang w:val="sl-SI"/>
              </w:rPr>
              <w:t>bo</w:t>
            </w:r>
            <w:r w:rsidR="000D69C1">
              <w:rPr>
                <w:rFonts w:ascii="Arial" w:hAnsi="Arial" w:cs="Arial"/>
                <w:sz w:val="20"/>
                <w:szCs w:val="20"/>
                <w:lang w:val="sl-SI"/>
              </w:rPr>
              <w:t xml:space="preserve"> </w:t>
            </w:r>
            <w:r w:rsidRPr="002E47C2">
              <w:rPr>
                <w:rFonts w:ascii="Arial" w:hAnsi="Arial" w:cs="Arial"/>
                <w:sz w:val="20"/>
                <w:szCs w:val="20"/>
                <w:lang w:val="sl-SI"/>
              </w:rPr>
              <w:t>zagotovi</w:t>
            </w:r>
            <w:r w:rsidR="000D69C1">
              <w:rPr>
                <w:rFonts w:ascii="Arial" w:hAnsi="Arial" w:cs="Arial"/>
                <w:sz w:val="20"/>
                <w:szCs w:val="20"/>
                <w:lang w:val="sl-SI"/>
              </w:rPr>
              <w:t>l</w:t>
            </w:r>
            <w:r w:rsidRPr="002E47C2">
              <w:rPr>
                <w:rFonts w:ascii="Arial" w:hAnsi="Arial" w:cs="Arial"/>
                <w:sz w:val="20"/>
                <w:szCs w:val="20"/>
                <w:lang w:val="sl-SI"/>
              </w:rPr>
              <w:t xml:space="preserve">o </w:t>
            </w:r>
            <w:r w:rsidR="000D69C1">
              <w:rPr>
                <w:rFonts w:ascii="Arial" w:hAnsi="Arial" w:cs="Arial"/>
                <w:sz w:val="20"/>
                <w:szCs w:val="20"/>
                <w:lang w:val="sl-SI"/>
              </w:rPr>
              <w:t>Ministrstvo za gospodarstvo, turizem in šport</w:t>
            </w:r>
            <w:r w:rsidR="00AC0496">
              <w:rPr>
                <w:rFonts w:ascii="Arial" w:hAnsi="Arial" w:cs="Arial"/>
                <w:sz w:val="20"/>
                <w:szCs w:val="20"/>
                <w:lang w:val="sl-SI"/>
              </w:rPr>
              <w:t xml:space="preserve"> s prerazporeditvami v okviru svojega finančnega načrta</w:t>
            </w:r>
            <w:r w:rsidR="000D69C1">
              <w:rPr>
                <w:rFonts w:ascii="Arial" w:hAnsi="Arial" w:cs="Arial"/>
                <w:sz w:val="20"/>
                <w:szCs w:val="20"/>
                <w:lang w:val="sl-SI"/>
              </w:rPr>
              <w:t>.</w:t>
            </w:r>
          </w:p>
        </w:tc>
      </w:tr>
      <w:tr w:rsidR="00835D60" w:rsidRPr="00850819" w14:paraId="42858C4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2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5F77D9" w14:textId="77777777" w:rsidR="00835D60" w:rsidRPr="00B86786" w:rsidRDefault="00835D60" w:rsidP="002E47C2">
            <w:pPr>
              <w:rPr>
                <w:rFonts w:ascii="Arial" w:hAnsi="Arial" w:cs="Arial"/>
                <w:b/>
                <w:bCs/>
                <w:sz w:val="20"/>
                <w:szCs w:val="20"/>
                <w:lang w:val="sl-SI"/>
              </w:rPr>
            </w:pPr>
            <w:r w:rsidRPr="00B86786">
              <w:rPr>
                <w:rFonts w:ascii="Arial" w:hAnsi="Arial" w:cs="Arial"/>
                <w:b/>
                <w:bCs/>
                <w:sz w:val="20"/>
                <w:szCs w:val="20"/>
                <w:lang w:val="sl-SI"/>
              </w:rPr>
              <w:t>I. Ocena finančnih posledic, ki niso načrtovane v sprejetem proračunu</w:t>
            </w:r>
          </w:p>
        </w:tc>
      </w:tr>
      <w:tr w:rsidR="00835D60" w:rsidRPr="002E47C2" w14:paraId="0E946E66"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2" w:type="dxa"/>
            <w:gridSpan w:val="3"/>
            <w:tcBorders>
              <w:top w:val="single" w:sz="4" w:space="0" w:color="auto"/>
              <w:left w:val="single" w:sz="4" w:space="0" w:color="auto"/>
              <w:bottom w:val="single" w:sz="4" w:space="0" w:color="auto"/>
              <w:right w:val="single" w:sz="4" w:space="0" w:color="auto"/>
            </w:tcBorders>
            <w:vAlign w:val="center"/>
          </w:tcPr>
          <w:p w14:paraId="1862A44F" w14:textId="77777777" w:rsidR="00835D60" w:rsidRPr="002E47C2" w:rsidRDefault="00835D60" w:rsidP="002E47C2">
            <w:pPr>
              <w:rPr>
                <w:rFonts w:ascii="Arial" w:hAnsi="Arial" w:cs="Arial"/>
                <w:sz w:val="20"/>
                <w:szCs w:val="20"/>
                <w:lang w:val="sl-SI"/>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B46267F"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Tekoče leto (t)</w:t>
            </w:r>
          </w:p>
        </w:tc>
        <w:tc>
          <w:tcPr>
            <w:tcW w:w="1447" w:type="dxa"/>
            <w:tcBorders>
              <w:top w:val="single" w:sz="4" w:space="0" w:color="auto"/>
              <w:left w:val="single" w:sz="4" w:space="0" w:color="auto"/>
              <w:bottom w:val="single" w:sz="4" w:space="0" w:color="auto"/>
              <w:right w:val="single" w:sz="4" w:space="0" w:color="auto"/>
            </w:tcBorders>
            <w:vAlign w:val="center"/>
          </w:tcPr>
          <w:p w14:paraId="6D3F87A9"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t + 1</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9446112"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t + 2</w:t>
            </w:r>
          </w:p>
        </w:tc>
        <w:tc>
          <w:tcPr>
            <w:tcW w:w="1559" w:type="dxa"/>
            <w:tcBorders>
              <w:top w:val="single" w:sz="4" w:space="0" w:color="auto"/>
              <w:left w:val="single" w:sz="4" w:space="0" w:color="auto"/>
              <w:bottom w:val="single" w:sz="4" w:space="0" w:color="auto"/>
              <w:right w:val="single" w:sz="4" w:space="0" w:color="auto"/>
            </w:tcBorders>
            <w:vAlign w:val="center"/>
          </w:tcPr>
          <w:p w14:paraId="0F4CC0FD"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t + 3</w:t>
            </w:r>
          </w:p>
        </w:tc>
      </w:tr>
      <w:tr w:rsidR="00835D60" w:rsidRPr="002E47C2" w14:paraId="3005F9FA"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6F5BF347" w14:textId="77777777" w:rsidR="00835D60" w:rsidRPr="002E47C2" w:rsidRDefault="00835D60" w:rsidP="002E47C2">
            <w:pPr>
              <w:rPr>
                <w:rFonts w:ascii="Arial" w:hAnsi="Arial" w:cs="Arial"/>
                <w:bCs/>
                <w:sz w:val="20"/>
                <w:szCs w:val="20"/>
                <w:lang w:val="sl-SI"/>
              </w:rPr>
            </w:pPr>
            <w:r w:rsidRPr="002E47C2">
              <w:rPr>
                <w:rFonts w:ascii="Arial" w:hAnsi="Arial" w:cs="Arial"/>
                <w:bCs/>
                <w:sz w:val="20"/>
                <w:szCs w:val="20"/>
                <w:lang w:val="sl-SI"/>
              </w:rPr>
              <w:t>Predvideno povečanje (+) ali zmanjšanje (</w:t>
            </w:r>
            <w:r w:rsidRPr="002E47C2">
              <w:rPr>
                <w:rFonts w:ascii="Arial" w:hAnsi="Arial" w:cs="Arial"/>
                <w:b/>
                <w:sz w:val="20"/>
                <w:szCs w:val="20"/>
                <w:lang w:val="sl-SI"/>
              </w:rPr>
              <w:t>–</w:t>
            </w:r>
            <w:r w:rsidRPr="002E47C2">
              <w:rPr>
                <w:rFonts w:ascii="Arial" w:hAnsi="Arial" w:cs="Arial"/>
                <w:bCs/>
                <w:sz w:val="20"/>
                <w:szCs w:val="20"/>
                <w:lang w:val="sl-SI"/>
              </w:rPr>
              <w:t xml:space="preserve">) prihodkov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3590DBC9" w14:textId="2DC1B170" w:rsidR="00835D60" w:rsidRPr="002E47C2" w:rsidRDefault="00835D60" w:rsidP="002E47C2">
            <w:pPr>
              <w:rPr>
                <w:rFonts w:ascii="Arial" w:hAnsi="Arial" w:cs="Arial"/>
                <w:bCs/>
                <w:sz w:val="20"/>
                <w:szCs w:val="20"/>
                <w:lang w:val="sl-SI"/>
              </w:rPr>
            </w:pPr>
          </w:p>
        </w:tc>
        <w:tc>
          <w:tcPr>
            <w:tcW w:w="1447" w:type="dxa"/>
            <w:tcBorders>
              <w:top w:val="single" w:sz="4" w:space="0" w:color="auto"/>
              <w:left w:val="single" w:sz="4" w:space="0" w:color="auto"/>
              <w:bottom w:val="single" w:sz="4" w:space="0" w:color="auto"/>
              <w:right w:val="single" w:sz="4" w:space="0" w:color="auto"/>
            </w:tcBorders>
            <w:vAlign w:val="center"/>
          </w:tcPr>
          <w:p w14:paraId="114C8491" w14:textId="3CC35C88" w:rsidR="00835D60" w:rsidRPr="002E47C2" w:rsidRDefault="00835D60" w:rsidP="002E47C2">
            <w:pPr>
              <w:rPr>
                <w:rFonts w:ascii="Arial" w:hAnsi="Arial" w:cs="Arial"/>
                <w:bCs/>
                <w:sz w:val="20"/>
                <w:szCs w:val="20"/>
                <w:lang w:val="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F865A49" w14:textId="3A32751B" w:rsidR="00835D60" w:rsidRPr="002E47C2" w:rsidRDefault="00835D60" w:rsidP="002E47C2">
            <w:pPr>
              <w:rPr>
                <w:rFonts w:ascii="Arial" w:hAnsi="Arial" w:cs="Arial"/>
                <w:bCs/>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2042716C" w14:textId="3688D3CF" w:rsidR="00835D60" w:rsidRPr="002E47C2" w:rsidRDefault="00835D60" w:rsidP="002E47C2">
            <w:pPr>
              <w:rPr>
                <w:rFonts w:ascii="Arial" w:hAnsi="Arial" w:cs="Arial"/>
                <w:bCs/>
                <w:sz w:val="20"/>
                <w:szCs w:val="20"/>
                <w:lang w:val="sl-SI"/>
              </w:rPr>
            </w:pPr>
          </w:p>
        </w:tc>
      </w:tr>
      <w:tr w:rsidR="00835D60" w:rsidRPr="002E47C2" w14:paraId="256CC696"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7053B912" w14:textId="77777777" w:rsidR="00835D60" w:rsidRPr="002E47C2" w:rsidRDefault="00835D60" w:rsidP="002E47C2">
            <w:pPr>
              <w:rPr>
                <w:rFonts w:ascii="Arial" w:hAnsi="Arial" w:cs="Arial"/>
                <w:bCs/>
                <w:sz w:val="20"/>
                <w:szCs w:val="20"/>
                <w:lang w:val="sl-SI"/>
              </w:rPr>
            </w:pPr>
            <w:r w:rsidRPr="002E47C2">
              <w:rPr>
                <w:rFonts w:ascii="Arial" w:hAnsi="Arial" w:cs="Arial"/>
                <w:bCs/>
                <w:sz w:val="20"/>
                <w:szCs w:val="20"/>
                <w:lang w:val="sl-SI"/>
              </w:rPr>
              <w:t>Predvideno povečanje (+) ali zmanjšanje (</w:t>
            </w:r>
            <w:r w:rsidRPr="002E47C2">
              <w:rPr>
                <w:rFonts w:ascii="Arial" w:hAnsi="Arial" w:cs="Arial"/>
                <w:b/>
                <w:sz w:val="20"/>
                <w:szCs w:val="20"/>
                <w:lang w:val="sl-SI"/>
              </w:rPr>
              <w:t>–</w:t>
            </w:r>
            <w:r w:rsidRPr="002E47C2">
              <w:rPr>
                <w:rFonts w:ascii="Arial" w:hAnsi="Arial" w:cs="Arial"/>
                <w:bCs/>
                <w:sz w:val="20"/>
                <w:szCs w:val="20"/>
                <w:lang w:val="sl-SI"/>
              </w:rPr>
              <w:t xml:space="preserve">) prihodkov občinskih proračunov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56EFCBCB" w14:textId="77777777" w:rsidR="00835D60" w:rsidRPr="002E47C2" w:rsidRDefault="00835D60" w:rsidP="002E47C2">
            <w:pPr>
              <w:rPr>
                <w:rFonts w:ascii="Arial" w:hAnsi="Arial" w:cs="Arial"/>
                <w:b/>
                <w:bCs/>
                <w:sz w:val="20"/>
                <w:szCs w:val="20"/>
                <w:lang w:val="sl-SI"/>
              </w:rPr>
            </w:pPr>
          </w:p>
        </w:tc>
        <w:tc>
          <w:tcPr>
            <w:tcW w:w="1447" w:type="dxa"/>
            <w:tcBorders>
              <w:top w:val="single" w:sz="4" w:space="0" w:color="auto"/>
              <w:left w:val="single" w:sz="4" w:space="0" w:color="auto"/>
              <w:bottom w:val="single" w:sz="4" w:space="0" w:color="auto"/>
              <w:right w:val="single" w:sz="4" w:space="0" w:color="auto"/>
            </w:tcBorders>
            <w:vAlign w:val="center"/>
          </w:tcPr>
          <w:p w14:paraId="486A0615" w14:textId="77777777" w:rsidR="00835D60" w:rsidRPr="002E47C2" w:rsidRDefault="00835D60" w:rsidP="002E47C2">
            <w:pPr>
              <w:rPr>
                <w:rFonts w:ascii="Arial" w:hAnsi="Arial" w:cs="Arial"/>
                <w:b/>
                <w:bCs/>
                <w:sz w:val="20"/>
                <w:szCs w:val="20"/>
                <w:lang w:val="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6783D94" w14:textId="77777777" w:rsidR="00835D60" w:rsidRPr="002E47C2" w:rsidRDefault="00835D60" w:rsidP="002E47C2">
            <w:pPr>
              <w:rPr>
                <w:rFonts w:ascii="Arial" w:hAnsi="Arial" w:cs="Arial"/>
                <w:b/>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6DDF2A75" w14:textId="77777777" w:rsidR="00835D60" w:rsidRPr="002E47C2" w:rsidRDefault="00835D60" w:rsidP="002E47C2">
            <w:pPr>
              <w:rPr>
                <w:rFonts w:ascii="Arial" w:hAnsi="Arial" w:cs="Arial"/>
                <w:b/>
                <w:sz w:val="20"/>
                <w:szCs w:val="20"/>
                <w:lang w:val="sl-SI"/>
              </w:rPr>
            </w:pPr>
          </w:p>
        </w:tc>
      </w:tr>
      <w:tr w:rsidR="00835D60" w:rsidRPr="002E47C2" w14:paraId="52B99B6D"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590B3A8A" w14:textId="77777777" w:rsidR="00835D60" w:rsidRPr="002E47C2" w:rsidRDefault="00835D60" w:rsidP="002E47C2">
            <w:pPr>
              <w:rPr>
                <w:rFonts w:ascii="Arial" w:hAnsi="Arial" w:cs="Arial"/>
                <w:bCs/>
                <w:sz w:val="20"/>
                <w:szCs w:val="20"/>
                <w:lang w:val="sl-SI"/>
              </w:rPr>
            </w:pPr>
            <w:r w:rsidRPr="002E47C2">
              <w:rPr>
                <w:rFonts w:ascii="Arial" w:hAnsi="Arial" w:cs="Arial"/>
                <w:bCs/>
                <w:sz w:val="20"/>
                <w:szCs w:val="20"/>
                <w:lang w:val="sl-SI"/>
              </w:rPr>
              <w:t>Predvideno povečanje (+) ali zmanjšanje (</w:t>
            </w:r>
            <w:r w:rsidRPr="002E47C2">
              <w:rPr>
                <w:rFonts w:ascii="Arial" w:hAnsi="Arial" w:cs="Arial"/>
                <w:b/>
                <w:sz w:val="20"/>
                <w:szCs w:val="20"/>
                <w:lang w:val="sl-SI"/>
              </w:rPr>
              <w:t>–</w:t>
            </w:r>
            <w:r w:rsidRPr="002E47C2">
              <w:rPr>
                <w:rFonts w:ascii="Arial" w:hAnsi="Arial" w:cs="Arial"/>
                <w:bCs/>
                <w:sz w:val="20"/>
                <w:szCs w:val="20"/>
                <w:lang w:val="sl-SI"/>
              </w:rPr>
              <w:t xml:space="preserve">) odhodkov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ED19601" w14:textId="77777777" w:rsidR="00835D60" w:rsidRPr="002E47C2" w:rsidRDefault="00835D60" w:rsidP="002E47C2">
            <w:pPr>
              <w:rPr>
                <w:rFonts w:ascii="Arial" w:hAnsi="Arial" w:cs="Arial"/>
                <w:sz w:val="20"/>
                <w:szCs w:val="20"/>
                <w:lang w:val="sl-SI"/>
              </w:rPr>
            </w:pPr>
          </w:p>
        </w:tc>
        <w:tc>
          <w:tcPr>
            <w:tcW w:w="1447" w:type="dxa"/>
            <w:tcBorders>
              <w:top w:val="single" w:sz="4" w:space="0" w:color="auto"/>
              <w:left w:val="single" w:sz="4" w:space="0" w:color="auto"/>
              <w:bottom w:val="single" w:sz="4" w:space="0" w:color="auto"/>
              <w:right w:val="single" w:sz="4" w:space="0" w:color="auto"/>
            </w:tcBorders>
            <w:vAlign w:val="center"/>
          </w:tcPr>
          <w:p w14:paraId="69745DFB" w14:textId="77777777" w:rsidR="00835D60" w:rsidRPr="002E47C2" w:rsidRDefault="00835D60" w:rsidP="002E47C2">
            <w:pPr>
              <w:rPr>
                <w:rFonts w:ascii="Arial" w:hAnsi="Arial" w:cs="Arial"/>
                <w:sz w:val="20"/>
                <w:szCs w:val="20"/>
                <w:lang w:val="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0465A2D" w14:textId="77777777" w:rsidR="00835D60" w:rsidRPr="002E47C2" w:rsidRDefault="00835D60" w:rsidP="002E47C2">
            <w:pPr>
              <w:rPr>
                <w:rFonts w:ascii="Arial" w:hAnsi="Arial" w:cs="Arial"/>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15FE2AB8" w14:textId="77777777" w:rsidR="00835D60" w:rsidRPr="002E47C2" w:rsidRDefault="00835D60" w:rsidP="002E47C2">
            <w:pPr>
              <w:rPr>
                <w:rFonts w:ascii="Arial" w:hAnsi="Arial" w:cs="Arial"/>
                <w:sz w:val="20"/>
                <w:szCs w:val="20"/>
                <w:lang w:val="sl-SI"/>
              </w:rPr>
            </w:pPr>
          </w:p>
        </w:tc>
      </w:tr>
      <w:tr w:rsidR="00835D60" w:rsidRPr="002E47C2" w14:paraId="42F95FA4"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358C827C" w14:textId="77777777" w:rsidR="00835D60" w:rsidRPr="002E47C2" w:rsidRDefault="00835D60" w:rsidP="002E47C2">
            <w:pPr>
              <w:rPr>
                <w:rFonts w:ascii="Arial" w:hAnsi="Arial" w:cs="Arial"/>
                <w:bCs/>
                <w:sz w:val="20"/>
                <w:szCs w:val="20"/>
                <w:lang w:val="sl-SI"/>
              </w:rPr>
            </w:pPr>
            <w:r w:rsidRPr="002E47C2">
              <w:rPr>
                <w:rFonts w:ascii="Arial" w:hAnsi="Arial" w:cs="Arial"/>
                <w:bCs/>
                <w:sz w:val="20"/>
                <w:szCs w:val="20"/>
                <w:lang w:val="sl-SI"/>
              </w:rPr>
              <w:t>Predvideno povečanje (+) ali zmanjšanje (</w:t>
            </w:r>
            <w:r w:rsidRPr="002E47C2">
              <w:rPr>
                <w:rFonts w:ascii="Arial" w:hAnsi="Arial" w:cs="Arial"/>
                <w:b/>
                <w:sz w:val="20"/>
                <w:szCs w:val="20"/>
                <w:lang w:val="sl-SI"/>
              </w:rPr>
              <w:t>–</w:t>
            </w:r>
            <w:r w:rsidRPr="002E47C2">
              <w:rPr>
                <w:rFonts w:ascii="Arial" w:hAnsi="Arial" w:cs="Arial"/>
                <w:bCs/>
                <w:sz w:val="20"/>
                <w:szCs w:val="20"/>
                <w:lang w:val="sl-SI"/>
              </w:rPr>
              <w:t>) odhodkov občinskih proračunov</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6A769960" w14:textId="77777777" w:rsidR="00835D60" w:rsidRPr="002E47C2" w:rsidRDefault="00835D60" w:rsidP="002E47C2">
            <w:pPr>
              <w:rPr>
                <w:rFonts w:ascii="Arial" w:hAnsi="Arial" w:cs="Arial"/>
                <w:sz w:val="20"/>
                <w:szCs w:val="20"/>
                <w:lang w:val="sl-SI"/>
              </w:rPr>
            </w:pPr>
          </w:p>
        </w:tc>
        <w:tc>
          <w:tcPr>
            <w:tcW w:w="1447" w:type="dxa"/>
            <w:tcBorders>
              <w:top w:val="single" w:sz="4" w:space="0" w:color="auto"/>
              <w:left w:val="single" w:sz="4" w:space="0" w:color="auto"/>
              <w:bottom w:val="single" w:sz="4" w:space="0" w:color="auto"/>
              <w:right w:val="single" w:sz="4" w:space="0" w:color="auto"/>
            </w:tcBorders>
            <w:vAlign w:val="center"/>
          </w:tcPr>
          <w:p w14:paraId="62E6D8E8" w14:textId="5EBCDCF3" w:rsidR="00835D60" w:rsidRPr="002E47C2" w:rsidRDefault="00835D60" w:rsidP="002E47C2">
            <w:pPr>
              <w:rPr>
                <w:rFonts w:ascii="Arial" w:hAnsi="Arial" w:cs="Arial"/>
                <w:sz w:val="20"/>
                <w:szCs w:val="20"/>
                <w:lang w:val="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D1C1EBD" w14:textId="77777777" w:rsidR="00835D60" w:rsidRPr="002E47C2" w:rsidRDefault="00835D60" w:rsidP="002E47C2">
            <w:pPr>
              <w:rPr>
                <w:rFonts w:ascii="Arial" w:hAnsi="Arial" w:cs="Arial"/>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4AD40610" w14:textId="77777777" w:rsidR="00835D60" w:rsidRPr="002E47C2" w:rsidRDefault="00835D60" w:rsidP="002E47C2">
            <w:pPr>
              <w:rPr>
                <w:rFonts w:ascii="Arial" w:hAnsi="Arial" w:cs="Arial"/>
                <w:sz w:val="20"/>
                <w:szCs w:val="20"/>
                <w:lang w:val="sl-SI"/>
              </w:rPr>
            </w:pPr>
          </w:p>
        </w:tc>
      </w:tr>
      <w:tr w:rsidR="00835D60" w:rsidRPr="002E47C2" w14:paraId="0979B115"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73D6E985" w14:textId="77777777" w:rsidR="00835D60" w:rsidRPr="002E47C2" w:rsidRDefault="00835D60" w:rsidP="002E47C2">
            <w:pPr>
              <w:rPr>
                <w:rFonts w:ascii="Arial" w:hAnsi="Arial" w:cs="Arial"/>
                <w:bCs/>
                <w:sz w:val="20"/>
                <w:szCs w:val="20"/>
                <w:lang w:val="sl-SI"/>
              </w:rPr>
            </w:pPr>
            <w:r w:rsidRPr="002E47C2">
              <w:rPr>
                <w:rFonts w:ascii="Arial" w:hAnsi="Arial" w:cs="Arial"/>
                <w:bCs/>
                <w:sz w:val="20"/>
                <w:szCs w:val="20"/>
                <w:lang w:val="sl-SI"/>
              </w:rPr>
              <w:t>Predvideno povečanje (+) ali zmanjšanje (</w:t>
            </w:r>
            <w:r w:rsidRPr="002E47C2">
              <w:rPr>
                <w:rFonts w:ascii="Arial" w:hAnsi="Arial" w:cs="Arial"/>
                <w:b/>
                <w:sz w:val="20"/>
                <w:szCs w:val="20"/>
                <w:lang w:val="sl-SI"/>
              </w:rPr>
              <w:t>–</w:t>
            </w:r>
            <w:r w:rsidRPr="002E47C2">
              <w:rPr>
                <w:rFonts w:ascii="Arial" w:hAnsi="Arial" w:cs="Arial"/>
                <w:bCs/>
                <w:sz w:val="20"/>
                <w:szCs w:val="20"/>
                <w:lang w:val="sl-SI"/>
              </w:rPr>
              <w:t>) obveznosti za druga javnofinančna sredstva</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6C99672" w14:textId="77777777" w:rsidR="00835D60" w:rsidRPr="002E47C2" w:rsidRDefault="00835D60" w:rsidP="002E47C2">
            <w:pPr>
              <w:rPr>
                <w:rFonts w:ascii="Arial" w:hAnsi="Arial" w:cs="Arial"/>
                <w:b/>
                <w:bCs/>
                <w:sz w:val="20"/>
                <w:szCs w:val="20"/>
                <w:lang w:val="sl-SI"/>
              </w:rPr>
            </w:pPr>
          </w:p>
        </w:tc>
        <w:tc>
          <w:tcPr>
            <w:tcW w:w="1447" w:type="dxa"/>
            <w:tcBorders>
              <w:top w:val="single" w:sz="4" w:space="0" w:color="auto"/>
              <w:left w:val="single" w:sz="4" w:space="0" w:color="auto"/>
              <w:bottom w:val="single" w:sz="4" w:space="0" w:color="auto"/>
              <w:right w:val="single" w:sz="4" w:space="0" w:color="auto"/>
            </w:tcBorders>
            <w:vAlign w:val="center"/>
          </w:tcPr>
          <w:p w14:paraId="4E9D4218" w14:textId="77777777" w:rsidR="00835D60" w:rsidRPr="002E47C2" w:rsidRDefault="00835D60" w:rsidP="002E47C2">
            <w:pPr>
              <w:rPr>
                <w:rFonts w:ascii="Arial" w:hAnsi="Arial" w:cs="Arial"/>
                <w:b/>
                <w:bCs/>
                <w:sz w:val="20"/>
                <w:szCs w:val="20"/>
                <w:lang w:val="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1FD72C8" w14:textId="77777777" w:rsidR="00835D60" w:rsidRPr="002E47C2" w:rsidRDefault="00835D60" w:rsidP="002E47C2">
            <w:pPr>
              <w:rPr>
                <w:rFonts w:ascii="Arial" w:hAnsi="Arial" w:cs="Arial"/>
                <w:b/>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732910E2" w14:textId="77777777" w:rsidR="00835D60" w:rsidRPr="002E47C2" w:rsidRDefault="00835D60" w:rsidP="002E47C2">
            <w:pPr>
              <w:rPr>
                <w:rFonts w:ascii="Arial" w:hAnsi="Arial" w:cs="Arial"/>
                <w:b/>
                <w:sz w:val="20"/>
                <w:szCs w:val="20"/>
                <w:lang w:val="sl-SI"/>
              </w:rPr>
            </w:pPr>
          </w:p>
        </w:tc>
      </w:tr>
      <w:tr w:rsidR="00835D60" w:rsidRPr="00850819" w14:paraId="21E2A43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8B2A4E" w14:textId="77777777" w:rsidR="00835D60" w:rsidRPr="00B86786" w:rsidRDefault="00835D60" w:rsidP="002E47C2">
            <w:pPr>
              <w:rPr>
                <w:rFonts w:ascii="Arial" w:hAnsi="Arial" w:cs="Arial"/>
                <w:b/>
                <w:bCs/>
                <w:sz w:val="20"/>
                <w:szCs w:val="20"/>
                <w:lang w:val="sl-SI"/>
              </w:rPr>
            </w:pPr>
            <w:r w:rsidRPr="00B86786">
              <w:rPr>
                <w:rFonts w:ascii="Arial" w:hAnsi="Arial" w:cs="Arial"/>
                <w:b/>
                <w:bCs/>
                <w:sz w:val="20"/>
                <w:szCs w:val="20"/>
                <w:lang w:val="sl-SI"/>
              </w:rPr>
              <w:t>II. Finančne posledice za državni proračun</w:t>
            </w:r>
          </w:p>
        </w:tc>
      </w:tr>
      <w:tr w:rsidR="00835D60" w:rsidRPr="00850819" w14:paraId="7F9C9D7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C390F4" w14:textId="77777777" w:rsidR="00835D60" w:rsidRPr="00B86786" w:rsidRDefault="00835D60" w:rsidP="002E47C2">
            <w:pPr>
              <w:rPr>
                <w:rFonts w:ascii="Arial" w:hAnsi="Arial" w:cs="Arial"/>
                <w:b/>
                <w:bCs/>
                <w:sz w:val="20"/>
                <w:szCs w:val="20"/>
                <w:lang w:val="sl-SI"/>
              </w:rPr>
            </w:pPr>
            <w:bookmarkStart w:id="1" w:name="_Hlk227243078"/>
            <w:proofErr w:type="spellStart"/>
            <w:r w:rsidRPr="00B86786">
              <w:rPr>
                <w:rFonts w:ascii="Arial" w:hAnsi="Arial" w:cs="Arial"/>
                <w:b/>
                <w:bCs/>
                <w:sz w:val="20"/>
                <w:szCs w:val="20"/>
                <w:lang w:val="sl-SI"/>
              </w:rPr>
              <w:t>II.a</w:t>
            </w:r>
            <w:proofErr w:type="spellEnd"/>
            <w:r w:rsidRPr="00B86786">
              <w:rPr>
                <w:rFonts w:ascii="Arial" w:hAnsi="Arial" w:cs="Arial"/>
                <w:b/>
                <w:bCs/>
                <w:sz w:val="20"/>
                <w:szCs w:val="20"/>
                <w:lang w:val="sl-SI"/>
              </w:rPr>
              <w:t xml:space="preserve"> Pravice porabe za izvedbo predlaganih rešitev so zagotovljene:</w:t>
            </w:r>
          </w:p>
        </w:tc>
      </w:tr>
      <w:tr w:rsidR="00835D60" w:rsidRPr="002E47C2" w14:paraId="55CE89DA"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36526468"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1E2B2D7"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Šifra in naziv ukrepa, projekta</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40F39967"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Šifra in naziv proračunske postavke</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C50E034"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25B6184A" w14:textId="77777777" w:rsidR="00835D60" w:rsidRPr="002E47C2" w:rsidRDefault="00835D60" w:rsidP="002E47C2">
            <w:pPr>
              <w:rPr>
                <w:rFonts w:ascii="Arial" w:hAnsi="Arial" w:cs="Arial"/>
                <w:sz w:val="20"/>
                <w:szCs w:val="20"/>
                <w:lang w:val="sl-SI"/>
              </w:rPr>
            </w:pPr>
            <w:r w:rsidRPr="002E47C2">
              <w:rPr>
                <w:rFonts w:ascii="Arial" w:hAnsi="Arial" w:cs="Arial"/>
                <w:sz w:val="20"/>
                <w:szCs w:val="20"/>
                <w:lang w:val="sl-SI"/>
              </w:rPr>
              <w:t>Znesek za t + 1</w:t>
            </w:r>
          </w:p>
        </w:tc>
      </w:tr>
      <w:bookmarkEnd w:id="1"/>
      <w:tr w:rsidR="000665CB" w:rsidRPr="002E47C2" w14:paraId="781BE2F3"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6F8B4829" w14:textId="553973A4" w:rsidR="000665CB" w:rsidRPr="00807C12" w:rsidRDefault="000665CB" w:rsidP="000665CB">
            <w:pPr>
              <w:rPr>
                <w:rFonts w:ascii="Arial" w:hAnsi="Arial" w:cs="Arial"/>
                <w:bCs/>
                <w:sz w:val="20"/>
                <w:szCs w:val="20"/>
                <w:lang w:val="sl-SI"/>
              </w:rPr>
            </w:pPr>
            <w:r w:rsidRPr="00807C12">
              <w:rPr>
                <w:rFonts w:ascii="Arial" w:hAnsi="Arial" w:cs="Arial"/>
                <w:bCs/>
                <w:sz w:val="20"/>
                <w:szCs w:val="20"/>
                <w:lang w:val="sl-SI"/>
              </w:rPr>
              <w:t xml:space="preserve"> MGTŠ</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5B00D7EB" w14:textId="2E377875" w:rsidR="000665CB" w:rsidRPr="00A60970" w:rsidRDefault="000665CB" w:rsidP="000665CB">
            <w:pPr>
              <w:rPr>
                <w:rFonts w:ascii="Arial" w:eastAsia="Aptos" w:hAnsi="Arial" w:cs="Arial"/>
                <w:sz w:val="20"/>
                <w:szCs w:val="20"/>
                <w:lang w:val="sl-SI"/>
                <w14:ligatures w14:val="standardContextual"/>
              </w:rPr>
            </w:pPr>
            <w:r>
              <w:rPr>
                <w:rFonts w:ascii="Arial" w:eastAsia="Aptos" w:hAnsi="Arial" w:cs="Arial"/>
                <w:sz w:val="20"/>
                <w:szCs w:val="20"/>
                <w:lang w:val="sl-SI"/>
                <w14:ligatures w14:val="standardContextual"/>
              </w:rPr>
              <w:t xml:space="preserve">Nov projekt </w:t>
            </w:r>
          </w:p>
          <w:p w14:paraId="4D5C302D" w14:textId="4A68472F" w:rsidR="000665CB" w:rsidRPr="00807C12" w:rsidRDefault="000665CB" w:rsidP="000665CB">
            <w:pPr>
              <w:rPr>
                <w:rFonts w:ascii="Arial" w:hAnsi="Arial" w:cs="Arial"/>
                <w:bCs/>
                <w:sz w:val="20"/>
                <w:szCs w:val="20"/>
                <w:lang w:val="sl-SI"/>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193F37AE" w14:textId="77777777" w:rsidR="000665CB" w:rsidRDefault="000665CB" w:rsidP="000665CB">
            <w:pPr>
              <w:rPr>
                <w:rFonts w:ascii="Arial" w:hAnsi="Arial" w:cs="Arial"/>
                <w:sz w:val="20"/>
                <w:szCs w:val="20"/>
                <w:lang w:val="sl-SI"/>
              </w:rPr>
            </w:pPr>
            <w:r>
              <w:rPr>
                <w:rFonts w:ascii="Arial" w:hAnsi="Arial" w:cs="Arial"/>
                <w:sz w:val="20"/>
                <w:szCs w:val="20"/>
                <w:lang w:val="sl-SI"/>
              </w:rPr>
              <w:t>Nova PP</w:t>
            </w:r>
          </w:p>
          <w:p w14:paraId="64B0FBBF" w14:textId="2947D7DE" w:rsidR="000665CB" w:rsidRPr="00807C12" w:rsidRDefault="000665CB" w:rsidP="000665CB">
            <w:pPr>
              <w:rPr>
                <w:rFonts w:ascii="Arial" w:hAnsi="Arial" w:cs="Arial"/>
                <w:bCs/>
                <w:sz w:val="20"/>
                <w:szCs w:val="20"/>
                <w:lang w:val="sl-SI"/>
              </w:rPr>
            </w:pPr>
            <w:r>
              <w:rPr>
                <w:rFonts w:ascii="Arial" w:hAnsi="Arial" w:cs="Arial"/>
                <w:sz w:val="20"/>
                <w:szCs w:val="20"/>
                <w:lang w:val="sl-SI"/>
              </w:rPr>
              <w:t>261064</w:t>
            </w:r>
            <w:r w:rsidRPr="00807C12">
              <w:rPr>
                <w:rFonts w:ascii="Arial" w:hAnsi="Arial" w:cs="Arial"/>
                <w:sz w:val="20"/>
                <w:szCs w:val="20"/>
                <w:lang w:val="sl-SI"/>
              </w:rPr>
              <w:t xml:space="preserve"> – </w:t>
            </w:r>
            <w:r>
              <w:rPr>
                <w:rFonts w:ascii="Arial" w:hAnsi="Arial" w:cs="Arial"/>
                <w:sz w:val="20"/>
                <w:szCs w:val="20"/>
                <w:lang w:val="sl-SI"/>
              </w:rPr>
              <w:t>odprava posledic škode v gospodarstvu -naravne nesreče oktober in november 2023</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4B6C093" w14:textId="0C549E43" w:rsidR="000665CB" w:rsidRPr="00807C12" w:rsidRDefault="000665CB" w:rsidP="000665CB">
            <w:pPr>
              <w:jc w:val="center"/>
              <w:rPr>
                <w:rFonts w:ascii="Arial" w:hAnsi="Arial" w:cs="Arial"/>
                <w:bCs/>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2206C0B7" w14:textId="5D0889C9" w:rsidR="000665CB" w:rsidRPr="00807C12" w:rsidRDefault="000665CB" w:rsidP="000665CB">
            <w:pPr>
              <w:jc w:val="center"/>
              <w:rPr>
                <w:rFonts w:ascii="Arial" w:hAnsi="Arial" w:cs="Arial"/>
                <w:bCs/>
                <w:sz w:val="20"/>
                <w:szCs w:val="20"/>
                <w:lang w:val="sl-SI"/>
              </w:rPr>
            </w:pPr>
          </w:p>
        </w:tc>
      </w:tr>
      <w:tr w:rsidR="000665CB" w:rsidRPr="002E47C2" w14:paraId="6B4BAC16"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60DE8680" w14:textId="77777777" w:rsidR="000665CB" w:rsidRPr="002E47C2" w:rsidRDefault="000665CB" w:rsidP="000665CB">
            <w:pPr>
              <w:rPr>
                <w:rFonts w:ascii="Arial" w:hAnsi="Arial" w:cs="Arial"/>
                <w:b/>
                <w:bCs/>
                <w:sz w:val="20"/>
                <w:szCs w:val="20"/>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53DAD103" w14:textId="77777777" w:rsidR="000665CB" w:rsidRPr="002E47C2" w:rsidRDefault="000665CB" w:rsidP="000665CB">
            <w:pPr>
              <w:rPr>
                <w:rFonts w:ascii="Arial" w:hAnsi="Arial" w:cs="Arial"/>
                <w:b/>
                <w:bCs/>
                <w:sz w:val="20"/>
                <w:szCs w:val="20"/>
                <w:lang w:val="sl-SI"/>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C914B3E" w14:textId="77777777" w:rsidR="000665CB" w:rsidRPr="002E47C2" w:rsidRDefault="000665CB" w:rsidP="000665CB">
            <w:pPr>
              <w:rPr>
                <w:rFonts w:ascii="Arial" w:hAnsi="Arial" w:cs="Arial"/>
                <w:b/>
                <w:bCs/>
                <w:sz w:val="20"/>
                <w:szCs w:val="20"/>
                <w:lang w:val="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D003342" w14:textId="77777777" w:rsidR="000665CB" w:rsidRPr="002E47C2" w:rsidRDefault="000665CB" w:rsidP="000665CB">
            <w:pPr>
              <w:jc w:val="center"/>
              <w:rPr>
                <w:rFonts w:ascii="Arial" w:hAnsi="Arial" w:cs="Arial"/>
                <w:b/>
                <w:bCs/>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4BBB4B7C" w14:textId="77777777" w:rsidR="000665CB" w:rsidRPr="002E47C2" w:rsidRDefault="000665CB" w:rsidP="000665CB">
            <w:pPr>
              <w:rPr>
                <w:rFonts w:ascii="Arial" w:hAnsi="Arial" w:cs="Arial"/>
                <w:b/>
                <w:bCs/>
                <w:sz w:val="20"/>
                <w:szCs w:val="20"/>
                <w:lang w:val="sl-SI"/>
              </w:rPr>
            </w:pPr>
          </w:p>
        </w:tc>
      </w:tr>
      <w:tr w:rsidR="000665CB" w:rsidRPr="002E47C2" w14:paraId="5F6C3CF2"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103" w:type="dxa"/>
            <w:gridSpan w:val="6"/>
            <w:tcBorders>
              <w:top w:val="single" w:sz="4" w:space="0" w:color="auto"/>
              <w:left w:val="single" w:sz="4" w:space="0" w:color="auto"/>
              <w:bottom w:val="single" w:sz="4" w:space="0" w:color="auto"/>
              <w:right w:val="single" w:sz="4" w:space="0" w:color="auto"/>
            </w:tcBorders>
            <w:vAlign w:val="center"/>
          </w:tcPr>
          <w:p w14:paraId="5115B23D" w14:textId="77777777" w:rsidR="000665CB" w:rsidRPr="00B86786" w:rsidRDefault="000665CB" w:rsidP="000665CB">
            <w:pPr>
              <w:rPr>
                <w:rFonts w:ascii="Arial" w:hAnsi="Arial" w:cs="Arial"/>
                <w:b/>
                <w:bCs/>
                <w:sz w:val="20"/>
                <w:szCs w:val="20"/>
                <w:lang w:val="sl-SI"/>
              </w:rPr>
            </w:pPr>
            <w:r w:rsidRPr="00B86786">
              <w:rPr>
                <w:rFonts w:ascii="Arial" w:hAnsi="Arial" w:cs="Arial"/>
                <w:b/>
                <w:bCs/>
                <w:sz w:val="20"/>
                <w:szCs w:val="20"/>
                <w:lang w:val="sl-SI"/>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863BDE1" w14:textId="25482D8F" w:rsidR="000665CB" w:rsidRPr="00B86786" w:rsidRDefault="000665CB" w:rsidP="000665CB">
            <w:pPr>
              <w:jc w:val="center"/>
              <w:rPr>
                <w:rFonts w:ascii="Arial" w:hAnsi="Arial" w:cs="Arial"/>
                <w:b/>
                <w:bCs/>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357833E9" w14:textId="77777777" w:rsidR="000665CB" w:rsidRPr="00B86786" w:rsidRDefault="000665CB" w:rsidP="000665CB">
            <w:pPr>
              <w:rPr>
                <w:rFonts w:ascii="Arial" w:hAnsi="Arial" w:cs="Arial"/>
                <w:b/>
                <w:bCs/>
                <w:sz w:val="20"/>
                <w:szCs w:val="20"/>
                <w:lang w:val="sl-SI"/>
              </w:rPr>
            </w:pPr>
          </w:p>
        </w:tc>
      </w:tr>
      <w:tr w:rsidR="000665CB" w:rsidRPr="002E47C2" w14:paraId="61BE1E7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6AFECF" w14:textId="77777777" w:rsidR="000665CB" w:rsidRPr="00B86786" w:rsidRDefault="000665CB" w:rsidP="000665CB">
            <w:pPr>
              <w:rPr>
                <w:rFonts w:ascii="Arial" w:hAnsi="Arial" w:cs="Arial"/>
                <w:b/>
                <w:bCs/>
                <w:sz w:val="20"/>
                <w:szCs w:val="20"/>
                <w:lang w:val="sl-SI"/>
              </w:rPr>
            </w:pPr>
            <w:proofErr w:type="spellStart"/>
            <w:r w:rsidRPr="00B86786">
              <w:rPr>
                <w:rFonts w:ascii="Arial" w:hAnsi="Arial" w:cs="Arial"/>
                <w:b/>
                <w:bCs/>
                <w:sz w:val="20"/>
                <w:szCs w:val="20"/>
                <w:lang w:val="sl-SI"/>
              </w:rPr>
              <w:t>II.b</w:t>
            </w:r>
            <w:proofErr w:type="spellEnd"/>
            <w:r w:rsidRPr="00B86786">
              <w:rPr>
                <w:rFonts w:ascii="Arial" w:hAnsi="Arial" w:cs="Arial"/>
                <w:b/>
                <w:bCs/>
                <w:sz w:val="20"/>
                <w:szCs w:val="20"/>
                <w:lang w:val="sl-SI"/>
              </w:rPr>
              <w:t xml:space="preserve"> Manjkajoče pravice porabe bodo zagotovljene s prerazporeditvijo:</w:t>
            </w:r>
          </w:p>
        </w:tc>
      </w:tr>
      <w:tr w:rsidR="000665CB" w:rsidRPr="002E47C2" w14:paraId="1C8CB8A2"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5A2CDAF"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1B99D58"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Šifra in naziv ukrepa, projekta</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28D632F4"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 xml:space="preserve">Šifra in naziv proračunske postavke </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C6D8964"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513C977F"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 xml:space="preserve">Znesek za t + 1 </w:t>
            </w:r>
          </w:p>
        </w:tc>
      </w:tr>
      <w:tr w:rsidR="000665CB" w:rsidRPr="002E47C2" w14:paraId="524B13B3"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D93DBFE" w14:textId="3E5C7C25" w:rsidR="000665CB" w:rsidRPr="002E47C2" w:rsidRDefault="000665CB" w:rsidP="000665CB">
            <w:pPr>
              <w:rPr>
                <w:rFonts w:ascii="Arial" w:hAnsi="Arial" w:cs="Arial"/>
                <w:b/>
                <w:bCs/>
                <w:sz w:val="20"/>
                <w:szCs w:val="20"/>
                <w:lang w:val="sl-SI"/>
              </w:rPr>
            </w:pPr>
            <w:r w:rsidRPr="00807C12">
              <w:rPr>
                <w:rFonts w:ascii="Arial" w:hAnsi="Arial" w:cs="Arial"/>
                <w:bCs/>
                <w:sz w:val="20"/>
                <w:szCs w:val="20"/>
                <w:lang w:val="sl-SI"/>
              </w:rPr>
              <w:lastRenderedPageBreak/>
              <w:t xml:space="preserve"> MGTŠ</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7D136F8E" w14:textId="77777777" w:rsidR="000665CB" w:rsidRPr="00A60970" w:rsidRDefault="000665CB" w:rsidP="000665CB">
            <w:pPr>
              <w:rPr>
                <w:rFonts w:ascii="Arial" w:eastAsia="Aptos" w:hAnsi="Arial" w:cs="Arial"/>
                <w:sz w:val="20"/>
                <w:szCs w:val="20"/>
                <w:lang w:val="sl-SI"/>
                <w14:ligatures w14:val="standardContextual"/>
              </w:rPr>
            </w:pPr>
            <w:r w:rsidRPr="00A60970">
              <w:rPr>
                <w:rFonts w:ascii="Arial" w:eastAsia="Aptos" w:hAnsi="Arial" w:cs="Arial"/>
                <w:sz w:val="20"/>
                <w:szCs w:val="20"/>
                <w:lang w:val="sl-SI"/>
                <w14:ligatures w14:val="standardContextual"/>
              </w:rPr>
              <w:t>2130-21-9008 Podjetniško in inovativno okolje ter promocija</w:t>
            </w:r>
          </w:p>
          <w:p w14:paraId="0C6B8182" w14:textId="77777777" w:rsidR="000665CB" w:rsidRPr="002E47C2" w:rsidRDefault="000665CB" w:rsidP="000665CB">
            <w:pPr>
              <w:rPr>
                <w:rFonts w:ascii="Arial" w:hAnsi="Arial" w:cs="Arial"/>
                <w:b/>
                <w:bCs/>
                <w:sz w:val="20"/>
                <w:szCs w:val="20"/>
                <w:lang w:val="sl-SI"/>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135410BA" w14:textId="6DAB8BCD" w:rsidR="000665CB" w:rsidRPr="002E47C2" w:rsidRDefault="000665CB" w:rsidP="000665CB">
            <w:pPr>
              <w:rPr>
                <w:rFonts w:ascii="Arial" w:hAnsi="Arial" w:cs="Arial"/>
                <w:b/>
                <w:bCs/>
                <w:sz w:val="20"/>
                <w:szCs w:val="20"/>
                <w:lang w:val="sl-SI"/>
              </w:rPr>
            </w:pPr>
            <w:r w:rsidRPr="00807C12">
              <w:rPr>
                <w:rFonts w:ascii="Arial" w:hAnsi="Arial" w:cs="Arial"/>
                <w:sz w:val="20"/>
                <w:szCs w:val="20"/>
                <w:lang w:val="sl-SI"/>
              </w:rPr>
              <w:t>231551 – Spodbujanje podjetništva</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B126166" w14:textId="691F22FE" w:rsidR="000665CB" w:rsidRPr="002E47C2" w:rsidRDefault="000665CB" w:rsidP="000665CB">
            <w:pPr>
              <w:rPr>
                <w:rFonts w:ascii="Arial" w:hAnsi="Arial" w:cs="Arial"/>
                <w:b/>
                <w:bCs/>
                <w:sz w:val="20"/>
                <w:szCs w:val="20"/>
                <w:lang w:val="sl-SI"/>
              </w:rPr>
            </w:pPr>
            <w:r w:rsidRPr="00807C12">
              <w:rPr>
                <w:rFonts w:ascii="Arial" w:hAnsi="Arial" w:cs="Arial"/>
                <w:bCs/>
                <w:sz w:val="20"/>
                <w:szCs w:val="20"/>
                <w:lang w:val="sl-SI"/>
              </w:rPr>
              <w:t>900.000,00</w:t>
            </w:r>
          </w:p>
        </w:tc>
        <w:tc>
          <w:tcPr>
            <w:tcW w:w="1559" w:type="dxa"/>
            <w:tcBorders>
              <w:top w:val="single" w:sz="4" w:space="0" w:color="auto"/>
              <w:left w:val="single" w:sz="4" w:space="0" w:color="auto"/>
              <w:bottom w:val="single" w:sz="4" w:space="0" w:color="auto"/>
              <w:right w:val="single" w:sz="4" w:space="0" w:color="auto"/>
            </w:tcBorders>
            <w:vAlign w:val="center"/>
          </w:tcPr>
          <w:p w14:paraId="2B2F57E1" w14:textId="6A8E5D49" w:rsidR="000665CB" w:rsidRPr="002E47C2" w:rsidRDefault="000665CB" w:rsidP="000665CB">
            <w:pPr>
              <w:rPr>
                <w:rFonts w:ascii="Arial" w:hAnsi="Arial" w:cs="Arial"/>
                <w:b/>
                <w:bCs/>
                <w:sz w:val="20"/>
                <w:szCs w:val="20"/>
                <w:lang w:val="sl-SI"/>
              </w:rPr>
            </w:pPr>
            <w:r w:rsidRPr="00807C12">
              <w:rPr>
                <w:rFonts w:ascii="Arial" w:hAnsi="Arial" w:cs="Arial"/>
                <w:bCs/>
                <w:sz w:val="20"/>
                <w:szCs w:val="20"/>
                <w:lang w:val="sl-SI"/>
              </w:rPr>
              <w:t>0,00</w:t>
            </w:r>
          </w:p>
        </w:tc>
      </w:tr>
      <w:tr w:rsidR="000665CB" w:rsidRPr="002E47C2" w14:paraId="435D6F6B"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253FA660" w14:textId="77777777" w:rsidR="000665CB" w:rsidRPr="002E47C2" w:rsidRDefault="000665CB" w:rsidP="000665CB">
            <w:pPr>
              <w:rPr>
                <w:rFonts w:ascii="Arial" w:hAnsi="Arial" w:cs="Arial"/>
                <w:b/>
                <w:bCs/>
                <w:sz w:val="20"/>
                <w:szCs w:val="20"/>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5DE7D61" w14:textId="77777777" w:rsidR="000665CB" w:rsidRPr="002E47C2" w:rsidRDefault="000665CB" w:rsidP="000665CB">
            <w:pPr>
              <w:rPr>
                <w:rFonts w:ascii="Arial" w:hAnsi="Arial" w:cs="Arial"/>
                <w:b/>
                <w:bCs/>
                <w:sz w:val="20"/>
                <w:szCs w:val="20"/>
                <w:lang w:val="sl-SI"/>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137CB72D" w14:textId="77777777" w:rsidR="000665CB" w:rsidRPr="002E47C2" w:rsidRDefault="000665CB" w:rsidP="000665CB">
            <w:pPr>
              <w:rPr>
                <w:rFonts w:ascii="Arial" w:hAnsi="Arial" w:cs="Arial"/>
                <w:b/>
                <w:bCs/>
                <w:sz w:val="20"/>
                <w:szCs w:val="20"/>
                <w:lang w:val="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28BF105" w14:textId="77777777" w:rsidR="000665CB" w:rsidRPr="002E47C2" w:rsidRDefault="000665CB" w:rsidP="000665CB">
            <w:pPr>
              <w:rPr>
                <w:rFonts w:ascii="Arial" w:hAnsi="Arial" w:cs="Arial"/>
                <w:b/>
                <w:bCs/>
                <w:sz w:val="20"/>
                <w:szCs w:val="20"/>
                <w:lang w:val="sl-SI"/>
              </w:rPr>
            </w:pPr>
          </w:p>
        </w:tc>
        <w:tc>
          <w:tcPr>
            <w:tcW w:w="1559" w:type="dxa"/>
            <w:tcBorders>
              <w:top w:val="single" w:sz="4" w:space="0" w:color="auto"/>
              <w:left w:val="single" w:sz="4" w:space="0" w:color="auto"/>
              <w:bottom w:val="single" w:sz="4" w:space="0" w:color="auto"/>
              <w:right w:val="single" w:sz="4" w:space="0" w:color="auto"/>
            </w:tcBorders>
            <w:vAlign w:val="center"/>
          </w:tcPr>
          <w:p w14:paraId="3DAA2515" w14:textId="77777777" w:rsidR="000665CB" w:rsidRPr="002E47C2" w:rsidRDefault="000665CB" w:rsidP="000665CB">
            <w:pPr>
              <w:rPr>
                <w:rFonts w:ascii="Arial" w:hAnsi="Arial" w:cs="Arial"/>
                <w:b/>
                <w:bCs/>
                <w:sz w:val="20"/>
                <w:szCs w:val="20"/>
                <w:lang w:val="sl-SI"/>
              </w:rPr>
            </w:pPr>
          </w:p>
        </w:tc>
      </w:tr>
      <w:tr w:rsidR="000665CB" w:rsidRPr="002E47C2" w14:paraId="66148172" w14:textId="77777777" w:rsidTr="00B86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103" w:type="dxa"/>
            <w:gridSpan w:val="6"/>
            <w:tcBorders>
              <w:top w:val="single" w:sz="4" w:space="0" w:color="auto"/>
              <w:left w:val="single" w:sz="4" w:space="0" w:color="auto"/>
              <w:bottom w:val="single" w:sz="4" w:space="0" w:color="auto"/>
              <w:right w:val="single" w:sz="4" w:space="0" w:color="auto"/>
            </w:tcBorders>
            <w:vAlign w:val="center"/>
          </w:tcPr>
          <w:p w14:paraId="72883F13" w14:textId="77777777" w:rsidR="000665CB" w:rsidRPr="00B86786" w:rsidRDefault="000665CB" w:rsidP="000665CB">
            <w:pPr>
              <w:rPr>
                <w:rFonts w:ascii="Arial" w:hAnsi="Arial" w:cs="Arial"/>
                <w:b/>
                <w:bCs/>
                <w:sz w:val="20"/>
                <w:szCs w:val="20"/>
                <w:lang w:val="sl-SI"/>
              </w:rPr>
            </w:pPr>
            <w:r w:rsidRPr="00B86786">
              <w:rPr>
                <w:rFonts w:ascii="Arial" w:hAnsi="Arial" w:cs="Arial"/>
                <w:b/>
                <w:bCs/>
                <w:sz w:val="20"/>
                <w:szCs w:val="20"/>
                <w:lang w:val="sl-SI"/>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FE8A89F" w14:textId="1C1BC8EB" w:rsidR="000665CB" w:rsidRPr="00B86786" w:rsidRDefault="000665CB" w:rsidP="000665CB">
            <w:pPr>
              <w:rPr>
                <w:rFonts w:ascii="Arial" w:hAnsi="Arial" w:cs="Arial"/>
                <w:b/>
                <w:bCs/>
                <w:sz w:val="20"/>
                <w:szCs w:val="20"/>
                <w:lang w:val="sl-SI"/>
              </w:rPr>
            </w:pPr>
            <w:r>
              <w:rPr>
                <w:rFonts w:ascii="Arial" w:hAnsi="Arial" w:cs="Arial"/>
                <w:b/>
                <w:bCs/>
                <w:sz w:val="20"/>
                <w:szCs w:val="20"/>
                <w:lang w:val="sl-SI"/>
              </w:rPr>
              <w:t>900.000,00</w:t>
            </w:r>
          </w:p>
        </w:tc>
        <w:tc>
          <w:tcPr>
            <w:tcW w:w="1559" w:type="dxa"/>
            <w:tcBorders>
              <w:top w:val="single" w:sz="4" w:space="0" w:color="auto"/>
              <w:left w:val="single" w:sz="4" w:space="0" w:color="auto"/>
              <w:bottom w:val="single" w:sz="4" w:space="0" w:color="auto"/>
              <w:right w:val="single" w:sz="4" w:space="0" w:color="auto"/>
            </w:tcBorders>
            <w:vAlign w:val="center"/>
          </w:tcPr>
          <w:p w14:paraId="4B99CB2E" w14:textId="77777777" w:rsidR="000665CB" w:rsidRPr="00B86786" w:rsidRDefault="000665CB" w:rsidP="000665CB">
            <w:pPr>
              <w:rPr>
                <w:rFonts w:ascii="Arial" w:hAnsi="Arial" w:cs="Arial"/>
                <w:b/>
                <w:bCs/>
                <w:sz w:val="20"/>
                <w:szCs w:val="20"/>
                <w:lang w:val="sl-SI"/>
              </w:rPr>
            </w:pPr>
          </w:p>
        </w:tc>
      </w:tr>
      <w:tr w:rsidR="000665CB" w:rsidRPr="002E47C2" w14:paraId="701CBBE5"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2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BB6D52C" w14:textId="77777777" w:rsidR="000665CB" w:rsidRPr="00B86786" w:rsidRDefault="000665CB" w:rsidP="000665CB">
            <w:pPr>
              <w:rPr>
                <w:rFonts w:ascii="Arial" w:hAnsi="Arial" w:cs="Arial"/>
                <w:b/>
                <w:bCs/>
                <w:sz w:val="20"/>
                <w:szCs w:val="20"/>
                <w:lang w:val="sl-SI"/>
              </w:rPr>
            </w:pPr>
            <w:proofErr w:type="spellStart"/>
            <w:r w:rsidRPr="00B86786">
              <w:rPr>
                <w:rFonts w:ascii="Arial" w:hAnsi="Arial" w:cs="Arial"/>
                <w:b/>
                <w:bCs/>
                <w:sz w:val="20"/>
                <w:szCs w:val="20"/>
                <w:lang w:val="sl-SI"/>
              </w:rPr>
              <w:t>II.c</w:t>
            </w:r>
            <w:proofErr w:type="spellEnd"/>
            <w:r w:rsidRPr="00B86786">
              <w:rPr>
                <w:rFonts w:ascii="Arial" w:hAnsi="Arial" w:cs="Arial"/>
                <w:b/>
                <w:bCs/>
                <w:sz w:val="20"/>
                <w:szCs w:val="20"/>
                <w:lang w:val="sl-SI"/>
              </w:rPr>
              <w:t xml:space="preserve"> Načrtovana nadomestitev zmanjšanih prihodkov in povečanih odhodkov proračuna:</w:t>
            </w:r>
          </w:p>
        </w:tc>
      </w:tr>
      <w:tr w:rsidR="000665CB" w:rsidRPr="002E47C2" w14:paraId="604DE30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17" w:type="dxa"/>
            <w:gridSpan w:val="4"/>
            <w:tcBorders>
              <w:top w:val="single" w:sz="4" w:space="0" w:color="auto"/>
              <w:left w:val="single" w:sz="4" w:space="0" w:color="auto"/>
              <w:bottom w:val="single" w:sz="4" w:space="0" w:color="auto"/>
              <w:right w:val="single" w:sz="4" w:space="0" w:color="auto"/>
            </w:tcBorders>
            <w:vAlign w:val="center"/>
          </w:tcPr>
          <w:p w14:paraId="196121E7"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Novi prihodki</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E5E4900"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Znesek za tekoče leto (t)</w:t>
            </w: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422353AD" w14:textId="77777777" w:rsidR="000665CB" w:rsidRPr="002E47C2" w:rsidRDefault="000665CB" w:rsidP="000665CB">
            <w:pPr>
              <w:rPr>
                <w:rFonts w:ascii="Arial" w:hAnsi="Arial" w:cs="Arial"/>
                <w:sz w:val="20"/>
                <w:szCs w:val="20"/>
                <w:lang w:val="sl-SI"/>
              </w:rPr>
            </w:pPr>
            <w:r w:rsidRPr="002E47C2">
              <w:rPr>
                <w:rFonts w:ascii="Arial" w:hAnsi="Arial" w:cs="Arial"/>
                <w:sz w:val="20"/>
                <w:szCs w:val="20"/>
                <w:lang w:val="sl-SI"/>
              </w:rPr>
              <w:t>Znesek za t + 1</w:t>
            </w:r>
          </w:p>
        </w:tc>
      </w:tr>
      <w:tr w:rsidR="000665CB" w:rsidRPr="002E47C2" w14:paraId="7B5DB4F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270C1CFA" w14:textId="77777777" w:rsidR="000665CB" w:rsidRPr="002E47C2" w:rsidRDefault="000665CB" w:rsidP="000665CB">
            <w:pPr>
              <w:rPr>
                <w:rFonts w:ascii="Arial" w:hAnsi="Arial" w:cs="Arial"/>
                <w:b/>
                <w:bCs/>
                <w:sz w:val="20"/>
                <w:szCs w:val="20"/>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16C05F97" w14:textId="77777777" w:rsidR="000665CB" w:rsidRPr="002E47C2" w:rsidRDefault="000665CB" w:rsidP="000665CB">
            <w:pPr>
              <w:rPr>
                <w:rFonts w:ascii="Arial" w:hAnsi="Arial" w:cs="Arial"/>
                <w:b/>
                <w:bCs/>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6D1FE33E" w14:textId="77777777" w:rsidR="000665CB" w:rsidRPr="002E47C2" w:rsidRDefault="000665CB" w:rsidP="000665CB">
            <w:pPr>
              <w:rPr>
                <w:rFonts w:ascii="Arial" w:hAnsi="Arial" w:cs="Arial"/>
                <w:b/>
                <w:bCs/>
                <w:sz w:val="20"/>
                <w:szCs w:val="20"/>
                <w:lang w:val="sl-SI"/>
              </w:rPr>
            </w:pPr>
          </w:p>
        </w:tc>
      </w:tr>
      <w:tr w:rsidR="000665CB" w:rsidRPr="002E47C2" w14:paraId="1FD502E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54F5244D" w14:textId="77777777" w:rsidR="000665CB" w:rsidRPr="002E47C2" w:rsidRDefault="000665CB" w:rsidP="000665CB">
            <w:pPr>
              <w:rPr>
                <w:rFonts w:ascii="Arial" w:hAnsi="Arial" w:cs="Arial"/>
                <w:b/>
                <w:bCs/>
                <w:sz w:val="20"/>
                <w:szCs w:val="20"/>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B7E8872" w14:textId="77777777" w:rsidR="000665CB" w:rsidRPr="002E47C2" w:rsidRDefault="000665CB" w:rsidP="000665CB">
            <w:pPr>
              <w:rPr>
                <w:rFonts w:ascii="Arial" w:hAnsi="Arial" w:cs="Arial"/>
                <w:b/>
                <w:bCs/>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20455B87" w14:textId="77777777" w:rsidR="000665CB" w:rsidRPr="002E47C2" w:rsidRDefault="000665CB" w:rsidP="000665CB">
            <w:pPr>
              <w:rPr>
                <w:rFonts w:ascii="Arial" w:hAnsi="Arial" w:cs="Arial"/>
                <w:b/>
                <w:bCs/>
                <w:sz w:val="20"/>
                <w:szCs w:val="20"/>
                <w:lang w:val="sl-SI"/>
              </w:rPr>
            </w:pPr>
          </w:p>
        </w:tc>
      </w:tr>
      <w:tr w:rsidR="000665CB" w:rsidRPr="002E47C2" w14:paraId="17945DD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49DD9FAD" w14:textId="77777777" w:rsidR="000665CB" w:rsidRPr="002E47C2" w:rsidRDefault="000665CB" w:rsidP="000665CB">
            <w:pPr>
              <w:rPr>
                <w:rFonts w:ascii="Arial" w:hAnsi="Arial" w:cs="Arial"/>
                <w:b/>
                <w:bCs/>
                <w:sz w:val="20"/>
                <w:szCs w:val="20"/>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643936D" w14:textId="77777777" w:rsidR="000665CB" w:rsidRPr="002E47C2" w:rsidRDefault="000665CB" w:rsidP="000665CB">
            <w:pPr>
              <w:rPr>
                <w:rFonts w:ascii="Arial" w:hAnsi="Arial" w:cs="Arial"/>
                <w:b/>
                <w:bCs/>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797BA5CB" w14:textId="77777777" w:rsidR="000665CB" w:rsidRPr="002E47C2" w:rsidRDefault="000665CB" w:rsidP="000665CB">
            <w:pPr>
              <w:rPr>
                <w:rFonts w:ascii="Arial" w:hAnsi="Arial" w:cs="Arial"/>
                <w:b/>
                <w:bCs/>
                <w:sz w:val="20"/>
                <w:szCs w:val="20"/>
                <w:lang w:val="sl-SI"/>
              </w:rPr>
            </w:pPr>
          </w:p>
        </w:tc>
      </w:tr>
      <w:tr w:rsidR="000665CB" w:rsidRPr="002E47C2" w14:paraId="44905EB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31E12679" w14:textId="77777777" w:rsidR="000665CB" w:rsidRPr="00B86786" w:rsidRDefault="000665CB" w:rsidP="000665CB">
            <w:pPr>
              <w:rPr>
                <w:rFonts w:ascii="Arial" w:hAnsi="Arial" w:cs="Arial"/>
                <w:b/>
                <w:bCs/>
                <w:sz w:val="20"/>
                <w:szCs w:val="20"/>
                <w:lang w:val="sl-SI"/>
              </w:rPr>
            </w:pPr>
            <w:r w:rsidRPr="00B86786">
              <w:rPr>
                <w:rFonts w:ascii="Arial" w:hAnsi="Arial" w:cs="Arial"/>
                <w:b/>
                <w:bCs/>
                <w:sz w:val="20"/>
                <w:szCs w:val="20"/>
                <w:lang w:val="sl-SI"/>
              </w:rPr>
              <w:t>SKUPAJ</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58DC53A" w14:textId="77777777" w:rsidR="000665CB" w:rsidRPr="002E47C2" w:rsidRDefault="000665CB" w:rsidP="000665CB">
            <w:pPr>
              <w:rPr>
                <w:rFonts w:ascii="Arial" w:hAnsi="Arial" w:cs="Arial"/>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4AD410AB" w14:textId="77777777" w:rsidR="000665CB" w:rsidRPr="002E47C2" w:rsidRDefault="000665CB" w:rsidP="000665CB">
            <w:pPr>
              <w:rPr>
                <w:rFonts w:ascii="Arial" w:hAnsi="Arial" w:cs="Arial"/>
                <w:sz w:val="20"/>
                <w:szCs w:val="20"/>
                <w:lang w:val="sl-SI"/>
              </w:rPr>
            </w:pPr>
          </w:p>
        </w:tc>
      </w:tr>
      <w:tr w:rsidR="000665CB" w:rsidRPr="00850819" w14:paraId="1DB1737E" w14:textId="77777777" w:rsidTr="005A6BE7">
        <w:tc>
          <w:tcPr>
            <w:tcW w:w="9221" w:type="dxa"/>
            <w:gridSpan w:val="12"/>
            <w:tcBorders>
              <w:top w:val="single" w:sz="4" w:space="0" w:color="auto"/>
              <w:left w:val="single" w:sz="4" w:space="0" w:color="auto"/>
              <w:bottom w:val="single" w:sz="4" w:space="0" w:color="auto"/>
              <w:right w:val="single" w:sz="4" w:space="0" w:color="auto"/>
            </w:tcBorders>
          </w:tcPr>
          <w:p w14:paraId="42B3EDF0" w14:textId="77777777" w:rsidR="000665CB" w:rsidRPr="00AE1F83" w:rsidRDefault="000665CB" w:rsidP="000665CB">
            <w:pPr>
              <w:widowControl w:val="0"/>
              <w:spacing w:line="260" w:lineRule="exact"/>
              <w:rPr>
                <w:rFonts w:ascii="Arial" w:hAnsi="Arial" w:cs="Arial"/>
                <w:b/>
                <w:sz w:val="20"/>
                <w:szCs w:val="20"/>
              </w:rPr>
            </w:pPr>
          </w:p>
          <w:p w14:paraId="0BBBD8A6" w14:textId="77777777" w:rsidR="000665CB" w:rsidRPr="00AE1F83" w:rsidRDefault="000665CB" w:rsidP="000665CB">
            <w:pPr>
              <w:widowControl w:val="0"/>
              <w:spacing w:line="260" w:lineRule="exact"/>
              <w:rPr>
                <w:rFonts w:ascii="Arial" w:hAnsi="Arial" w:cs="Arial"/>
                <w:b/>
                <w:sz w:val="20"/>
                <w:szCs w:val="20"/>
              </w:rPr>
            </w:pPr>
            <w:r w:rsidRPr="00AE1F83">
              <w:rPr>
                <w:rFonts w:ascii="Arial" w:hAnsi="Arial" w:cs="Arial"/>
                <w:b/>
                <w:sz w:val="20"/>
                <w:szCs w:val="20"/>
              </w:rPr>
              <w:t>OBRAZLOŽITEV:</w:t>
            </w:r>
          </w:p>
          <w:p w14:paraId="4072FE38" w14:textId="77777777" w:rsidR="000665CB" w:rsidRPr="00880F64" w:rsidRDefault="000665CB" w:rsidP="000665CB">
            <w:pPr>
              <w:widowControl w:val="0"/>
              <w:numPr>
                <w:ilvl w:val="0"/>
                <w:numId w:val="39"/>
              </w:numPr>
              <w:suppressAutoHyphens/>
              <w:spacing w:line="260" w:lineRule="exact"/>
              <w:ind w:left="284" w:hanging="284"/>
              <w:jc w:val="both"/>
              <w:rPr>
                <w:rFonts w:ascii="Arial" w:hAnsi="Arial" w:cs="Arial"/>
                <w:b/>
                <w:sz w:val="20"/>
                <w:szCs w:val="20"/>
                <w:lang w:eastAsia="sl-SI"/>
              </w:rPr>
            </w:pPr>
            <w:proofErr w:type="spellStart"/>
            <w:r w:rsidRPr="00880F64">
              <w:rPr>
                <w:rFonts w:ascii="Arial" w:hAnsi="Arial" w:cs="Arial"/>
                <w:b/>
                <w:sz w:val="20"/>
                <w:szCs w:val="20"/>
                <w:lang w:eastAsia="sl-SI"/>
              </w:rPr>
              <w:t>Ocena</w:t>
            </w:r>
            <w:proofErr w:type="spellEnd"/>
            <w:r w:rsidRPr="00880F64">
              <w:rPr>
                <w:rFonts w:ascii="Arial" w:hAnsi="Arial" w:cs="Arial"/>
                <w:b/>
                <w:sz w:val="20"/>
                <w:szCs w:val="20"/>
                <w:lang w:eastAsia="sl-SI"/>
              </w:rPr>
              <w:t xml:space="preserve"> </w:t>
            </w:r>
            <w:proofErr w:type="spellStart"/>
            <w:r w:rsidRPr="00880F64">
              <w:rPr>
                <w:rFonts w:ascii="Arial" w:hAnsi="Arial" w:cs="Arial"/>
                <w:b/>
                <w:sz w:val="20"/>
                <w:szCs w:val="20"/>
                <w:lang w:eastAsia="sl-SI"/>
              </w:rPr>
              <w:t>finančnih</w:t>
            </w:r>
            <w:proofErr w:type="spellEnd"/>
            <w:r w:rsidRPr="00880F64">
              <w:rPr>
                <w:rFonts w:ascii="Arial" w:hAnsi="Arial" w:cs="Arial"/>
                <w:b/>
                <w:sz w:val="20"/>
                <w:szCs w:val="20"/>
                <w:lang w:eastAsia="sl-SI"/>
              </w:rPr>
              <w:t xml:space="preserve"> </w:t>
            </w:r>
            <w:proofErr w:type="spellStart"/>
            <w:r w:rsidRPr="00880F64">
              <w:rPr>
                <w:rFonts w:ascii="Arial" w:hAnsi="Arial" w:cs="Arial"/>
                <w:b/>
                <w:sz w:val="20"/>
                <w:szCs w:val="20"/>
                <w:lang w:eastAsia="sl-SI"/>
              </w:rPr>
              <w:t>posledic</w:t>
            </w:r>
            <w:proofErr w:type="spellEnd"/>
            <w:r w:rsidRPr="00880F64">
              <w:rPr>
                <w:rFonts w:ascii="Arial" w:hAnsi="Arial" w:cs="Arial"/>
                <w:b/>
                <w:sz w:val="20"/>
                <w:szCs w:val="20"/>
                <w:lang w:eastAsia="sl-SI"/>
              </w:rPr>
              <w:t xml:space="preserve">, ki </w:t>
            </w:r>
            <w:proofErr w:type="spellStart"/>
            <w:r w:rsidRPr="00880F64">
              <w:rPr>
                <w:rFonts w:ascii="Arial" w:hAnsi="Arial" w:cs="Arial"/>
                <w:b/>
                <w:sz w:val="20"/>
                <w:szCs w:val="20"/>
                <w:lang w:eastAsia="sl-SI"/>
              </w:rPr>
              <w:t>niso</w:t>
            </w:r>
            <w:proofErr w:type="spellEnd"/>
            <w:r w:rsidRPr="00880F64">
              <w:rPr>
                <w:rFonts w:ascii="Arial" w:hAnsi="Arial" w:cs="Arial"/>
                <w:b/>
                <w:sz w:val="20"/>
                <w:szCs w:val="20"/>
                <w:lang w:eastAsia="sl-SI"/>
              </w:rPr>
              <w:t xml:space="preserve"> </w:t>
            </w:r>
            <w:proofErr w:type="spellStart"/>
            <w:r w:rsidRPr="00880F64">
              <w:rPr>
                <w:rFonts w:ascii="Arial" w:hAnsi="Arial" w:cs="Arial"/>
                <w:b/>
                <w:sz w:val="20"/>
                <w:szCs w:val="20"/>
                <w:lang w:eastAsia="sl-SI"/>
              </w:rPr>
              <w:t>načrtovane</w:t>
            </w:r>
            <w:proofErr w:type="spellEnd"/>
            <w:r w:rsidRPr="00880F64">
              <w:rPr>
                <w:rFonts w:ascii="Arial" w:hAnsi="Arial" w:cs="Arial"/>
                <w:b/>
                <w:sz w:val="20"/>
                <w:szCs w:val="20"/>
                <w:lang w:eastAsia="sl-SI"/>
              </w:rPr>
              <w:t xml:space="preserve"> v </w:t>
            </w:r>
            <w:proofErr w:type="spellStart"/>
            <w:r w:rsidRPr="00880F64">
              <w:rPr>
                <w:rFonts w:ascii="Arial" w:hAnsi="Arial" w:cs="Arial"/>
                <w:b/>
                <w:sz w:val="20"/>
                <w:szCs w:val="20"/>
                <w:lang w:eastAsia="sl-SI"/>
              </w:rPr>
              <w:t>sprejetem</w:t>
            </w:r>
            <w:proofErr w:type="spellEnd"/>
            <w:r w:rsidRPr="00880F64">
              <w:rPr>
                <w:rFonts w:ascii="Arial" w:hAnsi="Arial" w:cs="Arial"/>
                <w:b/>
                <w:sz w:val="20"/>
                <w:szCs w:val="20"/>
                <w:lang w:eastAsia="sl-SI"/>
              </w:rPr>
              <w:t xml:space="preserve"> </w:t>
            </w:r>
            <w:proofErr w:type="spellStart"/>
            <w:r w:rsidRPr="00880F64">
              <w:rPr>
                <w:rFonts w:ascii="Arial" w:hAnsi="Arial" w:cs="Arial"/>
                <w:b/>
                <w:sz w:val="20"/>
                <w:szCs w:val="20"/>
                <w:lang w:eastAsia="sl-SI"/>
              </w:rPr>
              <w:t>proračunu</w:t>
            </w:r>
            <w:proofErr w:type="spellEnd"/>
          </w:p>
          <w:p w14:paraId="168F80BD" w14:textId="77777777" w:rsidR="000665CB" w:rsidRPr="00880F64" w:rsidRDefault="000665CB" w:rsidP="000665CB">
            <w:pPr>
              <w:widowControl w:val="0"/>
              <w:spacing w:line="260" w:lineRule="exact"/>
              <w:ind w:left="360" w:hanging="76"/>
              <w:jc w:val="both"/>
              <w:rPr>
                <w:rFonts w:ascii="Arial" w:hAnsi="Arial" w:cs="Arial"/>
                <w:sz w:val="20"/>
                <w:szCs w:val="20"/>
                <w:lang w:eastAsia="sl-SI"/>
              </w:rPr>
            </w:pPr>
            <w:r w:rsidRPr="00880F64">
              <w:rPr>
                <w:rFonts w:ascii="Arial" w:hAnsi="Arial" w:cs="Arial"/>
                <w:sz w:val="20"/>
                <w:szCs w:val="20"/>
                <w:lang w:eastAsia="sl-SI"/>
              </w:rPr>
              <w:t xml:space="preserve">V </w:t>
            </w:r>
            <w:proofErr w:type="spellStart"/>
            <w:r w:rsidRPr="00880F64">
              <w:rPr>
                <w:rFonts w:ascii="Arial" w:hAnsi="Arial" w:cs="Arial"/>
                <w:sz w:val="20"/>
                <w:szCs w:val="20"/>
                <w:lang w:eastAsia="sl-SI"/>
              </w:rPr>
              <w:t>zvezi</w:t>
            </w:r>
            <w:proofErr w:type="spellEnd"/>
            <w:r w:rsidRPr="00880F64">
              <w:rPr>
                <w:rFonts w:ascii="Arial" w:hAnsi="Arial" w:cs="Arial"/>
                <w:sz w:val="20"/>
                <w:szCs w:val="20"/>
                <w:lang w:eastAsia="sl-SI"/>
              </w:rPr>
              <w:t xml:space="preserve"> s </w:t>
            </w:r>
            <w:proofErr w:type="spellStart"/>
            <w:r w:rsidRPr="00880F64">
              <w:rPr>
                <w:rFonts w:ascii="Arial" w:hAnsi="Arial" w:cs="Arial"/>
                <w:sz w:val="20"/>
                <w:szCs w:val="20"/>
                <w:lang w:eastAsia="sl-SI"/>
              </w:rPr>
              <w:t>predlaganim</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vladnim</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gradivom</w:t>
            </w:r>
            <w:proofErr w:type="spellEnd"/>
            <w:r w:rsidRPr="00880F64">
              <w:rPr>
                <w:rFonts w:ascii="Arial" w:hAnsi="Arial" w:cs="Arial"/>
                <w:sz w:val="20"/>
                <w:szCs w:val="20"/>
                <w:lang w:eastAsia="sl-SI"/>
              </w:rPr>
              <w:t xml:space="preserve"> se </w:t>
            </w:r>
            <w:proofErr w:type="spellStart"/>
            <w:r w:rsidRPr="00880F64">
              <w:rPr>
                <w:rFonts w:ascii="Arial" w:hAnsi="Arial" w:cs="Arial"/>
                <w:sz w:val="20"/>
                <w:szCs w:val="20"/>
                <w:lang w:eastAsia="sl-SI"/>
              </w:rPr>
              <w:t>navedejo</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predvidene</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spremembe</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povečanje</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zmanjšanje</w:t>
            </w:r>
            <w:proofErr w:type="spellEnd"/>
            <w:r w:rsidRPr="00880F64">
              <w:rPr>
                <w:rFonts w:ascii="Arial" w:hAnsi="Arial" w:cs="Arial"/>
                <w:sz w:val="20"/>
                <w:szCs w:val="20"/>
                <w:lang w:eastAsia="sl-SI"/>
              </w:rPr>
              <w:t>):</w:t>
            </w:r>
          </w:p>
          <w:p w14:paraId="1A4A96B3" w14:textId="77777777" w:rsidR="000665CB" w:rsidRPr="00880F64" w:rsidRDefault="000665CB" w:rsidP="000665CB">
            <w:pPr>
              <w:widowControl w:val="0"/>
              <w:numPr>
                <w:ilvl w:val="0"/>
                <w:numId w:val="40"/>
              </w:numPr>
              <w:suppressAutoHyphens/>
              <w:spacing w:line="260" w:lineRule="exact"/>
              <w:jc w:val="both"/>
              <w:rPr>
                <w:rFonts w:ascii="Arial" w:hAnsi="Arial" w:cs="Arial"/>
                <w:sz w:val="20"/>
                <w:szCs w:val="20"/>
              </w:rPr>
            </w:pPr>
            <w:proofErr w:type="spellStart"/>
            <w:r w:rsidRPr="00880F64">
              <w:rPr>
                <w:rFonts w:ascii="Arial" w:hAnsi="Arial" w:cs="Arial"/>
                <w:sz w:val="20"/>
                <w:szCs w:val="20"/>
                <w:lang w:eastAsia="sl-SI"/>
              </w:rPr>
              <w:t>prihodkov</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državnega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proračuna</w:t>
            </w:r>
            <w:proofErr w:type="spellEnd"/>
            <w:r w:rsidRPr="00880F64">
              <w:rPr>
                <w:rFonts w:ascii="Arial" w:hAnsi="Arial" w:cs="Arial"/>
                <w:sz w:val="20"/>
                <w:szCs w:val="20"/>
                <w:lang w:eastAsia="sl-SI"/>
              </w:rPr>
              <w:t xml:space="preserve"> in </w:t>
            </w:r>
            <w:proofErr w:type="spellStart"/>
            <w:r w:rsidRPr="00880F64">
              <w:rPr>
                <w:rFonts w:ascii="Arial" w:hAnsi="Arial" w:cs="Arial"/>
                <w:sz w:val="20"/>
                <w:szCs w:val="20"/>
                <w:lang w:eastAsia="sl-SI"/>
              </w:rPr>
              <w:t>občinskih</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proračunov</w:t>
            </w:r>
            <w:proofErr w:type="spellEnd"/>
            <w:r w:rsidRPr="00880F64">
              <w:rPr>
                <w:rFonts w:ascii="Arial" w:hAnsi="Arial" w:cs="Arial"/>
                <w:sz w:val="20"/>
                <w:szCs w:val="20"/>
                <w:lang w:eastAsia="sl-SI"/>
              </w:rPr>
              <w:t>,</w:t>
            </w:r>
          </w:p>
          <w:p w14:paraId="3A8401CE" w14:textId="77777777" w:rsidR="000665CB" w:rsidRPr="00880F64" w:rsidRDefault="000665CB" w:rsidP="000665CB">
            <w:pPr>
              <w:widowControl w:val="0"/>
              <w:numPr>
                <w:ilvl w:val="0"/>
                <w:numId w:val="40"/>
              </w:numPr>
              <w:suppressAutoHyphens/>
              <w:spacing w:line="260" w:lineRule="exact"/>
              <w:jc w:val="both"/>
              <w:rPr>
                <w:rFonts w:ascii="Arial" w:hAnsi="Arial" w:cs="Arial"/>
                <w:sz w:val="20"/>
                <w:szCs w:val="20"/>
              </w:rPr>
            </w:pPr>
            <w:proofErr w:type="spellStart"/>
            <w:r w:rsidRPr="00880F64">
              <w:rPr>
                <w:rFonts w:ascii="Arial" w:hAnsi="Arial" w:cs="Arial"/>
                <w:sz w:val="20"/>
                <w:szCs w:val="20"/>
                <w:lang w:eastAsia="sl-SI"/>
              </w:rPr>
              <w:t>odhodkov</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državnega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proračuna</w:t>
            </w:r>
            <w:proofErr w:type="spellEnd"/>
            <w:r w:rsidRPr="00880F64">
              <w:rPr>
                <w:rFonts w:ascii="Arial" w:hAnsi="Arial" w:cs="Arial"/>
                <w:sz w:val="20"/>
                <w:szCs w:val="20"/>
                <w:lang w:eastAsia="sl-SI"/>
              </w:rPr>
              <w:t xml:space="preserve">, ki </w:t>
            </w:r>
            <w:proofErr w:type="spellStart"/>
            <w:r w:rsidRPr="00880F64">
              <w:rPr>
                <w:rFonts w:ascii="Arial" w:hAnsi="Arial" w:cs="Arial"/>
                <w:sz w:val="20"/>
                <w:szCs w:val="20"/>
                <w:lang w:eastAsia="sl-SI"/>
              </w:rPr>
              <w:t>niso</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načrtovani</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na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ukrepih</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oziroma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projektih</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sprejetih</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proračunov</w:t>
            </w:r>
            <w:proofErr w:type="spellEnd"/>
            <w:r w:rsidRPr="00880F64">
              <w:rPr>
                <w:rFonts w:ascii="Arial" w:hAnsi="Arial" w:cs="Arial"/>
                <w:sz w:val="20"/>
                <w:szCs w:val="20"/>
                <w:lang w:eastAsia="sl-SI"/>
              </w:rPr>
              <w:t>,</w:t>
            </w:r>
          </w:p>
          <w:p w14:paraId="75461F30" w14:textId="77777777" w:rsidR="000665CB" w:rsidRPr="00880F64" w:rsidRDefault="000665CB" w:rsidP="000665CB">
            <w:pPr>
              <w:widowControl w:val="0"/>
              <w:numPr>
                <w:ilvl w:val="0"/>
                <w:numId w:val="40"/>
              </w:numPr>
              <w:suppressAutoHyphens/>
              <w:spacing w:line="260" w:lineRule="exact"/>
              <w:jc w:val="both"/>
              <w:rPr>
                <w:rFonts w:ascii="Arial" w:hAnsi="Arial" w:cs="Arial"/>
                <w:sz w:val="20"/>
                <w:szCs w:val="20"/>
              </w:rPr>
            </w:pPr>
            <w:proofErr w:type="spellStart"/>
            <w:r w:rsidRPr="00880F64">
              <w:rPr>
                <w:rFonts w:ascii="Arial" w:hAnsi="Arial" w:cs="Arial"/>
                <w:sz w:val="20"/>
                <w:szCs w:val="20"/>
                <w:lang w:eastAsia="sl-SI"/>
              </w:rPr>
              <w:t>obveznosti</w:t>
            </w:r>
            <w:proofErr w:type="spellEnd"/>
            <w:r w:rsidRPr="00880F64">
              <w:rPr>
                <w:rFonts w:ascii="Arial" w:hAnsi="Arial" w:cs="Arial"/>
                <w:sz w:val="20"/>
                <w:szCs w:val="20"/>
                <w:lang w:eastAsia="sl-SI"/>
              </w:rPr>
              <w:t xml:space="preserve"> za </w:t>
            </w:r>
            <w:proofErr w:type="spellStart"/>
            <w:r w:rsidRPr="00880F64">
              <w:rPr>
                <w:rFonts w:ascii="Arial" w:hAnsi="Arial" w:cs="Arial"/>
                <w:sz w:val="20"/>
                <w:szCs w:val="20"/>
                <w:lang w:eastAsia="sl-SI"/>
              </w:rPr>
              <w:t>druga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javnofinančna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sredstva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drugi</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viri</w:t>
            </w:r>
            <w:proofErr w:type="spellEnd"/>
            <w:r w:rsidRPr="00880F64">
              <w:rPr>
                <w:rFonts w:ascii="Arial" w:hAnsi="Arial" w:cs="Arial"/>
                <w:sz w:val="20"/>
                <w:szCs w:val="20"/>
                <w:lang w:eastAsia="sl-SI"/>
              </w:rPr>
              <w:t xml:space="preserve">), ki </w:t>
            </w:r>
            <w:proofErr w:type="spellStart"/>
            <w:r w:rsidRPr="00880F64">
              <w:rPr>
                <w:rFonts w:ascii="Arial" w:hAnsi="Arial" w:cs="Arial"/>
                <w:sz w:val="20"/>
                <w:szCs w:val="20"/>
                <w:lang w:eastAsia="sl-SI"/>
              </w:rPr>
              <w:t>niso</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načrtovana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na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ukrepih</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oziroma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projektih</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sprejetih</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proračunov</w:t>
            </w:r>
            <w:proofErr w:type="spellEnd"/>
            <w:r w:rsidRPr="00880F64">
              <w:rPr>
                <w:rFonts w:ascii="Arial" w:hAnsi="Arial" w:cs="Arial"/>
                <w:sz w:val="20"/>
                <w:szCs w:val="20"/>
                <w:lang w:eastAsia="sl-SI"/>
              </w:rPr>
              <w:t>.</w:t>
            </w:r>
          </w:p>
          <w:p w14:paraId="1E276F19" w14:textId="77777777" w:rsidR="000665CB" w:rsidRPr="00880F64" w:rsidRDefault="000665CB" w:rsidP="000665CB">
            <w:pPr>
              <w:widowControl w:val="0"/>
              <w:spacing w:line="260" w:lineRule="exact"/>
              <w:ind w:left="284"/>
              <w:rPr>
                <w:rFonts w:ascii="Arial" w:hAnsi="Arial" w:cs="Arial"/>
                <w:sz w:val="20"/>
                <w:szCs w:val="20"/>
                <w:lang w:eastAsia="sl-SI"/>
              </w:rPr>
            </w:pPr>
          </w:p>
          <w:p w14:paraId="69DDD2E5" w14:textId="77777777" w:rsidR="000665CB" w:rsidRPr="00AE1F83" w:rsidRDefault="000665CB" w:rsidP="000665CB">
            <w:pPr>
              <w:widowControl w:val="0"/>
              <w:numPr>
                <w:ilvl w:val="0"/>
                <w:numId w:val="39"/>
              </w:numPr>
              <w:suppressAutoHyphens/>
              <w:spacing w:line="260" w:lineRule="exact"/>
              <w:ind w:left="284" w:hanging="284"/>
              <w:jc w:val="both"/>
              <w:rPr>
                <w:rFonts w:ascii="Arial" w:hAnsi="Arial" w:cs="Arial"/>
                <w:b/>
                <w:sz w:val="20"/>
                <w:szCs w:val="20"/>
                <w:lang w:eastAsia="sl-SI"/>
              </w:rPr>
            </w:pPr>
            <w:proofErr w:type="spellStart"/>
            <w:r w:rsidRPr="00AE1F83">
              <w:rPr>
                <w:rFonts w:ascii="Arial" w:hAnsi="Arial" w:cs="Arial"/>
                <w:b/>
                <w:sz w:val="20"/>
                <w:szCs w:val="20"/>
                <w:lang w:eastAsia="sl-SI"/>
              </w:rPr>
              <w:t>Finančne</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posledice</w:t>
            </w:r>
            <w:proofErr w:type="spellEnd"/>
            <w:r w:rsidRPr="00AE1F83">
              <w:rPr>
                <w:rFonts w:ascii="Arial" w:hAnsi="Arial" w:cs="Arial"/>
                <w:b/>
                <w:sz w:val="20"/>
                <w:szCs w:val="20"/>
                <w:lang w:eastAsia="sl-SI"/>
              </w:rPr>
              <w:t xml:space="preserve"> za </w:t>
            </w:r>
            <w:proofErr w:type="spellStart"/>
            <w:r w:rsidRPr="00AE1F83">
              <w:rPr>
                <w:rFonts w:ascii="Arial" w:hAnsi="Arial" w:cs="Arial"/>
                <w:b/>
                <w:sz w:val="20"/>
                <w:szCs w:val="20"/>
                <w:lang w:eastAsia="sl-SI"/>
              </w:rPr>
              <w:t>državni</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proračun</w:t>
            </w:r>
            <w:proofErr w:type="spellEnd"/>
          </w:p>
          <w:p w14:paraId="7DF07999" w14:textId="77777777" w:rsidR="000665CB" w:rsidRPr="00AE1F83" w:rsidRDefault="000665CB" w:rsidP="000665CB">
            <w:pPr>
              <w:widowControl w:val="0"/>
              <w:spacing w:line="260" w:lineRule="exact"/>
              <w:ind w:left="284"/>
              <w:jc w:val="both"/>
              <w:rPr>
                <w:rFonts w:ascii="Arial" w:hAnsi="Arial" w:cs="Arial"/>
                <w:sz w:val="20"/>
                <w:szCs w:val="20"/>
                <w:lang w:eastAsia="sl-SI"/>
              </w:rPr>
            </w:pPr>
            <w:proofErr w:type="spellStart"/>
            <w:r w:rsidRPr="00AE1F83">
              <w:rPr>
                <w:rFonts w:ascii="Arial" w:hAnsi="Arial" w:cs="Arial"/>
                <w:sz w:val="20"/>
                <w:szCs w:val="20"/>
                <w:lang w:eastAsia="sl-SI"/>
              </w:rPr>
              <w:t>Prikazane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morajo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biti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finančne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posledice</w:t>
            </w:r>
            <w:proofErr w:type="spellEnd"/>
            <w:r w:rsidRPr="00AE1F83">
              <w:rPr>
                <w:rFonts w:ascii="Arial" w:hAnsi="Arial" w:cs="Arial"/>
                <w:sz w:val="20"/>
                <w:szCs w:val="20"/>
                <w:lang w:eastAsia="sl-SI"/>
              </w:rPr>
              <w:t xml:space="preserve"> za </w:t>
            </w:r>
            <w:proofErr w:type="spellStart"/>
            <w:r w:rsidRPr="00AE1F83">
              <w:rPr>
                <w:rFonts w:ascii="Arial" w:hAnsi="Arial" w:cs="Arial"/>
                <w:sz w:val="20"/>
                <w:szCs w:val="20"/>
                <w:lang w:eastAsia="sl-SI"/>
              </w:rPr>
              <w:t>državni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w:t>
            </w:r>
            <w:proofErr w:type="spellEnd"/>
            <w:r w:rsidRPr="00AE1F83">
              <w:rPr>
                <w:rFonts w:ascii="Arial" w:hAnsi="Arial" w:cs="Arial"/>
                <w:sz w:val="20"/>
                <w:szCs w:val="20"/>
                <w:lang w:eastAsia="sl-SI"/>
              </w:rPr>
              <w:t xml:space="preserve">, ki so </w:t>
            </w:r>
            <w:proofErr w:type="spellStart"/>
            <w:r w:rsidRPr="00AE1F83">
              <w:rPr>
                <w:rFonts w:ascii="Arial" w:hAnsi="Arial" w:cs="Arial"/>
                <w:sz w:val="20"/>
                <w:szCs w:val="20"/>
                <w:lang w:eastAsia="sl-SI"/>
              </w:rPr>
              <w:t>na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proračunskih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postavkah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načrtovane</w:t>
            </w:r>
            <w:proofErr w:type="spellEnd"/>
            <w:r w:rsidRPr="00AE1F83">
              <w:rPr>
                <w:rFonts w:ascii="Arial" w:hAnsi="Arial" w:cs="Arial"/>
                <w:sz w:val="20"/>
                <w:szCs w:val="20"/>
                <w:lang w:eastAsia="sl-SI"/>
              </w:rPr>
              <w:t xml:space="preserve"> v </w:t>
            </w:r>
            <w:proofErr w:type="spellStart"/>
            <w:r w:rsidRPr="00AE1F83">
              <w:rPr>
                <w:rFonts w:ascii="Arial" w:hAnsi="Arial" w:cs="Arial"/>
                <w:sz w:val="20"/>
                <w:szCs w:val="20"/>
                <w:lang w:eastAsia="sl-SI"/>
              </w:rPr>
              <w:t>dinamiki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projektov</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ukrepov</w:t>
            </w:r>
            <w:proofErr w:type="spellEnd"/>
            <w:r w:rsidRPr="00AE1F83">
              <w:rPr>
                <w:rFonts w:ascii="Arial" w:hAnsi="Arial" w:cs="Arial"/>
                <w:sz w:val="20"/>
                <w:szCs w:val="20"/>
                <w:lang w:eastAsia="sl-SI"/>
              </w:rPr>
              <w:t>:</w:t>
            </w:r>
          </w:p>
          <w:p w14:paraId="0D75DDB1" w14:textId="77777777" w:rsidR="000665CB" w:rsidRPr="00AE1F83" w:rsidRDefault="000665CB" w:rsidP="000665CB">
            <w:pPr>
              <w:widowControl w:val="0"/>
              <w:suppressAutoHyphens/>
              <w:spacing w:line="260" w:lineRule="exact"/>
              <w:ind w:left="720"/>
              <w:jc w:val="both"/>
              <w:rPr>
                <w:rFonts w:ascii="Arial" w:hAnsi="Arial" w:cs="Arial"/>
                <w:b/>
                <w:sz w:val="20"/>
                <w:szCs w:val="20"/>
                <w:lang w:eastAsia="sl-SI"/>
              </w:rPr>
            </w:pPr>
            <w:proofErr w:type="spellStart"/>
            <w:r w:rsidRPr="00AE1F83">
              <w:rPr>
                <w:rFonts w:ascii="Arial" w:hAnsi="Arial" w:cs="Arial"/>
                <w:b/>
                <w:sz w:val="20"/>
                <w:szCs w:val="20"/>
                <w:lang w:eastAsia="sl-SI"/>
              </w:rPr>
              <w:t>II.a</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Pravice</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porabe</w:t>
            </w:r>
            <w:proofErr w:type="spellEnd"/>
            <w:r w:rsidRPr="00AE1F83">
              <w:rPr>
                <w:rFonts w:ascii="Arial" w:hAnsi="Arial" w:cs="Arial"/>
                <w:b/>
                <w:sz w:val="20"/>
                <w:szCs w:val="20"/>
                <w:lang w:eastAsia="sl-SI"/>
              </w:rPr>
              <w:t xml:space="preserve"> za </w:t>
            </w:r>
            <w:proofErr w:type="spellStart"/>
            <w:r w:rsidRPr="00AE1F83">
              <w:rPr>
                <w:rFonts w:ascii="Arial" w:hAnsi="Arial" w:cs="Arial"/>
                <w:b/>
                <w:sz w:val="20"/>
                <w:szCs w:val="20"/>
                <w:lang w:eastAsia="sl-SI"/>
              </w:rPr>
              <w:t>izvedbo</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predlaganih</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rešitev</w:t>
            </w:r>
            <w:proofErr w:type="spellEnd"/>
            <w:r w:rsidRPr="00AE1F83">
              <w:rPr>
                <w:rFonts w:ascii="Arial" w:hAnsi="Arial" w:cs="Arial"/>
                <w:b/>
                <w:sz w:val="20"/>
                <w:szCs w:val="20"/>
                <w:lang w:eastAsia="sl-SI"/>
              </w:rPr>
              <w:t xml:space="preserve"> so </w:t>
            </w:r>
            <w:proofErr w:type="spellStart"/>
            <w:r w:rsidRPr="00AE1F83">
              <w:rPr>
                <w:rFonts w:ascii="Arial" w:hAnsi="Arial" w:cs="Arial"/>
                <w:b/>
                <w:sz w:val="20"/>
                <w:szCs w:val="20"/>
                <w:lang w:eastAsia="sl-SI"/>
              </w:rPr>
              <w:t>zagotovljene</w:t>
            </w:r>
            <w:proofErr w:type="spellEnd"/>
            <w:r w:rsidRPr="00AE1F83">
              <w:rPr>
                <w:rFonts w:ascii="Arial" w:hAnsi="Arial" w:cs="Arial"/>
                <w:b/>
                <w:sz w:val="20"/>
                <w:szCs w:val="20"/>
                <w:lang w:eastAsia="sl-SI"/>
              </w:rPr>
              <w:t>:</w:t>
            </w:r>
          </w:p>
          <w:p w14:paraId="7DC6938F" w14:textId="77777777" w:rsidR="000665CB" w:rsidRPr="00AE1F83" w:rsidRDefault="000665CB" w:rsidP="000665CB">
            <w:pPr>
              <w:widowControl w:val="0"/>
              <w:spacing w:line="260" w:lineRule="exact"/>
              <w:ind w:left="284"/>
              <w:jc w:val="both"/>
              <w:rPr>
                <w:rFonts w:ascii="Arial" w:hAnsi="Arial" w:cs="Arial"/>
                <w:sz w:val="20"/>
                <w:szCs w:val="20"/>
                <w:lang w:eastAsia="sl-SI"/>
              </w:rPr>
            </w:pPr>
            <w:proofErr w:type="spellStart"/>
            <w:r w:rsidRPr="00AE1F83">
              <w:rPr>
                <w:rFonts w:ascii="Arial" w:hAnsi="Arial" w:cs="Arial"/>
                <w:sz w:val="20"/>
                <w:szCs w:val="20"/>
                <w:lang w:eastAsia="sl-SI"/>
              </w:rPr>
              <w:t>Navedejo</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proračunski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uporabnik</w:t>
            </w:r>
            <w:proofErr w:type="spellEnd"/>
            <w:r w:rsidRPr="00AE1F83">
              <w:rPr>
                <w:rFonts w:ascii="Arial" w:hAnsi="Arial" w:cs="Arial"/>
                <w:sz w:val="20"/>
                <w:szCs w:val="20"/>
                <w:lang w:eastAsia="sl-SI"/>
              </w:rPr>
              <w:t xml:space="preserve">, ki </w:t>
            </w:r>
            <w:proofErr w:type="spellStart"/>
            <w:r w:rsidRPr="00AE1F83">
              <w:rPr>
                <w:rFonts w:ascii="Arial" w:hAnsi="Arial" w:cs="Arial"/>
                <w:sz w:val="20"/>
                <w:szCs w:val="20"/>
                <w:lang w:eastAsia="sl-SI"/>
              </w:rPr>
              <w:t>financira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w:t>
            </w:r>
            <w:proofErr w:type="spellEnd"/>
            <w:r w:rsidRPr="00AE1F83">
              <w:rPr>
                <w:rFonts w:ascii="Arial" w:hAnsi="Arial" w:cs="Arial"/>
                <w:sz w:val="20"/>
                <w:szCs w:val="20"/>
                <w:lang w:eastAsia="sl-SI"/>
              </w:rPr>
              <w:t xml:space="preserve">, s </w:t>
            </w:r>
            <w:proofErr w:type="spellStart"/>
            <w:r w:rsidRPr="00AE1F83">
              <w:rPr>
                <w:rFonts w:ascii="Arial" w:hAnsi="Arial" w:cs="Arial"/>
                <w:sz w:val="20"/>
                <w:szCs w:val="20"/>
                <w:lang w:eastAsia="sl-SI"/>
              </w:rPr>
              <w:t>katerim</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bodo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dosegli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cilji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vladnega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gradiva</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proračunske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postavke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kot</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proračunski</w:t>
            </w:r>
            <w:proofErr w:type="spellEnd"/>
            <w:r w:rsidRPr="00AE1F83">
              <w:rPr>
                <w:rFonts w:ascii="Arial" w:hAnsi="Arial" w:cs="Arial"/>
                <w:sz w:val="20"/>
                <w:szCs w:val="20"/>
                <w:lang w:eastAsia="sl-SI"/>
              </w:rPr>
              <w:t xml:space="preserve"> vir </w:t>
            </w:r>
            <w:proofErr w:type="spellStart"/>
            <w:r w:rsidRPr="00AE1F83">
              <w:rPr>
                <w:rFonts w:ascii="Arial" w:hAnsi="Arial" w:cs="Arial"/>
                <w:sz w:val="20"/>
                <w:szCs w:val="20"/>
                <w:lang w:eastAsia="sl-SI"/>
              </w:rPr>
              <w:t>financiranja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katerih</w:t>
            </w:r>
            <w:proofErr w:type="spellEnd"/>
            <w:r w:rsidRPr="00AE1F83">
              <w:rPr>
                <w:rFonts w:ascii="Arial" w:hAnsi="Arial" w:cs="Arial"/>
                <w:sz w:val="20"/>
                <w:szCs w:val="20"/>
                <w:lang w:eastAsia="sl-SI"/>
              </w:rPr>
              <w:t xml:space="preserve"> so v </w:t>
            </w:r>
            <w:proofErr w:type="spellStart"/>
            <w:r w:rsidRPr="00AE1F83">
              <w:rPr>
                <w:rFonts w:ascii="Arial" w:hAnsi="Arial" w:cs="Arial"/>
                <w:sz w:val="20"/>
                <w:szCs w:val="20"/>
                <w:lang w:eastAsia="sl-SI"/>
              </w:rPr>
              <w:t>celoti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ali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delno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zagotovljene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pravice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porabe</w:t>
            </w:r>
            <w:proofErr w:type="spellEnd"/>
            <w:r w:rsidRPr="00AE1F83">
              <w:rPr>
                <w:rFonts w:ascii="Arial" w:hAnsi="Arial" w:cs="Arial"/>
                <w:sz w:val="20"/>
                <w:szCs w:val="20"/>
                <w:lang w:eastAsia="sl-SI"/>
              </w:rPr>
              <w:t xml:space="preserve"> (v </w:t>
            </w:r>
            <w:proofErr w:type="spellStart"/>
            <w:r w:rsidRPr="00AE1F83">
              <w:rPr>
                <w:rFonts w:ascii="Arial" w:hAnsi="Arial" w:cs="Arial"/>
                <w:sz w:val="20"/>
                <w:szCs w:val="20"/>
                <w:lang w:eastAsia="sl-SI"/>
              </w:rPr>
              <w:t>tem</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primeru</w:t>
            </w:r>
            <w:proofErr w:type="spellEnd"/>
            <w:r w:rsidRPr="00AE1F83">
              <w:rPr>
                <w:rFonts w:ascii="Arial" w:hAnsi="Arial" w:cs="Arial"/>
                <w:sz w:val="20"/>
                <w:szCs w:val="20"/>
                <w:lang w:eastAsia="sl-SI"/>
              </w:rPr>
              <w:t xml:space="preserve"> je </w:t>
            </w:r>
            <w:proofErr w:type="spellStart"/>
            <w:r w:rsidRPr="00AE1F83">
              <w:rPr>
                <w:rFonts w:ascii="Arial" w:hAnsi="Arial" w:cs="Arial"/>
                <w:sz w:val="20"/>
                <w:szCs w:val="20"/>
                <w:lang w:eastAsia="sl-SI"/>
              </w:rPr>
              <w:t>nujna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povezava</w:t>
            </w:r>
            <w:proofErr w:type="spellEnd"/>
            <w:r w:rsidRPr="00AE1F83">
              <w:rPr>
                <w:rFonts w:ascii="Arial" w:hAnsi="Arial" w:cs="Arial"/>
                <w:sz w:val="20"/>
                <w:szCs w:val="20"/>
                <w:lang w:eastAsia="sl-SI"/>
              </w:rPr>
              <w:t xml:space="preserve"> s </w:t>
            </w:r>
            <w:proofErr w:type="spellStart"/>
            <w:r w:rsidRPr="00AE1F83">
              <w:rPr>
                <w:rFonts w:ascii="Arial" w:hAnsi="Arial" w:cs="Arial"/>
                <w:sz w:val="20"/>
                <w:szCs w:val="20"/>
                <w:lang w:eastAsia="sl-SI"/>
              </w:rPr>
              <w:t>točko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xml:space="preserve">). Pri </w:t>
            </w:r>
            <w:proofErr w:type="spellStart"/>
            <w:r w:rsidRPr="00AE1F83">
              <w:rPr>
                <w:rFonts w:ascii="Arial" w:hAnsi="Arial" w:cs="Arial"/>
                <w:sz w:val="20"/>
                <w:szCs w:val="20"/>
                <w:lang w:eastAsia="sl-SI"/>
              </w:rPr>
              <w:t>uvrstitvi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novega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ukrepa</w:t>
            </w:r>
            <w:proofErr w:type="spellEnd"/>
            <w:r w:rsidRPr="00AE1F83">
              <w:rPr>
                <w:rFonts w:ascii="Arial" w:hAnsi="Arial" w:cs="Arial"/>
                <w:sz w:val="20"/>
                <w:szCs w:val="20"/>
                <w:lang w:eastAsia="sl-SI"/>
              </w:rPr>
              <w:t xml:space="preserve"> v </w:t>
            </w:r>
            <w:proofErr w:type="spellStart"/>
            <w:r w:rsidRPr="00AE1F83">
              <w:rPr>
                <w:rFonts w:ascii="Arial" w:hAnsi="Arial" w:cs="Arial"/>
                <w:sz w:val="20"/>
                <w:szCs w:val="20"/>
                <w:lang w:eastAsia="sl-SI"/>
              </w:rPr>
              <w:t>načrt</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razvojnih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programov</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navedejo</w:t>
            </w:r>
            <w:proofErr w:type="spellEnd"/>
            <w:r w:rsidRPr="00AE1F83">
              <w:rPr>
                <w:rFonts w:ascii="Arial" w:hAnsi="Arial" w:cs="Arial"/>
                <w:sz w:val="20"/>
                <w:szCs w:val="20"/>
                <w:lang w:eastAsia="sl-SI"/>
              </w:rPr>
              <w:t>:</w:t>
            </w:r>
          </w:p>
          <w:p w14:paraId="4617C0FF" w14:textId="77777777" w:rsidR="000665CB" w:rsidRPr="00880F64" w:rsidRDefault="000665CB" w:rsidP="000665CB">
            <w:pPr>
              <w:widowControl w:val="0"/>
              <w:numPr>
                <w:ilvl w:val="0"/>
                <w:numId w:val="41"/>
              </w:numPr>
              <w:suppressAutoHyphens/>
              <w:spacing w:line="260" w:lineRule="exact"/>
              <w:jc w:val="both"/>
              <w:rPr>
                <w:rFonts w:ascii="Arial" w:hAnsi="Arial" w:cs="Arial"/>
                <w:sz w:val="20"/>
                <w:szCs w:val="20"/>
                <w:lang w:eastAsia="sl-SI"/>
              </w:rPr>
            </w:pPr>
            <w:proofErr w:type="spellStart"/>
            <w:r w:rsidRPr="00880F64">
              <w:rPr>
                <w:rFonts w:ascii="Arial" w:hAnsi="Arial" w:cs="Arial"/>
                <w:sz w:val="20"/>
                <w:szCs w:val="20"/>
                <w:lang w:eastAsia="sl-SI"/>
              </w:rPr>
              <w:t>proračunski</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uporabnik</w:t>
            </w:r>
            <w:proofErr w:type="spellEnd"/>
            <w:r w:rsidRPr="00880F64">
              <w:rPr>
                <w:rFonts w:ascii="Arial" w:hAnsi="Arial" w:cs="Arial"/>
                <w:sz w:val="20"/>
                <w:szCs w:val="20"/>
                <w:lang w:eastAsia="sl-SI"/>
              </w:rPr>
              <w:t xml:space="preserve">, ki </w:t>
            </w:r>
            <w:proofErr w:type="spellStart"/>
            <w:r w:rsidRPr="00880F64">
              <w:rPr>
                <w:rFonts w:ascii="Arial" w:hAnsi="Arial" w:cs="Arial"/>
                <w:sz w:val="20"/>
                <w:szCs w:val="20"/>
                <w:lang w:eastAsia="sl-SI"/>
              </w:rPr>
              <w:t>bo</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financiral</w:t>
            </w:r>
            <w:proofErr w:type="spellEnd"/>
            <w:r w:rsidRPr="00880F64">
              <w:rPr>
                <w:rFonts w:ascii="Arial" w:hAnsi="Arial" w:cs="Arial"/>
                <w:sz w:val="20"/>
                <w:szCs w:val="20"/>
                <w:lang w:eastAsia="sl-SI"/>
              </w:rPr>
              <w:t xml:space="preserve"> novi </w:t>
            </w:r>
            <w:proofErr w:type="spellStart"/>
            <w:r w:rsidRPr="00880F64">
              <w:rPr>
                <w:rFonts w:ascii="Arial" w:hAnsi="Arial" w:cs="Arial"/>
                <w:sz w:val="20"/>
                <w:szCs w:val="20"/>
                <w:lang w:eastAsia="sl-SI"/>
              </w:rPr>
              <w:t>projekt</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oziroma</w:t>
            </w:r>
            <w:proofErr w:type="spellEnd"/>
            <w:r w:rsidRPr="00880F64">
              <w:rPr>
                <w:rFonts w:ascii="Arial" w:hAnsi="Arial" w:cs="Arial"/>
                <w:sz w:val="20"/>
                <w:szCs w:val="20"/>
                <w:lang w:eastAsia="sl-SI"/>
              </w:rPr>
              <w:t xml:space="preserve"> </w:t>
            </w:r>
            <w:proofErr w:type="spellStart"/>
            <w:r w:rsidRPr="00880F64">
              <w:rPr>
                <w:rFonts w:ascii="Arial" w:hAnsi="Arial" w:cs="Arial"/>
                <w:sz w:val="20"/>
                <w:szCs w:val="20"/>
                <w:lang w:eastAsia="sl-SI"/>
              </w:rPr>
              <w:t>ukrep</w:t>
            </w:r>
            <w:proofErr w:type="spellEnd"/>
            <w:r w:rsidRPr="00880F64">
              <w:rPr>
                <w:rFonts w:ascii="Arial" w:hAnsi="Arial" w:cs="Arial"/>
                <w:sz w:val="20"/>
                <w:szCs w:val="20"/>
                <w:lang w:eastAsia="sl-SI"/>
              </w:rPr>
              <w:t>,</w:t>
            </w:r>
          </w:p>
          <w:p w14:paraId="1853CDC8" w14:textId="77777777" w:rsidR="000665CB" w:rsidRPr="00AE1F83" w:rsidRDefault="000665CB" w:rsidP="000665CB">
            <w:pPr>
              <w:widowControl w:val="0"/>
              <w:numPr>
                <w:ilvl w:val="0"/>
                <w:numId w:val="41"/>
              </w:numPr>
              <w:suppressAutoHyphens/>
              <w:spacing w:line="260" w:lineRule="exact"/>
              <w:jc w:val="both"/>
              <w:rPr>
                <w:rFonts w:ascii="Arial" w:hAnsi="Arial" w:cs="Arial"/>
                <w:sz w:val="20"/>
                <w:szCs w:val="20"/>
                <w:lang w:eastAsia="sl-SI"/>
              </w:rPr>
            </w:pPr>
            <w:proofErr w:type="spellStart"/>
            <w:r w:rsidRPr="00AE1F83">
              <w:rPr>
                <w:rFonts w:ascii="Arial" w:hAnsi="Arial" w:cs="Arial"/>
                <w:sz w:val="20"/>
                <w:szCs w:val="20"/>
                <w:lang w:eastAsia="sl-SI"/>
              </w:rPr>
              <w:t>projekt</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w:t>
            </w:r>
            <w:proofErr w:type="spellEnd"/>
            <w:r w:rsidRPr="00AE1F83">
              <w:rPr>
                <w:rFonts w:ascii="Arial" w:hAnsi="Arial" w:cs="Arial"/>
                <w:sz w:val="20"/>
                <w:szCs w:val="20"/>
                <w:lang w:eastAsia="sl-SI"/>
              </w:rPr>
              <w:t xml:space="preserve">, s </w:t>
            </w:r>
            <w:proofErr w:type="spellStart"/>
            <w:r w:rsidRPr="00AE1F83">
              <w:rPr>
                <w:rFonts w:ascii="Arial" w:hAnsi="Arial" w:cs="Arial"/>
                <w:sz w:val="20"/>
                <w:szCs w:val="20"/>
                <w:lang w:eastAsia="sl-SI"/>
              </w:rPr>
              <w:t>katerim</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bodo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dosegli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cilji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vladnega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gradiva</w:t>
            </w:r>
            <w:proofErr w:type="spellEnd"/>
            <w:r w:rsidRPr="00AE1F83">
              <w:rPr>
                <w:rFonts w:ascii="Arial" w:hAnsi="Arial" w:cs="Arial"/>
                <w:sz w:val="20"/>
                <w:szCs w:val="20"/>
                <w:lang w:eastAsia="sl-SI"/>
              </w:rPr>
              <w:t xml:space="preserve">, in </w:t>
            </w:r>
          </w:p>
          <w:p w14:paraId="620A2EA5" w14:textId="77777777" w:rsidR="000665CB" w:rsidRPr="00AE1F83" w:rsidRDefault="000665CB" w:rsidP="000665CB">
            <w:pPr>
              <w:widowControl w:val="0"/>
              <w:numPr>
                <w:ilvl w:val="0"/>
                <w:numId w:val="41"/>
              </w:numPr>
              <w:suppressAutoHyphens/>
              <w:spacing w:line="260" w:lineRule="exact"/>
              <w:jc w:val="both"/>
              <w:rPr>
                <w:rFonts w:ascii="Arial" w:hAnsi="Arial" w:cs="Arial"/>
                <w:sz w:val="20"/>
                <w:szCs w:val="20"/>
                <w:lang w:eastAsia="sl-SI"/>
              </w:rPr>
            </w:pPr>
            <w:proofErr w:type="spellStart"/>
            <w:r w:rsidRPr="00AE1F83">
              <w:rPr>
                <w:rFonts w:ascii="Arial" w:hAnsi="Arial" w:cs="Arial"/>
                <w:sz w:val="20"/>
                <w:szCs w:val="20"/>
                <w:lang w:eastAsia="sl-SI"/>
              </w:rPr>
              <w:t>proračunske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postavke</w:t>
            </w:r>
            <w:proofErr w:type="spellEnd"/>
            <w:r w:rsidRPr="00AE1F83">
              <w:rPr>
                <w:rFonts w:ascii="Arial" w:hAnsi="Arial" w:cs="Arial"/>
                <w:sz w:val="20"/>
                <w:szCs w:val="20"/>
                <w:lang w:eastAsia="sl-SI"/>
              </w:rPr>
              <w:t>.</w:t>
            </w:r>
          </w:p>
          <w:p w14:paraId="3BAC6A99" w14:textId="77777777" w:rsidR="000665CB" w:rsidRPr="00AE1F83" w:rsidRDefault="000665CB" w:rsidP="000665CB">
            <w:pPr>
              <w:widowControl w:val="0"/>
              <w:spacing w:line="260" w:lineRule="exact"/>
              <w:ind w:left="284"/>
              <w:jc w:val="both"/>
              <w:rPr>
                <w:rFonts w:ascii="Arial" w:hAnsi="Arial" w:cs="Arial"/>
                <w:sz w:val="20"/>
                <w:szCs w:val="20"/>
                <w:lang w:eastAsia="sl-SI"/>
              </w:rPr>
            </w:pPr>
            <w:r w:rsidRPr="00AE1F83">
              <w:rPr>
                <w:rFonts w:ascii="Arial" w:hAnsi="Arial" w:cs="Arial"/>
                <w:sz w:val="20"/>
                <w:szCs w:val="20"/>
                <w:lang w:eastAsia="sl-SI"/>
              </w:rPr>
              <w:t xml:space="preserve">Za </w:t>
            </w:r>
            <w:proofErr w:type="spellStart"/>
            <w:r w:rsidRPr="00AE1F83">
              <w:rPr>
                <w:rFonts w:ascii="Arial" w:hAnsi="Arial" w:cs="Arial"/>
                <w:sz w:val="20"/>
                <w:szCs w:val="20"/>
                <w:lang w:eastAsia="sl-SI"/>
              </w:rPr>
              <w:t>zagotovitev</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pravic</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porabe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proračunskih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postavkah</w:t>
            </w:r>
            <w:proofErr w:type="spellEnd"/>
            <w:r w:rsidRPr="00AE1F83">
              <w:rPr>
                <w:rFonts w:ascii="Arial" w:hAnsi="Arial" w:cs="Arial"/>
                <w:sz w:val="20"/>
                <w:szCs w:val="20"/>
                <w:lang w:eastAsia="sl-SI"/>
              </w:rPr>
              <w:t xml:space="preserve">, s </w:t>
            </w:r>
            <w:proofErr w:type="spellStart"/>
            <w:r w:rsidRPr="00AE1F83">
              <w:rPr>
                <w:rFonts w:ascii="Arial" w:hAnsi="Arial" w:cs="Arial"/>
                <w:sz w:val="20"/>
                <w:szCs w:val="20"/>
                <w:lang w:eastAsia="sl-SI"/>
              </w:rPr>
              <w:t>katerih</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bo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financiral</w:t>
            </w:r>
            <w:proofErr w:type="spellEnd"/>
            <w:r w:rsidRPr="00AE1F83">
              <w:rPr>
                <w:rFonts w:ascii="Arial" w:hAnsi="Arial" w:cs="Arial"/>
                <w:sz w:val="20"/>
                <w:szCs w:val="20"/>
                <w:lang w:eastAsia="sl-SI"/>
              </w:rPr>
              <w:t xml:space="preserve"> novi </w:t>
            </w:r>
            <w:proofErr w:type="spellStart"/>
            <w:r w:rsidRPr="00AE1F83">
              <w:rPr>
                <w:rFonts w:ascii="Arial" w:hAnsi="Arial" w:cs="Arial"/>
                <w:sz w:val="20"/>
                <w:szCs w:val="20"/>
                <w:lang w:eastAsia="sl-SI"/>
              </w:rPr>
              <w:t>projekt</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w:t>
            </w:r>
            <w:proofErr w:type="spellEnd"/>
            <w:r w:rsidRPr="00AE1F83">
              <w:rPr>
                <w:rFonts w:ascii="Arial" w:hAnsi="Arial" w:cs="Arial"/>
                <w:sz w:val="20"/>
                <w:szCs w:val="20"/>
                <w:lang w:eastAsia="sl-SI"/>
              </w:rPr>
              <w:t xml:space="preserve">, je </w:t>
            </w:r>
            <w:proofErr w:type="spellStart"/>
            <w:r w:rsidRPr="00AE1F83">
              <w:rPr>
                <w:rFonts w:ascii="Arial" w:hAnsi="Arial" w:cs="Arial"/>
                <w:sz w:val="20"/>
                <w:szCs w:val="20"/>
                <w:lang w:eastAsia="sl-SI"/>
              </w:rPr>
              <w:t>treba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izpolniti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tudi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točko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saj</w:t>
            </w:r>
            <w:proofErr w:type="spellEnd"/>
            <w:r w:rsidRPr="00AE1F83">
              <w:rPr>
                <w:rFonts w:ascii="Arial" w:hAnsi="Arial" w:cs="Arial"/>
                <w:sz w:val="20"/>
                <w:szCs w:val="20"/>
                <w:lang w:eastAsia="sl-SI"/>
              </w:rPr>
              <w:t xml:space="preserve"> je za novi </w:t>
            </w:r>
            <w:proofErr w:type="spellStart"/>
            <w:r w:rsidRPr="00AE1F83">
              <w:rPr>
                <w:rFonts w:ascii="Arial" w:hAnsi="Arial" w:cs="Arial"/>
                <w:sz w:val="20"/>
                <w:szCs w:val="20"/>
                <w:lang w:eastAsia="sl-SI"/>
              </w:rPr>
              <w:t>projekt</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mogoče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zagotoviti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pravice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porabe</w:t>
            </w:r>
            <w:proofErr w:type="spellEnd"/>
            <w:r w:rsidRPr="00AE1F83">
              <w:rPr>
                <w:rFonts w:ascii="Arial" w:hAnsi="Arial" w:cs="Arial"/>
                <w:sz w:val="20"/>
                <w:szCs w:val="20"/>
                <w:lang w:eastAsia="sl-SI"/>
              </w:rPr>
              <w:t xml:space="preserve"> le s </w:t>
            </w:r>
            <w:proofErr w:type="spellStart"/>
            <w:r w:rsidRPr="00AE1F83">
              <w:rPr>
                <w:rFonts w:ascii="Arial" w:hAnsi="Arial" w:cs="Arial"/>
                <w:sz w:val="20"/>
                <w:szCs w:val="20"/>
                <w:lang w:eastAsia="sl-SI"/>
              </w:rPr>
              <w:t>prerazporeditvijo</w:t>
            </w:r>
            <w:proofErr w:type="spellEnd"/>
            <w:r w:rsidRPr="00AE1F83">
              <w:rPr>
                <w:rFonts w:ascii="Arial" w:hAnsi="Arial" w:cs="Arial"/>
                <w:sz w:val="20"/>
                <w:szCs w:val="20"/>
                <w:lang w:eastAsia="sl-SI"/>
              </w:rPr>
              <w:t xml:space="preserve"> s </w:t>
            </w:r>
            <w:proofErr w:type="spellStart"/>
            <w:r w:rsidRPr="00AE1F83">
              <w:rPr>
                <w:rFonts w:ascii="Arial" w:hAnsi="Arial" w:cs="Arial"/>
                <w:sz w:val="20"/>
                <w:szCs w:val="20"/>
                <w:lang w:eastAsia="sl-SI"/>
              </w:rPr>
              <w:t>proračunskih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postavk</w:t>
            </w:r>
            <w:proofErr w:type="spellEnd"/>
            <w:r w:rsidRPr="00AE1F83">
              <w:rPr>
                <w:rFonts w:ascii="Arial" w:hAnsi="Arial" w:cs="Arial"/>
                <w:sz w:val="20"/>
                <w:szCs w:val="20"/>
                <w:lang w:eastAsia="sl-SI"/>
              </w:rPr>
              <w:t xml:space="preserve">, s </w:t>
            </w:r>
            <w:proofErr w:type="spellStart"/>
            <w:r w:rsidRPr="00AE1F83">
              <w:rPr>
                <w:rFonts w:ascii="Arial" w:hAnsi="Arial" w:cs="Arial"/>
                <w:sz w:val="20"/>
                <w:szCs w:val="20"/>
                <w:lang w:eastAsia="sl-SI"/>
              </w:rPr>
              <w:t>katerih</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financirajo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že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sprejeti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veljavni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projekti</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ukrepi</w:t>
            </w:r>
            <w:proofErr w:type="spellEnd"/>
            <w:r w:rsidRPr="00AE1F83">
              <w:rPr>
                <w:rFonts w:ascii="Arial" w:hAnsi="Arial" w:cs="Arial"/>
                <w:sz w:val="20"/>
                <w:szCs w:val="20"/>
                <w:lang w:eastAsia="sl-SI"/>
              </w:rPr>
              <w:t>.</w:t>
            </w:r>
          </w:p>
          <w:p w14:paraId="608256AF" w14:textId="77777777" w:rsidR="000665CB" w:rsidRPr="00AE1F83" w:rsidRDefault="000665CB" w:rsidP="000665CB">
            <w:pPr>
              <w:widowControl w:val="0"/>
              <w:suppressAutoHyphens/>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II.b</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Manjkajoče</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pravice</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porabe</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bodo</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zagotovljene</w:t>
            </w:r>
            <w:proofErr w:type="spellEnd"/>
            <w:r w:rsidRPr="00AE1F83">
              <w:rPr>
                <w:rFonts w:ascii="Arial" w:hAnsi="Arial" w:cs="Arial"/>
                <w:b/>
                <w:sz w:val="20"/>
                <w:szCs w:val="20"/>
                <w:lang w:eastAsia="sl-SI"/>
              </w:rPr>
              <w:t xml:space="preserve"> s </w:t>
            </w:r>
            <w:proofErr w:type="spellStart"/>
            <w:r w:rsidRPr="00AE1F83">
              <w:rPr>
                <w:rFonts w:ascii="Arial" w:hAnsi="Arial" w:cs="Arial"/>
                <w:b/>
                <w:sz w:val="20"/>
                <w:szCs w:val="20"/>
                <w:lang w:eastAsia="sl-SI"/>
              </w:rPr>
              <w:t>prerazporeditvijo</w:t>
            </w:r>
            <w:proofErr w:type="spellEnd"/>
            <w:r w:rsidRPr="00AE1F83">
              <w:rPr>
                <w:rFonts w:ascii="Arial" w:hAnsi="Arial" w:cs="Arial"/>
                <w:b/>
                <w:sz w:val="20"/>
                <w:szCs w:val="20"/>
                <w:lang w:eastAsia="sl-SI"/>
              </w:rPr>
              <w:t>:</w:t>
            </w:r>
          </w:p>
          <w:p w14:paraId="03444F05" w14:textId="77777777" w:rsidR="000665CB" w:rsidRPr="00AE1F83" w:rsidRDefault="000665CB" w:rsidP="000665CB">
            <w:pPr>
              <w:widowControl w:val="0"/>
              <w:spacing w:line="260" w:lineRule="exact"/>
              <w:ind w:left="284"/>
              <w:jc w:val="both"/>
              <w:rPr>
                <w:rFonts w:ascii="Arial" w:hAnsi="Arial" w:cs="Arial"/>
                <w:sz w:val="20"/>
                <w:szCs w:val="20"/>
                <w:lang w:eastAsia="sl-SI"/>
              </w:rPr>
            </w:pPr>
            <w:proofErr w:type="spellStart"/>
            <w:r w:rsidRPr="00AE1F83">
              <w:rPr>
                <w:rFonts w:ascii="Arial" w:hAnsi="Arial" w:cs="Arial"/>
                <w:sz w:val="20"/>
                <w:szCs w:val="20"/>
                <w:lang w:eastAsia="sl-SI"/>
              </w:rPr>
              <w:t>Navedejo</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proračunski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uporabniki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sprejeti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veljavni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projekti</w:t>
            </w:r>
            <w:proofErr w:type="spellEnd"/>
            <w:r w:rsidRPr="00AE1F83">
              <w:rPr>
                <w:rFonts w:ascii="Arial" w:hAnsi="Arial" w:cs="Arial"/>
                <w:sz w:val="20"/>
                <w:szCs w:val="20"/>
                <w:lang w:eastAsia="sl-SI"/>
              </w:rPr>
              <w:t xml:space="preserve">, ki </w:t>
            </w:r>
            <w:proofErr w:type="spellStart"/>
            <w:r w:rsidRPr="00AE1F83">
              <w:rPr>
                <w:rFonts w:ascii="Arial" w:hAnsi="Arial" w:cs="Arial"/>
                <w:sz w:val="20"/>
                <w:szCs w:val="20"/>
                <w:lang w:eastAsia="sl-SI"/>
              </w:rPr>
              <w:t>jih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proračunski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uporabnik</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izvaja</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proračunske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postavke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tega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proračunskega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uporabnika</w:t>
            </w:r>
            <w:proofErr w:type="spellEnd"/>
            <w:r w:rsidRPr="00AE1F83">
              <w:rPr>
                <w:rFonts w:ascii="Arial" w:hAnsi="Arial" w:cs="Arial"/>
                <w:sz w:val="20"/>
                <w:szCs w:val="20"/>
                <w:lang w:eastAsia="sl-SI"/>
              </w:rPr>
              <w:t xml:space="preserve">, ki so v </w:t>
            </w:r>
            <w:proofErr w:type="spellStart"/>
            <w:r w:rsidRPr="00AE1F83">
              <w:rPr>
                <w:rFonts w:ascii="Arial" w:hAnsi="Arial" w:cs="Arial"/>
                <w:sz w:val="20"/>
                <w:szCs w:val="20"/>
                <w:lang w:eastAsia="sl-SI"/>
              </w:rPr>
              <w:t>dinamiki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teh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projektov</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ukrepov</w:t>
            </w:r>
            <w:proofErr w:type="spellEnd"/>
            <w:r w:rsidRPr="00AE1F83">
              <w:rPr>
                <w:rFonts w:ascii="Arial" w:hAnsi="Arial" w:cs="Arial"/>
                <w:sz w:val="20"/>
                <w:szCs w:val="20"/>
                <w:lang w:eastAsia="sl-SI"/>
              </w:rPr>
              <w:t xml:space="preserve"> ter s </w:t>
            </w:r>
            <w:proofErr w:type="spellStart"/>
            <w:r w:rsidRPr="00AE1F83">
              <w:rPr>
                <w:rFonts w:ascii="Arial" w:hAnsi="Arial" w:cs="Arial"/>
                <w:sz w:val="20"/>
                <w:szCs w:val="20"/>
                <w:lang w:eastAsia="sl-SI"/>
              </w:rPr>
              <w:t>katerih</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bodo</w:t>
            </w:r>
            <w:proofErr w:type="spellEnd"/>
            <w:r w:rsidRPr="00AE1F83">
              <w:rPr>
                <w:rFonts w:ascii="Arial" w:hAnsi="Arial" w:cs="Arial"/>
                <w:sz w:val="20"/>
                <w:szCs w:val="20"/>
                <w:lang w:eastAsia="sl-SI"/>
              </w:rPr>
              <w:t xml:space="preserve"> s </w:t>
            </w:r>
            <w:proofErr w:type="spellStart"/>
            <w:r w:rsidRPr="00AE1F83">
              <w:rPr>
                <w:rFonts w:ascii="Arial" w:hAnsi="Arial" w:cs="Arial"/>
                <w:sz w:val="20"/>
                <w:szCs w:val="20"/>
                <w:lang w:eastAsia="sl-SI"/>
              </w:rPr>
              <w:t>prerazporeditvijo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zagotovile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pravice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porabe</w:t>
            </w:r>
            <w:proofErr w:type="spellEnd"/>
            <w:r w:rsidRPr="00AE1F83">
              <w:rPr>
                <w:rFonts w:ascii="Arial" w:hAnsi="Arial" w:cs="Arial"/>
                <w:sz w:val="20"/>
                <w:szCs w:val="20"/>
                <w:lang w:eastAsia="sl-SI"/>
              </w:rPr>
              <w:t xml:space="preserve"> za </w:t>
            </w:r>
            <w:proofErr w:type="spellStart"/>
            <w:r w:rsidRPr="00AE1F83">
              <w:rPr>
                <w:rFonts w:ascii="Arial" w:hAnsi="Arial" w:cs="Arial"/>
                <w:sz w:val="20"/>
                <w:szCs w:val="20"/>
                <w:lang w:eastAsia="sl-SI"/>
              </w:rPr>
              <w:t>dodatne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aktivnosti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obstoječih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ali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novih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projektih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oziroma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ukrepih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navedenih</w:t>
            </w:r>
            <w:proofErr w:type="spellEnd"/>
            <w:r w:rsidRPr="00AE1F83">
              <w:rPr>
                <w:rFonts w:ascii="Arial" w:hAnsi="Arial" w:cs="Arial"/>
                <w:sz w:val="20"/>
                <w:szCs w:val="20"/>
                <w:lang w:eastAsia="sl-SI"/>
              </w:rPr>
              <w:t xml:space="preserve"> v </w:t>
            </w:r>
            <w:proofErr w:type="spellStart"/>
            <w:r w:rsidRPr="00AE1F83">
              <w:rPr>
                <w:rFonts w:ascii="Arial" w:hAnsi="Arial" w:cs="Arial"/>
                <w:sz w:val="20"/>
                <w:szCs w:val="20"/>
                <w:lang w:eastAsia="sl-SI"/>
              </w:rPr>
              <w:t>točki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w:t>
            </w:r>
          </w:p>
          <w:p w14:paraId="6E982551" w14:textId="77777777" w:rsidR="000665CB" w:rsidRPr="00AE1F83" w:rsidRDefault="000665CB" w:rsidP="000665CB">
            <w:pPr>
              <w:widowControl w:val="0"/>
              <w:suppressAutoHyphens/>
              <w:spacing w:line="260" w:lineRule="exact"/>
              <w:ind w:left="714"/>
              <w:jc w:val="both"/>
              <w:rPr>
                <w:rFonts w:ascii="Arial" w:hAnsi="Arial" w:cs="Arial"/>
                <w:b/>
                <w:sz w:val="20"/>
                <w:szCs w:val="20"/>
                <w:lang w:eastAsia="sl-SI"/>
              </w:rPr>
            </w:pPr>
            <w:proofErr w:type="spellStart"/>
            <w:r w:rsidRPr="00AE1F83">
              <w:rPr>
                <w:rFonts w:ascii="Arial" w:hAnsi="Arial" w:cs="Arial"/>
                <w:b/>
                <w:sz w:val="20"/>
                <w:szCs w:val="20"/>
                <w:lang w:eastAsia="sl-SI"/>
              </w:rPr>
              <w:t>II.c</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Načrtovana</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nadomestitev</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zmanjšanih</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prihodkov</w:t>
            </w:r>
            <w:proofErr w:type="spellEnd"/>
            <w:r w:rsidRPr="00AE1F83">
              <w:rPr>
                <w:rFonts w:ascii="Arial" w:hAnsi="Arial" w:cs="Arial"/>
                <w:b/>
                <w:sz w:val="20"/>
                <w:szCs w:val="20"/>
                <w:lang w:eastAsia="sl-SI"/>
              </w:rPr>
              <w:t xml:space="preserve"> in </w:t>
            </w:r>
            <w:proofErr w:type="spellStart"/>
            <w:r w:rsidRPr="00AE1F83">
              <w:rPr>
                <w:rFonts w:ascii="Arial" w:hAnsi="Arial" w:cs="Arial"/>
                <w:b/>
                <w:sz w:val="20"/>
                <w:szCs w:val="20"/>
                <w:lang w:eastAsia="sl-SI"/>
              </w:rPr>
              <w:t>povečanih</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odhodkov</w:t>
            </w:r>
            <w:proofErr w:type="spellEnd"/>
            <w:r w:rsidRPr="00AE1F83">
              <w:rPr>
                <w:rFonts w:ascii="Arial" w:hAnsi="Arial" w:cs="Arial"/>
                <w:b/>
                <w:sz w:val="20"/>
                <w:szCs w:val="20"/>
                <w:lang w:eastAsia="sl-SI"/>
              </w:rPr>
              <w:t xml:space="preserve"> </w:t>
            </w:r>
            <w:proofErr w:type="spellStart"/>
            <w:r w:rsidRPr="00AE1F83">
              <w:rPr>
                <w:rFonts w:ascii="Arial" w:hAnsi="Arial" w:cs="Arial"/>
                <w:b/>
                <w:sz w:val="20"/>
                <w:szCs w:val="20"/>
                <w:lang w:eastAsia="sl-SI"/>
              </w:rPr>
              <w:t>proračuna</w:t>
            </w:r>
            <w:proofErr w:type="spellEnd"/>
            <w:r w:rsidRPr="00AE1F83">
              <w:rPr>
                <w:rFonts w:ascii="Arial" w:hAnsi="Arial" w:cs="Arial"/>
                <w:b/>
                <w:sz w:val="20"/>
                <w:szCs w:val="20"/>
                <w:lang w:eastAsia="sl-SI"/>
              </w:rPr>
              <w:t>:</w:t>
            </w:r>
          </w:p>
          <w:p w14:paraId="5DDC7E9A" w14:textId="77777777" w:rsidR="000665CB" w:rsidRPr="00AE1F83" w:rsidRDefault="000665CB" w:rsidP="000665CB">
            <w:pPr>
              <w:widowControl w:val="0"/>
              <w:spacing w:line="260" w:lineRule="exact"/>
              <w:ind w:left="284"/>
              <w:jc w:val="both"/>
              <w:rPr>
                <w:rFonts w:ascii="Arial" w:hAnsi="Arial" w:cs="Arial"/>
                <w:sz w:val="20"/>
                <w:szCs w:val="20"/>
                <w:lang w:eastAsia="sl-SI"/>
              </w:rPr>
            </w:pPr>
            <w:proofErr w:type="spellStart"/>
            <w:r w:rsidRPr="00AE1F83">
              <w:rPr>
                <w:rFonts w:ascii="Arial" w:hAnsi="Arial" w:cs="Arial"/>
                <w:sz w:val="20"/>
                <w:szCs w:val="20"/>
                <w:lang w:eastAsia="sl-SI"/>
              </w:rPr>
              <w:t>Če</w:t>
            </w:r>
            <w:proofErr w:type="spellEnd"/>
            <w:r w:rsidRPr="00AE1F83">
              <w:rPr>
                <w:rFonts w:ascii="Arial" w:hAnsi="Arial" w:cs="Arial"/>
                <w:sz w:val="20"/>
                <w:szCs w:val="20"/>
                <w:lang w:eastAsia="sl-SI"/>
              </w:rPr>
              <w:t xml:space="preserve"> se </w:t>
            </w:r>
            <w:proofErr w:type="spellStart"/>
            <w:r w:rsidRPr="00AE1F83">
              <w:rPr>
                <w:rFonts w:ascii="Arial" w:hAnsi="Arial" w:cs="Arial"/>
                <w:sz w:val="20"/>
                <w:szCs w:val="20"/>
                <w:lang w:eastAsia="sl-SI"/>
              </w:rPr>
              <w:t>povečani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odhodki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pravice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porabe</w:t>
            </w:r>
            <w:proofErr w:type="spellEnd"/>
            <w:r w:rsidRPr="00AE1F83">
              <w:rPr>
                <w:rFonts w:ascii="Arial" w:hAnsi="Arial" w:cs="Arial"/>
                <w:sz w:val="20"/>
                <w:szCs w:val="20"/>
                <w:lang w:eastAsia="sl-SI"/>
              </w:rPr>
              <w:t xml:space="preserve">) ne </w:t>
            </w:r>
            <w:proofErr w:type="spellStart"/>
            <w:r w:rsidRPr="00AE1F83">
              <w:rPr>
                <w:rFonts w:ascii="Arial" w:hAnsi="Arial" w:cs="Arial"/>
                <w:sz w:val="20"/>
                <w:szCs w:val="20"/>
                <w:lang w:eastAsia="sl-SI"/>
              </w:rPr>
              <w:t>bodo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zagotovili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tako</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kot</w:t>
            </w:r>
            <w:proofErr w:type="spellEnd"/>
            <w:r w:rsidRPr="00AE1F83">
              <w:rPr>
                <w:rFonts w:ascii="Arial" w:hAnsi="Arial" w:cs="Arial"/>
                <w:sz w:val="20"/>
                <w:szCs w:val="20"/>
                <w:lang w:eastAsia="sl-SI"/>
              </w:rPr>
              <w:t xml:space="preserve"> je </w:t>
            </w:r>
            <w:proofErr w:type="spellStart"/>
            <w:r w:rsidRPr="00AE1F83">
              <w:rPr>
                <w:rFonts w:ascii="Arial" w:hAnsi="Arial" w:cs="Arial"/>
                <w:sz w:val="20"/>
                <w:szCs w:val="20"/>
                <w:lang w:eastAsia="sl-SI"/>
              </w:rPr>
              <w:t>določeno</w:t>
            </w:r>
            <w:proofErr w:type="spellEnd"/>
            <w:r w:rsidRPr="00AE1F83">
              <w:rPr>
                <w:rFonts w:ascii="Arial" w:hAnsi="Arial" w:cs="Arial"/>
                <w:sz w:val="20"/>
                <w:szCs w:val="20"/>
                <w:lang w:eastAsia="sl-SI"/>
              </w:rPr>
              <w:t xml:space="preserve"> v </w:t>
            </w:r>
            <w:proofErr w:type="spellStart"/>
            <w:r w:rsidRPr="00AE1F83">
              <w:rPr>
                <w:rFonts w:ascii="Arial" w:hAnsi="Arial" w:cs="Arial"/>
                <w:sz w:val="20"/>
                <w:szCs w:val="20"/>
                <w:lang w:eastAsia="sl-SI"/>
              </w:rPr>
              <w:t>točkah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II.a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in</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II.b</w:t>
            </w:r>
            <w:proofErr w:type="spellEnd"/>
            <w:r w:rsidRPr="00AE1F83">
              <w:rPr>
                <w:rFonts w:ascii="Arial" w:hAnsi="Arial" w:cs="Arial"/>
                <w:sz w:val="20"/>
                <w:szCs w:val="20"/>
                <w:lang w:eastAsia="sl-SI"/>
              </w:rPr>
              <w:t xml:space="preserve">, je </w:t>
            </w:r>
            <w:proofErr w:type="spellStart"/>
            <w:r w:rsidRPr="00AE1F83">
              <w:rPr>
                <w:rFonts w:ascii="Arial" w:hAnsi="Arial" w:cs="Arial"/>
                <w:sz w:val="20"/>
                <w:szCs w:val="20"/>
                <w:lang w:eastAsia="sl-SI"/>
              </w:rPr>
              <w:t>povečanje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odhodkov</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izdatkov</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mogoče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podlagi</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zakona</w:t>
            </w:r>
            <w:proofErr w:type="spellEnd"/>
            <w:r w:rsidRPr="00AE1F83">
              <w:rPr>
                <w:rFonts w:ascii="Arial" w:hAnsi="Arial" w:cs="Arial"/>
                <w:sz w:val="20"/>
                <w:szCs w:val="20"/>
                <w:lang w:eastAsia="sl-SI"/>
              </w:rPr>
              <w:t xml:space="preserve">, ki </w:t>
            </w:r>
            <w:proofErr w:type="spellStart"/>
            <w:r w:rsidRPr="00AE1F83">
              <w:rPr>
                <w:rFonts w:ascii="Arial" w:hAnsi="Arial" w:cs="Arial"/>
                <w:sz w:val="20"/>
                <w:szCs w:val="20"/>
                <w:lang w:eastAsia="sl-SI"/>
              </w:rPr>
              <w:t>ureja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izvrševanje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državnega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npr</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priliv</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namenskih</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sredstev</w:t>
            </w:r>
            <w:proofErr w:type="spellEnd"/>
            <w:r w:rsidRPr="00AE1F83">
              <w:rPr>
                <w:rFonts w:ascii="Arial" w:hAnsi="Arial" w:cs="Arial"/>
                <w:sz w:val="20"/>
                <w:szCs w:val="20"/>
                <w:lang w:eastAsia="sl-SI"/>
              </w:rPr>
              <w:t xml:space="preserve"> EU). </w:t>
            </w:r>
            <w:proofErr w:type="spellStart"/>
            <w:r w:rsidRPr="00AE1F83">
              <w:rPr>
                <w:rFonts w:ascii="Arial" w:hAnsi="Arial" w:cs="Arial"/>
                <w:sz w:val="20"/>
                <w:szCs w:val="20"/>
                <w:lang w:eastAsia="sl-SI"/>
              </w:rPr>
              <w:t>Ukrepanje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ob</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zmanjšanju</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prihodkov</w:t>
            </w:r>
            <w:proofErr w:type="spellEnd"/>
            <w:r w:rsidRPr="00AE1F83">
              <w:rPr>
                <w:rFonts w:ascii="Arial" w:hAnsi="Arial" w:cs="Arial"/>
                <w:sz w:val="20"/>
                <w:szCs w:val="20"/>
                <w:lang w:eastAsia="sl-SI"/>
              </w:rPr>
              <w:t xml:space="preserve"> in </w:t>
            </w:r>
            <w:proofErr w:type="spellStart"/>
            <w:r w:rsidRPr="00AE1F83">
              <w:rPr>
                <w:rFonts w:ascii="Arial" w:hAnsi="Arial" w:cs="Arial"/>
                <w:sz w:val="20"/>
                <w:szCs w:val="20"/>
                <w:lang w:eastAsia="sl-SI"/>
              </w:rPr>
              <w:t>prejemkov</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proračuna</w:t>
            </w:r>
            <w:proofErr w:type="spellEnd"/>
            <w:r w:rsidRPr="00AE1F83">
              <w:rPr>
                <w:rFonts w:ascii="Arial" w:hAnsi="Arial" w:cs="Arial"/>
                <w:sz w:val="20"/>
                <w:szCs w:val="20"/>
                <w:lang w:eastAsia="sl-SI"/>
              </w:rPr>
              <w:t xml:space="preserve"> je </w:t>
            </w:r>
            <w:proofErr w:type="spellStart"/>
            <w:r w:rsidRPr="00AE1F83">
              <w:rPr>
                <w:rFonts w:ascii="Arial" w:hAnsi="Arial" w:cs="Arial"/>
                <w:sz w:val="20"/>
                <w:szCs w:val="20"/>
                <w:lang w:eastAsia="sl-SI"/>
              </w:rPr>
              <w:t>določeno</w:t>
            </w:r>
            <w:proofErr w:type="spellEnd"/>
            <w:r w:rsidRPr="00AE1F83">
              <w:rPr>
                <w:rFonts w:ascii="Arial" w:hAnsi="Arial" w:cs="Arial"/>
                <w:sz w:val="20"/>
                <w:szCs w:val="20"/>
                <w:lang w:eastAsia="sl-SI"/>
              </w:rPr>
              <w:t xml:space="preserve"> z </w:t>
            </w:r>
            <w:proofErr w:type="spellStart"/>
            <w:r w:rsidRPr="00AE1F83">
              <w:rPr>
                <w:rFonts w:ascii="Arial" w:hAnsi="Arial" w:cs="Arial"/>
                <w:sz w:val="20"/>
                <w:szCs w:val="20"/>
                <w:lang w:eastAsia="sl-SI"/>
              </w:rPr>
              <w:t>zakonom</w:t>
            </w:r>
            <w:proofErr w:type="spellEnd"/>
            <w:r w:rsidRPr="00AE1F83">
              <w:rPr>
                <w:rFonts w:ascii="Arial" w:hAnsi="Arial" w:cs="Arial"/>
                <w:sz w:val="20"/>
                <w:szCs w:val="20"/>
                <w:lang w:eastAsia="sl-SI"/>
              </w:rPr>
              <w:t xml:space="preserve">, ki </w:t>
            </w:r>
            <w:proofErr w:type="spellStart"/>
            <w:r w:rsidRPr="00AE1F83">
              <w:rPr>
                <w:rFonts w:ascii="Arial" w:hAnsi="Arial" w:cs="Arial"/>
                <w:sz w:val="20"/>
                <w:szCs w:val="20"/>
                <w:lang w:eastAsia="sl-SI"/>
              </w:rPr>
              <w:t>ureja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javne</w:t>
            </w:r>
            <w:proofErr w:type="spellEnd"/>
            <w:r w:rsidRPr="00AE1F83">
              <w:rPr>
                <w:rFonts w:ascii="Arial" w:hAnsi="Arial" w:cs="Arial"/>
                <w:sz w:val="20"/>
                <w:szCs w:val="20"/>
                <w:lang w:eastAsia="sl-SI"/>
              </w:rPr>
              <w:t xml:space="preserve"> finance, in </w:t>
            </w:r>
            <w:proofErr w:type="spellStart"/>
            <w:r w:rsidRPr="00AE1F83">
              <w:rPr>
                <w:rFonts w:ascii="Arial" w:hAnsi="Arial" w:cs="Arial"/>
                <w:sz w:val="20"/>
                <w:szCs w:val="20"/>
                <w:lang w:eastAsia="sl-SI"/>
              </w:rPr>
              <w:t>zakonom</w:t>
            </w:r>
            <w:proofErr w:type="spellEnd"/>
            <w:r w:rsidRPr="00AE1F83">
              <w:rPr>
                <w:rFonts w:ascii="Arial" w:hAnsi="Arial" w:cs="Arial"/>
                <w:sz w:val="20"/>
                <w:szCs w:val="20"/>
                <w:lang w:eastAsia="sl-SI"/>
              </w:rPr>
              <w:t xml:space="preserve">, ki </w:t>
            </w:r>
            <w:proofErr w:type="spellStart"/>
            <w:r w:rsidRPr="00AE1F83">
              <w:rPr>
                <w:rFonts w:ascii="Arial" w:hAnsi="Arial" w:cs="Arial"/>
                <w:sz w:val="20"/>
                <w:szCs w:val="20"/>
                <w:lang w:eastAsia="sl-SI"/>
              </w:rPr>
              <w:t>ureja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lastRenderedPageBreak/>
              <w:t>izvrševanje</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državnega</w:t>
            </w:r>
            <w:proofErr w:type="spellEnd"/>
            <w:r w:rsidRPr="00AE1F83">
              <w:rPr>
                <w:rFonts w:ascii="Arial" w:hAnsi="Arial" w:cs="Arial"/>
                <w:sz w:val="20"/>
                <w:szCs w:val="20"/>
                <w:lang w:eastAsia="sl-SI"/>
              </w:rPr>
              <w:t xml:space="preserve"> </w:t>
            </w:r>
            <w:proofErr w:type="spellStart"/>
            <w:r w:rsidRPr="00AE1F83">
              <w:rPr>
                <w:rFonts w:ascii="Arial" w:hAnsi="Arial" w:cs="Arial"/>
                <w:sz w:val="20"/>
                <w:szCs w:val="20"/>
                <w:lang w:eastAsia="sl-SI"/>
              </w:rPr>
              <w:t>proračuna</w:t>
            </w:r>
            <w:proofErr w:type="spellEnd"/>
            <w:r w:rsidRPr="00AE1F83">
              <w:rPr>
                <w:rFonts w:ascii="Arial" w:hAnsi="Arial" w:cs="Arial"/>
                <w:sz w:val="20"/>
                <w:szCs w:val="20"/>
                <w:lang w:eastAsia="sl-SI"/>
              </w:rPr>
              <w:t>.</w:t>
            </w:r>
          </w:p>
          <w:p w14:paraId="761BA5B8" w14:textId="43D6FA01" w:rsidR="000665CB" w:rsidRPr="002E47C2" w:rsidRDefault="000665CB" w:rsidP="000665CB">
            <w:pPr>
              <w:rPr>
                <w:rFonts w:ascii="Arial" w:hAnsi="Arial" w:cs="Arial"/>
                <w:b/>
                <w:sz w:val="20"/>
                <w:szCs w:val="20"/>
                <w:lang w:val="sl-SI"/>
              </w:rPr>
            </w:pPr>
            <w:r w:rsidRPr="00474CF7">
              <w:rPr>
                <w:rFonts w:ascii="Arial" w:hAnsi="Arial" w:cs="Arial"/>
                <w:b/>
                <w:sz w:val="20"/>
                <w:szCs w:val="20"/>
                <w:lang w:val="sl-SI"/>
              </w:rPr>
              <w:t>7.b Predstavitev ocene finančnih posledic pod 40.000 EUR:</w:t>
            </w:r>
          </w:p>
        </w:tc>
      </w:tr>
      <w:tr w:rsidR="000665CB" w:rsidRPr="00850819" w14:paraId="34F0432C" w14:textId="77777777" w:rsidTr="00835D60">
        <w:trPr>
          <w:trHeight w:val="371"/>
        </w:trPr>
        <w:tc>
          <w:tcPr>
            <w:tcW w:w="9221" w:type="dxa"/>
            <w:gridSpan w:val="12"/>
            <w:tcBorders>
              <w:top w:val="single" w:sz="4" w:space="0" w:color="000000"/>
              <w:left w:val="single" w:sz="4" w:space="0" w:color="000000"/>
              <w:bottom w:val="single" w:sz="4" w:space="0" w:color="000000"/>
              <w:right w:val="single" w:sz="4" w:space="0" w:color="000000"/>
            </w:tcBorders>
          </w:tcPr>
          <w:p w14:paraId="7D2CA62F" w14:textId="77777777" w:rsidR="000665CB" w:rsidRPr="002E47C2" w:rsidRDefault="000665CB" w:rsidP="000665CB">
            <w:pPr>
              <w:rPr>
                <w:rFonts w:ascii="Arial" w:hAnsi="Arial" w:cs="Arial"/>
                <w:b/>
                <w:sz w:val="20"/>
                <w:szCs w:val="20"/>
                <w:lang w:val="sl-SI"/>
              </w:rPr>
            </w:pPr>
            <w:r w:rsidRPr="002E47C2">
              <w:rPr>
                <w:rFonts w:ascii="Arial" w:hAnsi="Arial" w:cs="Arial"/>
                <w:b/>
                <w:sz w:val="20"/>
                <w:szCs w:val="20"/>
                <w:lang w:val="sl-SI"/>
              </w:rPr>
              <w:lastRenderedPageBreak/>
              <w:t>8. Predstavitev sodelovanja z združenji občin:</w:t>
            </w:r>
          </w:p>
        </w:tc>
      </w:tr>
      <w:tr w:rsidR="000665CB" w:rsidRPr="002E47C2" w14:paraId="759E6D9E" w14:textId="77777777" w:rsidTr="00835D60">
        <w:tc>
          <w:tcPr>
            <w:tcW w:w="7001" w:type="dxa"/>
            <w:gridSpan w:val="9"/>
          </w:tcPr>
          <w:p w14:paraId="004DD09F"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Vsebina predloženega gradiva (predpisa) vpliva na:</w:t>
            </w:r>
          </w:p>
          <w:p w14:paraId="44490AE0"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pristojnosti občin,</w:t>
            </w:r>
          </w:p>
          <w:p w14:paraId="4133062C"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delovanje občin,</w:t>
            </w:r>
          </w:p>
          <w:p w14:paraId="5D80A332"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financiranje občin.</w:t>
            </w:r>
          </w:p>
        </w:tc>
        <w:tc>
          <w:tcPr>
            <w:tcW w:w="2220" w:type="dxa"/>
            <w:gridSpan w:val="3"/>
          </w:tcPr>
          <w:p w14:paraId="2B018D82" w14:textId="77777777" w:rsidR="000665CB" w:rsidRPr="002E47C2" w:rsidRDefault="000665CB" w:rsidP="000665CB">
            <w:pPr>
              <w:pStyle w:val="NormalBulleted"/>
              <w:numPr>
                <w:ilvl w:val="0"/>
                <w:numId w:val="0"/>
              </w:numPr>
              <w:spacing w:line="240" w:lineRule="auto"/>
              <w:ind w:left="360"/>
              <w:rPr>
                <w:rFonts w:ascii="Arial" w:hAnsi="Arial" w:cs="Arial"/>
                <w:sz w:val="20"/>
              </w:rPr>
            </w:pPr>
            <w:r w:rsidRPr="002E47C2">
              <w:rPr>
                <w:rFonts w:ascii="Arial" w:hAnsi="Arial" w:cs="Arial"/>
                <w:sz w:val="20"/>
              </w:rPr>
              <w:t>DA</w:t>
            </w:r>
            <w:r w:rsidRPr="002E47C2">
              <w:rPr>
                <w:rFonts w:ascii="Arial" w:hAnsi="Arial" w:cs="Arial"/>
                <w:b/>
                <w:sz w:val="20"/>
              </w:rPr>
              <w:t>/NE</w:t>
            </w:r>
          </w:p>
        </w:tc>
      </w:tr>
      <w:tr w:rsidR="000665CB" w:rsidRPr="00880F64" w14:paraId="2F198C65" w14:textId="77777777" w:rsidTr="00835D60">
        <w:trPr>
          <w:trHeight w:val="274"/>
        </w:trPr>
        <w:tc>
          <w:tcPr>
            <w:tcW w:w="9221" w:type="dxa"/>
            <w:gridSpan w:val="12"/>
          </w:tcPr>
          <w:p w14:paraId="59E04BD8"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 xml:space="preserve">Gradivo (predpis) je bilo poslano v mnenje: </w:t>
            </w:r>
          </w:p>
          <w:p w14:paraId="0CCA8AA5"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Skupnosti občin Slovenije SOS: DA/</w:t>
            </w:r>
            <w:r w:rsidRPr="002E47C2">
              <w:rPr>
                <w:rFonts w:ascii="Arial" w:hAnsi="Arial" w:cs="Arial"/>
                <w:b/>
                <w:iCs/>
                <w:sz w:val="20"/>
              </w:rPr>
              <w:t>NE</w:t>
            </w:r>
          </w:p>
          <w:p w14:paraId="51358201"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Združenju občin Slovenije ZOS: DA/</w:t>
            </w:r>
            <w:r w:rsidRPr="002E47C2">
              <w:rPr>
                <w:rFonts w:ascii="Arial" w:hAnsi="Arial" w:cs="Arial"/>
                <w:b/>
                <w:iCs/>
                <w:sz w:val="20"/>
              </w:rPr>
              <w:t>NE</w:t>
            </w:r>
          </w:p>
          <w:p w14:paraId="0CC944B2" w14:textId="77777777" w:rsidR="000665CB" w:rsidRPr="002E47C2" w:rsidRDefault="000665CB" w:rsidP="000665CB">
            <w:pPr>
              <w:pStyle w:val="NormalBulleted"/>
              <w:numPr>
                <w:ilvl w:val="0"/>
                <w:numId w:val="0"/>
              </w:numPr>
              <w:spacing w:line="240" w:lineRule="auto"/>
              <w:rPr>
                <w:rFonts w:ascii="Arial" w:hAnsi="Arial" w:cs="Arial"/>
                <w:iCs/>
                <w:sz w:val="20"/>
              </w:rPr>
            </w:pPr>
            <w:r w:rsidRPr="002E47C2">
              <w:rPr>
                <w:rFonts w:ascii="Arial" w:hAnsi="Arial" w:cs="Arial"/>
                <w:iCs/>
                <w:sz w:val="20"/>
              </w:rPr>
              <w:t>Združenju mestnih občin Slovenije ZMOS:</w:t>
            </w:r>
            <w:r w:rsidRPr="002E47C2">
              <w:rPr>
                <w:rFonts w:ascii="Arial" w:hAnsi="Arial" w:cs="Arial"/>
                <w:b/>
                <w:iCs/>
                <w:sz w:val="20"/>
              </w:rPr>
              <w:t xml:space="preserve"> </w:t>
            </w:r>
            <w:r w:rsidRPr="002E47C2">
              <w:rPr>
                <w:rFonts w:ascii="Arial" w:hAnsi="Arial" w:cs="Arial"/>
                <w:iCs/>
                <w:sz w:val="20"/>
              </w:rPr>
              <w:t>DA/</w:t>
            </w:r>
            <w:r w:rsidRPr="002E47C2">
              <w:rPr>
                <w:rFonts w:ascii="Arial" w:hAnsi="Arial" w:cs="Arial"/>
                <w:b/>
                <w:iCs/>
                <w:sz w:val="20"/>
              </w:rPr>
              <w:t>NE</w:t>
            </w:r>
          </w:p>
          <w:p w14:paraId="4467079D" w14:textId="77777777" w:rsidR="000665CB" w:rsidRPr="00883FB8" w:rsidRDefault="000665CB" w:rsidP="000665CB">
            <w:pPr>
              <w:widowControl w:val="0"/>
              <w:overflowPunct w:val="0"/>
              <w:autoSpaceDE w:val="0"/>
              <w:autoSpaceDN w:val="0"/>
              <w:adjustRightInd w:val="0"/>
              <w:spacing w:line="260" w:lineRule="exact"/>
              <w:jc w:val="both"/>
              <w:textAlignment w:val="baseline"/>
              <w:rPr>
                <w:rFonts w:ascii="Arial" w:hAnsi="Arial" w:cs="Arial"/>
                <w:iCs/>
                <w:sz w:val="20"/>
                <w:szCs w:val="20"/>
                <w:lang w:val="sl-SI" w:eastAsia="sl-SI"/>
              </w:rPr>
            </w:pPr>
            <w:r w:rsidRPr="00883FB8">
              <w:rPr>
                <w:rFonts w:ascii="Arial" w:hAnsi="Arial" w:cs="Arial"/>
                <w:iCs/>
                <w:sz w:val="20"/>
                <w:szCs w:val="20"/>
                <w:lang w:val="sl-SI" w:eastAsia="sl-SI"/>
              </w:rPr>
              <w:t>Predlogi in pripombe združenj so bili upoštevani:</w:t>
            </w:r>
          </w:p>
          <w:p w14:paraId="3F9BECC6" w14:textId="77777777" w:rsidR="000665CB" w:rsidRPr="00883FB8" w:rsidRDefault="000665CB" w:rsidP="000665CB">
            <w:pPr>
              <w:widowControl w:val="0"/>
              <w:numPr>
                <w:ilvl w:val="0"/>
                <w:numId w:val="42"/>
              </w:numPr>
              <w:overflowPunct w:val="0"/>
              <w:autoSpaceDE w:val="0"/>
              <w:autoSpaceDN w:val="0"/>
              <w:adjustRightInd w:val="0"/>
              <w:jc w:val="both"/>
              <w:textAlignment w:val="baseline"/>
              <w:rPr>
                <w:rFonts w:ascii="Arial" w:hAnsi="Arial" w:cs="Arial"/>
                <w:iCs/>
                <w:sz w:val="20"/>
                <w:szCs w:val="20"/>
                <w:lang w:val="sl-SI" w:eastAsia="sl-SI"/>
              </w:rPr>
            </w:pPr>
            <w:r w:rsidRPr="00883FB8">
              <w:rPr>
                <w:rFonts w:ascii="Arial" w:hAnsi="Arial" w:cs="Arial"/>
                <w:iCs/>
                <w:sz w:val="20"/>
                <w:szCs w:val="20"/>
                <w:lang w:val="sl-SI" w:eastAsia="sl-SI"/>
              </w:rPr>
              <w:t>v celoti,</w:t>
            </w:r>
          </w:p>
          <w:p w14:paraId="5BD7407E" w14:textId="77777777" w:rsidR="000665CB" w:rsidRPr="00883FB8" w:rsidRDefault="000665CB" w:rsidP="000665CB">
            <w:pPr>
              <w:widowControl w:val="0"/>
              <w:numPr>
                <w:ilvl w:val="0"/>
                <w:numId w:val="42"/>
              </w:numPr>
              <w:overflowPunct w:val="0"/>
              <w:autoSpaceDE w:val="0"/>
              <w:autoSpaceDN w:val="0"/>
              <w:adjustRightInd w:val="0"/>
              <w:jc w:val="both"/>
              <w:textAlignment w:val="baseline"/>
              <w:rPr>
                <w:rFonts w:ascii="Arial" w:hAnsi="Arial" w:cs="Arial"/>
                <w:iCs/>
                <w:sz w:val="20"/>
                <w:szCs w:val="20"/>
                <w:lang w:val="sl-SI" w:eastAsia="sl-SI"/>
              </w:rPr>
            </w:pPr>
            <w:r w:rsidRPr="00883FB8">
              <w:rPr>
                <w:rFonts w:ascii="Arial" w:hAnsi="Arial" w:cs="Arial"/>
                <w:iCs/>
                <w:sz w:val="20"/>
                <w:szCs w:val="20"/>
                <w:lang w:val="sl-SI" w:eastAsia="sl-SI"/>
              </w:rPr>
              <w:t>večinoma,</w:t>
            </w:r>
          </w:p>
          <w:p w14:paraId="6BD2166F" w14:textId="77777777" w:rsidR="000665CB" w:rsidRPr="00883FB8" w:rsidRDefault="000665CB" w:rsidP="000665CB">
            <w:pPr>
              <w:widowControl w:val="0"/>
              <w:numPr>
                <w:ilvl w:val="0"/>
                <w:numId w:val="42"/>
              </w:numPr>
              <w:overflowPunct w:val="0"/>
              <w:autoSpaceDE w:val="0"/>
              <w:autoSpaceDN w:val="0"/>
              <w:adjustRightInd w:val="0"/>
              <w:jc w:val="both"/>
              <w:textAlignment w:val="baseline"/>
              <w:rPr>
                <w:rFonts w:ascii="Arial" w:hAnsi="Arial" w:cs="Arial"/>
                <w:iCs/>
                <w:sz w:val="20"/>
                <w:szCs w:val="20"/>
                <w:lang w:val="sl-SI" w:eastAsia="sl-SI"/>
              </w:rPr>
            </w:pPr>
            <w:r w:rsidRPr="00883FB8">
              <w:rPr>
                <w:rFonts w:ascii="Arial" w:hAnsi="Arial" w:cs="Arial"/>
                <w:iCs/>
                <w:sz w:val="20"/>
                <w:szCs w:val="20"/>
                <w:lang w:val="sl-SI" w:eastAsia="sl-SI"/>
              </w:rPr>
              <w:t>delno,</w:t>
            </w:r>
          </w:p>
          <w:p w14:paraId="75B39968" w14:textId="77777777" w:rsidR="000665CB" w:rsidRPr="00883FB8" w:rsidRDefault="000665CB" w:rsidP="000665CB">
            <w:pPr>
              <w:widowControl w:val="0"/>
              <w:numPr>
                <w:ilvl w:val="0"/>
                <w:numId w:val="42"/>
              </w:numPr>
              <w:overflowPunct w:val="0"/>
              <w:autoSpaceDE w:val="0"/>
              <w:autoSpaceDN w:val="0"/>
              <w:adjustRightInd w:val="0"/>
              <w:jc w:val="both"/>
              <w:textAlignment w:val="baseline"/>
              <w:rPr>
                <w:rFonts w:ascii="Arial" w:hAnsi="Arial" w:cs="Arial"/>
                <w:iCs/>
                <w:sz w:val="20"/>
                <w:szCs w:val="20"/>
                <w:lang w:val="sl-SI" w:eastAsia="sl-SI"/>
              </w:rPr>
            </w:pPr>
            <w:r w:rsidRPr="00883FB8">
              <w:rPr>
                <w:rFonts w:ascii="Arial" w:hAnsi="Arial" w:cs="Arial"/>
                <w:iCs/>
                <w:sz w:val="20"/>
                <w:szCs w:val="20"/>
                <w:lang w:val="sl-SI" w:eastAsia="sl-SI"/>
              </w:rPr>
              <w:t>niso bili upoštevani.</w:t>
            </w:r>
          </w:p>
          <w:p w14:paraId="06111901" w14:textId="77777777" w:rsidR="000665CB" w:rsidRPr="003D07D9" w:rsidRDefault="000665CB" w:rsidP="000665CB">
            <w:pPr>
              <w:pStyle w:val="NormalBulleted"/>
              <w:numPr>
                <w:ilvl w:val="0"/>
                <w:numId w:val="0"/>
              </w:numPr>
              <w:spacing w:line="240" w:lineRule="auto"/>
              <w:rPr>
                <w:rFonts w:ascii="Arial" w:hAnsi="Arial" w:cs="Arial"/>
                <w:iCs/>
                <w:sz w:val="20"/>
              </w:rPr>
            </w:pPr>
          </w:p>
          <w:p w14:paraId="7E5C400C" w14:textId="77777777" w:rsidR="000665CB" w:rsidRDefault="000665CB" w:rsidP="000665CB">
            <w:pPr>
              <w:widowControl w:val="0"/>
              <w:overflowPunct w:val="0"/>
              <w:autoSpaceDE w:val="0"/>
              <w:autoSpaceDN w:val="0"/>
              <w:adjustRightInd w:val="0"/>
              <w:spacing w:line="260" w:lineRule="exact"/>
              <w:jc w:val="both"/>
              <w:textAlignment w:val="baseline"/>
              <w:rPr>
                <w:rFonts w:ascii="Arial" w:hAnsi="Arial" w:cs="Arial"/>
                <w:iCs/>
                <w:sz w:val="20"/>
                <w:szCs w:val="20"/>
                <w:lang w:val="sl-SI" w:eastAsia="sl-SI"/>
              </w:rPr>
            </w:pPr>
            <w:r w:rsidRPr="00883FB8">
              <w:rPr>
                <w:rFonts w:ascii="Arial" w:hAnsi="Arial" w:cs="Arial"/>
                <w:iCs/>
                <w:sz w:val="20"/>
                <w:szCs w:val="20"/>
                <w:lang w:val="sl-SI" w:eastAsia="sl-SI"/>
              </w:rPr>
              <w:t>Bistveni predlogi in pripombe, ki niso bili upoštevani.</w:t>
            </w:r>
          </w:p>
          <w:p w14:paraId="205D1C76" w14:textId="61214B73" w:rsidR="000665CB" w:rsidRPr="00880F64" w:rsidRDefault="000665CB" w:rsidP="000665CB">
            <w:pPr>
              <w:widowControl w:val="0"/>
              <w:overflowPunct w:val="0"/>
              <w:autoSpaceDE w:val="0"/>
              <w:autoSpaceDN w:val="0"/>
              <w:adjustRightInd w:val="0"/>
              <w:spacing w:line="260" w:lineRule="exact"/>
              <w:jc w:val="both"/>
              <w:textAlignment w:val="baseline"/>
              <w:rPr>
                <w:rFonts w:ascii="Arial" w:hAnsi="Arial" w:cs="Arial"/>
                <w:iCs/>
                <w:sz w:val="20"/>
              </w:rPr>
            </w:pPr>
          </w:p>
        </w:tc>
      </w:tr>
      <w:tr w:rsidR="000665CB" w:rsidRPr="002E47C2" w14:paraId="677D86CF" w14:textId="77777777" w:rsidTr="00835D60">
        <w:tc>
          <w:tcPr>
            <w:tcW w:w="9221" w:type="dxa"/>
            <w:gridSpan w:val="12"/>
            <w:vAlign w:val="center"/>
          </w:tcPr>
          <w:p w14:paraId="022BDB02" w14:textId="77777777" w:rsidR="000665CB" w:rsidRPr="002E47C2" w:rsidRDefault="000665CB" w:rsidP="000665CB">
            <w:pPr>
              <w:rPr>
                <w:rFonts w:ascii="Arial" w:hAnsi="Arial" w:cs="Arial"/>
                <w:b/>
                <w:sz w:val="20"/>
                <w:szCs w:val="20"/>
                <w:lang w:val="sl-SI"/>
              </w:rPr>
            </w:pPr>
            <w:r w:rsidRPr="002E47C2">
              <w:rPr>
                <w:rFonts w:ascii="Arial" w:hAnsi="Arial" w:cs="Arial"/>
                <w:b/>
                <w:sz w:val="20"/>
                <w:szCs w:val="20"/>
                <w:lang w:val="sl-SI"/>
              </w:rPr>
              <w:t>9. Predstavitev sodelovanja javnosti:</w:t>
            </w:r>
          </w:p>
        </w:tc>
      </w:tr>
      <w:tr w:rsidR="000665CB" w:rsidRPr="002E47C2" w14:paraId="7D6D0933" w14:textId="77777777" w:rsidTr="00835D60">
        <w:tc>
          <w:tcPr>
            <w:tcW w:w="7001" w:type="dxa"/>
            <w:gridSpan w:val="9"/>
          </w:tcPr>
          <w:p w14:paraId="55A99E0C" w14:textId="77777777" w:rsidR="000665CB" w:rsidRPr="002E47C2" w:rsidRDefault="000665CB" w:rsidP="000665CB">
            <w:pPr>
              <w:pStyle w:val="Neotevilenodstavek"/>
              <w:widowControl w:val="0"/>
              <w:spacing w:before="0" w:after="0" w:line="240" w:lineRule="auto"/>
              <w:ind w:left="360"/>
              <w:rPr>
                <w:sz w:val="20"/>
                <w:szCs w:val="20"/>
              </w:rPr>
            </w:pPr>
            <w:r w:rsidRPr="002E47C2">
              <w:rPr>
                <w:iCs/>
                <w:sz w:val="20"/>
                <w:szCs w:val="20"/>
              </w:rPr>
              <w:t>Gradivo je bilo predhodno objavljeno na spletni strani predlagatelja:</w:t>
            </w:r>
          </w:p>
        </w:tc>
        <w:tc>
          <w:tcPr>
            <w:tcW w:w="2220" w:type="dxa"/>
            <w:gridSpan w:val="3"/>
          </w:tcPr>
          <w:p w14:paraId="672123F3" w14:textId="77777777" w:rsidR="000665CB" w:rsidRPr="002E47C2" w:rsidRDefault="000665CB" w:rsidP="000665CB">
            <w:pPr>
              <w:pStyle w:val="Neotevilenodstavek"/>
              <w:widowControl w:val="0"/>
              <w:spacing w:before="0" w:after="0" w:line="240" w:lineRule="auto"/>
              <w:ind w:left="360"/>
              <w:jc w:val="center"/>
              <w:rPr>
                <w:iCs/>
                <w:sz w:val="20"/>
                <w:szCs w:val="20"/>
              </w:rPr>
            </w:pPr>
            <w:r w:rsidRPr="002E47C2">
              <w:rPr>
                <w:sz w:val="20"/>
                <w:szCs w:val="20"/>
              </w:rPr>
              <w:t>DA/</w:t>
            </w:r>
            <w:r w:rsidRPr="002E47C2">
              <w:rPr>
                <w:b/>
                <w:sz w:val="20"/>
                <w:szCs w:val="20"/>
              </w:rPr>
              <w:t>NE</w:t>
            </w:r>
          </w:p>
        </w:tc>
      </w:tr>
      <w:tr w:rsidR="000665CB" w:rsidRPr="002E47C2" w14:paraId="32E2A106" w14:textId="77777777" w:rsidTr="00835D60">
        <w:tc>
          <w:tcPr>
            <w:tcW w:w="9221" w:type="dxa"/>
            <w:gridSpan w:val="12"/>
          </w:tcPr>
          <w:p w14:paraId="5B06E741" w14:textId="77777777" w:rsidR="000665CB" w:rsidRPr="002E47C2" w:rsidRDefault="000665CB" w:rsidP="000665CB">
            <w:pPr>
              <w:pStyle w:val="Neotevilenodstavek"/>
              <w:widowControl w:val="0"/>
              <w:spacing w:before="0" w:after="0" w:line="240" w:lineRule="auto"/>
              <w:ind w:left="360"/>
              <w:rPr>
                <w:iCs/>
                <w:sz w:val="20"/>
                <w:szCs w:val="20"/>
              </w:rPr>
            </w:pPr>
            <w:r w:rsidRPr="002E47C2">
              <w:rPr>
                <w:iCs/>
                <w:sz w:val="20"/>
                <w:szCs w:val="20"/>
              </w:rPr>
              <w:t>Sodelovanje javnosti upoštevaje 9. člen Poslovnika vlade RS ni potrebno.</w:t>
            </w:r>
          </w:p>
        </w:tc>
      </w:tr>
      <w:tr w:rsidR="000665CB" w:rsidRPr="002E47C2" w14:paraId="2C412B7A" w14:textId="77777777" w:rsidTr="00835D60">
        <w:trPr>
          <w:trHeight w:val="889"/>
        </w:trPr>
        <w:tc>
          <w:tcPr>
            <w:tcW w:w="9221" w:type="dxa"/>
            <w:gridSpan w:val="12"/>
            <w:tcBorders>
              <w:top w:val="single" w:sz="4" w:space="0" w:color="000000"/>
              <w:left w:val="single" w:sz="4" w:space="0" w:color="000000"/>
              <w:bottom w:val="single" w:sz="4" w:space="0" w:color="000000"/>
              <w:right w:val="single" w:sz="4" w:space="0" w:color="000000"/>
            </w:tcBorders>
          </w:tcPr>
          <w:p w14:paraId="64FAF788" w14:textId="77777777" w:rsidR="000665CB" w:rsidRPr="002E47C2" w:rsidRDefault="000665CB" w:rsidP="000665CB">
            <w:pPr>
              <w:pStyle w:val="Poglavje"/>
              <w:widowControl w:val="0"/>
              <w:spacing w:before="0" w:after="0" w:line="240" w:lineRule="auto"/>
              <w:ind w:left="360"/>
              <w:jc w:val="left"/>
              <w:rPr>
                <w:sz w:val="20"/>
                <w:szCs w:val="20"/>
              </w:rPr>
            </w:pPr>
          </w:p>
          <w:p w14:paraId="0AF70935" w14:textId="77777777" w:rsidR="000665CB" w:rsidRPr="002E47C2" w:rsidRDefault="000665CB" w:rsidP="000665CB">
            <w:pPr>
              <w:rPr>
                <w:rFonts w:ascii="Arial" w:hAnsi="Arial" w:cs="Arial"/>
                <w:b/>
                <w:sz w:val="20"/>
                <w:szCs w:val="20"/>
                <w:lang w:val="sl-SI"/>
              </w:rPr>
            </w:pPr>
            <w:r w:rsidRPr="002E47C2">
              <w:rPr>
                <w:rFonts w:ascii="Arial" w:hAnsi="Arial" w:cs="Arial"/>
                <w:b/>
                <w:sz w:val="20"/>
                <w:szCs w:val="20"/>
                <w:lang w:val="sl-SI"/>
              </w:rPr>
              <w:t xml:space="preserve">                                                                                                                                               </w:t>
            </w:r>
          </w:p>
          <w:p w14:paraId="35200DAD" w14:textId="6E6A1D32" w:rsidR="000665CB" w:rsidRPr="00474CF7" w:rsidRDefault="000665CB" w:rsidP="000665CB">
            <w:pPr>
              <w:rPr>
                <w:rFonts w:ascii="Arial" w:hAnsi="Arial" w:cs="Arial"/>
                <w:b/>
                <w:sz w:val="20"/>
                <w:szCs w:val="20"/>
                <w:lang w:val="sl-SI"/>
              </w:rPr>
            </w:pPr>
            <w:r w:rsidRPr="00474CF7">
              <w:rPr>
                <w:rFonts w:ascii="Arial" w:hAnsi="Arial" w:cs="Arial"/>
                <w:b/>
                <w:sz w:val="20"/>
                <w:szCs w:val="20"/>
                <w:lang w:val="sl-SI"/>
              </w:rPr>
              <w:t xml:space="preserve">                                                                                                                      Matjaž Han                                                                                                     </w:t>
            </w:r>
          </w:p>
          <w:p w14:paraId="29B98622" w14:textId="4390FEE2" w:rsidR="000665CB" w:rsidRPr="006C4444" w:rsidRDefault="000665CB" w:rsidP="000665CB">
            <w:pPr>
              <w:rPr>
                <w:rFonts w:ascii="Arial" w:hAnsi="Arial" w:cs="Arial"/>
                <w:bCs/>
                <w:sz w:val="20"/>
                <w:szCs w:val="20"/>
                <w:lang w:val="sl-SI"/>
              </w:rPr>
            </w:pPr>
            <w:r w:rsidRPr="00474CF7">
              <w:rPr>
                <w:rFonts w:ascii="Arial" w:hAnsi="Arial" w:cs="Arial"/>
                <w:b/>
                <w:sz w:val="20"/>
                <w:szCs w:val="20"/>
                <w:lang w:val="sl-SI"/>
              </w:rPr>
              <w:t xml:space="preserve">                                                                                                                         minister</w:t>
            </w:r>
          </w:p>
          <w:p w14:paraId="4D5B897D" w14:textId="77777777" w:rsidR="000665CB" w:rsidRPr="002E47C2" w:rsidRDefault="000665CB" w:rsidP="000665CB">
            <w:pPr>
              <w:pStyle w:val="Poglavje"/>
              <w:widowControl w:val="0"/>
              <w:spacing w:before="0" w:after="0" w:line="240" w:lineRule="auto"/>
              <w:ind w:left="6372"/>
              <w:jc w:val="left"/>
              <w:rPr>
                <w:sz w:val="20"/>
                <w:szCs w:val="20"/>
              </w:rPr>
            </w:pPr>
          </w:p>
          <w:p w14:paraId="4BB650A8" w14:textId="77777777" w:rsidR="000665CB" w:rsidRPr="002E47C2" w:rsidRDefault="000665CB" w:rsidP="000665CB">
            <w:pPr>
              <w:pStyle w:val="Poglavje"/>
              <w:widowControl w:val="0"/>
              <w:spacing w:before="0" w:after="0" w:line="240" w:lineRule="auto"/>
              <w:jc w:val="left"/>
              <w:rPr>
                <w:sz w:val="20"/>
                <w:szCs w:val="20"/>
              </w:rPr>
            </w:pPr>
          </w:p>
        </w:tc>
      </w:tr>
    </w:tbl>
    <w:p w14:paraId="5B2DB71E" w14:textId="77777777" w:rsidR="00835D60" w:rsidRPr="002E47C2" w:rsidRDefault="00835D60" w:rsidP="002E47C2">
      <w:pPr>
        <w:widowControl w:val="0"/>
        <w:suppressAutoHyphens/>
        <w:jc w:val="both"/>
        <w:rPr>
          <w:rFonts w:ascii="Arial" w:hAnsi="Arial" w:cs="Arial"/>
          <w:sz w:val="20"/>
          <w:szCs w:val="20"/>
          <w:lang w:val="sl-SI" w:eastAsia="ar-SA"/>
        </w:rPr>
      </w:pPr>
    </w:p>
    <w:p w14:paraId="47F66E21" w14:textId="77777777" w:rsidR="004E15CD" w:rsidRDefault="004E15CD" w:rsidP="002E47C2">
      <w:pPr>
        <w:widowControl w:val="0"/>
        <w:suppressAutoHyphens/>
        <w:jc w:val="both"/>
        <w:rPr>
          <w:rFonts w:ascii="Arial" w:hAnsi="Arial" w:cs="Arial"/>
          <w:sz w:val="20"/>
          <w:szCs w:val="20"/>
          <w:lang w:val="sl-SI" w:eastAsia="ar-SA"/>
        </w:rPr>
      </w:pPr>
    </w:p>
    <w:p w14:paraId="14416D2B" w14:textId="77777777" w:rsidR="004E15CD" w:rsidRDefault="004E15CD" w:rsidP="002E47C2">
      <w:pPr>
        <w:widowControl w:val="0"/>
        <w:suppressAutoHyphens/>
        <w:jc w:val="both"/>
        <w:rPr>
          <w:rFonts w:ascii="Arial" w:hAnsi="Arial" w:cs="Arial"/>
          <w:sz w:val="20"/>
          <w:szCs w:val="20"/>
          <w:lang w:val="sl-SI" w:eastAsia="ar-SA"/>
        </w:rPr>
      </w:pPr>
    </w:p>
    <w:p w14:paraId="03D6E4E6" w14:textId="53EBB311" w:rsidR="00835D60" w:rsidRPr="002E47C2" w:rsidRDefault="00835D60" w:rsidP="002E47C2">
      <w:pPr>
        <w:widowControl w:val="0"/>
        <w:suppressAutoHyphens/>
        <w:jc w:val="both"/>
        <w:rPr>
          <w:rFonts w:ascii="Arial" w:hAnsi="Arial" w:cs="Arial"/>
          <w:sz w:val="20"/>
          <w:szCs w:val="20"/>
          <w:lang w:val="sl-SI" w:eastAsia="ar-SA"/>
        </w:rPr>
      </w:pPr>
      <w:r w:rsidRPr="002E47C2">
        <w:rPr>
          <w:rFonts w:ascii="Arial" w:hAnsi="Arial" w:cs="Arial"/>
          <w:sz w:val="20"/>
          <w:szCs w:val="20"/>
          <w:lang w:val="sl-SI" w:eastAsia="ar-SA"/>
        </w:rPr>
        <w:t>Priloge:</w:t>
      </w:r>
    </w:p>
    <w:p w14:paraId="2140FBFC" w14:textId="6127C726" w:rsidR="00E74A7D" w:rsidRPr="002E47C2" w:rsidRDefault="00E74A7D" w:rsidP="002E47C2">
      <w:pPr>
        <w:pStyle w:val="Odstavekseznama"/>
        <w:numPr>
          <w:ilvl w:val="0"/>
          <w:numId w:val="30"/>
        </w:numPr>
        <w:jc w:val="both"/>
        <w:rPr>
          <w:rFonts w:ascii="Arial" w:hAnsi="Arial" w:cs="Arial"/>
          <w:sz w:val="20"/>
          <w:szCs w:val="20"/>
          <w:lang w:val="sl-SI"/>
        </w:rPr>
      </w:pPr>
      <w:r w:rsidRPr="002E47C2">
        <w:rPr>
          <w:rFonts w:ascii="Arial" w:hAnsi="Arial" w:cs="Arial"/>
          <w:sz w:val="20"/>
          <w:szCs w:val="20"/>
          <w:lang w:val="sl-SI"/>
        </w:rPr>
        <w:t>Spremembe Programa odprave posledic škode v gospodarstvu po poplavah med 27. oktobrom in 6. novembrom 2023,</w:t>
      </w:r>
    </w:p>
    <w:p w14:paraId="550FAFD6" w14:textId="72E2A31D" w:rsidR="00E74A7D" w:rsidRPr="002E47C2" w:rsidRDefault="00E74A7D" w:rsidP="002E47C2">
      <w:pPr>
        <w:pStyle w:val="Odstavekseznama"/>
        <w:numPr>
          <w:ilvl w:val="0"/>
          <w:numId w:val="30"/>
        </w:numPr>
        <w:jc w:val="both"/>
        <w:rPr>
          <w:rFonts w:ascii="Arial" w:hAnsi="Arial" w:cs="Arial"/>
          <w:sz w:val="20"/>
          <w:szCs w:val="20"/>
          <w:lang w:val="sl-SI"/>
        </w:rPr>
      </w:pPr>
      <w:r w:rsidRPr="002E47C2">
        <w:rPr>
          <w:rFonts w:ascii="Arial" w:hAnsi="Arial" w:cs="Arial"/>
          <w:sz w:val="20"/>
          <w:szCs w:val="20"/>
          <w:lang w:val="sl-SI"/>
        </w:rPr>
        <w:t>Program odprave posledic škode v gospodarstvu po poplavah med 27. oktobrom in 6. novembrom 2023</w:t>
      </w:r>
      <w:r w:rsidR="00A579D7">
        <w:rPr>
          <w:rFonts w:ascii="Arial" w:hAnsi="Arial" w:cs="Arial"/>
          <w:sz w:val="20"/>
          <w:szCs w:val="20"/>
          <w:lang w:val="sl-SI"/>
        </w:rPr>
        <w:t xml:space="preserve"> - čistopis</w:t>
      </w:r>
      <w:r w:rsidRPr="002E47C2">
        <w:rPr>
          <w:rFonts w:ascii="Arial" w:hAnsi="Arial" w:cs="Arial"/>
          <w:sz w:val="20"/>
          <w:szCs w:val="20"/>
          <w:lang w:val="sl-SI"/>
        </w:rPr>
        <w:t>,</w:t>
      </w:r>
    </w:p>
    <w:p w14:paraId="55D994E9" w14:textId="6638D633" w:rsidR="00E74A7D" w:rsidRPr="002E47C2" w:rsidRDefault="00E74A7D" w:rsidP="002E47C2">
      <w:pPr>
        <w:pStyle w:val="Odstavekseznama"/>
        <w:numPr>
          <w:ilvl w:val="0"/>
          <w:numId w:val="30"/>
        </w:numPr>
        <w:jc w:val="both"/>
        <w:rPr>
          <w:rFonts w:ascii="Arial" w:hAnsi="Arial" w:cs="Arial"/>
          <w:sz w:val="20"/>
          <w:szCs w:val="20"/>
          <w:lang w:val="sl-SI"/>
        </w:rPr>
      </w:pPr>
      <w:r w:rsidRPr="00502C6D">
        <w:rPr>
          <w:rFonts w:ascii="Arial" w:hAnsi="Arial" w:cs="Arial"/>
          <w:sz w:val="20"/>
          <w:szCs w:val="20"/>
          <w:lang w:val="sl-SI"/>
        </w:rPr>
        <w:t xml:space="preserve">Zapisnik </w:t>
      </w:r>
      <w:r w:rsidR="00880C1D" w:rsidRPr="00502C6D">
        <w:rPr>
          <w:rFonts w:ascii="Arial" w:hAnsi="Arial" w:cs="Arial"/>
          <w:sz w:val="20"/>
          <w:szCs w:val="20"/>
          <w:lang w:val="sl-SI"/>
        </w:rPr>
        <w:t>5</w:t>
      </w:r>
      <w:r w:rsidR="00696F7B" w:rsidRPr="00502C6D">
        <w:rPr>
          <w:rFonts w:ascii="Arial" w:hAnsi="Arial" w:cs="Arial"/>
          <w:sz w:val="20"/>
          <w:szCs w:val="20"/>
          <w:lang w:val="sl-SI"/>
        </w:rPr>
        <w:t>4</w:t>
      </w:r>
      <w:r w:rsidR="00880C1D" w:rsidRPr="00502C6D">
        <w:rPr>
          <w:rFonts w:ascii="Arial" w:hAnsi="Arial" w:cs="Arial"/>
          <w:sz w:val="20"/>
          <w:szCs w:val="20"/>
          <w:lang w:val="sl-SI"/>
        </w:rPr>
        <w:t>.</w:t>
      </w:r>
      <w:r w:rsidRPr="00502C6D">
        <w:rPr>
          <w:rFonts w:ascii="Arial" w:hAnsi="Arial" w:cs="Arial"/>
          <w:sz w:val="20"/>
          <w:szCs w:val="20"/>
          <w:lang w:val="sl-SI"/>
        </w:rPr>
        <w:t xml:space="preserve"> korespondenčne</w:t>
      </w:r>
      <w:r w:rsidRPr="002E47C2">
        <w:rPr>
          <w:rFonts w:ascii="Arial" w:hAnsi="Arial" w:cs="Arial"/>
          <w:sz w:val="20"/>
          <w:szCs w:val="20"/>
          <w:lang w:val="sl-SI"/>
        </w:rPr>
        <w:t xml:space="preserve"> seje Komisije za odpravo posledic škode v gospodarstvu.</w:t>
      </w:r>
    </w:p>
    <w:p w14:paraId="2DE8DE80" w14:textId="17328544" w:rsidR="00786020" w:rsidRPr="002E47C2" w:rsidRDefault="00786020" w:rsidP="002E47C2">
      <w:pPr>
        <w:widowControl w:val="0"/>
        <w:suppressAutoHyphens/>
        <w:jc w:val="both"/>
        <w:rPr>
          <w:rFonts w:ascii="Arial" w:hAnsi="Arial" w:cs="Arial"/>
          <w:sz w:val="20"/>
          <w:szCs w:val="20"/>
          <w:lang w:val="sl-SI" w:eastAsia="ar-SA"/>
        </w:rPr>
      </w:pPr>
    </w:p>
    <w:p w14:paraId="747497C8" w14:textId="77777777" w:rsidR="00777039" w:rsidRPr="002E47C2" w:rsidRDefault="00777039" w:rsidP="002E47C2">
      <w:pPr>
        <w:widowControl w:val="0"/>
        <w:suppressAutoHyphens/>
        <w:jc w:val="both"/>
        <w:rPr>
          <w:rFonts w:ascii="Arial" w:hAnsi="Arial" w:cs="Arial"/>
          <w:sz w:val="20"/>
          <w:szCs w:val="20"/>
          <w:lang w:val="sl-SI" w:eastAsia="ar-SA"/>
        </w:rPr>
      </w:pPr>
    </w:p>
    <w:p w14:paraId="043B2C4B" w14:textId="77777777" w:rsidR="00777039" w:rsidRPr="002E47C2" w:rsidRDefault="00777039" w:rsidP="002E47C2">
      <w:pPr>
        <w:widowControl w:val="0"/>
        <w:suppressAutoHyphens/>
        <w:jc w:val="both"/>
        <w:rPr>
          <w:rFonts w:ascii="Arial" w:hAnsi="Arial" w:cs="Arial"/>
          <w:sz w:val="20"/>
          <w:szCs w:val="20"/>
          <w:lang w:val="sl-SI" w:eastAsia="ar-SA"/>
        </w:rPr>
      </w:pPr>
    </w:p>
    <w:p w14:paraId="57C2577D" w14:textId="77777777" w:rsidR="00777039" w:rsidRPr="002E47C2" w:rsidRDefault="00777039" w:rsidP="002E47C2">
      <w:pPr>
        <w:widowControl w:val="0"/>
        <w:suppressAutoHyphens/>
        <w:jc w:val="both"/>
        <w:rPr>
          <w:rFonts w:ascii="Arial" w:hAnsi="Arial" w:cs="Arial"/>
          <w:sz w:val="20"/>
          <w:szCs w:val="20"/>
          <w:lang w:val="sl-SI" w:eastAsia="ar-SA"/>
        </w:rPr>
      </w:pPr>
    </w:p>
    <w:p w14:paraId="71AF8B36" w14:textId="77777777" w:rsidR="00777039" w:rsidRPr="002E47C2" w:rsidRDefault="00777039" w:rsidP="002E47C2">
      <w:pPr>
        <w:widowControl w:val="0"/>
        <w:suppressAutoHyphens/>
        <w:jc w:val="both"/>
        <w:rPr>
          <w:rFonts w:ascii="Arial" w:hAnsi="Arial" w:cs="Arial"/>
          <w:sz w:val="20"/>
          <w:szCs w:val="20"/>
          <w:lang w:val="sl-SI" w:eastAsia="ar-SA"/>
        </w:rPr>
      </w:pPr>
    </w:p>
    <w:p w14:paraId="2268626C" w14:textId="77777777" w:rsidR="00777039" w:rsidRPr="002E47C2" w:rsidRDefault="00777039" w:rsidP="002E47C2">
      <w:pPr>
        <w:widowControl w:val="0"/>
        <w:suppressAutoHyphens/>
        <w:jc w:val="both"/>
        <w:rPr>
          <w:rFonts w:ascii="Arial" w:hAnsi="Arial" w:cs="Arial"/>
          <w:sz w:val="20"/>
          <w:szCs w:val="20"/>
          <w:lang w:val="sl-SI" w:eastAsia="ar-SA"/>
        </w:rPr>
      </w:pPr>
    </w:p>
    <w:p w14:paraId="70FF9E19" w14:textId="77777777" w:rsidR="00777039" w:rsidRPr="002E47C2" w:rsidRDefault="00777039" w:rsidP="002E47C2">
      <w:pPr>
        <w:widowControl w:val="0"/>
        <w:suppressAutoHyphens/>
        <w:jc w:val="both"/>
        <w:rPr>
          <w:rFonts w:ascii="Arial" w:hAnsi="Arial" w:cs="Arial"/>
          <w:sz w:val="20"/>
          <w:szCs w:val="20"/>
          <w:lang w:val="sl-SI" w:eastAsia="ar-SA"/>
        </w:rPr>
      </w:pPr>
    </w:p>
    <w:p w14:paraId="3AA1A427" w14:textId="77777777" w:rsidR="00777039" w:rsidRPr="002E47C2" w:rsidRDefault="00777039" w:rsidP="002E47C2">
      <w:pPr>
        <w:widowControl w:val="0"/>
        <w:suppressAutoHyphens/>
        <w:jc w:val="both"/>
        <w:rPr>
          <w:rFonts w:ascii="Arial" w:hAnsi="Arial" w:cs="Arial"/>
          <w:sz w:val="20"/>
          <w:szCs w:val="20"/>
          <w:lang w:val="sl-SI" w:eastAsia="ar-SA"/>
        </w:rPr>
      </w:pPr>
    </w:p>
    <w:p w14:paraId="70F6FB45" w14:textId="77777777" w:rsidR="00777039" w:rsidRPr="002E47C2" w:rsidRDefault="00777039" w:rsidP="002E47C2">
      <w:pPr>
        <w:widowControl w:val="0"/>
        <w:suppressAutoHyphens/>
        <w:jc w:val="both"/>
        <w:rPr>
          <w:rFonts w:ascii="Arial" w:hAnsi="Arial" w:cs="Arial"/>
          <w:sz w:val="20"/>
          <w:szCs w:val="20"/>
          <w:lang w:val="sl-SI" w:eastAsia="ar-SA"/>
        </w:rPr>
      </w:pPr>
    </w:p>
    <w:p w14:paraId="33ED2279" w14:textId="77777777" w:rsidR="00777039" w:rsidRPr="002E47C2" w:rsidRDefault="00777039" w:rsidP="002E47C2">
      <w:pPr>
        <w:widowControl w:val="0"/>
        <w:suppressAutoHyphens/>
        <w:jc w:val="both"/>
        <w:rPr>
          <w:rFonts w:ascii="Arial" w:hAnsi="Arial" w:cs="Arial"/>
          <w:sz w:val="20"/>
          <w:szCs w:val="20"/>
          <w:lang w:val="sl-SI" w:eastAsia="ar-SA"/>
        </w:rPr>
      </w:pPr>
    </w:p>
    <w:p w14:paraId="0FE31E52" w14:textId="66557135" w:rsidR="00777039" w:rsidRPr="002E47C2" w:rsidRDefault="002B26C0" w:rsidP="00A60970">
      <w:pPr>
        <w:spacing w:after="160" w:line="259" w:lineRule="auto"/>
        <w:rPr>
          <w:rFonts w:ascii="Arial" w:hAnsi="Arial" w:cs="Arial"/>
          <w:b/>
          <w:bCs/>
          <w:sz w:val="20"/>
          <w:szCs w:val="20"/>
          <w:lang w:val="sl-SI" w:eastAsia="ar-SA"/>
        </w:rPr>
      </w:pPr>
      <w:r>
        <w:rPr>
          <w:rFonts w:ascii="Arial" w:hAnsi="Arial" w:cs="Arial"/>
          <w:b/>
          <w:bCs/>
          <w:sz w:val="20"/>
          <w:szCs w:val="20"/>
          <w:lang w:val="sl-SI"/>
        </w:rPr>
        <w:br w:type="page"/>
      </w:r>
      <w:r w:rsidR="00777039" w:rsidRPr="002E47C2">
        <w:rPr>
          <w:rFonts w:ascii="Arial" w:hAnsi="Arial" w:cs="Arial"/>
          <w:b/>
          <w:bCs/>
          <w:sz w:val="20"/>
          <w:szCs w:val="20"/>
          <w:lang w:val="sl-SI"/>
        </w:rPr>
        <w:lastRenderedPageBreak/>
        <w:t>Spremembe Programa odprave posledic škode v gospodarstvu po poplavah med 27. oktobrom in 6. novembrom 2023</w:t>
      </w:r>
    </w:p>
    <w:p w14:paraId="72A7A82E" w14:textId="77777777" w:rsidR="00C07D7C" w:rsidRPr="002E47C2" w:rsidRDefault="00C07D7C" w:rsidP="002E47C2">
      <w:pPr>
        <w:widowControl w:val="0"/>
        <w:suppressAutoHyphens/>
        <w:jc w:val="both"/>
        <w:rPr>
          <w:rFonts w:ascii="Arial" w:hAnsi="Arial" w:cs="Arial"/>
          <w:sz w:val="20"/>
          <w:szCs w:val="20"/>
          <w:lang w:val="sl-SI" w:eastAsia="ar-SA"/>
        </w:rPr>
      </w:pPr>
    </w:p>
    <w:p w14:paraId="7A60D6AB" w14:textId="521422F3" w:rsidR="00805C36" w:rsidRDefault="00C07D7C" w:rsidP="00D51219">
      <w:pPr>
        <w:widowControl w:val="0"/>
        <w:suppressAutoHyphens/>
        <w:jc w:val="both"/>
        <w:rPr>
          <w:rFonts w:ascii="Arial" w:hAnsi="Arial" w:cs="Arial"/>
          <w:sz w:val="20"/>
          <w:szCs w:val="20"/>
          <w:lang w:val="sl-SI" w:eastAsia="ar-SA"/>
        </w:rPr>
      </w:pPr>
      <w:r w:rsidRPr="00D51219">
        <w:rPr>
          <w:rFonts w:ascii="Arial" w:hAnsi="Arial" w:cs="Arial"/>
          <w:sz w:val="20"/>
          <w:szCs w:val="20"/>
          <w:lang w:val="sl-SI" w:eastAsia="ar-SA"/>
        </w:rPr>
        <w:t xml:space="preserve">V </w:t>
      </w:r>
      <w:r w:rsidRPr="00D51219">
        <w:rPr>
          <w:rFonts w:ascii="Arial" w:hAnsi="Arial" w:cs="Arial"/>
          <w:sz w:val="20"/>
          <w:szCs w:val="20"/>
          <w:lang w:val="sl-SI"/>
        </w:rPr>
        <w:t>Programu odprave posledic škode v gospodarstvu po poplavah med 27. oktobrom in 6. novembrom 2023</w:t>
      </w:r>
      <w:r w:rsidR="00805C36" w:rsidRPr="00D51219">
        <w:rPr>
          <w:rFonts w:ascii="Arial" w:hAnsi="Arial" w:cs="Arial"/>
          <w:sz w:val="20"/>
          <w:szCs w:val="20"/>
          <w:lang w:val="sl-SI" w:eastAsia="ar-SA"/>
        </w:rPr>
        <w:t>:</w:t>
      </w:r>
    </w:p>
    <w:p w14:paraId="3A53E232" w14:textId="77777777" w:rsidR="00AA1B8D" w:rsidRDefault="00AA1B8D" w:rsidP="00D51219">
      <w:pPr>
        <w:widowControl w:val="0"/>
        <w:suppressAutoHyphens/>
        <w:jc w:val="both"/>
        <w:rPr>
          <w:rFonts w:ascii="Arial" w:hAnsi="Arial" w:cs="Arial"/>
          <w:sz w:val="20"/>
          <w:szCs w:val="20"/>
          <w:lang w:val="sl-SI" w:eastAsia="ar-SA"/>
        </w:rPr>
      </w:pPr>
    </w:p>
    <w:p w14:paraId="4E1AA354" w14:textId="698D95F2" w:rsidR="00AA1B8D" w:rsidRDefault="00AA1B8D" w:rsidP="00675D3C">
      <w:pPr>
        <w:autoSpaceDE w:val="0"/>
        <w:autoSpaceDN w:val="0"/>
        <w:adjustRightInd w:val="0"/>
        <w:spacing w:line="260" w:lineRule="exact"/>
        <w:ind w:right="1"/>
        <w:jc w:val="both"/>
        <w:rPr>
          <w:rFonts w:ascii="Arial" w:eastAsia="Calibri" w:hAnsi="Arial" w:cs="Arial"/>
          <w:sz w:val="20"/>
          <w:szCs w:val="20"/>
          <w:lang w:val="sl-SI"/>
          <w14:ligatures w14:val="standardContextual"/>
        </w:rPr>
      </w:pPr>
      <w:r w:rsidRPr="00675D3C">
        <w:rPr>
          <w:rFonts w:ascii="Arial" w:eastAsia="Calibri" w:hAnsi="Arial" w:cs="Arial"/>
          <w:sz w:val="20"/>
          <w:szCs w:val="20"/>
          <w:lang w:val="sl-SI"/>
          <w14:ligatures w14:val="standardContextual"/>
        </w:rPr>
        <w:t xml:space="preserve">V poglavju </w:t>
      </w:r>
      <w:r w:rsidRPr="00675D3C">
        <w:rPr>
          <w:rFonts w:ascii="Arial" w:eastAsia="Calibri" w:hAnsi="Arial" w:cs="Arial"/>
          <w:b/>
          <w:bCs/>
          <w:sz w:val="20"/>
          <w:szCs w:val="20"/>
          <w:lang w:val="sl-SI"/>
          <w14:ligatures w14:val="standardContextual"/>
        </w:rPr>
        <w:t xml:space="preserve">1. Uvod </w:t>
      </w:r>
      <w:r w:rsidR="005625B5" w:rsidRPr="00675D3C">
        <w:rPr>
          <w:rFonts w:ascii="Arial" w:eastAsia="Calibri" w:hAnsi="Arial" w:cs="Arial"/>
          <w:sz w:val="20"/>
          <w:szCs w:val="20"/>
          <w:lang w:val="sl-SI"/>
          <w14:ligatures w14:val="standardContextual"/>
        </w:rPr>
        <w:t xml:space="preserve">se </w:t>
      </w:r>
      <w:r w:rsidRPr="00675D3C">
        <w:rPr>
          <w:rFonts w:ascii="Arial" w:eastAsia="Calibri" w:hAnsi="Arial" w:cs="Arial"/>
          <w:sz w:val="20"/>
          <w:szCs w:val="20"/>
          <w:lang w:val="sl-SI"/>
          <w14:ligatures w14:val="standardContextual"/>
        </w:rPr>
        <w:t>zadnji odstavek spremeni tako, da se glasi:</w:t>
      </w:r>
    </w:p>
    <w:p w14:paraId="30BB4C33" w14:textId="77777777" w:rsidR="00675D3C" w:rsidRPr="00675D3C" w:rsidRDefault="00675D3C" w:rsidP="00675D3C">
      <w:pPr>
        <w:autoSpaceDE w:val="0"/>
        <w:autoSpaceDN w:val="0"/>
        <w:adjustRightInd w:val="0"/>
        <w:spacing w:line="260" w:lineRule="exact"/>
        <w:ind w:right="1"/>
        <w:jc w:val="both"/>
        <w:rPr>
          <w:rFonts w:ascii="Arial" w:eastAsia="Calibri" w:hAnsi="Arial" w:cs="Arial"/>
          <w:sz w:val="20"/>
          <w:szCs w:val="20"/>
          <w:lang w:val="sl-SI"/>
          <w14:ligatures w14:val="standardContextual"/>
        </w:rPr>
      </w:pPr>
    </w:p>
    <w:p w14:paraId="73A7C249" w14:textId="710F40C9" w:rsidR="00AA1B8D" w:rsidRPr="00675D3C" w:rsidRDefault="00AA1B8D" w:rsidP="00675D3C">
      <w:pPr>
        <w:autoSpaceDE w:val="0"/>
        <w:autoSpaceDN w:val="0"/>
        <w:adjustRightInd w:val="0"/>
        <w:spacing w:line="260" w:lineRule="exact"/>
        <w:jc w:val="both"/>
        <w:rPr>
          <w:rFonts w:ascii="Arial" w:eastAsia="Calibri" w:hAnsi="Arial" w:cs="Arial"/>
          <w:sz w:val="20"/>
          <w:szCs w:val="20"/>
          <w:lang w:val="sl-SI"/>
          <w14:ligatures w14:val="standardContextual"/>
        </w:rPr>
      </w:pPr>
      <w:bookmarkStart w:id="2" w:name="_Hlk149563041"/>
      <w:r w:rsidRPr="00675D3C">
        <w:rPr>
          <w:rFonts w:ascii="Arial" w:eastAsia="Calibri" w:hAnsi="Arial" w:cs="Arial"/>
          <w:sz w:val="20"/>
          <w:szCs w:val="20"/>
          <w:lang w:val="sl-SI"/>
          <w14:ligatures w14:val="standardContextual"/>
        </w:rPr>
        <w:t>»</w:t>
      </w:r>
      <w:r w:rsidRPr="00675D3C">
        <w:rPr>
          <w:rFonts w:ascii="Arial" w:eastAsia="Calibri" w:hAnsi="Arial" w:cs="Arial"/>
          <w:b/>
          <w:bCs/>
          <w:sz w:val="20"/>
          <w:szCs w:val="20"/>
          <w:lang w:val="sl-SI"/>
          <w14:ligatures w14:val="standardContextual"/>
        </w:rPr>
        <w:t>Skupna ocena škode pri 11 oškodovancih, ki so oddali oceno škode v gospodarstvu po poplavah med 27. oktobrom in 6. novembrom 2023 znaša 3.417.421,17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od tega 2.696.427,87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xml:space="preserve"> na strojih in opremi, 119.900,00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xml:space="preserve"> na zalogah in 601.093,30 evr</w:t>
      </w:r>
      <w:r w:rsidR="00745C60">
        <w:rPr>
          <w:rFonts w:ascii="Arial" w:eastAsia="Calibri" w:hAnsi="Arial" w:cs="Arial"/>
          <w:b/>
          <w:bCs/>
          <w:sz w:val="20"/>
          <w:szCs w:val="20"/>
          <w:lang w:val="sl-SI"/>
          <w14:ligatures w14:val="standardContextual"/>
        </w:rPr>
        <w:t>a</w:t>
      </w:r>
      <w:r w:rsidRPr="00675D3C">
        <w:rPr>
          <w:rFonts w:ascii="Arial" w:eastAsia="Calibri" w:hAnsi="Arial" w:cs="Arial"/>
          <w:b/>
          <w:bCs/>
          <w:sz w:val="20"/>
          <w:szCs w:val="20"/>
          <w:lang w:val="sl-SI"/>
          <w14:ligatures w14:val="standardContextual"/>
        </w:rPr>
        <w:t xml:space="preserve"> na izpadu prihodka. </w:t>
      </w:r>
      <w:bookmarkEnd w:id="2"/>
      <w:r w:rsidR="00696F7B" w:rsidRPr="00675D3C">
        <w:rPr>
          <w:rFonts w:ascii="Arial" w:eastAsia="Calibri" w:hAnsi="Arial" w:cs="Arial"/>
          <w:b/>
          <w:bCs/>
          <w:sz w:val="20"/>
          <w:szCs w:val="20"/>
          <w:lang w:val="sl-SI"/>
          <w14:ligatures w14:val="standardContextual"/>
        </w:rPr>
        <w:t>Glede na kasnejšo informacijo največjega oškodovanca SGP GRADITELJ d.o.o., Kamnik, da od prijavljene ocene škode 2.650.000,00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predstavlja največji del</w:t>
      </w:r>
      <w:r w:rsidR="00AA458A" w:rsidRPr="00675D3C">
        <w:rPr>
          <w:rFonts w:ascii="Arial" w:eastAsia="Calibri" w:hAnsi="Arial" w:cs="Arial"/>
          <w:b/>
          <w:bCs/>
          <w:sz w:val="20"/>
          <w:szCs w:val="20"/>
          <w:lang w:val="sl-SI"/>
          <w14:ligatures w14:val="standardContextual"/>
        </w:rPr>
        <w:t>ež</w:t>
      </w:r>
      <w:r w:rsidR="00696F7B" w:rsidRPr="00675D3C">
        <w:rPr>
          <w:rFonts w:ascii="Arial" w:eastAsia="Calibri" w:hAnsi="Arial" w:cs="Arial"/>
          <w:b/>
          <w:bCs/>
          <w:sz w:val="20"/>
          <w:szCs w:val="20"/>
          <w:lang w:val="sl-SI"/>
          <w14:ligatures w14:val="standardContextual"/>
        </w:rPr>
        <w:t xml:space="preserve"> škoda </w:t>
      </w:r>
      <w:r w:rsidR="00AA458A" w:rsidRPr="00675D3C">
        <w:rPr>
          <w:rFonts w:ascii="Arial" w:eastAsia="Calibri" w:hAnsi="Arial" w:cs="Arial"/>
          <w:b/>
          <w:bCs/>
          <w:sz w:val="20"/>
          <w:szCs w:val="20"/>
          <w:lang w:val="sl-SI"/>
          <w14:ligatures w14:val="standardContextual"/>
        </w:rPr>
        <w:t xml:space="preserve">na mostu, ki je </w:t>
      </w:r>
      <w:r w:rsidR="00696F7B" w:rsidRPr="00675D3C">
        <w:rPr>
          <w:rFonts w:ascii="Arial" w:eastAsia="Calibri" w:hAnsi="Arial" w:cs="Arial"/>
          <w:b/>
          <w:bCs/>
          <w:sz w:val="20"/>
          <w:szCs w:val="20"/>
          <w:lang w:val="sl-SI"/>
          <w14:ligatures w14:val="standardContextual"/>
        </w:rPr>
        <w:t>ocenjen</w:t>
      </w:r>
      <w:r w:rsidR="00AA458A" w:rsidRPr="00675D3C">
        <w:rPr>
          <w:rFonts w:ascii="Arial" w:eastAsia="Calibri" w:hAnsi="Arial" w:cs="Arial"/>
          <w:b/>
          <w:bCs/>
          <w:sz w:val="20"/>
          <w:szCs w:val="20"/>
          <w:lang w:val="sl-SI"/>
          <w14:ligatures w14:val="standardContextual"/>
        </w:rPr>
        <w:t>a na</w:t>
      </w:r>
      <w:r w:rsidR="00696F7B" w:rsidRPr="00675D3C">
        <w:rPr>
          <w:rFonts w:ascii="Arial" w:eastAsia="Calibri" w:hAnsi="Arial" w:cs="Arial"/>
          <w:b/>
          <w:bCs/>
          <w:sz w:val="20"/>
          <w:szCs w:val="20"/>
          <w:lang w:val="sl-SI"/>
          <w14:ligatures w14:val="standardContextual"/>
        </w:rPr>
        <w:t xml:space="preserve"> cca. 2 mio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pri čemer je bilo ugotovljeno, da v tem primeru ne gre za škodo v gospodarstvu, se skupna ocena škode v gospodarstvu iz 3.417.421,17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xml:space="preserve"> zmanjša na okvirno 1,5 mio evr</w:t>
      </w:r>
      <w:r w:rsidR="00745C60">
        <w:rPr>
          <w:rFonts w:ascii="Arial" w:eastAsia="Calibri" w:hAnsi="Arial" w:cs="Arial"/>
          <w:b/>
          <w:bCs/>
          <w:sz w:val="20"/>
          <w:szCs w:val="20"/>
          <w:lang w:val="sl-SI"/>
          <w14:ligatures w14:val="standardContextual"/>
        </w:rPr>
        <w:t>a</w:t>
      </w:r>
      <w:r w:rsidR="00696F7B" w:rsidRPr="00675D3C">
        <w:rPr>
          <w:rFonts w:ascii="Arial" w:eastAsia="Calibri" w:hAnsi="Arial" w:cs="Arial"/>
          <w:b/>
          <w:bCs/>
          <w:sz w:val="20"/>
          <w:szCs w:val="20"/>
          <w:lang w:val="sl-SI"/>
          <w14:ligatures w14:val="standardContextual"/>
        </w:rPr>
        <w:t>. Ministrstvo za gospodarstvo, turizem in šport lahko krije do 45 % oz. do 60 % škode (v primeru zavarovanja proti poplavam).</w:t>
      </w:r>
      <w:r w:rsidRPr="00675D3C">
        <w:rPr>
          <w:rFonts w:ascii="Arial" w:eastAsia="Calibri" w:hAnsi="Arial" w:cs="Arial"/>
          <w:sz w:val="20"/>
          <w:szCs w:val="20"/>
          <w:lang w:val="sl-SI"/>
          <w14:ligatures w14:val="standardContextual"/>
        </w:rPr>
        <w:t>«</w:t>
      </w:r>
    </w:p>
    <w:p w14:paraId="012D09F0" w14:textId="77777777" w:rsidR="00AA1B8D" w:rsidRPr="00AA1B8D" w:rsidRDefault="00AA1B8D" w:rsidP="00D51219">
      <w:pPr>
        <w:widowControl w:val="0"/>
        <w:suppressAutoHyphens/>
        <w:jc w:val="both"/>
        <w:rPr>
          <w:rFonts w:ascii="Arial" w:hAnsi="Arial" w:cs="Arial"/>
          <w:sz w:val="20"/>
          <w:szCs w:val="20"/>
          <w:lang w:val="sl-SI" w:eastAsia="ar-SA"/>
        </w:rPr>
      </w:pPr>
    </w:p>
    <w:p w14:paraId="5694AC74" w14:textId="538AE4D3" w:rsidR="00D51219" w:rsidRDefault="00A900CA" w:rsidP="00675D3C">
      <w:pPr>
        <w:widowControl w:val="0"/>
        <w:suppressAutoHyphens/>
        <w:spacing w:line="276" w:lineRule="auto"/>
        <w:jc w:val="both"/>
        <w:rPr>
          <w:rFonts w:ascii="Arial" w:hAnsi="Arial" w:cs="Arial"/>
          <w:sz w:val="20"/>
          <w:szCs w:val="20"/>
          <w:lang w:val="sl-SI" w:eastAsia="ar-SA"/>
        </w:rPr>
      </w:pPr>
      <w:r>
        <w:rPr>
          <w:rFonts w:ascii="Arial" w:hAnsi="Arial" w:cs="Arial"/>
          <w:sz w:val="20"/>
          <w:szCs w:val="20"/>
          <w:lang w:val="sl-SI" w:eastAsia="ar-SA"/>
        </w:rPr>
        <w:t xml:space="preserve">V poglavju </w:t>
      </w:r>
      <w:r w:rsidRPr="005D4E1B">
        <w:rPr>
          <w:rFonts w:ascii="Arial" w:hAnsi="Arial" w:cs="Arial"/>
          <w:b/>
          <w:bCs/>
          <w:sz w:val="20"/>
          <w:szCs w:val="20"/>
          <w:lang w:val="sl-SI" w:eastAsia="ar-SA"/>
        </w:rPr>
        <w:t>2. Pravna podlaga</w:t>
      </w:r>
      <w:r>
        <w:rPr>
          <w:rFonts w:ascii="Arial" w:hAnsi="Arial" w:cs="Arial"/>
          <w:sz w:val="20"/>
          <w:szCs w:val="20"/>
          <w:lang w:val="sl-SI" w:eastAsia="ar-SA"/>
        </w:rPr>
        <w:t xml:space="preserve"> </w:t>
      </w:r>
      <w:r w:rsidR="006935A4">
        <w:rPr>
          <w:rFonts w:ascii="Arial" w:hAnsi="Arial" w:cs="Arial"/>
          <w:sz w:val="20"/>
          <w:szCs w:val="20"/>
          <w:lang w:val="sl-SI" w:eastAsia="ar-SA"/>
        </w:rPr>
        <w:t xml:space="preserve">se </w:t>
      </w:r>
      <w:r>
        <w:rPr>
          <w:rFonts w:ascii="Arial" w:hAnsi="Arial" w:cs="Arial"/>
          <w:sz w:val="20"/>
          <w:szCs w:val="20"/>
          <w:lang w:val="sl-SI" w:eastAsia="ar-SA"/>
        </w:rPr>
        <w:t>peti odstavek sprem</w:t>
      </w:r>
      <w:r w:rsidR="00850819">
        <w:rPr>
          <w:rFonts w:ascii="Arial" w:hAnsi="Arial" w:cs="Arial"/>
          <w:sz w:val="20"/>
          <w:szCs w:val="20"/>
          <w:lang w:val="sl-SI" w:eastAsia="ar-SA"/>
        </w:rPr>
        <w:t>e</w:t>
      </w:r>
      <w:r>
        <w:rPr>
          <w:rFonts w:ascii="Arial" w:hAnsi="Arial" w:cs="Arial"/>
          <w:sz w:val="20"/>
          <w:szCs w:val="20"/>
          <w:lang w:val="sl-SI" w:eastAsia="ar-SA"/>
        </w:rPr>
        <w:t>ni tako, da se glasi:</w:t>
      </w:r>
    </w:p>
    <w:p w14:paraId="11DE770E" w14:textId="77777777" w:rsidR="00675D3C" w:rsidRDefault="00675D3C" w:rsidP="00675D3C">
      <w:pPr>
        <w:widowControl w:val="0"/>
        <w:suppressAutoHyphens/>
        <w:spacing w:line="276" w:lineRule="auto"/>
        <w:jc w:val="both"/>
        <w:rPr>
          <w:rFonts w:ascii="Arial" w:hAnsi="Arial" w:cs="Arial"/>
          <w:sz w:val="20"/>
          <w:szCs w:val="20"/>
          <w:lang w:val="sl-SI" w:eastAsia="ar-SA"/>
        </w:rPr>
      </w:pPr>
    </w:p>
    <w:p w14:paraId="743EF034" w14:textId="77777777" w:rsidR="00A900CA" w:rsidRPr="00A900CA" w:rsidRDefault="00A900CA" w:rsidP="00675D3C">
      <w:pPr>
        <w:autoSpaceDE w:val="0"/>
        <w:autoSpaceDN w:val="0"/>
        <w:adjustRightInd w:val="0"/>
        <w:spacing w:line="276" w:lineRule="auto"/>
        <w:ind w:right="1"/>
        <w:jc w:val="both"/>
        <w:rPr>
          <w:rFonts w:ascii="Arial" w:hAnsi="Arial" w:cs="Arial"/>
          <w:sz w:val="20"/>
          <w:szCs w:val="20"/>
          <w:lang w:val="sl-SI" w:eastAsia="sl-SI"/>
        </w:rPr>
      </w:pPr>
      <w:r>
        <w:rPr>
          <w:rFonts w:ascii="Arial" w:hAnsi="Arial" w:cs="Arial"/>
          <w:sz w:val="20"/>
          <w:szCs w:val="20"/>
          <w:lang w:val="sl-SI" w:eastAsia="ar-SA"/>
        </w:rPr>
        <w:t>»</w:t>
      </w:r>
      <w:r w:rsidRPr="00A900CA">
        <w:rPr>
          <w:rFonts w:ascii="Arial" w:hAnsi="Arial" w:cs="Arial"/>
          <w:sz w:val="20"/>
          <w:szCs w:val="20"/>
          <w:lang w:val="sl-SI" w:eastAsia="sl-SI"/>
        </w:rPr>
        <w:t>Pomoč po prej navedeni shemi državnih pomoči se ne dodeli za naslednje dejavnosti:</w:t>
      </w:r>
    </w:p>
    <w:p w14:paraId="022C82A1" w14:textId="77777777" w:rsidR="00675D3C" w:rsidRDefault="00A900CA" w:rsidP="00675D3C">
      <w:pPr>
        <w:numPr>
          <w:ilvl w:val="0"/>
          <w:numId w:val="20"/>
        </w:numPr>
        <w:autoSpaceDE w:val="0"/>
        <w:autoSpaceDN w:val="0"/>
        <w:adjustRightInd w:val="0"/>
        <w:spacing w:line="276" w:lineRule="auto"/>
        <w:ind w:right="1"/>
        <w:jc w:val="both"/>
        <w:rPr>
          <w:rFonts w:ascii="Arial" w:eastAsia="Calibri" w:hAnsi="Arial" w:cs="Arial"/>
          <w:sz w:val="20"/>
          <w:szCs w:val="20"/>
          <w:lang w:val="sl-SI" w:eastAsia="sl-SI"/>
        </w:rPr>
      </w:pPr>
      <w:r w:rsidRPr="00A900CA">
        <w:rPr>
          <w:rFonts w:ascii="Arial" w:eastAsia="Calibri" w:hAnsi="Arial" w:cs="Arial"/>
          <w:sz w:val="20"/>
          <w:szCs w:val="20"/>
          <w:lang w:val="sl-SI" w:eastAsia="sl-SI"/>
        </w:rPr>
        <w:t>primarni sektor kmetijske proizvodnje,</w:t>
      </w:r>
      <w:r w:rsidR="006F7E76">
        <w:rPr>
          <w:rFonts w:ascii="Arial" w:eastAsia="Calibri" w:hAnsi="Arial" w:cs="Arial"/>
          <w:sz w:val="20"/>
          <w:szCs w:val="20"/>
          <w:lang w:val="sl-SI" w:eastAsia="sl-SI"/>
        </w:rPr>
        <w:t xml:space="preserve"> </w:t>
      </w:r>
    </w:p>
    <w:p w14:paraId="53B10105" w14:textId="701574BE" w:rsidR="00A900CA" w:rsidRPr="00807C12" w:rsidRDefault="00A900CA" w:rsidP="00675D3C">
      <w:pPr>
        <w:numPr>
          <w:ilvl w:val="0"/>
          <w:numId w:val="20"/>
        </w:numPr>
        <w:autoSpaceDE w:val="0"/>
        <w:autoSpaceDN w:val="0"/>
        <w:adjustRightInd w:val="0"/>
        <w:spacing w:line="276" w:lineRule="auto"/>
        <w:ind w:right="1"/>
        <w:jc w:val="both"/>
        <w:rPr>
          <w:rFonts w:ascii="Arial" w:eastAsia="Calibri" w:hAnsi="Arial" w:cs="Arial"/>
          <w:sz w:val="20"/>
          <w:szCs w:val="20"/>
          <w:lang w:val="sl-SI" w:eastAsia="sl-SI"/>
        </w:rPr>
      </w:pPr>
      <w:r w:rsidRPr="00807C12">
        <w:rPr>
          <w:rFonts w:ascii="Arial" w:eastAsia="Calibri" w:hAnsi="Arial" w:cs="Arial"/>
          <w:sz w:val="20"/>
          <w:szCs w:val="20"/>
          <w:lang w:val="sl-SI" w:eastAsia="sl-SI"/>
        </w:rPr>
        <w:t>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2024/2838 Evropskega parlamenta in Sveta z dne 23. oktobra 2024 o spremembi uredb (EU) št. 1379/2013, (EU</w:t>
      </w:r>
      <w:r w:rsidRPr="00AA458A">
        <w:rPr>
          <w:rFonts w:ascii="Arial" w:eastAsia="Calibri" w:hAnsi="Arial" w:cs="Arial"/>
          <w:sz w:val="20"/>
          <w:szCs w:val="20"/>
          <w:lang w:val="sl-SI" w:eastAsia="sl-SI"/>
        </w:rPr>
        <w:t>)</w:t>
      </w:r>
      <w:r w:rsidRPr="00675D3C">
        <w:rPr>
          <w:rFonts w:ascii="Arial" w:eastAsia="Calibri" w:hAnsi="Arial" w:cs="Arial"/>
          <w:sz w:val="20"/>
          <w:szCs w:val="20"/>
          <w:lang w:val="sl-SI"/>
        </w:rPr>
        <w:t xml:space="preserve"> št.</w:t>
      </w:r>
      <w:r w:rsidRPr="00AA458A">
        <w:rPr>
          <w:rFonts w:ascii="Calibri" w:eastAsia="Calibri" w:hAnsi="Calibri" w:cs="Calibri"/>
          <w:sz w:val="22"/>
          <w:szCs w:val="22"/>
          <w:lang w:val="sl-SI"/>
        </w:rPr>
        <w:t xml:space="preserve"> </w:t>
      </w:r>
      <w:r w:rsidRPr="00807C12">
        <w:rPr>
          <w:rFonts w:ascii="Arial" w:eastAsia="Calibri" w:hAnsi="Arial" w:cs="Arial"/>
          <w:sz w:val="20"/>
          <w:szCs w:val="20"/>
          <w:lang w:val="sl-SI" w:eastAsia="sl-SI"/>
        </w:rPr>
        <w:t xml:space="preserve">167/2013 in (EU) št. 168/2013 v zvezi z nekaterimi zahtevami glede poročanja (UL L št. 2024/2838 z dne 7. 11. 2024, str. 1),  </w:t>
      </w:r>
    </w:p>
    <w:p w14:paraId="4881032B" w14:textId="14282988" w:rsidR="00A900CA" w:rsidRPr="00A900CA" w:rsidRDefault="00A900CA" w:rsidP="00675D3C">
      <w:pPr>
        <w:numPr>
          <w:ilvl w:val="0"/>
          <w:numId w:val="20"/>
        </w:numPr>
        <w:autoSpaceDE w:val="0"/>
        <w:autoSpaceDN w:val="0"/>
        <w:adjustRightInd w:val="0"/>
        <w:spacing w:line="276" w:lineRule="auto"/>
        <w:ind w:right="1"/>
        <w:jc w:val="both"/>
        <w:rPr>
          <w:rFonts w:ascii="Arial" w:eastAsia="Calibri" w:hAnsi="Arial" w:cs="Arial"/>
          <w:sz w:val="20"/>
          <w:szCs w:val="20"/>
          <w:lang w:val="sl-SI" w:eastAsia="sl-SI"/>
        </w:rPr>
      </w:pPr>
      <w:r w:rsidRPr="00A900CA">
        <w:rPr>
          <w:rFonts w:ascii="Arial" w:eastAsia="Calibri"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r>
        <w:rPr>
          <w:rFonts w:ascii="Arial" w:eastAsia="Calibri" w:hAnsi="Arial" w:cs="Arial"/>
          <w:sz w:val="20"/>
          <w:szCs w:val="20"/>
          <w:lang w:val="sl-SI" w:eastAsia="sl-SI"/>
        </w:rPr>
        <w:t>«</w:t>
      </w:r>
    </w:p>
    <w:p w14:paraId="1B749F8C" w14:textId="1863671C" w:rsidR="00A900CA" w:rsidRDefault="00A900CA" w:rsidP="00D51219">
      <w:pPr>
        <w:widowControl w:val="0"/>
        <w:suppressAutoHyphens/>
        <w:jc w:val="both"/>
        <w:rPr>
          <w:rFonts w:ascii="Arial" w:hAnsi="Arial" w:cs="Arial"/>
          <w:sz w:val="20"/>
          <w:szCs w:val="20"/>
          <w:lang w:val="sl-SI" w:eastAsia="ar-SA"/>
        </w:rPr>
      </w:pPr>
    </w:p>
    <w:p w14:paraId="3432E312" w14:textId="4452281B" w:rsidR="00A900CA" w:rsidRPr="00A900CA" w:rsidRDefault="00A900CA" w:rsidP="00675D3C">
      <w:pPr>
        <w:widowControl w:val="0"/>
        <w:suppressAutoHyphens/>
        <w:jc w:val="both"/>
        <w:rPr>
          <w:rFonts w:ascii="Arial" w:hAnsi="Arial" w:cs="Arial"/>
          <w:color w:val="000000"/>
          <w:sz w:val="20"/>
          <w:szCs w:val="20"/>
          <w:lang w:val="sl-SI"/>
        </w:rPr>
      </w:pPr>
      <w:r>
        <w:rPr>
          <w:rFonts w:ascii="Arial" w:hAnsi="Arial" w:cs="Arial"/>
          <w:sz w:val="20"/>
          <w:szCs w:val="20"/>
          <w:lang w:val="sl-SI" w:eastAsia="ar-SA"/>
        </w:rPr>
        <w:t xml:space="preserve">V poglavju </w:t>
      </w:r>
      <w:r w:rsidRPr="005D4E1B">
        <w:rPr>
          <w:rFonts w:ascii="Arial" w:hAnsi="Arial" w:cs="Arial"/>
          <w:b/>
          <w:bCs/>
          <w:sz w:val="20"/>
          <w:szCs w:val="20"/>
          <w:lang w:val="sl-SI" w:eastAsia="ar-SA"/>
        </w:rPr>
        <w:t>4.2 Višina dodeljenih sredstev</w:t>
      </w:r>
      <w:r>
        <w:rPr>
          <w:rFonts w:ascii="Arial" w:hAnsi="Arial" w:cs="Arial"/>
          <w:sz w:val="20"/>
          <w:szCs w:val="20"/>
          <w:lang w:val="sl-SI" w:eastAsia="ar-SA"/>
        </w:rPr>
        <w:t xml:space="preserve"> se v tretjem odstavku drugi stavek</w:t>
      </w:r>
      <w:r w:rsidR="006935A4" w:rsidRPr="006935A4">
        <w:rPr>
          <w:rFonts w:ascii="Arial" w:hAnsi="Arial" w:cs="Arial"/>
          <w:sz w:val="20"/>
          <w:szCs w:val="20"/>
          <w:lang w:val="sl-SI" w:eastAsia="ar-SA"/>
        </w:rPr>
        <w:t xml:space="preserve"> </w:t>
      </w:r>
      <w:r w:rsidR="006935A4">
        <w:rPr>
          <w:rFonts w:ascii="Arial" w:hAnsi="Arial" w:cs="Arial"/>
          <w:sz w:val="20"/>
          <w:szCs w:val="20"/>
          <w:lang w:val="sl-SI" w:eastAsia="ar-SA"/>
        </w:rPr>
        <w:t>črta</w:t>
      </w:r>
      <w:r w:rsidR="00BC342E">
        <w:rPr>
          <w:rFonts w:ascii="Arial" w:hAnsi="Arial" w:cs="Arial"/>
          <w:sz w:val="20"/>
          <w:szCs w:val="20"/>
          <w:lang w:val="sl-SI" w:eastAsia="ar-SA"/>
        </w:rPr>
        <w:t>.</w:t>
      </w:r>
    </w:p>
    <w:p w14:paraId="0608442F" w14:textId="1F3DE6E8" w:rsidR="00A900CA" w:rsidRPr="00A900CA" w:rsidRDefault="00A900CA" w:rsidP="00A900CA">
      <w:pPr>
        <w:autoSpaceDE w:val="0"/>
        <w:autoSpaceDN w:val="0"/>
        <w:adjustRightInd w:val="0"/>
        <w:ind w:right="1"/>
        <w:jc w:val="both"/>
        <w:rPr>
          <w:rFonts w:ascii="Arial" w:hAnsi="Arial" w:cs="Arial"/>
          <w:color w:val="000000"/>
          <w:sz w:val="20"/>
          <w:szCs w:val="20"/>
          <w:lang w:val="sl-SI"/>
        </w:rPr>
      </w:pPr>
    </w:p>
    <w:p w14:paraId="17C953A3" w14:textId="1ED962C9" w:rsidR="00A900CA" w:rsidRDefault="00A900CA" w:rsidP="00A900CA">
      <w:pPr>
        <w:autoSpaceDE w:val="0"/>
        <w:autoSpaceDN w:val="0"/>
        <w:adjustRightInd w:val="0"/>
        <w:ind w:right="1"/>
        <w:jc w:val="both"/>
        <w:rPr>
          <w:rFonts w:ascii="Arial" w:hAnsi="Arial" w:cs="Arial"/>
          <w:color w:val="000000"/>
          <w:sz w:val="20"/>
          <w:szCs w:val="20"/>
          <w:lang w:val="sl-SI"/>
        </w:rPr>
      </w:pPr>
      <w:r>
        <w:rPr>
          <w:rFonts w:ascii="Arial" w:hAnsi="Arial" w:cs="Arial"/>
          <w:color w:val="000000"/>
          <w:sz w:val="20"/>
          <w:szCs w:val="20"/>
          <w:lang w:val="sl-SI"/>
        </w:rPr>
        <w:t xml:space="preserve">Četrti odstavek se </w:t>
      </w:r>
      <w:r w:rsidR="00BC342E">
        <w:rPr>
          <w:rFonts w:ascii="Arial" w:hAnsi="Arial" w:cs="Arial"/>
          <w:color w:val="000000"/>
          <w:sz w:val="20"/>
          <w:szCs w:val="20"/>
          <w:lang w:val="sl-SI"/>
        </w:rPr>
        <w:t>spremeni tako, da se glasi:</w:t>
      </w:r>
    </w:p>
    <w:p w14:paraId="3A7F78EA" w14:textId="77777777" w:rsidR="00675D3C" w:rsidRPr="00DD535C" w:rsidRDefault="00675D3C" w:rsidP="00A900CA">
      <w:pPr>
        <w:autoSpaceDE w:val="0"/>
        <w:autoSpaceDN w:val="0"/>
        <w:adjustRightInd w:val="0"/>
        <w:ind w:right="1"/>
        <w:jc w:val="both"/>
        <w:rPr>
          <w:rFonts w:ascii="Arial" w:hAnsi="Arial" w:cs="Arial"/>
          <w:color w:val="000000"/>
          <w:sz w:val="20"/>
          <w:szCs w:val="20"/>
          <w:lang w:val="sl-SI"/>
        </w:rPr>
      </w:pPr>
    </w:p>
    <w:p w14:paraId="437AF376" w14:textId="17AEA272" w:rsidR="00A900CA" w:rsidRPr="00A900CA" w:rsidRDefault="00A900CA" w:rsidP="00A900CA">
      <w:pPr>
        <w:autoSpaceDE w:val="0"/>
        <w:autoSpaceDN w:val="0"/>
        <w:adjustRightInd w:val="0"/>
        <w:spacing w:line="260" w:lineRule="exact"/>
        <w:ind w:right="1"/>
        <w:jc w:val="both"/>
        <w:rPr>
          <w:rFonts w:ascii="Arial" w:eastAsia="Calibri" w:hAnsi="Arial" w:cs="Arial"/>
          <w:sz w:val="20"/>
          <w:szCs w:val="20"/>
          <w:lang w:val="sl-SI"/>
          <w14:ligatures w14:val="standardContextual"/>
        </w:rPr>
      </w:pPr>
      <w:r>
        <w:rPr>
          <w:rFonts w:ascii="Arial" w:eastAsia="Calibri" w:hAnsi="Arial" w:cs="Arial"/>
          <w:sz w:val="20"/>
          <w:szCs w:val="20"/>
          <w:lang w:val="sl-SI"/>
          <w14:ligatures w14:val="standardContextual"/>
        </w:rPr>
        <w:t>»</w:t>
      </w:r>
      <w:r w:rsidR="006935A4">
        <w:rPr>
          <w:rFonts w:ascii="Arial" w:eastAsia="Calibri" w:hAnsi="Arial" w:cs="Arial"/>
          <w:sz w:val="20"/>
          <w:szCs w:val="20"/>
          <w:lang w:val="sl-SI"/>
          <w14:ligatures w14:val="standardContextual"/>
        </w:rPr>
        <w:t>P</w:t>
      </w:r>
      <w:r w:rsidR="006935A4" w:rsidRPr="00A900CA">
        <w:rPr>
          <w:rFonts w:ascii="Arial" w:eastAsia="Calibri" w:hAnsi="Arial" w:cs="Arial"/>
          <w:sz w:val="20"/>
          <w:szCs w:val="20"/>
          <w:lang w:val="sl-SI"/>
          <w14:ligatures w14:val="standardContextual"/>
        </w:rPr>
        <w:t>ri Ministrstvu za gospodarstvo, turizem in šport</w:t>
      </w:r>
      <w:r w:rsidR="006935A4">
        <w:rPr>
          <w:rFonts w:ascii="Arial" w:eastAsia="Calibri" w:hAnsi="Arial" w:cs="Arial"/>
          <w:sz w:val="20"/>
          <w:szCs w:val="20"/>
          <w:lang w:val="sl-SI"/>
          <w14:ligatures w14:val="standardContextual"/>
        </w:rPr>
        <w:t xml:space="preserve"> p</w:t>
      </w:r>
      <w:r w:rsidRPr="00A900CA">
        <w:rPr>
          <w:rFonts w:ascii="Arial" w:eastAsia="Calibri" w:hAnsi="Arial" w:cs="Arial"/>
          <w:sz w:val="20"/>
          <w:szCs w:val="20"/>
          <w:lang w:val="sl-SI"/>
          <w14:ligatures w14:val="standardContextual"/>
        </w:rPr>
        <w:t xml:space="preserve">rav tako ni mogoče </w:t>
      </w:r>
      <w:r w:rsidR="006935A4" w:rsidRPr="00A900CA">
        <w:rPr>
          <w:rFonts w:ascii="Arial" w:eastAsia="Calibri" w:hAnsi="Arial" w:cs="Arial"/>
          <w:sz w:val="20"/>
          <w:szCs w:val="20"/>
          <w:lang w:val="sl-SI"/>
          <w14:ligatures w14:val="standardContextual"/>
        </w:rPr>
        <w:t xml:space="preserve">uveljavljati </w:t>
      </w:r>
      <w:r w:rsidRPr="00A900CA">
        <w:rPr>
          <w:rFonts w:ascii="Arial" w:eastAsia="Calibri" w:hAnsi="Arial" w:cs="Arial"/>
          <w:sz w:val="20"/>
          <w:szCs w:val="20"/>
          <w:lang w:val="sl-SI"/>
          <w14:ligatures w14:val="standardContextual"/>
        </w:rPr>
        <w:t>škode na posameznem predmetu (stroju, opremi, zalogah)</w:t>
      </w:r>
      <w:r w:rsidR="006935A4">
        <w:rPr>
          <w:rFonts w:ascii="Arial" w:eastAsia="Calibri" w:hAnsi="Arial" w:cs="Arial"/>
          <w:sz w:val="20"/>
          <w:szCs w:val="20"/>
          <w:lang w:val="sl-SI"/>
          <w14:ligatures w14:val="standardContextual"/>
        </w:rPr>
        <w:t>,</w:t>
      </w:r>
      <w:r w:rsidRPr="00A900CA">
        <w:rPr>
          <w:rFonts w:ascii="Arial" w:eastAsia="Calibri" w:hAnsi="Arial" w:cs="Arial"/>
          <w:sz w:val="20"/>
          <w:szCs w:val="20"/>
          <w:lang w:val="sl-SI"/>
          <w14:ligatures w14:val="standardContextual"/>
        </w:rPr>
        <w:t xml:space="preserve"> če je bila uveljavljana že pri drugih ministrstvih.</w:t>
      </w:r>
      <w:r>
        <w:rPr>
          <w:rFonts w:ascii="Arial" w:eastAsia="Calibri" w:hAnsi="Arial" w:cs="Arial"/>
          <w:sz w:val="20"/>
          <w:szCs w:val="20"/>
          <w:lang w:val="sl-SI"/>
          <w14:ligatures w14:val="standardContextual"/>
        </w:rPr>
        <w:t>«</w:t>
      </w:r>
    </w:p>
    <w:p w14:paraId="3290BE66" w14:textId="77777777" w:rsidR="00A900CA" w:rsidRPr="00A900CA" w:rsidRDefault="00A900CA" w:rsidP="00A900CA">
      <w:pPr>
        <w:autoSpaceDE w:val="0"/>
        <w:autoSpaceDN w:val="0"/>
        <w:adjustRightInd w:val="0"/>
        <w:ind w:right="1"/>
        <w:jc w:val="both"/>
        <w:rPr>
          <w:rFonts w:ascii="Arial" w:hAnsi="Arial" w:cs="Arial"/>
          <w:color w:val="000000"/>
          <w:sz w:val="20"/>
          <w:szCs w:val="20"/>
          <w:lang w:val="sl-SI"/>
        </w:rPr>
      </w:pPr>
    </w:p>
    <w:p w14:paraId="7C586740" w14:textId="219AA0B8" w:rsidR="0066532E" w:rsidRDefault="004829A2" w:rsidP="0066532E">
      <w:pPr>
        <w:autoSpaceDE w:val="0"/>
        <w:autoSpaceDN w:val="0"/>
        <w:adjustRightInd w:val="0"/>
        <w:ind w:right="1"/>
        <w:jc w:val="both"/>
        <w:rPr>
          <w:rFonts w:ascii="Arial" w:hAnsi="Arial" w:cs="Arial"/>
          <w:sz w:val="20"/>
          <w:szCs w:val="20"/>
          <w:lang w:val="sl-SI" w:eastAsia="ar-SA"/>
        </w:rPr>
      </w:pPr>
      <w:r>
        <w:rPr>
          <w:rFonts w:ascii="Arial" w:hAnsi="Arial" w:cs="Arial"/>
          <w:sz w:val="20"/>
          <w:szCs w:val="20"/>
          <w:lang w:val="sl-SI" w:eastAsia="ar-SA"/>
        </w:rPr>
        <w:t xml:space="preserve">V poglavju </w:t>
      </w:r>
      <w:r w:rsidRPr="004829A2">
        <w:rPr>
          <w:rFonts w:ascii="Arial" w:hAnsi="Arial" w:cs="Arial"/>
          <w:b/>
          <w:bCs/>
          <w:sz w:val="20"/>
          <w:szCs w:val="20"/>
          <w:lang w:val="sl-SI" w:eastAsia="ar-SA"/>
        </w:rPr>
        <w:t xml:space="preserve">4.3. </w:t>
      </w:r>
      <w:r w:rsidR="00F90C4B" w:rsidRPr="005625B5">
        <w:rPr>
          <w:rFonts w:ascii="Arial" w:hAnsi="Arial"/>
          <w:b/>
          <w:bCs/>
          <w:sz w:val="20"/>
          <w:szCs w:val="20"/>
          <w:lang w:val="sl-SI" w:eastAsia="sl-SI"/>
        </w:rPr>
        <w:t>Metodologija za ocenjevanje škode, omejitve pri izplačilu, ukrepi in izvajalci</w:t>
      </w:r>
      <w:r>
        <w:rPr>
          <w:rFonts w:ascii="Arial" w:hAnsi="Arial" w:cs="Arial"/>
          <w:sz w:val="20"/>
          <w:szCs w:val="20"/>
          <w:lang w:val="sl-SI" w:eastAsia="ar-SA"/>
        </w:rPr>
        <w:t xml:space="preserve"> se </w:t>
      </w:r>
      <w:r w:rsidR="008842A8">
        <w:rPr>
          <w:rFonts w:ascii="Arial" w:hAnsi="Arial" w:cs="Arial"/>
          <w:sz w:val="20"/>
          <w:szCs w:val="20"/>
          <w:lang w:val="sl-SI" w:eastAsia="ar-SA"/>
        </w:rPr>
        <w:t>besedilo</w:t>
      </w:r>
      <w:r>
        <w:rPr>
          <w:rFonts w:ascii="Arial" w:hAnsi="Arial" w:cs="Arial"/>
          <w:sz w:val="20"/>
          <w:szCs w:val="20"/>
          <w:lang w:val="sl-SI" w:eastAsia="ar-SA"/>
        </w:rPr>
        <w:t xml:space="preserve"> spremeni tako, da se glasi:</w:t>
      </w:r>
    </w:p>
    <w:p w14:paraId="2BA5B224" w14:textId="494F2557" w:rsidR="008842A8" w:rsidRPr="00A900CA" w:rsidRDefault="004829A2" w:rsidP="00675D3C">
      <w:pPr>
        <w:autoSpaceDE w:val="0"/>
        <w:autoSpaceDN w:val="0"/>
        <w:adjustRightInd w:val="0"/>
        <w:ind w:right="1"/>
        <w:jc w:val="both"/>
        <w:rPr>
          <w:rFonts w:ascii="Arial" w:hAnsi="Arial" w:cs="Arial"/>
          <w:bCs/>
          <w:sz w:val="20"/>
          <w:szCs w:val="20"/>
          <w:lang w:val="sl-SI" w:eastAsia="sl-SI"/>
        </w:rPr>
      </w:pPr>
      <w:r>
        <w:rPr>
          <w:rFonts w:ascii="Arial" w:hAnsi="Arial" w:cs="Arial"/>
          <w:sz w:val="20"/>
          <w:szCs w:val="20"/>
          <w:lang w:val="sl-SI" w:eastAsia="ar-SA"/>
        </w:rPr>
        <w:br/>
        <w:t>»</w:t>
      </w:r>
      <w:r w:rsidR="008842A8" w:rsidRPr="008842A8">
        <w:rPr>
          <w:rFonts w:ascii="Arial" w:hAnsi="Arial" w:cs="Arial"/>
          <w:sz w:val="20"/>
          <w:szCs w:val="20"/>
          <w:lang w:val="sl-SI" w:eastAsia="sl-SI"/>
        </w:rPr>
        <w:t xml:space="preserve">Pri izračunavanju posamezne vrste škode bo upoštevana metodologija, določena z </w:t>
      </w:r>
      <w:r w:rsidR="008842A8" w:rsidRPr="00A900CA">
        <w:rPr>
          <w:rFonts w:ascii="Arial" w:hAnsi="Arial" w:cs="Arial"/>
          <w:bCs/>
          <w:sz w:val="20"/>
          <w:szCs w:val="20"/>
          <w:lang w:val="sl-SI" w:eastAsia="sl-SI"/>
        </w:rPr>
        <w:t>Uredbo o metodologiji za ocenjevanje škode (Uradni list RS, št. 67/03, 79/04, 33/05, 81/06 in 68/08).</w:t>
      </w:r>
    </w:p>
    <w:p w14:paraId="0EAFE3D3" w14:textId="77777777" w:rsidR="008842A8" w:rsidRPr="008842A8" w:rsidRDefault="008842A8" w:rsidP="008842A8">
      <w:pPr>
        <w:autoSpaceDE w:val="0"/>
        <w:autoSpaceDN w:val="0"/>
        <w:adjustRightInd w:val="0"/>
        <w:spacing w:line="260" w:lineRule="exact"/>
        <w:ind w:right="1"/>
        <w:jc w:val="both"/>
        <w:rPr>
          <w:rFonts w:ascii="Arial" w:hAnsi="Arial" w:cs="Arial"/>
          <w:sz w:val="20"/>
          <w:szCs w:val="20"/>
          <w:lang w:val="sl-SI" w:eastAsia="sl-SI"/>
        </w:rPr>
      </w:pPr>
    </w:p>
    <w:p w14:paraId="0CC3D9D7" w14:textId="77777777" w:rsidR="008842A8" w:rsidRPr="008842A8" w:rsidRDefault="008842A8" w:rsidP="008842A8">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t xml:space="preserve">Višina škode se prijavi na obrazcu za posredovanje vloge upravičenca, ki </w:t>
      </w:r>
      <w:bookmarkStart w:id="3" w:name="_Hlk147299290"/>
      <w:r w:rsidRPr="008842A8">
        <w:rPr>
          <w:rFonts w:ascii="Arial" w:hAnsi="Arial" w:cs="Arial"/>
          <w:sz w:val="20"/>
          <w:szCs w:val="20"/>
          <w:lang w:val="sl-SI" w:eastAsia="sl-SI"/>
        </w:rPr>
        <w:t xml:space="preserve">ga podpiše odgovorna oseba upravičenca. </w:t>
      </w:r>
    </w:p>
    <w:p w14:paraId="5088CBD2" w14:textId="77777777" w:rsidR="008842A8" w:rsidRPr="008842A8" w:rsidRDefault="008842A8" w:rsidP="008842A8">
      <w:pPr>
        <w:autoSpaceDE w:val="0"/>
        <w:autoSpaceDN w:val="0"/>
        <w:adjustRightInd w:val="0"/>
        <w:spacing w:line="260" w:lineRule="exact"/>
        <w:ind w:right="1"/>
        <w:jc w:val="both"/>
        <w:rPr>
          <w:rFonts w:ascii="Arial" w:hAnsi="Arial" w:cs="Arial"/>
          <w:sz w:val="20"/>
          <w:szCs w:val="20"/>
          <w:lang w:val="sl-SI" w:eastAsia="sl-SI"/>
        </w:rPr>
      </w:pPr>
    </w:p>
    <w:p w14:paraId="2B001267" w14:textId="77777777" w:rsidR="008842A8" w:rsidRPr="008842A8" w:rsidRDefault="008842A8" w:rsidP="008842A8">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t>Za škodo na strojih, opremi in zalogah mora oškodovanec priložiti cenilno poročilo, ki</w:t>
      </w:r>
      <w:bookmarkEnd w:id="3"/>
      <w:r w:rsidRPr="008842A8">
        <w:rPr>
          <w:rFonts w:ascii="Arial" w:hAnsi="Arial" w:cs="Arial"/>
          <w:sz w:val="20"/>
          <w:szCs w:val="20"/>
          <w:lang w:val="sl-SI" w:eastAsia="sl-SI"/>
        </w:rPr>
        <w:t xml:space="preserve"> mora biti pripravljeno in potrjeno s strani pooblaščenega ocenjevalca vrednosti Slovenskega inštituta za revizijo. </w:t>
      </w:r>
    </w:p>
    <w:p w14:paraId="64D364EC" w14:textId="44147A40" w:rsidR="008842A8" w:rsidRPr="008842A8" w:rsidRDefault="008842A8" w:rsidP="008842A8">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lastRenderedPageBreak/>
        <w:t>Za škodo zaradi izpada prihodka mora oškodovanec posredovati zahtevane računovodske podatke.</w:t>
      </w:r>
    </w:p>
    <w:p w14:paraId="1CD3ACB2" w14:textId="77777777" w:rsidR="008842A8" w:rsidRPr="008842A8" w:rsidRDefault="008842A8" w:rsidP="008842A8">
      <w:pPr>
        <w:autoSpaceDE w:val="0"/>
        <w:autoSpaceDN w:val="0"/>
        <w:adjustRightInd w:val="0"/>
        <w:spacing w:line="260" w:lineRule="exact"/>
        <w:ind w:right="1"/>
        <w:jc w:val="both"/>
        <w:rPr>
          <w:rFonts w:ascii="Arial" w:hAnsi="Arial" w:cs="Arial"/>
          <w:sz w:val="20"/>
          <w:szCs w:val="20"/>
          <w:lang w:val="sl-SI" w:eastAsia="sl-SI"/>
        </w:rPr>
      </w:pPr>
    </w:p>
    <w:p w14:paraId="5CAC176D" w14:textId="77777777" w:rsidR="00F526CC" w:rsidRDefault="008842A8" w:rsidP="00696F7B">
      <w:pPr>
        <w:autoSpaceDE w:val="0"/>
        <w:autoSpaceDN w:val="0"/>
        <w:adjustRightInd w:val="0"/>
        <w:spacing w:line="260" w:lineRule="exact"/>
        <w:ind w:right="1"/>
        <w:jc w:val="both"/>
        <w:rPr>
          <w:rFonts w:ascii="Arial" w:hAnsi="Arial" w:cs="Arial"/>
          <w:sz w:val="20"/>
          <w:szCs w:val="20"/>
          <w:lang w:val="sl-SI" w:eastAsia="sl-SI"/>
        </w:rPr>
      </w:pPr>
      <w:r w:rsidRPr="008842A8">
        <w:rPr>
          <w:rFonts w:ascii="Arial" w:hAnsi="Arial" w:cs="Arial"/>
          <w:sz w:val="20"/>
          <w:szCs w:val="20"/>
          <w:lang w:val="sl-SI" w:eastAsia="sl-SI"/>
        </w:rPr>
        <w:t>V primeru, če je bila škoda zavarovana, mora upravičenec navesti tudi morebitno prejeto višino zavarovalnine in zavarovalnico pri kateri je imel zavarovanje sklenjeno, Ministrstvo za gospodarstvo, turizem in šport pa podatke preveri tudi neposredno pri zavarovalnicah.</w:t>
      </w:r>
    </w:p>
    <w:p w14:paraId="3250B4E6" w14:textId="77777777" w:rsidR="00F526CC" w:rsidRDefault="00F526CC" w:rsidP="00696F7B">
      <w:pPr>
        <w:autoSpaceDE w:val="0"/>
        <w:autoSpaceDN w:val="0"/>
        <w:adjustRightInd w:val="0"/>
        <w:spacing w:line="260" w:lineRule="exact"/>
        <w:ind w:right="1"/>
        <w:jc w:val="both"/>
        <w:rPr>
          <w:rFonts w:ascii="Arial" w:hAnsi="Arial" w:cs="Arial"/>
          <w:sz w:val="20"/>
          <w:szCs w:val="20"/>
          <w:lang w:val="sl-SI" w:eastAsia="sl-SI"/>
        </w:rPr>
      </w:pPr>
    </w:p>
    <w:p w14:paraId="19C237D2" w14:textId="6C842FF8" w:rsidR="004829A2" w:rsidRPr="00E431B1" w:rsidRDefault="00F526CC" w:rsidP="00F526CC">
      <w:pPr>
        <w:autoSpaceDE w:val="0"/>
        <w:autoSpaceDN w:val="0"/>
        <w:adjustRightInd w:val="0"/>
        <w:ind w:right="1"/>
        <w:jc w:val="both"/>
        <w:rPr>
          <w:rFonts w:ascii="Arial" w:hAnsi="Arial" w:cs="Arial"/>
          <w:sz w:val="20"/>
          <w:szCs w:val="20"/>
          <w:lang w:val="sl-SI" w:eastAsia="sl-SI"/>
        </w:rPr>
      </w:pPr>
      <w:r w:rsidRPr="00F526CC">
        <w:rPr>
          <w:rFonts w:ascii="Arial" w:hAnsi="Arial" w:cs="Arial"/>
          <w:sz w:val="20"/>
          <w:szCs w:val="20"/>
          <w:lang w:val="sl-SI" w:eastAsia="sl-SI"/>
        </w:rPr>
        <w:t>V primeru »negativne« dodane vrednosti se škoda na izpadu prihodka ne more uveljaviti.</w:t>
      </w:r>
      <w:r w:rsidR="004829A2">
        <w:rPr>
          <w:rFonts w:ascii="Arial" w:hAnsi="Arial" w:cs="Arial"/>
          <w:sz w:val="20"/>
          <w:szCs w:val="20"/>
          <w:lang w:val="sl-SI" w:eastAsia="sl-SI"/>
        </w:rPr>
        <w:t>«</w:t>
      </w:r>
    </w:p>
    <w:p w14:paraId="478435E3" w14:textId="77777777" w:rsidR="004829A2" w:rsidRPr="00D51219" w:rsidRDefault="004829A2" w:rsidP="00D51219">
      <w:pPr>
        <w:widowControl w:val="0"/>
        <w:suppressAutoHyphens/>
        <w:jc w:val="both"/>
        <w:rPr>
          <w:rFonts w:ascii="Arial" w:hAnsi="Arial" w:cs="Arial"/>
          <w:sz w:val="20"/>
          <w:szCs w:val="20"/>
          <w:lang w:val="sl-SI" w:eastAsia="ar-SA"/>
        </w:rPr>
      </w:pPr>
    </w:p>
    <w:p w14:paraId="0B2FEFC3" w14:textId="2432AE93" w:rsidR="00D51219" w:rsidRPr="00D51219" w:rsidRDefault="008842A8" w:rsidP="00675D3C">
      <w:pPr>
        <w:autoSpaceDE w:val="0"/>
        <w:autoSpaceDN w:val="0"/>
        <w:adjustRightInd w:val="0"/>
        <w:spacing w:line="260" w:lineRule="exact"/>
        <w:ind w:right="1"/>
        <w:jc w:val="both"/>
        <w:rPr>
          <w:rFonts w:ascii="Arial" w:hAnsi="Arial" w:cs="Arial"/>
          <w:sz w:val="20"/>
          <w:szCs w:val="20"/>
          <w:lang w:val="sl-SI" w:eastAsia="ar-SA"/>
        </w:rPr>
      </w:pPr>
      <w:r>
        <w:rPr>
          <w:rFonts w:ascii="Arial" w:hAnsi="Arial" w:cs="Arial"/>
          <w:sz w:val="20"/>
          <w:szCs w:val="20"/>
          <w:lang w:val="sl-SI" w:eastAsia="ar-SA"/>
        </w:rPr>
        <w:t>P</w:t>
      </w:r>
      <w:r w:rsidR="00D51219" w:rsidRPr="00D51219">
        <w:rPr>
          <w:rFonts w:ascii="Arial" w:hAnsi="Arial" w:cs="Arial"/>
          <w:sz w:val="20"/>
          <w:szCs w:val="20"/>
          <w:lang w:val="sl-SI" w:eastAsia="ar-SA"/>
        </w:rPr>
        <w:t>odpoglavj</w:t>
      </w:r>
      <w:r>
        <w:rPr>
          <w:rFonts w:ascii="Arial" w:hAnsi="Arial" w:cs="Arial"/>
          <w:sz w:val="20"/>
          <w:szCs w:val="20"/>
          <w:lang w:val="sl-SI" w:eastAsia="ar-SA"/>
        </w:rPr>
        <w:t>a</w:t>
      </w:r>
      <w:r w:rsidR="00D51219" w:rsidRPr="00D51219">
        <w:rPr>
          <w:rFonts w:ascii="Arial" w:hAnsi="Arial" w:cs="Arial"/>
          <w:sz w:val="20"/>
          <w:szCs w:val="20"/>
          <w:lang w:val="sl-SI" w:eastAsia="ar-SA"/>
        </w:rPr>
        <w:t xml:space="preserve"> </w:t>
      </w:r>
      <w:r>
        <w:rPr>
          <w:rFonts w:ascii="Arial" w:hAnsi="Arial" w:cs="Arial"/>
          <w:sz w:val="20"/>
          <w:szCs w:val="20"/>
          <w:lang w:val="sl-SI" w:eastAsia="ar-SA"/>
        </w:rPr>
        <w:t xml:space="preserve">4.3.1 Škoda na strojih in opremi, </w:t>
      </w:r>
      <w:r w:rsidR="00D51219" w:rsidRPr="00A900CA">
        <w:rPr>
          <w:rFonts w:ascii="Arial" w:hAnsi="Arial" w:cs="Arial"/>
          <w:sz w:val="20"/>
          <w:szCs w:val="20"/>
          <w:lang w:val="sl-SI" w:eastAsia="ar-SA"/>
        </w:rPr>
        <w:t>4.3.2 Škoda na zalogah</w:t>
      </w:r>
      <w:r w:rsidRPr="00A900CA">
        <w:rPr>
          <w:rFonts w:ascii="Arial" w:hAnsi="Arial" w:cs="Arial"/>
          <w:sz w:val="20"/>
          <w:szCs w:val="20"/>
          <w:lang w:val="sl-SI" w:eastAsia="ar-SA"/>
        </w:rPr>
        <w:t>,</w:t>
      </w:r>
      <w:r w:rsidRPr="00696F7B">
        <w:rPr>
          <w:rFonts w:ascii="Arial" w:hAnsi="Arial" w:cs="Arial"/>
          <w:sz w:val="20"/>
          <w:szCs w:val="20"/>
          <w:lang w:val="sl-SI" w:eastAsia="ar-SA"/>
        </w:rPr>
        <w:t xml:space="preserve"> 4.3.3 Škoda na izpadu prihodka, 4.3.3.1 Dodana vrednost za </w:t>
      </w:r>
      <w:r w:rsidRPr="00696F7B">
        <w:rPr>
          <w:rFonts w:ascii="Arial" w:hAnsi="Arial" w:cs="Arial"/>
          <w:sz w:val="20"/>
          <w:szCs w:val="20"/>
          <w:lang w:val="sl-SI" w:eastAsia="sl-SI"/>
        </w:rPr>
        <w:t>gospodarske</w:t>
      </w:r>
      <w:r w:rsidRPr="00696F7B">
        <w:rPr>
          <w:rFonts w:ascii="Arial" w:hAnsi="Arial" w:cs="Arial"/>
          <w:sz w:val="20"/>
          <w:szCs w:val="20"/>
          <w:lang w:val="sl-SI" w:eastAsia="ar-SA"/>
        </w:rPr>
        <w:t xml:space="preserve"> družbe in zadruge, 4.3.3.2 Dodana vrednost za samostojne podjetnike posameznike in druge posameznike, ki samostojno opravljajo dejavnost, 4.3.3.3 Dodana vrednost za zavode (pravne osebe zasebnega prava) se črtajo.</w:t>
      </w:r>
      <w:r w:rsidR="00D51219" w:rsidRPr="00D51219">
        <w:rPr>
          <w:rFonts w:ascii="Arial" w:hAnsi="Arial" w:cs="Arial"/>
          <w:sz w:val="20"/>
          <w:szCs w:val="20"/>
          <w:lang w:val="sl-SI" w:eastAsia="ar-SA"/>
        </w:rPr>
        <w:t xml:space="preserve"> </w:t>
      </w:r>
    </w:p>
    <w:p w14:paraId="510B01FC" w14:textId="77777777" w:rsidR="00D51219" w:rsidRPr="002E47C2" w:rsidRDefault="00D51219" w:rsidP="002E47C2">
      <w:pPr>
        <w:widowControl w:val="0"/>
        <w:suppressAutoHyphens/>
        <w:jc w:val="both"/>
        <w:rPr>
          <w:rFonts w:ascii="Arial" w:hAnsi="Arial" w:cs="Arial"/>
          <w:sz w:val="20"/>
          <w:szCs w:val="20"/>
          <w:lang w:val="sl-SI" w:eastAsia="ar-SA"/>
        </w:rPr>
      </w:pPr>
    </w:p>
    <w:p w14:paraId="44F4DA60" w14:textId="60A2C70F" w:rsidR="00805C36" w:rsidRDefault="00805C36" w:rsidP="002E47C2">
      <w:pPr>
        <w:widowControl w:val="0"/>
        <w:suppressAutoHyphens/>
        <w:jc w:val="both"/>
        <w:rPr>
          <w:rFonts w:ascii="Arial" w:hAnsi="Arial" w:cs="Arial"/>
          <w:sz w:val="20"/>
          <w:szCs w:val="20"/>
          <w:lang w:val="sl-SI" w:eastAsia="ar-SA"/>
        </w:rPr>
      </w:pPr>
      <w:r w:rsidRPr="002E47C2">
        <w:rPr>
          <w:rFonts w:ascii="Arial" w:hAnsi="Arial" w:cs="Arial"/>
          <w:sz w:val="20"/>
          <w:szCs w:val="20"/>
          <w:lang w:val="sl-SI" w:eastAsia="ar-SA"/>
        </w:rPr>
        <w:t xml:space="preserve">V poglavju </w:t>
      </w:r>
      <w:r w:rsidRPr="002E47C2">
        <w:rPr>
          <w:rFonts w:ascii="Arial" w:hAnsi="Arial" w:cs="Arial"/>
          <w:b/>
          <w:bCs/>
          <w:sz w:val="20"/>
          <w:szCs w:val="20"/>
          <w:lang w:val="sl-SI" w:eastAsia="ar-SA"/>
        </w:rPr>
        <w:t>4.4 Vrsta in višina škode</w:t>
      </w:r>
      <w:r w:rsidRPr="002E47C2">
        <w:rPr>
          <w:rFonts w:ascii="Arial" w:hAnsi="Arial" w:cs="Arial"/>
          <w:sz w:val="20"/>
          <w:szCs w:val="20"/>
          <w:lang w:val="sl-SI" w:eastAsia="ar-SA"/>
        </w:rPr>
        <w:t xml:space="preserve"> </w:t>
      </w:r>
      <w:r w:rsidR="005625B5">
        <w:rPr>
          <w:rFonts w:ascii="Arial" w:hAnsi="Arial" w:cs="Arial"/>
          <w:sz w:val="20"/>
          <w:szCs w:val="20"/>
          <w:lang w:val="sl-SI" w:eastAsia="ar-SA"/>
        </w:rPr>
        <w:t xml:space="preserve">se </w:t>
      </w:r>
      <w:r w:rsidR="008842A8">
        <w:rPr>
          <w:rFonts w:ascii="Arial" w:hAnsi="Arial" w:cs="Arial"/>
          <w:sz w:val="20"/>
          <w:szCs w:val="20"/>
          <w:lang w:val="sl-SI" w:eastAsia="ar-SA"/>
        </w:rPr>
        <w:t>prvi</w:t>
      </w:r>
      <w:r w:rsidR="008842A8" w:rsidRPr="002E47C2">
        <w:rPr>
          <w:rFonts w:ascii="Arial" w:hAnsi="Arial" w:cs="Arial"/>
          <w:sz w:val="20"/>
          <w:szCs w:val="20"/>
          <w:lang w:val="sl-SI" w:eastAsia="ar-SA"/>
        </w:rPr>
        <w:t xml:space="preserve"> </w:t>
      </w:r>
      <w:r w:rsidRPr="002E47C2">
        <w:rPr>
          <w:rFonts w:ascii="Arial" w:hAnsi="Arial" w:cs="Arial"/>
          <w:sz w:val="20"/>
          <w:szCs w:val="20"/>
          <w:lang w:val="sl-SI" w:eastAsia="ar-SA"/>
        </w:rPr>
        <w:t xml:space="preserve">odstavek </w:t>
      </w:r>
      <w:r w:rsidR="009672E5" w:rsidRPr="002E47C2">
        <w:rPr>
          <w:rFonts w:ascii="Arial" w:hAnsi="Arial" w:cs="Arial"/>
          <w:sz w:val="20"/>
          <w:szCs w:val="20"/>
          <w:lang w:val="sl-SI" w:eastAsia="ar-SA"/>
        </w:rPr>
        <w:t xml:space="preserve">spremeni </w:t>
      </w:r>
      <w:r w:rsidRPr="002E47C2">
        <w:rPr>
          <w:rFonts w:ascii="Arial" w:hAnsi="Arial" w:cs="Arial"/>
          <w:sz w:val="20"/>
          <w:szCs w:val="20"/>
          <w:lang w:val="sl-SI" w:eastAsia="ar-SA"/>
        </w:rPr>
        <w:t>tako, da se glasi:</w:t>
      </w:r>
    </w:p>
    <w:p w14:paraId="15AA9BE8" w14:textId="77777777" w:rsidR="00675D3C" w:rsidRPr="002E47C2" w:rsidRDefault="00675D3C" w:rsidP="002E47C2">
      <w:pPr>
        <w:widowControl w:val="0"/>
        <w:suppressAutoHyphens/>
        <w:jc w:val="both"/>
        <w:rPr>
          <w:rFonts w:ascii="Arial" w:hAnsi="Arial" w:cs="Arial"/>
          <w:sz w:val="20"/>
          <w:szCs w:val="20"/>
          <w:lang w:val="sl-SI" w:eastAsia="ar-SA"/>
        </w:rPr>
      </w:pPr>
    </w:p>
    <w:p w14:paraId="7616D956" w14:textId="356389E9" w:rsidR="00805C36" w:rsidRPr="002E47C2" w:rsidRDefault="00805C36" w:rsidP="00675D3C">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r w:rsidRPr="002E47C2">
        <w:rPr>
          <w:rFonts w:ascii="Arial" w:hAnsi="Arial" w:cs="Arial"/>
          <w:sz w:val="20"/>
          <w:szCs w:val="20"/>
          <w:lang w:val="sl-SI" w:eastAsia="sl-SI"/>
        </w:rPr>
        <w:t>»</w:t>
      </w:r>
      <w:bookmarkStart w:id="4" w:name="_Hlk183368164"/>
      <w:r w:rsidR="008842A8" w:rsidRPr="008842A8">
        <w:rPr>
          <w:rFonts w:ascii="Arial" w:hAnsi="Arial" w:cs="Arial"/>
          <w:sz w:val="20"/>
          <w:szCs w:val="20"/>
          <w:lang w:val="sl-SI"/>
        </w:rPr>
        <w:t xml:space="preserve">Skupna ocena škode pri 11 </w:t>
      </w:r>
      <w:r w:rsidR="008842A8" w:rsidRPr="008842A8">
        <w:rPr>
          <w:rFonts w:ascii="Arial" w:hAnsi="Arial" w:cs="Arial"/>
          <w:sz w:val="20"/>
          <w:szCs w:val="20"/>
          <w:lang w:val="sl-SI" w:eastAsia="sl-SI"/>
        </w:rPr>
        <w:t>oškodovancih</w:t>
      </w:r>
      <w:r w:rsidR="008842A8" w:rsidRPr="008842A8">
        <w:rPr>
          <w:rFonts w:ascii="Arial" w:hAnsi="Arial" w:cs="Arial"/>
          <w:sz w:val="20"/>
          <w:szCs w:val="20"/>
          <w:lang w:val="sl-SI"/>
        </w:rPr>
        <w:t>, ki so oddali oceno škode v gospodarstvu po poplavah med 27. oktobrom in 6. novembrom 2023 znaša 3.417.421,17 evr</w:t>
      </w:r>
      <w:r w:rsidR="00745C60">
        <w:rPr>
          <w:rFonts w:ascii="Arial" w:hAnsi="Arial" w:cs="Arial"/>
          <w:sz w:val="20"/>
          <w:szCs w:val="20"/>
          <w:lang w:val="sl-SI"/>
        </w:rPr>
        <w:t>a</w:t>
      </w:r>
      <w:r w:rsidR="008842A8" w:rsidRPr="008842A8">
        <w:rPr>
          <w:rFonts w:ascii="Arial" w:hAnsi="Arial" w:cs="Arial"/>
          <w:sz w:val="20"/>
          <w:szCs w:val="20"/>
          <w:lang w:val="sl-SI"/>
        </w:rPr>
        <w:t>, od tega 2.696.427,87 evr</w:t>
      </w:r>
      <w:r w:rsidR="00745C60">
        <w:rPr>
          <w:rFonts w:ascii="Arial" w:hAnsi="Arial" w:cs="Arial"/>
          <w:sz w:val="20"/>
          <w:szCs w:val="20"/>
          <w:lang w:val="sl-SI"/>
        </w:rPr>
        <w:t>a</w:t>
      </w:r>
      <w:r w:rsidR="008842A8" w:rsidRPr="008842A8">
        <w:rPr>
          <w:rFonts w:ascii="Arial" w:hAnsi="Arial" w:cs="Arial"/>
          <w:sz w:val="20"/>
          <w:szCs w:val="20"/>
          <w:lang w:val="sl-SI"/>
        </w:rPr>
        <w:t xml:space="preserve"> na strojih in opremi, 119.900,00 evr</w:t>
      </w:r>
      <w:r w:rsidR="00745C60">
        <w:rPr>
          <w:rFonts w:ascii="Arial" w:hAnsi="Arial" w:cs="Arial"/>
          <w:sz w:val="20"/>
          <w:szCs w:val="20"/>
          <w:lang w:val="sl-SI"/>
        </w:rPr>
        <w:t>a</w:t>
      </w:r>
      <w:r w:rsidR="008842A8" w:rsidRPr="008842A8">
        <w:rPr>
          <w:rFonts w:ascii="Arial" w:hAnsi="Arial" w:cs="Arial"/>
          <w:sz w:val="20"/>
          <w:szCs w:val="20"/>
          <w:lang w:val="sl-SI"/>
        </w:rPr>
        <w:t xml:space="preserve"> na zalogah in 601.093,30 evr</w:t>
      </w:r>
      <w:r w:rsidR="00745C60">
        <w:rPr>
          <w:rFonts w:ascii="Arial" w:hAnsi="Arial" w:cs="Arial"/>
          <w:sz w:val="20"/>
          <w:szCs w:val="20"/>
          <w:lang w:val="sl-SI"/>
        </w:rPr>
        <w:t>a</w:t>
      </w:r>
      <w:r w:rsidR="008842A8" w:rsidRPr="008842A8">
        <w:rPr>
          <w:rFonts w:ascii="Arial" w:hAnsi="Arial" w:cs="Arial"/>
          <w:sz w:val="20"/>
          <w:szCs w:val="20"/>
          <w:lang w:val="sl-SI"/>
        </w:rPr>
        <w:t xml:space="preserve"> na izpadu prihodka. Ministrstvo za gospodarstvo, turizem in šport lahko krije do 45 % oz. do 60 % škode (v primeru zavarovanja proti poplavam), kar je enako kot pri poplavah 4. 8. 2023.</w:t>
      </w:r>
      <w:r w:rsidRPr="002E47C2">
        <w:rPr>
          <w:rFonts w:ascii="Arial" w:hAnsi="Arial" w:cs="Arial"/>
          <w:sz w:val="20"/>
          <w:szCs w:val="20"/>
          <w:lang w:val="sl-SI" w:eastAsia="sl-SI"/>
        </w:rPr>
        <w:t xml:space="preserve">« </w:t>
      </w:r>
      <w:bookmarkEnd w:id="4"/>
    </w:p>
    <w:p w14:paraId="6968D741" w14:textId="77777777" w:rsidR="00805C36" w:rsidRDefault="00805C36" w:rsidP="002E47C2">
      <w:pPr>
        <w:widowControl w:val="0"/>
        <w:suppressAutoHyphens/>
        <w:jc w:val="both"/>
        <w:rPr>
          <w:rFonts w:ascii="Arial" w:hAnsi="Arial" w:cs="Arial"/>
          <w:sz w:val="20"/>
          <w:szCs w:val="20"/>
          <w:lang w:val="sl-SI" w:eastAsia="ar-SA"/>
        </w:rPr>
      </w:pPr>
    </w:p>
    <w:p w14:paraId="0D94ECC3" w14:textId="3243EADB" w:rsidR="008842A8" w:rsidRDefault="008842A8" w:rsidP="002E47C2">
      <w:pPr>
        <w:widowControl w:val="0"/>
        <w:suppressAutoHyphens/>
        <w:jc w:val="both"/>
        <w:rPr>
          <w:rFonts w:ascii="Arial" w:hAnsi="Arial" w:cs="Arial"/>
          <w:sz w:val="20"/>
          <w:szCs w:val="20"/>
          <w:lang w:val="sl-SI" w:eastAsia="ar-SA"/>
        </w:rPr>
      </w:pPr>
      <w:r>
        <w:rPr>
          <w:rFonts w:ascii="Arial" w:hAnsi="Arial" w:cs="Arial"/>
          <w:sz w:val="20"/>
          <w:szCs w:val="20"/>
          <w:lang w:val="sl-SI" w:eastAsia="ar-SA"/>
        </w:rPr>
        <w:t>Drugi odstavek se črta.</w:t>
      </w:r>
    </w:p>
    <w:p w14:paraId="11724426" w14:textId="77777777" w:rsidR="008842A8" w:rsidRDefault="008842A8" w:rsidP="002E47C2">
      <w:pPr>
        <w:widowControl w:val="0"/>
        <w:suppressAutoHyphens/>
        <w:jc w:val="both"/>
        <w:rPr>
          <w:rFonts w:ascii="Arial" w:hAnsi="Arial" w:cs="Arial"/>
          <w:sz w:val="20"/>
          <w:szCs w:val="20"/>
          <w:lang w:val="sl-SI" w:eastAsia="ar-SA"/>
        </w:rPr>
      </w:pPr>
    </w:p>
    <w:p w14:paraId="4E265A22" w14:textId="5D34D395" w:rsidR="008842A8" w:rsidRPr="00696F7B" w:rsidRDefault="008842A8" w:rsidP="008842A8">
      <w:pPr>
        <w:pStyle w:val="Naslov2"/>
        <w:numPr>
          <w:ilvl w:val="0"/>
          <w:numId w:val="0"/>
        </w:numPr>
        <w:ind w:right="1"/>
        <w:jc w:val="both"/>
        <w:rPr>
          <w:rFonts w:ascii="Arial" w:hAnsi="Arial"/>
          <w:b w:val="0"/>
          <w:bCs w:val="0"/>
          <w:sz w:val="20"/>
          <w:szCs w:val="20"/>
          <w:lang w:val="sl-SI" w:eastAsia="sl-SI"/>
        </w:rPr>
      </w:pPr>
      <w:r w:rsidRPr="00696F7B">
        <w:rPr>
          <w:rFonts w:ascii="Arial" w:hAnsi="Arial"/>
          <w:b w:val="0"/>
          <w:bCs w:val="0"/>
          <w:sz w:val="20"/>
          <w:szCs w:val="20"/>
          <w:lang w:val="sl-SI" w:eastAsia="ar-SA"/>
        </w:rPr>
        <w:t xml:space="preserve">V poglavju </w:t>
      </w:r>
      <w:r>
        <w:rPr>
          <w:rFonts w:ascii="Arial" w:hAnsi="Arial"/>
          <w:sz w:val="20"/>
          <w:szCs w:val="20"/>
          <w:lang w:val="sl-SI" w:eastAsia="ar-SA"/>
        </w:rPr>
        <w:t xml:space="preserve">4.6 </w:t>
      </w:r>
      <w:r w:rsidRPr="008842A8">
        <w:rPr>
          <w:rFonts w:ascii="Arial" w:hAnsi="Arial"/>
          <w:sz w:val="20"/>
          <w:szCs w:val="20"/>
          <w:lang w:val="sl-SI" w:eastAsia="sl-SI"/>
        </w:rPr>
        <w:t>Ocena potrebnih sredstev za odpravo škode v gospodarstvu</w:t>
      </w:r>
      <w:r>
        <w:rPr>
          <w:rFonts w:ascii="Arial" w:hAnsi="Arial"/>
          <w:sz w:val="20"/>
          <w:szCs w:val="20"/>
          <w:lang w:val="sl-SI" w:eastAsia="sl-SI"/>
        </w:rPr>
        <w:t xml:space="preserve"> </w:t>
      </w:r>
      <w:r w:rsidRPr="00696F7B">
        <w:rPr>
          <w:rFonts w:ascii="Arial" w:hAnsi="Arial"/>
          <w:b w:val="0"/>
          <w:bCs w:val="0"/>
          <w:sz w:val="20"/>
          <w:szCs w:val="20"/>
          <w:lang w:val="sl-SI" w:eastAsia="sl-SI"/>
        </w:rPr>
        <w:t>se besedilo spremeni tako, da se glasi:</w:t>
      </w:r>
    </w:p>
    <w:p w14:paraId="305CA0D2" w14:textId="456A6978" w:rsidR="008842A8" w:rsidRPr="008842A8" w:rsidRDefault="008842A8" w:rsidP="008842A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w:t>
      </w:r>
      <w:r w:rsidRPr="008842A8">
        <w:rPr>
          <w:rFonts w:ascii="Arial" w:hAnsi="Arial" w:cs="Arial"/>
          <w:sz w:val="20"/>
          <w:szCs w:val="20"/>
          <w:lang w:val="sl-SI" w:eastAsia="sl-SI"/>
        </w:rPr>
        <w:t xml:space="preserve">Na podlagi 44.d člena ZOPNN se sredstva za izvajanje ukrepov iz Programa odprave posledic škode v gospodarstvu zagotovijo v državnem proračunu v višini </w:t>
      </w:r>
      <w:r w:rsidRPr="008842A8">
        <w:rPr>
          <w:rFonts w:ascii="Arial" w:hAnsi="Arial" w:cs="Arial"/>
          <w:sz w:val="20"/>
          <w:szCs w:val="20"/>
          <w:lang w:val="sl-SI"/>
        </w:rPr>
        <w:t xml:space="preserve">900.000,00 </w:t>
      </w:r>
      <w:r w:rsidRPr="008842A8">
        <w:rPr>
          <w:rFonts w:ascii="Arial" w:hAnsi="Arial" w:cs="Arial"/>
          <w:sz w:val="20"/>
          <w:szCs w:val="20"/>
          <w:lang w:val="sl-SI" w:eastAsia="sl-SI"/>
        </w:rPr>
        <w:t>evr</w:t>
      </w:r>
      <w:r w:rsidR="00745C60">
        <w:rPr>
          <w:rFonts w:ascii="Arial" w:hAnsi="Arial" w:cs="Arial"/>
          <w:sz w:val="20"/>
          <w:szCs w:val="20"/>
          <w:lang w:val="sl-SI" w:eastAsia="sl-SI"/>
        </w:rPr>
        <w:t>a</w:t>
      </w:r>
      <w:r w:rsidRPr="008842A8">
        <w:rPr>
          <w:rFonts w:ascii="Arial" w:hAnsi="Arial" w:cs="Arial"/>
          <w:sz w:val="20"/>
          <w:szCs w:val="20"/>
          <w:lang w:val="sl-SI" w:eastAsia="sl-SI"/>
        </w:rPr>
        <w:t xml:space="preserve">. Ocena potrebnih sredstev je narejena na podlagi ocenjene vrednosti </w:t>
      </w:r>
      <w:r w:rsidR="004A69FD">
        <w:rPr>
          <w:rFonts w:ascii="Arial" w:hAnsi="Arial" w:cs="Arial"/>
          <w:sz w:val="20"/>
          <w:szCs w:val="20"/>
          <w:lang w:val="sl-SI" w:eastAsia="sl-SI"/>
        </w:rPr>
        <w:t xml:space="preserve">škode </w:t>
      </w:r>
      <w:r w:rsidRPr="008842A8">
        <w:rPr>
          <w:rFonts w:ascii="Arial" w:hAnsi="Arial" w:cs="Arial"/>
          <w:sz w:val="20"/>
          <w:szCs w:val="20"/>
          <w:lang w:val="sl-SI" w:eastAsia="sl-SI"/>
        </w:rPr>
        <w:t>upravičencev. Če bo dokazana dejanska škoda (po cenilnem poročilu oz. računovodskih podatkih) višja, bo potrebn</w:t>
      </w:r>
      <w:r>
        <w:rPr>
          <w:rFonts w:ascii="Arial" w:hAnsi="Arial" w:cs="Arial"/>
          <w:sz w:val="20"/>
          <w:szCs w:val="20"/>
          <w:lang w:val="sl-SI" w:eastAsia="sl-SI"/>
        </w:rPr>
        <w:t xml:space="preserve">o zagotoviti dodatna </w:t>
      </w:r>
      <w:r w:rsidRPr="008842A8">
        <w:rPr>
          <w:rFonts w:ascii="Arial" w:hAnsi="Arial" w:cs="Arial"/>
          <w:sz w:val="20"/>
          <w:szCs w:val="20"/>
          <w:lang w:val="sl-SI" w:eastAsia="sl-SI"/>
        </w:rPr>
        <w:t>sredstva.</w:t>
      </w:r>
      <w:r>
        <w:rPr>
          <w:rFonts w:ascii="Arial" w:hAnsi="Arial" w:cs="Arial"/>
          <w:sz w:val="20"/>
          <w:szCs w:val="20"/>
          <w:lang w:val="sl-SI" w:eastAsia="sl-SI"/>
        </w:rPr>
        <w:t>«</w:t>
      </w:r>
    </w:p>
    <w:p w14:paraId="2983E9C5" w14:textId="6C92634A" w:rsidR="008842A8" w:rsidRDefault="008842A8" w:rsidP="002E47C2">
      <w:pPr>
        <w:widowControl w:val="0"/>
        <w:suppressAutoHyphens/>
        <w:jc w:val="both"/>
        <w:rPr>
          <w:rFonts w:ascii="Arial" w:hAnsi="Arial" w:cs="Arial"/>
          <w:sz w:val="20"/>
          <w:szCs w:val="20"/>
          <w:lang w:val="sl-SI" w:eastAsia="ar-SA"/>
        </w:rPr>
      </w:pPr>
    </w:p>
    <w:p w14:paraId="32314DDE" w14:textId="70869DCB" w:rsidR="00777039" w:rsidRPr="002E47C2" w:rsidRDefault="005625B5" w:rsidP="002E47C2">
      <w:pPr>
        <w:widowControl w:val="0"/>
        <w:suppressAutoHyphens/>
        <w:jc w:val="both"/>
        <w:rPr>
          <w:rFonts w:ascii="Arial" w:hAnsi="Arial" w:cs="Arial"/>
          <w:sz w:val="20"/>
          <w:szCs w:val="20"/>
          <w:lang w:val="sl-SI" w:eastAsia="ar-SA"/>
        </w:rPr>
      </w:pPr>
      <w:r>
        <w:rPr>
          <w:rFonts w:ascii="Arial" w:hAnsi="Arial" w:cs="Arial"/>
          <w:sz w:val="20"/>
          <w:szCs w:val="20"/>
          <w:lang w:val="sl-SI" w:eastAsia="ar-SA"/>
        </w:rPr>
        <w:t>V</w:t>
      </w:r>
      <w:r w:rsidR="00C07D7C" w:rsidRPr="002E47C2">
        <w:rPr>
          <w:rFonts w:ascii="Arial" w:hAnsi="Arial" w:cs="Arial"/>
          <w:sz w:val="20"/>
          <w:szCs w:val="20"/>
          <w:lang w:val="sl-SI" w:eastAsia="ar-SA"/>
        </w:rPr>
        <w:t xml:space="preserve"> </w:t>
      </w:r>
      <w:r w:rsidR="00777039" w:rsidRPr="002E47C2">
        <w:rPr>
          <w:rFonts w:ascii="Arial" w:hAnsi="Arial" w:cs="Arial"/>
          <w:sz w:val="20"/>
          <w:szCs w:val="20"/>
          <w:lang w:val="sl-SI" w:eastAsia="ar-SA"/>
        </w:rPr>
        <w:t xml:space="preserve">poglavju </w:t>
      </w:r>
      <w:r w:rsidR="00777039" w:rsidRPr="002E47C2">
        <w:rPr>
          <w:rFonts w:ascii="Arial" w:hAnsi="Arial" w:cs="Arial"/>
          <w:b/>
          <w:bCs/>
          <w:sz w:val="20"/>
          <w:szCs w:val="20"/>
          <w:lang w:val="sl-SI" w:eastAsia="ar-SA"/>
        </w:rPr>
        <w:t xml:space="preserve">4.7 </w:t>
      </w:r>
      <w:r w:rsidR="00805C36" w:rsidRPr="002E47C2">
        <w:rPr>
          <w:rFonts w:ascii="Arial" w:hAnsi="Arial" w:cs="Arial"/>
          <w:b/>
          <w:bCs/>
          <w:sz w:val="20"/>
          <w:szCs w:val="20"/>
          <w:lang w:val="sl-SI" w:eastAsia="sl-SI"/>
        </w:rPr>
        <w:t>Finančna sredstva za izvedbo odprave posledic škode v gospodarstvu in proračunski viri</w:t>
      </w:r>
      <w:r w:rsidR="00805C36" w:rsidRPr="002E47C2">
        <w:rPr>
          <w:rFonts w:ascii="Arial" w:hAnsi="Arial" w:cs="Arial"/>
          <w:sz w:val="20"/>
          <w:szCs w:val="20"/>
          <w:lang w:val="sl-SI" w:eastAsia="ar-SA"/>
        </w:rPr>
        <w:t xml:space="preserve"> </w:t>
      </w:r>
      <w:r w:rsidR="00373365">
        <w:rPr>
          <w:rFonts w:ascii="Arial" w:hAnsi="Arial" w:cs="Arial"/>
          <w:sz w:val="20"/>
          <w:szCs w:val="20"/>
          <w:lang w:val="sl-SI" w:eastAsia="ar-SA"/>
        </w:rPr>
        <w:t>se</w:t>
      </w:r>
      <w:r w:rsidR="00777039" w:rsidRPr="002E47C2">
        <w:rPr>
          <w:rFonts w:ascii="Arial" w:hAnsi="Arial" w:cs="Arial"/>
          <w:sz w:val="20"/>
          <w:szCs w:val="20"/>
          <w:lang w:val="sl-SI" w:eastAsia="ar-SA"/>
        </w:rPr>
        <w:t xml:space="preserve"> </w:t>
      </w:r>
      <w:r w:rsidR="00373365">
        <w:rPr>
          <w:rFonts w:ascii="Arial" w:hAnsi="Arial" w:cs="Arial"/>
          <w:sz w:val="20"/>
          <w:szCs w:val="20"/>
          <w:lang w:val="sl-SI" w:eastAsia="ar-SA"/>
        </w:rPr>
        <w:t>prvi odstavek</w:t>
      </w:r>
      <w:r w:rsidR="004A69FD" w:rsidRPr="004A69FD">
        <w:rPr>
          <w:rFonts w:ascii="Arial" w:hAnsi="Arial" w:cs="Arial"/>
          <w:sz w:val="20"/>
          <w:szCs w:val="20"/>
          <w:lang w:val="sl-SI" w:eastAsia="ar-SA"/>
        </w:rPr>
        <w:t xml:space="preserve"> </w:t>
      </w:r>
      <w:r w:rsidR="004A69FD" w:rsidRPr="002E47C2">
        <w:rPr>
          <w:rFonts w:ascii="Arial" w:hAnsi="Arial" w:cs="Arial"/>
          <w:sz w:val="20"/>
          <w:szCs w:val="20"/>
          <w:lang w:val="sl-SI" w:eastAsia="ar-SA"/>
        </w:rPr>
        <w:t>spremeni</w:t>
      </w:r>
      <w:r w:rsidR="00777039" w:rsidRPr="002E47C2">
        <w:rPr>
          <w:rFonts w:ascii="Arial" w:hAnsi="Arial" w:cs="Arial"/>
          <w:sz w:val="20"/>
          <w:szCs w:val="20"/>
          <w:lang w:val="sl-SI" w:eastAsia="ar-SA"/>
        </w:rPr>
        <w:t xml:space="preserve"> tako</w:t>
      </w:r>
      <w:r w:rsidR="004A69FD">
        <w:rPr>
          <w:rFonts w:ascii="Arial" w:hAnsi="Arial" w:cs="Arial"/>
          <w:sz w:val="20"/>
          <w:szCs w:val="20"/>
          <w:lang w:val="sl-SI" w:eastAsia="ar-SA"/>
        </w:rPr>
        <w:t>,</w:t>
      </w:r>
      <w:r w:rsidR="00777039" w:rsidRPr="002E47C2">
        <w:rPr>
          <w:rFonts w:ascii="Arial" w:hAnsi="Arial" w:cs="Arial"/>
          <w:sz w:val="20"/>
          <w:szCs w:val="20"/>
          <w:lang w:val="sl-SI" w:eastAsia="ar-SA"/>
        </w:rPr>
        <w:t xml:space="preserve"> da se glasi:</w:t>
      </w:r>
    </w:p>
    <w:p w14:paraId="6954DAB9" w14:textId="77777777" w:rsidR="00170946" w:rsidRPr="002E47C2" w:rsidRDefault="00170946" w:rsidP="002E47C2">
      <w:pPr>
        <w:widowControl w:val="0"/>
        <w:suppressAutoHyphens/>
        <w:jc w:val="both"/>
        <w:rPr>
          <w:rFonts w:ascii="Arial" w:hAnsi="Arial" w:cs="Arial"/>
          <w:sz w:val="20"/>
          <w:szCs w:val="20"/>
          <w:lang w:val="sl-SI" w:eastAsia="ar-SA"/>
        </w:rPr>
      </w:pPr>
    </w:p>
    <w:p w14:paraId="6D7FB355" w14:textId="463FF416" w:rsidR="00373365" w:rsidRPr="00373365" w:rsidRDefault="00777039" w:rsidP="00675D3C">
      <w:pPr>
        <w:autoSpaceDE w:val="0"/>
        <w:autoSpaceDN w:val="0"/>
        <w:adjustRightInd w:val="0"/>
        <w:spacing w:line="260" w:lineRule="exact"/>
        <w:ind w:right="1"/>
        <w:jc w:val="both"/>
        <w:rPr>
          <w:rFonts w:ascii="Arial" w:hAnsi="Arial" w:cs="Arial"/>
          <w:sz w:val="20"/>
          <w:szCs w:val="20"/>
          <w:lang w:val="sl-SI" w:eastAsia="sl-SI"/>
        </w:rPr>
      </w:pPr>
      <w:r w:rsidRPr="002E47C2">
        <w:rPr>
          <w:rFonts w:ascii="Arial" w:hAnsi="Arial" w:cs="Arial"/>
          <w:sz w:val="20"/>
          <w:szCs w:val="20"/>
          <w:lang w:val="sl-SI" w:eastAsia="ar-SA"/>
        </w:rPr>
        <w:t>»</w:t>
      </w:r>
      <w:r w:rsidR="00373365" w:rsidRPr="00373365">
        <w:rPr>
          <w:rFonts w:ascii="Arial" w:hAnsi="Arial" w:cs="Arial"/>
          <w:sz w:val="20"/>
          <w:szCs w:val="20"/>
          <w:lang w:val="sl-SI" w:eastAsia="sl-SI"/>
        </w:rPr>
        <w:t xml:space="preserve">Zaradi obsežnih aktivnosti, </w:t>
      </w:r>
      <w:r w:rsidR="00F526CC">
        <w:rPr>
          <w:rFonts w:ascii="Arial" w:hAnsi="Arial" w:cs="Arial"/>
          <w:sz w:val="20"/>
          <w:szCs w:val="20"/>
          <w:lang w:val="sl-SI" w:eastAsia="sl-SI"/>
        </w:rPr>
        <w:t xml:space="preserve">ki so bile potrebne za obravnavo vlog oškodovancev po katastrofalnih </w:t>
      </w:r>
      <w:r w:rsidR="00373365" w:rsidRPr="00373365">
        <w:rPr>
          <w:rFonts w:ascii="Arial" w:hAnsi="Arial" w:cs="Arial"/>
          <w:sz w:val="20"/>
          <w:szCs w:val="20"/>
          <w:lang w:val="sl-SI" w:eastAsia="sl-SI"/>
        </w:rPr>
        <w:t xml:space="preserve"> poplav</w:t>
      </w:r>
      <w:r w:rsidR="00F526CC">
        <w:rPr>
          <w:rFonts w:ascii="Arial" w:hAnsi="Arial" w:cs="Arial"/>
          <w:sz w:val="20"/>
          <w:szCs w:val="20"/>
          <w:lang w:val="sl-SI" w:eastAsia="sl-SI"/>
        </w:rPr>
        <w:t>ah</w:t>
      </w:r>
      <w:r w:rsidR="00373365" w:rsidRPr="00373365">
        <w:rPr>
          <w:rFonts w:ascii="Arial" w:hAnsi="Arial" w:cs="Arial"/>
          <w:sz w:val="20"/>
          <w:szCs w:val="20"/>
          <w:lang w:val="sl-SI" w:eastAsia="sl-SI"/>
        </w:rPr>
        <w:t xml:space="preserve"> 4. 8. 2023, ni bilo možno </w:t>
      </w:r>
      <w:r w:rsidR="004A69FD">
        <w:rPr>
          <w:rFonts w:ascii="Arial" w:hAnsi="Arial" w:cs="Arial"/>
          <w:sz w:val="20"/>
          <w:szCs w:val="20"/>
          <w:lang w:val="sl-SI" w:eastAsia="sl-SI"/>
        </w:rPr>
        <w:t xml:space="preserve">sočasno </w:t>
      </w:r>
      <w:r w:rsidR="00373365" w:rsidRPr="00373365">
        <w:rPr>
          <w:rFonts w:ascii="Arial" w:hAnsi="Arial" w:cs="Arial"/>
          <w:sz w:val="20"/>
          <w:szCs w:val="20"/>
          <w:lang w:val="sl-SI" w:eastAsia="sl-SI"/>
        </w:rPr>
        <w:t xml:space="preserve">izvesti </w:t>
      </w:r>
      <w:r w:rsidR="00F526CC">
        <w:rPr>
          <w:rFonts w:ascii="Arial" w:hAnsi="Arial" w:cs="Arial"/>
          <w:sz w:val="20"/>
          <w:szCs w:val="20"/>
          <w:lang w:val="sl-SI" w:eastAsia="sl-SI"/>
        </w:rPr>
        <w:t xml:space="preserve">tudi </w:t>
      </w:r>
      <w:r w:rsidR="00373365" w:rsidRPr="00373365">
        <w:rPr>
          <w:rFonts w:ascii="Arial" w:hAnsi="Arial" w:cs="Arial"/>
          <w:sz w:val="20"/>
          <w:szCs w:val="20"/>
          <w:lang w:val="sl-SI" w:eastAsia="sl-SI"/>
        </w:rPr>
        <w:t>aktivnosti vezan</w:t>
      </w:r>
      <w:r w:rsidR="0066658E">
        <w:rPr>
          <w:rFonts w:ascii="Arial" w:hAnsi="Arial" w:cs="Arial"/>
          <w:sz w:val="20"/>
          <w:szCs w:val="20"/>
          <w:lang w:val="sl-SI" w:eastAsia="sl-SI"/>
        </w:rPr>
        <w:t>ih</w:t>
      </w:r>
      <w:r w:rsidR="00373365" w:rsidRPr="00373365">
        <w:rPr>
          <w:rFonts w:ascii="Arial" w:hAnsi="Arial" w:cs="Arial"/>
          <w:sz w:val="20"/>
          <w:szCs w:val="20"/>
          <w:lang w:val="sl-SI" w:eastAsia="sl-SI"/>
        </w:rPr>
        <w:t xml:space="preserve"> n</w:t>
      </w:r>
      <w:r w:rsidR="0066658E">
        <w:rPr>
          <w:rFonts w:ascii="Arial" w:hAnsi="Arial" w:cs="Arial"/>
          <w:sz w:val="20"/>
          <w:szCs w:val="20"/>
          <w:lang w:val="sl-SI" w:eastAsia="sl-SI"/>
        </w:rPr>
        <w:t>a</w:t>
      </w:r>
      <w:r w:rsidR="00373365" w:rsidRPr="00373365">
        <w:rPr>
          <w:rFonts w:ascii="Arial" w:hAnsi="Arial" w:cs="Arial"/>
          <w:sz w:val="20"/>
          <w:szCs w:val="20"/>
          <w:lang w:val="sl-SI" w:eastAsia="sl-SI"/>
        </w:rPr>
        <w:t xml:space="preserve"> poplave med 27. 10. </w:t>
      </w:r>
      <w:r w:rsidR="004A69FD">
        <w:rPr>
          <w:rFonts w:ascii="Arial" w:hAnsi="Arial" w:cs="Arial"/>
          <w:sz w:val="20"/>
          <w:szCs w:val="20"/>
          <w:lang w:val="sl-SI" w:eastAsia="sl-SI"/>
        </w:rPr>
        <w:t>in</w:t>
      </w:r>
      <w:r w:rsidR="00373365" w:rsidRPr="00373365">
        <w:rPr>
          <w:rFonts w:ascii="Arial" w:hAnsi="Arial" w:cs="Arial"/>
          <w:sz w:val="20"/>
          <w:szCs w:val="20"/>
          <w:lang w:val="sl-SI" w:eastAsia="sl-SI"/>
        </w:rPr>
        <w:t xml:space="preserve"> 6. 11. 2023</w:t>
      </w:r>
      <w:r w:rsidR="0066658E">
        <w:rPr>
          <w:rFonts w:ascii="Arial" w:hAnsi="Arial" w:cs="Arial"/>
          <w:sz w:val="20"/>
          <w:szCs w:val="20"/>
          <w:lang w:val="sl-SI" w:eastAsia="sl-SI"/>
        </w:rPr>
        <w:t>.</w:t>
      </w:r>
      <w:r w:rsidR="00373365" w:rsidRPr="00373365">
        <w:rPr>
          <w:rFonts w:ascii="Arial" w:hAnsi="Arial" w:cs="Arial"/>
          <w:sz w:val="20"/>
          <w:szCs w:val="20"/>
          <w:lang w:val="sl-SI" w:eastAsia="sl-SI"/>
        </w:rPr>
        <w:t xml:space="preserve"> </w:t>
      </w:r>
      <w:r w:rsidR="0066658E">
        <w:rPr>
          <w:rFonts w:ascii="Arial" w:hAnsi="Arial" w:cs="Arial"/>
          <w:sz w:val="20"/>
          <w:szCs w:val="20"/>
          <w:lang w:val="sl-SI" w:eastAsia="sl-SI"/>
        </w:rPr>
        <w:t xml:space="preserve">Posledično pogoj o zagotavljanju sredstev iz državne proračunske rezerve skladno </w:t>
      </w:r>
      <w:r w:rsidR="004A69FD">
        <w:rPr>
          <w:rFonts w:ascii="Arial" w:hAnsi="Arial" w:cs="Arial"/>
          <w:sz w:val="20"/>
          <w:szCs w:val="20"/>
          <w:lang w:val="sl-SI" w:eastAsia="sl-SI"/>
        </w:rPr>
        <w:t>s</w:t>
      </w:r>
      <w:r w:rsidR="0066658E">
        <w:rPr>
          <w:rFonts w:ascii="Arial" w:hAnsi="Arial" w:cs="Arial"/>
          <w:sz w:val="20"/>
          <w:szCs w:val="20"/>
          <w:lang w:val="sl-SI" w:eastAsia="sl-SI"/>
        </w:rPr>
        <w:t xml:space="preserve"> </w:t>
      </w:r>
      <w:r w:rsidR="00373365" w:rsidRPr="00373365">
        <w:rPr>
          <w:rFonts w:ascii="Arial" w:hAnsi="Arial" w:cs="Arial"/>
          <w:sz w:val="20"/>
          <w:szCs w:val="20"/>
          <w:lang w:val="sl-SI" w:eastAsia="sl-SI"/>
        </w:rPr>
        <w:t>44.a člen</w:t>
      </w:r>
      <w:r w:rsidR="009672E5">
        <w:rPr>
          <w:rFonts w:ascii="Arial" w:hAnsi="Arial" w:cs="Arial"/>
          <w:sz w:val="20"/>
          <w:szCs w:val="20"/>
          <w:lang w:val="sl-SI" w:eastAsia="sl-SI"/>
        </w:rPr>
        <w:t>om</w:t>
      </w:r>
      <w:r w:rsidR="00373365" w:rsidRPr="00373365">
        <w:rPr>
          <w:rFonts w:ascii="Arial" w:hAnsi="Arial" w:cs="Arial"/>
          <w:sz w:val="20"/>
          <w:szCs w:val="20"/>
          <w:lang w:val="sl-SI" w:eastAsia="sl-SI"/>
        </w:rPr>
        <w:t xml:space="preserve"> ZOPNN</w:t>
      </w:r>
      <w:r w:rsidR="0066658E">
        <w:rPr>
          <w:rFonts w:ascii="Arial" w:hAnsi="Arial" w:cs="Arial"/>
          <w:sz w:val="20"/>
          <w:szCs w:val="20"/>
          <w:lang w:val="sl-SI" w:eastAsia="sl-SI"/>
        </w:rPr>
        <w:t xml:space="preserve"> ni izpolnjen in smo s</w:t>
      </w:r>
      <w:r w:rsidR="00373365" w:rsidRPr="00373365">
        <w:rPr>
          <w:rFonts w:ascii="Arial" w:hAnsi="Arial" w:cs="Arial"/>
          <w:sz w:val="20"/>
          <w:szCs w:val="20"/>
          <w:lang w:val="sl-SI" w:eastAsia="sl-SI"/>
        </w:rPr>
        <w:t>redstva zagotovili v okviru finančnega načrta Ministrstva za gospodarstvo, turizem in šport.</w:t>
      </w:r>
    </w:p>
    <w:p w14:paraId="0615E145" w14:textId="570FAE33" w:rsidR="00777039" w:rsidRPr="002E47C2" w:rsidRDefault="00777039" w:rsidP="002E47C2">
      <w:pPr>
        <w:autoSpaceDE w:val="0"/>
        <w:autoSpaceDN w:val="0"/>
        <w:adjustRightInd w:val="0"/>
        <w:ind w:right="1"/>
        <w:jc w:val="both"/>
        <w:rPr>
          <w:rFonts w:ascii="Arial" w:hAnsi="Arial" w:cs="Arial"/>
          <w:sz w:val="20"/>
          <w:szCs w:val="20"/>
          <w:lang w:val="sl-SI"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777039" w:rsidRPr="00850819" w14:paraId="1AAB65FB" w14:textId="77777777" w:rsidTr="005D3A22">
        <w:trPr>
          <w:cantSplit/>
          <w:trHeight w:val="395"/>
        </w:trPr>
        <w:tc>
          <w:tcPr>
            <w:tcW w:w="6232" w:type="dxa"/>
            <w:vMerge w:val="restart"/>
            <w:shd w:val="clear" w:color="auto" w:fill="C0C0C0"/>
            <w:vAlign w:val="center"/>
          </w:tcPr>
          <w:p w14:paraId="106FC632" w14:textId="77777777" w:rsidR="00777039" w:rsidRPr="002E47C2" w:rsidRDefault="00777039" w:rsidP="002E47C2">
            <w:pPr>
              <w:autoSpaceDE w:val="0"/>
              <w:autoSpaceDN w:val="0"/>
              <w:adjustRightInd w:val="0"/>
              <w:ind w:right="1"/>
              <w:jc w:val="both"/>
              <w:rPr>
                <w:rFonts w:ascii="Arial" w:hAnsi="Arial" w:cs="Arial"/>
                <w:sz w:val="20"/>
                <w:szCs w:val="20"/>
                <w:lang w:val="sl-SI" w:eastAsia="sl-SI"/>
              </w:rPr>
            </w:pPr>
            <w:bookmarkStart w:id="5" w:name="_Hlk227655196"/>
            <w:r w:rsidRPr="002E47C2">
              <w:rPr>
                <w:rFonts w:ascii="Arial" w:hAnsi="Arial" w:cs="Arial"/>
                <w:sz w:val="20"/>
                <w:szCs w:val="20"/>
                <w:lang w:val="sl-SI" w:eastAsia="sl-SI"/>
              </w:rPr>
              <w:t>Opis postavke</w:t>
            </w:r>
          </w:p>
        </w:tc>
        <w:tc>
          <w:tcPr>
            <w:tcW w:w="2835" w:type="dxa"/>
            <w:shd w:val="clear" w:color="auto" w:fill="C0C0C0"/>
            <w:vAlign w:val="center"/>
          </w:tcPr>
          <w:p w14:paraId="2B13337F" w14:textId="6E37D8D3" w:rsidR="00777039" w:rsidRPr="002E47C2" w:rsidRDefault="00880C1D" w:rsidP="002E47C2">
            <w:pPr>
              <w:autoSpaceDE w:val="0"/>
              <w:autoSpaceDN w:val="0"/>
              <w:adjustRightInd w:val="0"/>
              <w:ind w:right="1"/>
              <w:jc w:val="both"/>
              <w:rPr>
                <w:rFonts w:ascii="Arial" w:hAnsi="Arial" w:cs="Arial"/>
                <w:sz w:val="20"/>
                <w:szCs w:val="20"/>
                <w:lang w:val="sl-SI" w:eastAsia="sl-SI"/>
              </w:rPr>
            </w:pPr>
            <w:r>
              <w:rPr>
                <w:rFonts w:ascii="Arial" w:hAnsi="Arial" w:cs="Arial"/>
                <w:sz w:val="20"/>
                <w:szCs w:val="20"/>
                <w:lang w:val="sl-SI" w:eastAsia="sl-SI"/>
              </w:rPr>
              <w:t>Ocenjena v</w:t>
            </w:r>
            <w:r w:rsidR="00777039" w:rsidRPr="002E47C2">
              <w:rPr>
                <w:rFonts w:ascii="Arial" w:hAnsi="Arial" w:cs="Arial"/>
                <w:sz w:val="20"/>
                <w:szCs w:val="20"/>
                <w:lang w:val="sl-SI" w:eastAsia="sl-SI"/>
              </w:rPr>
              <w:t xml:space="preserve">išina sredstev </w:t>
            </w:r>
            <w:r w:rsidR="00777039" w:rsidRPr="002E47C2">
              <w:rPr>
                <w:rFonts w:ascii="Arial" w:hAnsi="Arial" w:cs="Arial"/>
                <w:sz w:val="20"/>
                <w:szCs w:val="20"/>
                <w:u w:val="single"/>
                <w:lang w:val="sl-SI" w:eastAsia="sl-SI"/>
              </w:rPr>
              <w:t>v letu 202</w:t>
            </w:r>
            <w:r w:rsidR="00A81678">
              <w:rPr>
                <w:rFonts w:ascii="Arial" w:hAnsi="Arial" w:cs="Arial"/>
                <w:sz w:val="20"/>
                <w:szCs w:val="20"/>
                <w:u w:val="single"/>
                <w:lang w:val="sl-SI" w:eastAsia="sl-SI"/>
              </w:rPr>
              <w:t>6</w:t>
            </w:r>
          </w:p>
        </w:tc>
      </w:tr>
      <w:tr w:rsidR="00777039" w:rsidRPr="002E47C2" w14:paraId="7FAB105E" w14:textId="77777777" w:rsidTr="005D3A22">
        <w:trPr>
          <w:cantSplit/>
          <w:trHeight w:val="402"/>
        </w:trPr>
        <w:tc>
          <w:tcPr>
            <w:tcW w:w="6232" w:type="dxa"/>
            <w:vMerge/>
            <w:shd w:val="clear" w:color="auto" w:fill="C0C0C0"/>
            <w:vAlign w:val="center"/>
          </w:tcPr>
          <w:p w14:paraId="3C7415AA" w14:textId="77777777" w:rsidR="00777039" w:rsidRPr="002E47C2" w:rsidRDefault="00777039" w:rsidP="002E47C2">
            <w:pPr>
              <w:autoSpaceDE w:val="0"/>
              <w:autoSpaceDN w:val="0"/>
              <w:adjustRightInd w:val="0"/>
              <w:ind w:right="1"/>
              <w:jc w:val="both"/>
              <w:rPr>
                <w:rFonts w:ascii="Arial" w:hAnsi="Arial" w:cs="Arial"/>
                <w:sz w:val="20"/>
                <w:szCs w:val="20"/>
                <w:lang w:val="sl-SI" w:eastAsia="sl-SI"/>
              </w:rPr>
            </w:pPr>
          </w:p>
        </w:tc>
        <w:tc>
          <w:tcPr>
            <w:tcW w:w="2835" w:type="dxa"/>
            <w:shd w:val="clear" w:color="auto" w:fill="C0C0C0"/>
            <w:vAlign w:val="center"/>
          </w:tcPr>
          <w:p w14:paraId="4C6FFF89" w14:textId="73988F9E" w:rsidR="00777039" w:rsidRPr="002E47C2" w:rsidRDefault="00777039" w:rsidP="002E47C2">
            <w:pPr>
              <w:autoSpaceDE w:val="0"/>
              <w:autoSpaceDN w:val="0"/>
              <w:adjustRightInd w:val="0"/>
              <w:ind w:right="1"/>
              <w:jc w:val="both"/>
              <w:rPr>
                <w:rFonts w:ascii="Arial" w:hAnsi="Arial" w:cs="Arial"/>
                <w:sz w:val="20"/>
                <w:szCs w:val="20"/>
                <w:lang w:val="sl-SI" w:eastAsia="sl-SI"/>
              </w:rPr>
            </w:pPr>
            <w:r w:rsidRPr="002E47C2">
              <w:rPr>
                <w:rFonts w:ascii="Arial" w:hAnsi="Arial" w:cs="Arial"/>
                <w:sz w:val="20"/>
                <w:szCs w:val="20"/>
                <w:lang w:val="sl-SI" w:eastAsia="sl-SI"/>
              </w:rPr>
              <w:t xml:space="preserve"> (v </w:t>
            </w:r>
            <w:r w:rsidR="00745C60">
              <w:rPr>
                <w:rFonts w:ascii="Arial" w:hAnsi="Arial" w:cs="Arial"/>
                <w:sz w:val="20"/>
                <w:szCs w:val="20"/>
                <w:lang w:val="sl-SI" w:eastAsia="sl-SI"/>
              </w:rPr>
              <w:t>EUR</w:t>
            </w:r>
            <w:r w:rsidRPr="002E47C2">
              <w:rPr>
                <w:rFonts w:ascii="Arial" w:hAnsi="Arial" w:cs="Arial"/>
                <w:sz w:val="20"/>
                <w:szCs w:val="20"/>
                <w:lang w:val="sl-SI" w:eastAsia="sl-SI"/>
              </w:rPr>
              <w:t>)</w:t>
            </w:r>
          </w:p>
        </w:tc>
      </w:tr>
      <w:tr w:rsidR="00777039" w:rsidRPr="002E47C2" w14:paraId="2A385508" w14:textId="77777777" w:rsidTr="002B26C0">
        <w:trPr>
          <w:trHeight w:val="802"/>
        </w:trPr>
        <w:tc>
          <w:tcPr>
            <w:tcW w:w="6232" w:type="dxa"/>
            <w:vAlign w:val="center"/>
          </w:tcPr>
          <w:p w14:paraId="609FF20A" w14:textId="77777777" w:rsidR="00777039" w:rsidRPr="002E47C2" w:rsidRDefault="00777039" w:rsidP="002E47C2">
            <w:pPr>
              <w:autoSpaceDE w:val="0"/>
              <w:autoSpaceDN w:val="0"/>
              <w:adjustRightInd w:val="0"/>
              <w:ind w:right="1"/>
              <w:jc w:val="both"/>
              <w:rPr>
                <w:rFonts w:ascii="Arial" w:hAnsi="Arial" w:cs="Arial"/>
                <w:sz w:val="20"/>
                <w:szCs w:val="20"/>
                <w:lang w:val="sl-SI" w:eastAsia="sl-SI"/>
              </w:rPr>
            </w:pPr>
            <w:r w:rsidRPr="002E47C2">
              <w:rPr>
                <w:rFonts w:ascii="Arial" w:hAnsi="Arial" w:cs="Arial"/>
                <w:sz w:val="20"/>
                <w:szCs w:val="20"/>
                <w:lang w:val="sl-SI" w:eastAsia="sl-SI"/>
              </w:rPr>
              <w:t>sredstva upravičencem na podlagi Programa odprave posledic škode v gospodarstvu po poplavah med 27. oktobrom in 6. novembrom 2023</w:t>
            </w:r>
          </w:p>
        </w:tc>
        <w:tc>
          <w:tcPr>
            <w:tcW w:w="2835" w:type="dxa"/>
            <w:vAlign w:val="center"/>
          </w:tcPr>
          <w:p w14:paraId="73154844" w14:textId="77777777" w:rsidR="00777039" w:rsidRPr="002E47C2" w:rsidRDefault="00777039" w:rsidP="002E47C2">
            <w:pPr>
              <w:autoSpaceDE w:val="0"/>
              <w:autoSpaceDN w:val="0"/>
              <w:adjustRightInd w:val="0"/>
              <w:ind w:right="1"/>
              <w:jc w:val="both"/>
              <w:rPr>
                <w:rFonts w:ascii="Arial" w:hAnsi="Arial" w:cs="Arial"/>
                <w:sz w:val="20"/>
                <w:szCs w:val="20"/>
                <w:lang w:val="sl-SI"/>
              </w:rPr>
            </w:pPr>
          </w:p>
          <w:p w14:paraId="1282425B" w14:textId="58BE796C" w:rsidR="00777039" w:rsidRPr="002E47C2" w:rsidRDefault="00A81678" w:rsidP="002E47C2">
            <w:pPr>
              <w:autoSpaceDE w:val="0"/>
              <w:autoSpaceDN w:val="0"/>
              <w:adjustRightInd w:val="0"/>
              <w:ind w:right="1"/>
              <w:jc w:val="both"/>
              <w:rPr>
                <w:rFonts w:ascii="Arial" w:hAnsi="Arial" w:cs="Arial"/>
                <w:sz w:val="20"/>
                <w:szCs w:val="20"/>
                <w:lang w:val="sl-SI" w:eastAsia="sl-SI"/>
              </w:rPr>
            </w:pPr>
            <w:r w:rsidRPr="00A81678">
              <w:rPr>
                <w:rFonts w:ascii="Arial" w:hAnsi="Arial" w:cs="Arial"/>
                <w:sz w:val="20"/>
                <w:szCs w:val="20"/>
                <w:lang w:val="sl-SI"/>
              </w:rPr>
              <w:t>900.000</w:t>
            </w:r>
            <w:r w:rsidR="00777039" w:rsidRPr="00A81678">
              <w:rPr>
                <w:rFonts w:ascii="Arial" w:hAnsi="Arial" w:cs="Arial"/>
                <w:sz w:val="20"/>
                <w:szCs w:val="20"/>
                <w:lang w:val="sl-SI"/>
              </w:rPr>
              <w:t>,00</w:t>
            </w:r>
          </w:p>
        </w:tc>
      </w:tr>
    </w:tbl>
    <w:bookmarkEnd w:id="5"/>
    <w:p w14:paraId="718F113A" w14:textId="2EBC7EDE" w:rsidR="00807C12" w:rsidRDefault="009672E5" w:rsidP="002E47C2">
      <w:pPr>
        <w:widowControl w:val="0"/>
        <w:suppressAutoHyphens/>
        <w:jc w:val="both"/>
        <w:rPr>
          <w:rFonts w:ascii="Arial" w:hAnsi="Arial" w:cs="Arial"/>
          <w:sz w:val="20"/>
          <w:szCs w:val="20"/>
          <w:lang w:val="sl-SI" w:eastAsia="sl-SI"/>
        </w:rPr>
      </w:pPr>
      <w:r w:rsidRPr="009672E5">
        <w:rPr>
          <w:rFonts w:ascii="Arial" w:hAnsi="Arial" w:cs="Arial"/>
          <w:sz w:val="20"/>
          <w:szCs w:val="20"/>
          <w:lang w:val="sl-SI" w:eastAsia="sl-SI"/>
        </w:rPr>
        <w:t>«</w:t>
      </w:r>
    </w:p>
    <w:p w14:paraId="7CD9C92F" w14:textId="77777777" w:rsidR="009672E5" w:rsidRDefault="009672E5" w:rsidP="002E47C2">
      <w:pPr>
        <w:widowControl w:val="0"/>
        <w:suppressAutoHyphens/>
        <w:jc w:val="both"/>
        <w:rPr>
          <w:rFonts w:ascii="Arial" w:hAnsi="Arial" w:cs="Arial"/>
          <w:sz w:val="20"/>
          <w:szCs w:val="20"/>
          <w:lang w:val="sl-SI" w:eastAsia="sl-SI"/>
        </w:rPr>
      </w:pPr>
    </w:p>
    <w:p w14:paraId="4B3A01AB" w14:textId="318DA366" w:rsidR="00D51219" w:rsidRPr="00D51219" w:rsidRDefault="00D51219" w:rsidP="00807C12">
      <w:pPr>
        <w:widowControl w:val="0"/>
        <w:suppressAutoHyphens/>
        <w:jc w:val="both"/>
        <w:rPr>
          <w:rFonts w:ascii="Arial" w:hAnsi="Arial" w:cs="Arial"/>
          <w:color w:val="000000"/>
          <w:sz w:val="20"/>
          <w:szCs w:val="20"/>
          <w:lang w:val="sl-SI" w:eastAsia="sl-SI"/>
        </w:rPr>
      </w:pPr>
      <w:r w:rsidRPr="00D51219">
        <w:rPr>
          <w:rFonts w:ascii="Arial" w:hAnsi="Arial" w:cs="Arial"/>
          <w:color w:val="000000"/>
          <w:sz w:val="20"/>
          <w:szCs w:val="20"/>
          <w:lang w:val="sl-SI" w:eastAsia="sl-SI"/>
        </w:rPr>
        <w:t xml:space="preserve">V poglavju </w:t>
      </w:r>
      <w:r w:rsidRPr="00D51219">
        <w:rPr>
          <w:rFonts w:ascii="Arial" w:hAnsi="Arial" w:cs="Arial"/>
          <w:b/>
          <w:bCs/>
          <w:color w:val="000000"/>
          <w:sz w:val="20"/>
          <w:szCs w:val="20"/>
          <w:lang w:val="sl-SI" w:eastAsia="sl-SI"/>
        </w:rPr>
        <w:t>4.8 Način izplačila sredstev za odpravo posledic škode v gospodarstvu</w:t>
      </w:r>
      <w:r w:rsidRPr="00D51219">
        <w:rPr>
          <w:rFonts w:ascii="Arial" w:hAnsi="Arial" w:cs="Arial"/>
          <w:color w:val="000000"/>
          <w:sz w:val="20"/>
          <w:szCs w:val="20"/>
          <w:lang w:val="sl-SI" w:eastAsia="sl-SI"/>
        </w:rPr>
        <w:t xml:space="preserve"> se v drugem odstavku števil</w:t>
      </w:r>
      <w:r>
        <w:rPr>
          <w:rFonts w:ascii="Arial" w:hAnsi="Arial" w:cs="Arial"/>
          <w:color w:val="000000"/>
          <w:sz w:val="20"/>
          <w:szCs w:val="20"/>
          <w:lang w:val="sl-SI" w:eastAsia="sl-SI"/>
        </w:rPr>
        <w:t>o</w:t>
      </w:r>
      <w:r w:rsidRPr="00D51219">
        <w:rPr>
          <w:rFonts w:ascii="Arial" w:hAnsi="Arial" w:cs="Arial"/>
          <w:color w:val="000000"/>
          <w:sz w:val="20"/>
          <w:szCs w:val="20"/>
          <w:lang w:val="sl-SI" w:eastAsia="sl-SI"/>
        </w:rPr>
        <w:t xml:space="preserve"> </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2024</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 xml:space="preserve"> spremeni v</w:t>
      </w:r>
      <w:r>
        <w:rPr>
          <w:rFonts w:ascii="Arial" w:hAnsi="Arial" w:cs="Arial"/>
          <w:color w:val="000000"/>
          <w:sz w:val="20"/>
          <w:szCs w:val="20"/>
          <w:lang w:val="sl-SI" w:eastAsia="sl-SI"/>
        </w:rPr>
        <w:t xml:space="preserve"> število</w:t>
      </w:r>
      <w:r w:rsidRPr="00D51219">
        <w:rPr>
          <w:rFonts w:ascii="Arial" w:hAnsi="Arial" w:cs="Arial"/>
          <w:color w:val="000000"/>
          <w:sz w:val="20"/>
          <w:szCs w:val="20"/>
          <w:lang w:val="sl-SI" w:eastAsia="sl-SI"/>
        </w:rPr>
        <w:t xml:space="preserve"> </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202</w:t>
      </w:r>
      <w:r w:rsidR="000D69C1">
        <w:rPr>
          <w:rFonts w:ascii="Arial" w:hAnsi="Arial" w:cs="Arial"/>
          <w:color w:val="000000"/>
          <w:sz w:val="20"/>
          <w:szCs w:val="20"/>
          <w:lang w:val="sl-SI" w:eastAsia="sl-SI"/>
        </w:rPr>
        <w:t>6</w:t>
      </w:r>
      <w:r w:rsidR="004A69FD">
        <w:rPr>
          <w:rFonts w:ascii="Arial" w:hAnsi="Arial" w:cs="Arial"/>
          <w:color w:val="000000"/>
          <w:sz w:val="20"/>
          <w:szCs w:val="20"/>
          <w:lang w:val="sl-SI" w:eastAsia="sl-SI"/>
        </w:rPr>
        <w:t>«</w:t>
      </w:r>
      <w:r w:rsidRPr="00D51219">
        <w:rPr>
          <w:rFonts w:ascii="Arial" w:hAnsi="Arial" w:cs="Arial"/>
          <w:color w:val="000000"/>
          <w:sz w:val="20"/>
          <w:szCs w:val="20"/>
          <w:lang w:val="sl-SI" w:eastAsia="sl-SI"/>
        </w:rPr>
        <w:t>.</w:t>
      </w:r>
    </w:p>
    <w:p w14:paraId="7ADBAAF2" w14:textId="77777777" w:rsidR="00D51219" w:rsidRDefault="00D51219" w:rsidP="00D51219">
      <w:pPr>
        <w:jc w:val="both"/>
        <w:rPr>
          <w:rFonts w:ascii="Arial" w:hAnsi="Arial" w:cs="Arial"/>
          <w:color w:val="000000"/>
          <w:sz w:val="20"/>
          <w:szCs w:val="20"/>
          <w:lang w:val="sl-SI" w:eastAsia="sl-SI"/>
        </w:rPr>
      </w:pPr>
    </w:p>
    <w:p w14:paraId="46A78B4A" w14:textId="5F50E4D4" w:rsidR="00373365" w:rsidRDefault="00373365" w:rsidP="00D51219">
      <w:pPr>
        <w:jc w:val="both"/>
        <w:rPr>
          <w:rFonts w:ascii="Arial" w:hAnsi="Arial" w:cs="Arial"/>
          <w:color w:val="000000"/>
          <w:sz w:val="20"/>
          <w:szCs w:val="20"/>
          <w:lang w:val="sl-SI" w:eastAsia="sl-SI"/>
        </w:rPr>
      </w:pPr>
      <w:r>
        <w:rPr>
          <w:rFonts w:ascii="Arial" w:hAnsi="Arial" w:cs="Arial"/>
          <w:color w:val="000000"/>
          <w:sz w:val="20"/>
          <w:szCs w:val="20"/>
          <w:lang w:val="sl-SI" w:eastAsia="sl-SI"/>
        </w:rPr>
        <w:t>Tretji odstavek se črta.</w:t>
      </w:r>
    </w:p>
    <w:p w14:paraId="09924E67" w14:textId="77777777" w:rsidR="00127A4F" w:rsidRDefault="00127A4F" w:rsidP="00D51219">
      <w:pPr>
        <w:jc w:val="both"/>
        <w:rPr>
          <w:rFonts w:ascii="Arial" w:hAnsi="Arial" w:cs="Arial"/>
          <w:color w:val="000000"/>
          <w:sz w:val="20"/>
          <w:szCs w:val="20"/>
          <w:lang w:val="sl-SI" w:eastAsia="sl-SI"/>
        </w:rPr>
      </w:pPr>
    </w:p>
    <w:p w14:paraId="52C62EA5" w14:textId="0F7EA724" w:rsidR="00373365" w:rsidRDefault="00373365" w:rsidP="00D51219">
      <w:pPr>
        <w:jc w:val="both"/>
        <w:rPr>
          <w:rFonts w:ascii="Arial" w:hAnsi="Arial" w:cs="Arial"/>
          <w:color w:val="000000"/>
          <w:sz w:val="20"/>
          <w:szCs w:val="20"/>
          <w:lang w:val="sl-SI" w:eastAsia="sl-SI"/>
        </w:rPr>
      </w:pPr>
      <w:r>
        <w:rPr>
          <w:rFonts w:ascii="Arial" w:hAnsi="Arial" w:cs="Arial"/>
          <w:color w:val="000000"/>
          <w:sz w:val="20"/>
          <w:szCs w:val="20"/>
          <w:lang w:val="sl-SI" w:eastAsia="sl-SI"/>
        </w:rPr>
        <w:lastRenderedPageBreak/>
        <w:t xml:space="preserve">V poglavju </w:t>
      </w:r>
      <w:r w:rsidRPr="005D4E1B">
        <w:rPr>
          <w:rFonts w:ascii="Arial" w:hAnsi="Arial" w:cs="Arial"/>
          <w:b/>
          <w:bCs/>
          <w:color w:val="000000"/>
          <w:sz w:val="20"/>
          <w:szCs w:val="20"/>
          <w:lang w:val="sl-SI" w:eastAsia="sl-SI"/>
        </w:rPr>
        <w:t>5. Varovanje osebnih podatkov in poslovna skrivnost</w:t>
      </w:r>
      <w:r>
        <w:rPr>
          <w:rFonts w:ascii="Arial" w:hAnsi="Arial" w:cs="Arial"/>
          <w:color w:val="000000"/>
          <w:sz w:val="20"/>
          <w:szCs w:val="20"/>
          <w:lang w:val="sl-SI" w:eastAsia="sl-SI"/>
        </w:rPr>
        <w:t xml:space="preserve"> se spremenita prvi in drugi odstavek tako, da se glasita:</w:t>
      </w:r>
    </w:p>
    <w:p w14:paraId="0F185006" w14:textId="77777777" w:rsidR="00127A4F" w:rsidRDefault="00127A4F" w:rsidP="00D51219">
      <w:pPr>
        <w:jc w:val="both"/>
        <w:rPr>
          <w:rFonts w:ascii="Arial" w:hAnsi="Arial" w:cs="Arial"/>
          <w:color w:val="000000"/>
          <w:sz w:val="20"/>
          <w:szCs w:val="20"/>
          <w:lang w:val="sl-SI" w:eastAsia="sl-SI"/>
        </w:rPr>
      </w:pPr>
    </w:p>
    <w:p w14:paraId="2D74B754" w14:textId="1500D834" w:rsidR="00373365" w:rsidRPr="00880F64" w:rsidRDefault="00373365" w:rsidP="00675D3C">
      <w:pPr>
        <w:autoSpaceDE w:val="0"/>
        <w:autoSpaceDN w:val="0"/>
        <w:adjustRightInd w:val="0"/>
        <w:spacing w:line="260" w:lineRule="exact"/>
        <w:ind w:right="1"/>
        <w:jc w:val="both"/>
        <w:rPr>
          <w:rFonts w:ascii="Arial" w:eastAsia="MS Mincho" w:hAnsi="Arial" w:cs="Arial"/>
          <w:kern w:val="2"/>
          <w:sz w:val="20"/>
          <w:szCs w:val="20"/>
          <w:lang w:val="pl-PL"/>
          <w14:ligatures w14:val="standardContextual"/>
        </w:rPr>
      </w:pPr>
      <w:r w:rsidRPr="00880F64">
        <w:rPr>
          <w:rFonts w:ascii="Arial" w:hAnsi="Arial" w:cs="Arial"/>
          <w:color w:val="000000"/>
          <w:sz w:val="20"/>
          <w:szCs w:val="20"/>
          <w:lang w:val="sl-SI"/>
        </w:rPr>
        <w:t>»</w:t>
      </w:r>
      <w:r w:rsidRPr="00880F64">
        <w:rPr>
          <w:rFonts w:ascii="Arial" w:eastAsia="MS Mincho" w:hAnsi="Arial" w:cs="Arial"/>
          <w:kern w:val="2"/>
          <w:sz w:val="20"/>
          <w:szCs w:val="20"/>
          <w:lang w:val="sl-SI"/>
          <w14:ligatures w14:val="standardContextual"/>
        </w:rPr>
        <w:t xml:space="preserve">Varovanje osebnih podatkov bo zagotovljeno v skladu z veljavno zakonodajo, ki ureja varovanje osebnih podatkov, vključno z Uredbo (EU) 2016/679 Evropskega parlamenta in Sveta z dne 27. aprila 2016 o varstvu posameznikov pri obdelavi </w:t>
      </w:r>
      <w:r w:rsidRPr="00675D3C">
        <w:rPr>
          <w:rFonts w:ascii="Arial" w:hAnsi="Arial" w:cs="Arial"/>
          <w:sz w:val="20"/>
          <w:szCs w:val="20"/>
          <w:lang w:val="sl-SI" w:eastAsia="sl-SI"/>
        </w:rPr>
        <w:t>osebnih</w:t>
      </w:r>
      <w:r w:rsidRPr="00880F64">
        <w:rPr>
          <w:rFonts w:ascii="Arial" w:eastAsia="MS Mincho" w:hAnsi="Arial" w:cs="Arial"/>
          <w:kern w:val="2"/>
          <w:sz w:val="20"/>
          <w:szCs w:val="20"/>
          <w:lang w:val="sl-SI"/>
          <w14:ligatures w14:val="standardContextual"/>
        </w:rPr>
        <w:t xml:space="preserve"> podatkov in o prostem pretoku takih podatkov ter o razveljavitvi Direktive 95/46/ES (Splošna uredba o varstvu podatkov)</w:t>
      </w:r>
      <w:r w:rsidRPr="00880F64">
        <w:rPr>
          <w:rFonts w:ascii="Arial" w:hAnsi="Arial" w:cs="Arial"/>
          <w:kern w:val="2"/>
          <w:sz w:val="20"/>
          <w:szCs w:val="20"/>
          <w:lang w:val="sl-SI"/>
          <w14:ligatures w14:val="standardContextual"/>
        </w:rPr>
        <w:t xml:space="preserve"> (</w:t>
      </w:r>
      <w:r w:rsidRPr="00880F64">
        <w:rPr>
          <w:rFonts w:ascii="Arial" w:eastAsia="MS Mincho" w:hAnsi="Arial" w:cs="Arial"/>
          <w:kern w:val="2"/>
          <w:sz w:val="20"/>
          <w:szCs w:val="20"/>
          <w:lang w:val="sl-SI"/>
          <w14:ligatures w14:val="standardContextual"/>
        </w:rPr>
        <w:t xml:space="preserve">UL L št. 119 z dne 4. </w:t>
      </w:r>
      <w:r w:rsidRPr="00880F64">
        <w:rPr>
          <w:rFonts w:ascii="Arial" w:eastAsia="MS Mincho" w:hAnsi="Arial" w:cs="Arial"/>
          <w:kern w:val="2"/>
          <w:sz w:val="20"/>
          <w:szCs w:val="20"/>
          <w:lang w:val="pl-PL"/>
          <w14:ligatures w14:val="standardContextual"/>
        </w:rPr>
        <w:t>5. 2016, str. 1),</w:t>
      </w:r>
      <w:r w:rsidRPr="00880F64">
        <w:rPr>
          <w:rFonts w:ascii="Arial" w:eastAsia="MS Mincho" w:hAnsi="Arial" w:cs="Arial"/>
          <w:sz w:val="20"/>
          <w:szCs w:val="20"/>
          <w:lang w:val="pl-PL"/>
        </w:rPr>
        <w:t xml:space="preserve"> zadnjič popravljeno s Popravkom (UL L št. 127 z dne 23. 5. 2018, str. 2), </w:t>
      </w:r>
      <w:r w:rsidRPr="00880F64">
        <w:rPr>
          <w:rFonts w:ascii="Arial" w:eastAsia="MS Mincho" w:hAnsi="Arial" w:cs="Arial"/>
          <w:kern w:val="2"/>
          <w:sz w:val="20"/>
          <w:szCs w:val="20"/>
          <w:lang w:val="pl-PL"/>
          <w14:ligatures w14:val="standardContextual"/>
        </w:rPr>
        <w:t xml:space="preserve">Zakonom o varstvu osebnih podatkov (Uradni list RS, št. 163/22 in 50/25 – ZinfV-1) in </w:t>
      </w:r>
      <w:r w:rsidRPr="00880F64">
        <w:rPr>
          <w:rFonts w:ascii="Arial" w:eastAsia="MS Mincho" w:hAnsi="Arial" w:cs="Arial"/>
          <w:sz w:val="20"/>
          <w:szCs w:val="20"/>
          <w:lang w:val="pl-PL"/>
        </w:rPr>
        <w:t>pravilnikom Ministrstva za gospodarstvo, turizem in šport, ki ureja ukrepe in postopke za varstvo osebnih podatkov</w:t>
      </w:r>
      <w:r w:rsidRPr="00880F64">
        <w:rPr>
          <w:rFonts w:ascii="Arial" w:eastAsia="MS Mincho" w:hAnsi="Arial" w:cs="Arial"/>
          <w:kern w:val="2"/>
          <w:sz w:val="20"/>
          <w:szCs w:val="20"/>
          <w:lang w:val="pl-PL"/>
          <w14:ligatures w14:val="standardContextual"/>
        </w:rPr>
        <w:t>.</w:t>
      </w:r>
    </w:p>
    <w:p w14:paraId="71A9CB82" w14:textId="77777777" w:rsidR="00373365" w:rsidRPr="00373365" w:rsidRDefault="00373365" w:rsidP="00373365">
      <w:pPr>
        <w:ind w:right="1"/>
        <w:jc w:val="both"/>
        <w:rPr>
          <w:rFonts w:ascii="Arial" w:eastAsia="MS Mincho" w:hAnsi="Arial" w:cs="Arial"/>
          <w:kern w:val="2"/>
          <w:sz w:val="20"/>
          <w:szCs w:val="20"/>
          <w:lang w:val="sl-SI"/>
          <w14:ligatures w14:val="standardContextual"/>
        </w:rPr>
      </w:pPr>
    </w:p>
    <w:p w14:paraId="19F12AB2" w14:textId="66FC7192" w:rsidR="00373365" w:rsidRPr="00373365" w:rsidRDefault="00373365" w:rsidP="00675D3C">
      <w:pPr>
        <w:autoSpaceDE w:val="0"/>
        <w:autoSpaceDN w:val="0"/>
        <w:adjustRightInd w:val="0"/>
        <w:spacing w:line="260" w:lineRule="exact"/>
        <w:ind w:right="1"/>
        <w:jc w:val="both"/>
        <w:rPr>
          <w:rFonts w:ascii="Arial" w:eastAsia="MS Mincho" w:hAnsi="Arial" w:cs="Arial"/>
          <w:kern w:val="2"/>
          <w:sz w:val="20"/>
          <w:szCs w:val="20"/>
          <w:lang w:val="sl-SI"/>
          <w14:ligatures w14:val="standardContextual"/>
        </w:rPr>
      </w:pPr>
      <w:r w:rsidRPr="00373365">
        <w:rPr>
          <w:rFonts w:ascii="Arial" w:eastAsia="MS Mincho" w:hAnsi="Arial" w:cs="Arial"/>
          <w:kern w:val="2"/>
          <w:sz w:val="20"/>
          <w:szCs w:val="20"/>
          <w:lang w:val="sl-SI"/>
          <w14:ligatures w14:val="standardContextual"/>
        </w:rPr>
        <w:t>Vsi podatki iz vlog oškodovancev, ki se odprejo, so informacije javnega značaja, razen tistih podatkov, ki jih oškodovanec posebej označi, in sicer poslovne skrivnosti, osebni podatk</w:t>
      </w:r>
      <w:r w:rsidR="004A69FD">
        <w:rPr>
          <w:rFonts w:ascii="Arial" w:eastAsia="MS Mincho" w:hAnsi="Arial" w:cs="Arial"/>
          <w:kern w:val="2"/>
          <w:sz w:val="20"/>
          <w:szCs w:val="20"/>
          <w:lang w:val="sl-SI"/>
          <w14:ligatures w14:val="standardContextual"/>
        </w:rPr>
        <w:t>i</w:t>
      </w:r>
      <w:r w:rsidRPr="00373365">
        <w:rPr>
          <w:rFonts w:ascii="Arial" w:eastAsia="MS Mincho" w:hAnsi="Arial" w:cs="Arial"/>
          <w:kern w:val="2"/>
          <w:sz w:val="20"/>
          <w:szCs w:val="20"/>
          <w:lang w:val="sl-SI"/>
          <w14:ligatures w14:val="standardContextual"/>
        </w:rPr>
        <w:t xml:space="preserve"> in drug</w:t>
      </w:r>
      <w:r w:rsidR="004A69FD">
        <w:rPr>
          <w:rFonts w:ascii="Arial" w:eastAsia="MS Mincho" w:hAnsi="Arial" w:cs="Arial"/>
          <w:kern w:val="2"/>
          <w:sz w:val="20"/>
          <w:szCs w:val="20"/>
          <w:lang w:val="sl-SI"/>
          <w14:ligatures w14:val="standardContextual"/>
        </w:rPr>
        <w:t>e</w:t>
      </w:r>
      <w:r w:rsidRPr="00373365">
        <w:rPr>
          <w:rFonts w:ascii="Arial" w:eastAsia="MS Mincho" w:hAnsi="Arial" w:cs="Arial"/>
          <w:kern w:val="2"/>
          <w:sz w:val="20"/>
          <w:szCs w:val="20"/>
          <w:lang w:val="sl-SI"/>
          <w14:ligatures w14:val="standardContextual"/>
        </w:rPr>
        <w:t xml:space="preserve"> izjem</w:t>
      </w:r>
      <w:r w:rsidR="004A69FD">
        <w:rPr>
          <w:rFonts w:ascii="Arial" w:eastAsia="MS Mincho" w:hAnsi="Arial" w:cs="Arial"/>
          <w:kern w:val="2"/>
          <w:sz w:val="20"/>
          <w:szCs w:val="20"/>
          <w:lang w:val="sl-SI"/>
          <w14:ligatures w14:val="standardContextual"/>
        </w:rPr>
        <w:t>e</w:t>
      </w:r>
      <w:r w:rsidRPr="00373365">
        <w:rPr>
          <w:rFonts w:ascii="Arial" w:eastAsia="MS Mincho" w:hAnsi="Arial" w:cs="Arial"/>
          <w:kern w:val="2"/>
          <w:sz w:val="20"/>
          <w:szCs w:val="20"/>
          <w:lang w:val="sl-SI"/>
          <w14:ligatures w14:val="standardContextual"/>
        </w:rPr>
        <w:t xml:space="preserve"> iz 6. člena Zakona o dostopu do informacij javnega značaja (Uradni list RS, št. 51/06 – uradno prečiščeno besedilo, 117/06 – ZdavP-2, 23/14, 50/14, 90/15 – </w:t>
      </w:r>
      <w:proofErr w:type="spellStart"/>
      <w:r w:rsidRPr="00373365">
        <w:rPr>
          <w:rFonts w:ascii="Arial" w:eastAsia="MS Mincho" w:hAnsi="Arial" w:cs="Arial"/>
          <w:kern w:val="2"/>
          <w:sz w:val="20"/>
          <w:szCs w:val="20"/>
          <w:lang w:val="sl-SI"/>
          <w14:ligatures w14:val="standardContextual"/>
        </w:rPr>
        <w:t>odl</w:t>
      </w:r>
      <w:proofErr w:type="spellEnd"/>
      <w:r w:rsidRPr="00373365">
        <w:rPr>
          <w:rFonts w:ascii="Arial" w:eastAsia="MS Mincho" w:hAnsi="Arial" w:cs="Arial"/>
          <w:kern w:val="2"/>
          <w:sz w:val="20"/>
          <w:szCs w:val="20"/>
          <w:lang w:val="sl-SI"/>
          <w14:ligatures w14:val="standardContextual"/>
        </w:rPr>
        <w:t>. US, 102/15, 7/18 in 141/22 in 40/25 – ZinfV-1, v nadaljnjem besedilu: ZDIJZ), ki niso javno dostopne in tako ne smejo biti razkrite oz.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w:t>
      </w:r>
      <w:r>
        <w:rPr>
          <w:rFonts w:ascii="Arial" w:eastAsia="MS Mincho" w:hAnsi="Arial" w:cs="Arial"/>
          <w:kern w:val="2"/>
          <w:sz w:val="20"/>
          <w:szCs w:val="20"/>
          <w:lang w:val="sl-SI"/>
          <w14:ligatures w14:val="standardContextual"/>
        </w:rPr>
        <w:t>«</w:t>
      </w:r>
      <w:r w:rsidRPr="00373365">
        <w:rPr>
          <w:rFonts w:ascii="Arial" w:eastAsia="MS Mincho" w:hAnsi="Arial" w:cs="Arial"/>
          <w:kern w:val="2"/>
          <w:sz w:val="20"/>
          <w:szCs w:val="20"/>
          <w:lang w:val="sl-SI"/>
          <w14:ligatures w14:val="standardContextual"/>
        </w:rPr>
        <w:t xml:space="preserve"> </w:t>
      </w:r>
    </w:p>
    <w:p w14:paraId="542B351B" w14:textId="53FFBADE" w:rsidR="00373365" w:rsidRPr="00373365" w:rsidRDefault="00373365" w:rsidP="00D51219">
      <w:pPr>
        <w:jc w:val="both"/>
        <w:rPr>
          <w:rFonts w:ascii="Arial" w:hAnsi="Arial" w:cs="Arial"/>
          <w:color w:val="000000"/>
          <w:sz w:val="20"/>
          <w:szCs w:val="20"/>
          <w:lang w:val="sl-SI" w:eastAsia="sl-SI"/>
        </w:rPr>
      </w:pPr>
    </w:p>
    <w:p w14:paraId="66C941CE" w14:textId="77777777" w:rsidR="00D51219" w:rsidRPr="00F736D6" w:rsidRDefault="00D51219" w:rsidP="002E47C2">
      <w:pPr>
        <w:widowControl w:val="0"/>
        <w:suppressAutoHyphens/>
        <w:jc w:val="both"/>
        <w:rPr>
          <w:rFonts w:ascii="Arial" w:hAnsi="Arial" w:cs="Arial"/>
          <w:sz w:val="20"/>
          <w:szCs w:val="20"/>
          <w:lang w:val="sl-SI" w:eastAsia="ar-SA"/>
        </w:rPr>
      </w:pPr>
    </w:p>
    <w:p w14:paraId="7A3DEB25" w14:textId="77777777" w:rsidR="00675D3C" w:rsidRDefault="00F736D6" w:rsidP="00675D3C">
      <w:pPr>
        <w:autoSpaceDE w:val="0"/>
        <w:autoSpaceDN w:val="0"/>
        <w:adjustRightInd w:val="0"/>
        <w:spacing w:line="260" w:lineRule="exact"/>
        <w:ind w:right="1"/>
        <w:jc w:val="both"/>
        <w:rPr>
          <w:rFonts w:ascii="Arial" w:hAnsi="Arial" w:cs="Arial"/>
          <w:sz w:val="20"/>
          <w:szCs w:val="20"/>
          <w:lang w:val="sl-SI" w:eastAsia="ar-SA"/>
        </w:rPr>
      </w:pPr>
      <w:r w:rsidRPr="00F736D6">
        <w:rPr>
          <w:rFonts w:ascii="Arial" w:hAnsi="Arial" w:cs="Arial"/>
          <w:sz w:val="20"/>
          <w:szCs w:val="20"/>
          <w:lang w:val="sl-SI" w:eastAsia="ar-SA"/>
        </w:rPr>
        <w:t xml:space="preserve">V poglavju </w:t>
      </w:r>
      <w:r w:rsidRPr="00F736D6">
        <w:rPr>
          <w:rFonts w:ascii="Arial" w:hAnsi="Arial" w:cs="Arial"/>
          <w:b/>
          <w:bCs/>
          <w:sz w:val="20"/>
          <w:szCs w:val="20"/>
          <w:lang w:val="sl-SI" w:eastAsia="ar-SA"/>
        </w:rPr>
        <w:t>6. Obrazc</w:t>
      </w:r>
      <w:r w:rsidR="00373365">
        <w:rPr>
          <w:rFonts w:ascii="Arial" w:hAnsi="Arial" w:cs="Arial"/>
          <w:b/>
          <w:bCs/>
          <w:sz w:val="20"/>
          <w:szCs w:val="20"/>
          <w:lang w:val="sl-SI" w:eastAsia="ar-SA"/>
        </w:rPr>
        <w:t>i</w:t>
      </w:r>
      <w:r w:rsidRPr="00F736D6">
        <w:rPr>
          <w:rFonts w:ascii="Arial" w:hAnsi="Arial" w:cs="Arial"/>
          <w:b/>
          <w:bCs/>
          <w:sz w:val="20"/>
          <w:szCs w:val="20"/>
          <w:lang w:val="sl-SI" w:eastAsia="ar-SA"/>
        </w:rPr>
        <w:t xml:space="preserve"> za vloge oškodovancev</w:t>
      </w:r>
      <w:r w:rsidRPr="00F736D6">
        <w:rPr>
          <w:rFonts w:ascii="Arial" w:hAnsi="Arial" w:cs="Arial"/>
          <w:sz w:val="20"/>
          <w:szCs w:val="20"/>
          <w:lang w:val="sl-SI" w:eastAsia="ar-SA"/>
        </w:rPr>
        <w:t xml:space="preserve"> </w:t>
      </w:r>
      <w:r w:rsidR="00675D3C">
        <w:rPr>
          <w:rFonts w:ascii="Arial" w:hAnsi="Arial" w:cs="Arial"/>
          <w:sz w:val="20"/>
          <w:szCs w:val="20"/>
          <w:lang w:val="sl-SI" w:eastAsia="ar-SA"/>
        </w:rPr>
        <w:t xml:space="preserve">se obrazec nadomesti z novim, ki se glasi: </w:t>
      </w:r>
    </w:p>
    <w:p w14:paraId="459ADF74" w14:textId="3472D1FE" w:rsidR="00F736D6" w:rsidRDefault="00F736D6" w:rsidP="00675D3C">
      <w:pPr>
        <w:autoSpaceDE w:val="0"/>
        <w:autoSpaceDN w:val="0"/>
        <w:adjustRightInd w:val="0"/>
        <w:spacing w:line="260" w:lineRule="exact"/>
        <w:ind w:right="1"/>
        <w:jc w:val="both"/>
        <w:rPr>
          <w:rFonts w:ascii="Arial" w:hAnsi="Arial" w:cs="Arial"/>
          <w:sz w:val="20"/>
          <w:szCs w:val="20"/>
          <w:lang w:val="sl-SI" w:eastAsia="ar-SA"/>
        </w:rPr>
      </w:pPr>
    </w:p>
    <w:tbl>
      <w:tblPr>
        <w:tblW w:w="5000" w:type="pct"/>
        <w:tblLayout w:type="fixed"/>
        <w:tblCellMar>
          <w:left w:w="70" w:type="dxa"/>
          <w:right w:w="70" w:type="dxa"/>
        </w:tblCellMar>
        <w:tblLook w:val="04A0" w:firstRow="1" w:lastRow="0" w:firstColumn="1" w:lastColumn="0" w:noHBand="0" w:noVBand="1"/>
      </w:tblPr>
      <w:tblGrid>
        <w:gridCol w:w="1795"/>
        <w:gridCol w:w="7278"/>
      </w:tblGrid>
      <w:tr w:rsidR="00675D3C" w:rsidRPr="00850819" w14:paraId="5097BD9D" w14:textId="77777777" w:rsidTr="00675D3C">
        <w:trPr>
          <w:trHeight w:val="765"/>
        </w:trPr>
        <w:tc>
          <w:tcPr>
            <w:tcW w:w="5000" w:type="pct"/>
            <w:gridSpan w:val="2"/>
            <w:vAlign w:val="bottom"/>
            <w:hideMark/>
          </w:tcPr>
          <w:p w14:paraId="4FD3D8BD" w14:textId="4BF7982D" w:rsidR="00675D3C" w:rsidRPr="007C796D" w:rsidRDefault="00675D3C" w:rsidP="00D378B4">
            <w:pPr>
              <w:jc w:val="both"/>
              <w:rPr>
                <w:rFonts w:ascii="Arial" w:hAnsi="Arial" w:cs="Arial"/>
                <w:b/>
                <w:bCs/>
                <w:color w:val="0070C0"/>
                <w:sz w:val="20"/>
                <w:szCs w:val="20"/>
                <w:lang w:val="sl-SI" w:eastAsia="sl-SI"/>
              </w:rPr>
            </w:pPr>
            <w:r>
              <w:rPr>
                <w:rFonts w:ascii="Arial" w:hAnsi="Arial" w:cs="Arial"/>
                <w:sz w:val="20"/>
                <w:szCs w:val="20"/>
                <w:lang w:val="sl-SI" w:eastAsia="ar-SA"/>
              </w:rPr>
              <w:t>»</w:t>
            </w:r>
            <w:r w:rsidRPr="007C796D">
              <w:rPr>
                <w:rFonts w:ascii="Arial" w:hAnsi="Arial" w:cs="Arial"/>
                <w:b/>
                <w:bCs/>
                <w:color w:val="0070C0"/>
                <w:sz w:val="20"/>
                <w:szCs w:val="20"/>
                <w:lang w:val="sl-SI" w:eastAsia="sl-SI"/>
              </w:rPr>
              <w:t xml:space="preserve">Obrazec za prijavo škode v gospodarstvu: </w:t>
            </w:r>
          </w:p>
          <w:p w14:paraId="0D2E9F08" w14:textId="77777777" w:rsidR="00675D3C" w:rsidRPr="007C796D" w:rsidRDefault="00675D3C" w:rsidP="00D378B4">
            <w:pPr>
              <w:jc w:val="both"/>
              <w:rPr>
                <w:rFonts w:ascii="Arial" w:hAnsi="Arial" w:cs="Arial"/>
                <w:b/>
                <w:bCs/>
                <w:color w:val="0070C0"/>
                <w:sz w:val="20"/>
                <w:szCs w:val="20"/>
                <w:lang w:val="sl-SI" w:eastAsia="sl-SI"/>
              </w:rPr>
            </w:pPr>
            <w:r w:rsidRPr="007C796D">
              <w:rPr>
                <w:rFonts w:ascii="Arial" w:hAnsi="Arial" w:cs="Arial"/>
                <w:b/>
                <w:bCs/>
                <w:color w:val="0070C0"/>
                <w:sz w:val="20"/>
                <w:szCs w:val="20"/>
                <w:lang w:val="sl-SI" w:eastAsia="sl-SI"/>
              </w:rPr>
              <w:t>Neurje z dežjem, vetrom, zemeljskimi plazovi in poplavami med 27. oktobrom in 6. novembrom 2023</w:t>
            </w:r>
          </w:p>
        </w:tc>
      </w:tr>
      <w:tr w:rsidR="00675D3C" w:rsidRPr="00850819" w14:paraId="2D57934D" w14:textId="77777777" w:rsidTr="00675D3C">
        <w:trPr>
          <w:gridAfter w:val="1"/>
          <w:wAfter w:w="4011" w:type="pct"/>
          <w:trHeight w:val="255"/>
        </w:trPr>
        <w:tc>
          <w:tcPr>
            <w:tcW w:w="989" w:type="pct"/>
            <w:noWrap/>
            <w:vAlign w:val="bottom"/>
          </w:tcPr>
          <w:p w14:paraId="6852035A" w14:textId="77777777" w:rsidR="00675D3C" w:rsidRPr="007C796D" w:rsidRDefault="00675D3C" w:rsidP="00D378B4">
            <w:pPr>
              <w:jc w:val="both"/>
              <w:rPr>
                <w:rFonts w:ascii="Arial" w:hAnsi="Arial" w:cs="Arial"/>
                <w:b/>
                <w:bCs/>
                <w:color w:val="000000"/>
                <w:sz w:val="20"/>
                <w:szCs w:val="20"/>
                <w:lang w:val="sl-SI" w:eastAsia="sl-SI"/>
              </w:rPr>
            </w:pPr>
          </w:p>
        </w:tc>
      </w:tr>
      <w:tr w:rsidR="00675D3C" w:rsidRPr="00850819" w14:paraId="512EB1AF" w14:textId="77777777" w:rsidTr="00675D3C">
        <w:trPr>
          <w:gridAfter w:val="1"/>
          <w:wAfter w:w="4011" w:type="pct"/>
          <w:trHeight w:val="255"/>
        </w:trPr>
        <w:tc>
          <w:tcPr>
            <w:tcW w:w="989" w:type="pct"/>
            <w:noWrap/>
            <w:vAlign w:val="bottom"/>
            <w:hideMark/>
          </w:tcPr>
          <w:p w14:paraId="13BAB144" w14:textId="77777777" w:rsidR="00675D3C" w:rsidRPr="007C796D" w:rsidRDefault="00675D3C" w:rsidP="00D378B4">
            <w:pPr>
              <w:jc w:val="both"/>
              <w:rPr>
                <w:rFonts w:ascii="Arial" w:hAnsi="Arial" w:cs="Arial"/>
                <w:color w:val="000000"/>
                <w:sz w:val="20"/>
                <w:szCs w:val="20"/>
                <w:lang w:val="sl-SI" w:eastAsia="sl-SI"/>
              </w:rPr>
            </w:pPr>
            <w:r w:rsidRPr="007C796D">
              <w:rPr>
                <w:rFonts w:ascii="Arial" w:hAnsi="Arial" w:cs="Arial"/>
                <w:noProof/>
                <w:sz w:val="20"/>
                <w:szCs w:val="20"/>
                <w:lang w:val="sl-SI" w:eastAsia="sl-SI"/>
              </w:rPr>
              <w:drawing>
                <wp:anchor distT="0" distB="0" distL="114300" distR="114300" simplePos="0" relativeHeight="251662336" behindDoc="0" locked="0" layoutInCell="1" allowOverlap="1" wp14:anchorId="717FF495" wp14:editId="54D6F75B">
                  <wp:simplePos x="0" y="0"/>
                  <wp:positionH relativeFrom="column">
                    <wp:posOffset>114300</wp:posOffset>
                  </wp:positionH>
                  <wp:positionV relativeFrom="paragraph">
                    <wp:posOffset>76200</wp:posOffset>
                  </wp:positionV>
                  <wp:extent cx="2571750" cy="48577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0" cy="485775"/>
                          </a:xfrm>
                          <a:prstGeom prst="rect">
                            <a:avLst/>
                          </a:prstGeom>
                          <a:noFill/>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675D3C" w:rsidRPr="00850819" w14:paraId="389E4D79" w14:textId="77777777" w:rsidTr="00D378B4">
              <w:trPr>
                <w:trHeight w:val="255"/>
                <w:tblCellSpacing w:w="0" w:type="dxa"/>
              </w:trPr>
              <w:tc>
                <w:tcPr>
                  <w:tcW w:w="1640" w:type="dxa"/>
                  <w:noWrap/>
                  <w:vAlign w:val="bottom"/>
                  <w:hideMark/>
                </w:tcPr>
                <w:p w14:paraId="7C2F2B55" w14:textId="77777777" w:rsidR="00675D3C" w:rsidRPr="007C796D" w:rsidRDefault="00675D3C" w:rsidP="00D378B4">
                  <w:pPr>
                    <w:jc w:val="both"/>
                    <w:rPr>
                      <w:rFonts w:ascii="Arial" w:hAnsi="Arial" w:cs="Arial"/>
                      <w:color w:val="000000"/>
                      <w:sz w:val="20"/>
                      <w:szCs w:val="20"/>
                      <w:lang w:val="sl-SI" w:eastAsia="sl-SI"/>
                    </w:rPr>
                  </w:pPr>
                  <w:bookmarkStart w:id="6" w:name="RANGE!A8:I94"/>
                  <w:bookmarkEnd w:id="6"/>
                </w:p>
              </w:tc>
            </w:tr>
          </w:tbl>
          <w:p w14:paraId="2C0EDC85" w14:textId="77777777" w:rsidR="00675D3C" w:rsidRPr="007C796D" w:rsidRDefault="00675D3C" w:rsidP="00D378B4">
            <w:pPr>
              <w:jc w:val="both"/>
              <w:rPr>
                <w:rFonts w:ascii="Arial" w:hAnsi="Arial" w:cs="Arial"/>
                <w:sz w:val="20"/>
                <w:szCs w:val="20"/>
                <w:lang w:val="sl-SI"/>
              </w:rPr>
            </w:pPr>
          </w:p>
        </w:tc>
      </w:tr>
      <w:tr w:rsidR="00675D3C" w:rsidRPr="00850819" w14:paraId="0945E1E4" w14:textId="77777777" w:rsidTr="00675D3C">
        <w:trPr>
          <w:gridAfter w:val="1"/>
          <w:wAfter w:w="4011" w:type="pct"/>
          <w:trHeight w:val="255"/>
        </w:trPr>
        <w:tc>
          <w:tcPr>
            <w:tcW w:w="989" w:type="pct"/>
            <w:noWrap/>
            <w:vAlign w:val="bottom"/>
            <w:hideMark/>
          </w:tcPr>
          <w:p w14:paraId="0763587A" w14:textId="77777777" w:rsidR="00675D3C" w:rsidRPr="007C796D" w:rsidRDefault="00675D3C" w:rsidP="00D378B4">
            <w:pPr>
              <w:jc w:val="both"/>
              <w:rPr>
                <w:rFonts w:ascii="Arial" w:hAnsi="Arial" w:cs="Arial"/>
                <w:sz w:val="20"/>
                <w:szCs w:val="20"/>
                <w:lang w:val="sl-SI" w:eastAsia="sl-SI"/>
              </w:rPr>
            </w:pPr>
          </w:p>
        </w:tc>
      </w:tr>
      <w:tr w:rsidR="00675D3C" w:rsidRPr="00850819" w14:paraId="3035B82E" w14:textId="77777777" w:rsidTr="00675D3C">
        <w:trPr>
          <w:gridAfter w:val="1"/>
          <w:wAfter w:w="4011" w:type="pct"/>
          <w:trHeight w:val="255"/>
        </w:trPr>
        <w:tc>
          <w:tcPr>
            <w:tcW w:w="989" w:type="pct"/>
            <w:noWrap/>
            <w:vAlign w:val="bottom"/>
            <w:hideMark/>
          </w:tcPr>
          <w:p w14:paraId="58F7A9B0" w14:textId="77777777" w:rsidR="00675D3C" w:rsidRPr="007C796D" w:rsidRDefault="00675D3C" w:rsidP="00D378B4">
            <w:pPr>
              <w:jc w:val="both"/>
              <w:rPr>
                <w:rFonts w:ascii="Arial" w:hAnsi="Arial" w:cs="Arial"/>
                <w:sz w:val="20"/>
                <w:szCs w:val="20"/>
                <w:lang w:val="sl-SI" w:eastAsia="sl-SI"/>
              </w:rPr>
            </w:pPr>
          </w:p>
        </w:tc>
      </w:tr>
      <w:tr w:rsidR="00675D3C" w:rsidRPr="00850819" w14:paraId="26DE5B0E" w14:textId="77777777" w:rsidTr="00675D3C">
        <w:trPr>
          <w:gridAfter w:val="1"/>
          <w:wAfter w:w="4011" w:type="pct"/>
          <w:trHeight w:val="255"/>
        </w:trPr>
        <w:tc>
          <w:tcPr>
            <w:tcW w:w="989" w:type="pct"/>
            <w:noWrap/>
            <w:vAlign w:val="bottom"/>
            <w:hideMark/>
          </w:tcPr>
          <w:p w14:paraId="17E77E20" w14:textId="77777777" w:rsidR="00675D3C" w:rsidRPr="007C796D" w:rsidRDefault="00675D3C" w:rsidP="00D378B4">
            <w:pPr>
              <w:jc w:val="both"/>
              <w:rPr>
                <w:rFonts w:ascii="Arial" w:hAnsi="Arial" w:cs="Arial"/>
                <w:sz w:val="20"/>
                <w:szCs w:val="20"/>
                <w:lang w:val="sl-SI" w:eastAsia="sl-SI"/>
              </w:rPr>
            </w:pPr>
          </w:p>
        </w:tc>
      </w:tr>
      <w:tr w:rsidR="00675D3C" w:rsidRPr="00850819" w14:paraId="3A5A3241" w14:textId="77777777" w:rsidTr="00675D3C">
        <w:trPr>
          <w:gridAfter w:val="1"/>
          <w:wAfter w:w="4011" w:type="pct"/>
          <w:trHeight w:val="255"/>
        </w:trPr>
        <w:tc>
          <w:tcPr>
            <w:tcW w:w="989" w:type="pct"/>
            <w:noWrap/>
            <w:vAlign w:val="bottom"/>
            <w:hideMark/>
          </w:tcPr>
          <w:p w14:paraId="3B58023A" w14:textId="77777777" w:rsidR="00675D3C" w:rsidRPr="007C796D" w:rsidRDefault="00675D3C" w:rsidP="00D378B4">
            <w:pPr>
              <w:jc w:val="both"/>
              <w:rPr>
                <w:rFonts w:ascii="Arial" w:hAnsi="Arial" w:cs="Arial"/>
                <w:sz w:val="20"/>
                <w:szCs w:val="20"/>
                <w:lang w:val="sl-SI" w:eastAsia="sl-SI"/>
              </w:rPr>
            </w:pPr>
          </w:p>
        </w:tc>
      </w:tr>
      <w:tr w:rsidR="00675D3C" w:rsidRPr="00850819" w14:paraId="54A38C90" w14:textId="77777777" w:rsidTr="00675D3C">
        <w:trPr>
          <w:trHeight w:val="315"/>
        </w:trPr>
        <w:tc>
          <w:tcPr>
            <w:tcW w:w="5000" w:type="pct"/>
            <w:gridSpan w:val="2"/>
            <w:noWrap/>
            <w:vAlign w:val="bottom"/>
            <w:hideMark/>
          </w:tcPr>
          <w:tbl>
            <w:tblPr>
              <w:tblW w:w="4951" w:type="pct"/>
              <w:tblLayout w:type="fixed"/>
              <w:tblCellMar>
                <w:left w:w="70" w:type="dxa"/>
                <w:right w:w="70" w:type="dxa"/>
              </w:tblCellMar>
              <w:tblLook w:val="04A0" w:firstRow="1" w:lastRow="0" w:firstColumn="1" w:lastColumn="0" w:noHBand="0" w:noVBand="1"/>
            </w:tblPr>
            <w:tblGrid>
              <w:gridCol w:w="1797"/>
              <w:gridCol w:w="925"/>
              <w:gridCol w:w="1302"/>
              <w:gridCol w:w="14"/>
              <w:gridCol w:w="725"/>
              <w:gridCol w:w="591"/>
              <w:gridCol w:w="584"/>
              <w:gridCol w:w="412"/>
              <w:gridCol w:w="172"/>
              <w:gridCol w:w="283"/>
              <w:gridCol w:w="421"/>
              <w:gridCol w:w="706"/>
              <w:gridCol w:w="370"/>
              <w:gridCol w:w="166"/>
              <w:gridCol w:w="377"/>
            </w:tblGrid>
            <w:tr w:rsidR="00675D3C" w:rsidRPr="00850819" w14:paraId="7FEEAE09" w14:textId="77777777" w:rsidTr="00D378B4">
              <w:trPr>
                <w:trHeight w:val="315"/>
              </w:trPr>
              <w:tc>
                <w:tcPr>
                  <w:tcW w:w="5000" w:type="pct"/>
                  <w:gridSpan w:val="15"/>
                  <w:noWrap/>
                  <w:vAlign w:val="bottom"/>
                  <w:hideMark/>
                </w:tcPr>
                <w:p w14:paraId="3146B085" w14:textId="77777777" w:rsidR="00675D3C" w:rsidRPr="007C796D" w:rsidRDefault="00675D3C" w:rsidP="00D378B4">
                  <w:pPr>
                    <w:jc w:val="both"/>
                    <w:rPr>
                      <w:rFonts w:ascii="Arial" w:hAnsi="Arial" w:cs="Arial"/>
                      <w:b/>
                      <w:bCs/>
                      <w:color w:val="000000"/>
                      <w:sz w:val="20"/>
                      <w:szCs w:val="20"/>
                      <w:lang w:val="sl-SI" w:eastAsia="sl-SI"/>
                    </w:rPr>
                  </w:pPr>
                  <w:r w:rsidRPr="007C796D">
                    <w:rPr>
                      <w:rFonts w:ascii="Arial" w:hAnsi="Arial" w:cs="Arial"/>
                      <w:b/>
                      <w:bCs/>
                      <w:color w:val="000000"/>
                      <w:sz w:val="20"/>
                      <w:szCs w:val="20"/>
                      <w:lang w:val="sl-SI" w:eastAsia="sl-SI"/>
                    </w:rPr>
                    <w:t>PRIJAVNI LIST ZA ODPRAVO POSLEDIC ŠKODE V GOSPODARSTVU</w:t>
                  </w:r>
                </w:p>
              </w:tc>
            </w:tr>
            <w:tr w:rsidR="00675D3C" w:rsidRPr="00850819" w14:paraId="0803A96A" w14:textId="77777777" w:rsidTr="00D378B4">
              <w:trPr>
                <w:trHeight w:val="255"/>
              </w:trPr>
              <w:tc>
                <w:tcPr>
                  <w:tcW w:w="1016" w:type="pct"/>
                  <w:noWrap/>
                  <w:vAlign w:val="bottom"/>
                  <w:hideMark/>
                </w:tcPr>
                <w:p w14:paraId="029799AB" w14:textId="77777777" w:rsidR="00675D3C" w:rsidRPr="007C796D" w:rsidRDefault="00675D3C" w:rsidP="00D378B4">
                  <w:pPr>
                    <w:jc w:val="both"/>
                    <w:rPr>
                      <w:rFonts w:ascii="Arial" w:hAnsi="Arial" w:cs="Arial"/>
                      <w:sz w:val="20"/>
                      <w:szCs w:val="20"/>
                      <w:lang w:val="sl-SI" w:eastAsia="sl-SI"/>
                    </w:rPr>
                  </w:pPr>
                </w:p>
              </w:tc>
              <w:tc>
                <w:tcPr>
                  <w:tcW w:w="523" w:type="pct"/>
                  <w:noWrap/>
                  <w:vAlign w:val="bottom"/>
                  <w:hideMark/>
                </w:tcPr>
                <w:p w14:paraId="0CEED51E" w14:textId="77777777" w:rsidR="00675D3C" w:rsidRPr="007C796D" w:rsidRDefault="00675D3C" w:rsidP="00D378B4">
                  <w:pPr>
                    <w:jc w:val="both"/>
                    <w:rPr>
                      <w:rFonts w:ascii="Arial" w:hAnsi="Arial" w:cs="Arial"/>
                      <w:sz w:val="20"/>
                      <w:szCs w:val="20"/>
                      <w:lang w:val="sl-SI" w:eastAsia="sl-SI"/>
                    </w:rPr>
                  </w:pPr>
                </w:p>
              </w:tc>
              <w:tc>
                <w:tcPr>
                  <w:tcW w:w="736" w:type="pct"/>
                  <w:noWrap/>
                  <w:vAlign w:val="bottom"/>
                  <w:hideMark/>
                </w:tcPr>
                <w:p w14:paraId="4172A8E2" w14:textId="77777777" w:rsidR="00675D3C" w:rsidRPr="007C796D" w:rsidRDefault="00675D3C" w:rsidP="00D378B4">
                  <w:pPr>
                    <w:jc w:val="both"/>
                    <w:rPr>
                      <w:rFonts w:ascii="Arial" w:hAnsi="Arial" w:cs="Arial"/>
                      <w:sz w:val="20"/>
                      <w:szCs w:val="20"/>
                      <w:lang w:val="sl-SI" w:eastAsia="sl-SI"/>
                    </w:rPr>
                  </w:pPr>
                </w:p>
              </w:tc>
              <w:tc>
                <w:tcPr>
                  <w:tcW w:w="752" w:type="pct"/>
                  <w:gridSpan w:val="3"/>
                  <w:noWrap/>
                  <w:vAlign w:val="bottom"/>
                  <w:hideMark/>
                </w:tcPr>
                <w:p w14:paraId="66C5AD6C" w14:textId="77777777" w:rsidR="00675D3C" w:rsidRPr="007C796D" w:rsidRDefault="00675D3C" w:rsidP="00D378B4">
                  <w:pPr>
                    <w:jc w:val="both"/>
                    <w:rPr>
                      <w:rFonts w:ascii="Arial" w:hAnsi="Arial" w:cs="Arial"/>
                      <w:sz w:val="20"/>
                      <w:szCs w:val="20"/>
                      <w:lang w:val="sl-SI" w:eastAsia="sl-SI"/>
                    </w:rPr>
                  </w:pPr>
                </w:p>
              </w:tc>
              <w:tc>
                <w:tcPr>
                  <w:tcW w:w="563" w:type="pct"/>
                  <w:gridSpan w:val="2"/>
                  <w:noWrap/>
                  <w:vAlign w:val="bottom"/>
                  <w:hideMark/>
                </w:tcPr>
                <w:p w14:paraId="489AF627" w14:textId="77777777" w:rsidR="00675D3C" w:rsidRPr="007C796D" w:rsidRDefault="00675D3C" w:rsidP="00D378B4">
                  <w:pPr>
                    <w:jc w:val="both"/>
                    <w:rPr>
                      <w:rFonts w:ascii="Arial" w:hAnsi="Arial" w:cs="Arial"/>
                      <w:sz w:val="20"/>
                      <w:szCs w:val="20"/>
                      <w:lang w:val="sl-SI" w:eastAsia="sl-SI"/>
                    </w:rPr>
                  </w:pPr>
                </w:p>
              </w:tc>
              <w:tc>
                <w:tcPr>
                  <w:tcW w:w="97" w:type="pct"/>
                  <w:noWrap/>
                  <w:vAlign w:val="bottom"/>
                  <w:hideMark/>
                </w:tcPr>
                <w:p w14:paraId="7BE221E9" w14:textId="77777777" w:rsidR="00675D3C" w:rsidRPr="007C796D" w:rsidRDefault="00675D3C" w:rsidP="00D378B4">
                  <w:pPr>
                    <w:jc w:val="both"/>
                    <w:rPr>
                      <w:rFonts w:ascii="Arial" w:hAnsi="Arial" w:cs="Arial"/>
                      <w:sz w:val="20"/>
                      <w:szCs w:val="20"/>
                      <w:lang w:val="sl-SI" w:eastAsia="sl-SI"/>
                    </w:rPr>
                  </w:pPr>
                </w:p>
              </w:tc>
              <w:tc>
                <w:tcPr>
                  <w:tcW w:w="1006" w:type="pct"/>
                  <w:gridSpan w:val="4"/>
                  <w:noWrap/>
                  <w:vAlign w:val="bottom"/>
                  <w:hideMark/>
                </w:tcPr>
                <w:p w14:paraId="2D3BEF7E" w14:textId="77777777" w:rsidR="00675D3C" w:rsidRPr="007C796D" w:rsidRDefault="00675D3C" w:rsidP="00D378B4">
                  <w:pPr>
                    <w:jc w:val="both"/>
                    <w:rPr>
                      <w:rFonts w:ascii="Arial" w:hAnsi="Arial" w:cs="Arial"/>
                      <w:sz w:val="20"/>
                      <w:szCs w:val="20"/>
                      <w:lang w:val="sl-SI" w:eastAsia="sl-SI"/>
                    </w:rPr>
                  </w:pPr>
                </w:p>
              </w:tc>
              <w:tc>
                <w:tcPr>
                  <w:tcW w:w="94" w:type="pct"/>
                  <w:noWrap/>
                  <w:vAlign w:val="bottom"/>
                  <w:hideMark/>
                </w:tcPr>
                <w:p w14:paraId="6F5F7463" w14:textId="77777777" w:rsidR="00675D3C" w:rsidRPr="007C796D" w:rsidRDefault="00675D3C" w:rsidP="00D378B4">
                  <w:pPr>
                    <w:jc w:val="both"/>
                    <w:rPr>
                      <w:rFonts w:ascii="Arial" w:hAnsi="Arial" w:cs="Arial"/>
                      <w:sz w:val="20"/>
                      <w:szCs w:val="20"/>
                      <w:lang w:val="sl-SI" w:eastAsia="sl-SI"/>
                    </w:rPr>
                  </w:pPr>
                </w:p>
              </w:tc>
              <w:tc>
                <w:tcPr>
                  <w:tcW w:w="213" w:type="pct"/>
                  <w:noWrap/>
                  <w:vAlign w:val="bottom"/>
                  <w:hideMark/>
                </w:tcPr>
                <w:p w14:paraId="3C00DBF9" w14:textId="77777777" w:rsidR="00675D3C" w:rsidRPr="007C796D" w:rsidRDefault="00675D3C" w:rsidP="00D378B4">
                  <w:pPr>
                    <w:jc w:val="both"/>
                    <w:rPr>
                      <w:rFonts w:ascii="Arial" w:hAnsi="Arial" w:cs="Arial"/>
                      <w:sz w:val="20"/>
                      <w:szCs w:val="20"/>
                      <w:lang w:val="sl-SI" w:eastAsia="sl-SI"/>
                    </w:rPr>
                  </w:pPr>
                </w:p>
              </w:tc>
            </w:tr>
            <w:tr w:rsidR="00675D3C" w:rsidRPr="007C796D" w14:paraId="7574CF18"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F8705B4"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Matična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49F274B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620D9FCB"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D39CF85"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Davčna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4DDAE846"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7DD4715D"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3FB80AD5"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Naziv upravičenca (dolgi):</w:t>
                  </w:r>
                </w:p>
              </w:tc>
              <w:tc>
                <w:tcPr>
                  <w:tcW w:w="3461" w:type="pct"/>
                  <w:gridSpan w:val="13"/>
                  <w:tcBorders>
                    <w:top w:val="single" w:sz="4" w:space="0" w:color="auto"/>
                    <w:left w:val="nil"/>
                    <w:bottom w:val="single" w:sz="4" w:space="0" w:color="auto"/>
                    <w:right w:val="single" w:sz="4" w:space="0" w:color="auto"/>
                  </w:tcBorders>
                  <w:vAlign w:val="center"/>
                  <w:hideMark/>
                </w:tcPr>
                <w:p w14:paraId="1284704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68FFA6CE"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A0DFC9D"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Naziv upravičenca (kratki):</w:t>
                  </w:r>
                </w:p>
              </w:tc>
              <w:tc>
                <w:tcPr>
                  <w:tcW w:w="3461" w:type="pct"/>
                  <w:gridSpan w:val="13"/>
                  <w:tcBorders>
                    <w:top w:val="single" w:sz="4" w:space="0" w:color="auto"/>
                    <w:left w:val="nil"/>
                    <w:bottom w:val="single" w:sz="4" w:space="0" w:color="auto"/>
                    <w:right w:val="single" w:sz="4" w:space="0" w:color="auto"/>
                  </w:tcBorders>
                  <w:vAlign w:val="center"/>
                  <w:hideMark/>
                </w:tcPr>
                <w:p w14:paraId="65A0E860"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5651576F"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32AF174F"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Odgovorna oseba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021E0FD0"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1502ACB2"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9941200"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Naslov sedeža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08337DC"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54567CA0"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2A7DDDE"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Občina sedeža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1CF73FC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850819" w14:paraId="0EA60B51"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4F7DCF8"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Telefonska številka upravičenca:</w:t>
                  </w:r>
                </w:p>
              </w:tc>
              <w:tc>
                <w:tcPr>
                  <w:tcW w:w="1488" w:type="pct"/>
                  <w:gridSpan w:val="4"/>
                  <w:tcBorders>
                    <w:top w:val="single" w:sz="4" w:space="0" w:color="auto"/>
                    <w:left w:val="nil"/>
                    <w:bottom w:val="single" w:sz="4" w:space="0" w:color="auto"/>
                    <w:right w:val="single" w:sz="4" w:space="0" w:color="000000"/>
                  </w:tcBorders>
                  <w:vAlign w:val="center"/>
                  <w:hideMark/>
                </w:tcPr>
                <w:p w14:paraId="03E4DD94"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973" w:type="pct"/>
                  <w:gridSpan w:val="9"/>
                  <w:tcBorders>
                    <w:top w:val="nil"/>
                    <w:left w:val="nil"/>
                    <w:bottom w:val="single" w:sz="4" w:space="0" w:color="auto"/>
                    <w:right w:val="single" w:sz="4" w:space="0" w:color="000000"/>
                  </w:tcBorders>
                  <w:vAlign w:val="center"/>
                  <w:hideMark/>
                </w:tcPr>
                <w:p w14:paraId="7E15352D"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color w:val="000000"/>
                      <w:sz w:val="18"/>
                      <w:szCs w:val="18"/>
                      <w:lang w:val="sl-SI" w:eastAsia="sl-SI"/>
                    </w:rPr>
                    <w:t>e-pošta za e-vročanje:</w:t>
                  </w:r>
                  <w:r w:rsidRPr="007C796D">
                    <w:rPr>
                      <w:rFonts w:ascii="Arial" w:hAnsi="Arial" w:cs="Arial"/>
                      <w:b/>
                      <w:bCs/>
                      <w:color w:val="000000"/>
                      <w:sz w:val="18"/>
                      <w:szCs w:val="18"/>
                      <w:lang w:val="sl-SI" w:eastAsia="sl-SI"/>
                    </w:rPr>
                    <w:t> </w:t>
                  </w:r>
                </w:p>
              </w:tc>
            </w:tr>
            <w:tr w:rsidR="00675D3C" w:rsidRPr="007C796D" w14:paraId="12159131"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30CE198"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TRR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70373C6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850819" w14:paraId="03ECCF29"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06FC0D1"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TRR upravičenca odprt pri banki:</w:t>
                  </w:r>
                </w:p>
              </w:tc>
              <w:tc>
                <w:tcPr>
                  <w:tcW w:w="3461" w:type="pct"/>
                  <w:gridSpan w:val="13"/>
                  <w:tcBorders>
                    <w:top w:val="single" w:sz="4" w:space="0" w:color="auto"/>
                    <w:left w:val="nil"/>
                    <w:bottom w:val="single" w:sz="4" w:space="0" w:color="auto"/>
                    <w:right w:val="single" w:sz="4" w:space="0" w:color="auto"/>
                  </w:tcBorders>
                  <w:vAlign w:val="center"/>
                  <w:hideMark/>
                </w:tcPr>
                <w:p w14:paraId="3A44FEB9"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34E97E12"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ED4041B"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Naslov-i nastanka naravne nesreče:</w:t>
                  </w:r>
                </w:p>
              </w:tc>
              <w:tc>
                <w:tcPr>
                  <w:tcW w:w="3461" w:type="pct"/>
                  <w:gridSpan w:val="13"/>
                  <w:tcBorders>
                    <w:top w:val="single" w:sz="4" w:space="0" w:color="auto"/>
                    <w:left w:val="nil"/>
                    <w:bottom w:val="single" w:sz="4" w:space="0" w:color="auto"/>
                    <w:right w:val="single" w:sz="4" w:space="0" w:color="auto"/>
                  </w:tcBorders>
                  <w:vAlign w:val="center"/>
                  <w:hideMark/>
                </w:tcPr>
                <w:p w14:paraId="16AE39BB"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72F3BB70"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7C9648C9"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Občina-e nastanka naravne nesreče:</w:t>
                  </w:r>
                </w:p>
              </w:tc>
              <w:tc>
                <w:tcPr>
                  <w:tcW w:w="1154" w:type="pct"/>
                  <w:gridSpan w:val="3"/>
                  <w:tcBorders>
                    <w:top w:val="single" w:sz="4" w:space="0" w:color="auto"/>
                    <w:left w:val="nil"/>
                    <w:bottom w:val="single" w:sz="4" w:space="0" w:color="auto"/>
                    <w:right w:val="single" w:sz="4" w:space="0" w:color="auto"/>
                  </w:tcBorders>
                  <w:vAlign w:val="center"/>
                  <w:hideMark/>
                </w:tcPr>
                <w:p w14:paraId="2C73357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154" w:type="pct"/>
                  <w:gridSpan w:val="5"/>
                  <w:tcBorders>
                    <w:top w:val="single" w:sz="4" w:space="0" w:color="auto"/>
                    <w:left w:val="nil"/>
                    <w:bottom w:val="single" w:sz="4" w:space="0" w:color="auto"/>
                    <w:right w:val="single" w:sz="4" w:space="0" w:color="auto"/>
                  </w:tcBorders>
                  <w:vAlign w:val="center"/>
                </w:tcPr>
                <w:p w14:paraId="5AD6E62D"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Datum nastanka naravne nesreče:</w:t>
                  </w:r>
                </w:p>
              </w:tc>
              <w:tc>
                <w:tcPr>
                  <w:tcW w:w="1152" w:type="pct"/>
                  <w:gridSpan w:val="5"/>
                  <w:tcBorders>
                    <w:top w:val="single" w:sz="4" w:space="0" w:color="auto"/>
                    <w:left w:val="nil"/>
                    <w:bottom w:val="single" w:sz="4" w:space="0" w:color="auto"/>
                    <w:right w:val="single" w:sz="4" w:space="0" w:color="auto"/>
                  </w:tcBorders>
                  <w:vAlign w:val="center"/>
                </w:tcPr>
                <w:p w14:paraId="01494549"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(navedite DATUM)</w:t>
                  </w:r>
                </w:p>
              </w:tc>
            </w:tr>
            <w:tr w:rsidR="00675D3C" w:rsidRPr="007C796D" w14:paraId="39E19A1A"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B6AA131"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Pravnoorganizacijska oblika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4B68A3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675D3C" w:rsidRPr="007C796D" w14:paraId="7AE40141"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EE1B8C8"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lastRenderedPageBreak/>
                    <w:t>Ali ugotavljate davčno osnovo z upoštevanjem normiranih odhodkov:</w:t>
                  </w:r>
                </w:p>
              </w:tc>
              <w:tc>
                <w:tcPr>
                  <w:tcW w:w="3461" w:type="pct"/>
                  <w:gridSpan w:val="13"/>
                  <w:tcBorders>
                    <w:top w:val="single" w:sz="4" w:space="0" w:color="auto"/>
                    <w:left w:val="nil"/>
                    <w:bottom w:val="single" w:sz="4" w:space="0" w:color="auto"/>
                    <w:right w:val="single" w:sz="4" w:space="0" w:color="auto"/>
                  </w:tcBorders>
                  <w:vAlign w:val="center"/>
                </w:tcPr>
                <w:p w14:paraId="547A8242"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78403EFB" w14:textId="77777777" w:rsidTr="00D378B4">
              <w:trPr>
                <w:trHeight w:val="255"/>
              </w:trPr>
              <w:tc>
                <w:tcPr>
                  <w:tcW w:w="1016" w:type="pct"/>
                  <w:noWrap/>
                  <w:vAlign w:val="bottom"/>
                  <w:hideMark/>
                </w:tcPr>
                <w:p w14:paraId="18110E4E" w14:textId="77777777" w:rsidR="00675D3C" w:rsidRPr="007C796D" w:rsidRDefault="00675D3C" w:rsidP="00D378B4">
                  <w:pPr>
                    <w:jc w:val="both"/>
                    <w:rPr>
                      <w:rFonts w:ascii="Arial" w:hAnsi="Arial" w:cs="Arial"/>
                      <w:sz w:val="18"/>
                      <w:szCs w:val="18"/>
                      <w:lang w:val="sl-SI" w:eastAsia="sl-SI"/>
                    </w:rPr>
                  </w:pPr>
                </w:p>
              </w:tc>
              <w:tc>
                <w:tcPr>
                  <w:tcW w:w="523" w:type="pct"/>
                  <w:noWrap/>
                  <w:vAlign w:val="bottom"/>
                  <w:hideMark/>
                </w:tcPr>
                <w:p w14:paraId="615E8B31" w14:textId="77777777" w:rsidR="00675D3C" w:rsidRPr="007C796D" w:rsidRDefault="00675D3C" w:rsidP="00D378B4">
                  <w:pPr>
                    <w:jc w:val="both"/>
                    <w:rPr>
                      <w:rFonts w:ascii="Arial" w:hAnsi="Arial" w:cs="Arial"/>
                      <w:sz w:val="18"/>
                      <w:szCs w:val="18"/>
                      <w:lang w:val="sl-SI" w:eastAsia="sl-SI"/>
                    </w:rPr>
                  </w:pPr>
                </w:p>
              </w:tc>
              <w:tc>
                <w:tcPr>
                  <w:tcW w:w="736" w:type="pct"/>
                  <w:noWrap/>
                  <w:vAlign w:val="bottom"/>
                  <w:hideMark/>
                </w:tcPr>
                <w:p w14:paraId="030ED43C" w14:textId="77777777" w:rsidR="00675D3C" w:rsidRPr="007C796D" w:rsidRDefault="00675D3C" w:rsidP="00D378B4">
                  <w:pPr>
                    <w:jc w:val="both"/>
                    <w:rPr>
                      <w:rFonts w:ascii="Arial" w:hAnsi="Arial" w:cs="Arial"/>
                      <w:sz w:val="18"/>
                      <w:szCs w:val="18"/>
                      <w:lang w:val="sl-SI" w:eastAsia="sl-SI"/>
                    </w:rPr>
                  </w:pPr>
                </w:p>
              </w:tc>
              <w:tc>
                <w:tcPr>
                  <w:tcW w:w="752" w:type="pct"/>
                  <w:gridSpan w:val="3"/>
                  <w:noWrap/>
                  <w:vAlign w:val="bottom"/>
                  <w:hideMark/>
                </w:tcPr>
                <w:p w14:paraId="6AF0B7D1" w14:textId="77777777" w:rsidR="00675D3C" w:rsidRPr="007C796D" w:rsidRDefault="00675D3C" w:rsidP="00D378B4">
                  <w:pPr>
                    <w:jc w:val="both"/>
                    <w:rPr>
                      <w:rFonts w:ascii="Arial" w:hAnsi="Arial" w:cs="Arial"/>
                      <w:sz w:val="18"/>
                      <w:szCs w:val="18"/>
                      <w:lang w:val="sl-SI" w:eastAsia="sl-SI"/>
                    </w:rPr>
                  </w:pPr>
                </w:p>
              </w:tc>
              <w:tc>
                <w:tcPr>
                  <w:tcW w:w="563" w:type="pct"/>
                  <w:gridSpan w:val="2"/>
                  <w:noWrap/>
                  <w:vAlign w:val="bottom"/>
                  <w:hideMark/>
                </w:tcPr>
                <w:p w14:paraId="2FC8CBB5" w14:textId="77777777" w:rsidR="00675D3C" w:rsidRPr="007C796D" w:rsidRDefault="00675D3C" w:rsidP="00D378B4">
                  <w:pPr>
                    <w:jc w:val="both"/>
                    <w:rPr>
                      <w:rFonts w:ascii="Arial" w:hAnsi="Arial" w:cs="Arial"/>
                      <w:sz w:val="18"/>
                      <w:szCs w:val="18"/>
                      <w:lang w:val="sl-SI" w:eastAsia="sl-SI"/>
                    </w:rPr>
                  </w:pPr>
                </w:p>
              </w:tc>
              <w:tc>
                <w:tcPr>
                  <w:tcW w:w="97" w:type="pct"/>
                  <w:noWrap/>
                  <w:vAlign w:val="bottom"/>
                  <w:hideMark/>
                </w:tcPr>
                <w:p w14:paraId="453BB632" w14:textId="77777777" w:rsidR="00675D3C" w:rsidRPr="007C796D" w:rsidRDefault="00675D3C" w:rsidP="00D378B4">
                  <w:pPr>
                    <w:jc w:val="both"/>
                    <w:rPr>
                      <w:rFonts w:ascii="Arial" w:hAnsi="Arial" w:cs="Arial"/>
                      <w:sz w:val="18"/>
                      <w:szCs w:val="18"/>
                      <w:lang w:val="sl-SI" w:eastAsia="sl-SI"/>
                    </w:rPr>
                  </w:pPr>
                </w:p>
              </w:tc>
              <w:tc>
                <w:tcPr>
                  <w:tcW w:w="1006" w:type="pct"/>
                  <w:gridSpan w:val="4"/>
                  <w:noWrap/>
                  <w:vAlign w:val="bottom"/>
                  <w:hideMark/>
                </w:tcPr>
                <w:p w14:paraId="1EC97508" w14:textId="77777777" w:rsidR="00675D3C" w:rsidRPr="007C796D" w:rsidRDefault="00675D3C" w:rsidP="00D378B4">
                  <w:pPr>
                    <w:jc w:val="both"/>
                    <w:rPr>
                      <w:rFonts w:ascii="Arial" w:hAnsi="Arial" w:cs="Arial"/>
                      <w:sz w:val="18"/>
                      <w:szCs w:val="18"/>
                      <w:lang w:val="sl-SI" w:eastAsia="sl-SI"/>
                    </w:rPr>
                  </w:pPr>
                </w:p>
              </w:tc>
              <w:tc>
                <w:tcPr>
                  <w:tcW w:w="94" w:type="pct"/>
                  <w:noWrap/>
                  <w:vAlign w:val="bottom"/>
                  <w:hideMark/>
                </w:tcPr>
                <w:p w14:paraId="319B77B8" w14:textId="77777777" w:rsidR="00675D3C" w:rsidRPr="007C796D" w:rsidRDefault="00675D3C" w:rsidP="00D378B4">
                  <w:pPr>
                    <w:jc w:val="both"/>
                    <w:rPr>
                      <w:rFonts w:ascii="Arial" w:hAnsi="Arial" w:cs="Arial"/>
                      <w:sz w:val="18"/>
                      <w:szCs w:val="18"/>
                      <w:lang w:val="sl-SI" w:eastAsia="sl-SI"/>
                    </w:rPr>
                  </w:pPr>
                </w:p>
              </w:tc>
              <w:tc>
                <w:tcPr>
                  <w:tcW w:w="213" w:type="pct"/>
                  <w:noWrap/>
                  <w:vAlign w:val="bottom"/>
                  <w:hideMark/>
                </w:tcPr>
                <w:p w14:paraId="344C9015" w14:textId="77777777" w:rsidR="00675D3C" w:rsidRPr="007C796D" w:rsidRDefault="00675D3C" w:rsidP="00D378B4">
                  <w:pPr>
                    <w:jc w:val="both"/>
                    <w:rPr>
                      <w:rFonts w:ascii="Arial" w:hAnsi="Arial" w:cs="Arial"/>
                      <w:sz w:val="18"/>
                      <w:szCs w:val="18"/>
                      <w:lang w:val="sl-SI" w:eastAsia="sl-SI"/>
                    </w:rPr>
                  </w:pPr>
                </w:p>
              </w:tc>
            </w:tr>
            <w:tr w:rsidR="00675D3C" w:rsidRPr="007C796D" w14:paraId="5B70D7B8" w14:textId="77777777" w:rsidTr="00D378B4">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3BD1CB7"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1488" w:type="pct"/>
                  <w:gridSpan w:val="4"/>
                  <w:tcBorders>
                    <w:top w:val="single" w:sz="4" w:space="0" w:color="auto"/>
                    <w:left w:val="nil"/>
                    <w:bottom w:val="single" w:sz="4" w:space="0" w:color="auto"/>
                    <w:right w:val="single" w:sz="4" w:space="0" w:color="000000"/>
                  </w:tcBorders>
                  <w:shd w:val="clear" w:color="auto" w:fill="D9D9D9"/>
                  <w:hideMark/>
                </w:tcPr>
                <w:p w14:paraId="19038A4D"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Škoda na strojih in opremi </w:t>
                  </w:r>
                  <w:r w:rsidRPr="007C796D">
                    <w:rPr>
                      <w:rFonts w:ascii="Arial" w:hAnsi="Arial" w:cs="Arial"/>
                      <w:color w:val="000000"/>
                      <w:sz w:val="18"/>
                      <w:szCs w:val="18"/>
                      <w:lang w:val="sl-SI" w:eastAsia="sl-SI"/>
                    </w:rPr>
                    <w:br/>
                    <w:t>(v EUR)</w:t>
                  </w:r>
                </w:p>
              </w:tc>
              <w:tc>
                <w:tcPr>
                  <w:tcW w:w="660" w:type="pct"/>
                  <w:gridSpan w:val="3"/>
                  <w:tcBorders>
                    <w:top w:val="single" w:sz="4" w:space="0" w:color="auto"/>
                    <w:left w:val="nil"/>
                    <w:bottom w:val="single" w:sz="4" w:space="0" w:color="auto"/>
                    <w:right w:val="single" w:sz="4" w:space="0" w:color="000000"/>
                  </w:tcBorders>
                  <w:shd w:val="clear" w:color="auto" w:fill="D9D9D9"/>
                  <w:hideMark/>
                </w:tcPr>
                <w:p w14:paraId="37DD5C14"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Škoda na zalogah</w:t>
                  </w:r>
                  <w:r w:rsidRPr="007C796D">
                    <w:rPr>
                      <w:rFonts w:ascii="Arial" w:hAnsi="Arial" w:cs="Arial"/>
                      <w:color w:val="000000"/>
                      <w:sz w:val="18"/>
                      <w:szCs w:val="18"/>
                      <w:lang w:val="sl-SI" w:eastAsia="sl-SI"/>
                    </w:rPr>
                    <w:br/>
                    <w:t xml:space="preserve"> (v EUR)</w:t>
                  </w:r>
                </w:p>
              </w:tc>
              <w:tc>
                <w:tcPr>
                  <w:tcW w:w="797" w:type="pct"/>
                  <w:gridSpan w:val="3"/>
                  <w:tcBorders>
                    <w:top w:val="single" w:sz="4" w:space="0" w:color="auto"/>
                    <w:left w:val="nil"/>
                    <w:bottom w:val="single" w:sz="4" w:space="0" w:color="auto"/>
                    <w:right w:val="single" w:sz="4" w:space="0" w:color="000000"/>
                  </w:tcBorders>
                  <w:shd w:val="clear" w:color="auto" w:fill="D9D9D9"/>
                  <w:hideMark/>
                </w:tcPr>
                <w:p w14:paraId="42223645"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Škoda zaradi izpada prihodka</w:t>
                  </w:r>
                  <w:r w:rsidRPr="007C796D">
                    <w:rPr>
                      <w:rFonts w:ascii="Arial" w:hAnsi="Arial" w:cs="Arial"/>
                      <w:color w:val="000000"/>
                      <w:sz w:val="18"/>
                      <w:szCs w:val="18"/>
                      <w:lang w:val="sl-SI" w:eastAsia="sl-SI"/>
                    </w:rPr>
                    <w:br/>
                    <w:t>(v EUR)</w:t>
                  </w:r>
                </w:p>
              </w:tc>
              <w:tc>
                <w:tcPr>
                  <w:tcW w:w="516" w:type="pct"/>
                  <w:gridSpan w:val="3"/>
                  <w:tcBorders>
                    <w:top w:val="single" w:sz="4" w:space="0" w:color="auto"/>
                    <w:left w:val="nil"/>
                    <w:bottom w:val="single" w:sz="4" w:space="0" w:color="auto"/>
                    <w:right w:val="single" w:sz="4" w:space="0" w:color="auto"/>
                  </w:tcBorders>
                  <w:shd w:val="clear" w:color="auto" w:fill="D9D9D9"/>
                  <w:hideMark/>
                </w:tcPr>
                <w:p w14:paraId="3588C81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SKUPAJ</w:t>
                  </w:r>
                  <w:r w:rsidRPr="007C796D">
                    <w:rPr>
                      <w:rFonts w:ascii="Arial" w:hAnsi="Arial" w:cs="Arial"/>
                      <w:b/>
                      <w:bCs/>
                      <w:color w:val="000000"/>
                      <w:sz w:val="18"/>
                      <w:szCs w:val="18"/>
                      <w:lang w:val="sl-SI" w:eastAsia="sl-SI"/>
                    </w:rPr>
                    <w:br/>
                    <w:t>(v EUR)</w:t>
                  </w:r>
                </w:p>
              </w:tc>
            </w:tr>
            <w:tr w:rsidR="00675D3C" w:rsidRPr="007C796D" w14:paraId="65298295"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310A4FC"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A. Ocenjena vrednost škode</w:t>
                  </w:r>
                </w:p>
              </w:tc>
              <w:tc>
                <w:tcPr>
                  <w:tcW w:w="1488" w:type="pct"/>
                  <w:gridSpan w:val="4"/>
                  <w:tcBorders>
                    <w:top w:val="single" w:sz="4" w:space="0" w:color="auto"/>
                    <w:left w:val="nil"/>
                    <w:bottom w:val="single" w:sz="4" w:space="0" w:color="auto"/>
                    <w:right w:val="single" w:sz="4" w:space="0" w:color="000000"/>
                  </w:tcBorders>
                  <w:vAlign w:val="center"/>
                  <w:hideMark/>
                </w:tcPr>
                <w:p w14:paraId="009603AF"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16180387"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324C194D"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2C737A59"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192233B6" w14:textId="77777777" w:rsidTr="00D378B4">
              <w:trPr>
                <w:trHeight w:val="54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48372F3"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B. Dejansko nastala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41DD83C8"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(cenilno poročilo)</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6A156FA3"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(cenilno poročilo)</w:t>
                  </w:r>
                </w:p>
              </w:tc>
              <w:tc>
                <w:tcPr>
                  <w:tcW w:w="797" w:type="pct"/>
                  <w:gridSpan w:val="3"/>
                  <w:tcBorders>
                    <w:top w:val="single" w:sz="4" w:space="0" w:color="auto"/>
                    <w:left w:val="nil"/>
                    <w:bottom w:val="single" w:sz="4" w:space="0" w:color="auto"/>
                    <w:right w:val="single" w:sz="4" w:space="0" w:color="000000"/>
                  </w:tcBorders>
                  <w:vAlign w:val="center"/>
                  <w:hideMark/>
                </w:tcPr>
                <w:p w14:paraId="5368B434"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Prosimo izpolnite podatke o škodi zaradi izpada prihodka v nadaljevanju</w:t>
                  </w:r>
                </w:p>
              </w:tc>
              <w:tc>
                <w:tcPr>
                  <w:tcW w:w="516" w:type="pct"/>
                  <w:gridSpan w:val="3"/>
                  <w:tcBorders>
                    <w:top w:val="nil"/>
                    <w:left w:val="nil"/>
                    <w:bottom w:val="single" w:sz="4" w:space="0" w:color="auto"/>
                    <w:right w:val="single" w:sz="4" w:space="0" w:color="auto"/>
                  </w:tcBorders>
                  <w:shd w:val="clear" w:color="auto" w:fill="EBF1DE"/>
                  <w:vAlign w:val="center"/>
                </w:tcPr>
                <w:p w14:paraId="72D60F9F"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1B65AE61" w14:textId="77777777" w:rsidTr="00D378B4">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02684CA"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C. Osnova za povračilo škode</w:t>
                  </w:r>
                  <w:r w:rsidRPr="007C796D">
                    <w:rPr>
                      <w:rFonts w:ascii="Arial" w:hAnsi="Arial" w:cs="Arial"/>
                      <w:color w:val="000000"/>
                      <w:sz w:val="18"/>
                      <w:szCs w:val="18"/>
                      <w:vertAlign w:val="superscript"/>
                      <w:lang w:val="sl-SI" w:eastAsia="sl-SI"/>
                    </w:rPr>
                    <w:t>1</w:t>
                  </w:r>
                </w:p>
              </w:tc>
              <w:tc>
                <w:tcPr>
                  <w:tcW w:w="1488" w:type="pct"/>
                  <w:gridSpan w:val="4"/>
                  <w:tcBorders>
                    <w:top w:val="single" w:sz="4" w:space="0" w:color="auto"/>
                    <w:left w:val="nil"/>
                    <w:bottom w:val="single" w:sz="4" w:space="0" w:color="auto"/>
                    <w:right w:val="single" w:sz="4" w:space="0" w:color="000000"/>
                  </w:tcBorders>
                  <w:vAlign w:val="center"/>
                  <w:hideMark/>
                </w:tcPr>
                <w:p w14:paraId="70C111A5"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39CEE618"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515E09FF"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1FB26F54"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6B11E0E2" w14:textId="77777777" w:rsidTr="00D378B4">
              <w:trPr>
                <w:trHeight w:val="78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6DF6FF2"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 Ali ste imeli veljavno zavarovanje na dan nastanka naravne nesreče za posamezne kategorije škode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64D64CEF"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0C526B9B"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50F6D9AC"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D9D9D9"/>
                  <w:vAlign w:val="center"/>
                </w:tcPr>
                <w:p w14:paraId="29097673"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7D596BEE" w14:textId="77777777" w:rsidTr="00D378B4">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7ED266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E. Informativna višina povračila</w:t>
                  </w:r>
                  <w:r w:rsidRPr="007C796D">
                    <w:rPr>
                      <w:rFonts w:ascii="Arial" w:hAnsi="Arial" w:cs="Arial"/>
                      <w:b/>
                      <w:bCs/>
                      <w:color w:val="000000"/>
                      <w:sz w:val="18"/>
                      <w:szCs w:val="18"/>
                      <w:vertAlign w:val="superscript"/>
                      <w:lang w:val="sl-SI" w:eastAsia="sl-SI"/>
                    </w:rPr>
                    <w:t>2</w:t>
                  </w:r>
                </w:p>
              </w:tc>
              <w:tc>
                <w:tcPr>
                  <w:tcW w:w="1488" w:type="pct"/>
                  <w:gridSpan w:val="4"/>
                  <w:tcBorders>
                    <w:top w:val="single" w:sz="4" w:space="0" w:color="auto"/>
                    <w:left w:val="nil"/>
                    <w:bottom w:val="single" w:sz="4" w:space="0" w:color="auto"/>
                    <w:right w:val="single" w:sz="4" w:space="0" w:color="000000"/>
                  </w:tcBorders>
                  <w:vAlign w:val="center"/>
                  <w:hideMark/>
                </w:tcPr>
                <w:p w14:paraId="4FE71143"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podatka B. in D. glede dejanske škode in zavarovanja</w:t>
                  </w:r>
                </w:p>
              </w:tc>
              <w:tc>
                <w:tcPr>
                  <w:tcW w:w="660" w:type="pct"/>
                  <w:gridSpan w:val="3"/>
                  <w:tcBorders>
                    <w:top w:val="single" w:sz="4" w:space="0" w:color="auto"/>
                    <w:left w:val="nil"/>
                    <w:bottom w:val="single" w:sz="4" w:space="0" w:color="auto"/>
                    <w:right w:val="single" w:sz="4" w:space="0" w:color="000000"/>
                  </w:tcBorders>
                  <w:vAlign w:val="center"/>
                  <w:hideMark/>
                </w:tcPr>
                <w:p w14:paraId="6E8E1AFE"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podatka B. in D. glede dejanske škode in zavarovanja</w:t>
                  </w:r>
                </w:p>
              </w:tc>
              <w:tc>
                <w:tcPr>
                  <w:tcW w:w="797" w:type="pct"/>
                  <w:gridSpan w:val="3"/>
                  <w:tcBorders>
                    <w:top w:val="single" w:sz="4" w:space="0" w:color="auto"/>
                    <w:left w:val="nil"/>
                    <w:bottom w:val="single" w:sz="4" w:space="0" w:color="auto"/>
                    <w:right w:val="single" w:sz="4" w:space="0" w:color="000000"/>
                  </w:tcBorders>
                  <w:vAlign w:val="center"/>
                  <w:hideMark/>
                </w:tcPr>
                <w:p w14:paraId="5CAE7271" w14:textId="77777777" w:rsidR="00675D3C" w:rsidRPr="007C796D" w:rsidRDefault="00675D3C" w:rsidP="00D378B4">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podatke glede izpada prihodka in D. glede zavarovanja</w:t>
                  </w:r>
                </w:p>
              </w:tc>
              <w:tc>
                <w:tcPr>
                  <w:tcW w:w="516" w:type="pct"/>
                  <w:gridSpan w:val="3"/>
                  <w:tcBorders>
                    <w:top w:val="nil"/>
                    <w:left w:val="nil"/>
                    <w:bottom w:val="single" w:sz="4" w:space="0" w:color="auto"/>
                    <w:right w:val="single" w:sz="4" w:space="0" w:color="auto"/>
                  </w:tcBorders>
                  <w:shd w:val="clear" w:color="auto" w:fill="EBF1DE"/>
                  <w:vAlign w:val="center"/>
                </w:tcPr>
                <w:p w14:paraId="2B692FBF"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68E3E25C" w14:textId="77777777" w:rsidTr="00D378B4">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A8E767B"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F. Povrnjena škoda s strani zavarovalnice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7664319C"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7CD02135"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5796F20D"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54D0CA0B"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4B51373A" w14:textId="77777777" w:rsidTr="00D378B4">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tcPr>
                <w:p w14:paraId="096FBF83"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F.1 Naziv zavarovalnice, s strani katere je bila povrnjena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1F12C122" w14:textId="77777777" w:rsidR="00675D3C" w:rsidRPr="007C796D" w:rsidRDefault="00675D3C" w:rsidP="00D378B4">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2D880633" w14:textId="77777777" w:rsidR="00675D3C" w:rsidRPr="007C796D" w:rsidRDefault="00675D3C" w:rsidP="00D378B4">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5662ABFE" w14:textId="77777777" w:rsidR="00675D3C" w:rsidRPr="007C796D" w:rsidRDefault="00675D3C" w:rsidP="00D378B4">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226D0478"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5865FE8D" w14:textId="77777777" w:rsidTr="00D378B4">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tcPr>
                <w:p w14:paraId="05C0786D"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F.2 Naziv zavarovalnice, ki nima sedeža ali podružnice v Republiki Sloveniji, s strani katere je bila povrnjena škoda </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43D8A498" w14:textId="77777777" w:rsidR="00675D3C" w:rsidRPr="007C796D" w:rsidRDefault="00675D3C" w:rsidP="00D378B4">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692F417E" w14:textId="77777777" w:rsidR="00675D3C" w:rsidRPr="007C796D" w:rsidRDefault="00675D3C" w:rsidP="00D378B4">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54F07CA7" w14:textId="77777777" w:rsidR="00675D3C" w:rsidRPr="007C796D" w:rsidRDefault="00675D3C" w:rsidP="00D378B4">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28EAF281"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3C17BBEB" w14:textId="77777777" w:rsidTr="00D378B4">
              <w:trPr>
                <w:trHeight w:val="76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BE35032"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G. Informativna višina povračila z upoštevano povrnjeno škodo s strani zavarovalnice</w:t>
                  </w:r>
                </w:p>
              </w:tc>
              <w:tc>
                <w:tcPr>
                  <w:tcW w:w="1488" w:type="pct"/>
                  <w:gridSpan w:val="4"/>
                  <w:tcBorders>
                    <w:top w:val="single" w:sz="4" w:space="0" w:color="auto"/>
                    <w:left w:val="nil"/>
                    <w:bottom w:val="single" w:sz="4" w:space="0" w:color="auto"/>
                    <w:right w:val="single" w:sz="4" w:space="0" w:color="000000"/>
                  </w:tcBorders>
                  <w:vAlign w:val="center"/>
                  <w:hideMark/>
                </w:tcPr>
                <w:p w14:paraId="3A887A5C"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20CB005A"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26D949E0"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78F3CD4B"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155AD20C" w14:textId="77777777" w:rsidTr="00D378B4">
              <w:trPr>
                <w:trHeight w:val="765"/>
              </w:trPr>
              <w:tc>
                <w:tcPr>
                  <w:tcW w:w="1539" w:type="pct"/>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75910201"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H. Državni kredit-i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5706E62F"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(izberite dajalca kredita)</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3EB982CC"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vAlign w:val="center"/>
                </w:tcPr>
                <w:p w14:paraId="6DDBB143" w14:textId="77777777" w:rsidR="00675D3C" w:rsidRPr="007C796D" w:rsidRDefault="00675D3C" w:rsidP="00D378B4">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vAlign w:val="center"/>
                </w:tcPr>
                <w:p w14:paraId="202C396C"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vAlign w:val="center"/>
                </w:tcPr>
                <w:p w14:paraId="5BA3B53B" w14:textId="77777777" w:rsidR="00675D3C" w:rsidRPr="007C796D" w:rsidRDefault="00675D3C" w:rsidP="00D378B4">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vAlign w:val="center"/>
                </w:tcPr>
                <w:p w14:paraId="326C7FD6"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077101B3"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0FD1E7E6" w14:textId="77777777" w:rsidTr="00D378B4">
              <w:trPr>
                <w:trHeight w:val="765"/>
              </w:trPr>
              <w:tc>
                <w:tcPr>
                  <w:tcW w:w="1539" w:type="pct"/>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5838DBAB" w14:textId="77777777" w:rsidR="00675D3C" w:rsidRPr="007C796D" w:rsidRDefault="00675D3C" w:rsidP="00D378B4">
                  <w:pPr>
                    <w:jc w:val="both"/>
                    <w:rPr>
                      <w:rFonts w:ascii="Arial" w:hAnsi="Arial" w:cs="Arial"/>
                      <w:color w:val="000000"/>
                      <w:sz w:val="18"/>
                      <w:szCs w:val="18"/>
                      <w:lang w:val="sl-SI" w:eastAsia="sl-SI"/>
                    </w:rPr>
                  </w:pPr>
                  <w:proofErr w:type="spellStart"/>
                  <w:r w:rsidRPr="007C796D">
                    <w:rPr>
                      <w:rFonts w:ascii="Arial" w:hAnsi="Arial" w:cs="Arial"/>
                      <w:color w:val="000000"/>
                      <w:sz w:val="18"/>
                      <w:szCs w:val="18"/>
                      <w:lang w:val="sl-SI" w:eastAsia="sl-SI"/>
                    </w:rPr>
                    <w:t>I.Državni</w:t>
                  </w:r>
                  <w:proofErr w:type="spellEnd"/>
                  <w:r w:rsidRPr="007C796D">
                    <w:rPr>
                      <w:rFonts w:ascii="Arial" w:hAnsi="Arial" w:cs="Arial"/>
                      <w:color w:val="000000"/>
                      <w:sz w:val="18"/>
                      <w:szCs w:val="18"/>
                      <w:lang w:val="sl-SI" w:eastAsia="sl-SI"/>
                    </w:rPr>
                    <w:t xml:space="preserve"> moratorij-i na kredit-e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185009A3"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(izberite dajalca moratorija)</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518E75E0"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vAlign w:val="center"/>
                </w:tcPr>
                <w:p w14:paraId="614CED09" w14:textId="77777777" w:rsidR="00675D3C" w:rsidRPr="007C796D" w:rsidRDefault="00675D3C" w:rsidP="00D378B4">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vAlign w:val="center"/>
                </w:tcPr>
                <w:p w14:paraId="5F2E6A3A"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vAlign w:val="center"/>
                </w:tcPr>
                <w:p w14:paraId="12AE2BDC" w14:textId="77777777" w:rsidR="00675D3C" w:rsidRPr="007C796D" w:rsidRDefault="00675D3C" w:rsidP="00D378B4">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vAlign w:val="center"/>
                </w:tcPr>
                <w:p w14:paraId="3ED542E8"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167489A9"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5AD69ACB" w14:textId="77777777" w:rsidTr="00D378B4">
              <w:trPr>
                <w:trHeight w:val="570"/>
              </w:trPr>
              <w:tc>
                <w:tcPr>
                  <w:tcW w:w="4484" w:type="pct"/>
                  <w:gridSpan w:val="12"/>
                  <w:tcBorders>
                    <w:top w:val="single" w:sz="4" w:space="0" w:color="auto"/>
                    <w:left w:val="single" w:sz="4" w:space="0" w:color="auto"/>
                    <w:bottom w:val="single" w:sz="4" w:space="0" w:color="auto"/>
                    <w:right w:val="single" w:sz="4" w:space="0" w:color="000000"/>
                  </w:tcBorders>
                  <w:shd w:val="clear" w:color="auto" w:fill="FFFFFF"/>
                  <w:vAlign w:val="center"/>
                </w:tcPr>
                <w:p w14:paraId="02BA0B52"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J. Donacije </w:t>
                  </w:r>
                </w:p>
              </w:tc>
              <w:tc>
                <w:tcPr>
                  <w:tcW w:w="516" w:type="pct"/>
                  <w:gridSpan w:val="3"/>
                  <w:tcBorders>
                    <w:top w:val="nil"/>
                    <w:left w:val="nil"/>
                    <w:bottom w:val="single" w:sz="4" w:space="0" w:color="auto"/>
                    <w:right w:val="single" w:sz="4" w:space="0" w:color="auto"/>
                  </w:tcBorders>
                  <w:shd w:val="clear" w:color="auto" w:fill="EBF1DE"/>
                  <w:vAlign w:val="center"/>
                </w:tcPr>
                <w:p w14:paraId="3650F513"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5A91D74C" w14:textId="77777777" w:rsidTr="00D378B4">
              <w:trPr>
                <w:trHeight w:val="570"/>
              </w:trPr>
              <w:tc>
                <w:tcPr>
                  <w:tcW w:w="4484" w:type="pct"/>
                  <w:gridSpan w:val="12"/>
                  <w:tcBorders>
                    <w:top w:val="single" w:sz="4" w:space="0" w:color="auto"/>
                    <w:left w:val="single" w:sz="4" w:space="0" w:color="auto"/>
                    <w:bottom w:val="single" w:sz="4" w:space="0" w:color="auto"/>
                    <w:right w:val="single" w:sz="4" w:space="0" w:color="000000"/>
                  </w:tcBorders>
                  <w:vAlign w:val="center"/>
                  <w:hideMark/>
                </w:tcPr>
                <w:p w14:paraId="75FD33C3"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K. Informativna višina povračila z upoštevano povrnjeno škodo s strani zavarovalnice in drugimi sredstvi, prejetimi za odpravo škode</w:t>
                  </w:r>
                </w:p>
              </w:tc>
              <w:tc>
                <w:tcPr>
                  <w:tcW w:w="516" w:type="pct"/>
                  <w:gridSpan w:val="3"/>
                  <w:tcBorders>
                    <w:top w:val="nil"/>
                    <w:left w:val="nil"/>
                    <w:bottom w:val="single" w:sz="4" w:space="0" w:color="auto"/>
                    <w:right w:val="single" w:sz="4" w:space="0" w:color="auto"/>
                  </w:tcBorders>
                  <w:shd w:val="clear" w:color="auto" w:fill="EBF1DE"/>
                  <w:vAlign w:val="center"/>
                </w:tcPr>
                <w:p w14:paraId="0DB7ADC3"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850819" w14:paraId="3F678C3B" w14:textId="77777777" w:rsidTr="00D378B4">
              <w:trPr>
                <w:trHeight w:val="255"/>
              </w:trPr>
              <w:tc>
                <w:tcPr>
                  <w:tcW w:w="5000" w:type="pct"/>
                  <w:gridSpan w:val="15"/>
                  <w:tcBorders>
                    <w:top w:val="single" w:sz="4" w:space="0" w:color="auto"/>
                    <w:left w:val="nil"/>
                    <w:bottom w:val="nil"/>
                    <w:right w:val="nil"/>
                  </w:tcBorders>
                  <w:vAlign w:val="center"/>
                  <w:hideMark/>
                </w:tcPr>
                <w:p w14:paraId="27FD6710" w14:textId="77777777" w:rsidR="00675D3C" w:rsidRPr="007C796D" w:rsidRDefault="00675D3C" w:rsidP="00D378B4">
                  <w:pPr>
                    <w:jc w:val="both"/>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1</w:t>
                  </w:r>
                  <w:r w:rsidRPr="007C796D">
                    <w:rPr>
                      <w:rFonts w:ascii="Arial" w:hAnsi="Arial" w:cs="Arial"/>
                      <w:color w:val="000000"/>
                      <w:sz w:val="16"/>
                      <w:szCs w:val="16"/>
                      <w:lang w:val="sl-SI" w:eastAsia="sl-SI"/>
                    </w:rPr>
                    <w:t xml:space="preserve"> Osnova za povračilo škode je dejansko nastala škoda.</w:t>
                  </w:r>
                </w:p>
              </w:tc>
            </w:tr>
            <w:tr w:rsidR="00675D3C" w:rsidRPr="007C796D" w14:paraId="5923E562" w14:textId="77777777" w:rsidTr="00D378B4">
              <w:trPr>
                <w:trHeight w:val="255"/>
              </w:trPr>
              <w:tc>
                <w:tcPr>
                  <w:tcW w:w="5000" w:type="pct"/>
                  <w:gridSpan w:val="15"/>
                  <w:noWrap/>
                  <w:vAlign w:val="center"/>
                  <w:hideMark/>
                </w:tcPr>
                <w:p w14:paraId="027B8EDA" w14:textId="77777777" w:rsidR="00675D3C" w:rsidRPr="007C796D" w:rsidRDefault="00675D3C" w:rsidP="00D378B4">
                  <w:pPr>
                    <w:jc w:val="both"/>
                    <w:rPr>
                      <w:rFonts w:ascii="Arial" w:hAnsi="Arial" w:cs="Arial"/>
                      <w:sz w:val="16"/>
                      <w:szCs w:val="16"/>
                      <w:lang w:val="sl-SI" w:eastAsia="sl-SI"/>
                    </w:rPr>
                  </w:pPr>
                  <w:r w:rsidRPr="007C796D">
                    <w:rPr>
                      <w:rFonts w:ascii="Arial" w:hAnsi="Arial" w:cs="Arial"/>
                      <w:color w:val="000000"/>
                      <w:sz w:val="16"/>
                      <w:szCs w:val="16"/>
                      <w:vertAlign w:val="superscript"/>
                      <w:lang w:val="sl-SI" w:eastAsia="sl-SI"/>
                    </w:rPr>
                    <w:t>2</w:t>
                  </w:r>
                  <w:r w:rsidRPr="007C796D">
                    <w:rPr>
                      <w:rFonts w:ascii="Arial" w:hAnsi="Arial" w:cs="Arial"/>
                      <w:color w:val="000000"/>
                      <w:sz w:val="16"/>
                      <w:szCs w:val="16"/>
                      <w:lang w:val="sl-SI" w:eastAsia="sl-SI"/>
                    </w:rPr>
                    <w:t xml:space="preserve"> 45%, če kategorija škode ni zavarovana oz. 60%, če je kategorija škode zavarovana</w:t>
                  </w:r>
                </w:p>
              </w:tc>
            </w:tr>
          </w:tbl>
          <w:p w14:paraId="5123D68A" w14:textId="77777777" w:rsidR="00675D3C" w:rsidRPr="007C796D" w:rsidRDefault="00675D3C" w:rsidP="00D378B4">
            <w:pPr>
              <w:rPr>
                <w:lang w:val="sl-SI"/>
              </w:rPr>
            </w:pPr>
          </w:p>
          <w:tbl>
            <w:tblPr>
              <w:tblW w:w="0" w:type="auto"/>
              <w:tblCellMar>
                <w:left w:w="70" w:type="dxa"/>
                <w:right w:w="70" w:type="dxa"/>
              </w:tblCellMar>
              <w:tblLook w:val="04A0" w:firstRow="1" w:lastRow="0" w:firstColumn="1" w:lastColumn="0" w:noHBand="0" w:noVBand="1"/>
            </w:tblPr>
            <w:tblGrid>
              <w:gridCol w:w="2154"/>
              <w:gridCol w:w="1453"/>
              <w:gridCol w:w="2024"/>
              <w:gridCol w:w="1626"/>
              <w:gridCol w:w="1302"/>
              <w:gridCol w:w="160"/>
              <w:gridCol w:w="160"/>
              <w:gridCol w:w="160"/>
              <w:gridCol w:w="188"/>
            </w:tblGrid>
            <w:tr w:rsidR="00675D3C" w:rsidRPr="00850819" w14:paraId="5FE5A047" w14:textId="77777777" w:rsidTr="00D378B4">
              <w:trPr>
                <w:trHeight w:val="315"/>
              </w:trPr>
              <w:tc>
                <w:tcPr>
                  <w:tcW w:w="9143" w:type="dxa"/>
                  <w:gridSpan w:val="9"/>
                  <w:noWrap/>
                  <w:vAlign w:val="center"/>
                  <w:hideMark/>
                </w:tcPr>
                <w:p w14:paraId="7FB10EFD" w14:textId="4698F938"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ŠKODA ZARADI IZPADA PRIHODKA (v EUR) za gospodarske družbe in zadruge</w:t>
                  </w:r>
                </w:p>
                <w:p w14:paraId="476DF1E4" w14:textId="77777777" w:rsidR="00675D3C" w:rsidRPr="007C796D" w:rsidRDefault="00675D3C" w:rsidP="00D378B4">
                  <w:pPr>
                    <w:jc w:val="both"/>
                    <w:rPr>
                      <w:rFonts w:ascii="Arial" w:hAnsi="Arial" w:cs="Arial"/>
                      <w:sz w:val="18"/>
                      <w:szCs w:val="18"/>
                      <w:lang w:val="sl-SI" w:eastAsia="sl-SI"/>
                    </w:rPr>
                  </w:pPr>
                </w:p>
              </w:tc>
            </w:tr>
            <w:tr w:rsidR="00675D3C" w:rsidRPr="007C796D" w14:paraId="5889B38B" w14:textId="77777777" w:rsidTr="00D378B4">
              <w:trPr>
                <w:gridAfter w:val="3"/>
                <w:wAfter w:w="480" w:type="dxa"/>
                <w:trHeight w:val="960"/>
              </w:trPr>
              <w:tc>
                <w:tcPr>
                  <w:tcW w:w="2154" w:type="dxa"/>
                  <w:tcBorders>
                    <w:top w:val="single" w:sz="4" w:space="0" w:color="auto"/>
                    <w:left w:val="single" w:sz="4" w:space="0" w:color="auto"/>
                    <w:bottom w:val="single" w:sz="4" w:space="0" w:color="auto"/>
                    <w:right w:val="single" w:sz="4" w:space="0" w:color="auto"/>
                  </w:tcBorders>
                  <w:shd w:val="clear" w:color="auto" w:fill="D9D9D9"/>
                  <w:hideMark/>
                </w:tcPr>
                <w:p w14:paraId="0742A594" w14:textId="77777777" w:rsidR="00675D3C" w:rsidRPr="007C796D" w:rsidRDefault="00675D3C" w:rsidP="00D378B4">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Št. mesecev pred nastankom škode</w:t>
                  </w:r>
                </w:p>
              </w:tc>
              <w:tc>
                <w:tcPr>
                  <w:tcW w:w="1453" w:type="dxa"/>
                  <w:tcBorders>
                    <w:top w:val="single" w:sz="4" w:space="0" w:color="auto"/>
                    <w:left w:val="nil"/>
                    <w:bottom w:val="single" w:sz="4" w:space="0" w:color="auto"/>
                    <w:right w:val="single" w:sz="4" w:space="0" w:color="auto"/>
                  </w:tcBorders>
                  <w:shd w:val="clear" w:color="auto" w:fill="D9D9D9"/>
                  <w:hideMark/>
                </w:tcPr>
                <w:p w14:paraId="22D6D3D1" w14:textId="77777777" w:rsidR="00675D3C" w:rsidRPr="007C796D" w:rsidRDefault="00675D3C" w:rsidP="00D378B4">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DODANA VREDNOST</w:t>
                  </w:r>
                  <w:r w:rsidRPr="007C796D">
                    <w:rPr>
                      <w:rFonts w:ascii="Arial" w:hAnsi="Arial" w:cs="Arial"/>
                      <w:b/>
                      <w:bCs/>
                      <w:color w:val="000000"/>
                      <w:sz w:val="18"/>
                      <w:szCs w:val="18"/>
                      <w:lang w:val="sl-SI" w:eastAsia="sl-SI"/>
                    </w:rPr>
                    <w:br/>
                    <w:t>[1] = [2]-[3]-[4]</w:t>
                  </w:r>
                </w:p>
              </w:tc>
              <w:tc>
                <w:tcPr>
                  <w:tcW w:w="2024" w:type="dxa"/>
                  <w:tcBorders>
                    <w:top w:val="single" w:sz="4" w:space="0" w:color="auto"/>
                    <w:left w:val="nil"/>
                    <w:bottom w:val="single" w:sz="4" w:space="0" w:color="auto"/>
                    <w:right w:val="single" w:sz="4" w:space="0" w:color="auto"/>
                  </w:tcBorders>
                  <w:shd w:val="clear" w:color="auto" w:fill="D9D9D9"/>
                  <w:hideMark/>
                </w:tcPr>
                <w:p w14:paraId="2688C37B" w14:textId="77777777" w:rsidR="00675D3C" w:rsidRPr="007C796D" w:rsidRDefault="00675D3C" w:rsidP="00D378B4">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KOSMATI DONOS OD POSLOVANJA </w:t>
                  </w:r>
                  <w:r w:rsidRPr="007C796D">
                    <w:rPr>
                      <w:rFonts w:ascii="Arial" w:hAnsi="Arial" w:cs="Arial"/>
                      <w:b/>
                      <w:bCs/>
                      <w:color w:val="000000"/>
                      <w:sz w:val="18"/>
                      <w:szCs w:val="18"/>
                      <w:lang w:val="sl-SI" w:eastAsia="sl-SI"/>
                    </w:rPr>
                    <w:br/>
                    <w:t>(AOP 126)</w:t>
                  </w:r>
                  <w:r w:rsidRPr="007C796D">
                    <w:rPr>
                      <w:rFonts w:ascii="Arial" w:hAnsi="Arial" w:cs="Arial"/>
                      <w:b/>
                      <w:bCs/>
                      <w:color w:val="000000"/>
                      <w:sz w:val="18"/>
                      <w:szCs w:val="18"/>
                      <w:lang w:val="sl-SI" w:eastAsia="sl-SI"/>
                    </w:rPr>
                    <w:br/>
                    <w:t>[2]</w:t>
                  </w:r>
                </w:p>
              </w:tc>
              <w:tc>
                <w:tcPr>
                  <w:tcW w:w="1626" w:type="dxa"/>
                  <w:tcBorders>
                    <w:top w:val="single" w:sz="4" w:space="0" w:color="auto"/>
                    <w:left w:val="nil"/>
                    <w:bottom w:val="single" w:sz="4" w:space="0" w:color="auto"/>
                    <w:right w:val="single" w:sz="4" w:space="0" w:color="auto"/>
                  </w:tcBorders>
                  <w:shd w:val="clear" w:color="auto" w:fill="D9D9D9"/>
                  <w:hideMark/>
                </w:tcPr>
                <w:p w14:paraId="67C01541" w14:textId="77777777" w:rsidR="00675D3C" w:rsidRPr="007C796D" w:rsidRDefault="00675D3C" w:rsidP="00D378B4">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Stroški blaga, materiala in storitev </w:t>
                  </w:r>
                </w:p>
                <w:p w14:paraId="4EFC5B12" w14:textId="77777777" w:rsidR="00675D3C" w:rsidRPr="007C796D" w:rsidRDefault="00675D3C" w:rsidP="00D378B4">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lastRenderedPageBreak/>
                    <w:t>(AOP 128)</w:t>
                  </w:r>
                  <w:r w:rsidRPr="007C796D">
                    <w:rPr>
                      <w:rFonts w:ascii="Arial" w:hAnsi="Arial" w:cs="Arial"/>
                      <w:b/>
                      <w:bCs/>
                      <w:color w:val="000000"/>
                      <w:sz w:val="18"/>
                      <w:szCs w:val="18"/>
                      <w:lang w:val="sl-SI" w:eastAsia="sl-SI"/>
                    </w:rPr>
                    <w:br/>
                    <w:t>[3]</w:t>
                  </w:r>
                </w:p>
              </w:tc>
              <w:tc>
                <w:tcPr>
                  <w:tcW w:w="1302" w:type="dxa"/>
                  <w:tcBorders>
                    <w:top w:val="single" w:sz="4" w:space="0" w:color="auto"/>
                    <w:left w:val="nil"/>
                    <w:bottom w:val="single" w:sz="4" w:space="0" w:color="auto"/>
                    <w:right w:val="single" w:sz="4" w:space="0" w:color="auto"/>
                  </w:tcBorders>
                  <w:shd w:val="clear" w:color="auto" w:fill="D9D9D9"/>
                  <w:hideMark/>
                </w:tcPr>
                <w:p w14:paraId="423E9010" w14:textId="77777777" w:rsidR="00675D3C" w:rsidRPr="007C796D" w:rsidRDefault="00675D3C" w:rsidP="00D378B4">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lastRenderedPageBreak/>
                    <w:t>Drugi poslovni odhodki</w:t>
                  </w:r>
                  <w:r w:rsidRPr="007C796D">
                    <w:rPr>
                      <w:rFonts w:ascii="Arial" w:hAnsi="Arial" w:cs="Arial"/>
                      <w:b/>
                      <w:bCs/>
                      <w:color w:val="000000"/>
                      <w:sz w:val="18"/>
                      <w:szCs w:val="18"/>
                      <w:lang w:val="sl-SI" w:eastAsia="sl-SI"/>
                    </w:rPr>
                    <w:br/>
                  </w:r>
                  <w:r w:rsidRPr="007C796D">
                    <w:rPr>
                      <w:rFonts w:ascii="Arial" w:hAnsi="Arial" w:cs="Arial"/>
                      <w:b/>
                      <w:bCs/>
                      <w:color w:val="000000"/>
                      <w:sz w:val="18"/>
                      <w:szCs w:val="18"/>
                      <w:lang w:val="sl-SI" w:eastAsia="sl-SI"/>
                    </w:rPr>
                    <w:lastRenderedPageBreak/>
                    <w:t>(AOP 148)</w:t>
                  </w:r>
                  <w:r w:rsidRPr="007C796D">
                    <w:rPr>
                      <w:rFonts w:ascii="Arial" w:hAnsi="Arial" w:cs="Arial"/>
                      <w:b/>
                      <w:bCs/>
                      <w:color w:val="000000"/>
                      <w:sz w:val="18"/>
                      <w:szCs w:val="18"/>
                      <w:lang w:val="sl-SI" w:eastAsia="sl-SI"/>
                    </w:rPr>
                    <w:br/>
                    <w:t>[4]</w:t>
                  </w:r>
                </w:p>
              </w:tc>
              <w:tc>
                <w:tcPr>
                  <w:tcW w:w="146" w:type="dxa"/>
                  <w:hideMark/>
                </w:tcPr>
                <w:p w14:paraId="75299D6F"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51638F6E"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35B9BE0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w:t>
                  </w:r>
                </w:p>
              </w:tc>
              <w:tc>
                <w:tcPr>
                  <w:tcW w:w="1453" w:type="dxa"/>
                  <w:tcBorders>
                    <w:top w:val="nil"/>
                    <w:left w:val="nil"/>
                    <w:bottom w:val="single" w:sz="4" w:space="0" w:color="auto"/>
                    <w:right w:val="single" w:sz="4" w:space="0" w:color="auto"/>
                  </w:tcBorders>
                  <w:vAlign w:val="center"/>
                  <w:hideMark/>
                </w:tcPr>
                <w:p w14:paraId="31BBE6E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109666B8"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74EF4DCC"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1B888AB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603E4ED8"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77BCACEF"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73825C6E"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2</w:t>
                  </w:r>
                </w:p>
              </w:tc>
              <w:tc>
                <w:tcPr>
                  <w:tcW w:w="1453" w:type="dxa"/>
                  <w:tcBorders>
                    <w:top w:val="nil"/>
                    <w:left w:val="nil"/>
                    <w:bottom w:val="single" w:sz="4" w:space="0" w:color="auto"/>
                    <w:right w:val="single" w:sz="4" w:space="0" w:color="auto"/>
                  </w:tcBorders>
                  <w:vAlign w:val="center"/>
                  <w:hideMark/>
                </w:tcPr>
                <w:p w14:paraId="6B20D042"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64E26E2F"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5DA9E4CD"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59BB839B"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09B4CA2C"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3030C46C"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1C433A72"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3</w:t>
                  </w:r>
                </w:p>
              </w:tc>
              <w:tc>
                <w:tcPr>
                  <w:tcW w:w="1453" w:type="dxa"/>
                  <w:tcBorders>
                    <w:top w:val="nil"/>
                    <w:left w:val="nil"/>
                    <w:bottom w:val="single" w:sz="4" w:space="0" w:color="auto"/>
                    <w:right w:val="single" w:sz="4" w:space="0" w:color="auto"/>
                  </w:tcBorders>
                  <w:vAlign w:val="center"/>
                  <w:hideMark/>
                </w:tcPr>
                <w:p w14:paraId="5A25F75C"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7D8F7D5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4C8EC58"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2B1FAF2E"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79904EED"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3A035B55"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59EC337B"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4</w:t>
                  </w:r>
                </w:p>
              </w:tc>
              <w:tc>
                <w:tcPr>
                  <w:tcW w:w="1453" w:type="dxa"/>
                  <w:tcBorders>
                    <w:top w:val="nil"/>
                    <w:left w:val="nil"/>
                    <w:bottom w:val="single" w:sz="4" w:space="0" w:color="auto"/>
                    <w:right w:val="single" w:sz="4" w:space="0" w:color="auto"/>
                  </w:tcBorders>
                  <w:vAlign w:val="center"/>
                  <w:hideMark/>
                </w:tcPr>
                <w:p w14:paraId="557FE420"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265F95C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C022B05"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3A3920FB"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3CB2FF92"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279A587B"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2DD396CF"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5</w:t>
                  </w:r>
                </w:p>
              </w:tc>
              <w:tc>
                <w:tcPr>
                  <w:tcW w:w="1453" w:type="dxa"/>
                  <w:tcBorders>
                    <w:top w:val="nil"/>
                    <w:left w:val="nil"/>
                    <w:bottom w:val="single" w:sz="4" w:space="0" w:color="auto"/>
                    <w:right w:val="single" w:sz="4" w:space="0" w:color="auto"/>
                  </w:tcBorders>
                  <w:vAlign w:val="center"/>
                  <w:hideMark/>
                </w:tcPr>
                <w:p w14:paraId="294D4F41"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15E6321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B1CDFD8"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5DC4377C"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B917DF7"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74018D14"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674121CD"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6</w:t>
                  </w:r>
                </w:p>
              </w:tc>
              <w:tc>
                <w:tcPr>
                  <w:tcW w:w="1453" w:type="dxa"/>
                  <w:tcBorders>
                    <w:top w:val="nil"/>
                    <w:left w:val="nil"/>
                    <w:bottom w:val="single" w:sz="4" w:space="0" w:color="auto"/>
                    <w:right w:val="single" w:sz="4" w:space="0" w:color="auto"/>
                  </w:tcBorders>
                  <w:vAlign w:val="center"/>
                  <w:hideMark/>
                </w:tcPr>
                <w:p w14:paraId="48BA9B60"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9E78CE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315BB16"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73B6F8CE"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D73F16C"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57F5A85F"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7A8E381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7</w:t>
                  </w:r>
                </w:p>
              </w:tc>
              <w:tc>
                <w:tcPr>
                  <w:tcW w:w="1453" w:type="dxa"/>
                  <w:tcBorders>
                    <w:top w:val="nil"/>
                    <w:left w:val="nil"/>
                    <w:bottom w:val="single" w:sz="4" w:space="0" w:color="auto"/>
                    <w:right w:val="single" w:sz="4" w:space="0" w:color="auto"/>
                  </w:tcBorders>
                  <w:vAlign w:val="center"/>
                  <w:hideMark/>
                </w:tcPr>
                <w:p w14:paraId="3D0AC610"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615D2974"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4E0C3895"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45E3861E"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49D0C82"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212197B9"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064939D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8</w:t>
                  </w:r>
                </w:p>
              </w:tc>
              <w:tc>
                <w:tcPr>
                  <w:tcW w:w="1453" w:type="dxa"/>
                  <w:tcBorders>
                    <w:top w:val="nil"/>
                    <w:left w:val="nil"/>
                    <w:bottom w:val="single" w:sz="4" w:space="0" w:color="auto"/>
                    <w:right w:val="single" w:sz="4" w:space="0" w:color="auto"/>
                  </w:tcBorders>
                  <w:vAlign w:val="center"/>
                  <w:hideMark/>
                </w:tcPr>
                <w:p w14:paraId="423D24E8"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EBDA169"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BE61DC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16110C99"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271D10FE"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1BD4A949"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20C65792"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9</w:t>
                  </w:r>
                </w:p>
              </w:tc>
              <w:tc>
                <w:tcPr>
                  <w:tcW w:w="1453" w:type="dxa"/>
                  <w:tcBorders>
                    <w:top w:val="nil"/>
                    <w:left w:val="nil"/>
                    <w:bottom w:val="single" w:sz="4" w:space="0" w:color="auto"/>
                    <w:right w:val="single" w:sz="4" w:space="0" w:color="auto"/>
                  </w:tcBorders>
                  <w:vAlign w:val="center"/>
                  <w:hideMark/>
                </w:tcPr>
                <w:p w14:paraId="741A3AD3"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2D4FB919"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667CC514"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5BA177A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5C78A812"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43C29DC8"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486F1AD4"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10</w:t>
                  </w:r>
                </w:p>
              </w:tc>
              <w:tc>
                <w:tcPr>
                  <w:tcW w:w="1453" w:type="dxa"/>
                  <w:tcBorders>
                    <w:top w:val="nil"/>
                    <w:left w:val="nil"/>
                    <w:bottom w:val="single" w:sz="4" w:space="0" w:color="auto"/>
                    <w:right w:val="single" w:sz="4" w:space="0" w:color="auto"/>
                  </w:tcBorders>
                  <w:vAlign w:val="center"/>
                  <w:hideMark/>
                </w:tcPr>
                <w:p w14:paraId="6965118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655E5211"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6E7F30D6"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208179B4"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2226C0E4"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0F53817F"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1C2BC8EA"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11</w:t>
                  </w:r>
                </w:p>
              </w:tc>
              <w:tc>
                <w:tcPr>
                  <w:tcW w:w="1453" w:type="dxa"/>
                  <w:tcBorders>
                    <w:top w:val="nil"/>
                    <w:left w:val="nil"/>
                    <w:bottom w:val="single" w:sz="4" w:space="0" w:color="auto"/>
                    <w:right w:val="single" w:sz="4" w:space="0" w:color="auto"/>
                  </w:tcBorders>
                  <w:vAlign w:val="center"/>
                  <w:hideMark/>
                </w:tcPr>
                <w:p w14:paraId="56C788E1"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FDB11B4"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52430ACB"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7101F6DE"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73689CC7"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2BDA840E"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119B9AB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12</w:t>
                  </w:r>
                </w:p>
              </w:tc>
              <w:tc>
                <w:tcPr>
                  <w:tcW w:w="1453" w:type="dxa"/>
                  <w:tcBorders>
                    <w:top w:val="nil"/>
                    <w:left w:val="nil"/>
                    <w:bottom w:val="single" w:sz="4" w:space="0" w:color="auto"/>
                    <w:right w:val="single" w:sz="4" w:space="0" w:color="auto"/>
                  </w:tcBorders>
                  <w:vAlign w:val="center"/>
                  <w:hideMark/>
                </w:tcPr>
                <w:p w14:paraId="198B0D1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0681DE16"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F31A458"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6E7AA034"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7160DBBB" w14:textId="77777777" w:rsidR="00675D3C" w:rsidRPr="007C796D" w:rsidRDefault="00675D3C" w:rsidP="00D378B4">
                  <w:pPr>
                    <w:jc w:val="both"/>
                    <w:rPr>
                      <w:rFonts w:ascii="Arial" w:hAnsi="Arial" w:cs="Arial"/>
                      <w:b/>
                      <w:bCs/>
                      <w:color w:val="000000"/>
                      <w:sz w:val="18"/>
                      <w:szCs w:val="18"/>
                      <w:lang w:val="sl-SI" w:eastAsia="sl-SI"/>
                    </w:rPr>
                  </w:pPr>
                </w:p>
              </w:tc>
            </w:tr>
            <w:tr w:rsidR="00675D3C" w:rsidRPr="007C796D" w14:paraId="41C78293" w14:textId="77777777" w:rsidTr="00D378B4">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7908CEF2"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SKUPAJ</w:t>
                  </w:r>
                </w:p>
              </w:tc>
              <w:tc>
                <w:tcPr>
                  <w:tcW w:w="1453" w:type="dxa"/>
                  <w:tcBorders>
                    <w:top w:val="nil"/>
                    <w:left w:val="nil"/>
                    <w:bottom w:val="single" w:sz="4" w:space="0" w:color="auto"/>
                    <w:right w:val="single" w:sz="4" w:space="0" w:color="auto"/>
                  </w:tcBorders>
                  <w:shd w:val="clear" w:color="auto" w:fill="EBF1DE"/>
                  <w:vAlign w:val="center"/>
                  <w:hideMark/>
                </w:tcPr>
                <w:p w14:paraId="61F80D27"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vAlign w:val="center"/>
                  <w:hideMark/>
                </w:tcPr>
                <w:p w14:paraId="041D7919" w14:textId="77777777" w:rsidR="00675D3C" w:rsidRPr="007C796D" w:rsidRDefault="00675D3C" w:rsidP="00D378B4">
                  <w:pPr>
                    <w:jc w:val="both"/>
                    <w:rPr>
                      <w:rFonts w:ascii="Arial" w:hAnsi="Arial" w:cs="Arial"/>
                      <w:b/>
                      <w:bCs/>
                      <w:color w:val="000000"/>
                      <w:sz w:val="18"/>
                      <w:szCs w:val="18"/>
                      <w:lang w:val="sl-SI" w:eastAsia="sl-SI"/>
                    </w:rPr>
                  </w:pPr>
                </w:p>
              </w:tc>
              <w:tc>
                <w:tcPr>
                  <w:tcW w:w="1626" w:type="dxa"/>
                  <w:vAlign w:val="center"/>
                  <w:hideMark/>
                </w:tcPr>
                <w:p w14:paraId="79BB6515" w14:textId="77777777" w:rsidR="00675D3C" w:rsidRPr="007C796D" w:rsidRDefault="00675D3C" w:rsidP="00D378B4">
                  <w:pPr>
                    <w:jc w:val="both"/>
                    <w:rPr>
                      <w:rFonts w:ascii="Arial" w:hAnsi="Arial" w:cs="Arial"/>
                      <w:sz w:val="18"/>
                      <w:szCs w:val="18"/>
                      <w:lang w:val="sl-SI" w:eastAsia="sl-SI"/>
                    </w:rPr>
                  </w:pPr>
                </w:p>
              </w:tc>
              <w:tc>
                <w:tcPr>
                  <w:tcW w:w="1302" w:type="dxa"/>
                  <w:vAlign w:val="center"/>
                  <w:hideMark/>
                </w:tcPr>
                <w:p w14:paraId="2521CEE4" w14:textId="77777777" w:rsidR="00675D3C" w:rsidRPr="007C796D" w:rsidRDefault="00675D3C" w:rsidP="00D378B4">
                  <w:pPr>
                    <w:jc w:val="both"/>
                    <w:rPr>
                      <w:rFonts w:ascii="Arial" w:hAnsi="Arial" w:cs="Arial"/>
                      <w:sz w:val="18"/>
                      <w:szCs w:val="18"/>
                      <w:lang w:val="sl-SI" w:eastAsia="sl-SI"/>
                    </w:rPr>
                  </w:pPr>
                </w:p>
              </w:tc>
              <w:tc>
                <w:tcPr>
                  <w:tcW w:w="146" w:type="dxa"/>
                  <w:vAlign w:val="center"/>
                  <w:hideMark/>
                </w:tcPr>
                <w:p w14:paraId="1D0AC8D6" w14:textId="77777777" w:rsidR="00675D3C" w:rsidRPr="007C796D" w:rsidRDefault="00675D3C" w:rsidP="00D378B4">
                  <w:pPr>
                    <w:jc w:val="both"/>
                    <w:rPr>
                      <w:rFonts w:ascii="Arial" w:hAnsi="Arial" w:cs="Arial"/>
                      <w:sz w:val="18"/>
                      <w:szCs w:val="18"/>
                      <w:lang w:val="sl-SI" w:eastAsia="sl-SI"/>
                    </w:rPr>
                  </w:pPr>
                </w:p>
              </w:tc>
            </w:tr>
            <w:tr w:rsidR="00675D3C" w:rsidRPr="007C796D" w14:paraId="30290CCC" w14:textId="77777777" w:rsidTr="00D378B4">
              <w:trPr>
                <w:trHeight w:val="240"/>
              </w:trPr>
              <w:tc>
                <w:tcPr>
                  <w:tcW w:w="2154" w:type="dxa"/>
                  <w:tcBorders>
                    <w:top w:val="nil"/>
                    <w:left w:val="single" w:sz="4" w:space="0" w:color="auto"/>
                    <w:bottom w:val="single" w:sz="4" w:space="0" w:color="auto"/>
                    <w:right w:val="single" w:sz="4" w:space="0" w:color="auto"/>
                  </w:tcBorders>
                  <w:vAlign w:val="center"/>
                  <w:hideMark/>
                </w:tcPr>
                <w:p w14:paraId="1DE90A29"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Povprečje</w:t>
                  </w:r>
                  <w:r w:rsidRPr="007C796D">
                    <w:rPr>
                      <w:rFonts w:ascii="Arial" w:hAnsi="Arial" w:cs="Arial"/>
                      <w:b/>
                      <w:bCs/>
                      <w:color w:val="000000"/>
                      <w:sz w:val="18"/>
                      <w:szCs w:val="18"/>
                      <w:vertAlign w:val="superscript"/>
                      <w:lang w:val="sl-SI" w:eastAsia="sl-SI"/>
                    </w:rPr>
                    <w:t>3</w:t>
                  </w:r>
                </w:p>
              </w:tc>
              <w:tc>
                <w:tcPr>
                  <w:tcW w:w="1453" w:type="dxa"/>
                  <w:tcBorders>
                    <w:top w:val="nil"/>
                    <w:left w:val="nil"/>
                    <w:bottom w:val="single" w:sz="4" w:space="0" w:color="auto"/>
                    <w:right w:val="single" w:sz="4" w:space="0" w:color="auto"/>
                  </w:tcBorders>
                  <w:shd w:val="clear" w:color="auto" w:fill="EBF1DE"/>
                  <w:vAlign w:val="center"/>
                  <w:hideMark/>
                </w:tcPr>
                <w:p w14:paraId="103788AF" w14:textId="77777777" w:rsidR="00675D3C" w:rsidRPr="007C796D" w:rsidRDefault="00675D3C" w:rsidP="00D378B4">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vAlign w:val="center"/>
                  <w:hideMark/>
                </w:tcPr>
                <w:p w14:paraId="3D83677C" w14:textId="77777777" w:rsidR="00675D3C" w:rsidRPr="007C796D" w:rsidRDefault="00675D3C" w:rsidP="00D378B4">
                  <w:pPr>
                    <w:jc w:val="both"/>
                    <w:rPr>
                      <w:rFonts w:ascii="Arial" w:hAnsi="Arial" w:cs="Arial"/>
                      <w:b/>
                      <w:bCs/>
                      <w:color w:val="000000"/>
                      <w:sz w:val="18"/>
                      <w:szCs w:val="18"/>
                      <w:lang w:val="sl-SI" w:eastAsia="sl-SI"/>
                    </w:rPr>
                  </w:pPr>
                </w:p>
              </w:tc>
              <w:tc>
                <w:tcPr>
                  <w:tcW w:w="1626" w:type="dxa"/>
                  <w:vAlign w:val="center"/>
                  <w:hideMark/>
                </w:tcPr>
                <w:p w14:paraId="7525C594" w14:textId="77777777" w:rsidR="00675D3C" w:rsidRPr="007C796D" w:rsidRDefault="00675D3C" w:rsidP="00D378B4">
                  <w:pPr>
                    <w:jc w:val="both"/>
                    <w:rPr>
                      <w:rFonts w:ascii="Arial" w:hAnsi="Arial" w:cs="Arial"/>
                      <w:sz w:val="18"/>
                      <w:szCs w:val="18"/>
                      <w:lang w:val="sl-SI" w:eastAsia="sl-SI"/>
                    </w:rPr>
                  </w:pPr>
                </w:p>
              </w:tc>
              <w:tc>
                <w:tcPr>
                  <w:tcW w:w="1302" w:type="dxa"/>
                  <w:vAlign w:val="center"/>
                  <w:hideMark/>
                </w:tcPr>
                <w:p w14:paraId="4519AE2F" w14:textId="77777777" w:rsidR="00675D3C" w:rsidRPr="007C796D" w:rsidRDefault="00675D3C" w:rsidP="00D378B4">
                  <w:pPr>
                    <w:jc w:val="both"/>
                    <w:rPr>
                      <w:rFonts w:ascii="Arial" w:hAnsi="Arial" w:cs="Arial"/>
                      <w:sz w:val="18"/>
                      <w:szCs w:val="18"/>
                      <w:lang w:val="sl-SI" w:eastAsia="sl-SI"/>
                    </w:rPr>
                  </w:pPr>
                </w:p>
              </w:tc>
              <w:tc>
                <w:tcPr>
                  <w:tcW w:w="146" w:type="dxa"/>
                  <w:vAlign w:val="center"/>
                  <w:hideMark/>
                </w:tcPr>
                <w:p w14:paraId="053C1ED0" w14:textId="77777777" w:rsidR="00675D3C" w:rsidRPr="007C796D" w:rsidRDefault="00675D3C" w:rsidP="00D378B4">
                  <w:pPr>
                    <w:jc w:val="both"/>
                    <w:rPr>
                      <w:rFonts w:ascii="Arial" w:hAnsi="Arial" w:cs="Arial"/>
                      <w:sz w:val="18"/>
                      <w:szCs w:val="18"/>
                      <w:lang w:val="sl-SI" w:eastAsia="sl-SI"/>
                    </w:rPr>
                  </w:pPr>
                </w:p>
              </w:tc>
              <w:tc>
                <w:tcPr>
                  <w:tcW w:w="146" w:type="dxa"/>
                  <w:vAlign w:val="center"/>
                  <w:hideMark/>
                </w:tcPr>
                <w:p w14:paraId="6E76CDF4" w14:textId="77777777" w:rsidR="00675D3C" w:rsidRPr="007C796D" w:rsidRDefault="00675D3C" w:rsidP="00D378B4">
                  <w:pPr>
                    <w:jc w:val="both"/>
                    <w:rPr>
                      <w:rFonts w:ascii="Arial" w:hAnsi="Arial" w:cs="Arial"/>
                      <w:sz w:val="18"/>
                      <w:szCs w:val="18"/>
                      <w:lang w:val="sl-SI" w:eastAsia="sl-SI"/>
                    </w:rPr>
                  </w:pPr>
                </w:p>
              </w:tc>
              <w:tc>
                <w:tcPr>
                  <w:tcW w:w="146" w:type="dxa"/>
                  <w:vAlign w:val="center"/>
                  <w:hideMark/>
                </w:tcPr>
                <w:p w14:paraId="5EC7F2EA" w14:textId="77777777" w:rsidR="00675D3C" w:rsidRPr="007C796D" w:rsidRDefault="00675D3C" w:rsidP="00D378B4">
                  <w:pPr>
                    <w:jc w:val="both"/>
                    <w:rPr>
                      <w:rFonts w:ascii="Arial" w:hAnsi="Arial" w:cs="Arial"/>
                      <w:sz w:val="18"/>
                      <w:szCs w:val="18"/>
                      <w:lang w:val="sl-SI" w:eastAsia="sl-SI"/>
                    </w:rPr>
                  </w:pPr>
                </w:p>
              </w:tc>
              <w:tc>
                <w:tcPr>
                  <w:tcW w:w="146" w:type="dxa"/>
                  <w:vAlign w:val="center"/>
                  <w:hideMark/>
                </w:tcPr>
                <w:p w14:paraId="37BEDCCA" w14:textId="77777777" w:rsidR="00675D3C" w:rsidRPr="007C796D" w:rsidRDefault="00675D3C" w:rsidP="00D378B4">
                  <w:pPr>
                    <w:jc w:val="both"/>
                    <w:rPr>
                      <w:rFonts w:ascii="Arial" w:hAnsi="Arial" w:cs="Arial"/>
                      <w:sz w:val="18"/>
                      <w:szCs w:val="18"/>
                      <w:lang w:val="sl-SI" w:eastAsia="sl-SI"/>
                    </w:rPr>
                  </w:pPr>
                </w:p>
              </w:tc>
            </w:tr>
            <w:tr w:rsidR="00675D3C" w:rsidRPr="007C796D" w14:paraId="2FFAD9B7" w14:textId="77777777" w:rsidTr="00D378B4">
              <w:trPr>
                <w:trHeight w:val="225"/>
              </w:trPr>
              <w:tc>
                <w:tcPr>
                  <w:tcW w:w="2154" w:type="dxa"/>
                  <w:noWrap/>
                  <w:vAlign w:val="center"/>
                  <w:hideMark/>
                </w:tcPr>
                <w:p w14:paraId="31DCB8AA" w14:textId="77777777" w:rsidR="00675D3C" w:rsidRPr="007C796D" w:rsidRDefault="00675D3C" w:rsidP="00D378B4">
                  <w:pPr>
                    <w:jc w:val="both"/>
                    <w:rPr>
                      <w:rFonts w:ascii="Arial" w:hAnsi="Arial" w:cs="Arial"/>
                      <w:color w:val="000000"/>
                      <w:sz w:val="18"/>
                      <w:szCs w:val="18"/>
                      <w:lang w:val="sl-SI" w:eastAsia="sl-SI"/>
                    </w:rPr>
                  </w:pPr>
                  <w:r w:rsidRPr="007C796D">
                    <w:rPr>
                      <w:rFonts w:ascii="Arial" w:hAnsi="Arial" w:cs="Arial"/>
                      <w:color w:val="000000"/>
                      <w:sz w:val="16"/>
                      <w:szCs w:val="16"/>
                      <w:vertAlign w:val="superscript"/>
                      <w:lang w:val="sl-SI" w:eastAsia="sl-SI"/>
                    </w:rPr>
                    <w:t>3</w:t>
                  </w:r>
                  <w:r w:rsidRPr="007C796D">
                    <w:rPr>
                      <w:rFonts w:ascii="Arial" w:hAnsi="Arial" w:cs="Arial"/>
                      <w:color w:val="000000"/>
                      <w:sz w:val="16"/>
                      <w:szCs w:val="16"/>
                      <w:lang w:val="sl-SI" w:eastAsia="sl-SI"/>
                    </w:rPr>
                    <w:t>Aritmetična sredina</w:t>
                  </w:r>
                </w:p>
              </w:tc>
              <w:tc>
                <w:tcPr>
                  <w:tcW w:w="1453" w:type="dxa"/>
                  <w:noWrap/>
                  <w:vAlign w:val="center"/>
                  <w:hideMark/>
                </w:tcPr>
                <w:p w14:paraId="7BA52154" w14:textId="77777777" w:rsidR="00675D3C" w:rsidRPr="007C796D" w:rsidRDefault="00675D3C" w:rsidP="00D378B4">
                  <w:pPr>
                    <w:jc w:val="both"/>
                    <w:rPr>
                      <w:rFonts w:ascii="Arial" w:hAnsi="Arial" w:cs="Arial"/>
                      <w:color w:val="000000"/>
                      <w:sz w:val="18"/>
                      <w:szCs w:val="18"/>
                      <w:lang w:val="sl-SI" w:eastAsia="sl-SI"/>
                    </w:rPr>
                  </w:pPr>
                </w:p>
              </w:tc>
              <w:tc>
                <w:tcPr>
                  <w:tcW w:w="2024" w:type="dxa"/>
                  <w:noWrap/>
                  <w:vAlign w:val="bottom"/>
                  <w:hideMark/>
                </w:tcPr>
                <w:p w14:paraId="08FC8FFA" w14:textId="77777777" w:rsidR="00675D3C" w:rsidRPr="007C796D" w:rsidRDefault="00675D3C" w:rsidP="00D378B4">
                  <w:pPr>
                    <w:jc w:val="both"/>
                    <w:rPr>
                      <w:rFonts w:ascii="Arial" w:hAnsi="Arial" w:cs="Arial"/>
                      <w:sz w:val="18"/>
                      <w:szCs w:val="18"/>
                      <w:lang w:val="sl-SI" w:eastAsia="sl-SI"/>
                    </w:rPr>
                  </w:pPr>
                </w:p>
              </w:tc>
              <w:tc>
                <w:tcPr>
                  <w:tcW w:w="1626" w:type="dxa"/>
                  <w:noWrap/>
                  <w:vAlign w:val="bottom"/>
                  <w:hideMark/>
                </w:tcPr>
                <w:p w14:paraId="5C2C120E" w14:textId="77777777" w:rsidR="00675D3C" w:rsidRPr="007C796D" w:rsidRDefault="00675D3C" w:rsidP="00D378B4">
                  <w:pPr>
                    <w:jc w:val="both"/>
                    <w:rPr>
                      <w:rFonts w:ascii="Arial" w:hAnsi="Arial" w:cs="Arial"/>
                      <w:sz w:val="18"/>
                      <w:szCs w:val="18"/>
                      <w:lang w:val="sl-SI" w:eastAsia="sl-SI"/>
                    </w:rPr>
                  </w:pPr>
                </w:p>
              </w:tc>
              <w:tc>
                <w:tcPr>
                  <w:tcW w:w="1302" w:type="dxa"/>
                  <w:noWrap/>
                  <w:vAlign w:val="bottom"/>
                  <w:hideMark/>
                </w:tcPr>
                <w:p w14:paraId="21BD91AF" w14:textId="77777777" w:rsidR="00675D3C" w:rsidRPr="007C796D" w:rsidRDefault="00675D3C" w:rsidP="00D378B4">
                  <w:pPr>
                    <w:jc w:val="both"/>
                    <w:rPr>
                      <w:rFonts w:ascii="Arial" w:hAnsi="Arial" w:cs="Arial"/>
                      <w:sz w:val="18"/>
                      <w:szCs w:val="18"/>
                      <w:lang w:val="sl-SI" w:eastAsia="sl-SI"/>
                    </w:rPr>
                  </w:pPr>
                </w:p>
              </w:tc>
              <w:tc>
                <w:tcPr>
                  <w:tcW w:w="146" w:type="dxa"/>
                  <w:noWrap/>
                  <w:vAlign w:val="bottom"/>
                  <w:hideMark/>
                </w:tcPr>
                <w:p w14:paraId="008A9DF3" w14:textId="77777777" w:rsidR="00675D3C" w:rsidRPr="007C796D" w:rsidRDefault="00675D3C" w:rsidP="00D378B4">
                  <w:pPr>
                    <w:jc w:val="both"/>
                    <w:rPr>
                      <w:rFonts w:ascii="Arial" w:hAnsi="Arial" w:cs="Arial"/>
                      <w:sz w:val="18"/>
                      <w:szCs w:val="18"/>
                      <w:lang w:val="sl-SI" w:eastAsia="sl-SI"/>
                    </w:rPr>
                  </w:pPr>
                </w:p>
              </w:tc>
              <w:tc>
                <w:tcPr>
                  <w:tcW w:w="146" w:type="dxa"/>
                  <w:noWrap/>
                  <w:vAlign w:val="bottom"/>
                  <w:hideMark/>
                </w:tcPr>
                <w:p w14:paraId="60DA2FAB" w14:textId="77777777" w:rsidR="00675D3C" w:rsidRPr="007C796D" w:rsidRDefault="00675D3C" w:rsidP="00D378B4">
                  <w:pPr>
                    <w:jc w:val="both"/>
                    <w:rPr>
                      <w:rFonts w:ascii="Arial" w:hAnsi="Arial" w:cs="Arial"/>
                      <w:sz w:val="18"/>
                      <w:szCs w:val="18"/>
                      <w:lang w:val="sl-SI" w:eastAsia="sl-SI"/>
                    </w:rPr>
                  </w:pPr>
                </w:p>
              </w:tc>
              <w:tc>
                <w:tcPr>
                  <w:tcW w:w="146" w:type="dxa"/>
                  <w:noWrap/>
                  <w:vAlign w:val="bottom"/>
                  <w:hideMark/>
                </w:tcPr>
                <w:p w14:paraId="2D639C66" w14:textId="77777777" w:rsidR="00675D3C" w:rsidRPr="007C796D" w:rsidRDefault="00675D3C" w:rsidP="00D378B4">
                  <w:pPr>
                    <w:jc w:val="both"/>
                    <w:rPr>
                      <w:rFonts w:ascii="Arial" w:hAnsi="Arial" w:cs="Arial"/>
                      <w:sz w:val="18"/>
                      <w:szCs w:val="18"/>
                      <w:lang w:val="sl-SI" w:eastAsia="sl-SI"/>
                    </w:rPr>
                  </w:pPr>
                </w:p>
              </w:tc>
              <w:tc>
                <w:tcPr>
                  <w:tcW w:w="146" w:type="dxa"/>
                  <w:noWrap/>
                  <w:vAlign w:val="bottom"/>
                  <w:hideMark/>
                </w:tcPr>
                <w:p w14:paraId="6173BBDC" w14:textId="77777777" w:rsidR="00675D3C" w:rsidRPr="007C796D" w:rsidRDefault="00675D3C" w:rsidP="00D378B4">
                  <w:pPr>
                    <w:jc w:val="both"/>
                    <w:rPr>
                      <w:rFonts w:ascii="Arial" w:hAnsi="Arial" w:cs="Arial"/>
                      <w:sz w:val="18"/>
                      <w:szCs w:val="18"/>
                      <w:lang w:val="sl-SI" w:eastAsia="sl-SI"/>
                    </w:rPr>
                  </w:pPr>
                </w:p>
              </w:tc>
            </w:tr>
          </w:tbl>
          <w:p w14:paraId="457EFF72" w14:textId="77777777" w:rsidR="00675D3C" w:rsidRPr="007C796D" w:rsidRDefault="00675D3C" w:rsidP="00D378B4">
            <w:pPr>
              <w:rPr>
                <w:lang w:val="sl-SI"/>
              </w:rPr>
            </w:pPr>
          </w:p>
          <w:tbl>
            <w:tblPr>
              <w:tblW w:w="8430" w:type="dxa"/>
              <w:tblCellMar>
                <w:left w:w="70" w:type="dxa"/>
                <w:right w:w="70" w:type="dxa"/>
              </w:tblCellMar>
              <w:tblLook w:val="04A0" w:firstRow="1" w:lastRow="0" w:firstColumn="1" w:lastColumn="0" w:noHBand="0" w:noVBand="1"/>
            </w:tblPr>
            <w:tblGrid>
              <w:gridCol w:w="918"/>
              <w:gridCol w:w="850"/>
              <w:gridCol w:w="709"/>
              <w:gridCol w:w="1276"/>
              <w:gridCol w:w="1134"/>
              <w:gridCol w:w="708"/>
              <w:gridCol w:w="1276"/>
              <w:gridCol w:w="851"/>
              <w:gridCol w:w="708"/>
            </w:tblGrid>
            <w:tr w:rsidR="00675D3C" w:rsidRPr="00850819" w14:paraId="10B248C7" w14:textId="77777777" w:rsidTr="00675D3C">
              <w:trPr>
                <w:trHeight w:val="300"/>
              </w:trPr>
              <w:tc>
                <w:tcPr>
                  <w:tcW w:w="8430" w:type="dxa"/>
                  <w:gridSpan w:val="9"/>
                  <w:tcBorders>
                    <w:top w:val="nil"/>
                    <w:left w:val="nil"/>
                    <w:bottom w:val="nil"/>
                    <w:right w:val="nil"/>
                  </w:tcBorders>
                  <w:noWrap/>
                  <w:vAlign w:val="center"/>
                  <w:hideMark/>
                </w:tcPr>
                <w:p w14:paraId="3E62DE93" w14:textId="19BB660B" w:rsidR="00675D3C" w:rsidRPr="007C796D" w:rsidRDefault="00675D3C" w:rsidP="00D378B4">
                  <w:pP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ŠKODA ZARADI IZPADA PRIHODKA (v EUR) za samostojne podjetnike posameznike in druge posameznike, ki samostojno opravljajo dejavnost ter davčno osnovo ugotavljajo na podlagi dejanskih prihodkov in odhodkov  </w:t>
                  </w:r>
                </w:p>
                <w:p w14:paraId="7BA8AAED" w14:textId="77777777" w:rsidR="00675D3C" w:rsidRPr="007C796D" w:rsidRDefault="00675D3C" w:rsidP="00D378B4">
                  <w:pPr>
                    <w:rPr>
                      <w:sz w:val="20"/>
                      <w:szCs w:val="20"/>
                      <w:lang w:val="sl-SI"/>
                    </w:rPr>
                  </w:pPr>
                </w:p>
              </w:tc>
            </w:tr>
            <w:tr w:rsidR="00675D3C" w:rsidRPr="00850819" w14:paraId="4B7487FD" w14:textId="77777777" w:rsidTr="00675D3C">
              <w:trPr>
                <w:trHeight w:val="1185"/>
              </w:trPr>
              <w:tc>
                <w:tcPr>
                  <w:tcW w:w="918" w:type="dxa"/>
                  <w:tcBorders>
                    <w:top w:val="single" w:sz="4" w:space="0" w:color="auto"/>
                    <w:left w:val="single" w:sz="4" w:space="0" w:color="auto"/>
                    <w:bottom w:val="single" w:sz="4" w:space="0" w:color="auto"/>
                    <w:right w:val="single" w:sz="4" w:space="0" w:color="auto"/>
                  </w:tcBorders>
                  <w:shd w:val="clear" w:color="000000" w:fill="D9D9D9"/>
                  <w:hideMark/>
                </w:tcPr>
                <w:p w14:paraId="229EA561"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Št. mesecev pred nastankom škode</w:t>
                  </w:r>
                </w:p>
              </w:tc>
              <w:tc>
                <w:tcPr>
                  <w:tcW w:w="850" w:type="dxa"/>
                  <w:tcBorders>
                    <w:top w:val="single" w:sz="4" w:space="0" w:color="auto"/>
                    <w:left w:val="nil"/>
                    <w:bottom w:val="single" w:sz="4" w:space="0" w:color="auto"/>
                    <w:right w:val="single" w:sz="4" w:space="0" w:color="auto"/>
                  </w:tcBorders>
                  <w:shd w:val="clear" w:color="000000" w:fill="D9D9D9"/>
                  <w:hideMark/>
                </w:tcPr>
                <w:p w14:paraId="3B3B3EB9"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DODANA VREDNOST</w:t>
                  </w:r>
                  <w:r w:rsidRPr="007C796D">
                    <w:rPr>
                      <w:rFonts w:ascii="Arial" w:hAnsi="Arial" w:cs="Arial"/>
                      <w:b/>
                      <w:bCs/>
                      <w:color w:val="000000"/>
                      <w:sz w:val="18"/>
                      <w:szCs w:val="18"/>
                      <w:lang w:val="sl-SI"/>
                    </w:rPr>
                    <w:br/>
                    <w:t>[1] = [2]+[3]+[4]+[5]-[6]-[7]-[8]</w:t>
                  </w:r>
                </w:p>
              </w:tc>
              <w:tc>
                <w:tcPr>
                  <w:tcW w:w="709" w:type="dxa"/>
                  <w:tcBorders>
                    <w:top w:val="single" w:sz="4" w:space="0" w:color="auto"/>
                    <w:left w:val="nil"/>
                    <w:bottom w:val="single" w:sz="4" w:space="0" w:color="auto"/>
                    <w:right w:val="single" w:sz="4" w:space="0" w:color="auto"/>
                  </w:tcBorders>
                  <w:shd w:val="clear" w:color="000000" w:fill="D9D9D9"/>
                  <w:hideMark/>
                </w:tcPr>
                <w:p w14:paraId="6AE219CB"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 xml:space="preserve">Čisti prihodki od prodaje </w:t>
                  </w:r>
                  <w:r w:rsidRPr="007C796D">
                    <w:rPr>
                      <w:rFonts w:ascii="Arial" w:hAnsi="Arial" w:cs="Arial"/>
                      <w:b/>
                      <w:bCs/>
                      <w:color w:val="000000"/>
                      <w:sz w:val="18"/>
                      <w:szCs w:val="18"/>
                      <w:lang w:val="sl-SI"/>
                    </w:rPr>
                    <w:br/>
                    <w:t>(AOP110)</w:t>
                  </w:r>
                  <w:r w:rsidRPr="007C796D">
                    <w:rPr>
                      <w:rFonts w:ascii="Arial" w:hAnsi="Arial" w:cs="Arial"/>
                      <w:b/>
                      <w:bCs/>
                      <w:color w:val="000000"/>
                      <w:sz w:val="18"/>
                      <w:szCs w:val="18"/>
                      <w:lang w:val="sl-SI"/>
                    </w:rPr>
                    <w:br/>
                    <w:t>[2]</w:t>
                  </w:r>
                </w:p>
              </w:tc>
              <w:tc>
                <w:tcPr>
                  <w:tcW w:w="1276" w:type="dxa"/>
                  <w:tcBorders>
                    <w:top w:val="single" w:sz="4" w:space="0" w:color="auto"/>
                    <w:left w:val="nil"/>
                    <w:bottom w:val="single" w:sz="4" w:space="0" w:color="auto"/>
                    <w:right w:val="single" w:sz="4" w:space="0" w:color="auto"/>
                  </w:tcBorders>
                  <w:shd w:val="clear" w:color="000000" w:fill="D9D9D9"/>
                  <w:hideMark/>
                </w:tcPr>
                <w:p w14:paraId="7F0471BC"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Povečanje vrednosti zalog proizvodov in nedokončane proizvodnje</w:t>
                  </w:r>
                  <w:r w:rsidRPr="007C796D">
                    <w:rPr>
                      <w:rFonts w:ascii="Arial" w:hAnsi="Arial" w:cs="Arial"/>
                      <w:b/>
                      <w:bCs/>
                      <w:color w:val="000000"/>
                      <w:sz w:val="18"/>
                      <w:szCs w:val="18"/>
                      <w:lang w:val="sl-SI"/>
                    </w:rPr>
                    <w:br/>
                    <w:t>(AOP 121)</w:t>
                  </w:r>
                  <w:r w:rsidRPr="007C796D">
                    <w:rPr>
                      <w:rFonts w:ascii="Arial" w:hAnsi="Arial" w:cs="Arial"/>
                      <w:b/>
                      <w:bCs/>
                      <w:color w:val="000000"/>
                      <w:sz w:val="18"/>
                      <w:szCs w:val="18"/>
                      <w:lang w:val="sl-SI"/>
                    </w:rPr>
                    <w:br/>
                    <w:t>[3]</w:t>
                  </w:r>
                </w:p>
              </w:tc>
              <w:tc>
                <w:tcPr>
                  <w:tcW w:w="1134" w:type="dxa"/>
                  <w:tcBorders>
                    <w:top w:val="single" w:sz="4" w:space="0" w:color="auto"/>
                    <w:left w:val="nil"/>
                    <w:bottom w:val="single" w:sz="4" w:space="0" w:color="auto"/>
                    <w:right w:val="single" w:sz="4" w:space="0" w:color="auto"/>
                  </w:tcBorders>
                  <w:shd w:val="clear" w:color="000000" w:fill="D9D9D9"/>
                  <w:hideMark/>
                </w:tcPr>
                <w:p w14:paraId="688C3633" w14:textId="77777777" w:rsidR="00675D3C" w:rsidRPr="007C796D" w:rsidRDefault="00675D3C" w:rsidP="00D378B4">
                  <w:pPr>
                    <w:jc w:val="center"/>
                    <w:rPr>
                      <w:rFonts w:ascii="Arial" w:hAnsi="Arial" w:cs="Arial"/>
                      <w:b/>
                      <w:bCs/>
                      <w:color w:val="000000"/>
                      <w:sz w:val="18"/>
                      <w:szCs w:val="18"/>
                      <w:lang w:val="sl-SI"/>
                    </w:rPr>
                  </w:pPr>
                  <w:proofErr w:type="spellStart"/>
                  <w:r w:rsidRPr="007C796D">
                    <w:rPr>
                      <w:rFonts w:ascii="Arial" w:hAnsi="Arial" w:cs="Arial"/>
                      <w:b/>
                      <w:bCs/>
                      <w:color w:val="000000"/>
                      <w:sz w:val="18"/>
                      <w:szCs w:val="18"/>
                      <w:lang w:val="sl-SI"/>
                    </w:rPr>
                    <w:t>Usredstveni</w:t>
                  </w:r>
                  <w:proofErr w:type="spellEnd"/>
                  <w:r w:rsidRPr="007C796D">
                    <w:rPr>
                      <w:rFonts w:ascii="Arial" w:hAnsi="Arial" w:cs="Arial"/>
                      <w:b/>
                      <w:bCs/>
                      <w:color w:val="000000"/>
                      <w:sz w:val="18"/>
                      <w:szCs w:val="18"/>
                      <w:lang w:val="sl-SI"/>
                    </w:rPr>
                    <w:t xml:space="preserve"> lastni proizvodi in lastne storitve</w:t>
                  </w:r>
                  <w:r w:rsidRPr="007C796D">
                    <w:rPr>
                      <w:rFonts w:ascii="Arial" w:hAnsi="Arial" w:cs="Arial"/>
                      <w:b/>
                      <w:bCs/>
                      <w:color w:val="000000"/>
                      <w:sz w:val="18"/>
                      <w:szCs w:val="18"/>
                      <w:lang w:val="sl-SI"/>
                    </w:rPr>
                    <w:br/>
                    <w:t>(AOP 123)</w:t>
                  </w:r>
                  <w:r w:rsidRPr="007C796D">
                    <w:rPr>
                      <w:rFonts w:ascii="Arial" w:hAnsi="Arial" w:cs="Arial"/>
                      <w:b/>
                      <w:bCs/>
                      <w:color w:val="000000"/>
                      <w:sz w:val="18"/>
                      <w:szCs w:val="18"/>
                      <w:lang w:val="sl-SI"/>
                    </w:rPr>
                    <w:br/>
                    <w:t>[4]</w:t>
                  </w:r>
                </w:p>
              </w:tc>
              <w:tc>
                <w:tcPr>
                  <w:tcW w:w="708" w:type="dxa"/>
                  <w:tcBorders>
                    <w:top w:val="single" w:sz="4" w:space="0" w:color="auto"/>
                    <w:left w:val="single" w:sz="4" w:space="0" w:color="auto"/>
                    <w:bottom w:val="single" w:sz="4" w:space="0" w:color="auto"/>
                    <w:right w:val="single" w:sz="4" w:space="0" w:color="auto"/>
                  </w:tcBorders>
                  <w:shd w:val="clear" w:color="000000" w:fill="D9D9D9"/>
                  <w:hideMark/>
                </w:tcPr>
                <w:p w14:paraId="66083AEF"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Drugi poslovni prihodki</w:t>
                  </w:r>
                  <w:r w:rsidRPr="007C796D">
                    <w:rPr>
                      <w:rFonts w:ascii="Arial" w:hAnsi="Arial" w:cs="Arial"/>
                      <w:b/>
                      <w:bCs/>
                      <w:color w:val="000000"/>
                      <w:sz w:val="18"/>
                      <w:szCs w:val="18"/>
                      <w:lang w:val="sl-SI"/>
                    </w:rPr>
                    <w:br/>
                    <w:t>(AOP 125)</w:t>
                  </w:r>
                  <w:r w:rsidRPr="007C796D">
                    <w:rPr>
                      <w:rFonts w:ascii="Arial" w:hAnsi="Arial" w:cs="Arial"/>
                      <w:b/>
                      <w:bCs/>
                      <w:color w:val="000000"/>
                      <w:sz w:val="18"/>
                      <w:szCs w:val="18"/>
                      <w:lang w:val="sl-SI"/>
                    </w:rPr>
                    <w:br/>
                    <w:t>[5]</w:t>
                  </w:r>
                </w:p>
              </w:tc>
              <w:tc>
                <w:tcPr>
                  <w:tcW w:w="1276" w:type="dxa"/>
                  <w:tcBorders>
                    <w:top w:val="single" w:sz="4" w:space="0" w:color="auto"/>
                    <w:left w:val="single" w:sz="4" w:space="0" w:color="auto"/>
                    <w:bottom w:val="single" w:sz="4" w:space="0" w:color="auto"/>
                    <w:right w:val="single" w:sz="4" w:space="0" w:color="auto"/>
                  </w:tcBorders>
                  <w:shd w:val="clear" w:color="000000" w:fill="D9D9D9"/>
                  <w:hideMark/>
                </w:tcPr>
                <w:p w14:paraId="64C9DF0E"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Zmanjšanje vrednosti zalog proizvodov in nedokončane proizvodnje</w:t>
                  </w:r>
                  <w:r w:rsidRPr="007C796D">
                    <w:rPr>
                      <w:rFonts w:ascii="Arial" w:hAnsi="Arial" w:cs="Arial"/>
                      <w:b/>
                      <w:bCs/>
                      <w:color w:val="000000"/>
                      <w:sz w:val="18"/>
                      <w:szCs w:val="18"/>
                      <w:lang w:val="sl-SI"/>
                    </w:rPr>
                    <w:br/>
                    <w:t>(AOP 122)</w:t>
                  </w:r>
                  <w:r w:rsidRPr="007C796D">
                    <w:rPr>
                      <w:rFonts w:ascii="Arial" w:hAnsi="Arial" w:cs="Arial"/>
                      <w:b/>
                      <w:bCs/>
                      <w:color w:val="000000"/>
                      <w:sz w:val="18"/>
                      <w:szCs w:val="18"/>
                      <w:lang w:val="sl-SI"/>
                    </w:rPr>
                    <w:br/>
                    <w:t>[6]</w:t>
                  </w:r>
                </w:p>
              </w:tc>
              <w:tc>
                <w:tcPr>
                  <w:tcW w:w="851" w:type="dxa"/>
                  <w:tcBorders>
                    <w:top w:val="single" w:sz="4" w:space="0" w:color="auto"/>
                    <w:left w:val="single" w:sz="4" w:space="0" w:color="auto"/>
                    <w:bottom w:val="single" w:sz="4" w:space="0" w:color="auto"/>
                    <w:right w:val="single" w:sz="4" w:space="0" w:color="auto"/>
                  </w:tcBorders>
                  <w:shd w:val="clear" w:color="000000" w:fill="D9D9D9"/>
                  <w:hideMark/>
                </w:tcPr>
                <w:p w14:paraId="2F7EFC12"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 xml:space="preserve">Stroški blaga, materiala in storitev </w:t>
                  </w:r>
                  <w:r w:rsidRPr="007C796D">
                    <w:rPr>
                      <w:rFonts w:ascii="Arial" w:hAnsi="Arial" w:cs="Arial"/>
                      <w:b/>
                      <w:bCs/>
                      <w:color w:val="000000"/>
                      <w:sz w:val="18"/>
                      <w:szCs w:val="18"/>
                      <w:lang w:val="sl-SI"/>
                    </w:rPr>
                    <w:br/>
                    <w:t>(AOP 128)</w:t>
                  </w:r>
                  <w:r w:rsidRPr="007C796D">
                    <w:rPr>
                      <w:rFonts w:ascii="Arial" w:hAnsi="Arial" w:cs="Arial"/>
                      <w:b/>
                      <w:bCs/>
                      <w:color w:val="000000"/>
                      <w:sz w:val="18"/>
                      <w:szCs w:val="18"/>
                      <w:lang w:val="sl-SI"/>
                    </w:rPr>
                    <w:br/>
                    <w:t>[7]</w:t>
                  </w:r>
                </w:p>
              </w:tc>
              <w:tc>
                <w:tcPr>
                  <w:tcW w:w="708" w:type="dxa"/>
                  <w:tcBorders>
                    <w:top w:val="single" w:sz="4" w:space="0" w:color="auto"/>
                    <w:left w:val="single" w:sz="4" w:space="0" w:color="auto"/>
                    <w:bottom w:val="single" w:sz="4" w:space="0" w:color="auto"/>
                    <w:right w:val="single" w:sz="4" w:space="0" w:color="auto"/>
                  </w:tcBorders>
                  <w:shd w:val="clear" w:color="000000" w:fill="D9D9D9"/>
                  <w:hideMark/>
                </w:tcPr>
                <w:p w14:paraId="35990C2A"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Ostali stroški</w:t>
                  </w:r>
                  <w:r w:rsidRPr="007C796D">
                    <w:rPr>
                      <w:rFonts w:ascii="Arial" w:hAnsi="Arial" w:cs="Arial"/>
                      <w:b/>
                      <w:bCs/>
                      <w:color w:val="000000"/>
                      <w:sz w:val="18"/>
                      <w:szCs w:val="18"/>
                      <w:lang w:val="sl-SI"/>
                    </w:rPr>
                    <w:br/>
                    <w:t>(AOP 148b)</w:t>
                  </w:r>
                  <w:r w:rsidRPr="007C796D">
                    <w:rPr>
                      <w:rFonts w:ascii="Arial" w:hAnsi="Arial" w:cs="Arial"/>
                      <w:b/>
                      <w:bCs/>
                      <w:color w:val="000000"/>
                      <w:sz w:val="18"/>
                      <w:szCs w:val="18"/>
                      <w:lang w:val="sl-SI"/>
                    </w:rPr>
                    <w:br/>
                    <w:t>[8]</w:t>
                  </w:r>
                </w:p>
              </w:tc>
            </w:tr>
            <w:tr w:rsidR="00675D3C" w:rsidRPr="00850819" w14:paraId="0242F5A9"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5091E1DB"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w:t>
                  </w:r>
                </w:p>
              </w:tc>
              <w:tc>
                <w:tcPr>
                  <w:tcW w:w="850" w:type="dxa"/>
                  <w:tcBorders>
                    <w:top w:val="nil"/>
                    <w:left w:val="nil"/>
                    <w:bottom w:val="single" w:sz="4" w:space="0" w:color="auto"/>
                    <w:right w:val="single" w:sz="4" w:space="0" w:color="auto"/>
                  </w:tcBorders>
                  <w:vAlign w:val="center"/>
                  <w:hideMark/>
                </w:tcPr>
                <w:p w14:paraId="07926C73"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7571BB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03D0290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63C3E08A"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C8A01E5"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577A063"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950A28C"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578B1A0" w14:textId="77777777" w:rsidR="00675D3C" w:rsidRPr="007C796D" w:rsidRDefault="00675D3C" w:rsidP="00D378B4">
                  <w:pPr>
                    <w:jc w:val="right"/>
                    <w:rPr>
                      <w:sz w:val="20"/>
                      <w:szCs w:val="20"/>
                      <w:lang w:val="sl-SI"/>
                    </w:rPr>
                  </w:pPr>
                </w:p>
              </w:tc>
            </w:tr>
            <w:tr w:rsidR="00675D3C" w:rsidRPr="00850819" w14:paraId="164218E2"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5DD70027"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2</w:t>
                  </w:r>
                </w:p>
              </w:tc>
              <w:tc>
                <w:tcPr>
                  <w:tcW w:w="850" w:type="dxa"/>
                  <w:tcBorders>
                    <w:top w:val="nil"/>
                    <w:left w:val="nil"/>
                    <w:bottom w:val="single" w:sz="4" w:space="0" w:color="auto"/>
                    <w:right w:val="single" w:sz="4" w:space="0" w:color="auto"/>
                  </w:tcBorders>
                  <w:vAlign w:val="center"/>
                  <w:hideMark/>
                </w:tcPr>
                <w:p w14:paraId="1C2DB502"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2085DA3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4A11CE5E"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2826CA2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3274556"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49BF365"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DD54CF9"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AF6B9C8" w14:textId="77777777" w:rsidR="00675D3C" w:rsidRPr="007C796D" w:rsidRDefault="00675D3C" w:rsidP="00D378B4">
                  <w:pPr>
                    <w:jc w:val="right"/>
                    <w:rPr>
                      <w:sz w:val="20"/>
                      <w:szCs w:val="20"/>
                      <w:lang w:val="sl-SI"/>
                    </w:rPr>
                  </w:pPr>
                </w:p>
              </w:tc>
            </w:tr>
            <w:tr w:rsidR="00675D3C" w:rsidRPr="00850819" w14:paraId="4AEE7606"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00C146E2"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3</w:t>
                  </w:r>
                </w:p>
              </w:tc>
              <w:tc>
                <w:tcPr>
                  <w:tcW w:w="850" w:type="dxa"/>
                  <w:tcBorders>
                    <w:top w:val="nil"/>
                    <w:left w:val="nil"/>
                    <w:bottom w:val="single" w:sz="4" w:space="0" w:color="auto"/>
                    <w:right w:val="single" w:sz="4" w:space="0" w:color="auto"/>
                  </w:tcBorders>
                  <w:vAlign w:val="center"/>
                  <w:hideMark/>
                </w:tcPr>
                <w:p w14:paraId="11C90919"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686EB203"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79B00FB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256DF5A"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9C368D3"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8991423"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3A64002"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BF25687" w14:textId="77777777" w:rsidR="00675D3C" w:rsidRPr="007C796D" w:rsidRDefault="00675D3C" w:rsidP="00D378B4">
                  <w:pPr>
                    <w:jc w:val="right"/>
                    <w:rPr>
                      <w:sz w:val="20"/>
                      <w:szCs w:val="20"/>
                      <w:lang w:val="sl-SI"/>
                    </w:rPr>
                  </w:pPr>
                </w:p>
              </w:tc>
            </w:tr>
            <w:tr w:rsidR="00675D3C" w:rsidRPr="00850819" w14:paraId="6651DF7C"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39329D1F"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4</w:t>
                  </w:r>
                </w:p>
              </w:tc>
              <w:tc>
                <w:tcPr>
                  <w:tcW w:w="850" w:type="dxa"/>
                  <w:tcBorders>
                    <w:top w:val="nil"/>
                    <w:left w:val="nil"/>
                    <w:bottom w:val="single" w:sz="4" w:space="0" w:color="auto"/>
                    <w:right w:val="single" w:sz="4" w:space="0" w:color="auto"/>
                  </w:tcBorders>
                  <w:vAlign w:val="center"/>
                  <w:hideMark/>
                </w:tcPr>
                <w:p w14:paraId="65C2790A"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70AA591C"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52297744"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1BD13B5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4DEC8C2"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1C884E2"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9E93BC"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2969800" w14:textId="77777777" w:rsidR="00675D3C" w:rsidRPr="007C796D" w:rsidRDefault="00675D3C" w:rsidP="00D378B4">
                  <w:pPr>
                    <w:jc w:val="right"/>
                    <w:rPr>
                      <w:sz w:val="20"/>
                      <w:szCs w:val="20"/>
                      <w:lang w:val="sl-SI"/>
                    </w:rPr>
                  </w:pPr>
                </w:p>
              </w:tc>
            </w:tr>
            <w:tr w:rsidR="00675D3C" w:rsidRPr="00850819" w14:paraId="5481A0D3"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6DF78DAF"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5</w:t>
                  </w:r>
                </w:p>
              </w:tc>
              <w:tc>
                <w:tcPr>
                  <w:tcW w:w="850" w:type="dxa"/>
                  <w:tcBorders>
                    <w:top w:val="nil"/>
                    <w:left w:val="nil"/>
                    <w:bottom w:val="single" w:sz="4" w:space="0" w:color="auto"/>
                    <w:right w:val="single" w:sz="4" w:space="0" w:color="auto"/>
                  </w:tcBorders>
                  <w:vAlign w:val="center"/>
                  <w:hideMark/>
                </w:tcPr>
                <w:p w14:paraId="4D036A29"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70C7CD7"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551E04B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BA6EA2A"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D7254BA"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294CFF"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97B9BEA"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6195293" w14:textId="77777777" w:rsidR="00675D3C" w:rsidRPr="007C796D" w:rsidRDefault="00675D3C" w:rsidP="00D378B4">
                  <w:pPr>
                    <w:jc w:val="right"/>
                    <w:rPr>
                      <w:sz w:val="20"/>
                      <w:szCs w:val="20"/>
                      <w:lang w:val="sl-SI"/>
                    </w:rPr>
                  </w:pPr>
                </w:p>
              </w:tc>
            </w:tr>
            <w:tr w:rsidR="00675D3C" w:rsidRPr="00850819" w14:paraId="514D0D69"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0C03AD2D"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6</w:t>
                  </w:r>
                </w:p>
              </w:tc>
              <w:tc>
                <w:tcPr>
                  <w:tcW w:w="850" w:type="dxa"/>
                  <w:tcBorders>
                    <w:top w:val="nil"/>
                    <w:left w:val="nil"/>
                    <w:bottom w:val="single" w:sz="4" w:space="0" w:color="auto"/>
                    <w:right w:val="single" w:sz="4" w:space="0" w:color="auto"/>
                  </w:tcBorders>
                  <w:vAlign w:val="center"/>
                  <w:hideMark/>
                </w:tcPr>
                <w:p w14:paraId="041747C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0C2877A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07821E07"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25C6B169"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290CBD4"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7E8772F"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C310085"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EEDBBDF" w14:textId="77777777" w:rsidR="00675D3C" w:rsidRPr="007C796D" w:rsidRDefault="00675D3C" w:rsidP="00D378B4">
                  <w:pPr>
                    <w:jc w:val="right"/>
                    <w:rPr>
                      <w:sz w:val="20"/>
                      <w:szCs w:val="20"/>
                      <w:lang w:val="sl-SI"/>
                    </w:rPr>
                  </w:pPr>
                </w:p>
              </w:tc>
            </w:tr>
            <w:tr w:rsidR="00675D3C" w:rsidRPr="00850819" w14:paraId="0F10211A"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14086637"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7</w:t>
                  </w:r>
                </w:p>
              </w:tc>
              <w:tc>
                <w:tcPr>
                  <w:tcW w:w="850" w:type="dxa"/>
                  <w:tcBorders>
                    <w:top w:val="nil"/>
                    <w:left w:val="nil"/>
                    <w:bottom w:val="single" w:sz="4" w:space="0" w:color="auto"/>
                    <w:right w:val="single" w:sz="4" w:space="0" w:color="auto"/>
                  </w:tcBorders>
                  <w:vAlign w:val="center"/>
                  <w:hideMark/>
                </w:tcPr>
                <w:p w14:paraId="2146032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5F2D6D7"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2028C562"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728FAD2"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A2B294C"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4DC2EBD"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DF9D23D"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403563D" w14:textId="77777777" w:rsidR="00675D3C" w:rsidRPr="007C796D" w:rsidRDefault="00675D3C" w:rsidP="00D378B4">
                  <w:pPr>
                    <w:jc w:val="right"/>
                    <w:rPr>
                      <w:sz w:val="20"/>
                      <w:szCs w:val="20"/>
                      <w:lang w:val="sl-SI"/>
                    </w:rPr>
                  </w:pPr>
                </w:p>
              </w:tc>
            </w:tr>
            <w:tr w:rsidR="00675D3C" w:rsidRPr="00850819" w14:paraId="1EA3D95F"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78D2AC19"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8</w:t>
                  </w:r>
                </w:p>
              </w:tc>
              <w:tc>
                <w:tcPr>
                  <w:tcW w:w="850" w:type="dxa"/>
                  <w:tcBorders>
                    <w:top w:val="nil"/>
                    <w:left w:val="nil"/>
                    <w:bottom w:val="single" w:sz="4" w:space="0" w:color="auto"/>
                    <w:right w:val="single" w:sz="4" w:space="0" w:color="auto"/>
                  </w:tcBorders>
                  <w:vAlign w:val="center"/>
                  <w:hideMark/>
                </w:tcPr>
                <w:p w14:paraId="45212A20"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2459EEF5"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293104F9"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898815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DA80D33"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30F48BF"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C66C4E4"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D9C422E" w14:textId="77777777" w:rsidR="00675D3C" w:rsidRPr="007C796D" w:rsidRDefault="00675D3C" w:rsidP="00D378B4">
                  <w:pPr>
                    <w:jc w:val="right"/>
                    <w:rPr>
                      <w:sz w:val="20"/>
                      <w:szCs w:val="20"/>
                      <w:lang w:val="sl-SI"/>
                    </w:rPr>
                  </w:pPr>
                </w:p>
              </w:tc>
            </w:tr>
            <w:tr w:rsidR="00675D3C" w:rsidRPr="00850819" w14:paraId="7106C05A"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0ED6D254"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9</w:t>
                  </w:r>
                </w:p>
              </w:tc>
              <w:tc>
                <w:tcPr>
                  <w:tcW w:w="850" w:type="dxa"/>
                  <w:tcBorders>
                    <w:top w:val="nil"/>
                    <w:left w:val="nil"/>
                    <w:bottom w:val="single" w:sz="4" w:space="0" w:color="auto"/>
                    <w:right w:val="single" w:sz="4" w:space="0" w:color="auto"/>
                  </w:tcBorders>
                  <w:vAlign w:val="center"/>
                  <w:hideMark/>
                </w:tcPr>
                <w:p w14:paraId="624F988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229CA10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6DDB80A2"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18E2ABE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AEAA4A6"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6BB5052"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B050F5C"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C2B37C2" w14:textId="77777777" w:rsidR="00675D3C" w:rsidRPr="007C796D" w:rsidRDefault="00675D3C" w:rsidP="00D378B4">
                  <w:pPr>
                    <w:jc w:val="right"/>
                    <w:rPr>
                      <w:sz w:val="20"/>
                      <w:szCs w:val="20"/>
                      <w:lang w:val="sl-SI"/>
                    </w:rPr>
                  </w:pPr>
                </w:p>
              </w:tc>
            </w:tr>
            <w:tr w:rsidR="00675D3C" w:rsidRPr="00850819" w14:paraId="1591EE56"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2B0E2359"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10</w:t>
                  </w:r>
                </w:p>
              </w:tc>
              <w:tc>
                <w:tcPr>
                  <w:tcW w:w="850" w:type="dxa"/>
                  <w:tcBorders>
                    <w:top w:val="nil"/>
                    <w:left w:val="nil"/>
                    <w:bottom w:val="single" w:sz="4" w:space="0" w:color="auto"/>
                    <w:right w:val="single" w:sz="4" w:space="0" w:color="auto"/>
                  </w:tcBorders>
                  <w:vAlign w:val="center"/>
                  <w:hideMark/>
                </w:tcPr>
                <w:p w14:paraId="586EE17A"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30CCDE7C"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3E801AB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38E500C"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5A1CD94"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B586BD9"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A2E4FCF"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DB861F0" w14:textId="77777777" w:rsidR="00675D3C" w:rsidRPr="007C796D" w:rsidRDefault="00675D3C" w:rsidP="00D378B4">
                  <w:pPr>
                    <w:jc w:val="right"/>
                    <w:rPr>
                      <w:sz w:val="20"/>
                      <w:szCs w:val="20"/>
                      <w:lang w:val="sl-SI"/>
                    </w:rPr>
                  </w:pPr>
                </w:p>
              </w:tc>
            </w:tr>
            <w:tr w:rsidR="00675D3C" w:rsidRPr="00850819" w14:paraId="63405F43"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1A710AEC"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11</w:t>
                  </w:r>
                </w:p>
              </w:tc>
              <w:tc>
                <w:tcPr>
                  <w:tcW w:w="850" w:type="dxa"/>
                  <w:tcBorders>
                    <w:top w:val="nil"/>
                    <w:left w:val="nil"/>
                    <w:bottom w:val="single" w:sz="4" w:space="0" w:color="auto"/>
                    <w:right w:val="single" w:sz="4" w:space="0" w:color="auto"/>
                  </w:tcBorders>
                  <w:vAlign w:val="center"/>
                  <w:hideMark/>
                </w:tcPr>
                <w:p w14:paraId="7DBCC39E"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4DA973F7"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78D2B666"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46AC67EE"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F1BFF7C"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02512B6"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94BA1B7"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587BBE7" w14:textId="77777777" w:rsidR="00675D3C" w:rsidRPr="007C796D" w:rsidRDefault="00675D3C" w:rsidP="00D378B4">
                  <w:pPr>
                    <w:jc w:val="right"/>
                    <w:rPr>
                      <w:sz w:val="20"/>
                      <w:szCs w:val="20"/>
                      <w:lang w:val="sl-SI"/>
                    </w:rPr>
                  </w:pPr>
                </w:p>
              </w:tc>
            </w:tr>
            <w:tr w:rsidR="00675D3C" w:rsidRPr="00850819" w14:paraId="14BBB1AB"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37937F15"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12</w:t>
                  </w:r>
                </w:p>
              </w:tc>
              <w:tc>
                <w:tcPr>
                  <w:tcW w:w="850" w:type="dxa"/>
                  <w:tcBorders>
                    <w:top w:val="nil"/>
                    <w:left w:val="nil"/>
                    <w:bottom w:val="single" w:sz="4" w:space="0" w:color="auto"/>
                    <w:right w:val="single" w:sz="4" w:space="0" w:color="auto"/>
                  </w:tcBorders>
                  <w:vAlign w:val="center"/>
                  <w:hideMark/>
                </w:tcPr>
                <w:p w14:paraId="307F182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6CD791E"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63AC202E"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D5B6BF6"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749A1BF"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ECEED02" w14:textId="77777777" w:rsidR="00675D3C" w:rsidRPr="007C796D" w:rsidRDefault="00675D3C" w:rsidP="00D378B4">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36750A6" w14:textId="77777777" w:rsidR="00675D3C" w:rsidRPr="007C796D" w:rsidRDefault="00675D3C" w:rsidP="00D378B4">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D8DD1F1" w14:textId="77777777" w:rsidR="00675D3C" w:rsidRPr="007C796D" w:rsidRDefault="00675D3C" w:rsidP="00D378B4">
                  <w:pPr>
                    <w:jc w:val="right"/>
                    <w:rPr>
                      <w:sz w:val="20"/>
                      <w:szCs w:val="20"/>
                      <w:lang w:val="sl-SI"/>
                    </w:rPr>
                  </w:pPr>
                </w:p>
              </w:tc>
            </w:tr>
            <w:tr w:rsidR="00675D3C" w:rsidRPr="00850819" w14:paraId="241482B2" w14:textId="77777777" w:rsidTr="00675D3C">
              <w:trPr>
                <w:trHeight w:val="240"/>
              </w:trPr>
              <w:tc>
                <w:tcPr>
                  <w:tcW w:w="918" w:type="dxa"/>
                  <w:tcBorders>
                    <w:top w:val="nil"/>
                    <w:left w:val="single" w:sz="4" w:space="0" w:color="auto"/>
                    <w:bottom w:val="single" w:sz="4" w:space="0" w:color="auto"/>
                    <w:right w:val="single" w:sz="4" w:space="0" w:color="auto"/>
                  </w:tcBorders>
                  <w:vAlign w:val="center"/>
                  <w:hideMark/>
                </w:tcPr>
                <w:p w14:paraId="7F9B998D"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rPr>
                    <w:t>SKUPAJ</w:t>
                  </w:r>
                </w:p>
              </w:tc>
              <w:tc>
                <w:tcPr>
                  <w:tcW w:w="850" w:type="dxa"/>
                  <w:tcBorders>
                    <w:top w:val="nil"/>
                    <w:left w:val="nil"/>
                    <w:bottom w:val="single" w:sz="4" w:space="0" w:color="auto"/>
                    <w:right w:val="single" w:sz="4" w:space="0" w:color="auto"/>
                  </w:tcBorders>
                  <w:shd w:val="clear" w:color="000000" w:fill="EBF1DE"/>
                  <w:vAlign w:val="center"/>
                  <w:hideMark/>
                </w:tcPr>
                <w:p w14:paraId="0F5EAB6A"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nil"/>
                    <w:right w:val="nil"/>
                  </w:tcBorders>
                  <w:vAlign w:val="center"/>
                  <w:hideMark/>
                </w:tcPr>
                <w:p w14:paraId="3DE2B848"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nil"/>
                    <w:left w:val="nil"/>
                    <w:bottom w:val="nil"/>
                    <w:right w:val="nil"/>
                  </w:tcBorders>
                  <w:vAlign w:val="center"/>
                  <w:hideMark/>
                </w:tcPr>
                <w:p w14:paraId="3DC47387" w14:textId="77777777" w:rsidR="00675D3C" w:rsidRPr="007C796D" w:rsidRDefault="00675D3C" w:rsidP="00D378B4">
                  <w:pPr>
                    <w:rPr>
                      <w:sz w:val="20"/>
                      <w:szCs w:val="20"/>
                      <w:lang w:val="sl-SI"/>
                    </w:rPr>
                  </w:pPr>
                </w:p>
              </w:tc>
              <w:tc>
                <w:tcPr>
                  <w:tcW w:w="1134" w:type="dxa"/>
                  <w:tcBorders>
                    <w:top w:val="nil"/>
                    <w:left w:val="nil"/>
                    <w:bottom w:val="nil"/>
                    <w:right w:val="nil"/>
                  </w:tcBorders>
                  <w:vAlign w:val="center"/>
                  <w:hideMark/>
                </w:tcPr>
                <w:p w14:paraId="3490E5EC" w14:textId="77777777" w:rsidR="00675D3C" w:rsidRPr="007C796D" w:rsidRDefault="00675D3C" w:rsidP="00D378B4">
                  <w:pPr>
                    <w:rPr>
                      <w:sz w:val="20"/>
                      <w:szCs w:val="20"/>
                      <w:lang w:val="sl-SI"/>
                    </w:rPr>
                  </w:pPr>
                </w:p>
              </w:tc>
              <w:tc>
                <w:tcPr>
                  <w:tcW w:w="708" w:type="dxa"/>
                  <w:tcBorders>
                    <w:top w:val="nil"/>
                    <w:left w:val="nil"/>
                    <w:bottom w:val="nil"/>
                    <w:right w:val="nil"/>
                  </w:tcBorders>
                  <w:vAlign w:val="center"/>
                  <w:hideMark/>
                </w:tcPr>
                <w:p w14:paraId="35D16D72" w14:textId="77777777" w:rsidR="00675D3C" w:rsidRPr="007C796D" w:rsidRDefault="00675D3C" w:rsidP="00D378B4">
                  <w:pPr>
                    <w:rPr>
                      <w:sz w:val="20"/>
                      <w:szCs w:val="20"/>
                      <w:lang w:val="sl-SI"/>
                    </w:rPr>
                  </w:pPr>
                </w:p>
              </w:tc>
              <w:tc>
                <w:tcPr>
                  <w:tcW w:w="1276" w:type="dxa"/>
                  <w:tcBorders>
                    <w:top w:val="nil"/>
                    <w:left w:val="nil"/>
                    <w:bottom w:val="nil"/>
                    <w:right w:val="nil"/>
                  </w:tcBorders>
                  <w:vAlign w:val="center"/>
                  <w:hideMark/>
                </w:tcPr>
                <w:p w14:paraId="3E6078AB" w14:textId="77777777" w:rsidR="00675D3C" w:rsidRPr="007C796D" w:rsidRDefault="00675D3C" w:rsidP="00D378B4">
                  <w:pPr>
                    <w:rPr>
                      <w:sz w:val="20"/>
                      <w:szCs w:val="20"/>
                      <w:lang w:val="sl-SI"/>
                    </w:rPr>
                  </w:pPr>
                </w:p>
              </w:tc>
              <w:tc>
                <w:tcPr>
                  <w:tcW w:w="851" w:type="dxa"/>
                  <w:tcBorders>
                    <w:top w:val="nil"/>
                    <w:left w:val="nil"/>
                    <w:bottom w:val="nil"/>
                    <w:right w:val="nil"/>
                  </w:tcBorders>
                  <w:vAlign w:val="center"/>
                  <w:hideMark/>
                </w:tcPr>
                <w:p w14:paraId="16021230" w14:textId="77777777" w:rsidR="00675D3C" w:rsidRPr="007C796D" w:rsidRDefault="00675D3C" w:rsidP="00D378B4">
                  <w:pPr>
                    <w:rPr>
                      <w:sz w:val="20"/>
                      <w:szCs w:val="20"/>
                      <w:lang w:val="sl-SI"/>
                    </w:rPr>
                  </w:pPr>
                </w:p>
              </w:tc>
              <w:tc>
                <w:tcPr>
                  <w:tcW w:w="708" w:type="dxa"/>
                  <w:tcBorders>
                    <w:top w:val="nil"/>
                    <w:left w:val="nil"/>
                    <w:bottom w:val="nil"/>
                    <w:right w:val="nil"/>
                  </w:tcBorders>
                  <w:vAlign w:val="center"/>
                  <w:hideMark/>
                </w:tcPr>
                <w:p w14:paraId="68807BA6" w14:textId="77777777" w:rsidR="00675D3C" w:rsidRPr="007C796D" w:rsidRDefault="00675D3C" w:rsidP="00D378B4">
                  <w:pPr>
                    <w:rPr>
                      <w:sz w:val="20"/>
                      <w:szCs w:val="20"/>
                      <w:lang w:val="sl-SI"/>
                    </w:rPr>
                  </w:pPr>
                </w:p>
              </w:tc>
            </w:tr>
            <w:tr w:rsidR="00675D3C" w:rsidRPr="00850819" w14:paraId="212E191C" w14:textId="77777777" w:rsidTr="00675D3C">
              <w:trPr>
                <w:trHeight w:val="270"/>
              </w:trPr>
              <w:tc>
                <w:tcPr>
                  <w:tcW w:w="918" w:type="dxa"/>
                  <w:tcBorders>
                    <w:top w:val="nil"/>
                    <w:left w:val="single" w:sz="4" w:space="0" w:color="auto"/>
                    <w:bottom w:val="single" w:sz="4" w:space="0" w:color="auto"/>
                    <w:right w:val="single" w:sz="4" w:space="0" w:color="auto"/>
                  </w:tcBorders>
                  <w:vAlign w:val="center"/>
                  <w:hideMark/>
                </w:tcPr>
                <w:p w14:paraId="41E6B603"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rPr>
                    <w:t>Povprečje</w:t>
                  </w:r>
                  <w:r w:rsidRPr="007C796D">
                    <w:rPr>
                      <w:rFonts w:ascii="Arial" w:hAnsi="Arial" w:cs="Arial"/>
                      <w:b/>
                      <w:bCs/>
                      <w:color w:val="000000"/>
                      <w:sz w:val="18"/>
                      <w:szCs w:val="18"/>
                      <w:vertAlign w:val="superscript"/>
                      <w:lang w:val="sl-SI"/>
                    </w:rPr>
                    <w:t>4</w:t>
                  </w:r>
                </w:p>
              </w:tc>
              <w:tc>
                <w:tcPr>
                  <w:tcW w:w="850" w:type="dxa"/>
                  <w:tcBorders>
                    <w:top w:val="nil"/>
                    <w:left w:val="nil"/>
                    <w:bottom w:val="single" w:sz="4" w:space="0" w:color="auto"/>
                    <w:right w:val="single" w:sz="4" w:space="0" w:color="auto"/>
                  </w:tcBorders>
                  <w:shd w:val="clear" w:color="000000" w:fill="EBF1DE"/>
                  <w:vAlign w:val="center"/>
                  <w:hideMark/>
                </w:tcPr>
                <w:p w14:paraId="4AE178A4"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nil"/>
                    <w:right w:val="nil"/>
                  </w:tcBorders>
                  <w:vAlign w:val="center"/>
                  <w:hideMark/>
                </w:tcPr>
                <w:p w14:paraId="46DE0677" w14:textId="77777777" w:rsidR="00675D3C" w:rsidRPr="007C796D" w:rsidRDefault="00675D3C" w:rsidP="00D378B4">
                  <w:pPr>
                    <w:jc w:val="right"/>
                    <w:rPr>
                      <w:rFonts w:ascii="Arial" w:hAnsi="Arial" w:cs="Arial"/>
                      <w:b/>
                      <w:bCs/>
                      <w:color w:val="000000"/>
                      <w:sz w:val="18"/>
                      <w:szCs w:val="18"/>
                      <w:lang w:val="sl-SI"/>
                    </w:rPr>
                  </w:pPr>
                </w:p>
              </w:tc>
              <w:tc>
                <w:tcPr>
                  <w:tcW w:w="1276" w:type="dxa"/>
                  <w:tcBorders>
                    <w:top w:val="nil"/>
                    <w:left w:val="nil"/>
                    <w:bottom w:val="nil"/>
                    <w:right w:val="nil"/>
                  </w:tcBorders>
                  <w:vAlign w:val="center"/>
                  <w:hideMark/>
                </w:tcPr>
                <w:p w14:paraId="4EAAE9BB" w14:textId="77777777" w:rsidR="00675D3C" w:rsidRPr="007C796D" w:rsidRDefault="00675D3C" w:rsidP="00D378B4">
                  <w:pPr>
                    <w:rPr>
                      <w:sz w:val="20"/>
                      <w:szCs w:val="20"/>
                      <w:lang w:val="sl-SI"/>
                    </w:rPr>
                  </w:pPr>
                </w:p>
              </w:tc>
              <w:tc>
                <w:tcPr>
                  <w:tcW w:w="1134" w:type="dxa"/>
                  <w:tcBorders>
                    <w:top w:val="nil"/>
                    <w:left w:val="nil"/>
                    <w:bottom w:val="nil"/>
                    <w:right w:val="nil"/>
                  </w:tcBorders>
                  <w:vAlign w:val="center"/>
                  <w:hideMark/>
                </w:tcPr>
                <w:p w14:paraId="0DD5975C" w14:textId="77777777" w:rsidR="00675D3C" w:rsidRPr="007C796D" w:rsidRDefault="00675D3C" w:rsidP="00D378B4">
                  <w:pPr>
                    <w:rPr>
                      <w:sz w:val="20"/>
                      <w:szCs w:val="20"/>
                      <w:lang w:val="sl-SI"/>
                    </w:rPr>
                  </w:pPr>
                </w:p>
              </w:tc>
              <w:tc>
                <w:tcPr>
                  <w:tcW w:w="708" w:type="dxa"/>
                  <w:tcBorders>
                    <w:top w:val="nil"/>
                    <w:left w:val="nil"/>
                    <w:bottom w:val="nil"/>
                    <w:right w:val="nil"/>
                  </w:tcBorders>
                  <w:vAlign w:val="center"/>
                  <w:hideMark/>
                </w:tcPr>
                <w:p w14:paraId="561C5187" w14:textId="77777777" w:rsidR="00675D3C" w:rsidRPr="007C796D" w:rsidRDefault="00675D3C" w:rsidP="00D378B4">
                  <w:pPr>
                    <w:rPr>
                      <w:sz w:val="20"/>
                      <w:szCs w:val="20"/>
                      <w:lang w:val="sl-SI"/>
                    </w:rPr>
                  </w:pPr>
                </w:p>
              </w:tc>
              <w:tc>
                <w:tcPr>
                  <w:tcW w:w="1276" w:type="dxa"/>
                  <w:tcBorders>
                    <w:top w:val="nil"/>
                    <w:left w:val="nil"/>
                    <w:bottom w:val="nil"/>
                    <w:right w:val="nil"/>
                  </w:tcBorders>
                  <w:vAlign w:val="center"/>
                  <w:hideMark/>
                </w:tcPr>
                <w:p w14:paraId="17708F39" w14:textId="77777777" w:rsidR="00675D3C" w:rsidRPr="007C796D" w:rsidRDefault="00675D3C" w:rsidP="00D378B4">
                  <w:pPr>
                    <w:rPr>
                      <w:sz w:val="20"/>
                      <w:szCs w:val="20"/>
                      <w:lang w:val="sl-SI"/>
                    </w:rPr>
                  </w:pPr>
                </w:p>
              </w:tc>
              <w:tc>
                <w:tcPr>
                  <w:tcW w:w="851" w:type="dxa"/>
                  <w:tcBorders>
                    <w:top w:val="nil"/>
                    <w:left w:val="nil"/>
                    <w:bottom w:val="nil"/>
                    <w:right w:val="nil"/>
                  </w:tcBorders>
                  <w:vAlign w:val="center"/>
                  <w:hideMark/>
                </w:tcPr>
                <w:p w14:paraId="543335C1" w14:textId="77777777" w:rsidR="00675D3C" w:rsidRPr="007C796D" w:rsidRDefault="00675D3C" w:rsidP="00D378B4">
                  <w:pPr>
                    <w:rPr>
                      <w:sz w:val="20"/>
                      <w:szCs w:val="20"/>
                      <w:lang w:val="sl-SI"/>
                    </w:rPr>
                  </w:pPr>
                </w:p>
              </w:tc>
              <w:tc>
                <w:tcPr>
                  <w:tcW w:w="708" w:type="dxa"/>
                  <w:tcBorders>
                    <w:top w:val="nil"/>
                    <w:left w:val="nil"/>
                    <w:bottom w:val="nil"/>
                    <w:right w:val="nil"/>
                  </w:tcBorders>
                  <w:vAlign w:val="center"/>
                  <w:hideMark/>
                </w:tcPr>
                <w:p w14:paraId="4BA201DB" w14:textId="77777777" w:rsidR="00675D3C" w:rsidRPr="007C796D" w:rsidRDefault="00675D3C" w:rsidP="00D378B4">
                  <w:pPr>
                    <w:rPr>
                      <w:sz w:val="20"/>
                      <w:szCs w:val="20"/>
                      <w:lang w:val="sl-SI"/>
                    </w:rPr>
                  </w:pPr>
                </w:p>
              </w:tc>
            </w:tr>
          </w:tbl>
          <w:p w14:paraId="008605E4" w14:textId="77777777" w:rsidR="00675D3C" w:rsidRPr="007C796D" w:rsidRDefault="00675D3C" w:rsidP="00D378B4">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4</w:t>
            </w:r>
            <w:r w:rsidRPr="007C796D">
              <w:rPr>
                <w:rFonts w:ascii="Arial" w:hAnsi="Arial" w:cs="Arial"/>
                <w:color w:val="000000"/>
                <w:sz w:val="16"/>
                <w:szCs w:val="16"/>
                <w:lang w:val="sl-SI" w:eastAsia="sl-SI"/>
              </w:rPr>
              <w:t>Aritmetična sredina</w:t>
            </w:r>
          </w:p>
          <w:p w14:paraId="309CB094" w14:textId="77777777" w:rsidR="00675D3C" w:rsidRPr="007C796D" w:rsidRDefault="00675D3C" w:rsidP="00D378B4">
            <w:pPr>
              <w:rPr>
                <w:lang w:val="sl-SI"/>
              </w:rPr>
            </w:pPr>
          </w:p>
          <w:p w14:paraId="062EF2D0" w14:textId="77777777" w:rsidR="00675D3C" w:rsidRPr="007C796D" w:rsidRDefault="00675D3C" w:rsidP="00D378B4">
            <w:pPr>
              <w:rPr>
                <w:rFonts w:ascii="Arial" w:hAnsi="Arial" w:cs="Arial"/>
                <w:sz w:val="18"/>
                <w:szCs w:val="18"/>
                <w:lang w:val="sl-SI" w:eastAsia="sl-SI"/>
              </w:rPr>
            </w:pPr>
            <w:r w:rsidRPr="007C796D">
              <w:rPr>
                <w:rFonts w:ascii="Arial" w:hAnsi="Arial" w:cs="Arial"/>
                <w:b/>
                <w:bCs/>
                <w:color w:val="000000"/>
                <w:sz w:val="18"/>
                <w:szCs w:val="18"/>
                <w:lang w:val="sl-SI" w:eastAsia="sl-SI"/>
              </w:rPr>
              <w:t xml:space="preserve">ŠKODA ZARADI IZPADA PRIHODKA (v EUR) za samostojne podjetnike posameznike in druge posameznike, ki ugotavljajo davčno osnovo z upoštevanjem normiranih odhodkov </w:t>
            </w:r>
          </w:p>
          <w:tbl>
            <w:tblPr>
              <w:tblW w:w="7860" w:type="dxa"/>
              <w:tblCellMar>
                <w:left w:w="70" w:type="dxa"/>
                <w:right w:w="70" w:type="dxa"/>
              </w:tblCellMar>
              <w:tblLook w:val="04A0" w:firstRow="1" w:lastRow="0" w:firstColumn="1" w:lastColumn="0" w:noHBand="0" w:noVBand="1"/>
            </w:tblPr>
            <w:tblGrid>
              <w:gridCol w:w="1900"/>
              <w:gridCol w:w="1900"/>
              <w:gridCol w:w="1780"/>
              <w:gridCol w:w="2280"/>
            </w:tblGrid>
            <w:tr w:rsidR="00675D3C" w:rsidRPr="00850819" w14:paraId="0709BA71" w14:textId="77777777" w:rsidTr="00D378B4">
              <w:trPr>
                <w:trHeight w:val="1185"/>
              </w:trPr>
              <w:tc>
                <w:tcPr>
                  <w:tcW w:w="1900" w:type="dxa"/>
                  <w:tcBorders>
                    <w:top w:val="single" w:sz="4" w:space="0" w:color="auto"/>
                    <w:left w:val="single" w:sz="4" w:space="0" w:color="auto"/>
                    <w:bottom w:val="single" w:sz="4" w:space="0" w:color="auto"/>
                    <w:right w:val="single" w:sz="4" w:space="0" w:color="auto"/>
                  </w:tcBorders>
                  <w:shd w:val="clear" w:color="000000" w:fill="D9D9D9"/>
                  <w:hideMark/>
                </w:tcPr>
                <w:p w14:paraId="5225DAC2"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Št. mesecev pred nastankom škode</w:t>
                  </w:r>
                </w:p>
              </w:tc>
              <w:tc>
                <w:tcPr>
                  <w:tcW w:w="1900" w:type="dxa"/>
                  <w:tcBorders>
                    <w:top w:val="single" w:sz="4" w:space="0" w:color="auto"/>
                    <w:left w:val="nil"/>
                    <w:bottom w:val="single" w:sz="4" w:space="0" w:color="auto"/>
                    <w:right w:val="single" w:sz="4" w:space="0" w:color="auto"/>
                  </w:tcBorders>
                  <w:shd w:val="clear" w:color="000000" w:fill="D9D9D9"/>
                  <w:hideMark/>
                </w:tcPr>
                <w:p w14:paraId="114627B9"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DODANA VREDNOST</w:t>
                  </w:r>
                  <w:r w:rsidRPr="007C796D">
                    <w:rPr>
                      <w:rFonts w:ascii="Arial" w:hAnsi="Arial" w:cs="Arial"/>
                      <w:b/>
                      <w:bCs/>
                      <w:color w:val="000000"/>
                      <w:sz w:val="18"/>
                      <w:szCs w:val="18"/>
                      <w:lang w:val="sl-SI"/>
                    </w:rPr>
                    <w:br/>
                    <w:t>[1] = [2]-[3]</w:t>
                  </w:r>
                </w:p>
              </w:tc>
              <w:tc>
                <w:tcPr>
                  <w:tcW w:w="1780" w:type="dxa"/>
                  <w:tcBorders>
                    <w:top w:val="single" w:sz="4" w:space="0" w:color="auto"/>
                    <w:left w:val="nil"/>
                    <w:bottom w:val="single" w:sz="4" w:space="0" w:color="auto"/>
                    <w:right w:val="single" w:sz="4" w:space="0" w:color="auto"/>
                  </w:tcBorders>
                  <w:shd w:val="clear" w:color="000000" w:fill="D9D9D9"/>
                  <w:hideMark/>
                </w:tcPr>
                <w:p w14:paraId="4B6E9AE8"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PRIHODEK</w:t>
                  </w:r>
                  <w:r w:rsidRPr="007C796D">
                    <w:rPr>
                      <w:rFonts w:ascii="Arial" w:hAnsi="Arial" w:cs="Arial"/>
                      <w:b/>
                      <w:bCs/>
                      <w:color w:val="000000"/>
                      <w:sz w:val="18"/>
                      <w:szCs w:val="18"/>
                      <w:vertAlign w:val="superscript"/>
                      <w:lang w:val="sl-SI"/>
                    </w:rPr>
                    <w:t>6</w:t>
                  </w:r>
                </w:p>
                <w:p w14:paraId="6D3980AF"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[2]</w:t>
                  </w:r>
                </w:p>
              </w:tc>
              <w:tc>
                <w:tcPr>
                  <w:tcW w:w="2280" w:type="dxa"/>
                  <w:tcBorders>
                    <w:top w:val="single" w:sz="4" w:space="0" w:color="auto"/>
                    <w:left w:val="nil"/>
                    <w:bottom w:val="single" w:sz="4" w:space="0" w:color="auto"/>
                    <w:right w:val="single" w:sz="4" w:space="0" w:color="auto"/>
                  </w:tcBorders>
                  <w:shd w:val="clear" w:color="000000" w:fill="D9D9D9"/>
                  <w:hideMark/>
                </w:tcPr>
                <w:p w14:paraId="520AA193"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NORMIRANI ODHODKI</w:t>
                  </w:r>
                </w:p>
                <w:p w14:paraId="7CE562BC"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[3]</w:t>
                  </w:r>
                </w:p>
              </w:tc>
            </w:tr>
            <w:tr w:rsidR="00675D3C" w:rsidRPr="00850819" w14:paraId="7F20544E"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1B422325"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lastRenderedPageBreak/>
                    <w:t>1</w:t>
                  </w:r>
                </w:p>
              </w:tc>
              <w:tc>
                <w:tcPr>
                  <w:tcW w:w="1900" w:type="dxa"/>
                  <w:tcBorders>
                    <w:top w:val="nil"/>
                    <w:left w:val="nil"/>
                    <w:bottom w:val="single" w:sz="4" w:space="0" w:color="auto"/>
                    <w:right w:val="single" w:sz="4" w:space="0" w:color="auto"/>
                  </w:tcBorders>
                  <w:vAlign w:val="center"/>
                  <w:hideMark/>
                </w:tcPr>
                <w:p w14:paraId="534B0EB8"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1807F3D"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399E0B32"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7CF09BB2"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164F2328"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2</w:t>
                  </w:r>
                </w:p>
              </w:tc>
              <w:tc>
                <w:tcPr>
                  <w:tcW w:w="1900" w:type="dxa"/>
                  <w:tcBorders>
                    <w:top w:val="nil"/>
                    <w:left w:val="nil"/>
                    <w:bottom w:val="single" w:sz="4" w:space="0" w:color="auto"/>
                    <w:right w:val="single" w:sz="4" w:space="0" w:color="auto"/>
                  </w:tcBorders>
                  <w:vAlign w:val="center"/>
                  <w:hideMark/>
                </w:tcPr>
                <w:p w14:paraId="750481E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48F79876"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5DA0CD4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100C5414"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3591F99F"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3</w:t>
                  </w:r>
                </w:p>
              </w:tc>
              <w:tc>
                <w:tcPr>
                  <w:tcW w:w="1900" w:type="dxa"/>
                  <w:tcBorders>
                    <w:top w:val="nil"/>
                    <w:left w:val="nil"/>
                    <w:bottom w:val="single" w:sz="4" w:space="0" w:color="auto"/>
                    <w:right w:val="single" w:sz="4" w:space="0" w:color="auto"/>
                  </w:tcBorders>
                  <w:vAlign w:val="center"/>
                  <w:hideMark/>
                </w:tcPr>
                <w:p w14:paraId="3C220947"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0CAAB55"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7A1B9ABE"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0C589E70"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4402353E"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4</w:t>
                  </w:r>
                </w:p>
              </w:tc>
              <w:tc>
                <w:tcPr>
                  <w:tcW w:w="1900" w:type="dxa"/>
                  <w:tcBorders>
                    <w:top w:val="nil"/>
                    <w:left w:val="nil"/>
                    <w:bottom w:val="single" w:sz="4" w:space="0" w:color="auto"/>
                    <w:right w:val="single" w:sz="4" w:space="0" w:color="auto"/>
                  </w:tcBorders>
                  <w:vAlign w:val="center"/>
                  <w:hideMark/>
                </w:tcPr>
                <w:p w14:paraId="23C16B49"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4E3D883D"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9A07942"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1D31E5F2"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3EC2F0C6"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5</w:t>
                  </w:r>
                </w:p>
              </w:tc>
              <w:tc>
                <w:tcPr>
                  <w:tcW w:w="1900" w:type="dxa"/>
                  <w:tcBorders>
                    <w:top w:val="nil"/>
                    <w:left w:val="nil"/>
                    <w:bottom w:val="single" w:sz="4" w:space="0" w:color="auto"/>
                    <w:right w:val="single" w:sz="4" w:space="0" w:color="auto"/>
                  </w:tcBorders>
                  <w:vAlign w:val="center"/>
                  <w:hideMark/>
                </w:tcPr>
                <w:p w14:paraId="579BBDB6"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CC9CA88"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346B8DF6"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0B4A73E4"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1E4F24A5"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6</w:t>
                  </w:r>
                </w:p>
              </w:tc>
              <w:tc>
                <w:tcPr>
                  <w:tcW w:w="1900" w:type="dxa"/>
                  <w:tcBorders>
                    <w:top w:val="nil"/>
                    <w:left w:val="nil"/>
                    <w:bottom w:val="single" w:sz="4" w:space="0" w:color="auto"/>
                    <w:right w:val="single" w:sz="4" w:space="0" w:color="auto"/>
                  </w:tcBorders>
                  <w:vAlign w:val="center"/>
                  <w:hideMark/>
                </w:tcPr>
                <w:p w14:paraId="5D3D9C77"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1FA868DC"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1ACB7B6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451E7DBC"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424CB843"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7</w:t>
                  </w:r>
                </w:p>
              </w:tc>
              <w:tc>
                <w:tcPr>
                  <w:tcW w:w="1900" w:type="dxa"/>
                  <w:tcBorders>
                    <w:top w:val="nil"/>
                    <w:left w:val="nil"/>
                    <w:bottom w:val="single" w:sz="4" w:space="0" w:color="auto"/>
                    <w:right w:val="single" w:sz="4" w:space="0" w:color="auto"/>
                  </w:tcBorders>
                  <w:vAlign w:val="center"/>
                  <w:hideMark/>
                </w:tcPr>
                <w:p w14:paraId="1445B24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50D59374"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C86A96D"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72C4700A"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3DCA658C"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8</w:t>
                  </w:r>
                </w:p>
              </w:tc>
              <w:tc>
                <w:tcPr>
                  <w:tcW w:w="1900" w:type="dxa"/>
                  <w:tcBorders>
                    <w:top w:val="nil"/>
                    <w:left w:val="nil"/>
                    <w:bottom w:val="single" w:sz="4" w:space="0" w:color="auto"/>
                    <w:right w:val="single" w:sz="4" w:space="0" w:color="auto"/>
                  </w:tcBorders>
                  <w:vAlign w:val="center"/>
                  <w:hideMark/>
                </w:tcPr>
                <w:p w14:paraId="18A673F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44BAB459"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49A5A554"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7EAD2E35"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750B1861"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9</w:t>
                  </w:r>
                </w:p>
              </w:tc>
              <w:tc>
                <w:tcPr>
                  <w:tcW w:w="1900" w:type="dxa"/>
                  <w:tcBorders>
                    <w:top w:val="nil"/>
                    <w:left w:val="nil"/>
                    <w:bottom w:val="single" w:sz="4" w:space="0" w:color="auto"/>
                    <w:right w:val="single" w:sz="4" w:space="0" w:color="auto"/>
                  </w:tcBorders>
                  <w:vAlign w:val="center"/>
                  <w:hideMark/>
                </w:tcPr>
                <w:p w14:paraId="45B33F0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088661F1"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667FEF8"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31BA37E2"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54D29758"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10</w:t>
                  </w:r>
                </w:p>
              </w:tc>
              <w:tc>
                <w:tcPr>
                  <w:tcW w:w="1900" w:type="dxa"/>
                  <w:tcBorders>
                    <w:top w:val="nil"/>
                    <w:left w:val="nil"/>
                    <w:bottom w:val="single" w:sz="4" w:space="0" w:color="auto"/>
                    <w:right w:val="single" w:sz="4" w:space="0" w:color="auto"/>
                  </w:tcBorders>
                  <w:vAlign w:val="center"/>
                  <w:hideMark/>
                </w:tcPr>
                <w:p w14:paraId="2E0500FB"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11037A3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4D758D4A"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6598B676"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4FFEB770"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11</w:t>
                  </w:r>
                </w:p>
              </w:tc>
              <w:tc>
                <w:tcPr>
                  <w:tcW w:w="1900" w:type="dxa"/>
                  <w:tcBorders>
                    <w:top w:val="nil"/>
                    <w:left w:val="nil"/>
                    <w:bottom w:val="single" w:sz="4" w:space="0" w:color="auto"/>
                    <w:right w:val="single" w:sz="4" w:space="0" w:color="auto"/>
                  </w:tcBorders>
                  <w:vAlign w:val="center"/>
                  <w:hideMark/>
                </w:tcPr>
                <w:p w14:paraId="79D01176"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3E3ACA89"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7078CE8C"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686E7907"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2E9CB265"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12</w:t>
                  </w:r>
                </w:p>
              </w:tc>
              <w:tc>
                <w:tcPr>
                  <w:tcW w:w="1900" w:type="dxa"/>
                  <w:tcBorders>
                    <w:top w:val="nil"/>
                    <w:left w:val="nil"/>
                    <w:bottom w:val="single" w:sz="4" w:space="0" w:color="auto"/>
                    <w:right w:val="single" w:sz="4" w:space="0" w:color="auto"/>
                  </w:tcBorders>
                  <w:vAlign w:val="center"/>
                  <w:hideMark/>
                </w:tcPr>
                <w:p w14:paraId="4C74AB40"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32DA98EF"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0729C4C5"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3A55371C" w14:textId="77777777" w:rsidTr="00D378B4">
              <w:trPr>
                <w:trHeight w:val="240"/>
              </w:trPr>
              <w:tc>
                <w:tcPr>
                  <w:tcW w:w="1900" w:type="dxa"/>
                  <w:tcBorders>
                    <w:top w:val="nil"/>
                    <w:left w:val="single" w:sz="4" w:space="0" w:color="auto"/>
                    <w:bottom w:val="single" w:sz="4" w:space="0" w:color="auto"/>
                    <w:right w:val="single" w:sz="4" w:space="0" w:color="auto"/>
                  </w:tcBorders>
                  <w:vAlign w:val="center"/>
                  <w:hideMark/>
                </w:tcPr>
                <w:p w14:paraId="7125FBF9"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rPr>
                    <w:t>SKUPAJ</w:t>
                  </w:r>
                </w:p>
              </w:tc>
              <w:tc>
                <w:tcPr>
                  <w:tcW w:w="1900" w:type="dxa"/>
                  <w:tcBorders>
                    <w:top w:val="nil"/>
                    <w:left w:val="nil"/>
                    <w:bottom w:val="single" w:sz="4" w:space="0" w:color="auto"/>
                    <w:right w:val="single" w:sz="4" w:space="0" w:color="auto"/>
                  </w:tcBorders>
                  <w:shd w:val="clear" w:color="000000" w:fill="EBF1DE"/>
                  <w:vAlign w:val="center"/>
                  <w:hideMark/>
                </w:tcPr>
                <w:p w14:paraId="59407804"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nil"/>
                    <w:right w:val="nil"/>
                  </w:tcBorders>
                  <w:vAlign w:val="center"/>
                  <w:hideMark/>
                </w:tcPr>
                <w:p w14:paraId="19491556" w14:textId="77777777" w:rsidR="00675D3C" w:rsidRPr="007C796D" w:rsidRDefault="00675D3C" w:rsidP="00D378B4">
                  <w:pPr>
                    <w:jc w:val="right"/>
                    <w:rPr>
                      <w:rFonts w:ascii="Arial" w:hAnsi="Arial" w:cs="Arial"/>
                      <w:b/>
                      <w:bCs/>
                      <w:color w:val="000000"/>
                      <w:sz w:val="18"/>
                      <w:szCs w:val="18"/>
                      <w:lang w:val="sl-SI"/>
                    </w:rPr>
                  </w:pPr>
                </w:p>
              </w:tc>
              <w:tc>
                <w:tcPr>
                  <w:tcW w:w="2280" w:type="dxa"/>
                  <w:tcBorders>
                    <w:top w:val="nil"/>
                    <w:left w:val="nil"/>
                    <w:bottom w:val="nil"/>
                    <w:right w:val="nil"/>
                  </w:tcBorders>
                  <w:vAlign w:val="center"/>
                  <w:hideMark/>
                </w:tcPr>
                <w:p w14:paraId="23C43C97" w14:textId="77777777" w:rsidR="00675D3C" w:rsidRPr="007C796D" w:rsidRDefault="00675D3C" w:rsidP="00D378B4">
                  <w:pPr>
                    <w:rPr>
                      <w:sz w:val="20"/>
                      <w:szCs w:val="20"/>
                      <w:lang w:val="sl-SI"/>
                    </w:rPr>
                  </w:pPr>
                </w:p>
              </w:tc>
            </w:tr>
            <w:tr w:rsidR="00675D3C" w:rsidRPr="00850819" w14:paraId="58652D25" w14:textId="77777777" w:rsidTr="00D378B4">
              <w:trPr>
                <w:trHeight w:val="270"/>
              </w:trPr>
              <w:tc>
                <w:tcPr>
                  <w:tcW w:w="1900" w:type="dxa"/>
                  <w:tcBorders>
                    <w:top w:val="nil"/>
                    <w:left w:val="single" w:sz="4" w:space="0" w:color="auto"/>
                    <w:bottom w:val="single" w:sz="4" w:space="0" w:color="auto"/>
                    <w:right w:val="single" w:sz="4" w:space="0" w:color="auto"/>
                  </w:tcBorders>
                  <w:vAlign w:val="center"/>
                  <w:hideMark/>
                </w:tcPr>
                <w:p w14:paraId="7230073C" w14:textId="77777777" w:rsidR="00675D3C" w:rsidRPr="007C796D" w:rsidRDefault="00675D3C" w:rsidP="00D378B4">
                  <w:pPr>
                    <w:jc w:val="both"/>
                    <w:rPr>
                      <w:rFonts w:ascii="Arial" w:hAnsi="Arial" w:cs="Arial"/>
                      <w:b/>
                      <w:bCs/>
                      <w:color w:val="000000"/>
                      <w:sz w:val="18"/>
                      <w:szCs w:val="18"/>
                      <w:lang w:val="sl-SI"/>
                    </w:rPr>
                  </w:pPr>
                  <w:r w:rsidRPr="007C796D">
                    <w:rPr>
                      <w:rFonts w:ascii="Arial" w:hAnsi="Arial" w:cs="Arial"/>
                      <w:b/>
                      <w:bCs/>
                      <w:color w:val="000000"/>
                      <w:sz w:val="18"/>
                      <w:szCs w:val="18"/>
                      <w:lang w:val="sl-SI"/>
                    </w:rPr>
                    <w:t>Povprečje</w:t>
                  </w:r>
                  <w:r w:rsidRPr="007C796D">
                    <w:rPr>
                      <w:rFonts w:ascii="Arial" w:hAnsi="Arial" w:cs="Arial"/>
                      <w:b/>
                      <w:bCs/>
                      <w:color w:val="000000"/>
                      <w:sz w:val="18"/>
                      <w:szCs w:val="18"/>
                      <w:vertAlign w:val="superscript"/>
                      <w:lang w:val="sl-SI"/>
                    </w:rPr>
                    <w:t>5</w:t>
                  </w:r>
                </w:p>
              </w:tc>
              <w:tc>
                <w:tcPr>
                  <w:tcW w:w="1900" w:type="dxa"/>
                  <w:tcBorders>
                    <w:top w:val="nil"/>
                    <w:left w:val="nil"/>
                    <w:bottom w:val="single" w:sz="4" w:space="0" w:color="auto"/>
                    <w:right w:val="single" w:sz="4" w:space="0" w:color="auto"/>
                  </w:tcBorders>
                  <w:shd w:val="clear" w:color="000000" w:fill="EBF1DE"/>
                  <w:vAlign w:val="center"/>
                  <w:hideMark/>
                </w:tcPr>
                <w:p w14:paraId="37926F60"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nil"/>
                    <w:right w:val="nil"/>
                  </w:tcBorders>
                  <w:vAlign w:val="center"/>
                  <w:hideMark/>
                </w:tcPr>
                <w:p w14:paraId="07C782FB" w14:textId="77777777" w:rsidR="00675D3C" w:rsidRPr="007C796D" w:rsidRDefault="00675D3C" w:rsidP="00D378B4">
                  <w:pPr>
                    <w:jc w:val="right"/>
                    <w:rPr>
                      <w:rFonts w:ascii="Arial" w:hAnsi="Arial" w:cs="Arial"/>
                      <w:b/>
                      <w:bCs/>
                      <w:color w:val="000000"/>
                      <w:sz w:val="18"/>
                      <w:szCs w:val="18"/>
                      <w:lang w:val="sl-SI"/>
                    </w:rPr>
                  </w:pPr>
                </w:p>
              </w:tc>
              <w:tc>
                <w:tcPr>
                  <w:tcW w:w="2280" w:type="dxa"/>
                  <w:tcBorders>
                    <w:top w:val="nil"/>
                    <w:left w:val="nil"/>
                    <w:bottom w:val="nil"/>
                    <w:right w:val="nil"/>
                  </w:tcBorders>
                  <w:vAlign w:val="center"/>
                  <w:hideMark/>
                </w:tcPr>
                <w:p w14:paraId="0BF88724" w14:textId="77777777" w:rsidR="00675D3C" w:rsidRPr="007C796D" w:rsidRDefault="00675D3C" w:rsidP="00D378B4">
                  <w:pPr>
                    <w:rPr>
                      <w:sz w:val="20"/>
                      <w:szCs w:val="20"/>
                      <w:lang w:val="sl-SI"/>
                    </w:rPr>
                  </w:pPr>
                </w:p>
              </w:tc>
            </w:tr>
          </w:tbl>
          <w:p w14:paraId="3C81BFB4" w14:textId="77777777" w:rsidR="00675D3C" w:rsidRPr="007C796D" w:rsidRDefault="00675D3C" w:rsidP="00D378B4">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5</w:t>
            </w:r>
            <w:r w:rsidRPr="007C796D">
              <w:rPr>
                <w:rFonts w:ascii="Arial" w:hAnsi="Arial" w:cs="Arial"/>
                <w:color w:val="000000"/>
                <w:sz w:val="16"/>
                <w:szCs w:val="16"/>
                <w:lang w:val="sl-SI" w:eastAsia="sl-SI"/>
              </w:rPr>
              <w:t>Aritmetična sredina</w:t>
            </w:r>
          </w:p>
          <w:p w14:paraId="58A43F5F" w14:textId="77777777" w:rsidR="00675D3C" w:rsidRPr="007C796D" w:rsidRDefault="00675D3C" w:rsidP="00D378B4">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6</w:t>
            </w:r>
            <w:r w:rsidRPr="007C796D">
              <w:rPr>
                <w:rFonts w:ascii="Arial" w:hAnsi="Arial" w:cs="Arial"/>
                <w:color w:val="000000"/>
                <w:sz w:val="16"/>
                <w:szCs w:val="16"/>
                <w:lang w:val="sl-SI" w:eastAsia="sl-SI"/>
              </w:rPr>
              <w:t xml:space="preserve"> Prihodek za posamezen mesec je seštevek prihodkov, doseženih pri osebah, ki se štejejo za plačnike davka, in osebah, ki niso plačnik davka po Zakonu o davčnem postopku – ZDavP-2</w:t>
            </w:r>
          </w:p>
          <w:p w14:paraId="301FF754" w14:textId="77777777" w:rsidR="00675D3C" w:rsidRPr="007C796D" w:rsidRDefault="00675D3C" w:rsidP="00D378B4">
            <w:pPr>
              <w:rPr>
                <w:lang w:val="sl-SI"/>
              </w:rPr>
            </w:pPr>
          </w:p>
          <w:tbl>
            <w:tblPr>
              <w:tblW w:w="5006" w:type="pct"/>
              <w:tblCellMar>
                <w:left w:w="70" w:type="dxa"/>
                <w:right w:w="70" w:type="dxa"/>
              </w:tblCellMar>
              <w:tblLook w:val="04A0" w:firstRow="1" w:lastRow="0" w:firstColumn="1" w:lastColumn="0" w:noHBand="0" w:noVBand="1"/>
            </w:tblPr>
            <w:tblGrid>
              <w:gridCol w:w="2878"/>
              <w:gridCol w:w="3014"/>
              <w:gridCol w:w="2882"/>
              <w:gridCol w:w="160"/>
            </w:tblGrid>
            <w:tr w:rsidR="00675D3C" w:rsidRPr="00850819" w14:paraId="5D0B6036" w14:textId="77777777" w:rsidTr="00D378B4">
              <w:trPr>
                <w:trHeight w:val="495"/>
              </w:trPr>
              <w:tc>
                <w:tcPr>
                  <w:tcW w:w="1614"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6026DC"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Obdobje od nastanka nesreče do normalizacije poslovanja</w:t>
                  </w:r>
                  <w:r w:rsidRPr="007C796D">
                    <w:rPr>
                      <w:rFonts w:ascii="Arial" w:hAnsi="Arial" w:cs="Arial"/>
                      <w:b/>
                      <w:bCs/>
                      <w:color w:val="000000"/>
                      <w:sz w:val="18"/>
                      <w:szCs w:val="18"/>
                      <w:lang w:val="sl-SI"/>
                    </w:rPr>
                    <w:br/>
                    <w:t>(vpišite število mesecev</w:t>
                  </w:r>
                  <w:r w:rsidRPr="007C796D">
                    <w:rPr>
                      <w:rFonts w:ascii="Arial" w:hAnsi="Arial" w:cs="Arial"/>
                      <w:b/>
                      <w:bCs/>
                      <w:color w:val="000000"/>
                      <w:sz w:val="18"/>
                      <w:szCs w:val="18"/>
                      <w:vertAlign w:val="superscript"/>
                      <w:lang w:val="sl-SI"/>
                    </w:rPr>
                    <w:t>7</w:t>
                  </w:r>
                  <w:r w:rsidRPr="007C796D">
                    <w:rPr>
                      <w:rFonts w:ascii="Arial" w:hAnsi="Arial" w:cs="Arial"/>
                      <w:b/>
                      <w:bCs/>
                      <w:color w:val="000000"/>
                      <w:sz w:val="18"/>
                      <w:szCs w:val="18"/>
                      <w:lang w:val="sl-SI"/>
                    </w:rPr>
                    <w:t xml:space="preserve"> – NAJVEČ ZA 3 MESECE)</w:t>
                  </w:r>
                </w:p>
              </w:tc>
              <w:tc>
                <w:tcPr>
                  <w:tcW w:w="1690" w:type="pct"/>
                  <w:tcBorders>
                    <w:top w:val="single" w:sz="4" w:space="0" w:color="auto"/>
                    <w:left w:val="nil"/>
                    <w:bottom w:val="single" w:sz="4" w:space="0" w:color="auto"/>
                    <w:right w:val="single" w:sz="4" w:space="0" w:color="000000"/>
                  </w:tcBorders>
                  <w:shd w:val="clear" w:color="000000" w:fill="D9D9D9"/>
                  <w:vAlign w:val="center"/>
                  <w:hideMark/>
                </w:tcPr>
                <w:p w14:paraId="64BF9B7D" w14:textId="77777777" w:rsidR="00675D3C" w:rsidRPr="007C796D" w:rsidRDefault="00675D3C" w:rsidP="00D378B4">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 xml:space="preserve">Delež vpliva naravne nesreče na celotno poslovanje </w:t>
                  </w:r>
                  <w:r w:rsidRPr="007C796D">
                    <w:rPr>
                      <w:rFonts w:ascii="Arial" w:hAnsi="Arial" w:cs="Arial"/>
                      <w:b/>
                      <w:bCs/>
                      <w:color w:val="000000"/>
                      <w:sz w:val="18"/>
                      <w:szCs w:val="18"/>
                      <w:lang w:val="sl-SI"/>
                    </w:rPr>
                    <w:br/>
                    <w:t>(v odstotku)</w:t>
                  </w:r>
                  <w:r w:rsidRPr="007C796D">
                    <w:rPr>
                      <w:rFonts w:ascii="Arial" w:hAnsi="Arial" w:cs="Arial"/>
                      <w:b/>
                      <w:bCs/>
                      <w:color w:val="000000"/>
                      <w:sz w:val="18"/>
                      <w:szCs w:val="18"/>
                      <w:vertAlign w:val="superscript"/>
                      <w:lang w:val="sl-SI"/>
                    </w:rPr>
                    <w:t>8</w:t>
                  </w:r>
                </w:p>
              </w:tc>
              <w:tc>
                <w:tcPr>
                  <w:tcW w:w="1690" w:type="pct"/>
                  <w:gridSpan w:val="2"/>
                  <w:tcBorders>
                    <w:top w:val="single" w:sz="4" w:space="0" w:color="auto"/>
                    <w:left w:val="nil"/>
                    <w:bottom w:val="single" w:sz="4" w:space="0" w:color="auto"/>
                    <w:right w:val="single" w:sz="4" w:space="0" w:color="000000"/>
                  </w:tcBorders>
                  <w:shd w:val="clear" w:color="000000" w:fill="D9D9D9"/>
                  <w:vAlign w:val="center"/>
                  <w:hideMark/>
                </w:tcPr>
                <w:p w14:paraId="25BCF4E3" w14:textId="77777777" w:rsidR="00675D3C" w:rsidRPr="007C796D" w:rsidRDefault="00675D3C" w:rsidP="00D378B4">
                  <w:pPr>
                    <w:rPr>
                      <w:rFonts w:ascii="Arial" w:hAnsi="Arial" w:cs="Arial"/>
                      <w:b/>
                      <w:bCs/>
                      <w:color w:val="000000"/>
                      <w:sz w:val="18"/>
                      <w:szCs w:val="18"/>
                      <w:lang w:val="sl-SI"/>
                    </w:rPr>
                  </w:pPr>
                  <w:r w:rsidRPr="007C796D">
                    <w:rPr>
                      <w:rFonts w:ascii="Arial" w:hAnsi="Arial" w:cs="Arial"/>
                      <w:b/>
                      <w:bCs/>
                      <w:color w:val="000000"/>
                      <w:sz w:val="18"/>
                      <w:szCs w:val="18"/>
                      <w:lang w:val="sl-SI"/>
                    </w:rPr>
                    <w:t>X: Skupna vrednost izpada prihodka (dodane vrednosti)</w:t>
                  </w:r>
                </w:p>
              </w:tc>
            </w:tr>
            <w:tr w:rsidR="00675D3C" w:rsidRPr="007C796D" w14:paraId="3108497C" w14:textId="77777777" w:rsidTr="00D378B4">
              <w:trPr>
                <w:trHeight w:val="240"/>
              </w:trPr>
              <w:tc>
                <w:tcPr>
                  <w:tcW w:w="1614" w:type="pct"/>
                  <w:tcBorders>
                    <w:top w:val="single" w:sz="4" w:space="0" w:color="auto"/>
                    <w:left w:val="single" w:sz="4" w:space="0" w:color="auto"/>
                    <w:bottom w:val="single" w:sz="4" w:space="0" w:color="auto"/>
                    <w:right w:val="single" w:sz="4" w:space="0" w:color="000000"/>
                  </w:tcBorders>
                  <w:shd w:val="clear" w:color="000000" w:fill="DCE6F1"/>
                  <w:vAlign w:val="center"/>
                  <w:hideMark/>
                </w:tcPr>
                <w:p w14:paraId="1876D6DB" w14:textId="77777777" w:rsidR="00675D3C" w:rsidRPr="007C796D" w:rsidRDefault="00675D3C" w:rsidP="00D378B4">
                  <w:pPr>
                    <w:jc w:val="right"/>
                    <w:rPr>
                      <w:rFonts w:ascii="Arial" w:hAnsi="Arial" w:cs="Arial"/>
                      <w:b/>
                      <w:bCs/>
                      <w:sz w:val="18"/>
                      <w:szCs w:val="18"/>
                      <w:lang w:val="sl-SI"/>
                    </w:rPr>
                  </w:pPr>
                  <w:r w:rsidRPr="007C796D">
                    <w:rPr>
                      <w:rFonts w:ascii="Arial" w:hAnsi="Arial" w:cs="Arial"/>
                      <w:b/>
                      <w:bCs/>
                      <w:sz w:val="18"/>
                      <w:szCs w:val="18"/>
                      <w:lang w:val="sl-SI"/>
                    </w:rPr>
                    <w:t> </w:t>
                  </w:r>
                </w:p>
              </w:tc>
              <w:tc>
                <w:tcPr>
                  <w:tcW w:w="1690" w:type="pct"/>
                  <w:tcBorders>
                    <w:top w:val="single" w:sz="4" w:space="0" w:color="auto"/>
                    <w:left w:val="nil"/>
                    <w:bottom w:val="single" w:sz="4" w:space="0" w:color="auto"/>
                    <w:right w:val="single" w:sz="4" w:space="0" w:color="000000"/>
                  </w:tcBorders>
                  <w:shd w:val="clear" w:color="000000" w:fill="DCE6F1"/>
                  <w:vAlign w:val="center"/>
                  <w:hideMark/>
                </w:tcPr>
                <w:p w14:paraId="221D3DDE" w14:textId="77777777" w:rsidR="00675D3C" w:rsidRPr="007C796D" w:rsidRDefault="00675D3C" w:rsidP="00D378B4">
                  <w:pPr>
                    <w:jc w:val="right"/>
                    <w:rPr>
                      <w:rFonts w:ascii="Arial" w:hAnsi="Arial" w:cs="Arial"/>
                      <w:b/>
                      <w:bCs/>
                      <w:sz w:val="18"/>
                      <w:szCs w:val="18"/>
                      <w:lang w:val="sl-SI"/>
                    </w:rPr>
                  </w:pPr>
                  <w:r w:rsidRPr="007C796D">
                    <w:rPr>
                      <w:rFonts w:ascii="Arial" w:hAnsi="Arial" w:cs="Arial"/>
                      <w:b/>
                      <w:bCs/>
                      <w:sz w:val="18"/>
                      <w:szCs w:val="18"/>
                      <w:lang w:val="sl-SI"/>
                    </w:rPr>
                    <w:t>100,00%</w:t>
                  </w:r>
                </w:p>
              </w:tc>
              <w:tc>
                <w:tcPr>
                  <w:tcW w:w="1690" w:type="pct"/>
                  <w:gridSpan w:val="2"/>
                  <w:tcBorders>
                    <w:top w:val="single" w:sz="4" w:space="0" w:color="auto"/>
                    <w:left w:val="nil"/>
                    <w:bottom w:val="single" w:sz="4" w:space="0" w:color="auto"/>
                    <w:right w:val="single" w:sz="4" w:space="0" w:color="000000"/>
                  </w:tcBorders>
                  <w:shd w:val="clear" w:color="000000" w:fill="EBF1DE"/>
                  <w:vAlign w:val="center"/>
                  <w:hideMark/>
                </w:tcPr>
                <w:p w14:paraId="56DB2ADD" w14:textId="77777777" w:rsidR="00675D3C" w:rsidRPr="007C796D" w:rsidRDefault="00675D3C" w:rsidP="00D378B4">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675D3C" w:rsidRPr="00850819" w14:paraId="34769B96" w14:textId="77777777" w:rsidTr="00D378B4">
              <w:trPr>
                <w:gridAfter w:val="1"/>
                <w:wAfter w:w="80" w:type="pct"/>
                <w:trHeight w:val="458"/>
              </w:trPr>
              <w:tc>
                <w:tcPr>
                  <w:tcW w:w="4920" w:type="pct"/>
                  <w:gridSpan w:val="3"/>
                  <w:vMerge w:val="restart"/>
                  <w:tcBorders>
                    <w:top w:val="single" w:sz="4" w:space="0" w:color="auto"/>
                    <w:left w:val="nil"/>
                    <w:bottom w:val="nil"/>
                    <w:right w:val="nil"/>
                  </w:tcBorders>
                  <w:vAlign w:val="center"/>
                  <w:hideMark/>
                </w:tcPr>
                <w:p w14:paraId="25F7F4C9" w14:textId="77777777" w:rsidR="00675D3C" w:rsidRPr="007C796D" w:rsidRDefault="00675D3C" w:rsidP="00D378B4">
                  <w:pPr>
                    <w:rPr>
                      <w:rFonts w:ascii="Arial" w:hAnsi="Arial" w:cs="Arial"/>
                      <w:color w:val="000000"/>
                      <w:sz w:val="16"/>
                      <w:szCs w:val="16"/>
                      <w:lang w:val="sl-SI"/>
                    </w:rPr>
                  </w:pPr>
                  <w:r w:rsidRPr="007C796D">
                    <w:rPr>
                      <w:rFonts w:ascii="Arial" w:hAnsi="Arial" w:cs="Arial"/>
                      <w:color w:val="000000"/>
                      <w:sz w:val="16"/>
                      <w:szCs w:val="16"/>
                      <w:vertAlign w:val="superscript"/>
                      <w:lang w:val="sl-SI"/>
                    </w:rPr>
                    <w:t>7</w:t>
                  </w:r>
                  <w:r w:rsidRPr="007C796D">
                    <w:rPr>
                      <w:rFonts w:ascii="Arial" w:hAnsi="Arial" w:cs="Arial"/>
                      <w:color w:val="000000"/>
                      <w:sz w:val="16"/>
                      <w:szCs w:val="16"/>
                      <w:lang w:val="sl-SI"/>
                    </w:rPr>
                    <w:t xml:space="preserve"> v kolikor obdobje ne znaša točno 1, 2 ali 3 mesece, npr. 10 dni, to delite s številom dni v mesecu, npr. za mesec avgust 10/31, in dobljen rezultat zaokrožite na 4 decimalke. Dobljeno število, torej v tem primeru 0,3226, vpišete kot obdobje v modro polje.</w:t>
                  </w:r>
                  <w:r w:rsidRPr="007C796D">
                    <w:rPr>
                      <w:rFonts w:ascii="Arial" w:hAnsi="Arial" w:cs="Arial"/>
                      <w:color w:val="000000"/>
                      <w:sz w:val="16"/>
                      <w:szCs w:val="16"/>
                      <w:lang w:val="sl-SI"/>
                    </w:rPr>
                    <w:br/>
                    <w:t>V kolikor je bilo obdobje od nastanka nesreče do normalizacije poslovanja različno za posamezne poslovne lokacije, za katere ne vodite posebej računovodskih izkazov, potem izračunate aritmetično sredino obdobja vseh lokacij in le-to vpišete (npr. če poslujete na dveh lokacijah in je bilo to obdobje za prvo lokacijo 1 mesec in za drugo lokacijo 2 meseca, potem seštejete navedeni obdobji in delite z 2, ker računate za 2 lokaciji, torej (1+2)/2=1,5, kar tudi vpišete kot obdobje v modro polje).</w:t>
                  </w:r>
                </w:p>
              </w:tc>
            </w:tr>
            <w:tr w:rsidR="00675D3C" w:rsidRPr="00850819" w14:paraId="684CD873" w14:textId="77777777" w:rsidTr="00D378B4">
              <w:trPr>
                <w:trHeight w:val="225"/>
              </w:trPr>
              <w:tc>
                <w:tcPr>
                  <w:tcW w:w="4920" w:type="pct"/>
                  <w:gridSpan w:val="3"/>
                  <w:vMerge/>
                  <w:tcBorders>
                    <w:top w:val="single" w:sz="4" w:space="0" w:color="auto"/>
                    <w:left w:val="nil"/>
                    <w:bottom w:val="nil"/>
                    <w:right w:val="nil"/>
                  </w:tcBorders>
                  <w:vAlign w:val="center"/>
                  <w:hideMark/>
                </w:tcPr>
                <w:p w14:paraId="453B97CB" w14:textId="77777777" w:rsidR="00675D3C" w:rsidRPr="007C796D" w:rsidRDefault="00675D3C" w:rsidP="00D378B4">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1A3B1978" w14:textId="77777777" w:rsidR="00675D3C" w:rsidRPr="007C796D" w:rsidRDefault="00675D3C" w:rsidP="00D378B4">
                  <w:pPr>
                    <w:rPr>
                      <w:rFonts w:ascii="Arial" w:hAnsi="Arial" w:cs="Arial"/>
                      <w:color w:val="000000"/>
                      <w:sz w:val="16"/>
                      <w:szCs w:val="16"/>
                      <w:lang w:val="sl-SI"/>
                    </w:rPr>
                  </w:pPr>
                </w:p>
              </w:tc>
            </w:tr>
            <w:tr w:rsidR="00675D3C" w:rsidRPr="00850819" w14:paraId="4CC6571B" w14:textId="77777777" w:rsidTr="00D378B4">
              <w:trPr>
                <w:trHeight w:val="225"/>
              </w:trPr>
              <w:tc>
                <w:tcPr>
                  <w:tcW w:w="4920" w:type="pct"/>
                  <w:gridSpan w:val="3"/>
                  <w:vMerge/>
                  <w:tcBorders>
                    <w:top w:val="single" w:sz="4" w:space="0" w:color="auto"/>
                    <w:left w:val="nil"/>
                    <w:bottom w:val="nil"/>
                    <w:right w:val="nil"/>
                  </w:tcBorders>
                  <w:vAlign w:val="center"/>
                  <w:hideMark/>
                </w:tcPr>
                <w:p w14:paraId="67189508" w14:textId="77777777" w:rsidR="00675D3C" w:rsidRPr="007C796D" w:rsidRDefault="00675D3C" w:rsidP="00D378B4">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351A4B45" w14:textId="77777777" w:rsidR="00675D3C" w:rsidRPr="007C796D" w:rsidRDefault="00675D3C" w:rsidP="00D378B4">
                  <w:pPr>
                    <w:rPr>
                      <w:sz w:val="20"/>
                      <w:szCs w:val="20"/>
                      <w:lang w:val="sl-SI"/>
                    </w:rPr>
                  </w:pPr>
                </w:p>
              </w:tc>
            </w:tr>
            <w:tr w:rsidR="00675D3C" w:rsidRPr="00850819" w14:paraId="3606F82B" w14:textId="77777777" w:rsidTr="00D378B4">
              <w:trPr>
                <w:trHeight w:val="225"/>
              </w:trPr>
              <w:tc>
                <w:tcPr>
                  <w:tcW w:w="4920" w:type="pct"/>
                  <w:gridSpan w:val="3"/>
                  <w:vMerge w:val="restart"/>
                  <w:tcBorders>
                    <w:top w:val="nil"/>
                    <w:left w:val="nil"/>
                    <w:bottom w:val="nil"/>
                    <w:right w:val="nil"/>
                  </w:tcBorders>
                  <w:vAlign w:val="center"/>
                  <w:hideMark/>
                </w:tcPr>
                <w:p w14:paraId="700873C2" w14:textId="77777777" w:rsidR="00675D3C" w:rsidRPr="007C796D" w:rsidRDefault="00675D3C" w:rsidP="00D378B4">
                  <w:pPr>
                    <w:rPr>
                      <w:rFonts w:ascii="Arial" w:hAnsi="Arial" w:cs="Arial"/>
                      <w:color w:val="000000"/>
                      <w:sz w:val="16"/>
                      <w:szCs w:val="16"/>
                      <w:lang w:val="sl-SI"/>
                    </w:rPr>
                  </w:pPr>
                  <w:r w:rsidRPr="007C796D">
                    <w:rPr>
                      <w:rFonts w:ascii="Arial" w:hAnsi="Arial" w:cs="Arial"/>
                      <w:color w:val="000000"/>
                      <w:sz w:val="16"/>
                      <w:szCs w:val="16"/>
                      <w:vertAlign w:val="superscript"/>
                      <w:lang w:val="sl-SI"/>
                    </w:rPr>
                    <w:t xml:space="preserve">8 </w:t>
                  </w:r>
                  <w:r w:rsidRPr="007C796D">
                    <w:rPr>
                      <w:rFonts w:ascii="Arial" w:hAnsi="Arial" w:cs="Arial"/>
                      <w:color w:val="000000"/>
                      <w:sz w:val="16"/>
                      <w:szCs w:val="16"/>
                      <w:lang w:val="sl-SI"/>
                    </w:rPr>
                    <w:t>vpišite delež manjši od 100 odstotkov, če menite, da naravna nesreča ni vplivala na celotno poslovanje, ampak zgolj na posamezen del oz. lokacijo, za katero ne vodite posebej računovodskih izkazov (npr. poslujete na dveh lokacijah in je bila prizadeta zgolj ena lokacija, ki predstavlja polovico ustvarjenega prihodka oz. dodane vrednosti, potem vpišite 50,00%).</w:t>
                  </w:r>
                </w:p>
              </w:tc>
              <w:tc>
                <w:tcPr>
                  <w:tcW w:w="80" w:type="pct"/>
                  <w:vAlign w:val="center"/>
                  <w:hideMark/>
                </w:tcPr>
                <w:p w14:paraId="0F4DC839" w14:textId="77777777" w:rsidR="00675D3C" w:rsidRPr="007C796D" w:rsidRDefault="00675D3C" w:rsidP="00D378B4">
                  <w:pPr>
                    <w:rPr>
                      <w:sz w:val="20"/>
                      <w:szCs w:val="20"/>
                      <w:lang w:val="sl-SI"/>
                    </w:rPr>
                  </w:pPr>
                </w:p>
              </w:tc>
            </w:tr>
            <w:tr w:rsidR="00675D3C" w:rsidRPr="00850819" w14:paraId="4C6CA32E" w14:textId="77777777" w:rsidTr="00D378B4">
              <w:trPr>
                <w:trHeight w:val="225"/>
              </w:trPr>
              <w:tc>
                <w:tcPr>
                  <w:tcW w:w="4920" w:type="pct"/>
                  <w:gridSpan w:val="3"/>
                  <w:vMerge/>
                  <w:tcBorders>
                    <w:top w:val="nil"/>
                    <w:left w:val="nil"/>
                    <w:bottom w:val="nil"/>
                    <w:right w:val="nil"/>
                  </w:tcBorders>
                  <w:vAlign w:val="center"/>
                  <w:hideMark/>
                </w:tcPr>
                <w:p w14:paraId="446B4BB5" w14:textId="77777777" w:rsidR="00675D3C" w:rsidRPr="007C796D" w:rsidRDefault="00675D3C" w:rsidP="00D378B4">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63444089" w14:textId="77777777" w:rsidR="00675D3C" w:rsidRPr="007C796D" w:rsidRDefault="00675D3C" w:rsidP="00D378B4">
                  <w:pPr>
                    <w:rPr>
                      <w:rFonts w:ascii="Arial" w:hAnsi="Arial" w:cs="Arial"/>
                      <w:color w:val="000000"/>
                      <w:sz w:val="16"/>
                      <w:szCs w:val="16"/>
                      <w:lang w:val="sl-SI"/>
                    </w:rPr>
                  </w:pPr>
                </w:p>
              </w:tc>
            </w:tr>
          </w:tbl>
          <w:p w14:paraId="7EBD0CA0" w14:textId="77777777" w:rsidR="00675D3C" w:rsidRPr="007C796D" w:rsidRDefault="00675D3C" w:rsidP="00D378B4">
            <w:pPr>
              <w:rPr>
                <w:lang w:val="sl-SI"/>
              </w:rPr>
            </w:pPr>
          </w:p>
          <w:tbl>
            <w:tblPr>
              <w:tblW w:w="5000" w:type="pct"/>
              <w:tblCellMar>
                <w:left w:w="70" w:type="dxa"/>
                <w:right w:w="70" w:type="dxa"/>
              </w:tblCellMar>
              <w:tblLook w:val="04A0" w:firstRow="1" w:lastRow="0" w:firstColumn="1" w:lastColumn="0" w:noHBand="0" w:noVBand="1"/>
            </w:tblPr>
            <w:tblGrid>
              <w:gridCol w:w="965"/>
              <w:gridCol w:w="666"/>
              <w:gridCol w:w="178"/>
              <w:gridCol w:w="429"/>
              <w:gridCol w:w="865"/>
              <w:gridCol w:w="664"/>
              <w:gridCol w:w="664"/>
              <w:gridCol w:w="3150"/>
              <w:gridCol w:w="589"/>
              <w:gridCol w:w="603"/>
              <w:gridCol w:w="160"/>
            </w:tblGrid>
            <w:tr w:rsidR="00675D3C" w:rsidRPr="007C796D" w14:paraId="66C16D8C" w14:textId="77777777" w:rsidTr="00D378B4">
              <w:trPr>
                <w:gridAfter w:val="1"/>
                <w:wAfter w:w="80" w:type="pct"/>
                <w:trHeight w:val="255"/>
              </w:trPr>
              <w:tc>
                <w:tcPr>
                  <w:tcW w:w="1016" w:type="pct"/>
                  <w:gridSpan w:val="3"/>
                  <w:tcBorders>
                    <w:top w:val="nil"/>
                    <w:left w:val="nil"/>
                    <w:bottom w:val="nil"/>
                    <w:right w:val="nil"/>
                  </w:tcBorders>
                  <w:hideMark/>
                </w:tcPr>
                <w:p w14:paraId="359A4C10"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Spodaj podpisani</w:t>
                  </w:r>
                </w:p>
              </w:tc>
              <w:tc>
                <w:tcPr>
                  <w:tcW w:w="3904" w:type="pct"/>
                  <w:gridSpan w:val="7"/>
                  <w:tcBorders>
                    <w:top w:val="nil"/>
                    <w:left w:val="nil"/>
                    <w:bottom w:val="nil"/>
                    <w:right w:val="nil"/>
                  </w:tcBorders>
                  <w:shd w:val="clear" w:color="000000" w:fill="DCE6F1"/>
                  <w:hideMark/>
                </w:tcPr>
                <w:p w14:paraId="7B64D80D" w14:textId="77777777" w:rsidR="00675D3C" w:rsidRPr="007C796D" w:rsidRDefault="00675D3C" w:rsidP="00D378B4">
                  <w:pPr>
                    <w:rPr>
                      <w:sz w:val="20"/>
                      <w:szCs w:val="20"/>
                      <w:lang w:val="sl-SI"/>
                    </w:rPr>
                  </w:pPr>
                  <w:r w:rsidRPr="007C796D">
                    <w:rPr>
                      <w:rFonts w:ascii="Arial" w:hAnsi="Arial" w:cs="Arial"/>
                      <w:b/>
                      <w:bCs/>
                      <w:color w:val="FF0000"/>
                      <w:sz w:val="20"/>
                      <w:szCs w:val="20"/>
                      <w:lang w:val="sl-SI"/>
                    </w:rPr>
                    <w:t>(navedite IME in PRIIMEK pooblaščenega računovodje)</w:t>
                  </w:r>
                </w:p>
              </w:tc>
            </w:tr>
            <w:tr w:rsidR="00675D3C" w:rsidRPr="007C796D" w14:paraId="4B1BB3DF" w14:textId="77777777" w:rsidTr="00D378B4">
              <w:trPr>
                <w:gridAfter w:val="1"/>
                <w:wAfter w:w="80" w:type="pct"/>
                <w:trHeight w:val="255"/>
              </w:trPr>
              <w:tc>
                <w:tcPr>
                  <w:tcW w:w="4920" w:type="pct"/>
                  <w:gridSpan w:val="10"/>
                  <w:tcBorders>
                    <w:top w:val="nil"/>
                    <w:left w:val="nil"/>
                    <w:bottom w:val="nil"/>
                    <w:right w:val="nil"/>
                  </w:tcBorders>
                  <w:hideMark/>
                </w:tcPr>
                <w:p w14:paraId="25947365"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kot pooblaščeni računovodja jamčim, da so vsi podatki, navedeni v obrazcu glede škode zaradi izpada prihodka resnični in točni.</w:t>
                  </w:r>
                </w:p>
              </w:tc>
            </w:tr>
            <w:tr w:rsidR="00675D3C" w:rsidRPr="007C796D" w14:paraId="64DBC2F7" w14:textId="77777777" w:rsidTr="00D378B4">
              <w:trPr>
                <w:gridAfter w:val="1"/>
                <w:wAfter w:w="80" w:type="pct"/>
                <w:trHeight w:val="225"/>
              </w:trPr>
              <w:tc>
                <w:tcPr>
                  <w:tcW w:w="541" w:type="pct"/>
                  <w:tcBorders>
                    <w:top w:val="nil"/>
                    <w:left w:val="nil"/>
                    <w:bottom w:val="nil"/>
                    <w:right w:val="nil"/>
                  </w:tcBorders>
                  <w:noWrap/>
                  <w:vAlign w:val="bottom"/>
                  <w:hideMark/>
                </w:tcPr>
                <w:p w14:paraId="00D0451D" w14:textId="77777777" w:rsidR="00675D3C" w:rsidRPr="007C796D" w:rsidRDefault="00675D3C" w:rsidP="00D378B4">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50F80781"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5644D2E1"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295AE013"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1E5306AE"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2340984"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515DF1A8"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1C0C98AB" w14:textId="77777777" w:rsidR="00675D3C" w:rsidRPr="007C796D" w:rsidRDefault="00675D3C" w:rsidP="00D378B4">
                  <w:pPr>
                    <w:rPr>
                      <w:sz w:val="20"/>
                      <w:szCs w:val="20"/>
                      <w:lang w:val="sl-SI"/>
                    </w:rPr>
                  </w:pPr>
                </w:p>
              </w:tc>
              <w:tc>
                <w:tcPr>
                  <w:tcW w:w="338" w:type="pct"/>
                  <w:tcBorders>
                    <w:top w:val="nil"/>
                    <w:left w:val="nil"/>
                    <w:bottom w:val="nil"/>
                    <w:right w:val="nil"/>
                  </w:tcBorders>
                  <w:noWrap/>
                  <w:vAlign w:val="bottom"/>
                  <w:hideMark/>
                </w:tcPr>
                <w:p w14:paraId="2A499B69" w14:textId="77777777" w:rsidR="00675D3C" w:rsidRPr="007C796D" w:rsidRDefault="00675D3C" w:rsidP="00D378B4">
                  <w:pPr>
                    <w:rPr>
                      <w:sz w:val="20"/>
                      <w:szCs w:val="20"/>
                      <w:lang w:val="sl-SI"/>
                    </w:rPr>
                  </w:pPr>
                </w:p>
              </w:tc>
            </w:tr>
            <w:tr w:rsidR="00675D3C" w:rsidRPr="007C796D" w14:paraId="0D0BE19D" w14:textId="77777777" w:rsidTr="00D378B4">
              <w:trPr>
                <w:gridAfter w:val="1"/>
                <w:wAfter w:w="80" w:type="pct"/>
                <w:trHeight w:val="255"/>
              </w:trPr>
              <w:tc>
                <w:tcPr>
                  <w:tcW w:w="541" w:type="pct"/>
                  <w:tcBorders>
                    <w:top w:val="nil"/>
                    <w:left w:val="nil"/>
                    <w:bottom w:val="nil"/>
                    <w:right w:val="nil"/>
                  </w:tcBorders>
                  <w:noWrap/>
                  <w:vAlign w:val="bottom"/>
                  <w:hideMark/>
                </w:tcPr>
                <w:p w14:paraId="5DD363EE"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11AD9860"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4BBB5877"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6D3DB2E8"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3055AC6"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2F785EBC"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37D70F11"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5069BE90" w14:textId="77777777" w:rsidR="00675D3C" w:rsidRPr="007C796D" w:rsidRDefault="00675D3C" w:rsidP="00D378B4">
                  <w:pPr>
                    <w:rPr>
                      <w:sz w:val="20"/>
                      <w:szCs w:val="20"/>
                      <w:lang w:val="sl-SI"/>
                    </w:rPr>
                  </w:pPr>
                </w:p>
              </w:tc>
              <w:tc>
                <w:tcPr>
                  <w:tcW w:w="338" w:type="pct"/>
                  <w:tcBorders>
                    <w:top w:val="nil"/>
                    <w:left w:val="nil"/>
                    <w:bottom w:val="nil"/>
                    <w:right w:val="nil"/>
                  </w:tcBorders>
                  <w:noWrap/>
                  <w:vAlign w:val="bottom"/>
                  <w:hideMark/>
                </w:tcPr>
                <w:p w14:paraId="03C08DC8" w14:textId="77777777" w:rsidR="00675D3C" w:rsidRPr="007C796D" w:rsidRDefault="00675D3C" w:rsidP="00D378B4">
                  <w:pPr>
                    <w:rPr>
                      <w:sz w:val="20"/>
                      <w:szCs w:val="20"/>
                      <w:lang w:val="sl-SI"/>
                    </w:rPr>
                  </w:pPr>
                </w:p>
              </w:tc>
            </w:tr>
            <w:tr w:rsidR="00675D3C" w:rsidRPr="007C796D" w14:paraId="28C63492" w14:textId="77777777" w:rsidTr="00D378B4">
              <w:trPr>
                <w:gridAfter w:val="1"/>
                <w:wAfter w:w="80" w:type="pct"/>
                <w:trHeight w:val="255"/>
              </w:trPr>
              <w:tc>
                <w:tcPr>
                  <w:tcW w:w="541" w:type="pct"/>
                  <w:tcBorders>
                    <w:top w:val="nil"/>
                    <w:left w:val="nil"/>
                    <w:bottom w:val="nil"/>
                    <w:right w:val="nil"/>
                  </w:tcBorders>
                  <w:noWrap/>
                  <w:vAlign w:val="bottom"/>
                  <w:hideMark/>
                </w:tcPr>
                <w:p w14:paraId="1BDB011B"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3BC61DB5"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3A6E8BBC"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3DF3831D"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41F9C4E1"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2602C14F"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52BEB7CF"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799E5E4E" w14:textId="77777777" w:rsidR="00675D3C" w:rsidRPr="007C796D" w:rsidRDefault="00675D3C" w:rsidP="00D378B4">
                  <w:pPr>
                    <w:rPr>
                      <w:sz w:val="20"/>
                      <w:szCs w:val="20"/>
                      <w:lang w:val="sl-SI"/>
                    </w:rPr>
                  </w:pPr>
                </w:p>
              </w:tc>
              <w:tc>
                <w:tcPr>
                  <w:tcW w:w="338" w:type="pct"/>
                  <w:tcBorders>
                    <w:top w:val="nil"/>
                    <w:left w:val="nil"/>
                    <w:bottom w:val="nil"/>
                    <w:right w:val="nil"/>
                  </w:tcBorders>
                  <w:noWrap/>
                  <w:vAlign w:val="bottom"/>
                  <w:hideMark/>
                </w:tcPr>
                <w:p w14:paraId="4B94DBEF" w14:textId="77777777" w:rsidR="00675D3C" w:rsidRPr="007C796D" w:rsidRDefault="00675D3C" w:rsidP="00D378B4">
                  <w:pPr>
                    <w:rPr>
                      <w:sz w:val="20"/>
                      <w:szCs w:val="20"/>
                      <w:lang w:val="sl-SI"/>
                    </w:rPr>
                  </w:pPr>
                </w:p>
              </w:tc>
            </w:tr>
            <w:tr w:rsidR="00675D3C" w:rsidRPr="007C796D" w14:paraId="17FC8B18" w14:textId="77777777" w:rsidTr="00D378B4">
              <w:trPr>
                <w:gridAfter w:val="1"/>
                <w:wAfter w:w="80" w:type="pct"/>
                <w:trHeight w:val="255"/>
              </w:trPr>
              <w:tc>
                <w:tcPr>
                  <w:tcW w:w="541" w:type="pct"/>
                  <w:tcBorders>
                    <w:top w:val="nil"/>
                    <w:left w:val="nil"/>
                    <w:bottom w:val="nil"/>
                    <w:right w:val="nil"/>
                  </w:tcBorders>
                  <w:noWrap/>
                  <w:vAlign w:val="bottom"/>
                  <w:hideMark/>
                </w:tcPr>
                <w:p w14:paraId="56DB8939"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3F2C34C9"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1DF1DE22"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62E39365"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4F9A69C0"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1D7BF57"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7CD46F94"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7CC96E15" w14:textId="77777777" w:rsidR="00675D3C" w:rsidRPr="007C796D" w:rsidRDefault="00675D3C" w:rsidP="00D378B4">
                  <w:pPr>
                    <w:rPr>
                      <w:sz w:val="20"/>
                      <w:szCs w:val="20"/>
                      <w:lang w:val="sl-SI"/>
                    </w:rPr>
                  </w:pPr>
                </w:p>
              </w:tc>
              <w:tc>
                <w:tcPr>
                  <w:tcW w:w="338" w:type="pct"/>
                  <w:tcBorders>
                    <w:top w:val="nil"/>
                    <w:left w:val="nil"/>
                    <w:bottom w:val="nil"/>
                    <w:right w:val="nil"/>
                  </w:tcBorders>
                  <w:noWrap/>
                  <w:vAlign w:val="bottom"/>
                  <w:hideMark/>
                </w:tcPr>
                <w:p w14:paraId="56911C6E" w14:textId="77777777" w:rsidR="00675D3C" w:rsidRPr="007C796D" w:rsidRDefault="00675D3C" w:rsidP="00D378B4">
                  <w:pPr>
                    <w:rPr>
                      <w:sz w:val="20"/>
                      <w:szCs w:val="20"/>
                      <w:lang w:val="sl-SI"/>
                    </w:rPr>
                  </w:pPr>
                </w:p>
              </w:tc>
            </w:tr>
            <w:tr w:rsidR="00675D3C" w:rsidRPr="007C796D" w14:paraId="7C013BAD" w14:textId="77777777" w:rsidTr="00D378B4">
              <w:trPr>
                <w:gridAfter w:val="1"/>
                <w:wAfter w:w="80" w:type="pct"/>
                <w:trHeight w:val="255"/>
              </w:trPr>
              <w:tc>
                <w:tcPr>
                  <w:tcW w:w="541" w:type="pct"/>
                  <w:tcBorders>
                    <w:top w:val="nil"/>
                    <w:left w:val="nil"/>
                    <w:bottom w:val="nil"/>
                    <w:right w:val="nil"/>
                  </w:tcBorders>
                  <w:noWrap/>
                  <w:vAlign w:val="bottom"/>
                  <w:hideMark/>
                </w:tcPr>
                <w:p w14:paraId="4E70D71C"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59F91A46"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4471C5BF"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5BBC13D1" w14:textId="77777777" w:rsidR="00675D3C" w:rsidRPr="007C796D" w:rsidRDefault="00675D3C" w:rsidP="00D378B4">
                  <w:pPr>
                    <w:rPr>
                      <w:sz w:val="20"/>
                      <w:szCs w:val="20"/>
                      <w:lang w:val="sl-SI"/>
                    </w:rPr>
                  </w:pPr>
                </w:p>
              </w:tc>
              <w:tc>
                <w:tcPr>
                  <w:tcW w:w="373" w:type="pct"/>
                  <w:tcBorders>
                    <w:top w:val="nil"/>
                    <w:left w:val="nil"/>
                    <w:bottom w:val="single" w:sz="4" w:space="0" w:color="auto"/>
                    <w:right w:val="nil"/>
                  </w:tcBorders>
                  <w:noWrap/>
                  <w:vAlign w:val="bottom"/>
                  <w:hideMark/>
                </w:tcPr>
                <w:p w14:paraId="59511430"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1680586C"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54CCD8B0"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51A1AD48"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428178B9"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r>
            <w:tr w:rsidR="00675D3C" w:rsidRPr="00850819" w14:paraId="76A46610" w14:textId="77777777" w:rsidTr="00D378B4">
              <w:trPr>
                <w:gridAfter w:val="1"/>
                <w:wAfter w:w="80" w:type="pct"/>
                <w:trHeight w:val="255"/>
              </w:trPr>
              <w:tc>
                <w:tcPr>
                  <w:tcW w:w="541" w:type="pct"/>
                  <w:tcBorders>
                    <w:top w:val="nil"/>
                    <w:left w:val="nil"/>
                    <w:bottom w:val="nil"/>
                    <w:right w:val="nil"/>
                  </w:tcBorders>
                  <w:noWrap/>
                  <w:vAlign w:val="bottom"/>
                  <w:hideMark/>
                </w:tcPr>
                <w:p w14:paraId="565B6052" w14:textId="77777777" w:rsidR="00675D3C" w:rsidRPr="007C796D" w:rsidRDefault="00675D3C" w:rsidP="00D378B4">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0A8B0907"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12E5FFDA"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1C950B6A"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1CE3A459"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64249EB4"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6BE95E51" w14:textId="77777777" w:rsidR="00675D3C" w:rsidRPr="007C796D" w:rsidRDefault="00675D3C" w:rsidP="00D378B4">
                  <w:pPr>
                    <w:jc w:val="center"/>
                    <w:rPr>
                      <w:rFonts w:ascii="Arial" w:hAnsi="Arial" w:cs="Arial"/>
                      <w:color w:val="000000"/>
                      <w:sz w:val="16"/>
                      <w:szCs w:val="16"/>
                      <w:lang w:val="sl-SI"/>
                    </w:rPr>
                  </w:pPr>
                  <w:r w:rsidRPr="007C796D">
                    <w:rPr>
                      <w:rFonts w:ascii="Arial" w:hAnsi="Arial" w:cs="Arial"/>
                      <w:color w:val="000000"/>
                      <w:sz w:val="16"/>
                      <w:szCs w:val="16"/>
                      <w:lang w:val="sl-SI"/>
                    </w:rPr>
                    <w:t>(Žig in podpis pooblaščenega računovodje)</w:t>
                  </w:r>
                </w:p>
              </w:tc>
              <w:tc>
                <w:tcPr>
                  <w:tcW w:w="330" w:type="pct"/>
                  <w:tcBorders>
                    <w:top w:val="nil"/>
                    <w:left w:val="nil"/>
                    <w:bottom w:val="nil"/>
                    <w:right w:val="nil"/>
                  </w:tcBorders>
                  <w:noWrap/>
                  <w:vAlign w:val="bottom"/>
                  <w:hideMark/>
                </w:tcPr>
                <w:p w14:paraId="72D43E16" w14:textId="77777777" w:rsidR="00675D3C" w:rsidRPr="007C796D" w:rsidRDefault="00675D3C" w:rsidP="00D378B4">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535ECB26" w14:textId="77777777" w:rsidR="00675D3C" w:rsidRPr="007C796D" w:rsidRDefault="00675D3C" w:rsidP="00D378B4">
                  <w:pPr>
                    <w:jc w:val="center"/>
                    <w:rPr>
                      <w:sz w:val="20"/>
                      <w:szCs w:val="20"/>
                      <w:lang w:val="sl-SI"/>
                    </w:rPr>
                  </w:pPr>
                </w:p>
              </w:tc>
            </w:tr>
            <w:tr w:rsidR="00675D3C" w:rsidRPr="00850819" w14:paraId="7FEE74B4" w14:textId="77777777" w:rsidTr="00D378B4">
              <w:trPr>
                <w:gridAfter w:val="1"/>
                <w:wAfter w:w="80" w:type="pct"/>
                <w:trHeight w:val="225"/>
              </w:trPr>
              <w:tc>
                <w:tcPr>
                  <w:tcW w:w="541" w:type="pct"/>
                  <w:tcBorders>
                    <w:top w:val="nil"/>
                    <w:left w:val="nil"/>
                    <w:bottom w:val="nil"/>
                    <w:right w:val="nil"/>
                  </w:tcBorders>
                  <w:noWrap/>
                  <w:vAlign w:val="bottom"/>
                  <w:hideMark/>
                </w:tcPr>
                <w:p w14:paraId="1BEC7E48"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5AB55D68"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7ACD4308"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2F918B75"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D9FE396"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9EAFAC2"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46A2DBB0"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70D2C879" w14:textId="77777777" w:rsidR="00675D3C" w:rsidRPr="007C796D" w:rsidRDefault="00675D3C" w:rsidP="00D378B4">
                  <w:pPr>
                    <w:jc w:val="center"/>
                    <w:rPr>
                      <w:sz w:val="20"/>
                      <w:szCs w:val="20"/>
                      <w:lang w:val="sl-SI"/>
                    </w:rPr>
                  </w:pPr>
                </w:p>
              </w:tc>
              <w:tc>
                <w:tcPr>
                  <w:tcW w:w="338" w:type="pct"/>
                  <w:tcBorders>
                    <w:top w:val="nil"/>
                    <w:left w:val="nil"/>
                    <w:bottom w:val="nil"/>
                    <w:right w:val="nil"/>
                  </w:tcBorders>
                  <w:noWrap/>
                  <w:vAlign w:val="bottom"/>
                  <w:hideMark/>
                </w:tcPr>
                <w:p w14:paraId="6161CC7B" w14:textId="77777777" w:rsidR="00675D3C" w:rsidRPr="007C796D" w:rsidRDefault="00675D3C" w:rsidP="00D378B4">
                  <w:pPr>
                    <w:jc w:val="center"/>
                    <w:rPr>
                      <w:sz w:val="20"/>
                      <w:szCs w:val="20"/>
                      <w:lang w:val="sl-SI"/>
                    </w:rPr>
                  </w:pPr>
                </w:p>
              </w:tc>
            </w:tr>
            <w:tr w:rsidR="00675D3C" w:rsidRPr="00850819" w14:paraId="546BB586" w14:textId="77777777" w:rsidTr="00D378B4">
              <w:trPr>
                <w:gridAfter w:val="1"/>
                <w:wAfter w:w="80" w:type="pct"/>
                <w:trHeight w:val="458"/>
              </w:trPr>
              <w:tc>
                <w:tcPr>
                  <w:tcW w:w="4920" w:type="pct"/>
                  <w:gridSpan w:val="10"/>
                  <w:vMerge w:val="restart"/>
                  <w:tcBorders>
                    <w:top w:val="nil"/>
                    <w:left w:val="nil"/>
                    <w:bottom w:val="nil"/>
                    <w:right w:val="nil"/>
                  </w:tcBorders>
                  <w:vAlign w:val="center"/>
                  <w:hideMark/>
                </w:tcPr>
                <w:p w14:paraId="7A001E6A" w14:textId="77777777" w:rsidR="00675D3C" w:rsidRPr="007C796D" w:rsidRDefault="00675D3C" w:rsidP="00D378B4">
                  <w:pPr>
                    <w:rPr>
                      <w:rFonts w:ascii="Arial" w:hAnsi="Arial" w:cs="Arial"/>
                      <w:color w:val="000000"/>
                      <w:sz w:val="20"/>
                      <w:szCs w:val="20"/>
                      <w:lang w:val="sl-SI"/>
                    </w:rPr>
                  </w:pPr>
                </w:p>
                <w:p w14:paraId="719BC09D" w14:textId="77777777" w:rsidR="00675D3C" w:rsidRPr="007C796D" w:rsidRDefault="00675D3C" w:rsidP="00D378B4">
                  <w:pPr>
                    <w:rPr>
                      <w:rFonts w:ascii="Arial" w:hAnsi="Arial" w:cs="Arial"/>
                      <w:color w:val="000000"/>
                      <w:sz w:val="20"/>
                      <w:szCs w:val="20"/>
                      <w:lang w:val="sl-SI"/>
                    </w:rPr>
                  </w:pPr>
                </w:p>
                <w:p w14:paraId="7F394DD4"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Spodaj podpisani kot odgovorna oseba oškodovanca:</w:t>
                  </w:r>
                  <w:r w:rsidRPr="007C796D">
                    <w:rPr>
                      <w:rFonts w:ascii="Arial" w:hAnsi="Arial" w:cs="Arial"/>
                      <w:color w:val="000000"/>
                      <w:sz w:val="20"/>
                      <w:szCs w:val="20"/>
                      <w:lang w:val="sl-SI"/>
                    </w:rPr>
                    <w:br/>
                    <w:t>a) jamčim, da so vsi podatki, navedeni v obrazcu resnični in točni,</w:t>
                  </w:r>
                  <w:r w:rsidRPr="007C796D">
                    <w:rPr>
                      <w:rFonts w:ascii="Arial" w:hAnsi="Arial" w:cs="Arial"/>
                      <w:color w:val="000000"/>
                      <w:sz w:val="20"/>
                      <w:szCs w:val="20"/>
                      <w:lang w:val="sl-SI"/>
                    </w:rPr>
                    <w:br/>
                    <w:t>b) dovoljujem uporabo osebnih podatkov, navedenih v obrazcu, za namene pridobitve sredstev za odpravo posledic naravne nesreče,</w:t>
                  </w:r>
                  <w:r w:rsidRPr="007C796D">
                    <w:rPr>
                      <w:rFonts w:ascii="Arial" w:hAnsi="Arial" w:cs="Arial"/>
                      <w:color w:val="000000"/>
                      <w:sz w:val="20"/>
                      <w:szCs w:val="20"/>
                      <w:lang w:val="sl-SI"/>
                    </w:rPr>
                    <w:br/>
                    <w:t>c) dovoljujem preverjanje vseh relevantnih in tudi osebnih podatkov pri zavarovalnicah,</w:t>
                  </w:r>
                  <w:r w:rsidRPr="007C796D">
                    <w:rPr>
                      <w:rFonts w:ascii="Arial" w:hAnsi="Arial" w:cs="Arial"/>
                      <w:color w:val="000000"/>
                      <w:sz w:val="20"/>
                      <w:szCs w:val="20"/>
                      <w:lang w:val="sl-SI"/>
                    </w:rPr>
                    <w:br/>
                    <w:t>č) jamčim, da bo v primeru navedbe neresničnih podatkov, podvajanja podatkov ali namernih napak oškodovanec vrnil pridobljena sredstva s pripadajočimi obrestmi v zahtevanem roku,</w:t>
                  </w:r>
                  <w:r w:rsidRPr="007C796D">
                    <w:rPr>
                      <w:rFonts w:ascii="Arial" w:hAnsi="Arial" w:cs="Arial"/>
                      <w:color w:val="000000"/>
                      <w:sz w:val="20"/>
                      <w:szCs w:val="20"/>
                      <w:lang w:val="sl-SI"/>
                    </w:rPr>
                    <w:br/>
                    <w:t>d) jamčim, da bom omogočil morebitni kontrolni pregled na osnovi vložene vloge vsem osebam, ki jih bo pooblastila Komisija za odpravo posledic škode v gospodarstvu,</w:t>
                  </w:r>
                  <w:r w:rsidRPr="007C796D">
                    <w:rPr>
                      <w:rFonts w:ascii="Arial" w:hAnsi="Arial" w:cs="Arial"/>
                      <w:color w:val="000000"/>
                      <w:sz w:val="20"/>
                      <w:szCs w:val="20"/>
                      <w:lang w:val="sl-SI"/>
                    </w:rPr>
                    <w:br/>
                    <w:t xml:space="preserve">e) potrjujem, da ni prišlo oziroma ne bo prišlo do izplačila dobička, nakupov lastnih delnic ali lastnih poslovnih deležev, izplačil nagrad poslovodstvu oziroma dela plač za poslovno uspešnost </w:t>
                  </w:r>
                  <w:r w:rsidRPr="007C796D">
                    <w:rPr>
                      <w:rFonts w:ascii="Arial" w:hAnsi="Arial" w:cs="Arial"/>
                      <w:color w:val="000000"/>
                      <w:sz w:val="20"/>
                      <w:szCs w:val="20"/>
                      <w:lang w:val="sl-SI"/>
                    </w:rPr>
                    <w:lastRenderedPageBreak/>
                    <w:t>poslovodstvu, skladno s 46.a členom Zakona o odpravi posledic naravnih nesreč (Uradni list RS, št. 114/05 – uradno prečiščeno besedilo, 90/07, 102/07, 40/12 – ZUJF, 17/14, 163/22, 18/23 – ZDU-1O, 88/23, 95/23 – ZIUOPZP, 117/23 – ZIUOPZP-A  in </w:t>
                  </w:r>
                  <w:hyperlink r:id="rId12" w:tgtFrame="_blank" w:tooltip="Zakon o spremembah in dopolnitvah Zakona o odpravi posledic naravnih nesreč (ZOPNN-G)" w:history="1">
                    <w:r w:rsidRPr="007C796D">
                      <w:rPr>
                        <w:rFonts w:ascii="Arial" w:hAnsi="Arial" w:cs="Arial"/>
                        <w:color w:val="000000"/>
                        <w:sz w:val="20"/>
                        <w:szCs w:val="20"/>
                        <w:lang w:val="sl-SI"/>
                      </w:rPr>
                      <w:t>83/25</w:t>
                    </w:r>
                  </w:hyperlink>
                  <w:r w:rsidRPr="007C796D">
                    <w:rPr>
                      <w:rFonts w:ascii="Arial" w:hAnsi="Arial" w:cs="Arial"/>
                      <w:color w:val="000000"/>
                      <w:sz w:val="20"/>
                      <w:szCs w:val="20"/>
                      <w:lang w:val="sl-SI"/>
                    </w:rPr>
                    <w:t>) in</w:t>
                  </w:r>
                  <w:r w:rsidRPr="007C796D">
                    <w:rPr>
                      <w:rFonts w:ascii="Arial" w:hAnsi="Arial" w:cs="Arial"/>
                      <w:color w:val="000000"/>
                      <w:sz w:val="20"/>
                      <w:szCs w:val="20"/>
                      <w:lang w:val="sl-SI"/>
                    </w:rPr>
                    <w:br/>
                    <w:t>f) potrjujem v tem obrazcu navedeni e-naslov kot naslov za elektronsko vročanje.</w:t>
                  </w:r>
                </w:p>
              </w:tc>
            </w:tr>
            <w:tr w:rsidR="00675D3C" w:rsidRPr="00850819" w14:paraId="00BDC511" w14:textId="77777777" w:rsidTr="00D378B4">
              <w:trPr>
                <w:trHeight w:val="360"/>
              </w:trPr>
              <w:tc>
                <w:tcPr>
                  <w:tcW w:w="4920" w:type="pct"/>
                  <w:gridSpan w:val="10"/>
                  <w:vMerge/>
                  <w:tcBorders>
                    <w:top w:val="nil"/>
                    <w:left w:val="nil"/>
                    <w:bottom w:val="nil"/>
                    <w:right w:val="nil"/>
                  </w:tcBorders>
                  <w:vAlign w:val="center"/>
                  <w:hideMark/>
                </w:tcPr>
                <w:p w14:paraId="431FCB18"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35BF2366" w14:textId="77777777" w:rsidR="00675D3C" w:rsidRPr="007C796D" w:rsidRDefault="00675D3C" w:rsidP="00D378B4">
                  <w:pPr>
                    <w:rPr>
                      <w:rFonts w:ascii="Arial" w:hAnsi="Arial" w:cs="Arial"/>
                      <w:color w:val="000000"/>
                      <w:sz w:val="20"/>
                      <w:szCs w:val="20"/>
                      <w:lang w:val="sl-SI"/>
                    </w:rPr>
                  </w:pPr>
                </w:p>
              </w:tc>
            </w:tr>
            <w:tr w:rsidR="00675D3C" w:rsidRPr="00850819" w14:paraId="6AFD5834" w14:textId="77777777" w:rsidTr="00D378B4">
              <w:trPr>
                <w:trHeight w:val="360"/>
              </w:trPr>
              <w:tc>
                <w:tcPr>
                  <w:tcW w:w="4920" w:type="pct"/>
                  <w:gridSpan w:val="10"/>
                  <w:vMerge/>
                  <w:tcBorders>
                    <w:top w:val="nil"/>
                    <w:left w:val="nil"/>
                    <w:bottom w:val="nil"/>
                    <w:right w:val="nil"/>
                  </w:tcBorders>
                  <w:vAlign w:val="center"/>
                  <w:hideMark/>
                </w:tcPr>
                <w:p w14:paraId="0B3DDBD2"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5F26B512" w14:textId="77777777" w:rsidR="00675D3C" w:rsidRPr="007C796D" w:rsidRDefault="00675D3C" w:rsidP="00D378B4">
                  <w:pPr>
                    <w:rPr>
                      <w:sz w:val="20"/>
                      <w:szCs w:val="20"/>
                      <w:lang w:val="sl-SI"/>
                    </w:rPr>
                  </w:pPr>
                </w:p>
              </w:tc>
            </w:tr>
            <w:tr w:rsidR="00675D3C" w:rsidRPr="00850819" w14:paraId="09F696DA" w14:textId="77777777" w:rsidTr="00D378B4">
              <w:trPr>
                <w:trHeight w:val="360"/>
              </w:trPr>
              <w:tc>
                <w:tcPr>
                  <w:tcW w:w="4920" w:type="pct"/>
                  <w:gridSpan w:val="10"/>
                  <w:vMerge/>
                  <w:tcBorders>
                    <w:top w:val="nil"/>
                    <w:left w:val="nil"/>
                    <w:bottom w:val="nil"/>
                    <w:right w:val="nil"/>
                  </w:tcBorders>
                  <w:vAlign w:val="center"/>
                  <w:hideMark/>
                </w:tcPr>
                <w:p w14:paraId="142DB130"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37F3404D" w14:textId="77777777" w:rsidR="00675D3C" w:rsidRPr="007C796D" w:rsidRDefault="00675D3C" w:rsidP="00D378B4">
                  <w:pPr>
                    <w:rPr>
                      <w:sz w:val="20"/>
                      <w:szCs w:val="20"/>
                      <w:lang w:val="sl-SI"/>
                    </w:rPr>
                  </w:pPr>
                </w:p>
              </w:tc>
            </w:tr>
            <w:tr w:rsidR="00675D3C" w:rsidRPr="00850819" w14:paraId="41D6BB96" w14:textId="77777777" w:rsidTr="00D378B4">
              <w:trPr>
                <w:trHeight w:val="360"/>
              </w:trPr>
              <w:tc>
                <w:tcPr>
                  <w:tcW w:w="4920" w:type="pct"/>
                  <w:gridSpan w:val="10"/>
                  <w:vMerge/>
                  <w:tcBorders>
                    <w:top w:val="nil"/>
                    <w:left w:val="nil"/>
                    <w:bottom w:val="nil"/>
                    <w:right w:val="nil"/>
                  </w:tcBorders>
                  <w:vAlign w:val="center"/>
                  <w:hideMark/>
                </w:tcPr>
                <w:p w14:paraId="5405EA9B"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2062C1B" w14:textId="77777777" w:rsidR="00675D3C" w:rsidRPr="007C796D" w:rsidRDefault="00675D3C" w:rsidP="00D378B4">
                  <w:pPr>
                    <w:rPr>
                      <w:sz w:val="20"/>
                      <w:szCs w:val="20"/>
                      <w:lang w:val="sl-SI"/>
                    </w:rPr>
                  </w:pPr>
                </w:p>
              </w:tc>
            </w:tr>
            <w:tr w:rsidR="00675D3C" w:rsidRPr="00850819" w14:paraId="3B7EA522" w14:textId="77777777" w:rsidTr="00D378B4">
              <w:trPr>
                <w:trHeight w:val="360"/>
              </w:trPr>
              <w:tc>
                <w:tcPr>
                  <w:tcW w:w="4920" w:type="pct"/>
                  <w:gridSpan w:val="10"/>
                  <w:vMerge/>
                  <w:tcBorders>
                    <w:top w:val="nil"/>
                    <w:left w:val="nil"/>
                    <w:bottom w:val="nil"/>
                    <w:right w:val="nil"/>
                  </w:tcBorders>
                  <w:vAlign w:val="center"/>
                  <w:hideMark/>
                </w:tcPr>
                <w:p w14:paraId="65E730AD"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1433CC1" w14:textId="77777777" w:rsidR="00675D3C" w:rsidRPr="007C796D" w:rsidRDefault="00675D3C" w:rsidP="00D378B4">
                  <w:pPr>
                    <w:rPr>
                      <w:sz w:val="20"/>
                      <w:szCs w:val="20"/>
                      <w:lang w:val="sl-SI"/>
                    </w:rPr>
                  </w:pPr>
                </w:p>
              </w:tc>
            </w:tr>
            <w:tr w:rsidR="00675D3C" w:rsidRPr="00850819" w14:paraId="585F532A" w14:textId="77777777" w:rsidTr="00D378B4">
              <w:trPr>
                <w:trHeight w:val="360"/>
              </w:trPr>
              <w:tc>
                <w:tcPr>
                  <w:tcW w:w="4920" w:type="pct"/>
                  <w:gridSpan w:val="10"/>
                  <w:vMerge/>
                  <w:tcBorders>
                    <w:top w:val="nil"/>
                    <w:left w:val="nil"/>
                    <w:bottom w:val="nil"/>
                    <w:right w:val="nil"/>
                  </w:tcBorders>
                  <w:vAlign w:val="center"/>
                  <w:hideMark/>
                </w:tcPr>
                <w:p w14:paraId="0491EE49"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6D6F0D54" w14:textId="77777777" w:rsidR="00675D3C" w:rsidRPr="007C796D" w:rsidRDefault="00675D3C" w:rsidP="00D378B4">
                  <w:pPr>
                    <w:rPr>
                      <w:sz w:val="20"/>
                      <w:szCs w:val="20"/>
                      <w:lang w:val="sl-SI"/>
                    </w:rPr>
                  </w:pPr>
                </w:p>
              </w:tc>
            </w:tr>
            <w:tr w:rsidR="00675D3C" w:rsidRPr="00850819" w14:paraId="60F65D69" w14:textId="77777777" w:rsidTr="00D378B4">
              <w:trPr>
                <w:trHeight w:val="60"/>
              </w:trPr>
              <w:tc>
                <w:tcPr>
                  <w:tcW w:w="4920" w:type="pct"/>
                  <w:gridSpan w:val="10"/>
                  <w:vMerge/>
                  <w:tcBorders>
                    <w:top w:val="nil"/>
                    <w:left w:val="nil"/>
                    <w:bottom w:val="nil"/>
                    <w:right w:val="nil"/>
                  </w:tcBorders>
                  <w:vAlign w:val="center"/>
                  <w:hideMark/>
                </w:tcPr>
                <w:p w14:paraId="5C0651A4"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976E32E" w14:textId="77777777" w:rsidR="00675D3C" w:rsidRPr="007C796D" w:rsidRDefault="00675D3C" w:rsidP="00D378B4">
                  <w:pPr>
                    <w:rPr>
                      <w:sz w:val="20"/>
                      <w:szCs w:val="20"/>
                      <w:lang w:val="sl-SI"/>
                    </w:rPr>
                  </w:pPr>
                </w:p>
              </w:tc>
            </w:tr>
            <w:tr w:rsidR="00675D3C" w:rsidRPr="00850819" w14:paraId="76ACDDB9" w14:textId="77777777" w:rsidTr="00D378B4">
              <w:trPr>
                <w:trHeight w:val="225"/>
              </w:trPr>
              <w:tc>
                <w:tcPr>
                  <w:tcW w:w="541" w:type="pct"/>
                  <w:tcBorders>
                    <w:top w:val="nil"/>
                    <w:left w:val="nil"/>
                    <w:bottom w:val="nil"/>
                    <w:right w:val="nil"/>
                  </w:tcBorders>
                  <w:vAlign w:val="center"/>
                  <w:hideMark/>
                </w:tcPr>
                <w:p w14:paraId="666A6F2B" w14:textId="77777777" w:rsidR="00675D3C" w:rsidRPr="007C796D" w:rsidRDefault="00675D3C" w:rsidP="00D378B4">
                  <w:pPr>
                    <w:rPr>
                      <w:sz w:val="20"/>
                      <w:szCs w:val="20"/>
                      <w:lang w:val="sl-SI"/>
                    </w:rPr>
                  </w:pPr>
                </w:p>
              </w:tc>
              <w:tc>
                <w:tcPr>
                  <w:tcW w:w="374" w:type="pct"/>
                  <w:tcBorders>
                    <w:top w:val="nil"/>
                    <w:left w:val="nil"/>
                    <w:bottom w:val="nil"/>
                    <w:right w:val="nil"/>
                  </w:tcBorders>
                  <w:vAlign w:val="center"/>
                  <w:hideMark/>
                </w:tcPr>
                <w:p w14:paraId="1C379F49"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vAlign w:val="center"/>
                  <w:hideMark/>
                </w:tcPr>
                <w:p w14:paraId="1CE6851E" w14:textId="77777777" w:rsidR="00675D3C" w:rsidRPr="007C796D" w:rsidRDefault="00675D3C" w:rsidP="00D378B4">
                  <w:pPr>
                    <w:rPr>
                      <w:sz w:val="20"/>
                      <w:szCs w:val="20"/>
                      <w:lang w:val="sl-SI"/>
                    </w:rPr>
                  </w:pPr>
                </w:p>
              </w:tc>
              <w:tc>
                <w:tcPr>
                  <w:tcW w:w="485" w:type="pct"/>
                  <w:tcBorders>
                    <w:top w:val="nil"/>
                    <w:left w:val="nil"/>
                    <w:bottom w:val="nil"/>
                    <w:right w:val="nil"/>
                  </w:tcBorders>
                  <w:vAlign w:val="center"/>
                  <w:hideMark/>
                </w:tcPr>
                <w:p w14:paraId="528DA252" w14:textId="77777777" w:rsidR="00675D3C" w:rsidRPr="007C796D" w:rsidRDefault="00675D3C" w:rsidP="00D378B4">
                  <w:pPr>
                    <w:rPr>
                      <w:sz w:val="20"/>
                      <w:szCs w:val="20"/>
                      <w:lang w:val="sl-SI"/>
                    </w:rPr>
                  </w:pPr>
                </w:p>
              </w:tc>
              <w:tc>
                <w:tcPr>
                  <w:tcW w:w="373" w:type="pct"/>
                  <w:tcBorders>
                    <w:top w:val="nil"/>
                    <w:left w:val="nil"/>
                    <w:bottom w:val="nil"/>
                    <w:right w:val="nil"/>
                  </w:tcBorders>
                  <w:vAlign w:val="center"/>
                  <w:hideMark/>
                </w:tcPr>
                <w:p w14:paraId="1E98F623" w14:textId="77777777" w:rsidR="00675D3C" w:rsidRPr="007C796D" w:rsidRDefault="00675D3C" w:rsidP="00D378B4">
                  <w:pPr>
                    <w:rPr>
                      <w:sz w:val="20"/>
                      <w:szCs w:val="20"/>
                      <w:lang w:val="sl-SI"/>
                    </w:rPr>
                  </w:pPr>
                </w:p>
              </w:tc>
              <w:tc>
                <w:tcPr>
                  <w:tcW w:w="373" w:type="pct"/>
                  <w:tcBorders>
                    <w:top w:val="nil"/>
                    <w:left w:val="nil"/>
                    <w:bottom w:val="nil"/>
                    <w:right w:val="nil"/>
                  </w:tcBorders>
                  <w:vAlign w:val="center"/>
                  <w:hideMark/>
                </w:tcPr>
                <w:p w14:paraId="6D276817" w14:textId="77777777" w:rsidR="00675D3C" w:rsidRPr="007C796D" w:rsidRDefault="00675D3C" w:rsidP="00D378B4">
                  <w:pPr>
                    <w:rPr>
                      <w:sz w:val="20"/>
                      <w:szCs w:val="20"/>
                      <w:lang w:val="sl-SI"/>
                    </w:rPr>
                  </w:pPr>
                </w:p>
              </w:tc>
              <w:tc>
                <w:tcPr>
                  <w:tcW w:w="1764" w:type="pct"/>
                  <w:tcBorders>
                    <w:top w:val="nil"/>
                    <w:left w:val="nil"/>
                    <w:bottom w:val="nil"/>
                    <w:right w:val="nil"/>
                  </w:tcBorders>
                  <w:vAlign w:val="center"/>
                  <w:hideMark/>
                </w:tcPr>
                <w:p w14:paraId="1BD13038" w14:textId="77777777" w:rsidR="00675D3C" w:rsidRPr="007C796D" w:rsidRDefault="00675D3C" w:rsidP="00D378B4">
                  <w:pPr>
                    <w:rPr>
                      <w:sz w:val="20"/>
                      <w:szCs w:val="20"/>
                      <w:lang w:val="sl-SI"/>
                    </w:rPr>
                  </w:pPr>
                </w:p>
              </w:tc>
              <w:tc>
                <w:tcPr>
                  <w:tcW w:w="330" w:type="pct"/>
                  <w:tcBorders>
                    <w:top w:val="nil"/>
                    <w:left w:val="nil"/>
                    <w:bottom w:val="nil"/>
                    <w:right w:val="nil"/>
                  </w:tcBorders>
                  <w:vAlign w:val="center"/>
                  <w:hideMark/>
                </w:tcPr>
                <w:p w14:paraId="4333A38B" w14:textId="77777777" w:rsidR="00675D3C" w:rsidRPr="007C796D" w:rsidRDefault="00675D3C" w:rsidP="00D378B4">
                  <w:pPr>
                    <w:rPr>
                      <w:sz w:val="20"/>
                      <w:szCs w:val="20"/>
                      <w:lang w:val="sl-SI"/>
                    </w:rPr>
                  </w:pPr>
                </w:p>
              </w:tc>
              <w:tc>
                <w:tcPr>
                  <w:tcW w:w="338" w:type="pct"/>
                  <w:tcBorders>
                    <w:top w:val="nil"/>
                    <w:left w:val="nil"/>
                    <w:bottom w:val="nil"/>
                    <w:right w:val="nil"/>
                  </w:tcBorders>
                  <w:vAlign w:val="center"/>
                  <w:hideMark/>
                </w:tcPr>
                <w:p w14:paraId="2F15E51D" w14:textId="77777777" w:rsidR="00675D3C" w:rsidRPr="007C796D" w:rsidRDefault="00675D3C" w:rsidP="00D378B4">
                  <w:pPr>
                    <w:rPr>
                      <w:sz w:val="20"/>
                      <w:szCs w:val="20"/>
                      <w:lang w:val="sl-SI"/>
                    </w:rPr>
                  </w:pPr>
                </w:p>
              </w:tc>
              <w:tc>
                <w:tcPr>
                  <w:tcW w:w="80" w:type="pct"/>
                  <w:vAlign w:val="center"/>
                  <w:hideMark/>
                </w:tcPr>
                <w:p w14:paraId="7603464D" w14:textId="77777777" w:rsidR="00675D3C" w:rsidRPr="007C796D" w:rsidRDefault="00675D3C" w:rsidP="00D378B4">
                  <w:pPr>
                    <w:rPr>
                      <w:sz w:val="20"/>
                      <w:szCs w:val="20"/>
                      <w:lang w:val="sl-SI"/>
                    </w:rPr>
                  </w:pPr>
                </w:p>
              </w:tc>
            </w:tr>
            <w:tr w:rsidR="00675D3C" w:rsidRPr="00850819" w14:paraId="182ADDED" w14:textId="77777777" w:rsidTr="00D378B4">
              <w:trPr>
                <w:trHeight w:val="255"/>
              </w:trPr>
              <w:tc>
                <w:tcPr>
                  <w:tcW w:w="541" w:type="pct"/>
                  <w:tcBorders>
                    <w:top w:val="nil"/>
                    <w:left w:val="nil"/>
                    <w:bottom w:val="nil"/>
                    <w:right w:val="nil"/>
                  </w:tcBorders>
                  <w:noWrap/>
                  <w:vAlign w:val="bottom"/>
                  <w:hideMark/>
                </w:tcPr>
                <w:p w14:paraId="60C2F5D2"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325D5D9F"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42DD588E"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409B177A"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18E07FA2"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78D3B4C"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0028BD76"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35F90C3E" w14:textId="77777777" w:rsidR="00675D3C" w:rsidRPr="007C796D" w:rsidRDefault="00675D3C" w:rsidP="00D378B4">
                  <w:pPr>
                    <w:rPr>
                      <w:sz w:val="20"/>
                      <w:szCs w:val="20"/>
                      <w:lang w:val="sl-SI"/>
                    </w:rPr>
                  </w:pPr>
                </w:p>
              </w:tc>
              <w:tc>
                <w:tcPr>
                  <w:tcW w:w="338" w:type="pct"/>
                  <w:tcBorders>
                    <w:top w:val="nil"/>
                    <w:left w:val="nil"/>
                    <w:bottom w:val="nil"/>
                    <w:right w:val="nil"/>
                  </w:tcBorders>
                  <w:noWrap/>
                  <w:vAlign w:val="bottom"/>
                  <w:hideMark/>
                </w:tcPr>
                <w:p w14:paraId="2E577F17" w14:textId="77777777" w:rsidR="00675D3C" w:rsidRPr="007C796D" w:rsidRDefault="00675D3C" w:rsidP="00D378B4">
                  <w:pPr>
                    <w:rPr>
                      <w:sz w:val="20"/>
                      <w:szCs w:val="20"/>
                      <w:lang w:val="sl-SI"/>
                    </w:rPr>
                  </w:pPr>
                </w:p>
              </w:tc>
              <w:tc>
                <w:tcPr>
                  <w:tcW w:w="80" w:type="pct"/>
                  <w:vAlign w:val="center"/>
                  <w:hideMark/>
                </w:tcPr>
                <w:p w14:paraId="6DB3720A" w14:textId="77777777" w:rsidR="00675D3C" w:rsidRPr="007C796D" w:rsidRDefault="00675D3C" w:rsidP="00D378B4">
                  <w:pPr>
                    <w:rPr>
                      <w:sz w:val="20"/>
                      <w:szCs w:val="20"/>
                      <w:lang w:val="sl-SI"/>
                    </w:rPr>
                  </w:pPr>
                </w:p>
              </w:tc>
            </w:tr>
            <w:tr w:rsidR="00675D3C" w:rsidRPr="00850819" w14:paraId="2EE7300A" w14:textId="77777777" w:rsidTr="00D378B4">
              <w:trPr>
                <w:trHeight w:val="255"/>
              </w:trPr>
              <w:tc>
                <w:tcPr>
                  <w:tcW w:w="541" w:type="pct"/>
                  <w:tcBorders>
                    <w:top w:val="nil"/>
                    <w:left w:val="nil"/>
                    <w:bottom w:val="nil"/>
                    <w:right w:val="nil"/>
                  </w:tcBorders>
                  <w:noWrap/>
                  <w:vAlign w:val="bottom"/>
                  <w:hideMark/>
                </w:tcPr>
                <w:p w14:paraId="3F907CFA"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25175F49"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0CAF2C8B"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374C8CBD"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0EC00A00"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84C6595"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25E1FF30"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6A07AA3A" w14:textId="77777777" w:rsidR="00675D3C" w:rsidRPr="007C796D" w:rsidRDefault="00675D3C" w:rsidP="00D378B4">
                  <w:pPr>
                    <w:rPr>
                      <w:sz w:val="20"/>
                      <w:szCs w:val="20"/>
                      <w:lang w:val="sl-SI"/>
                    </w:rPr>
                  </w:pPr>
                </w:p>
              </w:tc>
              <w:tc>
                <w:tcPr>
                  <w:tcW w:w="338" w:type="pct"/>
                  <w:tcBorders>
                    <w:top w:val="nil"/>
                    <w:left w:val="nil"/>
                    <w:bottom w:val="nil"/>
                    <w:right w:val="nil"/>
                  </w:tcBorders>
                  <w:noWrap/>
                  <w:vAlign w:val="bottom"/>
                  <w:hideMark/>
                </w:tcPr>
                <w:p w14:paraId="431A7273" w14:textId="77777777" w:rsidR="00675D3C" w:rsidRPr="007C796D" w:rsidRDefault="00675D3C" w:rsidP="00D378B4">
                  <w:pPr>
                    <w:rPr>
                      <w:sz w:val="20"/>
                      <w:szCs w:val="20"/>
                      <w:lang w:val="sl-SI"/>
                    </w:rPr>
                  </w:pPr>
                </w:p>
              </w:tc>
              <w:tc>
                <w:tcPr>
                  <w:tcW w:w="80" w:type="pct"/>
                  <w:vAlign w:val="center"/>
                  <w:hideMark/>
                </w:tcPr>
                <w:p w14:paraId="68A57786" w14:textId="77777777" w:rsidR="00675D3C" w:rsidRPr="007C796D" w:rsidRDefault="00675D3C" w:rsidP="00D378B4">
                  <w:pPr>
                    <w:rPr>
                      <w:sz w:val="20"/>
                      <w:szCs w:val="20"/>
                      <w:lang w:val="sl-SI"/>
                    </w:rPr>
                  </w:pPr>
                </w:p>
              </w:tc>
            </w:tr>
            <w:tr w:rsidR="00675D3C" w:rsidRPr="00850819" w14:paraId="4FE2FF94" w14:textId="77777777" w:rsidTr="00D378B4">
              <w:trPr>
                <w:trHeight w:val="255"/>
              </w:trPr>
              <w:tc>
                <w:tcPr>
                  <w:tcW w:w="541" w:type="pct"/>
                  <w:tcBorders>
                    <w:top w:val="nil"/>
                    <w:left w:val="nil"/>
                    <w:bottom w:val="nil"/>
                    <w:right w:val="nil"/>
                  </w:tcBorders>
                  <w:noWrap/>
                  <w:vAlign w:val="bottom"/>
                  <w:hideMark/>
                </w:tcPr>
                <w:p w14:paraId="762AB9BC"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602453C9"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6CAF34D6"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188AE863"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2401CE25"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744E3369"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77173867"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50DBD1F6" w14:textId="77777777" w:rsidR="00675D3C" w:rsidRPr="007C796D" w:rsidRDefault="00675D3C" w:rsidP="00D378B4">
                  <w:pPr>
                    <w:rPr>
                      <w:sz w:val="20"/>
                      <w:szCs w:val="20"/>
                      <w:lang w:val="sl-SI"/>
                    </w:rPr>
                  </w:pPr>
                </w:p>
              </w:tc>
              <w:tc>
                <w:tcPr>
                  <w:tcW w:w="338" w:type="pct"/>
                  <w:tcBorders>
                    <w:top w:val="nil"/>
                    <w:left w:val="nil"/>
                    <w:bottom w:val="nil"/>
                    <w:right w:val="nil"/>
                  </w:tcBorders>
                  <w:noWrap/>
                  <w:vAlign w:val="bottom"/>
                  <w:hideMark/>
                </w:tcPr>
                <w:p w14:paraId="1C129EAA" w14:textId="77777777" w:rsidR="00675D3C" w:rsidRPr="007C796D" w:rsidRDefault="00675D3C" w:rsidP="00D378B4">
                  <w:pPr>
                    <w:rPr>
                      <w:sz w:val="20"/>
                      <w:szCs w:val="20"/>
                      <w:lang w:val="sl-SI"/>
                    </w:rPr>
                  </w:pPr>
                </w:p>
              </w:tc>
              <w:tc>
                <w:tcPr>
                  <w:tcW w:w="80" w:type="pct"/>
                  <w:vAlign w:val="center"/>
                  <w:hideMark/>
                </w:tcPr>
                <w:p w14:paraId="115DA080" w14:textId="77777777" w:rsidR="00675D3C" w:rsidRPr="007C796D" w:rsidRDefault="00675D3C" w:rsidP="00D378B4">
                  <w:pPr>
                    <w:rPr>
                      <w:sz w:val="20"/>
                      <w:szCs w:val="20"/>
                      <w:lang w:val="sl-SI"/>
                    </w:rPr>
                  </w:pPr>
                </w:p>
              </w:tc>
            </w:tr>
            <w:tr w:rsidR="00675D3C" w:rsidRPr="00850819" w14:paraId="1471E055" w14:textId="77777777" w:rsidTr="00D378B4">
              <w:trPr>
                <w:trHeight w:val="255"/>
              </w:trPr>
              <w:tc>
                <w:tcPr>
                  <w:tcW w:w="541" w:type="pct"/>
                  <w:tcBorders>
                    <w:top w:val="nil"/>
                    <w:left w:val="nil"/>
                    <w:bottom w:val="nil"/>
                    <w:right w:val="nil"/>
                  </w:tcBorders>
                  <w:noWrap/>
                  <w:vAlign w:val="bottom"/>
                  <w:hideMark/>
                </w:tcPr>
                <w:p w14:paraId="5273A9A1"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3A3F6FAA"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2EAB8EFF"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069995FF" w14:textId="77777777" w:rsidR="00675D3C" w:rsidRPr="007C796D" w:rsidRDefault="00675D3C" w:rsidP="00D378B4">
                  <w:pPr>
                    <w:rPr>
                      <w:sz w:val="20"/>
                      <w:szCs w:val="20"/>
                      <w:lang w:val="sl-SI"/>
                    </w:rPr>
                  </w:pPr>
                </w:p>
              </w:tc>
              <w:tc>
                <w:tcPr>
                  <w:tcW w:w="373" w:type="pct"/>
                  <w:tcBorders>
                    <w:top w:val="nil"/>
                    <w:left w:val="nil"/>
                    <w:bottom w:val="single" w:sz="4" w:space="0" w:color="auto"/>
                    <w:right w:val="nil"/>
                  </w:tcBorders>
                  <w:noWrap/>
                  <w:vAlign w:val="bottom"/>
                  <w:hideMark/>
                </w:tcPr>
                <w:p w14:paraId="4D1C0472"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46E354B8"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1A35DF61"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1FC7391F"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38E72C89"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80" w:type="pct"/>
                  <w:vAlign w:val="center"/>
                  <w:hideMark/>
                </w:tcPr>
                <w:p w14:paraId="17A4482F" w14:textId="77777777" w:rsidR="00675D3C" w:rsidRPr="007C796D" w:rsidRDefault="00675D3C" w:rsidP="00D378B4">
                  <w:pPr>
                    <w:rPr>
                      <w:sz w:val="20"/>
                      <w:szCs w:val="20"/>
                      <w:lang w:val="sl-SI"/>
                    </w:rPr>
                  </w:pPr>
                </w:p>
              </w:tc>
            </w:tr>
            <w:tr w:rsidR="00675D3C" w:rsidRPr="00850819" w14:paraId="25A227EB" w14:textId="77777777" w:rsidTr="00D378B4">
              <w:trPr>
                <w:trHeight w:val="255"/>
              </w:trPr>
              <w:tc>
                <w:tcPr>
                  <w:tcW w:w="541" w:type="pct"/>
                  <w:tcBorders>
                    <w:top w:val="nil"/>
                    <w:left w:val="nil"/>
                    <w:bottom w:val="nil"/>
                    <w:right w:val="nil"/>
                  </w:tcBorders>
                  <w:noWrap/>
                  <w:vAlign w:val="bottom"/>
                  <w:hideMark/>
                </w:tcPr>
                <w:p w14:paraId="6FB7EBA0" w14:textId="77777777" w:rsidR="00675D3C" w:rsidRPr="007C796D" w:rsidRDefault="00675D3C" w:rsidP="00D378B4">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7DD755A7"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48FDE3AD"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4F142F00"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545BF3F5"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66AAD97D"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4366884C" w14:textId="77777777" w:rsidR="00675D3C" w:rsidRPr="007C796D" w:rsidRDefault="00675D3C" w:rsidP="00D378B4">
                  <w:pPr>
                    <w:jc w:val="center"/>
                    <w:rPr>
                      <w:rFonts w:ascii="Arial" w:hAnsi="Arial" w:cs="Arial"/>
                      <w:color w:val="000000"/>
                      <w:sz w:val="16"/>
                      <w:szCs w:val="16"/>
                      <w:lang w:val="sl-SI"/>
                    </w:rPr>
                  </w:pPr>
                  <w:r w:rsidRPr="007C796D">
                    <w:rPr>
                      <w:rFonts w:ascii="Arial" w:hAnsi="Arial" w:cs="Arial"/>
                      <w:color w:val="000000"/>
                      <w:sz w:val="16"/>
                      <w:szCs w:val="16"/>
                      <w:lang w:val="sl-SI"/>
                    </w:rPr>
                    <w:t>(Žig in podpis odgovorne osebe)</w:t>
                  </w:r>
                </w:p>
              </w:tc>
              <w:tc>
                <w:tcPr>
                  <w:tcW w:w="330" w:type="pct"/>
                  <w:tcBorders>
                    <w:top w:val="nil"/>
                    <w:left w:val="nil"/>
                    <w:bottom w:val="nil"/>
                    <w:right w:val="nil"/>
                  </w:tcBorders>
                  <w:noWrap/>
                  <w:vAlign w:val="bottom"/>
                  <w:hideMark/>
                </w:tcPr>
                <w:p w14:paraId="4F879710" w14:textId="77777777" w:rsidR="00675D3C" w:rsidRPr="007C796D" w:rsidRDefault="00675D3C" w:rsidP="00D378B4">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1FBB1748" w14:textId="77777777" w:rsidR="00675D3C" w:rsidRPr="007C796D" w:rsidRDefault="00675D3C" w:rsidP="00D378B4">
                  <w:pPr>
                    <w:jc w:val="center"/>
                    <w:rPr>
                      <w:sz w:val="20"/>
                      <w:szCs w:val="20"/>
                      <w:lang w:val="sl-SI"/>
                    </w:rPr>
                  </w:pPr>
                </w:p>
              </w:tc>
              <w:tc>
                <w:tcPr>
                  <w:tcW w:w="80" w:type="pct"/>
                  <w:vAlign w:val="center"/>
                  <w:hideMark/>
                </w:tcPr>
                <w:p w14:paraId="6778F028" w14:textId="77777777" w:rsidR="00675D3C" w:rsidRPr="007C796D" w:rsidRDefault="00675D3C" w:rsidP="00D378B4">
                  <w:pPr>
                    <w:rPr>
                      <w:sz w:val="20"/>
                      <w:szCs w:val="20"/>
                      <w:lang w:val="sl-SI"/>
                    </w:rPr>
                  </w:pPr>
                </w:p>
              </w:tc>
            </w:tr>
            <w:tr w:rsidR="00675D3C" w:rsidRPr="00850819" w14:paraId="00918DBC" w14:textId="77777777" w:rsidTr="00D378B4">
              <w:trPr>
                <w:trHeight w:val="225"/>
              </w:trPr>
              <w:tc>
                <w:tcPr>
                  <w:tcW w:w="541" w:type="pct"/>
                  <w:tcBorders>
                    <w:top w:val="nil"/>
                    <w:left w:val="nil"/>
                    <w:bottom w:val="nil"/>
                    <w:right w:val="nil"/>
                  </w:tcBorders>
                  <w:noWrap/>
                  <w:vAlign w:val="bottom"/>
                  <w:hideMark/>
                </w:tcPr>
                <w:p w14:paraId="58E21FBC" w14:textId="77777777" w:rsidR="00675D3C" w:rsidRPr="007C796D" w:rsidRDefault="00675D3C" w:rsidP="00D378B4">
                  <w:pPr>
                    <w:rPr>
                      <w:sz w:val="20"/>
                      <w:szCs w:val="20"/>
                      <w:lang w:val="sl-SI"/>
                    </w:rPr>
                  </w:pPr>
                </w:p>
              </w:tc>
              <w:tc>
                <w:tcPr>
                  <w:tcW w:w="374" w:type="pct"/>
                  <w:tcBorders>
                    <w:top w:val="nil"/>
                    <w:left w:val="nil"/>
                    <w:bottom w:val="nil"/>
                    <w:right w:val="nil"/>
                  </w:tcBorders>
                  <w:noWrap/>
                  <w:vAlign w:val="bottom"/>
                  <w:hideMark/>
                </w:tcPr>
                <w:p w14:paraId="75E8666E" w14:textId="77777777" w:rsidR="00675D3C" w:rsidRPr="007C796D" w:rsidRDefault="00675D3C" w:rsidP="00D378B4">
                  <w:pPr>
                    <w:rPr>
                      <w:sz w:val="20"/>
                      <w:szCs w:val="20"/>
                      <w:lang w:val="sl-SI"/>
                    </w:rPr>
                  </w:pPr>
                </w:p>
              </w:tc>
              <w:tc>
                <w:tcPr>
                  <w:tcW w:w="342" w:type="pct"/>
                  <w:gridSpan w:val="2"/>
                  <w:tcBorders>
                    <w:top w:val="nil"/>
                    <w:left w:val="nil"/>
                    <w:bottom w:val="nil"/>
                    <w:right w:val="nil"/>
                  </w:tcBorders>
                  <w:noWrap/>
                  <w:vAlign w:val="bottom"/>
                  <w:hideMark/>
                </w:tcPr>
                <w:p w14:paraId="6FAE82D1" w14:textId="77777777" w:rsidR="00675D3C" w:rsidRPr="007C796D" w:rsidRDefault="00675D3C" w:rsidP="00D378B4">
                  <w:pPr>
                    <w:rPr>
                      <w:sz w:val="20"/>
                      <w:szCs w:val="20"/>
                      <w:lang w:val="sl-SI"/>
                    </w:rPr>
                  </w:pPr>
                </w:p>
              </w:tc>
              <w:tc>
                <w:tcPr>
                  <w:tcW w:w="485" w:type="pct"/>
                  <w:tcBorders>
                    <w:top w:val="nil"/>
                    <w:left w:val="nil"/>
                    <w:bottom w:val="nil"/>
                    <w:right w:val="nil"/>
                  </w:tcBorders>
                  <w:noWrap/>
                  <w:vAlign w:val="bottom"/>
                  <w:hideMark/>
                </w:tcPr>
                <w:p w14:paraId="14DD8BAE"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12446084" w14:textId="77777777" w:rsidR="00675D3C" w:rsidRPr="007C796D" w:rsidRDefault="00675D3C" w:rsidP="00D378B4">
                  <w:pPr>
                    <w:rPr>
                      <w:sz w:val="20"/>
                      <w:szCs w:val="20"/>
                      <w:lang w:val="sl-SI"/>
                    </w:rPr>
                  </w:pPr>
                </w:p>
              </w:tc>
              <w:tc>
                <w:tcPr>
                  <w:tcW w:w="373" w:type="pct"/>
                  <w:tcBorders>
                    <w:top w:val="nil"/>
                    <w:left w:val="nil"/>
                    <w:bottom w:val="nil"/>
                    <w:right w:val="nil"/>
                  </w:tcBorders>
                  <w:noWrap/>
                  <w:vAlign w:val="bottom"/>
                  <w:hideMark/>
                </w:tcPr>
                <w:p w14:paraId="6437544F" w14:textId="77777777" w:rsidR="00675D3C" w:rsidRPr="007C796D" w:rsidRDefault="00675D3C" w:rsidP="00D378B4">
                  <w:pPr>
                    <w:rPr>
                      <w:sz w:val="20"/>
                      <w:szCs w:val="20"/>
                      <w:lang w:val="sl-SI"/>
                    </w:rPr>
                  </w:pPr>
                </w:p>
              </w:tc>
              <w:tc>
                <w:tcPr>
                  <w:tcW w:w="1764" w:type="pct"/>
                  <w:tcBorders>
                    <w:top w:val="nil"/>
                    <w:left w:val="nil"/>
                    <w:bottom w:val="nil"/>
                    <w:right w:val="nil"/>
                  </w:tcBorders>
                  <w:noWrap/>
                  <w:vAlign w:val="bottom"/>
                  <w:hideMark/>
                </w:tcPr>
                <w:p w14:paraId="39AA48EB" w14:textId="77777777" w:rsidR="00675D3C" w:rsidRPr="007C796D" w:rsidRDefault="00675D3C" w:rsidP="00D378B4">
                  <w:pPr>
                    <w:rPr>
                      <w:sz w:val="20"/>
                      <w:szCs w:val="20"/>
                      <w:lang w:val="sl-SI"/>
                    </w:rPr>
                  </w:pPr>
                </w:p>
              </w:tc>
              <w:tc>
                <w:tcPr>
                  <w:tcW w:w="330" w:type="pct"/>
                  <w:tcBorders>
                    <w:top w:val="nil"/>
                    <w:left w:val="nil"/>
                    <w:bottom w:val="nil"/>
                    <w:right w:val="nil"/>
                  </w:tcBorders>
                  <w:noWrap/>
                  <w:vAlign w:val="bottom"/>
                  <w:hideMark/>
                </w:tcPr>
                <w:p w14:paraId="54BC40A1" w14:textId="77777777" w:rsidR="00675D3C" w:rsidRPr="007C796D" w:rsidRDefault="00675D3C" w:rsidP="00D378B4">
                  <w:pPr>
                    <w:jc w:val="center"/>
                    <w:rPr>
                      <w:sz w:val="20"/>
                      <w:szCs w:val="20"/>
                      <w:lang w:val="sl-SI"/>
                    </w:rPr>
                  </w:pPr>
                </w:p>
              </w:tc>
              <w:tc>
                <w:tcPr>
                  <w:tcW w:w="338" w:type="pct"/>
                  <w:tcBorders>
                    <w:top w:val="nil"/>
                    <w:left w:val="nil"/>
                    <w:bottom w:val="nil"/>
                    <w:right w:val="nil"/>
                  </w:tcBorders>
                  <w:noWrap/>
                  <w:vAlign w:val="bottom"/>
                  <w:hideMark/>
                </w:tcPr>
                <w:p w14:paraId="5508317C" w14:textId="77777777" w:rsidR="00675D3C" w:rsidRPr="007C796D" w:rsidRDefault="00675D3C" w:rsidP="00D378B4">
                  <w:pPr>
                    <w:jc w:val="center"/>
                    <w:rPr>
                      <w:sz w:val="20"/>
                      <w:szCs w:val="20"/>
                      <w:lang w:val="sl-SI"/>
                    </w:rPr>
                  </w:pPr>
                </w:p>
              </w:tc>
              <w:tc>
                <w:tcPr>
                  <w:tcW w:w="80" w:type="pct"/>
                  <w:vAlign w:val="center"/>
                  <w:hideMark/>
                </w:tcPr>
                <w:p w14:paraId="365F4973" w14:textId="77777777" w:rsidR="00675D3C" w:rsidRPr="007C796D" w:rsidRDefault="00675D3C" w:rsidP="00D378B4">
                  <w:pPr>
                    <w:rPr>
                      <w:sz w:val="20"/>
                      <w:szCs w:val="20"/>
                      <w:lang w:val="sl-SI"/>
                    </w:rPr>
                  </w:pPr>
                </w:p>
              </w:tc>
            </w:tr>
            <w:tr w:rsidR="00675D3C" w:rsidRPr="00850819" w14:paraId="27054A6D" w14:textId="77777777" w:rsidTr="00D378B4">
              <w:trPr>
                <w:trHeight w:val="255"/>
              </w:trPr>
              <w:tc>
                <w:tcPr>
                  <w:tcW w:w="4920" w:type="pct"/>
                  <w:gridSpan w:val="10"/>
                  <w:vMerge w:val="restart"/>
                  <w:tcBorders>
                    <w:top w:val="nil"/>
                    <w:left w:val="nil"/>
                    <w:bottom w:val="nil"/>
                    <w:right w:val="nil"/>
                  </w:tcBorders>
                  <w:vAlign w:val="center"/>
                  <w:hideMark/>
                </w:tcPr>
                <w:p w14:paraId="6AF70750" w14:textId="77777777" w:rsidR="00675D3C" w:rsidRPr="007C796D" w:rsidRDefault="00675D3C" w:rsidP="00D378B4">
                  <w:pPr>
                    <w:rPr>
                      <w:rFonts w:ascii="Arial" w:hAnsi="Arial" w:cs="Arial"/>
                      <w:color w:val="000000"/>
                      <w:sz w:val="20"/>
                      <w:szCs w:val="20"/>
                      <w:lang w:val="sl-SI"/>
                    </w:rPr>
                  </w:pPr>
                </w:p>
                <w:p w14:paraId="21E073BD" w14:textId="77777777" w:rsidR="00675D3C" w:rsidRPr="007C796D" w:rsidRDefault="00675D3C" w:rsidP="00D378B4">
                  <w:pPr>
                    <w:rPr>
                      <w:rFonts w:ascii="Arial" w:hAnsi="Arial" w:cs="Arial"/>
                      <w:color w:val="000000"/>
                      <w:sz w:val="20"/>
                      <w:szCs w:val="20"/>
                      <w:lang w:val="sl-SI"/>
                    </w:rPr>
                  </w:pPr>
                </w:p>
                <w:p w14:paraId="3AC4D96D" w14:textId="77777777" w:rsidR="00675D3C" w:rsidRPr="007C796D" w:rsidRDefault="00675D3C" w:rsidP="00D378B4">
                  <w:pPr>
                    <w:rPr>
                      <w:rFonts w:ascii="Arial" w:hAnsi="Arial" w:cs="Arial"/>
                      <w:color w:val="000000"/>
                      <w:sz w:val="20"/>
                      <w:szCs w:val="20"/>
                      <w:lang w:val="sl-SI"/>
                    </w:rPr>
                  </w:pPr>
                  <w:r w:rsidRPr="007C796D">
                    <w:rPr>
                      <w:rFonts w:ascii="Arial" w:hAnsi="Arial" w:cs="Arial"/>
                      <w:color w:val="000000"/>
                      <w:sz w:val="20"/>
                      <w:szCs w:val="20"/>
                      <w:lang w:val="sl-SI"/>
                    </w:rPr>
                    <w:t>Priloge:</w:t>
                  </w:r>
                  <w:r w:rsidRPr="007C796D">
                    <w:rPr>
                      <w:rFonts w:ascii="Arial" w:hAnsi="Arial" w:cs="Arial"/>
                      <w:color w:val="000000"/>
                      <w:sz w:val="20"/>
                      <w:szCs w:val="20"/>
                      <w:lang w:val="sl-SI"/>
                    </w:rPr>
                    <w:br/>
                    <w:t>- Cenilno poročilo, potrjeno s strani pooblaščenega ocenjevalca vrednosti Slovenskega inštituta za revizijo. Cenilno poročilo mora biti izdelano skladno z Uredbo o metodologiji za ocenjevanje škode (Uradni list RS, št. 67/03, 79/04, 33/05, 81/06 in 68/08).</w:t>
                  </w:r>
                  <w:r w:rsidRPr="007C796D">
                    <w:rPr>
                      <w:rFonts w:ascii="Arial" w:hAnsi="Arial" w:cs="Arial"/>
                      <w:color w:val="000000"/>
                      <w:sz w:val="20"/>
                      <w:szCs w:val="20"/>
                      <w:lang w:val="sl-SI"/>
                    </w:rPr>
                    <w:br/>
                    <w:t>- Kopije morebitnih zavarovalnih polic, za zavarovanja sklenjena pri tujih zavarovalnicah, ki nimajo sedeža ali podružnice v Republiki Sloveniji in potrdilo o izplačilu zavarovalnine.</w:t>
                  </w:r>
                </w:p>
              </w:tc>
              <w:tc>
                <w:tcPr>
                  <w:tcW w:w="80" w:type="pct"/>
                  <w:vAlign w:val="center"/>
                  <w:hideMark/>
                </w:tcPr>
                <w:p w14:paraId="2CD5F42E" w14:textId="77777777" w:rsidR="00675D3C" w:rsidRPr="007C796D" w:rsidRDefault="00675D3C" w:rsidP="00D378B4">
                  <w:pPr>
                    <w:rPr>
                      <w:sz w:val="20"/>
                      <w:szCs w:val="20"/>
                      <w:lang w:val="sl-SI"/>
                    </w:rPr>
                  </w:pPr>
                </w:p>
              </w:tc>
            </w:tr>
            <w:tr w:rsidR="00675D3C" w:rsidRPr="00850819" w14:paraId="7E806F0F" w14:textId="77777777" w:rsidTr="00D378B4">
              <w:trPr>
                <w:trHeight w:val="255"/>
              </w:trPr>
              <w:tc>
                <w:tcPr>
                  <w:tcW w:w="4920" w:type="pct"/>
                  <w:gridSpan w:val="10"/>
                  <w:vMerge/>
                  <w:tcBorders>
                    <w:top w:val="nil"/>
                    <w:left w:val="nil"/>
                    <w:bottom w:val="nil"/>
                    <w:right w:val="nil"/>
                  </w:tcBorders>
                  <w:vAlign w:val="center"/>
                  <w:hideMark/>
                </w:tcPr>
                <w:p w14:paraId="1104F68A"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672D5CB" w14:textId="77777777" w:rsidR="00675D3C" w:rsidRPr="007C796D" w:rsidRDefault="00675D3C" w:rsidP="00D378B4">
                  <w:pPr>
                    <w:rPr>
                      <w:rFonts w:ascii="Arial" w:hAnsi="Arial" w:cs="Arial"/>
                      <w:color w:val="000000"/>
                      <w:sz w:val="20"/>
                      <w:szCs w:val="20"/>
                      <w:lang w:val="sl-SI"/>
                    </w:rPr>
                  </w:pPr>
                </w:p>
              </w:tc>
            </w:tr>
            <w:tr w:rsidR="00675D3C" w:rsidRPr="00850819" w14:paraId="1A966627" w14:textId="77777777" w:rsidTr="00D378B4">
              <w:trPr>
                <w:trHeight w:val="255"/>
              </w:trPr>
              <w:tc>
                <w:tcPr>
                  <w:tcW w:w="4920" w:type="pct"/>
                  <w:gridSpan w:val="10"/>
                  <w:vMerge/>
                  <w:tcBorders>
                    <w:top w:val="nil"/>
                    <w:left w:val="nil"/>
                    <w:bottom w:val="nil"/>
                    <w:right w:val="nil"/>
                  </w:tcBorders>
                  <w:vAlign w:val="center"/>
                  <w:hideMark/>
                </w:tcPr>
                <w:p w14:paraId="203199FF"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29ED95BE" w14:textId="77777777" w:rsidR="00675D3C" w:rsidRPr="007C796D" w:rsidRDefault="00675D3C" w:rsidP="00D378B4">
                  <w:pPr>
                    <w:rPr>
                      <w:sz w:val="20"/>
                      <w:szCs w:val="20"/>
                      <w:lang w:val="sl-SI"/>
                    </w:rPr>
                  </w:pPr>
                </w:p>
              </w:tc>
            </w:tr>
            <w:tr w:rsidR="00675D3C" w:rsidRPr="00850819" w14:paraId="653BD1CF" w14:textId="77777777" w:rsidTr="00D378B4">
              <w:trPr>
                <w:trHeight w:val="255"/>
              </w:trPr>
              <w:tc>
                <w:tcPr>
                  <w:tcW w:w="4920" w:type="pct"/>
                  <w:gridSpan w:val="10"/>
                  <w:vMerge/>
                  <w:tcBorders>
                    <w:top w:val="nil"/>
                    <w:left w:val="nil"/>
                    <w:bottom w:val="nil"/>
                    <w:right w:val="nil"/>
                  </w:tcBorders>
                  <w:vAlign w:val="center"/>
                  <w:hideMark/>
                </w:tcPr>
                <w:p w14:paraId="16D9AEA0" w14:textId="77777777" w:rsidR="00675D3C" w:rsidRPr="007C796D" w:rsidRDefault="00675D3C" w:rsidP="00D378B4">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380CFC67" w14:textId="77777777" w:rsidR="00675D3C" w:rsidRPr="007C796D" w:rsidRDefault="00675D3C" w:rsidP="00D378B4">
                  <w:pPr>
                    <w:rPr>
                      <w:sz w:val="20"/>
                      <w:szCs w:val="20"/>
                      <w:lang w:val="sl-SI"/>
                    </w:rPr>
                  </w:pPr>
                </w:p>
              </w:tc>
            </w:tr>
          </w:tbl>
          <w:p w14:paraId="42ECDC99" w14:textId="77777777" w:rsidR="00675D3C" w:rsidRPr="007C796D" w:rsidRDefault="00675D3C" w:rsidP="00D378B4">
            <w:pPr>
              <w:rPr>
                <w:rFonts w:ascii="Arial" w:hAnsi="Arial" w:cs="Arial"/>
                <w:color w:val="212121"/>
                <w:sz w:val="20"/>
                <w:szCs w:val="20"/>
                <w:lang w:val="sl-SI"/>
              </w:rPr>
            </w:pPr>
          </w:p>
          <w:p w14:paraId="13D7B0BA" w14:textId="77777777" w:rsidR="00675D3C" w:rsidRPr="007C796D" w:rsidRDefault="00675D3C" w:rsidP="00D378B4">
            <w:pPr>
              <w:jc w:val="both"/>
              <w:rPr>
                <w:rFonts w:ascii="Arial" w:hAnsi="Arial" w:cs="Arial"/>
                <w:b/>
                <w:bCs/>
                <w:color w:val="000000"/>
                <w:sz w:val="20"/>
                <w:szCs w:val="20"/>
                <w:lang w:val="sl-SI" w:eastAsia="sl-SI"/>
              </w:rPr>
            </w:pPr>
          </w:p>
        </w:tc>
      </w:tr>
      <w:tr w:rsidR="00675D3C" w:rsidRPr="00850819" w14:paraId="38D8D569" w14:textId="77777777" w:rsidTr="00675D3C">
        <w:trPr>
          <w:gridAfter w:val="1"/>
          <w:wAfter w:w="4011" w:type="pct"/>
          <w:trHeight w:val="255"/>
        </w:trPr>
        <w:tc>
          <w:tcPr>
            <w:tcW w:w="989" w:type="pct"/>
            <w:noWrap/>
            <w:vAlign w:val="bottom"/>
            <w:hideMark/>
          </w:tcPr>
          <w:p w14:paraId="2154449C" w14:textId="77777777" w:rsidR="00675D3C" w:rsidRPr="007C796D" w:rsidRDefault="00675D3C" w:rsidP="00D378B4">
            <w:pPr>
              <w:jc w:val="both"/>
              <w:rPr>
                <w:rFonts w:ascii="Arial" w:hAnsi="Arial" w:cs="Arial"/>
                <w:sz w:val="20"/>
                <w:szCs w:val="20"/>
                <w:lang w:val="sl-SI" w:eastAsia="sl-SI"/>
              </w:rPr>
            </w:pPr>
          </w:p>
        </w:tc>
      </w:tr>
    </w:tbl>
    <w:p w14:paraId="367708EA" w14:textId="77777777" w:rsidR="005000AF" w:rsidRDefault="005000AF" w:rsidP="00675D3C">
      <w:pPr>
        <w:autoSpaceDE w:val="0"/>
        <w:autoSpaceDN w:val="0"/>
        <w:adjustRightInd w:val="0"/>
        <w:spacing w:line="260" w:lineRule="exact"/>
        <w:ind w:right="1"/>
        <w:jc w:val="both"/>
        <w:rPr>
          <w:rFonts w:ascii="Arial" w:hAnsi="Arial" w:cs="Arial"/>
          <w:sz w:val="20"/>
          <w:szCs w:val="20"/>
          <w:lang w:val="sl-SI" w:eastAsia="ar-SA"/>
        </w:rPr>
      </w:pPr>
    </w:p>
    <w:p w14:paraId="20A3619F"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04B022A6"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238EA63B"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3EC47E00"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319D1550"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3B42A56B"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129652F8"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2228AE87"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058CD719"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1DD95555"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0D2B2A62"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0FAC012A"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4E86F635"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5DCE09F5"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54B5F196"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58E69A4B"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7A545324"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66D0316F"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566C4D09"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4DFA9C5A"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7FE86D9E"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42FE698D"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45288068"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628CBDEC"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6EA95B45"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38922306"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66403F8E"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40C7CAFA"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0427F348"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7E62081F" w14:textId="77777777" w:rsidR="00BD1FAB" w:rsidRDefault="00BD1FAB" w:rsidP="00675D3C">
      <w:pPr>
        <w:autoSpaceDE w:val="0"/>
        <w:autoSpaceDN w:val="0"/>
        <w:adjustRightInd w:val="0"/>
        <w:spacing w:line="260" w:lineRule="exact"/>
        <w:ind w:right="1"/>
        <w:jc w:val="both"/>
        <w:rPr>
          <w:rFonts w:ascii="Arial" w:hAnsi="Arial" w:cs="Arial"/>
          <w:sz w:val="20"/>
          <w:szCs w:val="20"/>
          <w:lang w:val="sl-SI" w:eastAsia="ar-SA"/>
        </w:rPr>
      </w:pPr>
    </w:p>
    <w:p w14:paraId="4652BE58" w14:textId="0BACC72F" w:rsidR="00F24B34" w:rsidRDefault="00F24B34" w:rsidP="00675D3C">
      <w:pPr>
        <w:autoSpaceDE w:val="0"/>
        <w:autoSpaceDN w:val="0"/>
        <w:adjustRightInd w:val="0"/>
        <w:spacing w:line="260" w:lineRule="exact"/>
        <w:ind w:right="1"/>
        <w:jc w:val="both"/>
        <w:rPr>
          <w:rFonts w:ascii="Arial" w:hAnsi="Arial" w:cs="Arial"/>
          <w:sz w:val="20"/>
          <w:szCs w:val="20"/>
          <w:lang w:val="sl-SI" w:eastAsia="ar-SA"/>
        </w:rPr>
      </w:pPr>
      <w:r>
        <w:rPr>
          <w:rFonts w:ascii="Arial" w:hAnsi="Arial" w:cs="Arial"/>
          <w:sz w:val="20"/>
          <w:szCs w:val="20"/>
          <w:lang w:val="sl-SI" w:eastAsia="ar-SA"/>
        </w:rPr>
        <w:lastRenderedPageBreak/>
        <w:t>V prilogi Seznam oškodovancev po poplavah med 27. oktobrom in 6. novembrom 2023 po občinah se vrstica:</w:t>
      </w:r>
    </w:p>
    <w:p w14:paraId="21DA4A63" w14:textId="2B1239EE" w:rsidR="00F24B34" w:rsidRPr="005000AF" w:rsidRDefault="00F24B34" w:rsidP="00675D3C">
      <w:pPr>
        <w:autoSpaceDE w:val="0"/>
        <w:autoSpaceDN w:val="0"/>
        <w:adjustRightInd w:val="0"/>
        <w:spacing w:line="260" w:lineRule="exact"/>
        <w:ind w:right="1"/>
        <w:jc w:val="both"/>
        <w:rPr>
          <w:sz w:val="20"/>
          <w:szCs w:val="20"/>
          <w:lang w:val="sl-SI" w:eastAsia="ar-SA"/>
        </w:rPr>
      </w:pPr>
      <w:r>
        <w:rPr>
          <w:rFonts w:ascii="Arial" w:hAnsi="Arial" w:cs="Arial"/>
          <w:sz w:val="20"/>
          <w:szCs w:val="20"/>
          <w:lang w:val="sl-SI"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
        <w:gridCol w:w="1142"/>
        <w:gridCol w:w="1961"/>
        <w:gridCol w:w="791"/>
        <w:gridCol w:w="1191"/>
        <w:gridCol w:w="1041"/>
        <w:gridCol w:w="491"/>
        <w:gridCol w:w="1191"/>
        <w:gridCol w:w="223"/>
      </w:tblGrid>
      <w:tr w:rsidR="005000AF" w:rsidRPr="00F24B34" w14:paraId="342A9A6F" w14:textId="36132D51" w:rsidTr="005000AF">
        <w:trPr>
          <w:trHeight w:val="226"/>
        </w:trPr>
        <w:tc>
          <w:tcPr>
            <w:tcW w:w="0" w:type="auto"/>
            <w:tcBorders>
              <w:top w:val="nil"/>
              <w:left w:val="nil"/>
              <w:bottom w:val="nil"/>
            </w:tcBorders>
            <w:shd w:val="clear" w:color="auto" w:fill="FFFFFF"/>
          </w:tcPr>
          <w:p w14:paraId="6D068BE3" w14:textId="184D15F8" w:rsidR="005000AF" w:rsidRPr="00F24B34" w:rsidRDefault="005000AF" w:rsidP="00F24B34">
            <w:pPr>
              <w:rPr>
                <w:rFonts w:ascii="Arial" w:hAnsi="Arial" w:cs="Arial"/>
                <w:sz w:val="18"/>
                <w:szCs w:val="18"/>
              </w:rPr>
            </w:pPr>
            <w:r>
              <w:rPr>
                <w:sz w:val="20"/>
                <w:szCs w:val="20"/>
                <w:lang w:val="sl-SI" w:eastAsia="ar-SA"/>
              </w:rPr>
              <w:t>"</w:t>
            </w:r>
          </w:p>
        </w:tc>
        <w:tc>
          <w:tcPr>
            <w:tcW w:w="0" w:type="auto"/>
            <w:shd w:val="clear" w:color="auto" w:fill="FFFFFF"/>
            <w:noWrap/>
            <w:hideMark/>
          </w:tcPr>
          <w:p w14:paraId="2AF6ED6C" w14:textId="6C6EAD98" w:rsidR="005000AF" w:rsidRPr="00F24B34" w:rsidRDefault="005000AF" w:rsidP="00F24B34">
            <w:pPr>
              <w:rPr>
                <w:rFonts w:ascii="Arial" w:hAnsi="Arial" w:cs="Arial"/>
                <w:sz w:val="18"/>
                <w:szCs w:val="18"/>
              </w:rPr>
            </w:pPr>
            <w:r w:rsidRPr="00F24B34">
              <w:rPr>
                <w:rFonts w:ascii="Arial" w:hAnsi="Arial" w:cs="Arial"/>
                <w:sz w:val="18"/>
                <w:szCs w:val="18"/>
              </w:rPr>
              <w:t>5078202000</w:t>
            </w:r>
          </w:p>
          <w:p w14:paraId="5DFF0DFE"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 </w:t>
            </w:r>
          </w:p>
        </w:tc>
        <w:tc>
          <w:tcPr>
            <w:tcW w:w="0" w:type="auto"/>
            <w:shd w:val="clear" w:color="auto" w:fill="FFFFFF"/>
            <w:noWrap/>
            <w:hideMark/>
          </w:tcPr>
          <w:p w14:paraId="58C47A18" w14:textId="3BE7753F" w:rsidR="005000AF" w:rsidRPr="00F24B34" w:rsidRDefault="005000AF" w:rsidP="00F24B34">
            <w:pPr>
              <w:rPr>
                <w:rFonts w:ascii="Arial" w:hAnsi="Arial" w:cs="Arial"/>
                <w:sz w:val="18"/>
                <w:szCs w:val="18"/>
              </w:rPr>
            </w:pPr>
            <w:r w:rsidRPr="00F24B34">
              <w:rPr>
                <w:rFonts w:ascii="Arial" w:hAnsi="Arial" w:cs="Arial"/>
                <w:sz w:val="18"/>
                <w:szCs w:val="18"/>
              </w:rPr>
              <w:t xml:space="preserve"> SGP GRADITELJ </w:t>
            </w:r>
            <w:proofErr w:type="spellStart"/>
            <w:r w:rsidRPr="00F24B34">
              <w:rPr>
                <w:rFonts w:ascii="Arial" w:hAnsi="Arial" w:cs="Arial"/>
                <w:sz w:val="18"/>
                <w:szCs w:val="18"/>
              </w:rPr>
              <w:t>d.d.</w:t>
            </w:r>
            <w:proofErr w:type="spellEnd"/>
          </w:p>
          <w:p w14:paraId="048CC7A2" w14:textId="77777777" w:rsidR="005000AF" w:rsidRPr="00F24B34" w:rsidRDefault="005000AF" w:rsidP="00F24B34">
            <w:pPr>
              <w:rPr>
                <w:rFonts w:ascii="Arial" w:hAnsi="Arial" w:cs="Arial"/>
                <w:sz w:val="18"/>
                <w:szCs w:val="18"/>
              </w:rPr>
            </w:pPr>
          </w:p>
        </w:tc>
        <w:tc>
          <w:tcPr>
            <w:tcW w:w="0" w:type="auto"/>
            <w:shd w:val="clear" w:color="auto" w:fill="FFFFFF"/>
            <w:noWrap/>
            <w:hideMark/>
          </w:tcPr>
          <w:p w14:paraId="27D34E52"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 Kamnik</w:t>
            </w:r>
          </w:p>
        </w:tc>
        <w:tc>
          <w:tcPr>
            <w:tcW w:w="0" w:type="auto"/>
            <w:shd w:val="clear" w:color="auto" w:fill="FFFFFF"/>
            <w:noWrap/>
            <w:hideMark/>
          </w:tcPr>
          <w:p w14:paraId="707069AA"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2.550.000,00 </w:t>
            </w:r>
          </w:p>
        </w:tc>
        <w:tc>
          <w:tcPr>
            <w:tcW w:w="0" w:type="auto"/>
            <w:shd w:val="clear" w:color="auto" w:fill="FFFFFF"/>
            <w:noWrap/>
            <w:hideMark/>
          </w:tcPr>
          <w:p w14:paraId="2392A2B5"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100.000,00 </w:t>
            </w:r>
          </w:p>
        </w:tc>
        <w:tc>
          <w:tcPr>
            <w:tcW w:w="0" w:type="auto"/>
            <w:shd w:val="clear" w:color="auto" w:fill="FFFFFF"/>
            <w:noWrap/>
            <w:hideMark/>
          </w:tcPr>
          <w:p w14:paraId="4B78CEA6"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0,00 </w:t>
            </w:r>
          </w:p>
        </w:tc>
        <w:tc>
          <w:tcPr>
            <w:tcW w:w="0" w:type="auto"/>
            <w:shd w:val="clear" w:color="auto" w:fill="FFFFFF" w:themeFill="background1"/>
            <w:noWrap/>
            <w:hideMark/>
          </w:tcPr>
          <w:p w14:paraId="749C886C" w14:textId="77777777" w:rsidR="005000AF" w:rsidRPr="00F24B34" w:rsidRDefault="005000AF" w:rsidP="00F24B34">
            <w:pPr>
              <w:rPr>
                <w:rFonts w:ascii="Arial" w:hAnsi="Arial" w:cs="Arial"/>
                <w:sz w:val="18"/>
                <w:szCs w:val="18"/>
              </w:rPr>
            </w:pPr>
            <w:r w:rsidRPr="00F24B34">
              <w:rPr>
                <w:rFonts w:ascii="Arial" w:hAnsi="Arial" w:cs="Arial"/>
                <w:sz w:val="18"/>
                <w:szCs w:val="18"/>
              </w:rPr>
              <w:t xml:space="preserve">2.650.000,00 </w:t>
            </w:r>
          </w:p>
        </w:tc>
        <w:tc>
          <w:tcPr>
            <w:tcW w:w="0" w:type="auto"/>
            <w:tcBorders>
              <w:top w:val="nil"/>
              <w:bottom w:val="nil"/>
              <w:right w:val="nil"/>
            </w:tcBorders>
            <w:shd w:val="clear" w:color="auto" w:fill="FFFFFF" w:themeFill="background1"/>
          </w:tcPr>
          <w:p w14:paraId="18BE4974" w14:textId="457E3C1D" w:rsidR="005000AF" w:rsidRPr="005000AF" w:rsidRDefault="005000AF" w:rsidP="005000AF">
            <w:pPr>
              <w:autoSpaceDE w:val="0"/>
              <w:autoSpaceDN w:val="0"/>
              <w:adjustRightInd w:val="0"/>
              <w:spacing w:line="260" w:lineRule="exact"/>
              <w:ind w:right="1"/>
              <w:jc w:val="right"/>
              <w:rPr>
                <w:sz w:val="20"/>
                <w:szCs w:val="20"/>
                <w:lang w:val="sl-SI" w:eastAsia="ar-SA"/>
              </w:rPr>
            </w:pPr>
            <w:r>
              <w:rPr>
                <w:sz w:val="20"/>
                <w:szCs w:val="20"/>
                <w:lang w:val="sl-SI" w:eastAsia="ar-SA"/>
              </w:rPr>
              <w:t>"</w:t>
            </w:r>
          </w:p>
        </w:tc>
      </w:tr>
    </w:tbl>
    <w:p w14:paraId="380175D5" w14:textId="77777777" w:rsidR="005000AF" w:rsidRDefault="005000AF" w:rsidP="00675D3C">
      <w:pPr>
        <w:autoSpaceDE w:val="0"/>
        <w:autoSpaceDN w:val="0"/>
        <w:adjustRightInd w:val="0"/>
        <w:spacing w:line="260" w:lineRule="exact"/>
        <w:ind w:right="1"/>
        <w:jc w:val="both"/>
        <w:rPr>
          <w:rFonts w:ascii="Arial" w:hAnsi="Arial" w:cs="Arial"/>
          <w:sz w:val="20"/>
          <w:szCs w:val="20"/>
          <w:lang w:val="sl-SI" w:eastAsia="ar-SA"/>
        </w:rPr>
      </w:pPr>
    </w:p>
    <w:p w14:paraId="7BD4BA2B" w14:textId="46FECCBE" w:rsidR="00F24B34" w:rsidRDefault="00F24B34" w:rsidP="00675D3C">
      <w:pPr>
        <w:autoSpaceDE w:val="0"/>
        <w:autoSpaceDN w:val="0"/>
        <w:adjustRightInd w:val="0"/>
        <w:spacing w:line="260" w:lineRule="exact"/>
        <w:ind w:right="1"/>
        <w:jc w:val="both"/>
        <w:rPr>
          <w:rFonts w:ascii="Arial" w:hAnsi="Arial" w:cs="Arial"/>
          <w:sz w:val="20"/>
          <w:szCs w:val="20"/>
          <w:lang w:val="sl-SI" w:eastAsia="ar-SA"/>
        </w:rPr>
      </w:pPr>
      <w:r>
        <w:rPr>
          <w:rFonts w:ascii="Arial" w:hAnsi="Arial" w:cs="Arial"/>
          <w:sz w:val="20"/>
          <w:szCs w:val="20"/>
          <w:lang w:val="sl-SI" w:eastAsia="ar-SA"/>
        </w:rPr>
        <w:t>nadomesti z vrstico</w:t>
      </w:r>
    </w:p>
    <w:p w14:paraId="1ABED6C6" w14:textId="75453939" w:rsidR="00F24B34" w:rsidRDefault="00F24B34" w:rsidP="00675D3C">
      <w:pPr>
        <w:autoSpaceDE w:val="0"/>
        <w:autoSpaceDN w:val="0"/>
        <w:adjustRightInd w:val="0"/>
        <w:spacing w:line="260" w:lineRule="exact"/>
        <w:ind w:right="1"/>
        <w:jc w:val="both"/>
        <w:rPr>
          <w:rFonts w:ascii="Arial" w:hAnsi="Arial" w:cs="Arial"/>
          <w:sz w:val="20"/>
          <w:szCs w:val="20"/>
          <w:lang w:val="sl-SI"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
        <w:gridCol w:w="1142"/>
        <w:gridCol w:w="1911"/>
        <w:gridCol w:w="836"/>
        <w:gridCol w:w="1041"/>
        <w:gridCol w:w="1041"/>
        <w:gridCol w:w="491"/>
        <w:gridCol w:w="1041"/>
        <w:gridCol w:w="272"/>
      </w:tblGrid>
      <w:tr w:rsidR="005000AF" w:rsidRPr="00F24B34" w14:paraId="1E465AFB" w14:textId="20E5581E" w:rsidTr="00C0273C">
        <w:trPr>
          <w:trHeight w:val="226"/>
        </w:trPr>
        <w:tc>
          <w:tcPr>
            <w:tcW w:w="0" w:type="auto"/>
            <w:tcBorders>
              <w:top w:val="nil"/>
              <w:left w:val="nil"/>
              <w:bottom w:val="nil"/>
            </w:tcBorders>
            <w:shd w:val="clear" w:color="auto" w:fill="FFFFFF"/>
          </w:tcPr>
          <w:p w14:paraId="7EF5BC89" w14:textId="51C5AC57" w:rsidR="005000AF" w:rsidRPr="00F24B34" w:rsidRDefault="005000AF" w:rsidP="005000AF">
            <w:pPr>
              <w:rPr>
                <w:rFonts w:ascii="Arial" w:hAnsi="Arial" w:cs="Arial"/>
                <w:sz w:val="18"/>
                <w:szCs w:val="18"/>
              </w:rPr>
            </w:pPr>
            <w:r>
              <w:rPr>
                <w:sz w:val="20"/>
                <w:szCs w:val="20"/>
                <w:lang w:val="sl-SI" w:eastAsia="ar-SA"/>
              </w:rPr>
              <w:t>"</w:t>
            </w:r>
          </w:p>
        </w:tc>
        <w:tc>
          <w:tcPr>
            <w:tcW w:w="0" w:type="auto"/>
            <w:shd w:val="clear" w:color="auto" w:fill="FFFFFF"/>
            <w:noWrap/>
            <w:hideMark/>
          </w:tcPr>
          <w:p w14:paraId="355BA7FA" w14:textId="1ED57BA9" w:rsidR="005000AF" w:rsidRPr="00F24B34" w:rsidRDefault="005000AF" w:rsidP="005000AF">
            <w:pPr>
              <w:rPr>
                <w:rFonts w:ascii="Arial" w:hAnsi="Arial" w:cs="Arial"/>
                <w:sz w:val="18"/>
                <w:szCs w:val="18"/>
              </w:rPr>
            </w:pPr>
            <w:r w:rsidRPr="00F24B34">
              <w:rPr>
                <w:rFonts w:ascii="Arial" w:hAnsi="Arial" w:cs="Arial"/>
                <w:sz w:val="18"/>
                <w:szCs w:val="18"/>
              </w:rPr>
              <w:t>5078202000</w:t>
            </w:r>
          </w:p>
          <w:p w14:paraId="184801BB" w14:textId="77777777" w:rsidR="005000AF" w:rsidRPr="00F24B34" w:rsidRDefault="005000AF" w:rsidP="005000AF">
            <w:pPr>
              <w:rPr>
                <w:rFonts w:ascii="Arial" w:hAnsi="Arial" w:cs="Arial"/>
                <w:sz w:val="18"/>
                <w:szCs w:val="18"/>
              </w:rPr>
            </w:pPr>
            <w:r w:rsidRPr="00F24B34">
              <w:rPr>
                <w:rFonts w:ascii="Arial" w:hAnsi="Arial" w:cs="Arial"/>
                <w:sz w:val="18"/>
                <w:szCs w:val="18"/>
              </w:rPr>
              <w:t xml:space="preserve"> </w:t>
            </w:r>
          </w:p>
        </w:tc>
        <w:tc>
          <w:tcPr>
            <w:tcW w:w="0" w:type="auto"/>
            <w:shd w:val="clear" w:color="auto" w:fill="FFFFFF"/>
            <w:noWrap/>
            <w:hideMark/>
          </w:tcPr>
          <w:p w14:paraId="7F836AB5" w14:textId="729F1B2D" w:rsidR="005000AF" w:rsidRPr="00F24B34" w:rsidRDefault="005000AF" w:rsidP="005000AF">
            <w:pPr>
              <w:rPr>
                <w:rFonts w:ascii="Arial" w:hAnsi="Arial" w:cs="Arial"/>
                <w:sz w:val="18"/>
                <w:szCs w:val="18"/>
              </w:rPr>
            </w:pPr>
            <w:r w:rsidRPr="00F24B34">
              <w:rPr>
                <w:rFonts w:ascii="Arial" w:hAnsi="Arial" w:cs="Arial"/>
                <w:sz w:val="18"/>
                <w:szCs w:val="18"/>
              </w:rPr>
              <w:t xml:space="preserve">SGP GRADITELJ </w:t>
            </w:r>
            <w:proofErr w:type="spellStart"/>
            <w:r w:rsidRPr="00F24B34">
              <w:rPr>
                <w:rFonts w:ascii="Arial" w:hAnsi="Arial" w:cs="Arial"/>
                <w:sz w:val="18"/>
                <w:szCs w:val="18"/>
              </w:rPr>
              <w:t>d.d.</w:t>
            </w:r>
            <w:proofErr w:type="spellEnd"/>
          </w:p>
          <w:p w14:paraId="6FA18E53" w14:textId="77777777" w:rsidR="005000AF" w:rsidRPr="00F24B34" w:rsidRDefault="005000AF" w:rsidP="005000AF">
            <w:pPr>
              <w:rPr>
                <w:rFonts w:ascii="Arial" w:hAnsi="Arial" w:cs="Arial"/>
                <w:sz w:val="18"/>
                <w:szCs w:val="18"/>
              </w:rPr>
            </w:pPr>
          </w:p>
        </w:tc>
        <w:tc>
          <w:tcPr>
            <w:tcW w:w="836" w:type="dxa"/>
            <w:shd w:val="clear" w:color="auto" w:fill="FFFFFF"/>
            <w:noWrap/>
            <w:hideMark/>
          </w:tcPr>
          <w:p w14:paraId="23DDE7A3" w14:textId="5CE28036" w:rsidR="005000AF" w:rsidRPr="00F24B34" w:rsidRDefault="005000AF" w:rsidP="005000AF">
            <w:pPr>
              <w:rPr>
                <w:rFonts w:ascii="Arial" w:hAnsi="Arial" w:cs="Arial"/>
                <w:sz w:val="18"/>
                <w:szCs w:val="18"/>
              </w:rPr>
            </w:pPr>
            <w:r w:rsidRPr="00F24B34">
              <w:rPr>
                <w:rFonts w:ascii="Arial" w:hAnsi="Arial" w:cs="Arial"/>
                <w:sz w:val="18"/>
                <w:szCs w:val="18"/>
              </w:rPr>
              <w:t>Kamnik</w:t>
            </w:r>
          </w:p>
        </w:tc>
        <w:tc>
          <w:tcPr>
            <w:tcW w:w="946" w:type="dxa"/>
            <w:shd w:val="clear" w:color="auto" w:fill="FFFFFF"/>
            <w:noWrap/>
            <w:hideMark/>
          </w:tcPr>
          <w:p w14:paraId="130C17D5" w14:textId="56BEE57C" w:rsidR="005000AF" w:rsidRPr="00F24B34" w:rsidRDefault="005000AF" w:rsidP="005000AF">
            <w:pPr>
              <w:rPr>
                <w:rFonts w:ascii="Arial" w:hAnsi="Arial" w:cs="Arial"/>
                <w:sz w:val="18"/>
                <w:szCs w:val="18"/>
              </w:rPr>
            </w:pPr>
            <w:r w:rsidRPr="00F24B34">
              <w:rPr>
                <w:rFonts w:ascii="Arial" w:hAnsi="Arial" w:cs="Arial"/>
                <w:sz w:val="18"/>
                <w:szCs w:val="18"/>
              </w:rPr>
              <w:t xml:space="preserve">550.000,00 </w:t>
            </w:r>
          </w:p>
        </w:tc>
        <w:tc>
          <w:tcPr>
            <w:tcW w:w="0" w:type="auto"/>
            <w:shd w:val="clear" w:color="auto" w:fill="FFFFFF"/>
            <w:noWrap/>
            <w:hideMark/>
          </w:tcPr>
          <w:p w14:paraId="51FB0205" w14:textId="77777777" w:rsidR="005000AF" w:rsidRPr="00F24B34" w:rsidRDefault="005000AF" w:rsidP="005000AF">
            <w:pPr>
              <w:rPr>
                <w:rFonts w:ascii="Arial" w:hAnsi="Arial" w:cs="Arial"/>
                <w:sz w:val="18"/>
                <w:szCs w:val="18"/>
              </w:rPr>
            </w:pPr>
            <w:r w:rsidRPr="00F24B34">
              <w:rPr>
                <w:rFonts w:ascii="Arial" w:hAnsi="Arial" w:cs="Arial"/>
                <w:sz w:val="18"/>
                <w:szCs w:val="18"/>
              </w:rPr>
              <w:t xml:space="preserve">100.000,00 </w:t>
            </w:r>
          </w:p>
        </w:tc>
        <w:tc>
          <w:tcPr>
            <w:tcW w:w="0" w:type="auto"/>
            <w:shd w:val="clear" w:color="auto" w:fill="FFFFFF"/>
            <w:noWrap/>
            <w:hideMark/>
          </w:tcPr>
          <w:p w14:paraId="25896A23" w14:textId="77777777" w:rsidR="005000AF" w:rsidRPr="00F24B34" w:rsidRDefault="005000AF" w:rsidP="005000AF">
            <w:pPr>
              <w:rPr>
                <w:rFonts w:ascii="Arial" w:hAnsi="Arial" w:cs="Arial"/>
                <w:sz w:val="18"/>
                <w:szCs w:val="18"/>
              </w:rPr>
            </w:pPr>
            <w:r w:rsidRPr="00F24B34">
              <w:rPr>
                <w:rFonts w:ascii="Arial" w:hAnsi="Arial" w:cs="Arial"/>
                <w:sz w:val="18"/>
                <w:szCs w:val="18"/>
              </w:rPr>
              <w:t xml:space="preserve">0,00 </w:t>
            </w:r>
          </w:p>
        </w:tc>
        <w:tc>
          <w:tcPr>
            <w:tcW w:w="0" w:type="auto"/>
            <w:shd w:val="clear" w:color="auto" w:fill="FFFFFF" w:themeFill="background1"/>
            <w:noWrap/>
            <w:hideMark/>
          </w:tcPr>
          <w:p w14:paraId="23B97EE8" w14:textId="08253F04" w:rsidR="005000AF" w:rsidRPr="00F24B34" w:rsidRDefault="005000AF" w:rsidP="005000AF">
            <w:pPr>
              <w:rPr>
                <w:rFonts w:ascii="Arial" w:hAnsi="Arial" w:cs="Arial"/>
                <w:sz w:val="18"/>
                <w:szCs w:val="18"/>
              </w:rPr>
            </w:pPr>
            <w:r w:rsidRPr="00F24B34">
              <w:rPr>
                <w:rFonts w:ascii="Arial" w:hAnsi="Arial" w:cs="Arial"/>
                <w:sz w:val="18"/>
                <w:szCs w:val="18"/>
              </w:rPr>
              <w:t xml:space="preserve">650.000,00 </w:t>
            </w:r>
          </w:p>
        </w:tc>
        <w:tc>
          <w:tcPr>
            <w:tcW w:w="0" w:type="auto"/>
            <w:tcBorders>
              <w:top w:val="nil"/>
              <w:bottom w:val="nil"/>
              <w:right w:val="nil"/>
            </w:tcBorders>
            <w:shd w:val="clear" w:color="auto" w:fill="FFFFFF" w:themeFill="background1"/>
          </w:tcPr>
          <w:p w14:paraId="38391CC5" w14:textId="3AFC0E11" w:rsidR="005000AF" w:rsidRPr="00F24B34" w:rsidRDefault="005000AF" w:rsidP="005000AF">
            <w:pPr>
              <w:rPr>
                <w:rFonts w:ascii="Arial" w:hAnsi="Arial" w:cs="Arial"/>
                <w:sz w:val="18"/>
                <w:szCs w:val="18"/>
              </w:rPr>
            </w:pPr>
            <w:r>
              <w:rPr>
                <w:sz w:val="20"/>
                <w:szCs w:val="20"/>
                <w:lang w:val="sl-SI" w:eastAsia="ar-SA"/>
              </w:rPr>
              <w:t>".</w:t>
            </w:r>
          </w:p>
        </w:tc>
      </w:tr>
    </w:tbl>
    <w:p w14:paraId="54434FDD" w14:textId="6FF6F002" w:rsidR="00F24B34" w:rsidRPr="00F736D6" w:rsidRDefault="00F24B34" w:rsidP="00675D3C">
      <w:pPr>
        <w:autoSpaceDE w:val="0"/>
        <w:autoSpaceDN w:val="0"/>
        <w:adjustRightInd w:val="0"/>
        <w:spacing w:line="260" w:lineRule="exact"/>
        <w:ind w:right="1"/>
        <w:jc w:val="both"/>
        <w:rPr>
          <w:rFonts w:ascii="Arial" w:hAnsi="Arial" w:cs="Arial"/>
          <w:sz w:val="20"/>
          <w:szCs w:val="20"/>
          <w:lang w:val="sl-SI" w:eastAsia="ar-SA"/>
        </w:rPr>
      </w:pPr>
    </w:p>
    <w:sectPr w:rsidR="00F24B34" w:rsidRPr="00F736D6" w:rsidSect="00675D3C">
      <w:headerReference w:type="default" r:id="rId13"/>
      <w:footerReference w:type="default" r:id="rId14"/>
      <w:headerReference w:type="first" r:id="rId15"/>
      <w:pgSz w:w="11909" w:h="16834" w:code="9"/>
      <w:pgMar w:top="1418" w:right="1418" w:bottom="1418" w:left="1418"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140A" w14:textId="77777777" w:rsidR="00D266C2" w:rsidRDefault="00D266C2" w:rsidP="00E44171">
      <w:r>
        <w:separator/>
      </w:r>
    </w:p>
  </w:endnote>
  <w:endnote w:type="continuationSeparator" w:id="0">
    <w:p w14:paraId="311957BB" w14:textId="77777777" w:rsidR="00D266C2" w:rsidRDefault="00D266C2" w:rsidP="00E44171">
      <w:r>
        <w:continuationSeparator/>
      </w:r>
    </w:p>
  </w:endnote>
  <w:endnote w:type="continuationNotice" w:id="1">
    <w:p w14:paraId="35B3AA4D" w14:textId="77777777" w:rsidR="00D266C2" w:rsidRDefault="00D26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25453"/>
      <w:docPartObj>
        <w:docPartGallery w:val="Page Numbers (Bottom of Page)"/>
        <w:docPartUnique/>
      </w:docPartObj>
    </w:sdtPr>
    <w:sdtEndPr>
      <w:rPr>
        <w:rFonts w:ascii="Arial" w:hAnsi="Arial" w:cs="Arial"/>
        <w:sz w:val="20"/>
        <w:szCs w:val="20"/>
      </w:rPr>
    </w:sdtEndPr>
    <w:sdtContent>
      <w:p w14:paraId="33B3A75E" w14:textId="77777777" w:rsidR="00014819" w:rsidRPr="00306359" w:rsidRDefault="00195B8E">
        <w:pPr>
          <w:pStyle w:val="Noga"/>
          <w:jc w:val="center"/>
          <w:rPr>
            <w:rFonts w:ascii="Arial" w:hAnsi="Arial" w:cs="Arial"/>
            <w:sz w:val="20"/>
            <w:szCs w:val="20"/>
          </w:rPr>
        </w:pPr>
        <w:r w:rsidRPr="00306359">
          <w:rPr>
            <w:rFonts w:ascii="Arial" w:hAnsi="Arial" w:cs="Arial"/>
            <w:sz w:val="20"/>
            <w:szCs w:val="20"/>
          </w:rPr>
          <w:fldChar w:fldCharType="begin"/>
        </w:r>
        <w:r w:rsidR="00014819" w:rsidRPr="00306359">
          <w:rPr>
            <w:rFonts w:ascii="Arial" w:hAnsi="Arial" w:cs="Arial"/>
            <w:sz w:val="20"/>
            <w:szCs w:val="20"/>
          </w:rPr>
          <w:instrText>PAGE   \* MERGEFORMAT</w:instrText>
        </w:r>
        <w:r w:rsidRPr="00306359">
          <w:rPr>
            <w:rFonts w:ascii="Arial" w:hAnsi="Arial" w:cs="Arial"/>
            <w:sz w:val="20"/>
            <w:szCs w:val="20"/>
          </w:rPr>
          <w:fldChar w:fldCharType="separate"/>
        </w:r>
        <w:r w:rsidR="000C7DCC" w:rsidRPr="000C7DCC">
          <w:rPr>
            <w:rFonts w:ascii="Arial" w:hAnsi="Arial" w:cs="Arial"/>
            <w:noProof/>
            <w:sz w:val="20"/>
            <w:szCs w:val="20"/>
            <w:lang w:val="sl-SI"/>
          </w:rPr>
          <w:t>2</w:t>
        </w:r>
        <w:r w:rsidR="000C7DCC" w:rsidRPr="000C7DCC">
          <w:rPr>
            <w:rFonts w:ascii="Arial" w:hAnsi="Arial" w:cs="Arial"/>
            <w:noProof/>
            <w:sz w:val="20"/>
            <w:szCs w:val="20"/>
            <w:lang w:val="sl-SI"/>
          </w:rPr>
          <w:t>1</w:t>
        </w:r>
        <w:r w:rsidRPr="00306359">
          <w:rPr>
            <w:rFonts w:ascii="Arial" w:hAnsi="Arial" w:cs="Arial"/>
            <w:sz w:val="20"/>
            <w:szCs w:val="20"/>
          </w:rPr>
          <w:fldChar w:fldCharType="end"/>
        </w:r>
      </w:p>
    </w:sdtContent>
  </w:sdt>
  <w:p w14:paraId="0E288723" w14:textId="77777777" w:rsidR="00014819" w:rsidRDefault="000148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37F9" w14:textId="77777777" w:rsidR="00D266C2" w:rsidRDefault="00D266C2" w:rsidP="00E44171">
      <w:r>
        <w:separator/>
      </w:r>
    </w:p>
  </w:footnote>
  <w:footnote w:type="continuationSeparator" w:id="0">
    <w:p w14:paraId="35088985" w14:textId="77777777" w:rsidR="00D266C2" w:rsidRDefault="00D266C2" w:rsidP="00E44171">
      <w:r>
        <w:continuationSeparator/>
      </w:r>
    </w:p>
  </w:footnote>
  <w:footnote w:type="continuationNotice" w:id="1">
    <w:p w14:paraId="7A1CB95E" w14:textId="77777777" w:rsidR="00D266C2" w:rsidRDefault="00D26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4C0" w14:textId="77777777" w:rsidR="00014819" w:rsidRPr="004D434D" w:rsidRDefault="00014819"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689" w14:textId="33F1C175" w:rsidR="00014819" w:rsidRPr="00DF2E64" w:rsidRDefault="00014819" w:rsidP="00B86786">
    <w:pPr>
      <w:pStyle w:val="Glava"/>
      <w:tabs>
        <w:tab w:val="left" w:pos="5112"/>
      </w:tabs>
      <w:spacing w:before="240"/>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r>
  </w:p>
  <w:p w14:paraId="6524D51C" w14:textId="77777777" w:rsidR="00014819" w:rsidRPr="008D4FF0" w:rsidRDefault="00014819" w:rsidP="000D4B69">
    <w:pPr>
      <w:pStyle w:val="Glava"/>
      <w:tabs>
        <w:tab w:val="left" w:pos="5112"/>
      </w:tabs>
      <w:rPr>
        <w:rFonts w:cs="Arial"/>
        <w:sz w:val="16"/>
        <w:lang w:val="it-IT"/>
      </w:rPr>
    </w:pPr>
  </w:p>
  <w:p w14:paraId="5110903A" w14:textId="77777777" w:rsidR="00014819" w:rsidRPr="008D4FF0" w:rsidRDefault="00014819"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45177"/>
    <w:multiLevelType w:val="hybridMultilevel"/>
    <w:tmpl w:val="F2AE8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2"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3" w15:restartNumberingAfterBreak="0">
    <w:nsid w:val="21A90CDB"/>
    <w:multiLevelType w:val="hybridMultilevel"/>
    <w:tmpl w:val="B2202CF6"/>
    <w:lvl w:ilvl="0" w:tplc="39B2E4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424405"/>
    <w:multiLevelType w:val="hybridMultilevel"/>
    <w:tmpl w:val="773E0B7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8"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A4B6B5B"/>
    <w:multiLevelType w:val="hybridMultilevel"/>
    <w:tmpl w:val="9CEED8AA"/>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29"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30"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32"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5" w15:restartNumberingAfterBreak="0">
    <w:nsid w:val="67C300D9"/>
    <w:multiLevelType w:val="hybridMultilevel"/>
    <w:tmpl w:val="4AC4A5D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8"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9"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40"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2089008">
    <w:abstractNumId w:val="37"/>
  </w:num>
  <w:num w:numId="2" w16cid:durableId="82263610">
    <w:abstractNumId w:val="8"/>
  </w:num>
  <w:num w:numId="3" w16cid:durableId="1261597405">
    <w:abstractNumId w:val="25"/>
  </w:num>
  <w:num w:numId="4" w16cid:durableId="1811441806">
    <w:abstractNumId w:val="26"/>
  </w:num>
  <w:num w:numId="5" w16cid:durableId="1077361363">
    <w:abstractNumId w:val="5"/>
  </w:num>
  <w:num w:numId="6" w16cid:durableId="1313874805">
    <w:abstractNumId w:val="19"/>
  </w:num>
  <w:num w:numId="7" w16cid:durableId="899704605">
    <w:abstractNumId w:val="20"/>
    <w:lvlOverride w:ilvl="0">
      <w:startOverride w:val="1"/>
    </w:lvlOverride>
  </w:num>
  <w:num w:numId="8" w16cid:durableId="1248349941">
    <w:abstractNumId w:val="38"/>
  </w:num>
  <w:num w:numId="9" w16cid:durableId="1700932323">
    <w:abstractNumId w:val="12"/>
  </w:num>
  <w:num w:numId="10" w16cid:durableId="1869835537">
    <w:abstractNumId w:val="0"/>
  </w:num>
  <w:num w:numId="11" w16cid:durableId="1289698871">
    <w:abstractNumId w:val="31"/>
  </w:num>
  <w:num w:numId="12" w16cid:durableId="461003353">
    <w:abstractNumId w:val="29"/>
  </w:num>
  <w:num w:numId="13" w16cid:durableId="2077627382">
    <w:abstractNumId w:val="40"/>
  </w:num>
  <w:num w:numId="14" w16cid:durableId="916325673">
    <w:abstractNumId w:val="15"/>
  </w:num>
  <w:num w:numId="15" w16cid:durableId="1654524094">
    <w:abstractNumId w:val="21"/>
  </w:num>
  <w:num w:numId="16" w16cid:durableId="354770785">
    <w:abstractNumId w:val="6"/>
  </w:num>
  <w:num w:numId="17" w16cid:durableId="583687725">
    <w:abstractNumId w:val="2"/>
  </w:num>
  <w:num w:numId="18" w16cid:durableId="1000230930">
    <w:abstractNumId w:val="39"/>
  </w:num>
  <w:num w:numId="19" w16cid:durableId="1351252670">
    <w:abstractNumId w:val="32"/>
  </w:num>
  <w:num w:numId="20" w16cid:durableId="1752703209">
    <w:abstractNumId w:val="18"/>
  </w:num>
  <w:num w:numId="21" w16cid:durableId="29305173">
    <w:abstractNumId w:val="22"/>
  </w:num>
  <w:num w:numId="22" w16cid:durableId="391972171">
    <w:abstractNumId w:val="23"/>
  </w:num>
  <w:num w:numId="23" w16cid:durableId="576935631">
    <w:abstractNumId w:val="3"/>
  </w:num>
  <w:num w:numId="24" w16cid:durableId="2001881053">
    <w:abstractNumId w:val="4"/>
  </w:num>
  <w:num w:numId="25" w16cid:durableId="577248489">
    <w:abstractNumId w:val="27"/>
  </w:num>
  <w:num w:numId="26" w16cid:durableId="2065637651">
    <w:abstractNumId w:val="17"/>
  </w:num>
  <w:num w:numId="27" w16cid:durableId="2134865908">
    <w:abstractNumId w:val="33"/>
  </w:num>
  <w:num w:numId="28" w16cid:durableId="955520626">
    <w:abstractNumId w:val="34"/>
  </w:num>
  <w:num w:numId="29" w16cid:durableId="1226917958">
    <w:abstractNumId w:val="11"/>
  </w:num>
  <w:num w:numId="30" w16cid:durableId="1279799885">
    <w:abstractNumId w:val="30"/>
  </w:num>
  <w:num w:numId="31" w16cid:durableId="1585726010">
    <w:abstractNumId w:val="9"/>
  </w:num>
  <w:num w:numId="32" w16cid:durableId="1992518773">
    <w:abstractNumId w:val="1"/>
  </w:num>
  <w:num w:numId="33" w16cid:durableId="331563474">
    <w:abstractNumId w:val="37"/>
  </w:num>
  <w:num w:numId="34" w16cid:durableId="897280320">
    <w:abstractNumId w:val="36"/>
  </w:num>
  <w:num w:numId="35" w16cid:durableId="401562752">
    <w:abstractNumId w:val="28"/>
  </w:num>
  <w:num w:numId="36" w16cid:durableId="1966544182">
    <w:abstractNumId w:val="24"/>
  </w:num>
  <w:num w:numId="37" w16cid:durableId="1525173507">
    <w:abstractNumId w:val="14"/>
  </w:num>
  <w:num w:numId="38" w16cid:durableId="1515611690">
    <w:abstractNumId w:val="13"/>
  </w:num>
  <w:num w:numId="39" w16cid:durableId="1109160268">
    <w:abstractNumId w:val="10"/>
  </w:num>
  <w:num w:numId="40" w16cid:durableId="1978146901">
    <w:abstractNumId w:val="35"/>
  </w:num>
  <w:num w:numId="41" w16cid:durableId="242102624">
    <w:abstractNumId w:val="41"/>
  </w:num>
  <w:num w:numId="42" w16cid:durableId="252907659">
    <w:abstractNumId w:val="16"/>
  </w:num>
  <w:num w:numId="43" w16cid:durableId="1949846866">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71"/>
    <w:rsid w:val="00000120"/>
    <w:rsid w:val="00000129"/>
    <w:rsid w:val="00001152"/>
    <w:rsid w:val="00001454"/>
    <w:rsid w:val="000014AB"/>
    <w:rsid w:val="00004458"/>
    <w:rsid w:val="000047C8"/>
    <w:rsid w:val="00006039"/>
    <w:rsid w:val="000063CE"/>
    <w:rsid w:val="00010810"/>
    <w:rsid w:val="000109CE"/>
    <w:rsid w:val="00013698"/>
    <w:rsid w:val="000139C8"/>
    <w:rsid w:val="00013BD2"/>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D26"/>
    <w:rsid w:val="0002501D"/>
    <w:rsid w:val="00025CB3"/>
    <w:rsid w:val="00025F0F"/>
    <w:rsid w:val="00026E66"/>
    <w:rsid w:val="00030830"/>
    <w:rsid w:val="000313C8"/>
    <w:rsid w:val="00033437"/>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0D1"/>
    <w:rsid w:val="0005345C"/>
    <w:rsid w:val="00053536"/>
    <w:rsid w:val="00053C27"/>
    <w:rsid w:val="00053D07"/>
    <w:rsid w:val="000541D6"/>
    <w:rsid w:val="00055E6E"/>
    <w:rsid w:val="0005654B"/>
    <w:rsid w:val="00056B2C"/>
    <w:rsid w:val="00056C76"/>
    <w:rsid w:val="00057058"/>
    <w:rsid w:val="000576EA"/>
    <w:rsid w:val="000615E6"/>
    <w:rsid w:val="00061A0A"/>
    <w:rsid w:val="00062CC0"/>
    <w:rsid w:val="00063B7F"/>
    <w:rsid w:val="00063D57"/>
    <w:rsid w:val="0006499A"/>
    <w:rsid w:val="00065806"/>
    <w:rsid w:val="000665CB"/>
    <w:rsid w:val="000673D4"/>
    <w:rsid w:val="00067E56"/>
    <w:rsid w:val="00070E13"/>
    <w:rsid w:val="00071C6D"/>
    <w:rsid w:val="00071FEF"/>
    <w:rsid w:val="0007219E"/>
    <w:rsid w:val="00072FE4"/>
    <w:rsid w:val="000744E8"/>
    <w:rsid w:val="00074B38"/>
    <w:rsid w:val="00074DB9"/>
    <w:rsid w:val="0007644E"/>
    <w:rsid w:val="0008082C"/>
    <w:rsid w:val="0008349D"/>
    <w:rsid w:val="000839BA"/>
    <w:rsid w:val="00083BF9"/>
    <w:rsid w:val="00084682"/>
    <w:rsid w:val="00085A96"/>
    <w:rsid w:val="00091BDF"/>
    <w:rsid w:val="000935C1"/>
    <w:rsid w:val="000945A9"/>
    <w:rsid w:val="00094DA7"/>
    <w:rsid w:val="00095A3A"/>
    <w:rsid w:val="00096C3E"/>
    <w:rsid w:val="00096D49"/>
    <w:rsid w:val="000A0D5C"/>
    <w:rsid w:val="000A16ED"/>
    <w:rsid w:val="000A2C1E"/>
    <w:rsid w:val="000A3D0F"/>
    <w:rsid w:val="000A660B"/>
    <w:rsid w:val="000A6714"/>
    <w:rsid w:val="000A69C9"/>
    <w:rsid w:val="000A7CA0"/>
    <w:rsid w:val="000B18DE"/>
    <w:rsid w:val="000B1CAC"/>
    <w:rsid w:val="000B1EB9"/>
    <w:rsid w:val="000B3426"/>
    <w:rsid w:val="000B4B72"/>
    <w:rsid w:val="000B6D74"/>
    <w:rsid w:val="000B79AC"/>
    <w:rsid w:val="000C1160"/>
    <w:rsid w:val="000C228B"/>
    <w:rsid w:val="000C287E"/>
    <w:rsid w:val="000C2A96"/>
    <w:rsid w:val="000C2AB7"/>
    <w:rsid w:val="000C42E7"/>
    <w:rsid w:val="000C488E"/>
    <w:rsid w:val="000C5ED4"/>
    <w:rsid w:val="000C7069"/>
    <w:rsid w:val="000C7322"/>
    <w:rsid w:val="000C75BE"/>
    <w:rsid w:val="000C7CCF"/>
    <w:rsid w:val="000C7DCC"/>
    <w:rsid w:val="000D067D"/>
    <w:rsid w:val="000D4A90"/>
    <w:rsid w:val="000D4B69"/>
    <w:rsid w:val="000D67D8"/>
    <w:rsid w:val="000D69C1"/>
    <w:rsid w:val="000E1040"/>
    <w:rsid w:val="000E136E"/>
    <w:rsid w:val="000E1A39"/>
    <w:rsid w:val="000E24C8"/>
    <w:rsid w:val="000E255B"/>
    <w:rsid w:val="000E3857"/>
    <w:rsid w:val="000E405F"/>
    <w:rsid w:val="000E44B9"/>
    <w:rsid w:val="000E4515"/>
    <w:rsid w:val="000F04AE"/>
    <w:rsid w:val="000F091E"/>
    <w:rsid w:val="000F2743"/>
    <w:rsid w:val="000F284C"/>
    <w:rsid w:val="000F33C1"/>
    <w:rsid w:val="000F6024"/>
    <w:rsid w:val="000F6EFC"/>
    <w:rsid w:val="001007D8"/>
    <w:rsid w:val="0010218E"/>
    <w:rsid w:val="00102A1E"/>
    <w:rsid w:val="00103448"/>
    <w:rsid w:val="00103AF0"/>
    <w:rsid w:val="00104BED"/>
    <w:rsid w:val="0010546B"/>
    <w:rsid w:val="00106AB7"/>
    <w:rsid w:val="00107707"/>
    <w:rsid w:val="00107C2A"/>
    <w:rsid w:val="001100DB"/>
    <w:rsid w:val="00112FBD"/>
    <w:rsid w:val="0011370A"/>
    <w:rsid w:val="001143F0"/>
    <w:rsid w:val="00115F5B"/>
    <w:rsid w:val="001168A0"/>
    <w:rsid w:val="00117206"/>
    <w:rsid w:val="001179A0"/>
    <w:rsid w:val="00120325"/>
    <w:rsid w:val="00120C8B"/>
    <w:rsid w:val="001218E9"/>
    <w:rsid w:val="00123691"/>
    <w:rsid w:val="00123E90"/>
    <w:rsid w:val="001254A3"/>
    <w:rsid w:val="001258D9"/>
    <w:rsid w:val="001263F8"/>
    <w:rsid w:val="00127A4F"/>
    <w:rsid w:val="00133483"/>
    <w:rsid w:val="00136636"/>
    <w:rsid w:val="0013747A"/>
    <w:rsid w:val="00137E41"/>
    <w:rsid w:val="00140560"/>
    <w:rsid w:val="00140821"/>
    <w:rsid w:val="0014111A"/>
    <w:rsid w:val="0014118A"/>
    <w:rsid w:val="00141381"/>
    <w:rsid w:val="00142290"/>
    <w:rsid w:val="0014326E"/>
    <w:rsid w:val="00144285"/>
    <w:rsid w:val="00144697"/>
    <w:rsid w:val="00146A5A"/>
    <w:rsid w:val="0014722D"/>
    <w:rsid w:val="001500B4"/>
    <w:rsid w:val="0015094C"/>
    <w:rsid w:val="00151A22"/>
    <w:rsid w:val="001522D3"/>
    <w:rsid w:val="001525F2"/>
    <w:rsid w:val="001549C4"/>
    <w:rsid w:val="00154A9B"/>
    <w:rsid w:val="001559DE"/>
    <w:rsid w:val="001576D4"/>
    <w:rsid w:val="00157C6A"/>
    <w:rsid w:val="00157E49"/>
    <w:rsid w:val="00160AEF"/>
    <w:rsid w:val="00161BD6"/>
    <w:rsid w:val="00162090"/>
    <w:rsid w:val="0016234A"/>
    <w:rsid w:val="001623B5"/>
    <w:rsid w:val="0016282F"/>
    <w:rsid w:val="00162EAB"/>
    <w:rsid w:val="00163B1F"/>
    <w:rsid w:val="00164E62"/>
    <w:rsid w:val="001700BC"/>
    <w:rsid w:val="001701AA"/>
    <w:rsid w:val="0017046C"/>
    <w:rsid w:val="00170946"/>
    <w:rsid w:val="00170F3C"/>
    <w:rsid w:val="00171AFF"/>
    <w:rsid w:val="00171E0D"/>
    <w:rsid w:val="00172A87"/>
    <w:rsid w:val="00174398"/>
    <w:rsid w:val="001744DB"/>
    <w:rsid w:val="00176B1D"/>
    <w:rsid w:val="00176F15"/>
    <w:rsid w:val="00177198"/>
    <w:rsid w:val="0017753B"/>
    <w:rsid w:val="00177E92"/>
    <w:rsid w:val="001809B3"/>
    <w:rsid w:val="00181038"/>
    <w:rsid w:val="001855D9"/>
    <w:rsid w:val="0018565E"/>
    <w:rsid w:val="00185DA5"/>
    <w:rsid w:val="001868E0"/>
    <w:rsid w:val="00190FBD"/>
    <w:rsid w:val="00191D60"/>
    <w:rsid w:val="001926A3"/>
    <w:rsid w:val="00192A7D"/>
    <w:rsid w:val="00195575"/>
    <w:rsid w:val="00195B8E"/>
    <w:rsid w:val="00197496"/>
    <w:rsid w:val="001978A6"/>
    <w:rsid w:val="001A0C27"/>
    <w:rsid w:val="001A2BED"/>
    <w:rsid w:val="001A3BFC"/>
    <w:rsid w:val="001A5C61"/>
    <w:rsid w:val="001A614E"/>
    <w:rsid w:val="001A6F69"/>
    <w:rsid w:val="001B0E34"/>
    <w:rsid w:val="001B14B7"/>
    <w:rsid w:val="001B1F36"/>
    <w:rsid w:val="001B4E2A"/>
    <w:rsid w:val="001B639E"/>
    <w:rsid w:val="001C1341"/>
    <w:rsid w:val="001C20BB"/>
    <w:rsid w:val="001C24E4"/>
    <w:rsid w:val="001C29FE"/>
    <w:rsid w:val="001C2A17"/>
    <w:rsid w:val="001C2C2D"/>
    <w:rsid w:val="001C357A"/>
    <w:rsid w:val="001C3FE5"/>
    <w:rsid w:val="001C4E71"/>
    <w:rsid w:val="001C5CCF"/>
    <w:rsid w:val="001C637C"/>
    <w:rsid w:val="001C7BF6"/>
    <w:rsid w:val="001D11BA"/>
    <w:rsid w:val="001D5E7E"/>
    <w:rsid w:val="001D6755"/>
    <w:rsid w:val="001D75C4"/>
    <w:rsid w:val="001D7D2F"/>
    <w:rsid w:val="001E05A7"/>
    <w:rsid w:val="001E32C0"/>
    <w:rsid w:val="001E4DCC"/>
    <w:rsid w:val="001E5345"/>
    <w:rsid w:val="001E75BC"/>
    <w:rsid w:val="001F2280"/>
    <w:rsid w:val="001F3C10"/>
    <w:rsid w:val="001F4379"/>
    <w:rsid w:val="001F49D7"/>
    <w:rsid w:val="001F6528"/>
    <w:rsid w:val="001F6BCE"/>
    <w:rsid w:val="001F6EFD"/>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3D81"/>
    <w:rsid w:val="0023410F"/>
    <w:rsid w:val="00235A1B"/>
    <w:rsid w:val="002378A1"/>
    <w:rsid w:val="00237AF7"/>
    <w:rsid w:val="002406B0"/>
    <w:rsid w:val="002423C1"/>
    <w:rsid w:val="00242612"/>
    <w:rsid w:val="00243FAE"/>
    <w:rsid w:val="00244B95"/>
    <w:rsid w:val="002450FE"/>
    <w:rsid w:val="00245BAA"/>
    <w:rsid w:val="00245F0E"/>
    <w:rsid w:val="0024723C"/>
    <w:rsid w:val="002507F9"/>
    <w:rsid w:val="00252A91"/>
    <w:rsid w:val="00252E60"/>
    <w:rsid w:val="0025434A"/>
    <w:rsid w:val="00254B9E"/>
    <w:rsid w:val="00254C41"/>
    <w:rsid w:val="00255DA2"/>
    <w:rsid w:val="0025614A"/>
    <w:rsid w:val="0025624B"/>
    <w:rsid w:val="002606BE"/>
    <w:rsid w:val="002623F5"/>
    <w:rsid w:val="002627E8"/>
    <w:rsid w:val="00265B45"/>
    <w:rsid w:val="00266FC5"/>
    <w:rsid w:val="0026775D"/>
    <w:rsid w:val="00267F18"/>
    <w:rsid w:val="00271A03"/>
    <w:rsid w:val="00272443"/>
    <w:rsid w:val="002725D7"/>
    <w:rsid w:val="00272FFA"/>
    <w:rsid w:val="00274E73"/>
    <w:rsid w:val="00276AB8"/>
    <w:rsid w:val="0027707C"/>
    <w:rsid w:val="0027708B"/>
    <w:rsid w:val="002778F5"/>
    <w:rsid w:val="0028215C"/>
    <w:rsid w:val="00282CC2"/>
    <w:rsid w:val="002831EE"/>
    <w:rsid w:val="00284063"/>
    <w:rsid w:val="002842DA"/>
    <w:rsid w:val="00285A49"/>
    <w:rsid w:val="002863FD"/>
    <w:rsid w:val="00286A5D"/>
    <w:rsid w:val="0029262B"/>
    <w:rsid w:val="00292FA7"/>
    <w:rsid w:val="00294B4C"/>
    <w:rsid w:val="00295C71"/>
    <w:rsid w:val="002A188A"/>
    <w:rsid w:val="002A1EE6"/>
    <w:rsid w:val="002A3131"/>
    <w:rsid w:val="002A3A31"/>
    <w:rsid w:val="002A479C"/>
    <w:rsid w:val="002A4D73"/>
    <w:rsid w:val="002A59F2"/>
    <w:rsid w:val="002A5C25"/>
    <w:rsid w:val="002A5EF2"/>
    <w:rsid w:val="002A6BE8"/>
    <w:rsid w:val="002A71A6"/>
    <w:rsid w:val="002A77F1"/>
    <w:rsid w:val="002A7DE3"/>
    <w:rsid w:val="002B14B4"/>
    <w:rsid w:val="002B15C0"/>
    <w:rsid w:val="002B17C7"/>
    <w:rsid w:val="002B1FC1"/>
    <w:rsid w:val="002B26C0"/>
    <w:rsid w:val="002B2DF6"/>
    <w:rsid w:val="002B344C"/>
    <w:rsid w:val="002B4293"/>
    <w:rsid w:val="002B6E5C"/>
    <w:rsid w:val="002B7358"/>
    <w:rsid w:val="002C0030"/>
    <w:rsid w:val="002C0740"/>
    <w:rsid w:val="002C18A5"/>
    <w:rsid w:val="002C4577"/>
    <w:rsid w:val="002C464D"/>
    <w:rsid w:val="002C50CB"/>
    <w:rsid w:val="002C5BBA"/>
    <w:rsid w:val="002C6CC0"/>
    <w:rsid w:val="002C72C1"/>
    <w:rsid w:val="002C765E"/>
    <w:rsid w:val="002C79E1"/>
    <w:rsid w:val="002D0024"/>
    <w:rsid w:val="002D0370"/>
    <w:rsid w:val="002D06A4"/>
    <w:rsid w:val="002D2FC6"/>
    <w:rsid w:val="002D3387"/>
    <w:rsid w:val="002D4E40"/>
    <w:rsid w:val="002D54CE"/>
    <w:rsid w:val="002D7287"/>
    <w:rsid w:val="002D7CFB"/>
    <w:rsid w:val="002E06D2"/>
    <w:rsid w:val="002E0A78"/>
    <w:rsid w:val="002E144A"/>
    <w:rsid w:val="002E17B4"/>
    <w:rsid w:val="002E28B4"/>
    <w:rsid w:val="002E28D3"/>
    <w:rsid w:val="002E3176"/>
    <w:rsid w:val="002E45EB"/>
    <w:rsid w:val="002E47C2"/>
    <w:rsid w:val="002E5329"/>
    <w:rsid w:val="002E5375"/>
    <w:rsid w:val="002E5ACB"/>
    <w:rsid w:val="002E6CA6"/>
    <w:rsid w:val="002E71A2"/>
    <w:rsid w:val="002E7896"/>
    <w:rsid w:val="002E797B"/>
    <w:rsid w:val="002E7B9E"/>
    <w:rsid w:val="002F02AF"/>
    <w:rsid w:val="002F036A"/>
    <w:rsid w:val="002F1E76"/>
    <w:rsid w:val="002F2341"/>
    <w:rsid w:val="002F29D9"/>
    <w:rsid w:val="002F3038"/>
    <w:rsid w:val="002F33DF"/>
    <w:rsid w:val="002F4E39"/>
    <w:rsid w:val="002F50B9"/>
    <w:rsid w:val="002F50BD"/>
    <w:rsid w:val="002F5937"/>
    <w:rsid w:val="002F6078"/>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CF0"/>
    <w:rsid w:val="00333026"/>
    <w:rsid w:val="003331F5"/>
    <w:rsid w:val="00333871"/>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13BF"/>
    <w:rsid w:val="00351C0D"/>
    <w:rsid w:val="0035218F"/>
    <w:rsid w:val="00353BF1"/>
    <w:rsid w:val="00354C0C"/>
    <w:rsid w:val="00354C8B"/>
    <w:rsid w:val="00354FED"/>
    <w:rsid w:val="00355607"/>
    <w:rsid w:val="0035585A"/>
    <w:rsid w:val="00355B66"/>
    <w:rsid w:val="00356AF2"/>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3365"/>
    <w:rsid w:val="00374262"/>
    <w:rsid w:val="00374944"/>
    <w:rsid w:val="0037513B"/>
    <w:rsid w:val="00375201"/>
    <w:rsid w:val="0037546B"/>
    <w:rsid w:val="00375875"/>
    <w:rsid w:val="003758C4"/>
    <w:rsid w:val="003771FA"/>
    <w:rsid w:val="00380771"/>
    <w:rsid w:val="003808D4"/>
    <w:rsid w:val="00381D3A"/>
    <w:rsid w:val="003835C7"/>
    <w:rsid w:val="00383D89"/>
    <w:rsid w:val="003844C7"/>
    <w:rsid w:val="00387004"/>
    <w:rsid w:val="003878E8"/>
    <w:rsid w:val="00387B2F"/>
    <w:rsid w:val="0039028C"/>
    <w:rsid w:val="00391370"/>
    <w:rsid w:val="003914D0"/>
    <w:rsid w:val="003918C2"/>
    <w:rsid w:val="00391C4B"/>
    <w:rsid w:val="003925CB"/>
    <w:rsid w:val="0039288D"/>
    <w:rsid w:val="0039317C"/>
    <w:rsid w:val="003939E3"/>
    <w:rsid w:val="00395807"/>
    <w:rsid w:val="00395E87"/>
    <w:rsid w:val="00397C7E"/>
    <w:rsid w:val="003A1021"/>
    <w:rsid w:val="003A105D"/>
    <w:rsid w:val="003A28C5"/>
    <w:rsid w:val="003A2FB8"/>
    <w:rsid w:val="003A3D16"/>
    <w:rsid w:val="003A4F2E"/>
    <w:rsid w:val="003A69EE"/>
    <w:rsid w:val="003B115C"/>
    <w:rsid w:val="003B1754"/>
    <w:rsid w:val="003C0A7D"/>
    <w:rsid w:val="003C0BD9"/>
    <w:rsid w:val="003C0D12"/>
    <w:rsid w:val="003C1177"/>
    <w:rsid w:val="003C4A2B"/>
    <w:rsid w:val="003C4FFE"/>
    <w:rsid w:val="003C5B3F"/>
    <w:rsid w:val="003C5C32"/>
    <w:rsid w:val="003C5FC7"/>
    <w:rsid w:val="003C6E68"/>
    <w:rsid w:val="003C75FA"/>
    <w:rsid w:val="003D0138"/>
    <w:rsid w:val="003D07D9"/>
    <w:rsid w:val="003D0C04"/>
    <w:rsid w:val="003D0C7B"/>
    <w:rsid w:val="003D186F"/>
    <w:rsid w:val="003D2241"/>
    <w:rsid w:val="003D2917"/>
    <w:rsid w:val="003D397A"/>
    <w:rsid w:val="003D42CB"/>
    <w:rsid w:val="003D47B7"/>
    <w:rsid w:val="003D48D5"/>
    <w:rsid w:val="003D59D1"/>
    <w:rsid w:val="003D5ED3"/>
    <w:rsid w:val="003D7347"/>
    <w:rsid w:val="003D79F3"/>
    <w:rsid w:val="003D7C53"/>
    <w:rsid w:val="003D7F76"/>
    <w:rsid w:val="003E1F2B"/>
    <w:rsid w:val="003E2417"/>
    <w:rsid w:val="003E2798"/>
    <w:rsid w:val="003E3A22"/>
    <w:rsid w:val="003E3D1D"/>
    <w:rsid w:val="003E3FE4"/>
    <w:rsid w:val="003E5412"/>
    <w:rsid w:val="003E5785"/>
    <w:rsid w:val="003E5EFE"/>
    <w:rsid w:val="003E614D"/>
    <w:rsid w:val="003E7A70"/>
    <w:rsid w:val="003F085D"/>
    <w:rsid w:val="003F18C2"/>
    <w:rsid w:val="003F2712"/>
    <w:rsid w:val="003F37A6"/>
    <w:rsid w:val="003F38AD"/>
    <w:rsid w:val="003F3D4F"/>
    <w:rsid w:val="003F69D9"/>
    <w:rsid w:val="003F7145"/>
    <w:rsid w:val="00401268"/>
    <w:rsid w:val="00403D17"/>
    <w:rsid w:val="00405674"/>
    <w:rsid w:val="00406A76"/>
    <w:rsid w:val="0041203D"/>
    <w:rsid w:val="00413F67"/>
    <w:rsid w:val="00414FA0"/>
    <w:rsid w:val="00415ECA"/>
    <w:rsid w:val="004167D3"/>
    <w:rsid w:val="0041691F"/>
    <w:rsid w:val="00417E46"/>
    <w:rsid w:val="00417FAD"/>
    <w:rsid w:val="00420700"/>
    <w:rsid w:val="004207D5"/>
    <w:rsid w:val="00422096"/>
    <w:rsid w:val="004236B8"/>
    <w:rsid w:val="00430FCA"/>
    <w:rsid w:val="0043114C"/>
    <w:rsid w:val="00431875"/>
    <w:rsid w:val="00433D65"/>
    <w:rsid w:val="00435EAF"/>
    <w:rsid w:val="00435EBB"/>
    <w:rsid w:val="00436A9D"/>
    <w:rsid w:val="00436B93"/>
    <w:rsid w:val="00440D5E"/>
    <w:rsid w:val="004412FD"/>
    <w:rsid w:val="00441366"/>
    <w:rsid w:val="004415F8"/>
    <w:rsid w:val="0044262A"/>
    <w:rsid w:val="004427BA"/>
    <w:rsid w:val="004440A9"/>
    <w:rsid w:val="00454C9F"/>
    <w:rsid w:val="00455C80"/>
    <w:rsid w:val="004564A3"/>
    <w:rsid w:val="004566FA"/>
    <w:rsid w:val="00456EAF"/>
    <w:rsid w:val="0045785B"/>
    <w:rsid w:val="00457992"/>
    <w:rsid w:val="004579D9"/>
    <w:rsid w:val="004646CD"/>
    <w:rsid w:val="0046474F"/>
    <w:rsid w:val="00465256"/>
    <w:rsid w:val="00465866"/>
    <w:rsid w:val="0046603C"/>
    <w:rsid w:val="00466979"/>
    <w:rsid w:val="00467F4C"/>
    <w:rsid w:val="00471406"/>
    <w:rsid w:val="00472986"/>
    <w:rsid w:val="004740EB"/>
    <w:rsid w:val="004745FC"/>
    <w:rsid w:val="00474CF7"/>
    <w:rsid w:val="004772F4"/>
    <w:rsid w:val="00477895"/>
    <w:rsid w:val="00480279"/>
    <w:rsid w:val="004829A2"/>
    <w:rsid w:val="00484FC6"/>
    <w:rsid w:val="0049205A"/>
    <w:rsid w:val="0049213D"/>
    <w:rsid w:val="004944F7"/>
    <w:rsid w:val="00497030"/>
    <w:rsid w:val="004A00DD"/>
    <w:rsid w:val="004A0B66"/>
    <w:rsid w:val="004A3132"/>
    <w:rsid w:val="004A45EC"/>
    <w:rsid w:val="004A4DC0"/>
    <w:rsid w:val="004A69FD"/>
    <w:rsid w:val="004A7F69"/>
    <w:rsid w:val="004B058F"/>
    <w:rsid w:val="004B1240"/>
    <w:rsid w:val="004B17B8"/>
    <w:rsid w:val="004B2FD9"/>
    <w:rsid w:val="004B30F4"/>
    <w:rsid w:val="004B4084"/>
    <w:rsid w:val="004B560A"/>
    <w:rsid w:val="004B5ED0"/>
    <w:rsid w:val="004B6544"/>
    <w:rsid w:val="004B6FE5"/>
    <w:rsid w:val="004B70A9"/>
    <w:rsid w:val="004C0129"/>
    <w:rsid w:val="004C0C27"/>
    <w:rsid w:val="004C0C68"/>
    <w:rsid w:val="004C0FD3"/>
    <w:rsid w:val="004C109A"/>
    <w:rsid w:val="004C34D1"/>
    <w:rsid w:val="004C38A1"/>
    <w:rsid w:val="004C6BDE"/>
    <w:rsid w:val="004C74EB"/>
    <w:rsid w:val="004D20BC"/>
    <w:rsid w:val="004D3771"/>
    <w:rsid w:val="004D3BA6"/>
    <w:rsid w:val="004D40CD"/>
    <w:rsid w:val="004D434D"/>
    <w:rsid w:val="004D513B"/>
    <w:rsid w:val="004D5934"/>
    <w:rsid w:val="004D65E0"/>
    <w:rsid w:val="004E15CD"/>
    <w:rsid w:val="004E15FD"/>
    <w:rsid w:val="004E2063"/>
    <w:rsid w:val="004E50A2"/>
    <w:rsid w:val="004E5841"/>
    <w:rsid w:val="004E61B9"/>
    <w:rsid w:val="004E6652"/>
    <w:rsid w:val="004E71E3"/>
    <w:rsid w:val="004E7577"/>
    <w:rsid w:val="004E7ECB"/>
    <w:rsid w:val="004F001F"/>
    <w:rsid w:val="004F0B1D"/>
    <w:rsid w:val="004F0CE7"/>
    <w:rsid w:val="004F10E9"/>
    <w:rsid w:val="004F1336"/>
    <w:rsid w:val="004F1D2E"/>
    <w:rsid w:val="004F1F56"/>
    <w:rsid w:val="004F2073"/>
    <w:rsid w:val="004F28B5"/>
    <w:rsid w:val="004F3095"/>
    <w:rsid w:val="004F3395"/>
    <w:rsid w:val="004F388B"/>
    <w:rsid w:val="004F41B7"/>
    <w:rsid w:val="004F54A4"/>
    <w:rsid w:val="004F6369"/>
    <w:rsid w:val="004F65B3"/>
    <w:rsid w:val="004F705D"/>
    <w:rsid w:val="004F7348"/>
    <w:rsid w:val="004F750A"/>
    <w:rsid w:val="005000AF"/>
    <w:rsid w:val="00500C93"/>
    <w:rsid w:val="00500FED"/>
    <w:rsid w:val="005010A9"/>
    <w:rsid w:val="005012E5"/>
    <w:rsid w:val="005013FC"/>
    <w:rsid w:val="005028A4"/>
    <w:rsid w:val="00502C6D"/>
    <w:rsid w:val="00505151"/>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1B8"/>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59DC"/>
    <w:rsid w:val="00547298"/>
    <w:rsid w:val="0055109B"/>
    <w:rsid w:val="00551D04"/>
    <w:rsid w:val="00553656"/>
    <w:rsid w:val="00553834"/>
    <w:rsid w:val="005556FA"/>
    <w:rsid w:val="00555B66"/>
    <w:rsid w:val="0055619F"/>
    <w:rsid w:val="005605A9"/>
    <w:rsid w:val="00561DD6"/>
    <w:rsid w:val="00562328"/>
    <w:rsid w:val="005625B5"/>
    <w:rsid w:val="005654EF"/>
    <w:rsid w:val="00567927"/>
    <w:rsid w:val="00567932"/>
    <w:rsid w:val="00570024"/>
    <w:rsid w:val="005709F7"/>
    <w:rsid w:val="00570AC1"/>
    <w:rsid w:val="00570B29"/>
    <w:rsid w:val="005710A4"/>
    <w:rsid w:val="00572EC6"/>
    <w:rsid w:val="005740D5"/>
    <w:rsid w:val="0057462A"/>
    <w:rsid w:val="0057515C"/>
    <w:rsid w:val="0057522A"/>
    <w:rsid w:val="00577281"/>
    <w:rsid w:val="00577CA7"/>
    <w:rsid w:val="00580BEF"/>
    <w:rsid w:val="00581462"/>
    <w:rsid w:val="00581824"/>
    <w:rsid w:val="00582996"/>
    <w:rsid w:val="00582F43"/>
    <w:rsid w:val="00583AB7"/>
    <w:rsid w:val="0058454A"/>
    <w:rsid w:val="00585613"/>
    <w:rsid w:val="005869E6"/>
    <w:rsid w:val="005876A4"/>
    <w:rsid w:val="00587CC9"/>
    <w:rsid w:val="0059203F"/>
    <w:rsid w:val="005927C6"/>
    <w:rsid w:val="00592A8E"/>
    <w:rsid w:val="005A08FD"/>
    <w:rsid w:val="005A0973"/>
    <w:rsid w:val="005A244C"/>
    <w:rsid w:val="005A4316"/>
    <w:rsid w:val="005A4768"/>
    <w:rsid w:val="005A5B5C"/>
    <w:rsid w:val="005A798B"/>
    <w:rsid w:val="005A7F32"/>
    <w:rsid w:val="005B013A"/>
    <w:rsid w:val="005B0589"/>
    <w:rsid w:val="005B1CC1"/>
    <w:rsid w:val="005B2427"/>
    <w:rsid w:val="005B2E11"/>
    <w:rsid w:val="005B31F2"/>
    <w:rsid w:val="005B49C4"/>
    <w:rsid w:val="005B4A1F"/>
    <w:rsid w:val="005B5636"/>
    <w:rsid w:val="005B5CE6"/>
    <w:rsid w:val="005B5E0C"/>
    <w:rsid w:val="005B6DB0"/>
    <w:rsid w:val="005B7960"/>
    <w:rsid w:val="005B79E3"/>
    <w:rsid w:val="005B7BDE"/>
    <w:rsid w:val="005B7F73"/>
    <w:rsid w:val="005C0788"/>
    <w:rsid w:val="005C17C6"/>
    <w:rsid w:val="005C1A00"/>
    <w:rsid w:val="005C1D12"/>
    <w:rsid w:val="005C2F02"/>
    <w:rsid w:val="005C385B"/>
    <w:rsid w:val="005C3942"/>
    <w:rsid w:val="005D0CBC"/>
    <w:rsid w:val="005D1302"/>
    <w:rsid w:val="005D2589"/>
    <w:rsid w:val="005D28F7"/>
    <w:rsid w:val="005D2EC4"/>
    <w:rsid w:val="005D4E1B"/>
    <w:rsid w:val="005D6665"/>
    <w:rsid w:val="005D6AC3"/>
    <w:rsid w:val="005D6C53"/>
    <w:rsid w:val="005D739B"/>
    <w:rsid w:val="005E1C73"/>
    <w:rsid w:val="005E3506"/>
    <w:rsid w:val="005E3528"/>
    <w:rsid w:val="005E4257"/>
    <w:rsid w:val="005E51AB"/>
    <w:rsid w:val="005E557F"/>
    <w:rsid w:val="005E6F93"/>
    <w:rsid w:val="005E7324"/>
    <w:rsid w:val="005E7A06"/>
    <w:rsid w:val="005F011D"/>
    <w:rsid w:val="005F0BA0"/>
    <w:rsid w:val="005F1436"/>
    <w:rsid w:val="005F17FF"/>
    <w:rsid w:val="005F1EFC"/>
    <w:rsid w:val="005F20EF"/>
    <w:rsid w:val="005F2BE4"/>
    <w:rsid w:val="005F2C44"/>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248"/>
    <w:rsid w:val="006065AB"/>
    <w:rsid w:val="00606AB7"/>
    <w:rsid w:val="0060761A"/>
    <w:rsid w:val="00607E0F"/>
    <w:rsid w:val="0061043E"/>
    <w:rsid w:val="00612AAC"/>
    <w:rsid w:val="00614E1F"/>
    <w:rsid w:val="00614FAD"/>
    <w:rsid w:val="00615C9D"/>
    <w:rsid w:val="00616776"/>
    <w:rsid w:val="006179A9"/>
    <w:rsid w:val="00620767"/>
    <w:rsid w:val="0062466C"/>
    <w:rsid w:val="00625588"/>
    <w:rsid w:val="00632B86"/>
    <w:rsid w:val="006332C0"/>
    <w:rsid w:val="0063474D"/>
    <w:rsid w:val="006352CA"/>
    <w:rsid w:val="00635919"/>
    <w:rsid w:val="00636006"/>
    <w:rsid w:val="00637CA6"/>
    <w:rsid w:val="0064027A"/>
    <w:rsid w:val="00640C82"/>
    <w:rsid w:val="00642BEA"/>
    <w:rsid w:val="00643308"/>
    <w:rsid w:val="00643F30"/>
    <w:rsid w:val="00644F75"/>
    <w:rsid w:val="00646466"/>
    <w:rsid w:val="006467B3"/>
    <w:rsid w:val="0065054A"/>
    <w:rsid w:val="00651A06"/>
    <w:rsid w:val="006526E9"/>
    <w:rsid w:val="00653251"/>
    <w:rsid w:val="006532B9"/>
    <w:rsid w:val="0065499D"/>
    <w:rsid w:val="00655176"/>
    <w:rsid w:val="00655B93"/>
    <w:rsid w:val="00655C68"/>
    <w:rsid w:val="00655D64"/>
    <w:rsid w:val="006563C9"/>
    <w:rsid w:val="00656585"/>
    <w:rsid w:val="006565DA"/>
    <w:rsid w:val="00656EF2"/>
    <w:rsid w:val="0065701D"/>
    <w:rsid w:val="0065769E"/>
    <w:rsid w:val="00657AFD"/>
    <w:rsid w:val="00660B53"/>
    <w:rsid w:val="00662F1E"/>
    <w:rsid w:val="00663828"/>
    <w:rsid w:val="006639AA"/>
    <w:rsid w:val="00663CC9"/>
    <w:rsid w:val="00664FFA"/>
    <w:rsid w:val="0066532E"/>
    <w:rsid w:val="0066658E"/>
    <w:rsid w:val="00670B8F"/>
    <w:rsid w:val="00671B66"/>
    <w:rsid w:val="00674A32"/>
    <w:rsid w:val="00675897"/>
    <w:rsid w:val="00675D3C"/>
    <w:rsid w:val="00676794"/>
    <w:rsid w:val="006820A2"/>
    <w:rsid w:val="006825FB"/>
    <w:rsid w:val="00682911"/>
    <w:rsid w:val="00682CC1"/>
    <w:rsid w:val="00684346"/>
    <w:rsid w:val="00687074"/>
    <w:rsid w:val="00690B01"/>
    <w:rsid w:val="00691049"/>
    <w:rsid w:val="00692236"/>
    <w:rsid w:val="00692C2F"/>
    <w:rsid w:val="006935A4"/>
    <w:rsid w:val="00693A3A"/>
    <w:rsid w:val="006951B6"/>
    <w:rsid w:val="0069611B"/>
    <w:rsid w:val="00696B17"/>
    <w:rsid w:val="00696EB5"/>
    <w:rsid w:val="00696F7B"/>
    <w:rsid w:val="0069705C"/>
    <w:rsid w:val="0069796A"/>
    <w:rsid w:val="006A32FA"/>
    <w:rsid w:val="006A391B"/>
    <w:rsid w:val="006A4186"/>
    <w:rsid w:val="006A42E0"/>
    <w:rsid w:val="006A49AC"/>
    <w:rsid w:val="006A4E91"/>
    <w:rsid w:val="006A542F"/>
    <w:rsid w:val="006A56BF"/>
    <w:rsid w:val="006A6403"/>
    <w:rsid w:val="006A6773"/>
    <w:rsid w:val="006A6F92"/>
    <w:rsid w:val="006B011C"/>
    <w:rsid w:val="006B0596"/>
    <w:rsid w:val="006B1188"/>
    <w:rsid w:val="006B17C2"/>
    <w:rsid w:val="006B1A5A"/>
    <w:rsid w:val="006C2429"/>
    <w:rsid w:val="006C4444"/>
    <w:rsid w:val="006C5180"/>
    <w:rsid w:val="006C52EF"/>
    <w:rsid w:val="006C54D4"/>
    <w:rsid w:val="006C5641"/>
    <w:rsid w:val="006C6623"/>
    <w:rsid w:val="006C71E0"/>
    <w:rsid w:val="006C77AB"/>
    <w:rsid w:val="006C7913"/>
    <w:rsid w:val="006C7FCD"/>
    <w:rsid w:val="006D00EE"/>
    <w:rsid w:val="006D3188"/>
    <w:rsid w:val="006D3C10"/>
    <w:rsid w:val="006D4D97"/>
    <w:rsid w:val="006D56EA"/>
    <w:rsid w:val="006D5975"/>
    <w:rsid w:val="006D7927"/>
    <w:rsid w:val="006D7B01"/>
    <w:rsid w:val="006E03B9"/>
    <w:rsid w:val="006E0EC5"/>
    <w:rsid w:val="006E5938"/>
    <w:rsid w:val="006E59A5"/>
    <w:rsid w:val="006E60A5"/>
    <w:rsid w:val="006E68B4"/>
    <w:rsid w:val="006F0193"/>
    <w:rsid w:val="006F2BB5"/>
    <w:rsid w:val="006F320A"/>
    <w:rsid w:val="006F32F4"/>
    <w:rsid w:val="006F3A97"/>
    <w:rsid w:val="006F3ECA"/>
    <w:rsid w:val="006F4195"/>
    <w:rsid w:val="006F4D3E"/>
    <w:rsid w:val="006F5F58"/>
    <w:rsid w:val="006F7E76"/>
    <w:rsid w:val="00700065"/>
    <w:rsid w:val="00700FDA"/>
    <w:rsid w:val="00701DFF"/>
    <w:rsid w:val="00702964"/>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C01"/>
    <w:rsid w:val="0072027F"/>
    <w:rsid w:val="007206E7"/>
    <w:rsid w:val="00720745"/>
    <w:rsid w:val="00721091"/>
    <w:rsid w:val="007216F1"/>
    <w:rsid w:val="00721746"/>
    <w:rsid w:val="00721C35"/>
    <w:rsid w:val="00723225"/>
    <w:rsid w:val="007244BC"/>
    <w:rsid w:val="00726932"/>
    <w:rsid w:val="00730D7C"/>
    <w:rsid w:val="007322CF"/>
    <w:rsid w:val="0073291F"/>
    <w:rsid w:val="0073355A"/>
    <w:rsid w:val="007346D8"/>
    <w:rsid w:val="0073512E"/>
    <w:rsid w:val="00735D76"/>
    <w:rsid w:val="00735DCF"/>
    <w:rsid w:val="00735F8E"/>
    <w:rsid w:val="00736B28"/>
    <w:rsid w:val="00737252"/>
    <w:rsid w:val="00737C10"/>
    <w:rsid w:val="007421F4"/>
    <w:rsid w:val="0074252E"/>
    <w:rsid w:val="007448B9"/>
    <w:rsid w:val="00745C60"/>
    <w:rsid w:val="007462C9"/>
    <w:rsid w:val="0074764A"/>
    <w:rsid w:val="007476EC"/>
    <w:rsid w:val="007509AA"/>
    <w:rsid w:val="007514D9"/>
    <w:rsid w:val="00751A98"/>
    <w:rsid w:val="00751AAA"/>
    <w:rsid w:val="007549DF"/>
    <w:rsid w:val="00755B05"/>
    <w:rsid w:val="00756911"/>
    <w:rsid w:val="00762A7E"/>
    <w:rsid w:val="007640A4"/>
    <w:rsid w:val="007660A5"/>
    <w:rsid w:val="007663A4"/>
    <w:rsid w:val="00766E78"/>
    <w:rsid w:val="00767865"/>
    <w:rsid w:val="00770A18"/>
    <w:rsid w:val="00774BFD"/>
    <w:rsid w:val="00775C23"/>
    <w:rsid w:val="00775E2D"/>
    <w:rsid w:val="00777039"/>
    <w:rsid w:val="0077759D"/>
    <w:rsid w:val="007814FA"/>
    <w:rsid w:val="00781C7E"/>
    <w:rsid w:val="00782C4F"/>
    <w:rsid w:val="00783B74"/>
    <w:rsid w:val="00784155"/>
    <w:rsid w:val="00785C07"/>
    <w:rsid w:val="00786020"/>
    <w:rsid w:val="00787439"/>
    <w:rsid w:val="00787B74"/>
    <w:rsid w:val="00787B7A"/>
    <w:rsid w:val="0079100A"/>
    <w:rsid w:val="00791A07"/>
    <w:rsid w:val="00791DCA"/>
    <w:rsid w:val="0079271F"/>
    <w:rsid w:val="007936EC"/>
    <w:rsid w:val="00794012"/>
    <w:rsid w:val="007944A3"/>
    <w:rsid w:val="00794AB4"/>
    <w:rsid w:val="00796270"/>
    <w:rsid w:val="0079637E"/>
    <w:rsid w:val="00796A6E"/>
    <w:rsid w:val="007974A3"/>
    <w:rsid w:val="007977C7"/>
    <w:rsid w:val="007A2016"/>
    <w:rsid w:val="007A3602"/>
    <w:rsid w:val="007A3A60"/>
    <w:rsid w:val="007A4930"/>
    <w:rsid w:val="007A4F23"/>
    <w:rsid w:val="007A64BF"/>
    <w:rsid w:val="007A7C72"/>
    <w:rsid w:val="007B46F8"/>
    <w:rsid w:val="007B4738"/>
    <w:rsid w:val="007B4A47"/>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233"/>
    <w:rsid w:val="007C737E"/>
    <w:rsid w:val="007C75CC"/>
    <w:rsid w:val="007D01BE"/>
    <w:rsid w:val="007D081E"/>
    <w:rsid w:val="007D10B6"/>
    <w:rsid w:val="007D12A6"/>
    <w:rsid w:val="007D2E6F"/>
    <w:rsid w:val="007D3EF4"/>
    <w:rsid w:val="007D44EF"/>
    <w:rsid w:val="007D4D25"/>
    <w:rsid w:val="007D52D3"/>
    <w:rsid w:val="007D5AF0"/>
    <w:rsid w:val="007D7EC9"/>
    <w:rsid w:val="007E147E"/>
    <w:rsid w:val="007E5B4A"/>
    <w:rsid w:val="007E7599"/>
    <w:rsid w:val="007E7F44"/>
    <w:rsid w:val="007F03B2"/>
    <w:rsid w:val="007F0B1E"/>
    <w:rsid w:val="007F23D3"/>
    <w:rsid w:val="00800AEE"/>
    <w:rsid w:val="00803FE7"/>
    <w:rsid w:val="00805C36"/>
    <w:rsid w:val="0080602B"/>
    <w:rsid w:val="00806A47"/>
    <w:rsid w:val="00807C12"/>
    <w:rsid w:val="0081026C"/>
    <w:rsid w:val="00811388"/>
    <w:rsid w:val="00811390"/>
    <w:rsid w:val="00811D70"/>
    <w:rsid w:val="0081302E"/>
    <w:rsid w:val="00814828"/>
    <w:rsid w:val="00815599"/>
    <w:rsid w:val="008166EE"/>
    <w:rsid w:val="00816833"/>
    <w:rsid w:val="0082659E"/>
    <w:rsid w:val="008265B0"/>
    <w:rsid w:val="00826F3A"/>
    <w:rsid w:val="00830387"/>
    <w:rsid w:val="00830A16"/>
    <w:rsid w:val="0083188F"/>
    <w:rsid w:val="008327A8"/>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18E"/>
    <w:rsid w:val="0084441C"/>
    <w:rsid w:val="00844D07"/>
    <w:rsid w:val="00844DA3"/>
    <w:rsid w:val="00846F05"/>
    <w:rsid w:val="0084722B"/>
    <w:rsid w:val="0084755C"/>
    <w:rsid w:val="008476EC"/>
    <w:rsid w:val="00850819"/>
    <w:rsid w:val="008508A8"/>
    <w:rsid w:val="00850975"/>
    <w:rsid w:val="008525D0"/>
    <w:rsid w:val="00852610"/>
    <w:rsid w:val="00853808"/>
    <w:rsid w:val="0085384D"/>
    <w:rsid w:val="00855C58"/>
    <w:rsid w:val="00856C5C"/>
    <w:rsid w:val="00856F11"/>
    <w:rsid w:val="00857B94"/>
    <w:rsid w:val="00861111"/>
    <w:rsid w:val="008631DB"/>
    <w:rsid w:val="00864B90"/>
    <w:rsid w:val="00866E3D"/>
    <w:rsid w:val="00867984"/>
    <w:rsid w:val="008702B7"/>
    <w:rsid w:val="008703F0"/>
    <w:rsid w:val="0087043C"/>
    <w:rsid w:val="00870EFA"/>
    <w:rsid w:val="00871D5C"/>
    <w:rsid w:val="00872355"/>
    <w:rsid w:val="008729D4"/>
    <w:rsid w:val="00872B79"/>
    <w:rsid w:val="00872F5B"/>
    <w:rsid w:val="00872F8A"/>
    <w:rsid w:val="0087494D"/>
    <w:rsid w:val="00877021"/>
    <w:rsid w:val="00880043"/>
    <w:rsid w:val="00880C1D"/>
    <w:rsid w:val="00880F64"/>
    <w:rsid w:val="00881738"/>
    <w:rsid w:val="00881E86"/>
    <w:rsid w:val="00881F96"/>
    <w:rsid w:val="0088233A"/>
    <w:rsid w:val="00882516"/>
    <w:rsid w:val="00882C13"/>
    <w:rsid w:val="00883677"/>
    <w:rsid w:val="008842A8"/>
    <w:rsid w:val="008844E6"/>
    <w:rsid w:val="00885583"/>
    <w:rsid w:val="008856A4"/>
    <w:rsid w:val="00885979"/>
    <w:rsid w:val="0088635C"/>
    <w:rsid w:val="00886ADC"/>
    <w:rsid w:val="0088734A"/>
    <w:rsid w:val="008879F0"/>
    <w:rsid w:val="00890201"/>
    <w:rsid w:val="00892674"/>
    <w:rsid w:val="00892FF6"/>
    <w:rsid w:val="008933FD"/>
    <w:rsid w:val="00893D42"/>
    <w:rsid w:val="00893FD2"/>
    <w:rsid w:val="00894B95"/>
    <w:rsid w:val="0089540C"/>
    <w:rsid w:val="008957EE"/>
    <w:rsid w:val="008969C5"/>
    <w:rsid w:val="00896BBA"/>
    <w:rsid w:val="00896C93"/>
    <w:rsid w:val="008A170E"/>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0C6"/>
    <w:rsid w:val="008C2137"/>
    <w:rsid w:val="008C26B6"/>
    <w:rsid w:val="008C36A4"/>
    <w:rsid w:val="008C381D"/>
    <w:rsid w:val="008C4371"/>
    <w:rsid w:val="008C4BA6"/>
    <w:rsid w:val="008C4F2F"/>
    <w:rsid w:val="008C4FF2"/>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213B"/>
    <w:rsid w:val="008F3802"/>
    <w:rsid w:val="008F433B"/>
    <w:rsid w:val="008F4B28"/>
    <w:rsid w:val="008F4D93"/>
    <w:rsid w:val="008F569D"/>
    <w:rsid w:val="008F5C39"/>
    <w:rsid w:val="008F61C5"/>
    <w:rsid w:val="00901B06"/>
    <w:rsid w:val="00901FBE"/>
    <w:rsid w:val="00903579"/>
    <w:rsid w:val="00903CD9"/>
    <w:rsid w:val="00904626"/>
    <w:rsid w:val="00905D4D"/>
    <w:rsid w:val="00906DA9"/>
    <w:rsid w:val="00907EFF"/>
    <w:rsid w:val="009102D1"/>
    <w:rsid w:val="009116A6"/>
    <w:rsid w:val="00911A47"/>
    <w:rsid w:val="0091223B"/>
    <w:rsid w:val="00913DF0"/>
    <w:rsid w:val="0091678A"/>
    <w:rsid w:val="00916C69"/>
    <w:rsid w:val="009209F8"/>
    <w:rsid w:val="00920D4A"/>
    <w:rsid w:val="00920D5C"/>
    <w:rsid w:val="0092109A"/>
    <w:rsid w:val="0092195E"/>
    <w:rsid w:val="0092216C"/>
    <w:rsid w:val="00923874"/>
    <w:rsid w:val="009240FA"/>
    <w:rsid w:val="009250C1"/>
    <w:rsid w:val="00925763"/>
    <w:rsid w:val="0092767C"/>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69"/>
    <w:rsid w:val="00955BC1"/>
    <w:rsid w:val="009566B5"/>
    <w:rsid w:val="009578BE"/>
    <w:rsid w:val="00957AC8"/>
    <w:rsid w:val="0096214D"/>
    <w:rsid w:val="009624A0"/>
    <w:rsid w:val="00962F85"/>
    <w:rsid w:val="0096301E"/>
    <w:rsid w:val="0096324E"/>
    <w:rsid w:val="009654B4"/>
    <w:rsid w:val="0096635C"/>
    <w:rsid w:val="009672E5"/>
    <w:rsid w:val="00967521"/>
    <w:rsid w:val="00970DE4"/>
    <w:rsid w:val="0097147B"/>
    <w:rsid w:val="0097148C"/>
    <w:rsid w:val="009725BA"/>
    <w:rsid w:val="00973946"/>
    <w:rsid w:val="009741AB"/>
    <w:rsid w:val="009746EA"/>
    <w:rsid w:val="00975CBE"/>
    <w:rsid w:val="00976429"/>
    <w:rsid w:val="0097668D"/>
    <w:rsid w:val="009771F3"/>
    <w:rsid w:val="00980413"/>
    <w:rsid w:val="00980AAB"/>
    <w:rsid w:val="00980B93"/>
    <w:rsid w:val="00981289"/>
    <w:rsid w:val="0098151D"/>
    <w:rsid w:val="009820F5"/>
    <w:rsid w:val="00983318"/>
    <w:rsid w:val="00983C20"/>
    <w:rsid w:val="00983E8C"/>
    <w:rsid w:val="0098443E"/>
    <w:rsid w:val="00984B80"/>
    <w:rsid w:val="00985BAE"/>
    <w:rsid w:val="00985E79"/>
    <w:rsid w:val="00987930"/>
    <w:rsid w:val="00990EED"/>
    <w:rsid w:val="00991A92"/>
    <w:rsid w:val="00993EDE"/>
    <w:rsid w:val="00994280"/>
    <w:rsid w:val="0099735A"/>
    <w:rsid w:val="009A0244"/>
    <w:rsid w:val="009A1B78"/>
    <w:rsid w:val="009A2659"/>
    <w:rsid w:val="009A32AF"/>
    <w:rsid w:val="009A41A5"/>
    <w:rsid w:val="009A433A"/>
    <w:rsid w:val="009A578A"/>
    <w:rsid w:val="009A6E9C"/>
    <w:rsid w:val="009A7389"/>
    <w:rsid w:val="009B108D"/>
    <w:rsid w:val="009B295E"/>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C72"/>
    <w:rsid w:val="009C6806"/>
    <w:rsid w:val="009C71C6"/>
    <w:rsid w:val="009C7DC9"/>
    <w:rsid w:val="009D1552"/>
    <w:rsid w:val="009D25F9"/>
    <w:rsid w:val="009D3179"/>
    <w:rsid w:val="009D3B37"/>
    <w:rsid w:val="009D65F7"/>
    <w:rsid w:val="009D6D39"/>
    <w:rsid w:val="009D7059"/>
    <w:rsid w:val="009E0490"/>
    <w:rsid w:val="009E133E"/>
    <w:rsid w:val="009E27DB"/>
    <w:rsid w:val="009E2D9E"/>
    <w:rsid w:val="009E301A"/>
    <w:rsid w:val="009E30E2"/>
    <w:rsid w:val="009E36FB"/>
    <w:rsid w:val="009E3FEE"/>
    <w:rsid w:val="009E4B60"/>
    <w:rsid w:val="009E560E"/>
    <w:rsid w:val="009E6BD7"/>
    <w:rsid w:val="009E6BED"/>
    <w:rsid w:val="009F0D81"/>
    <w:rsid w:val="009F127C"/>
    <w:rsid w:val="009F3B32"/>
    <w:rsid w:val="009F3B94"/>
    <w:rsid w:val="009F43F3"/>
    <w:rsid w:val="009F4446"/>
    <w:rsid w:val="009F4648"/>
    <w:rsid w:val="009F46A7"/>
    <w:rsid w:val="009F5BAA"/>
    <w:rsid w:val="009F5ED0"/>
    <w:rsid w:val="009F7C99"/>
    <w:rsid w:val="00A00411"/>
    <w:rsid w:val="00A0055E"/>
    <w:rsid w:val="00A009FB"/>
    <w:rsid w:val="00A01265"/>
    <w:rsid w:val="00A02ED4"/>
    <w:rsid w:val="00A036A9"/>
    <w:rsid w:val="00A03D9C"/>
    <w:rsid w:val="00A03E74"/>
    <w:rsid w:val="00A041B4"/>
    <w:rsid w:val="00A04920"/>
    <w:rsid w:val="00A04EBA"/>
    <w:rsid w:val="00A053FB"/>
    <w:rsid w:val="00A079C6"/>
    <w:rsid w:val="00A12A31"/>
    <w:rsid w:val="00A13A9A"/>
    <w:rsid w:val="00A14BC7"/>
    <w:rsid w:val="00A16B04"/>
    <w:rsid w:val="00A24F2B"/>
    <w:rsid w:val="00A2541C"/>
    <w:rsid w:val="00A25465"/>
    <w:rsid w:val="00A27E3A"/>
    <w:rsid w:val="00A27EF5"/>
    <w:rsid w:val="00A301A4"/>
    <w:rsid w:val="00A3034A"/>
    <w:rsid w:val="00A32894"/>
    <w:rsid w:val="00A32B46"/>
    <w:rsid w:val="00A3392C"/>
    <w:rsid w:val="00A3510B"/>
    <w:rsid w:val="00A3535E"/>
    <w:rsid w:val="00A35C84"/>
    <w:rsid w:val="00A360C3"/>
    <w:rsid w:val="00A4081A"/>
    <w:rsid w:val="00A41C1A"/>
    <w:rsid w:val="00A430D5"/>
    <w:rsid w:val="00A43AE4"/>
    <w:rsid w:val="00A4477A"/>
    <w:rsid w:val="00A452F3"/>
    <w:rsid w:val="00A46271"/>
    <w:rsid w:val="00A5096B"/>
    <w:rsid w:val="00A50B8A"/>
    <w:rsid w:val="00A52C8A"/>
    <w:rsid w:val="00A53445"/>
    <w:rsid w:val="00A538F6"/>
    <w:rsid w:val="00A544E1"/>
    <w:rsid w:val="00A5675A"/>
    <w:rsid w:val="00A5696A"/>
    <w:rsid w:val="00A579D7"/>
    <w:rsid w:val="00A60970"/>
    <w:rsid w:val="00A613BC"/>
    <w:rsid w:val="00A62447"/>
    <w:rsid w:val="00A63691"/>
    <w:rsid w:val="00A645BB"/>
    <w:rsid w:val="00A64922"/>
    <w:rsid w:val="00A668E4"/>
    <w:rsid w:val="00A67295"/>
    <w:rsid w:val="00A67387"/>
    <w:rsid w:val="00A67647"/>
    <w:rsid w:val="00A6768E"/>
    <w:rsid w:val="00A731AF"/>
    <w:rsid w:val="00A77B8F"/>
    <w:rsid w:val="00A81678"/>
    <w:rsid w:val="00A82221"/>
    <w:rsid w:val="00A83828"/>
    <w:rsid w:val="00A84814"/>
    <w:rsid w:val="00A85C8F"/>
    <w:rsid w:val="00A86332"/>
    <w:rsid w:val="00A86A1C"/>
    <w:rsid w:val="00A8738B"/>
    <w:rsid w:val="00A900CA"/>
    <w:rsid w:val="00A91613"/>
    <w:rsid w:val="00A91C1A"/>
    <w:rsid w:val="00A91DCA"/>
    <w:rsid w:val="00A91E1B"/>
    <w:rsid w:val="00A91F04"/>
    <w:rsid w:val="00A92714"/>
    <w:rsid w:val="00A927F2"/>
    <w:rsid w:val="00A928C7"/>
    <w:rsid w:val="00A9295B"/>
    <w:rsid w:val="00A930B5"/>
    <w:rsid w:val="00A95B36"/>
    <w:rsid w:val="00A9643B"/>
    <w:rsid w:val="00A96C22"/>
    <w:rsid w:val="00A971F4"/>
    <w:rsid w:val="00A97615"/>
    <w:rsid w:val="00AA16B2"/>
    <w:rsid w:val="00AA1B8D"/>
    <w:rsid w:val="00AA4421"/>
    <w:rsid w:val="00AA458A"/>
    <w:rsid w:val="00AA5383"/>
    <w:rsid w:val="00AA5A6F"/>
    <w:rsid w:val="00AA6338"/>
    <w:rsid w:val="00AA7692"/>
    <w:rsid w:val="00AB1589"/>
    <w:rsid w:val="00AB287F"/>
    <w:rsid w:val="00AB2A32"/>
    <w:rsid w:val="00AB3252"/>
    <w:rsid w:val="00AB3D8B"/>
    <w:rsid w:val="00AB4584"/>
    <w:rsid w:val="00AB48A4"/>
    <w:rsid w:val="00AB4C2D"/>
    <w:rsid w:val="00AB589F"/>
    <w:rsid w:val="00AB7482"/>
    <w:rsid w:val="00AB7943"/>
    <w:rsid w:val="00AC0496"/>
    <w:rsid w:val="00AC1313"/>
    <w:rsid w:val="00AC1CB0"/>
    <w:rsid w:val="00AC2C56"/>
    <w:rsid w:val="00AC2D9A"/>
    <w:rsid w:val="00AC4CD6"/>
    <w:rsid w:val="00AC6DAF"/>
    <w:rsid w:val="00AD036A"/>
    <w:rsid w:val="00AD201F"/>
    <w:rsid w:val="00AD3612"/>
    <w:rsid w:val="00AD3623"/>
    <w:rsid w:val="00AD3F9F"/>
    <w:rsid w:val="00AD4613"/>
    <w:rsid w:val="00AD64AB"/>
    <w:rsid w:val="00AD6813"/>
    <w:rsid w:val="00AD6AB8"/>
    <w:rsid w:val="00AD7408"/>
    <w:rsid w:val="00AD798F"/>
    <w:rsid w:val="00AE0CE5"/>
    <w:rsid w:val="00AE0FEF"/>
    <w:rsid w:val="00AE114C"/>
    <w:rsid w:val="00AE2FFA"/>
    <w:rsid w:val="00AE400F"/>
    <w:rsid w:val="00AE6D50"/>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104C8"/>
    <w:rsid w:val="00B10EB0"/>
    <w:rsid w:val="00B11445"/>
    <w:rsid w:val="00B121D9"/>
    <w:rsid w:val="00B1327D"/>
    <w:rsid w:val="00B13899"/>
    <w:rsid w:val="00B13E19"/>
    <w:rsid w:val="00B149BE"/>
    <w:rsid w:val="00B14CE5"/>
    <w:rsid w:val="00B1714C"/>
    <w:rsid w:val="00B17C48"/>
    <w:rsid w:val="00B21250"/>
    <w:rsid w:val="00B221EA"/>
    <w:rsid w:val="00B222B9"/>
    <w:rsid w:val="00B22872"/>
    <w:rsid w:val="00B2329B"/>
    <w:rsid w:val="00B24026"/>
    <w:rsid w:val="00B2624D"/>
    <w:rsid w:val="00B263F8"/>
    <w:rsid w:val="00B2679E"/>
    <w:rsid w:val="00B277CF"/>
    <w:rsid w:val="00B309BD"/>
    <w:rsid w:val="00B30B22"/>
    <w:rsid w:val="00B30E2A"/>
    <w:rsid w:val="00B31428"/>
    <w:rsid w:val="00B32136"/>
    <w:rsid w:val="00B34334"/>
    <w:rsid w:val="00B351D6"/>
    <w:rsid w:val="00B35EAE"/>
    <w:rsid w:val="00B3749E"/>
    <w:rsid w:val="00B37875"/>
    <w:rsid w:val="00B37C5B"/>
    <w:rsid w:val="00B448EA"/>
    <w:rsid w:val="00B45826"/>
    <w:rsid w:val="00B50A2D"/>
    <w:rsid w:val="00B512EF"/>
    <w:rsid w:val="00B53619"/>
    <w:rsid w:val="00B54A58"/>
    <w:rsid w:val="00B5550F"/>
    <w:rsid w:val="00B56482"/>
    <w:rsid w:val="00B57A3E"/>
    <w:rsid w:val="00B57E76"/>
    <w:rsid w:val="00B608CD"/>
    <w:rsid w:val="00B60E57"/>
    <w:rsid w:val="00B64876"/>
    <w:rsid w:val="00B65B6F"/>
    <w:rsid w:val="00B65D47"/>
    <w:rsid w:val="00B6698E"/>
    <w:rsid w:val="00B66CC8"/>
    <w:rsid w:val="00B67596"/>
    <w:rsid w:val="00B72683"/>
    <w:rsid w:val="00B728DA"/>
    <w:rsid w:val="00B807B1"/>
    <w:rsid w:val="00B821B3"/>
    <w:rsid w:val="00B830E7"/>
    <w:rsid w:val="00B844E8"/>
    <w:rsid w:val="00B84A21"/>
    <w:rsid w:val="00B84AEB"/>
    <w:rsid w:val="00B85A30"/>
    <w:rsid w:val="00B86025"/>
    <w:rsid w:val="00B86786"/>
    <w:rsid w:val="00B86893"/>
    <w:rsid w:val="00B875BF"/>
    <w:rsid w:val="00B87B70"/>
    <w:rsid w:val="00B90489"/>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CD0"/>
    <w:rsid w:val="00BB1A07"/>
    <w:rsid w:val="00BB2D8B"/>
    <w:rsid w:val="00BB5432"/>
    <w:rsid w:val="00BB6224"/>
    <w:rsid w:val="00BB6F27"/>
    <w:rsid w:val="00BC06FC"/>
    <w:rsid w:val="00BC0C76"/>
    <w:rsid w:val="00BC14A3"/>
    <w:rsid w:val="00BC2AAE"/>
    <w:rsid w:val="00BC342E"/>
    <w:rsid w:val="00BC445D"/>
    <w:rsid w:val="00BC4D46"/>
    <w:rsid w:val="00BC6B0B"/>
    <w:rsid w:val="00BD03D0"/>
    <w:rsid w:val="00BD0A2E"/>
    <w:rsid w:val="00BD13B8"/>
    <w:rsid w:val="00BD1FAB"/>
    <w:rsid w:val="00BD2378"/>
    <w:rsid w:val="00BD2381"/>
    <w:rsid w:val="00BD2891"/>
    <w:rsid w:val="00BD2BD0"/>
    <w:rsid w:val="00BD4555"/>
    <w:rsid w:val="00BD4637"/>
    <w:rsid w:val="00BD4C0A"/>
    <w:rsid w:val="00BD5937"/>
    <w:rsid w:val="00BD5D65"/>
    <w:rsid w:val="00BD7CD6"/>
    <w:rsid w:val="00BD7DC5"/>
    <w:rsid w:val="00BE08B6"/>
    <w:rsid w:val="00BE16C4"/>
    <w:rsid w:val="00BE1EA6"/>
    <w:rsid w:val="00BE255A"/>
    <w:rsid w:val="00BE2E4D"/>
    <w:rsid w:val="00BE2FBE"/>
    <w:rsid w:val="00BE41D4"/>
    <w:rsid w:val="00BE55B8"/>
    <w:rsid w:val="00BE56D1"/>
    <w:rsid w:val="00BE6697"/>
    <w:rsid w:val="00BF0566"/>
    <w:rsid w:val="00BF056E"/>
    <w:rsid w:val="00BF0BA9"/>
    <w:rsid w:val="00BF0DE4"/>
    <w:rsid w:val="00BF11B3"/>
    <w:rsid w:val="00BF1745"/>
    <w:rsid w:val="00BF212D"/>
    <w:rsid w:val="00BF3260"/>
    <w:rsid w:val="00BF61D2"/>
    <w:rsid w:val="00C00315"/>
    <w:rsid w:val="00C02284"/>
    <w:rsid w:val="00C023C8"/>
    <w:rsid w:val="00C0273C"/>
    <w:rsid w:val="00C03402"/>
    <w:rsid w:val="00C04D57"/>
    <w:rsid w:val="00C06B0D"/>
    <w:rsid w:val="00C06C5C"/>
    <w:rsid w:val="00C07414"/>
    <w:rsid w:val="00C0746F"/>
    <w:rsid w:val="00C07AC8"/>
    <w:rsid w:val="00C07D7C"/>
    <w:rsid w:val="00C10644"/>
    <w:rsid w:val="00C13C46"/>
    <w:rsid w:val="00C17FA9"/>
    <w:rsid w:val="00C20514"/>
    <w:rsid w:val="00C243EB"/>
    <w:rsid w:val="00C24695"/>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7A1E"/>
    <w:rsid w:val="00C500AF"/>
    <w:rsid w:val="00C52561"/>
    <w:rsid w:val="00C52E0D"/>
    <w:rsid w:val="00C5387C"/>
    <w:rsid w:val="00C55EAF"/>
    <w:rsid w:val="00C5679D"/>
    <w:rsid w:val="00C57088"/>
    <w:rsid w:val="00C630DF"/>
    <w:rsid w:val="00C63310"/>
    <w:rsid w:val="00C63A25"/>
    <w:rsid w:val="00C642CE"/>
    <w:rsid w:val="00C66224"/>
    <w:rsid w:val="00C678E8"/>
    <w:rsid w:val="00C71633"/>
    <w:rsid w:val="00C727A1"/>
    <w:rsid w:val="00C73D86"/>
    <w:rsid w:val="00C74131"/>
    <w:rsid w:val="00C7457A"/>
    <w:rsid w:val="00C77638"/>
    <w:rsid w:val="00C8062F"/>
    <w:rsid w:val="00C809CD"/>
    <w:rsid w:val="00C815F0"/>
    <w:rsid w:val="00C81AB9"/>
    <w:rsid w:val="00C821E7"/>
    <w:rsid w:val="00C82A5D"/>
    <w:rsid w:val="00C83159"/>
    <w:rsid w:val="00C83E4D"/>
    <w:rsid w:val="00C8431C"/>
    <w:rsid w:val="00C869DE"/>
    <w:rsid w:val="00C8762B"/>
    <w:rsid w:val="00C8792F"/>
    <w:rsid w:val="00C92F7F"/>
    <w:rsid w:val="00C93E6D"/>
    <w:rsid w:val="00C94790"/>
    <w:rsid w:val="00C952F8"/>
    <w:rsid w:val="00C95FA6"/>
    <w:rsid w:val="00C9667E"/>
    <w:rsid w:val="00C96A0C"/>
    <w:rsid w:val="00C96B3C"/>
    <w:rsid w:val="00C97534"/>
    <w:rsid w:val="00CA0D42"/>
    <w:rsid w:val="00CA114D"/>
    <w:rsid w:val="00CA2F95"/>
    <w:rsid w:val="00CA33E9"/>
    <w:rsid w:val="00CA3BC4"/>
    <w:rsid w:val="00CA4F3B"/>
    <w:rsid w:val="00CA5272"/>
    <w:rsid w:val="00CA6299"/>
    <w:rsid w:val="00CA662D"/>
    <w:rsid w:val="00CA6DE2"/>
    <w:rsid w:val="00CA7A7B"/>
    <w:rsid w:val="00CA7CE3"/>
    <w:rsid w:val="00CB0AD1"/>
    <w:rsid w:val="00CB0D6A"/>
    <w:rsid w:val="00CB259A"/>
    <w:rsid w:val="00CB4655"/>
    <w:rsid w:val="00CB5946"/>
    <w:rsid w:val="00CB78C9"/>
    <w:rsid w:val="00CB7B20"/>
    <w:rsid w:val="00CC2FF3"/>
    <w:rsid w:val="00CC36D0"/>
    <w:rsid w:val="00CC5D8E"/>
    <w:rsid w:val="00CC5FD3"/>
    <w:rsid w:val="00CC602A"/>
    <w:rsid w:val="00CC6565"/>
    <w:rsid w:val="00CC6E77"/>
    <w:rsid w:val="00CC7904"/>
    <w:rsid w:val="00CD23C7"/>
    <w:rsid w:val="00CD2CB1"/>
    <w:rsid w:val="00CD3A94"/>
    <w:rsid w:val="00CD3ABD"/>
    <w:rsid w:val="00CD603F"/>
    <w:rsid w:val="00CD74BA"/>
    <w:rsid w:val="00CE1E13"/>
    <w:rsid w:val="00CE363E"/>
    <w:rsid w:val="00CE39EB"/>
    <w:rsid w:val="00CE4124"/>
    <w:rsid w:val="00CE4355"/>
    <w:rsid w:val="00CE43C9"/>
    <w:rsid w:val="00CE4A2A"/>
    <w:rsid w:val="00CE4ACD"/>
    <w:rsid w:val="00CE618C"/>
    <w:rsid w:val="00CE65BF"/>
    <w:rsid w:val="00CE7CCD"/>
    <w:rsid w:val="00CE7E20"/>
    <w:rsid w:val="00CE7F15"/>
    <w:rsid w:val="00CE7F2A"/>
    <w:rsid w:val="00CF1D49"/>
    <w:rsid w:val="00CF22B5"/>
    <w:rsid w:val="00CF3798"/>
    <w:rsid w:val="00CF3CB4"/>
    <w:rsid w:val="00CF7074"/>
    <w:rsid w:val="00D00260"/>
    <w:rsid w:val="00D025DE"/>
    <w:rsid w:val="00D029D4"/>
    <w:rsid w:val="00D03435"/>
    <w:rsid w:val="00D03A74"/>
    <w:rsid w:val="00D04238"/>
    <w:rsid w:val="00D04746"/>
    <w:rsid w:val="00D048C7"/>
    <w:rsid w:val="00D07B42"/>
    <w:rsid w:val="00D102F3"/>
    <w:rsid w:val="00D103A3"/>
    <w:rsid w:val="00D10C57"/>
    <w:rsid w:val="00D1121A"/>
    <w:rsid w:val="00D1140A"/>
    <w:rsid w:val="00D12512"/>
    <w:rsid w:val="00D1397B"/>
    <w:rsid w:val="00D15DEC"/>
    <w:rsid w:val="00D16610"/>
    <w:rsid w:val="00D16FD8"/>
    <w:rsid w:val="00D172DA"/>
    <w:rsid w:val="00D17433"/>
    <w:rsid w:val="00D20C2D"/>
    <w:rsid w:val="00D22078"/>
    <w:rsid w:val="00D22D64"/>
    <w:rsid w:val="00D241A1"/>
    <w:rsid w:val="00D2430E"/>
    <w:rsid w:val="00D24D1B"/>
    <w:rsid w:val="00D25652"/>
    <w:rsid w:val="00D25771"/>
    <w:rsid w:val="00D266C2"/>
    <w:rsid w:val="00D2675E"/>
    <w:rsid w:val="00D26924"/>
    <w:rsid w:val="00D27CF1"/>
    <w:rsid w:val="00D27F93"/>
    <w:rsid w:val="00D30542"/>
    <w:rsid w:val="00D30F9B"/>
    <w:rsid w:val="00D31281"/>
    <w:rsid w:val="00D3163B"/>
    <w:rsid w:val="00D3244A"/>
    <w:rsid w:val="00D3283B"/>
    <w:rsid w:val="00D33FB1"/>
    <w:rsid w:val="00D343A9"/>
    <w:rsid w:val="00D373C9"/>
    <w:rsid w:val="00D409F3"/>
    <w:rsid w:val="00D413D3"/>
    <w:rsid w:val="00D41658"/>
    <w:rsid w:val="00D41D9E"/>
    <w:rsid w:val="00D42B48"/>
    <w:rsid w:val="00D43195"/>
    <w:rsid w:val="00D4368B"/>
    <w:rsid w:val="00D45299"/>
    <w:rsid w:val="00D45422"/>
    <w:rsid w:val="00D469D9"/>
    <w:rsid w:val="00D46A87"/>
    <w:rsid w:val="00D47A1C"/>
    <w:rsid w:val="00D47D6C"/>
    <w:rsid w:val="00D50784"/>
    <w:rsid w:val="00D51219"/>
    <w:rsid w:val="00D5160E"/>
    <w:rsid w:val="00D51CB9"/>
    <w:rsid w:val="00D524EB"/>
    <w:rsid w:val="00D53053"/>
    <w:rsid w:val="00D533C9"/>
    <w:rsid w:val="00D56C15"/>
    <w:rsid w:val="00D56ED1"/>
    <w:rsid w:val="00D5754B"/>
    <w:rsid w:val="00D5765F"/>
    <w:rsid w:val="00D5784E"/>
    <w:rsid w:val="00D57E0F"/>
    <w:rsid w:val="00D63C15"/>
    <w:rsid w:val="00D6518A"/>
    <w:rsid w:val="00D65BFF"/>
    <w:rsid w:val="00D668F1"/>
    <w:rsid w:val="00D66E25"/>
    <w:rsid w:val="00D67726"/>
    <w:rsid w:val="00D67AF4"/>
    <w:rsid w:val="00D70C6F"/>
    <w:rsid w:val="00D72120"/>
    <w:rsid w:val="00D72455"/>
    <w:rsid w:val="00D72A63"/>
    <w:rsid w:val="00D803BC"/>
    <w:rsid w:val="00D8214A"/>
    <w:rsid w:val="00D821BD"/>
    <w:rsid w:val="00D852F4"/>
    <w:rsid w:val="00D85395"/>
    <w:rsid w:val="00D8548A"/>
    <w:rsid w:val="00D85C18"/>
    <w:rsid w:val="00D86F8F"/>
    <w:rsid w:val="00D8734B"/>
    <w:rsid w:val="00D876E7"/>
    <w:rsid w:val="00D905C2"/>
    <w:rsid w:val="00D91E15"/>
    <w:rsid w:val="00D93CBC"/>
    <w:rsid w:val="00D94474"/>
    <w:rsid w:val="00D96800"/>
    <w:rsid w:val="00D974BB"/>
    <w:rsid w:val="00D97813"/>
    <w:rsid w:val="00DA0B17"/>
    <w:rsid w:val="00DA1ECA"/>
    <w:rsid w:val="00DA28EB"/>
    <w:rsid w:val="00DA3B5A"/>
    <w:rsid w:val="00DA4A4D"/>
    <w:rsid w:val="00DA5121"/>
    <w:rsid w:val="00DA5AAB"/>
    <w:rsid w:val="00DA5B44"/>
    <w:rsid w:val="00DB1AC7"/>
    <w:rsid w:val="00DB2A31"/>
    <w:rsid w:val="00DB3CA8"/>
    <w:rsid w:val="00DB4605"/>
    <w:rsid w:val="00DB47A0"/>
    <w:rsid w:val="00DB4A2B"/>
    <w:rsid w:val="00DB4B6C"/>
    <w:rsid w:val="00DB4FD9"/>
    <w:rsid w:val="00DB5FC3"/>
    <w:rsid w:val="00DB68CB"/>
    <w:rsid w:val="00DB6BA7"/>
    <w:rsid w:val="00DB7169"/>
    <w:rsid w:val="00DB769E"/>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64A9"/>
    <w:rsid w:val="00DE6775"/>
    <w:rsid w:val="00DF2E64"/>
    <w:rsid w:val="00DF3BE8"/>
    <w:rsid w:val="00DF5B0D"/>
    <w:rsid w:val="00DF621F"/>
    <w:rsid w:val="00DF6510"/>
    <w:rsid w:val="00DF79C4"/>
    <w:rsid w:val="00E00319"/>
    <w:rsid w:val="00E01B9B"/>
    <w:rsid w:val="00E033DB"/>
    <w:rsid w:val="00E1255B"/>
    <w:rsid w:val="00E12B58"/>
    <w:rsid w:val="00E15434"/>
    <w:rsid w:val="00E15BAA"/>
    <w:rsid w:val="00E16CAF"/>
    <w:rsid w:val="00E1739B"/>
    <w:rsid w:val="00E23758"/>
    <w:rsid w:val="00E2488D"/>
    <w:rsid w:val="00E257DA"/>
    <w:rsid w:val="00E25D6A"/>
    <w:rsid w:val="00E2650F"/>
    <w:rsid w:val="00E310C6"/>
    <w:rsid w:val="00E311FC"/>
    <w:rsid w:val="00E33380"/>
    <w:rsid w:val="00E343A4"/>
    <w:rsid w:val="00E3560D"/>
    <w:rsid w:val="00E35F62"/>
    <w:rsid w:val="00E3611A"/>
    <w:rsid w:val="00E37BA8"/>
    <w:rsid w:val="00E412B2"/>
    <w:rsid w:val="00E423C0"/>
    <w:rsid w:val="00E42B47"/>
    <w:rsid w:val="00E42CAE"/>
    <w:rsid w:val="00E42DBE"/>
    <w:rsid w:val="00E43B5F"/>
    <w:rsid w:val="00E44171"/>
    <w:rsid w:val="00E447F3"/>
    <w:rsid w:val="00E45C07"/>
    <w:rsid w:val="00E45CFE"/>
    <w:rsid w:val="00E45EE6"/>
    <w:rsid w:val="00E463FF"/>
    <w:rsid w:val="00E477C6"/>
    <w:rsid w:val="00E5180B"/>
    <w:rsid w:val="00E5492B"/>
    <w:rsid w:val="00E56A9D"/>
    <w:rsid w:val="00E57406"/>
    <w:rsid w:val="00E57D1C"/>
    <w:rsid w:val="00E60AA7"/>
    <w:rsid w:val="00E62087"/>
    <w:rsid w:val="00E63160"/>
    <w:rsid w:val="00E65A87"/>
    <w:rsid w:val="00E666D7"/>
    <w:rsid w:val="00E71EB7"/>
    <w:rsid w:val="00E72258"/>
    <w:rsid w:val="00E7258A"/>
    <w:rsid w:val="00E72B10"/>
    <w:rsid w:val="00E73EBE"/>
    <w:rsid w:val="00E74179"/>
    <w:rsid w:val="00E74A7D"/>
    <w:rsid w:val="00E759C6"/>
    <w:rsid w:val="00E76CE2"/>
    <w:rsid w:val="00E77BCA"/>
    <w:rsid w:val="00E805FB"/>
    <w:rsid w:val="00E8508C"/>
    <w:rsid w:val="00E8622B"/>
    <w:rsid w:val="00E90F84"/>
    <w:rsid w:val="00E91C64"/>
    <w:rsid w:val="00E92BEF"/>
    <w:rsid w:val="00E930C6"/>
    <w:rsid w:val="00E96063"/>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23E4"/>
    <w:rsid w:val="00EC31E2"/>
    <w:rsid w:val="00EC39FE"/>
    <w:rsid w:val="00EC3AD6"/>
    <w:rsid w:val="00EC51F8"/>
    <w:rsid w:val="00EC6334"/>
    <w:rsid w:val="00EC6E48"/>
    <w:rsid w:val="00ED1F4A"/>
    <w:rsid w:val="00ED2AF4"/>
    <w:rsid w:val="00ED499D"/>
    <w:rsid w:val="00EE075B"/>
    <w:rsid w:val="00EE0FBE"/>
    <w:rsid w:val="00EE1520"/>
    <w:rsid w:val="00EE3014"/>
    <w:rsid w:val="00EE3024"/>
    <w:rsid w:val="00EE306C"/>
    <w:rsid w:val="00EE3F15"/>
    <w:rsid w:val="00EE48EB"/>
    <w:rsid w:val="00EE5761"/>
    <w:rsid w:val="00EE59DC"/>
    <w:rsid w:val="00EE7338"/>
    <w:rsid w:val="00EF12A4"/>
    <w:rsid w:val="00EF1A55"/>
    <w:rsid w:val="00EF252D"/>
    <w:rsid w:val="00EF2636"/>
    <w:rsid w:val="00EF4CA5"/>
    <w:rsid w:val="00EF606E"/>
    <w:rsid w:val="00EF7C03"/>
    <w:rsid w:val="00F01002"/>
    <w:rsid w:val="00F014CF"/>
    <w:rsid w:val="00F017D7"/>
    <w:rsid w:val="00F02541"/>
    <w:rsid w:val="00F02E2F"/>
    <w:rsid w:val="00F03C76"/>
    <w:rsid w:val="00F050DF"/>
    <w:rsid w:val="00F05B36"/>
    <w:rsid w:val="00F05BF5"/>
    <w:rsid w:val="00F06C94"/>
    <w:rsid w:val="00F10648"/>
    <w:rsid w:val="00F10FEA"/>
    <w:rsid w:val="00F110E0"/>
    <w:rsid w:val="00F11C4C"/>
    <w:rsid w:val="00F11FD6"/>
    <w:rsid w:val="00F122BA"/>
    <w:rsid w:val="00F1319A"/>
    <w:rsid w:val="00F14FE9"/>
    <w:rsid w:val="00F1595E"/>
    <w:rsid w:val="00F161A9"/>
    <w:rsid w:val="00F16992"/>
    <w:rsid w:val="00F169AF"/>
    <w:rsid w:val="00F16AB0"/>
    <w:rsid w:val="00F20E82"/>
    <w:rsid w:val="00F20FC2"/>
    <w:rsid w:val="00F21637"/>
    <w:rsid w:val="00F23F33"/>
    <w:rsid w:val="00F24B34"/>
    <w:rsid w:val="00F24DE5"/>
    <w:rsid w:val="00F25D3D"/>
    <w:rsid w:val="00F25DFA"/>
    <w:rsid w:val="00F26BB4"/>
    <w:rsid w:val="00F2777A"/>
    <w:rsid w:val="00F3071E"/>
    <w:rsid w:val="00F32B1C"/>
    <w:rsid w:val="00F32E5A"/>
    <w:rsid w:val="00F34A49"/>
    <w:rsid w:val="00F35650"/>
    <w:rsid w:val="00F36FEE"/>
    <w:rsid w:val="00F40A65"/>
    <w:rsid w:val="00F4134E"/>
    <w:rsid w:val="00F45517"/>
    <w:rsid w:val="00F52099"/>
    <w:rsid w:val="00F526CC"/>
    <w:rsid w:val="00F53150"/>
    <w:rsid w:val="00F532D0"/>
    <w:rsid w:val="00F5439D"/>
    <w:rsid w:val="00F54A40"/>
    <w:rsid w:val="00F550CD"/>
    <w:rsid w:val="00F5593C"/>
    <w:rsid w:val="00F561F2"/>
    <w:rsid w:val="00F562E6"/>
    <w:rsid w:val="00F575C6"/>
    <w:rsid w:val="00F576A2"/>
    <w:rsid w:val="00F607F6"/>
    <w:rsid w:val="00F6300F"/>
    <w:rsid w:val="00F631AB"/>
    <w:rsid w:val="00F63D22"/>
    <w:rsid w:val="00F6554F"/>
    <w:rsid w:val="00F67296"/>
    <w:rsid w:val="00F67595"/>
    <w:rsid w:val="00F71009"/>
    <w:rsid w:val="00F722FA"/>
    <w:rsid w:val="00F732F1"/>
    <w:rsid w:val="00F736D6"/>
    <w:rsid w:val="00F74059"/>
    <w:rsid w:val="00F764F2"/>
    <w:rsid w:val="00F776A0"/>
    <w:rsid w:val="00F814D7"/>
    <w:rsid w:val="00F82280"/>
    <w:rsid w:val="00F85CDA"/>
    <w:rsid w:val="00F85D19"/>
    <w:rsid w:val="00F87219"/>
    <w:rsid w:val="00F90C4B"/>
    <w:rsid w:val="00F90E87"/>
    <w:rsid w:val="00F91ECF"/>
    <w:rsid w:val="00F92B79"/>
    <w:rsid w:val="00F935A5"/>
    <w:rsid w:val="00F93D99"/>
    <w:rsid w:val="00F94BC3"/>
    <w:rsid w:val="00F95023"/>
    <w:rsid w:val="00F971EA"/>
    <w:rsid w:val="00F97908"/>
    <w:rsid w:val="00F97EA1"/>
    <w:rsid w:val="00FA0C08"/>
    <w:rsid w:val="00FA0E91"/>
    <w:rsid w:val="00FA1008"/>
    <w:rsid w:val="00FA1C3B"/>
    <w:rsid w:val="00FA3FF7"/>
    <w:rsid w:val="00FA4011"/>
    <w:rsid w:val="00FA5989"/>
    <w:rsid w:val="00FA5DE4"/>
    <w:rsid w:val="00FA6025"/>
    <w:rsid w:val="00FA6AB5"/>
    <w:rsid w:val="00FA7819"/>
    <w:rsid w:val="00FB0F1C"/>
    <w:rsid w:val="00FB218B"/>
    <w:rsid w:val="00FB2370"/>
    <w:rsid w:val="00FB2420"/>
    <w:rsid w:val="00FB246D"/>
    <w:rsid w:val="00FB27B5"/>
    <w:rsid w:val="00FB2A22"/>
    <w:rsid w:val="00FB2B6D"/>
    <w:rsid w:val="00FB4110"/>
    <w:rsid w:val="00FB4BCE"/>
    <w:rsid w:val="00FB5370"/>
    <w:rsid w:val="00FB56B6"/>
    <w:rsid w:val="00FB5E05"/>
    <w:rsid w:val="00FB70B4"/>
    <w:rsid w:val="00FB7372"/>
    <w:rsid w:val="00FB7898"/>
    <w:rsid w:val="00FC179F"/>
    <w:rsid w:val="00FC2AC1"/>
    <w:rsid w:val="00FC49B5"/>
    <w:rsid w:val="00FC74D0"/>
    <w:rsid w:val="00FD0205"/>
    <w:rsid w:val="00FD030D"/>
    <w:rsid w:val="00FD0CC7"/>
    <w:rsid w:val="00FD14DD"/>
    <w:rsid w:val="00FD25FD"/>
    <w:rsid w:val="00FD2775"/>
    <w:rsid w:val="00FD45D1"/>
    <w:rsid w:val="00FD5481"/>
    <w:rsid w:val="00FD5BBA"/>
    <w:rsid w:val="00FD6EE5"/>
    <w:rsid w:val="00FD7892"/>
    <w:rsid w:val="00FE1248"/>
    <w:rsid w:val="00FE206A"/>
    <w:rsid w:val="00FE36F9"/>
    <w:rsid w:val="00FE3712"/>
    <w:rsid w:val="00FE7807"/>
    <w:rsid w:val="00FE7D76"/>
    <w:rsid w:val="00FF0AF8"/>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4890"/>
  <w15:docId w15:val="{A09FAC77-F604-46E8-B63F-CC7C863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2450FE"/>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2767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character" w:customStyle="1" w:styleId="cf01">
    <w:name w:val="cf01"/>
    <w:basedOn w:val="Privzetapisavaodstavka"/>
    <w:rsid w:val="00B807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984850">
      <w:bodyDiv w:val="1"/>
      <w:marLeft w:val="0"/>
      <w:marRight w:val="0"/>
      <w:marTop w:val="0"/>
      <w:marBottom w:val="0"/>
      <w:divBdr>
        <w:top w:val="none" w:sz="0" w:space="0" w:color="auto"/>
        <w:left w:val="none" w:sz="0" w:space="0" w:color="auto"/>
        <w:bottom w:val="none" w:sz="0" w:space="0" w:color="auto"/>
        <w:right w:val="none" w:sz="0" w:space="0" w:color="auto"/>
      </w:divBdr>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230544">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792865020">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64371074">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55780468">
      <w:bodyDiv w:val="1"/>
      <w:marLeft w:val="0"/>
      <w:marRight w:val="0"/>
      <w:marTop w:val="0"/>
      <w:marBottom w:val="0"/>
      <w:divBdr>
        <w:top w:val="none" w:sz="0" w:space="0" w:color="auto"/>
        <w:left w:val="none" w:sz="0" w:space="0" w:color="auto"/>
        <w:bottom w:val="none" w:sz="0" w:space="0" w:color="auto"/>
        <w:right w:val="none" w:sz="0" w:space="0" w:color="auto"/>
      </w:divBdr>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5-01-295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8011D6-61AE-4E6C-90E4-CE74BDDD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4360</Words>
  <Characters>24858</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Petra Šegula (MGTS)</cp:lastModifiedBy>
  <cp:revision>18</cp:revision>
  <cp:lastPrinted>2026-04-21T10:44:00Z</cp:lastPrinted>
  <dcterms:created xsi:type="dcterms:W3CDTF">2026-05-05T09:37:00Z</dcterms:created>
  <dcterms:modified xsi:type="dcterms:W3CDTF">2026-05-25T09:32:00Z</dcterms:modified>
</cp:coreProperties>
</file>