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w:t>
      </w:r>
      <w:r w:rsidR="00683232">
        <w:rPr>
          <w:rFonts w:cs="Arial"/>
          <w:sz w:val="16"/>
          <w:szCs w:val="16"/>
        </w:rPr>
        <w:t>msp</w:t>
      </w:r>
      <w:r w:rsidRPr="00BD6A1D">
        <w:rPr>
          <w:rFonts w:cs="Arial"/>
          <w:sz w:val="16"/>
          <w:szCs w:val="16"/>
        </w:rPr>
        <w:t>@gov.si</w:t>
      </w:r>
      <w:proofErr w:type="spellEnd"/>
      <w:r w:rsidRPr="00BD6A1D">
        <w:rPr>
          <w:rFonts w:cs="Arial"/>
          <w:sz w:val="16"/>
          <w:szCs w:val="16"/>
        </w:rPr>
        <w:t xml:space="preserve"> </w:t>
      </w:r>
      <w:hyperlink r:id="rId8"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104B96F3" w:rsidR="00AE1F83" w:rsidRPr="006E7EC3" w:rsidRDefault="00AE1F83" w:rsidP="006E7EC3">
            <w:r w:rsidRPr="003D692A">
              <w:rPr>
                <w:rFonts w:eastAsia="Times New Roman" w:cs="Arial"/>
                <w:szCs w:val="20"/>
                <w:lang w:eastAsia="sl-SI"/>
              </w:rPr>
              <w:t xml:space="preserve">Številka: </w:t>
            </w:r>
            <w:r w:rsidR="006E7EC3" w:rsidRPr="003D692A">
              <w:t>4101-36/2025-2720</w:t>
            </w:r>
            <w:r w:rsidR="003D692A">
              <w:t>-</w:t>
            </w:r>
            <w:r w:rsidR="00AE6D3D">
              <w:t>28</w:t>
            </w:r>
          </w:p>
        </w:tc>
      </w:tr>
      <w:tr w:rsidR="00AE1F83" w:rsidRPr="00AE1F83" w14:paraId="324E21C5" w14:textId="77777777" w:rsidTr="00BD6A1D">
        <w:trPr>
          <w:gridAfter w:val="2"/>
          <w:wAfter w:w="3067" w:type="dxa"/>
        </w:trPr>
        <w:tc>
          <w:tcPr>
            <w:tcW w:w="6096" w:type="dxa"/>
            <w:gridSpan w:val="2"/>
          </w:tcPr>
          <w:p w14:paraId="32D1B65F" w14:textId="01B1F6DF"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AE6D3D">
              <w:rPr>
                <w:rFonts w:eastAsia="Times New Roman" w:cs="Arial"/>
                <w:szCs w:val="20"/>
                <w:lang w:eastAsia="sl-SI"/>
              </w:rPr>
              <w:t>5</w:t>
            </w:r>
            <w:r w:rsidR="00E63C66">
              <w:rPr>
                <w:rFonts w:eastAsia="Times New Roman" w:cs="Arial"/>
                <w:szCs w:val="20"/>
                <w:lang w:eastAsia="sl-SI"/>
              </w:rPr>
              <w:t>. </w:t>
            </w:r>
            <w:r w:rsidR="00AE6D3D">
              <w:rPr>
                <w:rFonts w:eastAsia="Times New Roman" w:cs="Arial"/>
                <w:szCs w:val="20"/>
                <w:lang w:eastAsia="sl-SI"/>
              </w:rPr>
              <w:t>5</w:t>
            </w:r>
            <w:r w:rsidR="00E63C66">
              <w:rPr>
                <w:rFonts w:eastAsia="Times New Roman" w:cs="Arial"/>
                <w:szCs w:val="20"/>
                <w:lang w:eastAsia="sl-SI"/>
              </w:rPr>
              <w:t>. 202</w:t>
            </w:r>
            <w:r w:rsidR="00AF3BB4">
              <w:rPr>
                <w:rFonts w:eastAsia="Times New Roman" w:cs="Arial"/>
                <w:szCs w:val="20"/>
                <w:lang w:eastAsia="sl-SI"/>
              </w:rPr>
              <w:t>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2E25D02B" w:rsidR="00AE1F83" w:rsidRPr="00AE1F83" w:rsidRDefault="00000000" w:rsidP="00AE1F83">
            <w:pPr>
              <w:spacing w:after="0" w:line="260" w:lineRule="exact"/>
              <w:rPr>
                <w:rFonts w:eastAsia="Times New Roman" w:cs="Arial"/>
                <w:szCs w:val="20"/>
              </w:rPr>
            </w:pPr>
            <w:hyperlink r:id="rId9" w:history="1">
              <w:r w:rsidR="00102C9A" w:rsidRPr="00E02C6F">
                <w:rPr>
                  <w:rStyle w:val="Hiperpovezava"/>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6F908C62" w14:textId="02B7E1A6" w:rsidR="00193301" w:rsidRPr="006B76D7" w:rsidRDefault="00193301" w:rsidP="006B76D7">
            <w:pPr>
              <w:pStyle w:val="Brezrazmikov"/>
              <w:rPr>
                <w:rFonts w:ascii="Arial" w:hAnsi="Arial" w:cs="Arial"/>
                <w:b/>
                <w:bCs/>
                <w:sz w:val="20"/>
                <w:szCs w:val="20"/>
              </w:rPr>
            </w:pPr>
            <w:r w:rsidRPr="00102C9A">
              <w:rPr>
                <w:rFonts w:ascii="Arial" w:hAnsi="Arial" w:cs="Arial"/>
                <w:b/>
                <w:bCs/>
                <w:sz w:val="20"/>
                <w:szCs w:val="20"/>
              </w:rPr>
              <w:t xml:space="preserve">ZADEVA: </w:t>
            </w:r>
            <w:r w:rsidR="006B76D7" w:rsidRPr="00102C9A">
              <w:rPr>
                <w:rFonts w:ascii="Arial" w:hAnsi="Arial" w:cs="Arial"/>
                <w:b/>
                <w:bCs/>
                <w:sz w:val="20"/>
                <w:szCs w:val="20"/>
              </w:rPr>
              <w:t xml:space="preserve">Uvrstitev novega projekta </w:t>
            </w:r>
            <w:r w:rsidR="00102C9A" w:rsidRPr="00102C9A">
              <w:rPr>
                <w:rFonts w:ascii="Arial" w:hAnsi="Arial" w:cs="Arial"/>
                <w:b/>
                <w:bCs/>
                <w:sz w:val="20"/>
                <w:szCs w:val="20"/>
              </w:rPr>
              <w:t>2720-25-0202 Nakup avtomobilov za delovanje vstopnih točk na centrih za socialno delo</w:t>
            </w:r>
            <w:r w:rsidR="006B76D7" w:rsidRPr="00102C9A">
              <w:rPr>
                <w:rFonts w:ascii="Arial" w:hAnsi="Arial" w:cs="Arial"/>
                <w:b/>
                <w:bCs/>
                <w:sz w:val="20"/>
                <w:szCs w:val="20"/>
              </w:rPr>
              <w:t xml:space="preserve"> v veljavni Načrt razvojnih programov za obdobje 202</w:t>
            </w:r>
            <w:r w:rsidR="00AA5A1A" w:rsidRPr="00102C9A">
              <w:rPr>
                <w:rFonts w:ascii="Arial" w:hAnsi="Arial" w:cs="Arial"/>
                <w:b/>
                <w:bCs/>
                <w:sz w:val="20"/>
                <w:szCs w:val="20"/>
              </w:rPr>
              <w:t>5</w:t>
            </w:r>
            <w:r w:rsidR="006B76D7" w:rsidRPr="00102C9A">
              <w:rPr>
                <w:rFonts w:ascii="Arial" w:hAnsi="Arial" w:cs="Arial"/>
                <w:b/>
                <w:bCs/>
                <w:sz w:val="20"/>
                <w:szCs w:val="20"/>
              </w:rPr>
              <w:t xml:space="preserve"> – 202</w:t>
            </w:r>
            <w:r w:rsidR="00AA5A1A" w:rsidRPr="00102C9A">
              <w:rPr>
                <w:rFonts w:ascii="Arial" w:hAnsi="Arial" w:cs="Arial"/>
                <w:b/>
                <w:bCs/>
                <w:sz w:val="20"/>
                <w:szCs w:val="20"/>
              </w:rPr>
              <w:t>8</w:t>
            </w:r>
            <w:r w:rsidR="006B76D7" w:rsidRPr="00102C9A">
              <w:rPr>
                <w:rFonts w:ascii="Arial" w:hAnsi="Arial" w:cs="Arial"/>
                <w:b/>
                <w:bCs/>
                <w:sz w:val="20"/>
                <w:szCs w:val="20"/>
              </w:rPr>
              <w:t xml:space="preserve"> – predlog za obravnavo</w:t>
            </w:r>
          </w:p>
          <w:p w14:paraId="55174612" w14:textId="4CA1A054" w:rsidR="00E73527" w:rsidRPr="00193301" w:rsidRDefault="00E73527" w:rsidP="000F2619">
            <w:pPr>
              <w:suppressAutoHyphens/>
              <w:overflowPunct w:val="0"/>
              <w:autoSpaceDE w:val="0"/>
              <w:autoSpaceDN w:val="0"/>
              <w:adjustRightInd w:val="0"/>
              <w:spacing w:after="0" w:line="260" w:lineRule="exact"/>
              <w:jc w:val="both"/>
              <w:textAlignment w:val="baseline"/>
              <w:rPr>
                <w:rFonts w:eastAsia="Times New Roman" w:cs="Arial"/>
                <w:b/>
                <w:bCs/>
                <w:szCs w:val="20"/>
                <w:lang w:eastAsia="sl-SI"/>
              </w:rPr>
            </w:pP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217ABBF6"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03694D">
              <w:rPr>
                <w:iCs/>
                <w:sz w:val="20"/>
                <w:szCs w:val="20"/>
              </w:rPr>
              <w:t>4</w:t>
            </w:r>
            <w:r w:rsidRPr="00A34595">
              <w:rPr>
                <w:iCs/>
                <w:sz w:val="20"/>
                <w:szCs w:val="20"/>
              </w:rPr>
              <w:t xml:space="preserve"> in 202</w:t>
            </w:r>
            <w:r w:rsidR="0003694D">
              <w:rPr>
                <w:iCs/>
                <w:sz w:val="20"/>
                <w:szCs w:val="20"/>
              </w:rPr>
              <w:t>5</w:t>
            </w:r>
            <w:r w:rsidRPr="00A34595">
              <w:rPr>
                <w:iCs/>
                <w:sz w:val="20"/>
                <w:szCs w:val="20"/>
              </w:rPr>
              <w:t xml:space="preserve"> (Uradni list RS, </w:t>
            </w:r>
            <w:bookmarkStart w:id="0" w:name="_Hlk93915835"/>
            <w:r w:rsidRPr="00A34595">
              <w:rPr>
                <w:iCs/>
                <w:sz w:val="20"/>
                <w:szCs w:val="20"/>
              </w:rPr>
              <w:t xml:space="preserve">št. </w:t>
            </w:r>
            <w:bookmarkEnd w:id="0"/>
            <w:r w:rsidR="0003694D">
              <w:rPr>
                <w:iCs/>
                <w:sz w:val="20"/>
                <w:szCs w:val="20"/>
              </w:rPr>
              <w:t>123/23</w:t>
            </w:r>
            <w:r w:rsidR="00C170D8">
              <w:rPr>
                <w:iCs/>
                <w:sz w:val="20"/>
                <w:szCs w:val="20"/>
              </w:rPr>
              <w:t xml:space="preserve"> in </w:t>
            </w:r>
            <w:r w:rsidR="0003694D">
              <w:rPr>
                <w:iCs/>
                <w:sz w:val="20"/>
                <w:szCs w:val="20"/>
              </w:rPr>
              <w:t>12/24</w:t>
            </w:r>
            <w:r>
              <w:rPr>
                <w:iCs/>
                <w:sz w:val="20"/>
                <w:szCs w:val="20"/>
              </w:rPr>
              <w:t xml:space="preserve">) </w:t>
            </w:r>
            <w:r w:rsidRPr="00670EE1">
              <w:rPr>
                <w:iCs/>
                <w:sz w:val="20"/>
                <w:szCs w:val="20"/>
              </w:rPr>
              <w:t>je Vlada Republike Slovenije na seji dne</w:t>
            </w:r>
            <w:proofErr w:type="gramStart"/>
            <w:r w:rsidRPr="00670EE1">
              <w:rPr>
                <w:iCs/>
                <w:sz w:val="20"/>
                <w:szCs w:val="20"/>
              </w:rPr>
              <w:t>…</w:t>
            </w:r>
            <w:proofErr w:type="gramEnd"/>
            <w:r w:rsidRPr="00670EE1">
              <w:rPr>
                <w:iCs/>
                <w:sz w:val="20"/>
                <w:szCs w:val="20"/>
              </w:rPr>
              <w:t>…………</w:t>
            </w:r>
            <w:proofErr w:type="gramStart"/>
            <w:r w:rsidRPr="00670EE1">
              <w:rPr>
                <w:iCs/>
                <w:sz w:val="20"/>
                <w:szCs w:val="20"/>
              </w:rPr>
              <w:t>…</w:t>
            </w:r>
            <w:proofErr w:type="gramEnd"/>
            <w:r w:rsidRPr="00670EE1">
              <w:rPr>
                <w:iCs/>
                <w:sz w:val="20"/>
                <w:szCs w:val="20"/>
              </w:rPr>
              <w:t xml:space="preserv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0DB522CD" w14:textId="12863437" w:rsidR="00193301" w:rsidRPr="006B76D7" w:rsidRDefault="006B76D7" w:rsidP="006B76D7">
            <w:pPr>
              <w:pStyle w:val="Neotevilenodstavek"/>
              <w:spacing w:before="0" w:after="0" w:line="240" w:lineRule="auto"/>
              <w:rPr>
                <w:iCs/>
                <w:sz w:val="20"/>
                <w:szCs w:val="20"/>
              </w:rPr>
            </w:pPr>
            <w:r w:rsidRPr="006B76D7">
              <w:rPr>
                <w:iCs/>
                <w:sz w:val="20"/>
                <w:szCs w:val="20"/>
              </w:rPr>
              <w:t>V veljavni Načrt razvojnih programov za obdobje 202</w:t>
            </w:r>
            <w:r w:rsidR="00AA5A1A">
              <w:rPr>
                <w:iCs/>
                <w:sz w:val="20"/>
                <w:szCs w:val="20"/>
              </w:rPr>
              <w:t>5</w:t>
            </w:r>
            <w:r w:rsidRPr="006B76D7">
              <w:rPr>
                <w:iCs/>
                <w:sz w:val="20"/>
                <w:szCs w:val="20"/>
              </w:rPr>
              <w:t>–202</w:t>
            </w:r>
            <w:r w:rsidR="00AA5A1A">
              <w:rPr>
                <w:iCs/>
                <w:sz w:val="20"/>
                <w:szCs w:val="20"/>
              </w:rPr>
              <w:t>8</w:t>
            </w:r>
            <w:r w:rsidRPr="006B76D7">
              <w:rPr>
                <w:iCs/>
                <w:sz w:val="20"/>
                <w:szCs w:val="20"/>
              </w:rPr>
              <w:t xml:space="preserve"> se, skladno s podatki iz priložene tabele, uvrsti </w:t>
            </w:r>
            <w:proofErr w:type="gramStart"/>
            <w:r w:rsidRPr="006B76D7">
              <w:rPr>
                <w:iCs/>
                <w:sz w:val="20"/>
                <w:szCs w:val="20"/>
              </w:rPr>
              <w:t>nov</w:t>
            </w:r>
            <w:proofErr w:type="gramEnd"/>
            <w:r w:rsidRPr="006B76D7">
              <w:rPr>
                <w:iCs/>
                <w:sz w:val="20"/>
                <w:szCs w:val="20"/>
              </w:rPr>
              <w:t xml:space="preserve"> projekt </w:t>
            </w:r>
            <w:r w:rsidR="00AF3BB4" w:rsidRPr="00AF3BB4">
              <w:rPr>
                <w:iCs/>
                <w:sz w:val="20"/>
                <w:szCs w:val="20"/>
              </w:rPr>
              <w:t>2720-25-</w:t>
            </w:r>
            <w:r w:rsidR="00102C9A">
              <w:rPr>
                <w:iCs/>
                <w:sz w:val="20"/>
                <w:szCs w:val="20"/>
              </w:rPr>
              <w:t>0202</w:t>
            </w:r>
            <w:r w:rsidR="00AF3BB4" w:rsidRPr="00AF3BB4">
              <w:rPr>
                <w:iCs/>
                <w:sz w:val="20"/>
                <w:szCs w:val="20"/>
              </w:rPr>
              <w:t xml:space="preserve"> </w:t>
            </w:r>
            <w:r w:rsidR="00102C9A" w:rsidRPr="00102C9A">
              <w:rPr>
                <w:iCs/>
                <w:sz w:val="20"/>
                <w:szCs w:val="20"/>
              </w:rPr>
              <w:t>Nakup avtomobilov za delovanje vstopnih točk na centrih za socialno delo</w:t>
            </w:r>
            <w:r w:rsidRPr="006B76D7">
              <w:rPr>
                <w:iCs/>
                <w:sz w:val="20"/>
                <w:szCs w:val="20"/>
              </w:rPr>
              <w:t>.</w:t>
            </w: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5B766A82" w:rsidR="00193301" w:rsidRPr="00670EE1" w:rsidRDefault="00A41C32" w:rsidP="00193301">
            <w:pPr>
              <w:pStyle w:val="Neotevilenodstavek"/>
              <w:rPr>
                <w:iCs/>
                <w:sz w:val="20"/>
                <w:szCs w:val="20"/>
              </w:rPr>
            </w:pPr>
            <w:r>
              <w:rPr>
                <w:iCs/>
                <w:sz w:val="20"/>
                <w:szCs w:val="20"/>
              </w:rPr>
              <w:t>Š</w:t>
            </w:r>
            <w:r w:rsidR="00193301" w:rsidRPr="00670EE1">
              <w:rPr>
                <w:iCs/>
                <w:sz w:val="20"/>
                <w:szCs w:val="20"/>
              </w:rPr>
              <w:t>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68ABBC7A" w:rsidR="0019330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45D30742" w14:textId="1E9354AA" w:rsidR="000F2619" w:rsidRPr="000F2619"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r w:rsidR="000F2619">
              <w:rPr>
                <w:rFonts w:cs="Arial"/>
                <w:bCs/>
                <w:szCs w:val="20"/>
              </w:rPr>
              <w:t>,</w:t>
            </w:r>
          </w:p>
          <w:p w14:paraId="1551B772" w14:textId="623AF47A" w:rsidR="00193301" w:rsidRPr="00AE1F83" w:rsidRDefault="000F2619"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bCs/>
                <w:szCs w:val="20"/>
              </w:rPr>
              <w:t>Služba Vlade Republike Slovenije za zakonodajo.</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193301" w:rsidRPr="00AE1F83" w14:paraId="004E8AE2" w14:textId="77777777" w:rsidTr="00BD6A1D">
        <w:tc>
          <w:tcPr>
            <w:tcW w:w="9163" w:type="dxa"/>
            <w:gridSpan w:val="4"/>
          </w:tcPr>
          <w:p w14:paraId="7ABFBB0F" w14:textId="77777777" w:rsidR="000F2619"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1" w:name="_Hlk179923669"/>
            <w:r w:rsidRPr="00247495">
              <w:rPr>
                <w:rFonts w:eastAsia="Times New Roman" w:cs="Arial"/>
                <w:iCs/>
                <w:szCs w:val="20"/>
                <w:lang w:eastAsia="sl-SI"/>
              </w:rPr>
              <w:t xml:space="preserve">Simon </w:t>
            </w:r>
            <w:r w:rsidRPr="00247495">
              <w:rPr>
                <w:rFonts w:cs="Arial"/>
                <w:bCs/>
                <w:szCs w:val="20"/>
              </w:rPr>
              <w:t>Maljevac</w:t>
            </w:r>
            <w:r>
              <w:rPr>
                <w:rFonts w:eastAsia="Times New Roman" w:cs="Arial"/>
                <w:iCs/>
                <w:szCs w:val="20"/>
                <w:lang w:eastAsia="sl-SI"/>
              </w:rPr>
              <w:t>, minister</w:t>
            </w:r>
          </w:p>
          <w:p w14:paraId="28783339" w14:textId="77777777" w:rsidR="000F2619"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Luka Omladič, državni sekretar</w:t>
            </w:r>
          </w:p>
          <w:p w14:paraId="5F994583" w14:textId="2651E674" w:rsidR="0031026E" w:rsidRPr="00193301" w:rsidRDefault="000F2619" w:rsidP="000F2619">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247495">
              <w:rPr>
                <w:rFonts w:cs="Arial"/>
                <w:bCs/>
                <w:szCs w:val="20"/>
              </w:rPr>
              <w:t xml:space="preserve">mag. </w:t>
            </w:r>
            <w:r w:rsidRPr="000F2619">
              <w:rPr>
                <w:rFonts w:eastAsia="Times New Roman" w:cs="Arial"/>
                <w:iCs/>
                <w:szCs w:val="20"/>
                <w:lang w:eastAsia="sl-SI"/>
              </w:rPr>
              <w:t>Mateja</w:t>
            </w:r>
            <w:r w:rsidRPr="00247495">
              <w:rPr>
                <w:rFonts w:cs="Arial"/>
                <w:bCs/>
                <w:szCs w:val="20"/>
              </w:rPr>
              <w:t xml:space="preserve"> Nagode, generalna direktorica Direktorata za starejše, dolgotrajno oskrbo in deinstitucionalizacijo</w:t>
            </w:r>
            <w:bookmarkEnd w:id="1"/>
          </w:p>
          <w:p w14:paraId="1E13FFF1" w14:textId="480192E0"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lastRenderedPageBreak/>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1CC18D75" w14:textId="6F1B8D99" w:rsidR="00102C9A" w:rsidRDefault="006D5DBD" w:rsidP="00EF4012">
            <w:pPr>
              <w:tabs>
                <w:tab w:val="left" w:pos="1701"/>
              </w:tabs>
              <w:spacing w:after="0" w:line="264" w:lineRule="auto"/>
              <w:jc w:val="both"/>
              <w:rPr>
                <w:rFonts w:eastAsia="Times New Roman"/>
                <w:iCs/>
                <w:szCs w:val="20"/>
              </w:rPr>
            </w:pPr>
            <w:r w:rsidRPr="006D5DBD">
              <w:rPr>
                <w:rFonts w:eastAsia="Times New Roman"/>
                <w:iCs/>
                <w:szCs w:val="20"/>
              </w:rPr>
              <w:t>Gradivo se nanaša na uvrstitev novega projekta v veljavni Načrt razvojnih programov</w:t>
            </w:r>
            <w:r w:rsidR="00AF3BB4">
              <w:rPr>
                <w:rFonts w:eastAsia="Times New Roman"/>
                <w:iCs/>
                <w:szCs w:val="20"/>
              </w:rPr>
              <w:t>, katerega namen je</w:t>
            </w:r>
            <w:r w:rsidR="00B753C1">
              <w:rPr>
                <w:rFonts w:eastAsia="Times New Roman"/>
                <w:iCs/>
                <w:szCs w:val="20"/>
              </w:rPr>
              <w:t xml:space="preserve"> finančn</w:t>
            </w:r>
            <w:r w:rsidR="00AF3BB4">
              <w:rPr>
                <w:rFonts w:eastAsia="Times New Roman"/>
                <w:iCs/>
                <w:szCs w:val="20"/>
              </w:rPr>
              <w:t>a</w:t>
            </w:r>
            <w:r w:rsidR="00B753C1">
              <w:rPr>
                <w:rFonts w:eastAsia="Times New Roman"/>
                <w:iCs/>
                <w:szCs w:val="20"/>
              </w:rPr>
              <w:t xml:space="preserve"> </w:t>
            </w:r>
            <w:r w:rsidR="00AF3BB4">
              <w:rPr>
                <w:rFonts w:eastAsia="Times New Roman"/>
                <w:iCs/>
                <w:szCs w:val="20"/>
              </w:rPr>
              <w:t>podpora</w:t>
            </w:r>
            <w:r w:rsidR="00102C9A">
              <w:t xml:space="preserve"> tistim centrom za socialno delo, ki so prevzeli naloge vstopnih točk po veljavnem Zakonu o dolgotrajni oskrbi</w:t>
            </w:r>
            <w:r w:rsidR="005E5344">
              <w:t xml:space="preserve"> (88. in 131. člen)</w:t>
            </w:r>
            <w:r w:rsidR="00102C9A">
              <w:t xml:space="preserve">. </w:t>
            </w:r>
            <w:r w:rsidR="005E5344">
              <w:t xml:space="preserve">Ministrstvo bo tako </w:t>
            </w:r>
            <w:r w:rsidR="00102C9A" w:rsidRPr="00102C9A">
              <w:rPr>
                <w:rFonts w:eastAsia="Times New Roman"/>
                <w:iCs/>
                <w:szCs w:val="20"/>
              </w:rPr>
              <w:t xml:space="preserve">zagotovilo osnovna zagonska sredstva za delovanje, </w:t>
            </w:r>
            <w:r w:rsidR="005E5344">
              <w:rPr>
                <w:rFonts w:eastAsia="Times New Roman"/>
                <w:iCs/>
                <w:szCs w:val="20"/>
              </w:rPr>
              <w:t>saj bo z nakupom</w:t>
            </w:r>
            <w:r w:rsidR="00102C9A" w:rsidRPr="00102C9A">
              <w:rPr>
                <w:rFonts w:eastAsia="Times New Roman"/>
                <w:iCs/>
                <w:szCs w:val="20"/>
              </w:rPr>
              <w:t xml:space="preserve"> osebnih vozil</w:t>
            </w:r>
            <w:r w:rsidR="005E5344">
              <w:rPr>
                <w:rFonts w:eastAsia="Times New Roman"/>
                <w:iCs/>
                <w:szCs w:val="20"/>
              </w:rPr>
              <w:t xml:space="preserve"> </w:t>
            </w:r>
            <w:r w:rsidR="005E5344" w:rsidRPr="005E5344">
              <w:rPr>
                <w:rFonts w:eastAsia="Times New Roman"/>
                <w:iCs/>
                <w:szCs w:val="20"/>
              </w:rPr>
              <w:t xml:space="preserve">omogočena izvedba terenskega dela pri oceni upravičenosti do dolgotrajne oskrbe </w:t>
            </w:r>
            <w:r w:rsidR="005E5344">
              <w:rPr>
                <w:rFonts w:eastAsia="Times New Roman"/>
                <w:iCs/>
                <w:szCs w:val="20"/>
              </w:rPr>
              <w:t>in</w:t>
            </w:r>
            <w:r w:rsidR="005E5344" w:rsidRPr="005E5344">
              <w:rPr>
                <w:rFonts w:eastAsia="Times New Roman"/>
                <w:iCs/>
                <w:szCs w:val="20"/>
              </w:rPr>
              <w:t xml:space="preserve"> priprava individualiziranih načrtov</w:t>
            </w:r>
            <w:r w:rsidR="005E5344">
              <w:rPr>
                <w:rFonts w:eastAsia="Times New Roman"/>
                <w:iCs/>
                <w:szCs w:val="20"/>
              </w:rPr>
              <w:t xml:space="preserve"> priporočenih storitev</w:t>
            </w:r>
            <w:r w:rsidR="005E5344" w:rsidRPr="005E5344">
              <w:rPr>
                <w:rFonts w:eastAsia="Times New Roman"/>
                <w:iCs/>
                <w:szCs w:val="20"/>
              </w:rPr>
              <w:t xml:space="preserve"> oskrbe za uporabnike na njihovem domu.</w:t>
            </w:r>
            <w:r w:rsidR="005E5344">
              <w:t xml:space="preserve"> </w:t>
            </w:r>
            <w:r w:rsidR="005E5344" w:rsidRPr="005E5344">
              <w:rPr>
                <w:rFonts w:eastAsia="Times New Roman"/>
                <w:iCs/>
                <w:szCs w:val="20"/>
              </w:rPr>
              <w:t>To</w:t>
            </w:r>
            <w:r w:rsidR="005E5344">
              <w:rPr>
                <w:rFonts w:eastAsia="Times New Roman"/>
                <w:iCs/>
                <w:szCs w:val="20"/>
              </w:rPr>
              <w:t xml:space="preserve"> bo</w:t>
            </w:r>
            <w:r w:rsidR="005E5344" w:rsidRPr="005E5344">
              <w:rPr>
                <w:rFonts w:eastAsia="Times New Roman"/>
                <w:iCs/>
                <w:szCs w:val="20"/>
              </w:rPr>
              <w:t xml:space="preserve"> prispeva</w:t>
            </w:r>
            <w:r w:rsidR="005E5344">
              <w:rPr>
                <w:rFonts w:eastAsia="Times New Roman"/>
                <w:iCs/>
                <w:szCs w:val="20"/>
              </w:rPr>
              <w:t>lo</w:t>
            </w:r>
            <w:r w:rsidR="005E5344" w:rsidRPr="005E5344">
              <w:rPr>
                <w:rFonts w:eastAsia="Times New Roman"/>
                <w:iCs/>
                <w:szCs w:val="20"/>
              </w:rPr>
              <w:t xml:space="preserve"> k bolj natančni oceni potreb </w:t>
            </w:r>
            <w:r w:rsidR="005E5344">
              <w:rPr>
                <w:rFonts w:eastAsia="Times New Roman"/>
                <w:iCs/>
                <w:szCs w:val="20"/>
              </w:rPr>
              <w:t>in</w:t>
            </w:r>
            <w:r w:rsidR="005E5344" w:rsidRPr="005E5344">
              <w:rPr>
                <w:rFonts w:eastAsia="Times New Roman"/>
                <w:iCs/>
                <w:szCs w:val="20"/>
              </w:rPr>
              <w:t xml:space="preserve"> omogoč</w:t>
            </w:r>
            <w:r w:rsidR="005E5344">
              <w:rPr>
                <w:rFonts w:eastAsia="Times New Roman"/>
                <w:iCs/>
                <w:szCs w:val="20"/>
              </w:rPr>
              <w:t>ilo</w:t>
            </w:r>
            <w:r w:rsidR="005E5344" w:rsidRPr="005E5344">
              <w:rPr>
                <w:rFonts w:eastAsia="Times New Roman"/>
                <w:iCs/>
                <w:szCs w:val="20"/>
              </w:rPr>
              <w:t xml:space="preserve"> boljše usmerjanje upravičencev v ustrezne oblike oskrbe, kar </w:t>
            </w:r>
            <w:r w:rsidR="005E5344">
              <w:rPr>
                <w:rFonts w:eastAsia="Times New Roman"/>
                <w:iCs/>
                <w:szCs w:val="20"/>
              </w:rPr>
              <w:t xml:space="preserve">bo </w:t>
            </w:r>
            <w:r w:rsidR="005E5344" w:rsidRPr="005E5344">
              <w:rPr>
                <w:rFonts w:eastAsia="Times New Roman"/>
                <w:iCs/>
                <w:szCs w:val="20"/>
              </w:rPr>
              <w:t>izboljš</w:t>
            </w:r>
            <w:r w:rsidR="005E5344">
              <w:rPr>
                <w:rFonts w:eastAsia="Times New Roman"/>
                <w:iCs/>
                <w:szCs w:val="20"/>
              </w:rPr>
              <w:t>alo</w:t>
            </w:r>
            <w:r w:rsidR="005E5344" w:rsidRPr="005E5344">
              <w:rPr>
                <w:rFonts w:eastAsia="Times New Roman"/>
                <w:iCs/>
                <w:szCs w:val="20"/>
              </w:rPr>
              <w:t xml:space="preserve"> njihovo kakovost življenja in razbreme</w:t>
            </w:r>
            <w:r w:rsidR="005E5344">
              <w:rPr>
                <w:rFonts w:eastAsia="Times New Roman"/>
                <w:iCs/>
                <w:szCs w:val="20"/>
              </w:rPr>
              <w:t>nilo</w:t>
            </w:r>
            <w:r w:rsidR="005E5344" w:rsidRPr="005E5344">
              <w:rPr>
                <w:rFonts w:eastAsia="Times New Roman"/>
                <w:iCs/>
                <w:szCs w:val="20"/>
              </w:rPr>
              <w:t xml:space="preserve"> njihove svojce. Ukrep hkrati zmanjšuje potrebo po institucionalni oskrbi ter omogoča, da upravičenci čim dlje ostanejo v domačem okolju, kar je eden ključnih ciljev strategije dolgotrajne oskrbe.</w:t>
            </w:r>
            <w:r w:rsidR="005E5344">
              <w:rPr>
                <w:rFonts w:eastAsia="Times New Roman"/>
                <w:iCs/>
                <w:szCs w:val="20"/>
              </w:rPr>
              <w:t xml:space="preserve"> </w:t>
            </w:r>
          </w:p>
          <w:p w14:paraId="1A259ADA" w14:textId="604FC94D" w:rsidR="005E5344" w:rsidRPr="005E5344" w:rsidRDefault="006D5DBD" w:rsidP="005E5344">
            <w:pPr>
              <w:tabs>
                <w:tab w:val="left" w:pos="1701"/>
              </w:tabs>
              <w:spacing w:after="0" w:line="264" w:lineRule="auto"/>
              <w:jc w:val="both"/>
              <w:rPr>
                <w:rFonts w:eastAsia="Times New Roman"/>
                <w:iCs/>
                <w:szCs w:val="20"/>
              </w:rPr>
            </w:pPr>
            <w:r w:rsidRPr="006D5DBD">
              <w:rPr>
                <w:rFonts w:eastAsia="Times New Roman"/>
                <w:iCs/>
                <w:szCs w:val="20"/>
              </w:rPr>
              <w:t xml:space="preserve">Ocenjena vrednost investicije znaša </w:t>
            </w:r>
            <w:r w:rsidR="005E5344" w:rsidRPr="005E5344">
              <w:rPr>
                <w:color w:val="000000"/>
                <w:szCs w:val="20"/>
              </w:rPr>
              <w:t>1.344.802,00</w:t>
            </w:r>
            <w:r w:rsidR="005E5344" w:rsidRPr="008D1745">
              <w:rPr>
                <w:b/>
                <w:bCs/>
                <w:color w:val="000000"/>
                <w:szCs w:val="20"/>
              </w:rPr>
              <w:t xml:space="preserve"> </w:t>
            </w:r>
            <w:r w:rsidRPr="006D5DBD">
              <w:rPr>
                <w:rFonts w:eastAsia="Times New Roman"/>
                <w:iCs/>
                <w:szCs w:val="20"/>
              </w:rPr>
              <w:t>EUR z DDV. Priprave na investicijo so se začele v letu 202</w:t>
            </w:r>
            <w:r w:rsidR="00820F2C">
              <w:rPr>
                <w:rFonts w:eastAsia="Times New Roman"/>
                <w:iCs/>
                <w:szCs w:val="20"/>
              </w:rPr>
              <w:t>4</w:t>
            </w:r>
            <w:r w:rsidRPr="006D5DBD">
              <w:rPr>
                <w:rFonts w:eastAsia="Times New Roman"/>
                <w:iCs/>
                <w:szCs w:val="20"/>
              </w:rPr>
              <w:t xml:space="preserve">, </w:t>
            </w:r>
            <w:r w:rsidR="00785D2A">
              <w:rPr>
                <w:rFonts w:eastAsia="Times New Roman"/>
                <w:iCs/>
                <w:szCs w:val="20"/>
              </w:rPr>
              <w:t>predviden zaključek investicije pa je v letu 20</w:t>
            </w:r>
            <w:r w:rsidR="005E5344">
              <w:rPr>
                <w:rFonts w:eastAsia="Times New Roman"/>
                <w:iCs/>
                <w:szCs w:val="20"/>
              </w:rPr>
              <w:t>25</w:t>
            </w:r>
            <w:r w:rsidRPr="006D5DBD">
              <w:rPr>
                <w:rFonts w:eastAsia="Times New Roman"/>
                <w:iCs/>
                <w:szCs w:val="20"/>
              </w:rPr>
              <w:t xml:space="preserve">. </w:t>
            </w:r>
            <w:r w:rsidR="005E5344" w:rsidRPr="005E5344">
              <w:rPr>
                <w:rFonts w:eastAsia="Times New Roman"/>
                <w:iCs/>
                <w:szCs w:val="20"/>
              </w:rPr>
              <w:t>Vrednost investicije je določena na podlagi Poziva za oddajo potreb ter pooblastil za izvedbo skupnega javnega naročila za nakup okoljsko manj obremenjujočih novih motornih in električnih vozil, razen vozil za posebne namene, ki ga je Direktorat za javno naročanje Ministrstva za javno upravo objavilo dne 21. 1. 2025 (430-11/2025-3130/3).</w:t>
            </w:r>
          </w:p>
          <w:p w14:paraId="0BC1747C" w14:textId="69CD648F" w:rsidR="00EF4012" w:rsidRPr="0047112A" w:rsidRDefault="005E5344" w:rsidP="005E5344">
            <w:pPr>
              <w:tabs>
                <w:tab w:val="left" w:pos="1701"/>
              </w:tabs>
              <w:spacing w:after="0" w:line="264" w:lineRule="auto"/>
              <w:jc w:val="both"/>
              <w:rPr>
                <w:rFonts w:eastAsia="Times New Roman" w:cs="Arial"/>
                <w:bCs/>
                <w:szCs w:val="20"/>
              </w:rPr>
            </w:pPr>
            <w:r w:rsidRPr="005E5344">
              <w:rPr>
                <w:rFonts w:eastAsia="Times New Roman"/>
                <w:iCs/>
                <w:szCs w:val="20"/>
              </w:rPr>
              <w:t xml:space="preserve">Za posamezno električno vozilo nižjega in srednjega ranga je predvideno sofinanciranje iz sredstev Sklada za podnebne razmere. Nekateri </w:t>
            </w:r>
            <w:r w:rsidR="004A63A7">
              <w:rPr>
                <w:rFonts w:eastAsia="Times New Roman"/>
                <w:iCs/>
                <w:szCs w:val="20"/>
              </w:rPr>
              <w:t>centri za socialno delo</w:t>
            </w:r>
            <w:r w:rsidRPr="005E5344">
              <w:rPr>
                <w:rFonts w:eastAsia="Times New Roman"/>
                <w:iCs/>
                <w:szCs w:val="20"/>
              </w:rPr>
              <w:t xml:space="preserve"> so že pridobili predhodno soglasje za sofinanciranje iz sredstev Sklada na Ministrstvu za okolje, podnebje in energijo, a kljub temu še ni v celoti znana višina sofinanciranja, niti ni dejanskega zagotovila, zato MSP v tej fazi planira celotno višino vrednosti investicijskega projekta. V vsakem primeru bo MSP opozoril vse deležnike na skrb za izogib dvojnemu financiranju.</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9518F8">
              <w:rPr>
                <w:rFonts w:eastAsia="Times New Roman" w:cs="Arial"/>
                <w:szCs w:val="20"/>
                <w:lang w:eastAsia="sl-SI"/>
              </w:rPr>
              <w:t>DA</w:t>
            </w:r>
            <w:r w:rsidRPr="00E30AB7">
              <w:rPr>
                <w:rFonts w:eastAsia="Times New Roman" w:cs="Arial"/>
                <w:szCs w:val="20"/>
                <w:lang w:eastAsia="sl-SI"/>
              </w:rPr>
              <w:t>/</w:t>
            </w:r>
            <w:r w:rsidRPr="009518F8">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3D692A"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3D692A">
              <w:rPr>
                <w:rFonts w:eastAsia="Times New Roman" w:cs="Arial"/>
                <w:bCs/>
                <w:szCs w:val="20"/>
                <w:lang w:eastAsia="sl-SI"/>
              </w:rPr>
              <w:t>okolje, vključno s prostorskimi in varstvenimi vidiki</w:t>
            </w:r>
          </w:p>
        </w:tc>
        <w:tc>
          <w:tcPr>
            <w:tcW w:w="2271" w:type="dxa"/>
            <w:vAlign w:val="center"/>
          </w:tcPr>
          <w:p w14:paraId="12275EB3" w14:textId="77777777" w:rsidR="00193301" w:rsidRPr="003D692A"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3D692A">
              <w:rPr>
                <w:rFonts w:eastAsia="Times New Roman" w:cs="Arial"/>
                <w:szCs w:val="20"/>
                <w:lang w:eastAsia="sl-SI"/>
              </w:rPr>
              <w:t>DA/</w:t>
            </w:r>
            <w:r w:rsidRPr="003D692A">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709AC">
              <w:rPr>
                <w:rFonts w:eastAsia="Times New Roman" w:cs="Arial"/>
                <w:b/>
                <w:bCs/>
                <w:szCs w:val="20"/>
                <w:lang w:eastAsia="sl-SI"/>
              </w:rPr>
              <w:t>DA</w:t>
            </w:r>
            <w:r w:rsidRPr="00AE1F83">
              <w:rPr>
                <w:rFonts w:eastAsia="Times New Roman" w:cs="Arial"/>
                <w:szCs w:val="20"/>
                <w:lang w:eastAsia="sl-SI"/>
              </w:rPr>
              <w:t>/</w:t>
            </w:r>
            <w:r w:rsidRPr="007709AC">
              <w:rPr>
                <w:rFonts w:eastAsia="Times New Roman" w:cs="Arial"/>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 xml:space="preserve">(Samo če izberete DA pod točko </w:t>
            </w:r>
            <w:proofErr w:type="gramStart"/>
            <w:r w:rsidRPr="00AE1F83">
              <w:rPr>
                <w:rFonts w:eastAsia="Times New Roman" w:cs="Arial"/>
                <w:szCs w:val="20"/>
                <w:lang w:eastAsia="sl-SI"/>
              </w:rPr>
              <w:t>6.</w:t>
            </w:r>
            <w:proofErr w:type="gramEnd"/>
            <w:r w:rsidRPr="00AE1F83">
              <w:rPr>
                <w:rFonts w:eastAsia="Times New Roman" w:cs="Arial"/>
                <w:szCs w:val="20"/>
                <w:lang w:eastAsia="sl-SI"/>
              </w:rPr>
              <w:t>a.)</w:t>
            </w:r>
          </w:p>
        </w:tc>
      </w:tr>
    </w:tbl>
    <w:p w14:paraId="47C95CD6" w14:textId="77777777" w:rsidR="00AE1F83" w:rsidRPr="00AE1F83" w:rsidRDefault="00AE1F83" w:rsidP="00AE1F83">
      <w:pPr>
        <w:spacing w:after="0" w:line="260" w:lineRule="exact"/>
        <w:rPr>
          <w:rFonts w:eastAsia="Times New Roman" w:cs="Arial"/>
          <w:vanish/>
          <w:szCs w:val="20"/>
        </w:rPr>
      </w:pP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57"/>
        <w:gridCol w:w="1181"/>
        <w:gridCol w:w="1996"/>
        <w:gridCol w:w="2552"/>
      </w:tblGrid>
      <w:tr w:rsidR="00AE1F83" w:rsidRPr="00AE1F83" w14:paraId="50A651ED" w14:textId="77777777" w:rsidTr="009518F8">
        <w:trPr>
          <w:cantSplit/>
          <w:trHeight w:val="35"/>
        </w:trPr>
        <w:tc>
          <w:tcPr>
            <w:tcW w:w="9546"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C26D03" w:rsidRPr="00AE1F83" w14:paraId="5822E5A8" w14:textId="77777777" w:rsidTr="009518F8">
        <w:trPr>
          <w:cantSplit/>
          <w:trHeight w:val="276"/>
        </w:trPr>
        <w:tc>
          <w:tcPr>
            <w:tcW w:w="1960" w:type="dxa"/>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57" w:type="dxa"/>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996" w:type="dxa"/>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55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C26D03" w:rsidRPr="00AE1F83" w14:paraId="28BD8AF7"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6E08BB4D" w14:textId="3CCB04C2"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1DF4C77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57" w:type="dxa"/>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571B8898"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49F10AE9" w14:textId="7747CBCD" w:rsidR="00AE1F83" w:rsidRPr="00AE1F83" w:rsidRDefault="00AE1F83" w:rsidP="00AE1F83">
            <w:pPr>
              <w:widowControl w:val="0"/>
              <w:spacing w:after="0" w:line="260" w:lineRule="exact"/>
              <w:jc w:val="center"/>
              <w:rPr>
                <w:rFonts w:eastAsia="Times New Roman" w:cs="Arial"/>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3F3C6B21" w14:textId="668C0CEA"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0BE6ACB4" w14:textId="4E55EE8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7C3575" w14:textId="28699EDC" w:rsidR="00AE1F83" w:rsidRPr="00AE1F83" w:rsidRDefault="00AE1F83" w:rsidP="00AE1F83">
            <w:pPr>
              <w:widowControl w:val="0"/>
              <w:spacing w:after="0" w:line="260" w:lineRule="exact"/>
              <w:jc w:val="center"/>
              <w:rPr>
                <w:rFonts w:eastAsia="Times New Roman" w:cs="Arial"/>
                <w:szCs w:val="20"/>
              </w:rPr>
            </w:pPr>
          </w:p>
        </w:tc>
      </w:tr>
      <w:tr w:rsidR="00C26D03" w:rsidRPr="00AE1F83" w14:paraId="694BEEBD" w14:textId="77777777" w:rsidTr="009518F8">
        <w:trPr>
          <w:cantSplit/>
          <w:trHeight w:val="623"/>
        </w:trPr>
        <w:tc>
          <w:tcPr>
            <w:tcW w:w="1960" w:type="dxa"/>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57" w:type="dxa"/>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C26D03" w:rsidRPr="00AE1F83" w14:paraId="68B8AE1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57" w:type="dxa"/>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9518F8">
        <w:trPr>
          <w:cantSplit/>
          <w:trHeight w:val="257"/>
        </w:trPr>
        <w:tc>
          <w:tcPr>
            <w:tcW w:w="9546"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bl>
    <w:p w14:paraId="66362CBC" w14:textId="77777777" w:rsidR="00AF3BB4" w:rsidRDefault="00AF3BB4">
      <w:r>
        <w:br w:type="page"/>
      </w: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507"/>
        <w:gridCol w:w="1951"/>
        <w:gridCol w:w="882"/>
        <w:gridCol w:w="460"/>
        <w:gridCol w:w="654"/>
        <w:gridCol w:w="2552"/>
      </w:tblGrid>
      <w:tr w:rsidR="00AE1F83" w:rsidRPr="00AE1F83" w14:paraId="558E3785" w14:textId="77777777" w:rsidTr="009518F8">
        <w:trPr>
          <w:cantSplit/>
          <w:trHeight w:val="257"/>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41BB686"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lastRenderedPageBreak/>
              <w:t>II.</w:t>
            </w:r>
            <w:proofErr w:type="gramStart"/>
            <w:r w:rsidRPr="00AE1F83">
              <w:rPr>
                <w:rFonts w:eastAsia="Times New Roman" w:cs="Arial"/>
                <w:b/>
                <w:kern w:val="32"/>
                <w:szCs w:val="20"/>
                <w:lang w:eastAsia="sl-SI"/>
              </w:rPr>
              <w:t>a</w:t>
            </w:r>
            <w:proofErr w:type="spellEnd"/>
            <w:proofErr w:type="gramEnd"/>
            <w:r w:rsidRPr="00AE1F83">
              <w:rPr>
                <w:rFonts w:eastAsia="Times New Roman" w:cs="Arial"/>
                <w:b/>
                <w:kern w:val="32"/>
                <w:szCs w:val="20"/>
                <w:lang w:eastAsia="sl-SI"/>
              </w:rPr>
              <w:t xml:space="preserve"> Pravice porabe za izvedbo predlaganih rešitev so zagotovljene:</w:t>
            </w:r>
          </w:p>
        </w:tc>
      </w:tr>
      <w:tr w:rsidR="00C26D03" w:rsidRPr="00AE1F83" w14:paraId="290B17DB" w14:textId="77777777" w:rsidTr="009518F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507" w:type="dxa"/>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951" w:type="dxa"/>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55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C26D03" w:rsidRPr="00AE1F83" w14:paraId="681FE6F5" w14:textId="77777777" w:rsidTr="009518F8">
        <w:trPr>
          <w:cantSplit/>
          <w:trHeight w:val="328"/>
        </w:trPr>
        <w:tc>
          <w:tcPr>
            <w:tcW w:w="1540"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1507" w:type="dxa"/>
            <w:tcBorders>
              <w:top w:val="single" w:sz="4" w:space="0" w:color="auto"/>
              <w:left w:val="single" w:sz="4" w:space="0" w:color="auto"/>
              <w:bottom w:val="single" w:sz="4" w:space="0" w:color="auto"/>
              <w:right w:val="single" w:sz="4" w:space="0" w:color="auto"/>
            </w:tcBorders>
            <w:vAlign w:val="center"/>
          </w:tcPr>
          <w:p w14:paraId="5B32534F" w14:textId="77777777" w:rsidR="00895206" w:rsidRDefault="00895206" w:rsidP="00895206">
            <w:r w:rsidRPr="000B39F7">
              <w:rPr>
                <w:rFonts w:eastAsia="Times New Roman" w:cs="Arial"/>
                <w:bCs/>
                <w:kern w:val="32"/>
                <w:szCs w:val="20"/>
                <w:lang w:eastAsia="sl-SI"/>
              </w:rPr>
              <w:t>2720-24-2377 ODČ- Oskrbovalec družinskega člana - ZDOsk-1</w:t>
            </w:r>
          </w:p>
          <w:p w14:paraId="525E2467" w14:textId="42233197" w:rsidR="00AE1F83" w:rsidRPr="00AE1F83" w:rsidRDefault="00AE1F83" w:rsidP="000B39F7">
            <w:pPr>
              <w:widowControl w:val="0"/>
              <w:tabs>
                <w:tab w:val="left" w:pos="360"/>
              </w:tabs>
              <w:spacing w:after="0" w:line="260" w:lineRule="exact"/>
              <w:outlineLvl w:val="0"/>
              <w:rPr>
                <w:rFonts w:eastAsia="Times New Roman" w:cs="Arial"/>
                <w:bCs/>
                <w:kern w:val="32"/>
                <w:szCs w:val="20"/>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51DBDB36" w14:textId="77777777" w:rsidR="00895206" w:rsidRPr="000B39F7" w:rsidRDefault="00895206" w:rsidP="00895206">
            <w:pPr>
              <w:widowControl w:val="0"/>
              <w:tabs>
                <w:tab w:val="left" w:pos="360"/>
              </w:tabs>
              <w:spacing w:after="0" w:line="260" w:lineRule="exact"/>
              <w:outlineLvl w:val="0"/>
              <w:rPr>
                <w:rFonts w:eastAsia="Times New Roman" w:cs="Arial"/>
                <w:bCs/>
                <w:kern w:val="32"/>
                <w:szCs w:val="20"/>
                <w:lang w:eastAsia="sl-SI"/>
              </w:rPr>
            </w:pPr>
            <w:r w:rsidRPr="000B39F7">
              <w:rPr>
                <w:rFonts w:eastAsia="Times New Roman" w:cs="Arial"/>
                <w:bCs/>
                <w:kern w:val="32"/>
                <w:szCs w:val="20"/>
                <w:lang w:eastAsia="sl-SI"/>
              </w:rPr>
              <w:t xml:space="preserve">230077 </w:t>
            </w:r>
            <w:proofErr w:type="gramStart"/>
            <w:r w:rsidRPr="000B39F7">
              <w:rPr>
                <w:rFonts w:eastAsia="Times New Roman" w:cs="Arial"/>
                <w:bCs/>
                <w:kern w:val="32"/>
                <w:szCs w:val="20"/>
                <w:lang w:eastAsia="sl-SI"/>
              </w:rPr>
              <w:t>Oskrbovalec</w:t>
            </w:r>
            <w:proofErr w:type="gramEnd"/>
            <w:r w:rsidRPr="000B39F7">
              <w:rPr>
                <w:rFonts w:eastAsia="Times New Roman" w:cs="Arial"/>
                <w:bCs/>
                <w:kern w:val="32"/>
                <w:szCs w:val="20"/>
                <w:lang w:eastAsia="sl-SI"/>
              </w:rPr>
              <w:t xml:space="preserve"> družinskega člana</w:t>
            </w:r>
          </w:p>
          <w:p w14:paraId="00A75C5D" w14:textId="7A758F4A" w:rsidR="00AE1F83" w:rsidRPr="00AE1F83" w:rsidRDefault="00895206" w:rsidP="00895206">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w:t>
            </w:r>
            <w:r w:rsidRPr="000B39F7">
              <w:rPr>
                <w:rFonts w:eastAsia="Times New Roman" w:cs="Arial"/>
                <w:bCs/>
                <w:kern w:val="32"/>
                <w:szCs w:val="20"/>
                <w:lang w:eastAsia="sl-SI"/>
              </w:rPr>
              <w:t>Konto</w:t>
            </w:r>
            <w:r>
              <w:rPr>
                <w:rFonts w:eastAsia="Times New Roman" w:cs="Arial"/>
                <w:bCs/>
                <w:kern w:val="32"/>
                <w:szCs w:val="20"/>
                <w:lang w:eastAsia="sl-SI"/>
              </w:rPr>
              <w:t>:</w:t>
            </w:r>
            <w:r w:rsidRPr="000B39F7">
              <w:rPr>
                <w:rFonts w:eastAsia="Times New Roman" w:cs="Arial"/>
                <w:bCs/>
                <w:kern w:val="32"/>
                <w:szCs w:val="20"/>
                <w:lang w:eastAsia="sl-SI"/>
              </w:rPr>
              <w:t xml:space="preserve"> 4112 Transferi za zagotavljanje socialne varnosti</w:t>
            </w:r>
            <w:r>
              <w:rPr>
                <w:rFonts w:eastAsia="Times New Roman" w:cs="Arial"/>
                <w:bCs/>
                <w:kern w:val="32"/>
                <w:szCs w:val="20"/>
                <w:lang w:eastAsia="sl-SI"/>
              </w:rPr>
              <w:t>)</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2F8F0034" w14:textId="53DC9B6E" w:rsidR="00AE1F83" w:rsidRPr="00AE1F83" w:rsidRDefault="00895206" w:rsidP="00193301">
            <w:pPr>
              <w:widowControl w:val="0"/>
              <w:tabs>
                <w:tab w:val="left" w:pos="360"/>
              </w:tabs>
              <w:spacing w:after="0" w:line="260" w:lineRule="exact"/>
              <w:jc w:val="center"/>
              <w:outlineLvl w:val="0"/>
              <w:rPr>
                <w:rFonts w:eastAsia="Times New Roman" w:cs="Arial"/>
                <w:bCs/>
                <w:kern w:val="32"/>
                <w:szCs w:val="20"/>
                <w:lang w:eastAsia="sl-SI"/>
              </w:rPr>
            </w:pPr>
            <w:r w:rsidRPr="000B39F7">
              <w:rPr>
                <w:rFonts w:eastAsia="Times New Roman" w:cs="Arial"/>
                <w:bCs/>
                <w:kern w:val="32"/>
                <w:szCs w:val="20"/>
                <w:lang w:eastAsia="sl-SI"/>
              </w:rPr>
              <w:t>1.344.802,00</w:t>
            </w:r>
            <w:r>
              <w:rPr>
                <w:rFonts w:eastAsia="Times New Roman" w:cs="Arial"/>
                <w:bCs/>
                <w:kern w:val="32"/>
                <w:szCs w:val="20"/>
                <w:lang w:eastAsia="sl-SI"/>
              </w:rPr>
              <w:t xml:space="preserve"> EUR</w:t>
            </w:r>
          </w:p>
        </w:tc>
        <w:tc>
          <w:tcPr>
            <w:tcW w:w="2552" w:type="dxa"/>
            <w:tcBorders>
              <w:top w:val="single" w:sz="4" w:space="0" w:color="auto"/>
              <w:left w:val="single" w:sz="4" w:space="0" w:color="auto"/>
              <w:bottom w:val="single" w:sz="4" w:space="0" w:color="auto"/>
              <w:right w:val="single" w:sz="4" w:space="0" w:color="auto"/>
            </w:tcBorders>
            <w:vAlign w:val="center"/>
          </w:tcPr>
          <w:p w14:paraId="1C078903" w14:textId="3782F848" w:rsidR="00AE1F83" w:rsidRPr="00AE1F83" w:rsidRDefault="00E006A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C26D03" w:rsidRPr="00AE1F83" w14:paraId="26801BAB"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07" w:type="dxa"/>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0EB344E8" w14:textId="77777777" w:rsidTr="009518F8">
        <w:trPr>
          <w:cantSplit/>
          <w:trHeight w:val="95"/>
        </w:trPr>
        <w:tc>
          <w:tcPr>
            <w:tcW w:w="4998" w:type="dxa"/>
            <w:gridSpan w:val="3"/>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ECBB7E4" w14:textId="2D0E2029" w:rsidR="00AE1F83" w:rsidRPr="00AE1F83" w:rsidRDefault="00895206" w:rsidP="00AE1F83">
            <w:pPr>
              <w:widowControl w:val="0"/>
              <w:spacing w:after="0" w:line="260" w:lineRule="exact"/>
              <w:jc w:val="center"/>
              <w:rPr>
                <w:rFonts w:eastAsia="Times New Roman" w:cs="Arial"/>
                <w:b/>
                <w:szCs w:val="20"/>
              </w:rPr>
            </w:pPr>
            <w:r w:rsidRPr="000B39F7">
              <w:rPr>
                <w:b/>
                <w:bCs/>
              </w:rPr>
              <w:t xml:space="preserve">1.344.802,00 </w:t>
            </w:r>
            <w:r w:rsidRPr="00DF4F4F">
              <w:rPr>
                <w:rFonts w:eastAsia="Times New Roman" w:cs="Arial"/>
                <w:b/>
                <w:bCs/>
                <w:kern w:val="32"/>
                <w:szCs w:val="20"/>
                <w:lang w:eastAsia="sl-SI"/>
              </w:rPr>
              <w:t>EUR</w:t>
            </w:r>
            <w:r>
              <w:rPr>
                <w:rFonts w:eastAsia="Times New Roman" w:cs="Arial"/>
                <w:b/>
                <w:szCs w:val="20"/>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085A63CC" w14:textId="44BCADBD" w:rsidR="00AE1F83" w:rsidRPr="00AE1F83" w:rsidRDefault="00E006AB"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9518F8">
        <w:trPr>
          <w:cantSplit/>
          <w:trHeight w:val="294"/>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b</w:t>
            </w:r>
            <w:proofErr w:type="spellEnd"/>
            <w:r w:rsidRPr="00AE1F83">
              <w:rPr>
                <w:rFonts w:eastAsia="Times New Roman" w:cs="Arial"/>
                <w:b/>
                <w:kern w:val="32"/>
                <w:szCs w:val="20"/>
                <w:lang w:eastAsia="sl-SI"/>
              </w:rPr>
              <w:t xml:space="preserve"> Manjkajoče pravice porabe bodo zagotovljene s prerazporeditvijo:</w:t>
            </w:r>
          </w:p>
        </w:tc>
      </w:tr>
      <w:tr w:rsidR="00C26D03" w:rsidRPr="00AE1F83" w14:paraId="32501252" w14:textId="77777777" w:rsidTr="009518F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507" w:type="dxa"/>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951" w:type="dxa"/>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55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C26D03" w:rsidRPr="00AE1F83" w14:paraId="0A59C6B8"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1507" w:type="dxa"/>
            <w:tcBorders>
              <w:top w:val="single" w:sz="4" w:space="0" w:color="auto"/>
              <w:left w:val="single" w:sz="4" w:space="0" w:color="auto"/>
              <w:bottom w:val="single" w:sz="4" w:space="0" w:color="auto"/>
              <w:right w:val="single" w:sz="4" w:space="0" w:color="auto"/>
            </w:tcBorders>
            <w:vAlign w:val="center"/>
          </w:tcPr>
          <w:p w14:paraId="78C544DB" w14:textId="77777777" w:rsidR="004E5F73" w:rsidRDefault="004E5F73" w:rsidP="004E5F73">
            <w:r w:rsidRPr="000B39F7">
              <w:rPr>
                <w:rFonts w:eastAsia="Times New Roman" w:cs="Arial"/>
                <w:bCs/>
                <w:kern w:val="32"/>
                <w:szCs w:val="20"/>
                <w:lang w:eastAsia="sl-SI"/>
              </w:rPr>
              <w:t>2720-24-2377 ODČ- Oskrbovalec družinskega člana - ZDOsk-1</w:t>
            </w:r>
          </w:p>
          <w:p w14:paraId="38FD1E0B" w14:textId="09E2E424" w:rsidR="00193301" w:rsidRPr="000B39F7" w:rsidRDefault="00193301" w:rsidP="00193301">
            <w:pPr>
              <w:widowControl w:val="0"/>
              <w:tabs>
                <w:tab w:val="left" w:pos="360"/>
              </w:tabs>
              <w:spacing w:after="0" w:line="260" w:lineRule="exact"/>
              <w:outlineLvl w:val="0"/>
              <w:rPr>
                <w:rFonts w:eastAsia="Times New Roman" w:cs="Arial"/>
                <w:bCs/>
                <w:kern w:val="32"/>
                <w:szCs w:val="20"/>
                <w:highlight w:val="yellow"/>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192C605E" w14:textId="77777777" w:rsidR="004E5F73" w:rsidRPr="000B39F7" w:rsidRDefault="004E5F73" w:rsidP="004E5F73">
            <w:pPr>
              <w:widowControl w:val="0"/>
              <w:tabs>
                <w:tab w:val="left" w:pos="360"/>
              </w:tabs>
              <w:spacing w:after="0" w:line="260" w:lineRule="exact"/>
              <w:outlineLvl w:val="0"/>
              <w:rPr>
                <w:rFonts w:eastAsia="Times New Roman" w:cs="Arial"/>
                <w:bCs/>
                <w:kern w:val="32"/>
                <w:szCs w:val="20"/>
                <w:lang w:eastAsia="sl-SI"/>
              </w:rPr>
            </w:pPr>
            <w:r w:rsidRPr="000B39F7">
              <w:rPr>
                <w:rFonts w:eastAsia="Times New Roman" w:cs="Arial"/>
                <w:bCs/>
                <w:kern w:val="32"/>
                <w:szCs w:val="20"/>
                <w:lang w:eastAsia="sl-SI"/>
              </w:rPr>
              <w:t xml:space="preserve">230077 </w:t>
            </w:r>
            <w:proofErr w:type="gramStart"/>
            <w:r w:rsidRPr="000B39F7">
              <w:rPr>
                <w:rFonts w:eastAsia="Times New Roman" w:cs="Arial"/>
                <w:bCs/>
                <w:kern w:val="32"/>
                <w:szCs w:val="20"/>
                <w:lang w:eastAsia="sl-SI"/>
              </w:rPr>
              <w:t>Oskrbovalec</w:t>
            </w:r>
            <w:proofErr w:type="gramEnd"/>
            <w:r w:rsidRPr="000B39F7">
              <w:rPr>
                <w:rFonts w:eastAsia="Times New Roman" w:cs="Arial"/>
                <w:bCs/>
                <w:kern w:val="32"/>
                <w:szCs w:val="20"/>
                <w:lang w:eastAsia="sl-SI"/>
              </w:rPr>
              <w:t xml:space="preserve"> družinskega člana</w:t>
            </w:r>
          </w:p>
          <w:p w14:paraId="6176593F" w14:textId="0460CB0E" w:rsidR="00193301" w:rsidRPr="000B39F7" w:rsidRDefault="004E5F73" w:rsidP="004E5F73">
            <w:pPr>
              <w:widowControl w:val="0"/>
              <w:tabs>
                <w:tab w:val="left" w:pos="360"/>
              </w:tabs>
              <w:spacing w:after="0" w:line="260" w:lineRule="exact"/>
              <w:outlineLvl w:val="0"/>
              <w:rPr>
                <w:rFonts w:eastAsia="Times New Roman" w:cs="Arial"/>
                <w:bCs/>
                <w:kern w:val="32"/>
                <w:szCs w:val="20"/>
                <w:highlight w:val="yellow"/>
                <w:lang w:eastAsia="sl-SI"/>
              </w:rPr>
            </w:pPr>
            <w:r>
              <w:rPr>
                <w:rFonts w:eastAsia="Times New Roman" w:cs="Arial"/>
                <w:bCs/>
                <w:kern w:val="32"/>
                <w:szCs w:val="20"/>
                <w:lang w:eastAsia="sl-SI"/>
              </w:rPr>
              <w:t>(</w:t>
            </w:r>
            <w:r w:rsidRPr="000B39F7">
              <w:rPr>
                <w:rFonts w:eastAsia="Times New Roman" w:cs="Arial"/>
                <w:bCs/>
                <w:kern w:val="32"/>
                <w:szCs w:val="20"/>
                <w:lang w:eastAsia="sl-SI"/>
              </w:rPr>
              <w:t>Konto</w:t>
            </w:r>
            <w:r>
              <w:rPr>
                <w:rFonts w:eastAsia="Times New Roman" w:cs="Arial"/>
                <w:bCs/>
                <w:kern w:val="32"/>
                <w:szCs w:val="20"/>
                <w:lang w:eastAsia="sl-SI"/>
              </w:rPr>
              <w:t>:</w:t>
            </w:r>
            <w:r w:rsidRPr="000B39F7">
              <w:rPr>
                <w:rFonts w:eastAsia="Times New Roman" w:cs="Arial"/>
                <w:bCs/>
                <w:kern w:val="32"/>
                <w:szCs w:val="20"/>
                <w:lang w:eastAsia="sl-SI"/>
              </w:rPr>
              <w:t xml:space="preserve"> 4112 Transferi za zagotavljanje socialne varnosti</w:t>
            </w:r>
            <w:r>
              <w:rPr>
                <w:rFonts w:eastAsia="Times New Roman" w:cs="Arial"/>
                <w:bCs/>
                <w:kern w:val="32"/>
                <w:szCs w:val="20"/>
                <w:lang w:eastAsia="sl-SI"/>
              </w:rPr>
              <w:t>)</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44AAA25" w14:textId="57817E8C" w:rsidR="00193301" w:rsidRPr="00AE1F83" w:rsidRDefault="000B39F7" w:rsidP="00E458EA">
            <w:pPr>
              <w:widowControl w:val="0"/>
              <w:tabs>
                <w:tab w:val="left" w:pos="360"/>
              </w:tabs>
              <w:spacing w:after="0" w:line="260" w:lineRule="exact"/>
              <w:jc w:val="center"/>
              <w:outlineLvl w:val="0"/>
              <w:rPr>
                <w:rFonts w:eastAsia="Times New Roman" w:cs="Arial"/>
                <w:bCs/>
                <w:kern w:val="32"/>
                <w:szCs w:val="20"/>
                <w:lang w:eastAsia="sl-SI"/>
              </w:rPr>
            </w:pPr>
            <w:r w:rsidRPr="000B39F7">
              <w:rPr>
                <w:rFonts w:eastAsia="Times New Roman" w:cs="Arial"/>
                <w:bCs/>
                <w:kern w:val="32"/>
                <w:szCs w:val="20"/>
                <w:lang w:eastAsia="sl-SI"/>
              </w:rPr>
              <w:t>1.344.802,00</w:t>
            </w:r>
            <w:r>
              <w:rPr>
                <w:rFonts w:eastAsia="Times New Roman" w:cs="Arial"/>
                <w:bCs/>
                <w:kern w:val="32"/>
                <w:szCs w:val="20"/>
                <w:lang w:eastAsia="sl-SI"/>
              </w:rPr>
              <w:t xml:space="preserve"> </w:t>
            </w:r>
            <w:r w:rsidR="000F2619">
              <w:rPr>
                <w:rFonts w:eastAsia="Times New Roman" w:cs="Arial"/>
                <w:bCs/>
                <w:kern w:val="32"/>
                <w:szCs w:val="20"/>
                <w:lang w:eastAsia="sl-SI"/>
              </w:rPr>
              <w:t>EUR</w:t>
            </w:r>
          </w:p>
        </w:tc>
        <w:tc>
          <w:tcPr>
            <w:tcW w:w="2552" w:type="dxa"/>
            <w:tcBorders>
              <w:top w:val="single" w:sz="4" w:space="0" w:color="auto"/>
              <w:left w:val="single" w:sz="4" w:space="0" w:color="auto"/>
              <w:bottom w:val="single" w:sz="4" w:space="0" w:color="auto"/>
              <w:right w:val="single" w:sz="4" w:space="0" w:color="auto"/>
            </w:tcBorders>
            <w:vAlign w:val="center"/>
          </w:tcPr>
          <w:p w14:paraId="0F6E0245" w14:textId="7972CBE6" w:rsidR="00193301" w:rsidRPr="00AE1F83" w:rsidRDefault="000B39F7" w:rsidP="00A52E5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C26D03" w:rsidRPr="00AE1F83" w14:paraId="6FD8EE4C" w14:textId="77777777" w:rsidTr="009518F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507" w:type="dxa"/>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951" w:type="dxa"/>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463FD831" w14:textId="77777777" w:rsidTr="009518F8">
        <w:trPr>
          <w:cantSplit/>
          <w:trHeight w:val="95"/>
        </w:trPr>
        <w:tc>
          <w:tcPr>
            <w:tcW w:w="4998" w:type="dxa"/>
            <w:gridSpan w:val="3"/>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A336FCC" w14:textId="558B06A5" w:rsidR="00193301" w:rsidRPr="00DF4F4F" w:rsidRDefault="000B39F7" w:rsidP="00193301">
            <w:pPr>
              <w:widowControl w:val="0"/>
              <w:tabs>
                <w:tab w:val="left" w:pos="360"/>
              </w:tabs>
              <w:spacing w:after="0" w:line="260" w:lineRule="exact"/>
              <w:jc w:val="center"/>
              <w:outlineLvl w:val="0"/>
              <w:rPr>
                <w:rFonts w:eastAsia="Times New Roman" w:cs="Arial"/>
                <w:b/>
                <w:bCs/>
                <w:kern w:val="32"/>
                <w:szCs w:val="20"/>
                <w:lang w:eastAsia="sl-SI"/>
              </w:rPr>
            </w:pPr>
            <w:r w:rsidRPr="000B39F7">
              <w:rPr>
                <w:b/>
                <w:bCs/>
              </w:rPr>
              <w:t xml:space="preserve">1.344.802,00 </w:t>
            </w:r>
            <w:r w:rsidR="000F2619" w:rsidRPr="00DF4F4F">
              <w:rPr>
                <w:rFonts w:eastAsia="Times New Roman" w:cs="Arial"/>
                <w:b/>
                <w:bCs/>
                <w:kern w:val="32"/>
                <w:szCs w:val="20"/>
                <w:lang w:eastAsia="sl-SI"/>
              </w:rPr>
              <w:t>EUR</w:t>
            </w:r>
          </w:p>
        </w:tc>
        <w:tc>
          <w:tcPr>
            <w:tcW w:w="2552" w:type="dxa"/>
            <w:tcBorders>
              <w:top w:val="single" w:sz="4" w:space="0" w:color="auto"/>
              <w:left w:val="single" w:sz="4" w:space="0" w:color="auto"/>
              <w:bottom w:val="single" w:sz="4" w:space="0" w:color="auto"/>
              <w:right w:val="single" w:sz="4" w:space="0" w:color="auto"/>
            </w:tcBorders>
            <w:vAlign w:val="center"/>
          </w:tcPr>
          <w:p w14:paraId="4254B210" w14:textId="7EE19309" w:rsidR="00193301" w:rsidRPr="00A52E51" w:rsidRDefault="00A52E51" w:rsidP="00193301">
            <w:pPr>
              <w:widowControl w:val="0"/>
              <w:tabs>
                <w:tab w:val="left" w:pos="360"/>
              </w:tabs>
              <w:spacing w:after="0" w:line="260" w:lineRule="exact"/>
              <w:jc w:val="center"/>
              <w:outlineLvl w:val="0"/>
              <w:rPr>
                <w:rFonts w:eastAsia="Times New Roman" w:cs="Arial"/>
                <w:b/>
                <w:kern w:val="32"/>
                <w:szCs w:val="20"/>
                <w:lang w:eastAsia="sl-SI"/>
              </w:rPr>
            </w:pPr>
            <w:r w:rsidRPr="00A52E51">
              <w:rPr>
                <w:rFonts w:eastAsia="Times New Roman" w:cs="Arial"/>
                <w:b/>
                <w:kern w:val="32"/>
                <w:lang w:eastAsia="sl-SI"/>
              </w:rPr>
              <w:t xml:space="preserve">0 </w:t>
            </w:r>
          </w:p>
        </w:tc>
      </w:tr>
      <w:tr w:rsidR="00193301" w:rsidRPr="00AE1F83" w14:paraId="6605EB78" w14:textId="77777777" w:rsidTr="009518F8">
        <w:trPr>
          <w:cantSplit/>
          <w:trHeight w:val="207"/>
        </w:trPr>
        <w:tc>
          <w:tcPr>
            <w:tcW w:w="9546"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D2589C" w:rsidRPr="00AE1F83" w14:paraId="67C8A590" w14:textId="77777777" w:rsidTr="009518F8">
        <w:trPr>
          <w:cantSplit/>
          <w:trHeight w:val="100"/>
        </w:trPr>
        <w:tc>
          <w:tcPr>
            <w:tcW w:w="3047" w:type="dxa"/>
            <w:gridSpan w:val="2"/>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D2589C" w:rsidRPr="00AE1F83" w14:paraId="460FA2E7" w14:textId="77777777" w:rsidTr="009518F8">
        <w:trPr>
          <w:cantSplit/>
          <w:trHeight w:val="95"/>
        </w:trPr>
        <w:tc>
          <w:tcPr>
            <w:tcW w:w="3047" w:type="dxa"/>
            <w:gridSpan w:val="2"/>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6FB994A2" w14:textId="77777777" w:rsidTr="009518F8">
        <w:trPr>
          <w:cantSplit/>
          <w:trHeight w:val="95"/>
        </w:trPr>
        <w:tc>
          <w:tcPr>
            <w:tcW w:w="3047" w:type="dxa"/>
            <w:gridSpan w:val="2"/>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833" w:type="dxa"/>
            <w:gridSpan w:val="2"/>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546" w:type="dxa"/>
            <w:gridSpan w:val="7"/>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w:t>
            </w:r>
            <w:proofErr w:type="gramStart"/>
            <w:r w:rsidRPr="00AE1F83">
              <w:rPr>
                <w:rFonts w:eastAsia="Times New Roman" w:cs="Arial"/>
                <w:b/>
                <w:szCs w:val="20"/>
                <w:lang w:eastAsia="sl-SI"/>
              </w:rPr>
              <w:t>a</w:t>
            </w:r>
            <w:proofErr w:type="spellEnd"/>
            <w:proofErr w:type="gramEnd"/>
            <w:r w:rsidRPr="00AE1F83">
              <w:rPr>
                <w:rFonts w:eastAsia="Times New Roman" w:cs="Arial"/>
                <w:b/>
                <w:szCs w:val="20"/>
                <w:lang w:eastAsia="sl-SI"/>
              </w:rPr>
              <w:t xml:space="preserve">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proofErr w:type="gramStart"/>
            <w:r w:rsidRPr="00AE1F83">
              <w:rPr>
                <w:rFonts w:eastAsia="Times New Roman" w:cs="Arial"/>
                <w:szCs w:val="20"/>
                <w:lang w:eastAsia="sl-SI"/>
              </w:rPr>
              <w:t>Navedejo</w:t>
            </w:r>
            <w:proofErr w:type="gramEnd"/>
            <w:r w:rsidRPr="00AE1F83">
              <w:rPr>
                <w:rFonts w:eastAsia="Times New Roman" w:cs="Arial"/>
                <w:szCs w:val="20"/>
                <w:lang w:eastAsia="sl-SI"/>
              </w:rP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lastRenderedPageBreak/>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proofErr w:type="gramStart"/>
            <w:r w:rsidRPr="00AE1F83">
              <w:rPr>
                <w:rFonts w:eastAsia="Times New Roman" w:cs="Arial"/>
                <w:szCs w:val="20"/>
                <w:lang w:eastAsia="sl-SI"/>
              </w:rPr>
              <w:t>II.</w:t>
            </w:r>
            <w:proofErr w:type="gramEnd"/>
            <w:r w:rsidRPr="00AE1F83">
              <w:rPr>
                <w:rFonts w:eastAsia="Times New Roman" w:cs="Arial"/>
                <w:szCs w:val="20"/>
                <w:lang w:eastAsia="sl-SI"/>
              </w:rPr>
              <w:t>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b</w:t>
            </w:r>
            <w:proofErr w:type="spellEnd"/>
            <w:r w:rsidRPr="00AE1F83">
              <w:rPr>
                <w:rFonts w:eastAsia="Times New Roman" w:cs="Arial"/>
                <w:b/>
                <w:szCs w:val="20"/>
                <w:lang w:eastAsia="sl-SI"/>
              </w:rPr>
              <w:t xml:space="preserve">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rsidRPr="00AE1F83">
              <w:rPr>
                <w:rFonts w:eastAsia="Times New Roman" w:cs="Arial"/>
                <w:szCs w:val="20"/>
                <w:lang w:eastAsia="sl-SI"/>
              </w:rPr>
              <w:t>a</w:t>
            </w:r>
            <w:proofErr w:type="gramEnd"/>
            <w:r w:rsidRPr="00AE1F83">
              <w:rPr>
                <w:rFonts w:eastAsia="Times New Roman" w:cs="Arial"/>
                <w:szCs w:val="20"/>
                <w:lang w:eastAsia="sl-SI"/>
              </w:rPr>
              <w:t>.</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c</w:t>
            </w:r>
            <w:proofErr w:type="spellEnd"/>
            <w:r w:rsidRPr="00AE1F83">
              <w:rPr>
                <w:rFonts w:eastAsia="Times New Roman" w:cs="Arial"/>
                <w:b/>
                <w:szCs w:val="20"/>
                <w:lang w:eastAsia="sl-SI"/>
              </w:rPr>
              <w:t xml:space="preserve"> Načrtovana nadomestitev zmanjšanih prihodkov in povečanih odhodkov proračuna:</w:t>
            </w:r>
          </w:p>
          <w:p w14:paraId="2F932E5C" w14:textId="371975E7" w:rsidR="00193301" w:rsidRPr="00AE1F83" w:rsidRDefault="00193301" w:rsidP="009518F8">
            <w:pPr>
              <w:widowControl w:val="0"/>
              <w:spacing w:after="0" w:line="260" w:lineRule="exact"/>
              <w:ind w:left="284"/>
              <w:jc w:val="both"/>
              <w:rPr>
                <w:rFonts w:eastAsia="Times New Roman" w:cs="Arial"/>
                <w:b/>
                <w:bCs/>
                <w:spacing w:val="40"/>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w:t>
            </w:r>
            <w:proofErr w:type="gramStart"/>
            <w:r w:rsidRPr="00AE1F83">
              <w:rPr>
                <w:rFonts w:eastAsia="Times New Roman" w:cs="Arial"/>
                <w:szCs w:val="20"/>
                <w:lang w:eastAsia="sl-SI"/>
              </w:rPr>
              <w:t>a</w:t>
            </w:r>
            <w:proofErr w:type="spellEnd"/>
            <w:proofErr w:type="gram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193301" w:rsidRPr="00AE1F83" w14:paraId="783691F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546" w:type="dxa"/>
            <w:gridSpan w:val="7"/>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proofErr w:type="spellStart"/>
            <w:r w:rsidRPr="00AE1F83">
              <w:rPr>
                <w:rFonts w:eastAsia="Times New Roman" w:cs="Arial"/>
                <w:b/>
                <w:szCs w:val="20"/>
              </w:rPr>
              <w:lastRenderedPageBreak/>
              <w:t>7.b</w:t>
            </w:r>
            <w:proofErr w:type="spellEnd"/>
            <w:r w:rsidRPr="00AE1F83">
              <w:rPr>
                <w:rFonts w:eastAsia="Times New Roman" w:cs="Arial"/>
                <w:b/>
                <w:szCs w:val="20"/>
              </w:rPr>
              <w:t xml:space="preserve">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 xml:space="preserve">(Samo če izberete NE pod točko </w:t>
            </w:r>
            <w:proofErr w:type="gramStart"/>
            <w:r w:rsidRPr="00AE1F83">
              <w:rPr>
                <w:rFonts w:eastAsia="Times New Roman" w:cs="Arial"/>
                <w:szCs w:val="20"/>
              </w:rPr>
              <w:t>6.</w:t>
            </w:r>
            <w:proofErr w:type="gramEnd"/>
            <w:r w:rsidRPr="00AE1F83">
              <w:rPr>
                <w:rFonts w:eastAsia="Times New Roman" w:cs="Arial"/>
                <w:szCs w:val="20"/>
              </w:rPr>
              <w:t>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546" w:type="dxa"/>
            <w:gridSpan w:val="7"/>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3206"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546" w:type="dxa"/>
            <w:gridSpan w:val="7"/>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Združenju občin Slovenije </w:t>
            </w:r>
            <w:proofErr w:type="gramStart"/>
            <w:r w:rsidRPr="00AE1F83">
              <w:rPr>
                <w:rFonts w:eastAsia="Times New Roman" w:cs="Arial"/>
                <w:iCs/>
                <w:szCs w:val="20"/>
                <w:lang w:eastAsia="sl-SI"/>
              </w:rPr>
              <w:t>ZOS</w:t>
            </w:r>
            <w:proofErr w:type="gramEnd"/>
            <w:r w:rsidRPr="00AE1F83">
              <w:rPr>
                <w:rFonts w:eastAsia="Times New Roman" w:cs="Arial"/>
                <w:iCs/>
                <w:szCs w:val="20"/>
                <w:lang w:eastAsia="sl-SI"/>
              </w:rPr>
              <w:t>: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3206"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3206"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340" w:type="dxa"/>
            <w:gridSpan w:val="5"/>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3206"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Borders>
              <w:top w:val="single" w:sz="4" w:space="0" w:color="000000"/>
              <w:left w:val="single" w:sz="4" w:space="0" w:color="000000"/>
              <w:bottom w:val="single" w:sz="4" w:space="0" w:color="000000"/>
              <w:right w:val="single" w:sz="4" w:space="0" w:color="000000"/>
            </w:tcBorders>
          </w:tcPr>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7D45B2B3" w14:textId="77777777" w:rsidR="00AE6D3D" w:rsidRDefault="00AE6D3D"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75E573F0" w14:textId="77777777" w:rsidR="00AE6D3D" w:rsidRPr="006E5450" w:rsidRDefault="00AE6D3D" w:rsidP="00AE6D3D">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E9DA237" w14:textId="77777777" w:rsidR="00AE6D3D" w:rsidRPr="006E5450" w:rsidRDefault="00AE6D3D" w:rsidP="00AE6D3D">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73944D6A" w14:textId="45663680"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lastRenderedPageBreak/>
              <w:t xml:space="preserve">     </w:t>
            </w: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Obrazložitev,</w:t>
            </w:r>
          </w:p>
          <w:p w14:paraId="56773FDD" w14:textId="09FB2E89"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Predlog Sklepa Vlade R</w:t>
            </w:r>
            <w:r w:rsidR="00E01C57" w:rsidRPr="004B1CEB">
              <w:rPr>
                <w:rFonts w:eastAsia="Times New Roman"/>
                <w:szCs w:val="24"/>
              </w:rPr>
              <w:t xml:space="preserve">epublike </w:t>
            </w:r>
            <w:r w:rsidRPr="004B1CEB">
              <w:rPr>
                <w:rFonts w:eastAsia="Times New Roman"/>
                <w:szCs w:val="24"/>
              </w:rPr>
              <w:t>S</w:t>
            </w:r>
            <w:r w:rsidR="00E01C57" w:rsidRPr="004B1CEB">
              <w:rPr>
                <w:rFonts w:eastAsia="Times New Roman"/>
                <w:szCs w:val="24"/>
              </w:rPr>
              <w:t>lovenije</w:t>
            </w:r>
            <w:r w:rsidRPr="004B1CEB">
              <w:rPr>
                <w:rFonts w:eastAsia="Times New Roman"/>
                <w:szCs w:val="24"/>
              </w:rPr>
              <w:t>,</w:t>
            </w:r>
          </w:p>
          <w:p w14:paraId="37D9F1E7" w14:textId="77777777"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Obrazec 3: Načrt razvojnih programov,</w:t>
            </w:r>
          </w:p>
          <w:p w14:paraId="3F2204FB" w14:textId="6C979205" w:rsidR="006E5450" w:rsidRPr="004B1CEB" w:rsidRDefault="006E5450" w:rsidP="006E5450">
            <w:pPr>
              <w:numPr>
                <w:ilvl w:val="1"/>
                <w:numId w:val="4"/>
              </w:numPr>
              <w:tabs>
                <w:tab w:val="left" w:pos="3402"/>
              </w:tabs>
              <w:spacing w:after="0" w:line="260" w:lineRule="exact"/>
              <w:jc w:val="both"/>
              <w:rPr>
                <w:rFonts w:eastAsia="Times New Roman"/>
                <w:szCs w:val="24"/>
              </w:rPr>
            </w:pPr>
            <w:r w:rsidRPr="004B1CEB">
              <w:rPr>
                <w:rFonts w:eastAsia="Times New Roman"/>
                <w:szCs w:val="24"/>
              </w:rPr>
              <w:t xml:space="preserve">Sklep o potrditvi </w:t>
            </w:r>
            <w:r w:rsidR="007A4BEF" w:rsidRPr="004B1CEB">
              <w:rPr>
                <w:rFonts w:eastAsia="Times New Roman"/>
                <w:szCs w:val="24"/>
              </w:rPr>
              <w:t xml:space="preserve">DIIP, št. </w:t>
            </w:r>
            <w:r w:rsidR="00D7132B" w:rsidRPr="00D7132B">
              <w:rPr>
                <w:rFonts w:eastAsia="Times New Roman"/>
                <w:szCs w:val="24"/>
              </w:rPr>
              <w:t>450-102/2025-2720-3</w:t>
            </w:r>
            <w:r w:rsidR="00D7132B">
              <w:rPr>
                <w:rFonts w:eastAsia="Times New Roman"/>
                <w:szCs w:val="24"/>
              </w:rPr>
              <w:t xml:space="preserve"> </w:t>
            </w:r>
            <w:r w:rsidR="007A4BEF" w:rsidRPr="004B1CEB">
              <w:rPr>
                <w:rFonts w:eastAsia="Times New Roman"/>
                <w:szCs w:val="24"/>
              </w:rPr>
              <w:t xml:space="preserve">z dne </w:t>
            </w:r>
            <w:r w:rsidR="00742551" w:rsidRPr="004B1CEB">
              <w:rPr>
                <w:rFonts w:eastAsia="Times New Roman"/>
                <w:szCs w:val="24"/>
              </w:rPr>
              <w:t>1</w:t>
            </w:r>
            <w:r w:rsidR="00D7132B">
              <w:rPr>
                <w:rFonts w:eastAsia="Times New Roman"/>
                <w:szCs w:val="24"/>
              </w:rPr>
              <w:t>9</w:t>
            </w:r>
            <w:r w:rsidR="00742551" w:rsidRPr="004B1CEB">
              <w:rPr>
                <w:rFonts w:eastAsia="Times New Roman"/>
                <w:szCs w:val="24"/>
              </w:rPr>
              <w:t>. </w:t>
            </w:r>
            <w:r w:rsidR="00D7132B">
              <w:rPr>
                <w:rFonts w:eastAsia="Times New Roman"/>
                <w:szCs w:val="24"/>
              </w:rPr>
              <w:t>2</w:t>
            </w:r>
            <w:r w:rsidR="00742551" w:rsidRPr="004B1CEB">
              <w:rPr>
                <w:rFonts w:eastAsia="Times New Roman"/>
                <w:szCs w:val="24"/>
              </w:rPr>
              <w:t>. 202</w:t>
            </w:r>
            <w:r w:rsidR="00D7132B">
              <w:rPr>
                <w:rFonts w:eastAsia="Times New Roman"/>
                <w:szCs w:val="24"/>
              </w:rPr>
              <w:t>5</w:t>
            </w:r>
            <w:r w:rsidR="002B532A" w:rsidRPr="004B1CEB">
              <w:rPr>
                <w:rFonts w:eastAsia="Times New Roman"/>
                <w:szCs w:val="24"/>
              </w:rPr>
              <w:t>,</w:t>
            </w:r>
          </w:p>
          <w:p w14:paraId="0DB92F4D" w14:textId="1245791E" w:rsidR="00193301" w:rsidRPr="000B39F7" w:rsidRDefault="002B532A" w:rsidP="000B39F7">
            <w:pPr>
              <w:numPr>
                <w:ilvl w:val="1"/>
                <w:numId w:val="4"/>
              </w:numPr>
              <w:tabs>
                <w:tab w:val="left" w:pos="3402"/>
              </w:tabs>
              <w:spacing w:after="0" w:line="260" w:lineRule="exact"/>
              <w:jc w:val="both"/>
              <w:rPr>
                <w:rFonts w:eastAsia="Times New Roman"/>
                <w:szCs w:val="24"/>
              </w:rPr>
            </w:pPr>
            <w:r w:rsidRPr="004B1CEB">
              <w:rPr>
                <w:rFonts w:eastAsia="Times New Roman"/>
                <w:szCs w:val="24"/>
              </w:rPr>
              <w:t>Sklep o potrditvi IP, št.</w:t>
            </w:r>
            <w:r w:rsidR="00FE54A5" w:rsidRPr="004B1CEB">
              <w:rPr>
                <w:rFonts w:eastAsia="Times New Roman"/>
                <w:szCs w:val="24"/>
              </w:rPr>
              <w:t xml:space="preserve"> </w:t>
            </w:r>
            <w:r w:rsidR="00D7132B" w:rsidRPr="00D7132B">
              <w:rPr>
                <w:rFonts w:eastAsia="Times New Roman"/>
                <w:szCs w:val="24"/>
              </w:rPr>
              <w:t>450-102/2025-2720-6</w:t>
            </w:r>
            <w:r w:rsidR="00D7132B">
              <w:rPr>
                <w:rFonts w:eastAsia="Times New Roman"/>
                <w:szCs w:val="24"/>
              </w:rPr>
              <w:t xml:space="preserve"> </w:t>
            </w:r>
            <w:r w:rsidR="00FE54A5" w:rsidRPr="004B1CEB">
              <w:rPr>
                <w:rFonts w:eastAsia="Times New Roman"/>
                <w:szCs w:val="24"/>
              </w:rPr>
              <w:t>z dne</w:t>
            </w:r>
            <w:r w:rsidR="003E0603" w:rsidRPr="004B1CEB">
              <w:rPr>
                <w:rFonts w:eastAsia="Times New Roman"/>
                <w:szCs w:val="24"/>
              </w:rPr>
              <w:t xml:space="preserve"> </w:t>
            </w:r>
            <w:r w:rsidR="00D7132B">
              <w:rPr>
                <w:rFonts w:eastAsia="Times New Roman"/>
                <w:szCs w:val="24"/>
              </w:rPr>
              <w:t>13</w:t>
            </w:r>
            <w:r w:rsidR="00F459C3" w:rsidRPr="004B1CEB">
              <w:rPr>
                <w:rFonts w:eastAsia="Times New Roman"/>
                <w:szCs w:val="24"/>
              </w:rPr>
              <w:t>. </w:t>
            </w:r>
            <w:r w:rsidR="00D7132B">
              <w:rPr>
                <w:rFonts w:eastAsia="Times New Roman"/>
                <w:szCs w:val="24"/>
              </w:rPr>
              <w:t>3</w:t>
            </w:r>
            <w:r w:rsidR="00F459C3" w:rsidRPr="004B1CEB">
              <w:rPr>
                <w:rFonts w:eastAsia="Times New Roman"/>
                <w:szCs w:val="24"/>
              </w:rPr>
              <w:t>. 202</w:t>
            </w:r>
            <w:r w:rsidR="00D7132B">
              <w:rPr>
                <w:rFonts w:eastAsia="Times New Roman"/>
                <w:szCs w:val="24"/>
              </w:rPr>
              <w:t>5</w:t>
            </w:r>
            <w:r w:rsidR="000B39F7">
              <w:rPr>
                <w:rFonts w:eastAsia="Times New Roman"/>
                <w:szCs w:val="24"/>
              </w:rPr>
              <w:t>.</w:t>
            </w:r>
          </w:p>
        </w:tc>
      </w:tr>
    </w:tbl>
    <w:p w14:paraId="1A3B8727" w14:textId="1571E733" w:rsidR="00FB397B" w:rsidRDefault="00FB397B"/>
    <w:p w14:paraId="4DBF4361" w14:textId="45CDBB97" w:rsidR="006E5450" w:rsidRDefault="006E5450"/>
    <w:p w14:paraId="00A26654" w14:textId="16C8D852" w:rsidR="00E01C57" w:rsidRDefault="00E01C57"/>
    <w:p w14:paraId="321F71D2" w14:textId="6C347D23" w:rsidR="00E01C57" w:rsidRDefault="00E01C57"/>
    <w:p w14:paraId="34B19FAD" w14:textId="607125D6" w:rsidR="00E01C57" w:rsidRDefault="00E01C57"/>
    <w:p w14:paraId="6FC57215" w14:textId="3047C242" w:rsidR="00E01C57" w:rsidRDefault="00E01C57"/>
    <w:p w14:paraId="4BF431E5" w14:textId="6A77FA85" w:rsidR="00E01C57" w:rsidRDefault="00E01C57"/>
    <w:p w14:paraId="17D2C1B8" w14:textId="5E1C3208" w:rsidR="00E01C57" w:rsidRDefault="00E01C57"/>
    <w:p w14:paraId="7AB83DC9" w14:textId="08785DF8" w:rsidR="00E01C57" w:rsidRDefault="00E01C57"/>
    <w:p w14:paraId="0CB9AE11" w14:textId="58841D54" w:rsidR="00E01C57" w:rsidRDefault="00E01C57"/>
    <w:p w14:paraId="5F66123B" w14:textId="5C8700A2" w:rsidR="00E01C57" w:rsidRDefault="00E01C57"/>
    <w:p w14:paraId="4230282F" w14:textId="0C4334A4" w:rsidR="00E01C57" w:rsidRDefault="00E01C57"/>
    <w:p w14:paraId="094723F0" w14:textId="7D603F04" w:rsidR="00E01C57" w:rsidRDefault="00E01C57"/>
    <w:p w14:paraId="705E6FEA" w14:textId="44484046" w:rsidR="00E01C57" w:rsidRDefault="00E01C57"/>
    <w:p w14:paraId="22D68AC2" w14:textId="6AB43933" w:rsidR="00E01C57" w:rsidRDefault="00E01C57"/>
    <w:p w14:paraId="1F034893" w14:textId="76DE69DF" w:rsidR="00E01C57" w:rsidRDefault="00E01C57"/>
    <w:p w14:paraId="4D909875" w14:textId="5F236224" w:rsidR="00E01C57" w:rsidRDefault="00E01C57"/>
    <w:p w14:paraId="6B78E31B" w14:textId="763AC924" w:rsidR="00E01C57" w:rsidRDefault="00E01C57"/>
    <w:p w14:paraId="484362B6" w14:textId="4198C6EE" w:rsidR="00E01C57" w:rsidRDefault="00E01C57"/>
    <w:p w14:paraId="1D148316" w14:textId="6DFCBBD2" w:rsidR="00E01C57" w:rsidRDefault="00E01C57"/>
    <w:p w14:paraId="13BE56A3" w14:textId="38B9EBA8" w:rsidR="00E01C57" w:rsidRDefault="00E01C57"/>
    <w:p w14:paraId="4F925157" w14:textId="7F384A51" w:rsidR="00E01C57" w:rsidRDefault="00E01C57"/>
    <w:p w14:paraId="2D87FF56" w14:textId="61900896" w:rsidR="00E01C57" w:rsidRDefault="00E01C57"/>
    <w:p w14:paraId="6DA65EDF" w14:textId="0CE35876" w:rsidR="00E01C57" w:rsidRDefault="00E01C57"/>
    <w:p w14:paraId="27339E5C" w14:textId="2F97D70C" w:rsidR="003D692A" w:rsidRDefault="003D692A">
      <w:r>
        <w:br w:type="page"/>
      </w:r>
    </w:p>
    <w:p w14:paraId="25E142F7" w14:textId="0B9872A6"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lastRenderedPageBreak/>
        <w:t>OBRAZLOŽITEV</w:t>
      </w:r>
    </w:p>
    <w:p w14:paraId="4DD2B3E7" w14:textId="77777777" w:rsidR="006E5450" w:rsidRPr="000F2619" w:rsidRDefault="006E5450" w:rsidP="000F2619">
      <w:pPr>
        <w:tabs>
          <w:tab w:val="left" w:pos="3402"/>
        </w:tabs>
        <w:spacing w:after="0" w:line="260" w:lineRule="exact"/>
        <w:jc w:val="both"/>
        <w:rPr>
          <w:rFonts w:eastAsia="Times New Roman"/>
          <w:b/>
          <w:iCs/>
          <w:color w:val="000000"/>
          <w:szCs w:val="20"/>
        </w:rPr>
      </w:pPr>
    </w:p>
    <w:p w14:paraId="3640C9EC" w14:textId="4AB64B80" w:rsidR="006D5DBD" w:rsidRDefault="0010588C" w:rsidP="006D5DBD">
      <w:pPr>
        <w:tabs>
          <w:tab w:val="left" w:pos="3402"/>
        </w:tabs>
        <w:spacing w:after="0" w:line="260" w:lineRule="exact"/>
        <w:jc w:val="both"/>
        <w:rPr>
          <w:b/>
          <w:bCs/>
        </w:rPr>
      </w:pPr>
      <w:r>
        <w:rPr>
          <w:b/>
          <w:bCs/>
        </w:rPr>
        <w:t xml:space="preserve">Uvrstitev novega projekta </w:t>
      </w:r>
      <w:r w:rsidR="00AF3BB4" w:rsidRPr="00AF3BB4">
        <w:rPr>
          <w:rFonts w:cs="Arial"/>
          <w:b/>
          <w:bCs/>
          <w:szCs w:val="20"/>
        </w:rPr>
        <w:t>2720-25-0</w:t>
      </w:r>
      <w:r w:rsidR="00D30041">
        <w:rPr>
          <w:rFonts w:cs="Arial"/>
          <w:b/>
          <w:bCs/>
          <w:szCs w:val="20"/>
        </w:rPr>
        <w:t>202</w:t>
      </w:r>
      <w:r w:rsidR="00AF3BB4" w:rsidRPr="00AF3BB4">
        <w:rPr>
          <w:rFonts w:cs="Arial"/>
          <w:b/>
          <w:bCs/>
          <w:szCs w:val="20"/>
        </w:rPr>
        <w:t xml:space="preserve"> </w:t>
      </w:r>
      <w:r w:rsidR="00D30041">
        <w:rPr>
          <w:b/>
          <w:bCs/>
        </w:rPr>
        <w:t>Nakup avtomobilov za delovanje vstopnih točk na centrih za socialno delo</w:t>
      </w:r>
      <w:r>
        <w:rPr>
          <w:b/>
          <w:bCs/>
        </w:rPr>
        <w:t xml:space="preserve"> v veljavni Načrt razvojnih programov za obdobje 202</w:t>
      </w:r>
      <w:r w:rsidR="00AA5A1A">
        <w:rPr>
          <w:b/>
          <w:bCs/>
        </w:rPr>
        <w:t>5</w:t>
      </w:r>
      <w:r>
        <w:rPr>
          <w:b/>
          <w:bCs/>
        </w:rPr>
        <w:t>–202</w:t>
      </w:r>
      <w:r w:rsidR="00AA5A1A">
        <w:rPr>
          <w:b/>
          <w:bCs/>
        </w:rPr>
        <w:t>8</w:t>
      </w:r>
      <w:r>
        <w:rPr>
          <w:b/>
          <w:bCs/>
        </w:rPr>
        <w:t xml:space="preserve"> </w:t>
      </w:r>
    </w:p>
    <w:p w14:paraId="4B0532BA" w14:textId="77777777" w:rsidR="0010588C" w:rsidRPr="006D5DBD" w:rsidRDefault="0010588C" w:rsidP="006D5DBD">
      <w:pPr>
        <w:tabs>
          <w:tab w:val="left" w:pos="3402"/>
        </w:tabs>
        <w:spacing w:after="0" w:line="260" w:lineRule="exact"/>
        <w:jc w:val="both"/>
        <w:rPr>
          <w:rFonts w:eastAsia="Times New Roman" w:cs="Arial"/>
          <w:b/>
          <w:iCs/>
          <w:szCs w:val="20"/>
          <w:lang w:eastAsia="sl-SI"/>
        </w:rPr>
      </w:pPr>
    </w:p>
    <w:p w14:paraId="39B6257E" w14:textId="77777777" w:rsidR="00A5597F" w:rsidRDefault="00A5597F" w:rsidP="00A5597F">
      <w:pPr>
        <w:tabs>
          <w:tab w:val="left" w:pos="3402"/>
        </w:tabs>
        <w:spacing w:after="0" w:line="260" w:lineRule="exact"/>
        <w:jc w:val="both"/>
        <w:rPr>
          <w:rFonts w:eastAsia="Times New Roman"/>
          <w:iCs/>
          <w:szCs w:val="20"/>
        </w:rPr>
      </w:pPr>
    </w:p>
    <w:p w14:paraId="00CC3BE2" w14:textId="3FFA9D12" w:rsid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 xml:space="preserve">Namen investicije je zagotoviti osnovne pogoje </w:t>
      </w:r>
      <w:r w:rsidR="00767E23">
        <w:rPr>
          <w:rFonts w:eastAsia="Times New Roman"/>
          <w:iCs/>
          <w:szCs w:val="20"/>
        </w:rPr>
        <w:t xml:space="preserve">in zagonska sredstva </w:t>
      </w:r>
      <w:r w:rsidRPr="00A5597F">
        <w:rPr>
          <w:rFonts w:eastAsia="Times New Roman"/>
          <w:iCs/>
          <w:szCs w:val="20"/>
        </w:rPr>
        <w:t xml:space="preserve">za delo na vstopnih točkah </w:t>
      </w:r>
      <w:r>
        <w:rPr>
          <w:rFonts w:eastAsia="Times New Roman"/>
          <w:iCs/>
          <w:szCs w:val="20"/>
        </w:rPr>
        <w:t xml:space="preserve">(16 območnih centrov za socialno delo). </w:t>
      </w:r>
      <w:r w:rsidRPr="00A5597F">
        <w:rPr>
          <w:rFonts w:eastAsia="Times New Roman"/>
          <w:iCs/>
          <w:szCs w:val="20"/>
        </w:rPr>
        <w:t>Po podatkih iz leta 2024 je bilo na vstopnih točkah za dolgotrajno oskrbo v Sloveniji zaposlenih 18 dodatnih strokovnih delavcev. Za leto 2025 je načrtovanih dodatnih 110 zaposlitev na tem področju in</w:t>
      </w:r>
      <w:r w:rsidR="000B658A">
        <w:rPr>
          <w:rFonts w:eastAsia="Times New Roman"/>
          <w:iCs/>
          <w:szCs w:val="20"/>
        </w:rPr>
        <w:t xml:space="preserve"> še</w:t>
      </w:r>
      <w:r w:rsidRPr="00A5597F">
        <w:rPr>
          <w:rFonts w:eastAsia="Times New Roman"/>
          <w:iCs/>
          <w:szCs w:val="20"/>
        </w:rPr>
        <w:t xml:space="preserve"> dodatnih 18 projektnih zaposlitev.</w:t>
      </w:r>
    </w:p>
    <w:p w14:paraId="2A378D9E" w14:textId="77777777" w:rsidR="00A5597F" w:rsidRPr="00A5597F" w:rsidRDefault="00A5597F" w:rsidP="00A5597F">
      <w:pPr>
        <w:tabs>
          <w:tab w:val="left" w:pos="3402"/>
        </w:tabs>
        <w:spacing w:after="0" w:line="260" w:lineRule="exact"/>
        <w:jc w:val="both"/>
        <w:rPr>
          <w:rFonts w:eastAsia="Times New Roman"/>
          <w:iCs/>
          <w:szCs w:val="20"/>
        </w:rPr>
      </w:pPr>
    </w:p>
    <w:p w14:paraId="3621F08B" w14:textId="63191C0A" w:rsid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Izvajanje določb ZDOsk-1 zahteva terensko delo, vključno s sklepanjem začasnih osebnih načrtov in obiskov, namenjenih spremljanju ustreznosti izvedene oskrbe s strani oskrbovalca družinskega člana (6. odstavek 131. člena ZDOsk-1)</w:t>
      </w:r>
      <w:r>
        <w:rPr>
          <w:rFonts w:eastAsia="Times New Roman"/>
          <w:iCs/>
          <w:szCs w:val="20"/>
        </w:rPr>
        <w:t xml:space="preserve">, predvsem pa ocenjevanju upravičenosti do dolgotrajne oskrbe (36. člen ZDOsk-1) in pripravi načrtov priporočenih storitev dolgotrajne oskrbe (39. člen ZDOsk-1), ki </w:t>
      </w:r>
      <w:r w:rsidRPr="00A5597F">
        <w:rPr>
          <w:rFonts w:eastAsia="Times New Roman"/>
          <w:iCs/>
          <w:szCs w:val="20"/>
        </w:rPr>
        <w:t>izhaja</w:t>
      </w:r>
      <w:r w:rsidR="00097F9E">
        <w:rPr>
          <w:rFonts w:eastAsia="Times New Roman"/>
          <w:iCs/>
          <w:szCs w:val="20"/>
        </w:rPr>
        <w:t>jo</w:t>
      </w:r>
      <w:r w:rsidRPr="00A5597F">
        <w:rPr>
          <w:rFonts w:eastAsia="Times New Roman"/>
          <w:iCs/>
          <w:szCs w:val="20"/>
        </w:rPr>
        <w:t xml:space="preserve"> iz individualne ocene upravičenosti in potreb upravičenca do </w:t>
      </w:r>
      <w:r w:rsidR="000B658A">
        <w:rPr>
          <w:rFonts w:eastAsia="Times New Roman"/>
          <w:iCs/>
          <w:szCs w:val="20"/>
        </w:rPr>
        <w:t>dolgotrajne oskrbe</w:t>
      </w:r>
      <w:r w:rsidRPr="00A5597F">
        <w:rPr>
          <w:rFonts w:eastAsia="Times New Roman"/>
          <w:iCs/>
          <w:szCs w:val="20"/>
        </w:rPr>
        <w:t>. C</w:t>
      </w:r>
      <w:r w:rsidR="004A63A7">
        <w:rPr>
          <w:rFonts w:eastAsia="Times New Roman"/>
          <w:iCs/>
          <w:szCs w:val="20"/>
        </w:rPr>
        <w:t>entri za socialno delo</w:t>
      </w:r>
      <w:r w:rsidRPr="00A5597F">
        <w:rPr>
          <w:rFonts w:eastAsia="Times New Roman"/>
          <w:iCs/>
          <w:szCs w:val="20"/>
        </w:rPr>
        <w:t xml:space="preserve"> nimajo razpoložljivih sredstev za nakup osebnih vozil, ki bi omogočili izvajanje vseh navedenih nalog.</w:t>
      </w:r>
    </w:p>
    <w:p w14:paraId="3F2CF50E" w14:textId="77777777" w:rsidR="00A5597F" w:rsidRPr="00A5597F" w:rsidRDefault="00A5597F" w:rsidP="00A5597F">
      <w:pPr>
        <w:tabs>
          <w:tab w:val="left" w:pos="3402"/>
        </w:tabs>
        <w:spacing w:after="0" w:line="260" w:lineRule="exact"/>
        <w:jc w:val="both"/>
        <w:rPr>
          <w:rFonts w:eastAsia="Times New Roman"/>
          <w:iCs/>
          <w:szCs w:val="20"/>
        </w:rPr>
      </w:pPr>
    </w:p>
    <w:p w14:paraId="4F15DB1D" w14:textId="08283DC7" w:rsid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 xml:space="preserve">MSP je v drugi polovici leta 2024 izvedlo povpraševanje pri vseh šestnajstih območnih </w:t>
      </w:r>
      <w:r w:rsidR="00097F9E">
        <w:rPr>
          <w:rFonts w:eastAsia="Times New Roman"/>
          <w:iCs/>
          <w:szCs w:val="20"/>
        </w:rPr>
        <w:t>centrih za socialno delo</w:t>
      </w:r>
      <w:r w:rsidRPr="00A5597F">
        <w:rPr>
          <w:rFonts w:eastAsia="Times New Roman"/>
          <w:iCs/>
          <w:szCs w:val="20"/>
        </w:rPr>
        <w:t xml:space="preserve"> v Republiki Sloveniji in dne 11. 10. 2024 ugotovilo, da vsi potrebujejo skupno 55 avtomobilov. </w:t>
      </w:r>
    </w:p>
    <w:p w14:paraId="5049BA30" w14:textId="77777777" w:rsidR="00A5597F" w:rsidRPr="00A5597F" w:rsidRDefault="00A5597F" w:rsidP="00A5597F">
      <w:pPr>
        <w:tabs>
          <w:tab w:val="left" w:pos="3402"/>
        </w:tabs>
        <w:spacing w:after="0" w:line="260" w:lineRule="exact"/>
        <w:jc w:val="both"/>
        <w:rPr>
          <w:rFonts w:eastAsia="Times New Roman"/>
          <w:iCs/>
          <w:szCs w:val="20"/>
        </w:rPr>
      </w:pPr>
    </w:p>
    <w:p w14:paraId="1F339F50" w14:textId="3CBA752A" w:rsidR="00A5597F" w:rsidRPr="00A5597F" w:rsidRDefault="00A5597F" w:rsidP="00A5597F">
      <w:pPr>
        <w:tabs>
          <w:tab w:val="left" w:pos="3402"/>
        </w:tabs>
        <w:spacing w:after="0" w:line="260" w:lineRule="exact"/>
        <w:jc w:val="both"/>
        <w:rPr>
          <w:rFonts w:eastAsia="Times New Roman"/>
          <w:b/>
          <w:iCs/>
          <w:szCs w:val="20"/>
        </w:rPr>
      </w:pPr>
      <w:bookmarkStart w:id="2" w:name="_Toc190692242"/>
      <w:r w:rsidRPr="00A5597F">
        <w:rPr>
          <w:rFonts w:eastAsia="Times New Roman"/>
          <w:b/>
          <w:iCs/>
          <w:szCs w:val="20"/>
        </w:rPr>
        <w:t xml:space="preserve">Tabela: Seznam </w:t>
      </w:r>
      <w:r>
        <w:rPr>
          <w:rFonts w:eastAsia="Times New Roman"/>
          <w:b/>
          <w:iCs/>
          <w:szCs w:val="20"/>
        </w:rPr>
        <w:t xml:space="preserve">glede na </w:t>
      </w:r>
      <w:r w:rsidRPr="00A5597F">
        <w:rPr>
          <w:rFonts w:eastAsia="Times New Roman"/>
          <w:b/>
          <w:iCs/>
          <w:szCs w:val="20"/>
        </w:rPr>
        <w:t>števil</w:t>
      </w:r>
      <w:r>
        <w:rPr>
          <w:rFonts w:eastAsia="Times New Roman"/>
          <w:b/>
          <w:iCs/>
          <w:szCs w:val="20"/>
        </w:rPr>
        <w:t>o</w:t>
      </w:r>
      <w:r w:rsidRPr="00A5597F">
        <w:rPr>
          <w:rFonts w:eastAsia="Times New Roman"/>
          <w:b/>
          <w:iCs/>
          <w:szCs w:val="20"/>
        </w:rPr>
        <w:t xml:space="preserve"> in vrst</w:t>
      </w:r>
      <w:r>
        <w:rPr>
          <w:rFonts w:eastAsia="Times New Roman"/>
          <w:b/>
          <w:iCs/>
          <w:szCs w:val="20"/>
        </w:rPr>
        <w:t>o</w:t>
      </w:r>
      <w:r w:rsidRPr="00A5597F">
        <w:rPr>
          <w:rFonts w:eastAsia="Times New Roman"/>
          <w:b/>
          <w:iCs/>
          <w:szCs w:val="20"/>
        </w:rPr>
        <w:t xml:space="preserve"> </w:t>
      </w:r>
      <w:r>
        <w:rPr>
          <w:rFonts w:eastAsia="Times New Roman"/>
          <w:b/>
          <w:iCs/>
          <w:szCs w:val="20"/>
        </w:rPr>
        <w:t>osebnih vozil</w:t>
      </w:r>
      <w:r w:rsidRPr="00A5597F">
        <w:rPr>
          <w:rFonts w:eastAsia="Times New Roman"/>
          <w:b/>
          <w:iCs/>
          <w:szCs w:val="20"/>
        </w:rPr>
        <w:t xml:space="preserve"> po območnih </w:t>
      </w:r>
      <w:bookmarkEnd w:id="2"/>
      <w:r w:rsidR="004A63A7">
        <w:rPr>
          <w:rFonts w:eastAsia="Times New Roman"/>
          <w:b/>
          <w:iCs/>
          <w:szCs w:val="20"/>
        </w:rPr>
        <w:t>centrih za socialno delo.</w:t>
      </w:r>
    </w:p>
    <w:p w14:paraId="1A7393D6" w14:textId="77777777" w:rsidR="00A5597F" w:rsidRPr="00A5597F" w:rsidRDefault="00A5597F" w:rsidP="00A5597F">
      <w:pPr>
        <w:tabs>
          <w:tab w:val="left" w:pos="3402"/>
        </w:tabs>
        <w:spacing w:after="0" w:line="260" w:lineRule="exact"/>
        <w:jc w:val="both"/>
        <w:rPr>
          <w:rFonts w:eastAsia="Times New Roman"/>
          <w:iCs/>
          <w:szCs w:val="20"/>
        </w:rPr>
      </w:pPr>
    </w:p>
    <w:tbl>
      <w:tblPr>
        <w:tblStyle w:val="Tabelamrea"/>
        <w:tblW w:w="9662" w:type="dxa"/>
        <w:tblLook w:val="04A0" w:firstRow="1" w:lastRow="0" w:firstColumn="1" w:lastColumn="0" w:noHBand="0" w:noVBand="1"/>
      </w:tblPr>
      <w:tblGrid>
        <w:gridCol w:w="628"/>
        <w:gridCol w:w="1389"/>
        <w:gridCol w:w="971"/>
        <w:gridCol w:w="1161"/>
        <w:gridCol w:w="1127"/>
        <w:gridCol w:w="1184"/>
        <w:gridCol w:w="1184"/>
        <w:gridCol w:w="1127"/>
        <w:gridCol w:w="891"/>
      </w:tblGrid>
      <w:tr w:rsidR="00A5597F" w:rsidRPr="00A5597F" w14:paraId="12AD5D75" w14:textId="77777777" w:rsidTr="000013D9">
        <w:tc>
          <w:tcPr>
            <w:tcW w:w="628" w:type="dxa"/>
          </w:tcPr>
          <w:p w14:paraId="5EFB2F10"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Zap. št.</w:t>
            </w:r>
          </w:p>
        </w:tc>
        <w:tc>
          <w:tcPr>
            <w:tcW w:w="1389" w:type="dxa"/>
          </w:tcPr>
          <w:p w14:paraId="65496D19" w14:textId="2C18CEC9"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C</w:t>
            </w:r>
            <w:r w:rsidR="004A63A7">
              <w:rPr>
                <w:rFonts w:eastAsia="Times New Roman"/>
                <w:b/>
                <w:bCs/>
                <w:iCs/>
                <w:szCs w:val="20"/>
              </w:rPr>
              <w:t>enter za socialno delo</w:t>
            </w:r>
          </w:p>
        </w:tc>
        <w:tc>
          <w:tcPr>
            <w:tcW w:w="971" w:type="dxa"/>
          </w:tcPr>
          <w:p w14:paraId="4CEB54B0"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Osebno vozilo nižjega razreda</w:t>
            </w:r>
          </w:p>
        </w:tc>
        <w:tc>
          <w:tcPr>
            <w:tcW w:w="1161" w:type="dxa"/>
          </w:tcPr>
          <w:p w14:paraId="7B1CC065"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Osebno vozilo nižjega srednjega razreda</w:t>
            </w:r>
          </w:p>
        </w:tc>
        <w:tc>
          <w:tcPr>
            <w:tcW w:w="1127" w:type="dxa"/>
          </w:tcPr>
          <w:p w14:paraId="190DE871"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Vozilo s 4-kolesnim pogonom</w:t>
            </w:r>
          </w:p>
        </w:tc>
        <w:tc>
          <w:tcPr>
            <w:tcW w:w="1184" w:type="dxa"/>
          </w:tcPr>
          <w:p w14:paraId="459AF35E"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Baterijsko električno vozilo nižjega razreda</w:t>
            </w:r>
          </w:p>
        </w:tc>
        <w:tc>
          <w:tcPr>
            <w:tcW w:w="1184" w:type="dxa"/>
          </w:tcPr>
          <w:p w14:paraId="64773F74"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Baterijsko električno vozilo srednjega razreda</w:t>
            </w:r>
          </w:p>
        </w:tc>
        <w:tc>
          <w:tcPr>
            <w:tcW w:w="1127" w:type="dxa"/>
          </w:tcPr>
          <w:p w14:paraId="4DCA2AF8"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 xml:space="preserve">Terensko vozilo s </w:t>
            </w:r>
            <w:proofErr w:type="gramStart"/>
            <w:r w:rsidRPr="00A5597F">
              <w:rPr>
                <w:rFonts w:eastAsia="Times New Roman"/>
                <w:b/>
                <w:bCs/>
                <w:iCs/>
                <w:szCs w:val="20"/>
              </w:rPr>
              <w:t>4</w:t>
            </w:r>
            <w:proofErr w:type="gramEnd"/>
            <w:r w:rsidRPr="00A5597F">
              <w:rPr>
                <w:rFonts w:eastAsia="Times New Roman"/>
                <w:b/>
                <w:bCs/>
                <w:iCs/>
                <w:szCs w:val="20"/>
              </w:rPr>
              <w:t xml:space="preserve"> kolesnim pogonom</w:t>
            </w:r>
          </w:p>
        </w:tc>
        <w:tc>
          <w:tcPr>
            <w:tcW w:w="891" w:type="dxa"/>
          </w:tcPr>
          <w:p w14:paraId="5FDF4029"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Skupaj</w:t>
            </w:r>
          </w:p>
        </w:tc>
      </w:tr>
      <w:tr w:rsidR="00A5597F" w:rsidRPr="00A5597F" w14:paraId="5A4486EC" w14:textId="77777777" w:rsidTr="000013D9">
        <w:tc>
          <w:tcPr>
            <w:tcW w:w="628" w:type="dxa"/>
          </w:tcPr>
          <w:p w14:paraId="1FE70EF3"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389" w:type="dxa"/>
          </w:tcPr>
          <w:p w14:paraId="7E3531A7"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Celje, Opekarniška cesta 15b, 3000 Celje</w:t>
            </w:r>
          </w:p>
        </w:tc>
        <w:tc>
          <w:tcPr>
            <w:tcW w:w="971" w:type="dxa"/>
          </w:tcPr>
          <w:p w14:paraId="59BEC868" w14:textId="77777777" w:rsidR="00A5597F" w:rsidRPr="00A5597F" w:rsidRDefault="00A5597F" w:rsidP="00A5597F">
            <w:pPr>
              <w:tabs>
                <w:tab w:val="left" w:pos="3402"/>
              </w:tabs>
              <w:spacing w:line="260" w:lineRule="exact"/>
              <w:jc w:val="both"/>
              <w:rPr>
                <w:rFonts w:eastAsia="Times New Roman"/>
                <w:iCs/>
                <w:szCs w:val="20"/>
              </w:rPr>
            </w:pPr>
          </w:p>
        </w:tc>
        <w:tc>
          <w:tcPr>
            <w:tcW w:w="1161" w:type="dxa"/>
          </w:tcPr>
          <w:p w14:paraId="071B17A0"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3566006F"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252B7BB7"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84" w:type="dxa"/>
          </w:tcPr>
          <w:p w14:paraId="1035E9B5"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F53908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c>
          <w:tcPr>
            <w:tcW w:w="891" w:type="dxa"/>
          </w:tcPr>
          <w:p w14:paraId="43DB973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r>
      <w:tr w:rsidR="00A5597F" w:rsidRPr="00A5597F" w14:paraId="1F439021" w14:textId="77777777" w:rsidTr="000013D9">
        <w:tc>
          <w:tcPr>
            <w:tcW w:w="628" w:type="dxa"/>
          </w:tcPr>
          <w:p w14:paraId="11F8EE3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389" w:type="dxa"/>
          </w:tcPr>
          <w:p w14:paraId="15D69B3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Dolenjska in Bela Krajina, Resslova ulica 7b, 8000 Novo mesto</w:t>
            </w:r>
          </w:p>
        </w:tc>
        <w:tc>
          <w:tcPr>
            <w:tcW w:w="971" w:type="dxa"/>
          </w:tcPr>
          <w:p w14:paraId="650CE5B7"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3AD596CA"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2F06A025"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2C3A8056"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5B5A355D"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2EBE0D9F"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4C1D68A0"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r>
      <w:tr w:rsidR="00A5597F" w:rsidRPr="00A5597F" w14:paraId="0E17F059" w14:textId="77777777" w:rsidTr="000013D9">
        <w:tc>
          <w:tcPr>
            <w:tcW w:w="628" w:type="dxa"/>
          </w:tcPr>
          <w:p w14:paraId="7DFCF8D5"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c>
          <w:tcPr>
            <w:tcW w:w="1389" w:type="dxa"/>
          </w:tcPr>
          <w:p w14:paraId="6CE30215"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Gorenjska, Koroška cesta 19 4000 Kranj</w:t>
            </w:r>
          </w:p>
        </w:tc>
        <w:tc>
          <w:tcPr>
            <w:tcW w:w="971" w:type="dxa"/>
          </w:tcPr>
          <w:p w14:paraId="5BD3BF76" w14:textId="77777777" w:rsidR="00A5597F" w:rsidRPr="00A5597F" w:rsidRDefault="00A5597F" w:rsidP="00A5597F">
            <w:pPr>
              <w:tabs>
                <w:tab w:val="left" w:pos="3402"/>
              </w:tabs>
              <w:spacing w:line="260" w:lineRule="exact"/>
              <w:jc w:val="both"/>
              <w:rPr>
                <w:rFonts w:eastAsia="Times New Roman"/>
                <w:iCs/>
                <w:szCs w:val="20"/>
              </w:rPr>
            </w:pPr>
          </w:p>
        </w:tc>
        <w:tc>
          <w:tcPr>
            <w:tcW w:w="1161" w:type="dxa"/>
          </w:tcPr>
          <w:p w14:paraId="6564F7F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27" w:type="dxa"/>
          </w:tcPr>
          <w:p w14:paraId="6D8ABB37"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7E3D150D"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085D9F78"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27" w:type="dxa"/>
          </w:tcPr>
          <w:p w14:paraId="0ABB68EF"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891" w:type="dxa"/>
          </w:tcPr>
          <w:p w14:paraId="52B53DF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r>
      <w:tr w:rsidR="00A5597F" w:rsidRPr="00A5597F" w14:paraId="1310049F" w14:textId="77777777" w:rsidTr="000013D9">
        <w:tc>
          <w:tcPr>
            <w:tcW w:w="628" w:type="dxa"/>
          </w:tcPr>
          <w:p w14:paraId="476C4D37"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4.</w:t>
            </w:r>
          </w:p>
        </w:tc>
        <w:tc>
          <w:tcPr>
            <w:tcW w:w="1389" w:type="dxa"/>
          </w:tcPr>
          <w:p w14:paraId="20DB0A6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 xml:space="preserve">Center za socialno delo </w:t>
            </w:r>
            <w:r w:rsidRPr="00A5597F">
              <w:rPr>
                <w:rFonts w:eastAsia="Times New Roman"/>
                <w:iCs/>
                <w:szCs w:val="20"/>
              </w:rPr>
              <w:lastRenderedPageBreak/>
              <w:t xml:space="preserve">Južna Primorska, Prisoje 1,6000 </w:t>
            </w:r>
            <w:proofErr w:type="gramStart"/>
            <w:r w:rsidRPr="00A5597F">
              <w:rPr>
                <w:rFonts w:eastAsia="Times New Roman"/>
                <w:iCs/>
                <w:szCs w:val="20"/>
              </w:rPr>
              <w:t>Koper</w:t>
            </w:r>
            <w:proofErr w:type="gramEnd"/>
          </w:p>
        </w:tc>
        <w:tc>
          <w:tcPr>
            <w:tcW w:w="971" w:type="dxa"/>
          </w:tcPr>
          <w:p w14:paraId="0E29E516"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lastRenderedPageBreak/>
              <w:t>2</w:t>
            </w:r>
          </w:p>
        </w:tc>
        <w:tc>
          <w:tcPr>
            <w:tcW w:w="1161" w:type="dxa"/>
          </w:tcPr>
          <w:p w14:paraId="78463928"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390BAE44"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10292E90"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16EC0535"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7909340"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006DE5A8"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r>
      <w:tr w:rsidR="00A5597F" w:rsidRPr="00A5597F" w14:paraId="7A094122" w14:textId="77777777" w:rsidTr="000013D9">
        <w:tc>
          <w:tcPr>
            <w:tcW w:w="628" w:type="dxa"/>
          </w:tcPr>
          <w:p w14:paraId="688E102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c>
          <w:tcPr>
            <w:tcW w:w="1389" w:type="dxa"/>
          </w:tcPr>
          <w:p w14:paraId="2D0E2C4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 xml:space="preserve">Center za socialno delo Koroška, Ozka ulica 1,2380 </w:t>
            </w:r>
            <w:proofErr w:type="gramStart"/>
            <w:r w:rsidRPr="00A5597F">
              <w:rPr>
                <w:rFonts w:eastAsia="Times New Roman"/>
                <w:iCs/>
                <w:szCs w:val="20"/>
              </w:rPr>
              <w:t>Slovenj</w:t>
            </w:r>
            <w:proofErr w:type="gramEnd"/>
            <w:r w:rsidRPr="00A5597F">
              <w:rPr>
                <w:rFonts w:eastAsia="Times New Roman"/>
                <w:iCs/>
                <w:szCs w:val="20"/>
              </w:rPr>
              <w:t xml:space="preserve"> Gradec</w:t>
            </w:r>
          </w:p>
        </w:tc>
        <w:tc>
          <w:tcPr>
            <w:tcW w:w="971" w:type="dxa"/>
          </w:tcPr>
          <w:p w14:paraId="13C47C7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73E72283"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0523FA86"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504E8EC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70C7D5DC"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3D643EE6"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49CDDFA3"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r>
      <w:tr w:rsidR="00A5597F" w:rsidRPr="00A5597F" w14:paraId="158C7AA6" w14:textId="77777777" w:rsidTr="000013D9">
        <w:tc>
          <w:tcPr>
            <w:tcW w:w="628" w:type="dxa"/>
          </w:tcPr>
          <w:p w14:paraId="5014BC26"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6.</w:t>
            </w:r>
          </w:p>
        </w:tc>
        <w:tc>
          <w:tcPr>
            <w:tcW w:w="1389" w:type="dxa"/>
          </w:tcPr>
          <w:p w14:paraId="4682CEF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Ljubljana, Dalmatinova ulica 2, 1000 Ljubljana</w:t>
            </w:r>
          </w:p>
        </w:tc>
        <w:tc>
          <w:tcPr>
            <w:tcW w:w="971" w:type="dxa"/>
          </w:tcPr>
          <w:p w14:paraId="234A359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c>
          <w:tcPr>
            <w:tcW w:w="1161" w:type="dxa"/>
          </w:tcPr>
          <w:p w14:paraId="70F7B31B"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699F024D"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1428289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84" w:type="dxa"/>
          </w:tcPr>
          <w:p w14:paraId="63AA739C"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1D221572"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3F9D6DD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r>
      <w:tr w:rsidR="00A5597F" w:rsidRPr="00A5597F" w14:paraId="3F2C3352" w14:textId="77777777" w:rsidTr="000013D9">
        <w:tc>
          <w:tcPr>
            <w:tcW w:w="628" w:type="dxa"/>
          </w:tcPr>
          <w:p w14:paraId="4949F118"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7.</w:t>
            </w:r>
          </w:p>
        </w:tc>
        <w:tc>
          <w:tcPr>
            <w:tcW w:w="1389" w:type="dxa"/>
          </w:tcPr>
          <w:p w14:paraId="34B307C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 xml:space="preserve">Center za socialno delo Maribor, Zagrebška cesta 72,2000 </w:t>
            </w:r>
            <w:proofErr w:type="gramStart"/>
            <w:r w:rsidRPr="00A5597F">
              <w:rPr>
                <w:rFonts w:eastAsia="Times New Roman"/>
                <w:iCs/>
                <w:szCs w:val="20"/>
              </w:rPr>
              <w:t>Maribor</w:t>
            </w:r>
            <w:proofErr w:type="gramEnd"/>
            <w:r w:rsidRPr="00A5597F">
              <w:rPr>
                <w:rFonts w:eastAsia="Times New Roman"/>
                <w:iCs/>
                <w:szCs w:val="20"/>
              </w:rPr>
              <w:t>, Marjana Bravc</w:t>
            </w:r>
          </w:p>
        </w:tc>
        <w:tc>
          <w:tcPr>
            <w:tcW w:w="971" w:type="dxa"/>
          </w:tcPr>
          <w:p w14:paraId="533F1465"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4</w:t>
            </w:r>
          </w:p>
        </w:tc>
        <w:tc>
          <w:tcPr>
            <w:tcW w:w="1161" w:type="dxa"/>
          </w:tcPr>
          <w:p w14:paraId="35FE4720"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27" w:type="dxa"/>
          </w:tcPr>
          <w:p w14:paraId="76FB67B2"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25C60609"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38E2502D"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5D2A9E12"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46FEFC9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6</w:t>
            </w:r>
          </w:p>
        </w:tc>
      </w:tr>
      <w:tr w:rsidR="00A5597F" w:rsidRPr="00A5597F" w14:paraId="3A8764F8" w14:textId="77777777" w:rsidTr="000013D9">
        <w:tc>
          <w:tcPr>
            <w:tcW w:w="628" w:type="dxa"/>
          </w:tcPr>
          <w:p w14:paraId="1DB9B92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8.</w:t>
            </w:r>
          </w:p>
        </w:tc>
        <w:tc>
          <w:tcPr>
            <w:tcW w:w="1389" w:type="dxa"/>
          </w:tcPr>
          <w:p w14:paraId="79015B1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Osrednja Slovenija – vzhod, Masljeva ulica 3,1230 Domžale</w:t>
            </w:r>
          </w:p>
          <w:p w14:paraId="440FA113" w14:textId="77777777" w:rsidR="00A5597F" w:rsidRPr="00A5597F" w:rsidRDefault="00A5597F" w:rsidP="00A5597F">
            <w:pPr>
              <w:tabs>
                <w:tab w:val="left" w:pos="3402"/>
              </w:tabs>
              <w:spacing w:line="260" w:lineRule="exact"/>
              <w:jc w:val="both"/>
              <w:rPr>
                <w:rFonts w:eastAsia="Times New Roman"/>
                <w:iCs/>
                <w:szCs w:val="20"/>
              </w:rPr>
            </w:pPr>
          </w:p>
          <w:p w14:paraId="26A32028" w14:textId="77777777" w:rsidR="00A5597F" w:rsidRPr="00A5597F" w:rsidRDefault="00A5597F" w:rsidP="00A5597F">
            <w:pPr>
              <w:tabs>
                <w:tab w:val="left" w:pos="3402"/>
              </w:tabs>
              <w:spacing w:line="260" w:lineRule="exact"/>
              <w:jc w:val="both"/>
              <w:rPr>
                <w:rFonts w:eastAsia="Times New Roman"/>
                <w:iCs/>
                <w:szCs w:val="20"/>
              </w:rPr>
            </w:pPr>
          </w:p>
        </w:tc>
        <w:tc>
          <w:tcPr>
            <w:tcW w:w="971" w:type="dxa"/>
          </w:tcPr>
          <w:p w14:paraId="5B157898" w14:textId="77777777" w:rsidR="00A5597F" w:rsidRPr="00A5597F" w:rsidRDefault="00A5597F" w:rsidP="00A5597F">
            <w:pPr>
              <w:tabs>
                <w:tab w:val="left" w:pos="3402"/>
              </w:tabs>
              <w:spacing w:line="260" w:lineRule="exact"/>
              <w:jc w:val="both"/>
              <w:rPr>
                <w:rFonts w:eastAsia="Times New Roman"/>
                <w:iCs/>
                <w:szCs w:val="20"/>
              </w:rPr>
            </w:pPr>
          </w:p>
        </w:tc>
        <w:tc>
          <w:tcPr>
            <w:tcW w:w="1161" w:type="dxa"/>
          </w:tcPr>
          <w:p w14:paraId="61C045C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27" w:type="dxa"/>
          </w:tcPr>
          <w:p w14:paraId="28427023"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17D4BE11"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578C535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27" w:type="dxa"/>
          </w:tcPr>
          <w:p w14:paraId="3D66F1AC"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891" w:type="dxa"/>
          </w:tcPr>
          <w:p w14:paraId="315239F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r>
      <w:tr w:rsidR="00A5597F" w:rsidRPr="00A5597F" w14:paraId="0968F807" w14:textId="77777777" w:rsidTr="000013D9">
        <w:tc>
          <w:tcPr>
            <w:tcW w:w="628" w:type="dxa"/>
          </w:tcPr>
          <w:p w14:paraId="77395190"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9.</w:t>
            </w:r>
          </w:p>
        </w:tc>
        <w:tc>
          <w:tcPr>
            <w:tcW w:w="1389" w:type="dxa"/>
          </w:tcPr>
          <w:p w14:paraId="6CFAE87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Osrednja Slovenija – zahod, Ljubljanska cesta 9,1330 Kočevje</w:t>
            </w:r>
          </w:p>
        </w:tc>
        <w:tc>
          <w:tcPr>
            <w:tcW w:w="971" w:type="dxa"/>
          </w:tcPr>
          <w:p w14:paraId="70B5E1E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0CA7E9FB"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20C8094B"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3519442F"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255992EC"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8662506"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01A7475A"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r>
      <w:tr w:rsidR="00A5597F" w:rsidRPr="00A5597F" w14:paraId="686F3BAE" w14:textId="77777777" w:rsidTr="000013D9">
        <w:tc>
          <w:tcPr>
            <w:tcW w:w="628" w:type="dxa"/>
          </w:tcPr>
          <w:p w14:paraId="1AFFDE17"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10.</w:t>
            </w:r>
          </w:p>
        </w:tc>
        <w:tc>
          <w:tcPr>
            <w:tcW w:w="1389" w:type="dxa"/>
          </w:tcPr>
          <w:p w14:paraId="64F7EA83"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Pomurje, Trg zmage 7, 9000 Murska Sobota</w:t>
            </w:r>
          </w:p>
        </w:tc>
        <w:tc>
          <w:tcPr>
            <w:tcW w:w="971" w:type="dxa"/>
          </w:tcPr>
          <w:p w14:paraId="15EC9718"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4</w:t>
            </w:r>
          </w:p>
        </w:tc>
        <w:tc>
          <w:tcPr>
            <w:tcW w:w="1161" w:type="dxa"/>
          </w:tcPr>
          <w:p w14:paraId="306D3A4D"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696279DB"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01E9B74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7E27F347"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5DACF39D"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4F0AB283"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r>
      <w:tr w:rsidR="00A5597F" w:rsidRPr="00A5597F" w14:paraId="42E56904" w14:textId="77777777" w:rsidTr="000013D9">
        <w:tc>
          <w:tcPr>
            <w:tcW w:w="628" w:type="dxa"/>
          </w:tcPr>
          <w:p w14:paraId="0E51783A"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lastRenderedPageBreak/>
              <w:t>11.</w:t>
            </w:r>
          </w:p>
        </w:tc>
        <w:tc>
          <w:tcPr>
            <w:tcW w:w="1389" w:type="dxa"/>
          </w:tcPr>
          <w:p w14:paraId="667DFFC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Posavje, Trg Matije Gubca 1, 8270 Krško</w:t>
            </w:r>
          </w:p>
        </w:tc>
        <w:tc>
          <w:tcPr>
            <w:tcW w:w="971" w:type="dxa"/>
          </w:tcPr>
          <w:p w14:paraId="0AC9F2F9"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007AFC19"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0926030F"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124FFDD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21CADB18"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E43F4B4"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891" w:type="dxa"/>
          </w:tcPr>
          <w:p w14:paraId="100FA2C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4</w:t>
            </w:r>
          </w:p>
        </w:tc>
      </w:tr>
      <w:tr w:rsidR="00A5597F" w:rsidRPr="00A5597F" w14:paraId="0E8F7232" w14:textId="77777777" w:rsidTr="000013D9">
        <w:tc>
          <w:tcPr>
            <w:tcW w:w="628" w:type="dxa"/>
          </w:tcPr>
          <w:p w14:paraId="75FA906C"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12.</w:t>
            </w:r>
          </w:p>
        </w:tc>
        <w:tc>
          <w:tcPr>
            <w:tcW w:w="1389" w:type="dxa"/>
          </w:tcPr>
          <w:p w14:paraId="28837480"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Primorsko – Notranjska, Novi trg 6, 6230 Postojna</w:t>
            </w:r>
          </w:p>
        </w:tc>
        <w:tc>
          <w:tcPr>
            <w:tcW w:w="971" w:type="dxa"/>
          </w:tcPr>
          <w:p w14:paraId="56191051" w14:textId="77777777" w:rsidR="00A5597F" w:rsidRPr="00A5597F" w:rsidRDefault="00A5597F" w:rsidP="00A5597F">
            <w:pPr>
              <w:tabs>
                <w:tab w:val="left" w:pos="3402"/>
              </w:tabs>
              <w:spacing w:line="260" w:lineRule="exact"/>
              <w:jc w:val="both"/>
              <w:rPr>
                <w:rFonts w:eastAsia="Times New Roman"/>
                <w:iCs/>
                <w:szCs w:val="20"/>
              </w:rPr>
            </w:pPr>
          </w:p>
        </w:tc>
        <w:tc>
          <w:tcPr>
            <w:tcW w:w="1161" w:type="dxa"/>
          </w:tcPr>
          <w:p w14:paraId="1A93C7A6"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325EE513"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7D86E576"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3B1DDEB9"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03F6269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891" w:type="dxa"/>
          </w:tcPr>
          <w:p w14:paraId="153432D9"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r>
      <w:tr w:rsidR="00A5597F" w:rsidRPr="00A5597F" w14:paraId="417D9FD2" w14:textId="77777777" w:rsidTr="000013D9">
        <w:tc>
          <w:tcPr>
            <w:tcW w:w="628" w:type="dxa"/>
          </w:tcPr>
          <w:p w14:paraId="301CA6F5"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13.</w:t>
            </w:r>
          </w:p>
        </w:tc>
        <w:tc>
          <w:tcPr>
            <w:tcW w:w="1389" w:type="dxa"/>
          </w:tcPr>
          <w:p w14:paraId="563DC0B9"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Savinjsko – Šaleška, Prešernova cesta 10, 3320 Velenje</w:t>
            </w:r>
          </w:p>
        </w:tc>
        <w:tc>
          <w:tcPr>
            <w:tcW w:w="971" w:type="dxa"/>
          </w:tcPr>
          <w:p w14:paraId="1A174A22"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0A83B46D"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9AD644E"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0BEDF2B5"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4284D2A9"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C926D1D"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1870FBEE"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r>
      <w:tr w:rsidR="00A5597F" w:rsidRPr="00A5597F" w14:paraId="3AF586D3" w14:textId="77777777" w:rsidTr="000013D9">
        <w:tc>
          <w:tcPr>
            <w:tcW w:w="628" w:type="dxa"/>
          </w:tcPr>
          <w:p w14:paraId="0B690446"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14.</w:t>
            </w:r>
          </w:p>
        </w:tc>
        <w:tc>
          <w:tcPr>
            <w:tcW w:w="1389" w:type="dxa"/>
          </w:tcPr>
          <w:p w14:paraId="56D5A1C2"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Severna Primorska, Delpinova ulica 18/B, 5000 Nova Gorica</w:t>
            </w:r>
          </w:p>
        </w:tc>
        <w:tc>
          <w:tcPr>
            <w:tcW w:w="971" w:type="dxa"/>
          </w:tcPr>
          <w:p w14:paraId="5CAB6F62"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61" w:type="dxa"/>
          </w:tcPr>
          <w:p w14:paraId="37DCEFA0"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31E18B9E"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34B5F29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84" w:type="dxa"/>
          </w:tcPr>
          <w:p w14:paraId="432905B7"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17CD1C6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891" w:type="dxa"/>
          </w:tcPr>
          <w:p w14:paraId="32C7EDA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5</w:t>
            </w:r>
          </w:p>
        </w:tc>
      </w:tr>
      <w:tr w:rsidR="00A5597F" w:rsidRPr="00A5597F" w14:paraId="2CC3D7B5" w14:textId="77777777" w:rsidTr="000013D9">
        <w:tc>
          <w:tcPr>
            <w:tcW w:w="628" w:type="dxa"/>
          </w:tcPr>
          <w:p w14:paraId="78420DF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15.</w:t>
            </w:r>
          </w:p>
        </w:tc>
        <w:tc>
          <w:tcPr>
            <w:tcW w:w="1389" w:type="dxa"/>
          </w:tcPr>
          <w:p w14:paraId="191F8BB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Spodnje Podravje. Trstenjakova ulica 5a, 2250 Ptuj</w:t>
            </w:r>
          </w:p>
        </w:tc>
        <w:tc>
          <w:tcPr>
            <w:tcW w:w="971" w:type="dxa"/>
          </w:tcPr>
          <w:p w14:paraId="6A4089A1"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2</w:t>
            </w:r>
          </w:p>
        </w:tc>
        <w:tc>
          <w:tcPr>
            <w:tcW w:w="1161" w:type="dxa"/>
          </w:tcPr>
          <w:p w14:paraId="48ECD9A0"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4165BDCB"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772EF972"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60248F69"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759E98DE"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605B61CD"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3</w:t>
            </w:r>
          </w:p>
        </w:tc>
      </w:tr>
      <w:tr w:rsidR="00A5597F" w:rsidRPr="00A5597F" w14:paraId="47F671DF" w14:textId="77777777" w:rsidTr="000013D9">
        <w:tc>
          <w:tcPr>
            <w:tcW w:w="628" w:type="dxa"/>
          </w:tcPr>
          <w:p w14:paraId="7036F33F"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16.</w:t>
            </w:r>
          </w:p>
        </w:tc>
        <w:tc>
          <w:tcPr>
            <w:tcW w:w="1389" w:type="dxa"/>
          </w:tcPr>
          <w:p w14:paraId="071EB672"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Center za socialno delo Zasavje, Mestni trg 5a, 1420 Trbovlje</w:t>
            </w:r>
          </w:p>
        </w:tc>
        <w:tc>
          <w:tcPr>
            <w:tcW w:w="971" w:type="dxa"/>
          </w:tcPr>
          <w:p w14:paraId="4049DEF3" w14:textId="77777777" w:rsidR="00A5597F" w:rsidRPr="00A5597F" w:rsidRDefault="00A5597F" w:rsidP="00A5597F">
            <w:pPr>
              <w:tabs>
                <w:tab w:val="left" w:pos="3402"/>
              </w:tabs>
              <w:spacing w:line="260" w:lineRule="exact"/>
              <w:jc w:val="both"/>
              <w:rPr>
                <w:rFonts w:eastAsia="Times New Roman"/>
                <w:iCs/>
                <w:szCs w:val="20"/>
              </w:rPr>
            </w:pPr>
          </w:p>
        </w:tc>
        <w:tc>
          <w:tcPr>
            <w:tcW w:w="1161" w:type="dxa"/>
          </w:tcPr>
          <w:p w14:paraId="6CFAD835"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6E45517A"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c>
          <w:tcPr>
            <w:tcW w:w="1184" w:type="dxa"/>
          </w:tcPr>
          <w:p w14:paraId="7453A8A2" w14:textId="77777777" w:rsidR="00A5597F" w:rsidRPr="00A5597F" w:rsidRDefault="00A5597F" w:rsidP="00A5597F">
            <w:pPr>
              <w:tabs>
                <w:tab w:val="left" w:pos="3402"/>
              </w:tabs>
              <w:spacing w:line="260" w:lineRule="exact"/>
              <w:jc w:val="both"/>
              <w:rPr>
                <w:rFonts w:eastAsia="Times New Roman"/>
                <w:iCs/>
                <w:szCs w:val="20"/>
              </w:rPr>
            </w:pPr>
          </w:p>
        </w:tc>
        <w:tc>
          <w:tcPr>
            <w:tcW w:w="1184" w:type="dxa"/>
          </w:tcPr>
          <w:p w14:paraId="48793DAC" w14:textId="77777777" w:rsidR="00A5597F" w:rsidRPr="00A5597F" w:rsidRDefault="00A5597F" w:rsidP="00A5597F">
            <w:pPr>
              <w:tabs>
                <w:tab w:val="left" w:pos="3402"/>
              </w:tabs>
              <w:spacing w:line="260" w:lineRule="exact"/>
              <w:jc w:val="both"/>
              <w:rPr>
                <w:rFonts w:eastAsia="Times New Roman"/>
                <w:iCs/>
                <w:szCs w:val="20"/>
              </w:rPr>
            </w:pPr>
          </w:p>
        </w:tc>
        <w:tc>
          <w:tcPr>
            <w:tcW w:w="1127" w:type="dxa"/>
          </w:tcPr>
          <w:p w14:paraId="6E3FBBD5" w14:textId="77777777" w:rsidR="00A5597F" w:rsidRPr="00A5597F" w:rsidRDefault="00A5597F" w:rsidP="00A5597F">
            <w:pPr>
              <w:tabs>
                <w:tab w:val="left" w:pos="3402"/>
              </w:tabs>
              <w:spacing w:line="260" w:lineRule="exact"/>
              <w:jc w:val="both"/>
              <w:rPr>
                <w:rFonts w:eastAsia="Times New Roman"/>
                <w:iCs/>
                <w:szCs w:val="20"/>
              </w:rPr>
            </w:pPr>
          </w:p>
        </w:tc>
        <w:tc>
          <w:tcPr>
            <w:tcW w:w="891" w:type="dxa"/>
          </w:tcPr>
          <w:p w14:paraId="1E15DE1B" w14:textId="77777777" w:rsidR="00A5597F" w:rsidRPr="00A5597F" w:rsidRDefault="00A5597F" w:rsidP="00A5597F">
            <w:pPr>
              <w:tabs>
                <w:tab w:val="left" w:pos="3402"/>
              </w:tabs>
              <w:spacing w:line="260" w:lineRule="exact"/>
              <w:jc w:val="both"/>
              <w:rPr>
                <w:rFonts w:eastAsia="Times New Roman"/>
                <w:iCs/>
                <w:szCs w:val="20"/>
              </w:rPr>
            </w:pPr>
            <w:r w:rsidRPr="00A5597F">
              <w:rPr>
                <w:rFonts w:eastAsia="Times New Roman"/>
                <w:iCs/>
                <w:szCs w:val="20"/>
              </w:rPr>
              <w:t>1</w:t>
            </w:r>
          </w:p>
        </w:tc>
      </w:tr>
      <w:tr w:rsidR="00A5597F" w:rsidRPr="00A5597F" w14:paraId="31AC21F3" w14:textId="77777777" w:rsidTr="000013D9">
        <w:tc>
          <w:tcPr>
            <w:tcW w:w="628" w:type="dxa"/>
          </w:tcPr>
          <w:p w14:paraId="547B5D77" w14:textId="77777777" w:rsidR="00A5597F" w:rsidRPr="00A5597F" w:rsidRDefault="00A5597F" w:rsidP="00A5597F">
            <w:pPr>
              <w:tabs>
                <w:tab w:val="left" w:pos="3402"/>
              </w:tabs>
              <w:spacing w:line="260" w:lineRule="exact"/>
              <w:jc w:val="both"/>
              <w:rPr>
                <w:rFonts w:eastAsia="Times New Roman"/>
                <w:b/>
                <w:bCs/>
                <w:iCs/>
                <w:szCs w:val="20"/>
              </w:rPr>
            </w:pPr>
          </w:p>
        </w:tc>
        <w:tc>
          <w:tcPr>
            <w:tcW w:w="1389" w:type="dxa"/>
          </w:tcPr>
          <w:p w14:paraId="1BBD75D3"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Skupaj</w:t>
            </w:r>
          </w:p>
        </w:tc>
        <w:tc>
          <w:tcPr>
            <w:tcW w:w="971" w:type="dxa"/>
          </w:tcPr>
          <w:p w14:paraId="4E5DE017" w14:textId="77777777" w:rsidR="00A5597F" w:rsidRPr="00A5597F" w:rsidRDefault="00A5597F" w:rsidP="00A5597F">
            <w:pPr>
              <w:tabs>
                <w:tab w:val="left" w:pos="3402"/>
              </w:tabs>
              <w:spacing w:line="260" w:lineRule="exact"/>
              <w:jc w:val="both"/>
              <w:rPr>
                <w:rFonts w:eastAsia="Times New Roman"/>
                <w:b/>
                <w:bCs/>
                <w:iCs/>
                <w:szCs w:val="20"/>
              </w:rPr>
            </w:pPr>
          </w:p>
        </w:tc>
        <w:tc>
          <w:tcPr>
            <w:tcW w:w="1161" w:type="dxa"/>
          </w:tcPr>
          <w:p w14:paraId="026AB44A" w14:textId="77777777" w:rsidR="00A5597F" w:rsidRPr="00A5597F" w:rsidRDefault="00A5597F" w:rsidP="00A5597F">
            <w:pPr>
              <w:tabs>
                <w:tab w:val="left" w:pos="3402"/>
              </w:tabs>
              <w:spacing w:line="260" w:lineRule="exact"/>
              <w:jc w:val="both"/>
              <w:rPr>
                <w:rFonts w:eastAsia="Times New Roman"/>
                <w:b/>
                <w:bCs/>
                <w:iCs/>
                <w:szCs w:val="20"/>
              </w:rPr>
            </w:pPr>
          </w:p>
        </w:tc>
        <w:tc>
          <w:tcPr>
            <w:tcW w:w="1127" w:type="dxa"/>
          </w:tcPr>
          <w:p w14:paraId="52933DDE" w14:textId="77777777" w:rsidR="00A5597F" w:rsidRPr="00A5597F" w:rsidRDefault="00A5597F" w:rsidP="00A5597F">
            <w:pPr>
              <w:tabs>
                <w:tab w:val="left" w:pos="3402"/>
              </w:tabs>
              <w:spacing w:line="260" w:lineRule="exact"/>
              <w:jc w:val="both"/>
              <w:rPr>
                <w:rFonts w:eastAsia="Times New Roman"/>
                <w:b/>
                <w:bCs/>
                <w:iCs/>
                <w:szCs w:val="20"/>
              </w:rPr>
            </w:pPr>
          </w:p>
        </w:tc>
        <w:tc>
          <w:tcPr>
            <w:tcW w:w="1184" w:type="dxa"/>
          </w:tcPr>
          <w:p w14:paraId="75B95653" w14:textId="77777777" w:rsidR="00A5597F" w:rsidRPr="00A5597F" w:rsidRDefault="00A5597F" w:rsidP="00A5597F">
            <w:pPr>
              <w:tabs>
                <w:tab w:val="left" w:pos="3402"/>
              </w:tabs>
              <w:spacing w:line="260" w:lineRule="exact"/>
              <w:jc w:val="both"/>
              <w:rPr>
                <w:rFonts w:eastAsia="Times New Roman"/>
                <w:b/>
                <w:bCs/>
                <w:iCs/>
                <w:szCs w:val="20"/>
              </w:rPr>
            </w:pPr>
          </w:p>
        </w:tc>
        <w:tc>
          <w:tcPr>
            <w:tcW w:w="1184" w:type="dxa"/>
          </w:tcPr>
          <w:p w14:paraId="6231957A" w14:textId="77777777" w:rsidR="00A5597F" w:rsidRPr="00A5597F" w:rsidRDefault="00A5597F" w:rsidP="00A5597F">
            <w:pPr>
              <w:tabs>
                <w:tab w:val="left" w:pos="3402"/>
              </w:tabs>
              <w:spacing w:line="260" w:lineRule="exact"/>
              <w:jc w:val="both"/>
              <w:rPr>
                <w:rFonts w:eastAsia="Times New Roman"/>
                <w:b/>
                <w:bCs/>
                <w:iCs/>
                <w:szCs w:val="20"/>
              </w:rPr>
            </w:pPr>
          </w:p>
        </w:tc>
        <w:tc>
          <w:tcPr>
            <w:tcW w:w="1127" w:type="dxa"/>
          </w:tcPr>
          <w:p w14:paraId="234055BE" w14:textId="77777777" w:rsidR="00A5597F" w:rsidRPr="00A5597F" w:rsidRDefault="00A5597F" w:rsidP="00A5597F">
            <w:pPr>
              <w:tabs>
                <w:tab w:val="left" w:pos="3402"/>
              </w:tabs>
              <w:spacing w:line="260" w:lineRule="exact"/>
              <w:jc w:val="both"/>
              <w:rPr>
                <w:rFonts w:eastAsia="Times New Roman"/>
                <w:b/>
                <w:bCs/>
                <w:iCs/>
                <w:szCs w:val="20"/>
              </w:rPr>
            </w:pPr>
          </w:p>
        </w:tc>
        <w:tc>
          <w:tcPr>
            <w:tcW w:w="891" w:type="dxa"/>
          </w:tcPr>
          <w:p w14:paraId="76262D7E" w14:textId="77777777" w:rsidR="00A5597F" w:rsidRPr="00A5597F" w:rsidRDefault="00A5597F" w:rsidP="00A5597F">
            <w:pPr>
              <w:tabs>
                <w:tab w:val="left" w:pos="3402"/>
              </w:tabs>
              <w:spacing w:line="260" w:lineRule="exact"/>
              <w:jc w:val="both"/>
              <w:rPr>
                <w:rFonts w:eastAsia="Times New Roman"/>
                <w:b/>
                <w:bCs/>
                <w:iCs/>
                <w:szCs w:val="20"/>
              </w:rPr>
            </w:pPr>
            <w:r w:rsidRPr="00A5597F">
              <w:rPr>
                <w:rFonts w:eastAsia="Times New Roman"/>
                <w:b/>
                <w:bCs/>
                <w:iCs/>
                <w:szCs w:val="20"/>
              </w:rPr>
              <w:t>55</w:t>
            </w:r>
          </w:p>
        </w:tc>
      </w:tr>
    </w:tbl>
    <w:p w14:paraId="339F45C3" w14:textId="77777777" w:rsidR="00A5597F" w:rsidRPr="00A5597F" w:rsidRDefault="00A5597F" w:rsidP="00A5597F">
      <w:pPr>
        <w:tabs>
          <w:tab w:val="left" w:pos="3402"/>
        </w:tabs>
        <w:spacing w:after="0" w:line="260" w:lineRule="exact"/>
        <w:jc w:val="both"/>
        <w:rPr>
          <w:rFonts w:eastAsia="Times New Roman"/>
          <w:b/>
          <w:bCs/>
          <w:iCs/>
          <w:szCs w:val="20"/>
        </w:rPr>
      </w:pPr>
    </w:p>
    <w:p w14:paraId="0044258E" w14:textId="77777777" w:rsidR="00A5597F" w:rsidRPr="00A5597F" w:rsidRDefault="00A5597F" w:rsidP="00A5597F">
      <w:pPr>
        <w:tabs>
          <w:tab w:val="left" w:pos="3402"/>
        </w:tabs>
        <w:spacing w:after="0" w:line="260" w:lineRule="exact"/>
        <w:jc w:val="both"/>
        <w:rPr>
          <w:rFonts w:eastAsia="Times New Roman"/>
          <w:b/>
          <w:bCs/>
          <w:iCs/>
          <w:szCs w:val="20"/>
        </w:rPr>
      </w:pPr>
    </w:p>
    <w:p w14:paraId="0ED59B7C" w14:textId="77777777" w:rsidR="00A5597F" w:rsidRPr="00A5597F" w:rsidRDefault="00A5597F" w:rsidP="00A5597F">
      <w:pPr>
        <w:tabs>
          <w:tab w:val="left" w:pos="3402"/>
        </w:tabs>
        <w:spacing w:after="0" w:line="260" w:lineRule="exact"/>
        <w:jc w:val="both"/>
        <w:rPr>
          <w:rFonts w:eastAsia="Times New Roman"/>
          <w:iCs/>
          <w:szCs w:val="20"/>
          <w:u w:val="single"/>
        </w:rPr>
      </w:pPr>
      <w:r w:rsidRPr="00A5597F">
        <w:rPr>
          <w:rFonts w:eastAsia="Times New Roman"/>
          <w:iCs/>
          <w:szCs w:val="20"/>
          <w:u w:val="single"/>
        </w:rPr>
        <w:t>Vpliv na okoljske cilje:</w:t>
      </w:r>
    </w:p>
    <w:p w14:paraId="33BAADED" w14:textId="77777777"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Investicija v nakup 55 vozil za potrebe CDS bo imela določen vpliv na okolje, predvsem zaradi povečane porabe goriva in emisij toplogrednih plinov. Ker bodo vozila namenjena predvsem terenskemu delu pri ocenjevanju upravičenosti in kasneje ugotavljanju potreb upravičencev dolgotrajne oskrbe, bo njihova uporaba pogosta, kar lahko poveča emisije CO</w:t>
      </w:r>
      <w:r w:rsidRPr="00A5597F">
        <w:rPr>
          <w:rFonts w:ascii="Cambria Math" w:eastAsia="Times New Roman" w:hAnsi="Cambria Math" w:cs="Cambria Math"/>
          <w:iCs/>
          <w:szCs w:val="20"/>
        </w:rPr>
        <w:t>₂</w:t>
      </w:r>
      <w:r w:rsidRPr="00A5597F">
        <w:rPr>
          <w:rFonts w:eastAsia="Times New Roman"/>
          <w:iCs/>
          <w:szCs w:val="20"/>
        </w:rPr>
        <w:t xml:space="preserve"> in drugih onesnaževal zraka. Kljub temu investicija vključuje ukrepe za omejitev negativnega vpliva na okolje, saj se </w:t>
      </w:r>
      <w:proofErr w:type="gramStart"/>
      <w:r w:rsidRPr="00A5597F">
        <w:rPr>
          <w:rFonts w:eastAsia="Times New Roman"/>
          <w:iCs/>
          <w:szCs w:val="20"/>
        </w:rPr>
        <w:t>bo</w:t>
      </w:r>
      <w:proofErr w:type="gramEnd"/>
      <w:r w:rsidRPr="00A5597F">
        <w:rPr>
          <w:rFonts w:eastAsia="Times New Roman"/>
          <w:iCs/>
          <w:szCs w:val="20"/>
        </w:rPr>
        <w:t xml:space="preserve"> pri izbiri vozil upoštevalo ekološke standarde, vključno z emisijskimi normami in možnostjo uporabe električnih vozil ali vozil na vodik.</w:t>
      </w:r>
    </w:p>
    <w:p w14:paraId="1BAF3AB0" w14:textId="77777777"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lastRenderedPageBreak/>
        <w:t xml:space="preserve">Eden od ključnih ukrepov za zmanjšanje vpliva na okolje je izbira okolju prijaznejših tehnologij. Pri nakupu vozil se </w:t>
      </w:r>
      <w:proofErr w:type="gramStart"/>
      <w:r w:rsidRPr="00A5597F">
        <w:rPr>
          <w:rFonts w:eastAsia="Times New Roman"/>
          <w:iCs/>
          <w:szCs w:val="20"/>
        </w:rPr>
        <w:t>bo</w:t>
      </w:r>
      <w:proofErr w:type="gramEnd"/>
      <w:r w:rsidRPr="00A5597F">
        <w:rPr>
          <w:rFonts w:eastAsia="Times New Roman"/>
          <w:iCs/>
          <w:szCs w:val="20"/>
        </w:rPr>
        <w:t xml:space="preserve"> prednostno upoštevalo modele z nižjimi emisijami, kot so vozila na bencinski, saj dizelski motorji prispevajo k večji količini izpustov trdnih delcev in dušikovih oksidov, ki negativno vplivajo na kakovost zraka. Uporaba električnih vozil ali vozil na vodik bi zmanjšala emisije CO</w:t>
      </w:r>
      <w:r w:rsidRPr="00A5597F">
        <w:rPr>
          <w:rFonts w:ascii="Cambria Math" w:eastAsia="Times New Roman" w:hAnsi="Cambria Math" w:cs="Cambria Math"/>
          <w:iCs/>
          <w:szCs w:val="20"/>
        </w:rPr>
        <w:t>₂</w:t>
      </w:r>
      <w:r w:rsidRPr="00A5597F">
        <w:rPr>
          <w:rFonts w:eastAsia="Times New Roman"/>
          <w:iCs/>
          <w:szCs w:val="20"/>
        </w:rPr>
        <w:t xml:space="preserve"> in hrupno onesnaženje, kar je še posebej pomembno v urbanih okoljih.</w:t>
      </w:r>
    </w:p>
    <w:p w14:paraId="2C6B2065" w14:textId="6141189F"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Poleg neposrednega vpliva na emisije vozil je pomembno upoštevati tudi druge okoljske vidike, kot so racionalna uporaba vozil, optimizacija poti ter redno vzdrževanje, kar lahko pripomore k zmanjšanju porabe goriva in povečanju energetske učinkovitosti. C</w:t>
      </w:r>
      <w:r w:rsidR="004A63A7">
        <w:rPr>
          <w:rFonts w:eastAsia="Times New Roman"/>
          <w:iCs/>
          <w:szCs w:val="20"/>
        </w:rPr>
        <w:t>entri za socialno delo</w:t>
      </w:r>
      <w:r w:rsidRPr="00A5597F">
        <w:rPr>
          <w:rFonts w:eastAsia="Times New Roman"/>
          <w:iCs/>
          <w:szCs w:val="20"/>
        </w:rPr>
        <w:t xml:space="preserve"> bodo pri organizaciji terenskega dela upoštevali načela trajnostne mobilnosti, kar pomeni boljše načrtovanje obiskov in zmanjšanje nepotrebnih voženj.</w:t>
      </w:r>
    </w:p>
    <w:p w14:paraId="24C68DD9" w14:textId="77777777"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 xml:space="preserve">Čeprav ima investicija določen vpliv na okolje, je ključni cilj projekta zagotavljanje večje dostopnosti dolgotrajne oskrbe. Ker gre za storitve, ki so ključnega pomena za </w:t>
      </w:r>
      <w:proofErr w:type="gramStart"/>
      <w:r w:rsidRPr="00A5597F">
        <w:rPr>
          <w:rFonts w:eastAsia="Times New Roman"/>
          <w:iCs/>
          <w:szCs w:val="20"/>
        </w:rPr>
        <w:t>dobrobit</w:t>
      </w:r>
      <w:proofErr w:type="gramEnd"/>
      <w:r w:rsidRPr="00A5597F">
        <w:rPr>
          <w:rFonts w:eastAsia="Times New Roman"/>
          <w:iCs/>
          <w:szCs w:val="20"/>
        </w:rPr>
        <w:t xml:space="preserve"> starejših in ranljivih skupin prebivalstva, je treba okoljski vpliv obravnavati v širšem družbenem kontekstu. Dolgoročno lahko učinkovitejša organizacija terenskega dela in prilagajanje storitev posameznikom prispevata k zmanjšanju nepotrebnih premikov in optimizaciji virov, kar je skladno z načeli trajnostnega razvoja.</w:t>
      </w:r>
    </w:p>
    <w:p w14:paraId="1079616B" w14:textId="77777777" w:rsidR="00A5597F" w:rsidRDefault="00A5597F" w:rsidP="00A5597F">
      <w:pPr>
        <w:tabs>
          <w:tab w:val="left" w:pos="3402"/>
        </w:tabs>
        <w:spacing w:after="0" w:line="260" w:lineRule="exact"/>
        <w:jc w:val="both"/>
        <w:rPr>
          <w:rFonts w:eastAsia="Times New Roman"/>
          <w:iCs/>
          <w:szCs w:val="20"/>
        </w:rPr>
      </w:pPr>
    </w:p>
    <w:p w14:paraId="0EA4FF03" w14:textId="01AF4380"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u w:val="single"/>
        </w:rPr>
        <w:t>Vrednost projekta</w:t>
      </w:r>
      <w:r w:rsidRPr="00A5597F">
        <w:rPr>
          <w:rFonts w:eastAsia="Times New Roman"/>
          <w:iCs/>
          <w:szCs w:val="20"/>
        </w:rPr>
        <w:t>:</w:t>
      </w:r>
    </w:p>
    <w:p w14:paraId="6AD7E177" w14:textId="77777777"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1.102.296,72 EUR brez DDV oz. 1.344.802,00 EUR z DDV (vse v letu 2025).</w:t>
      </w:r>
    </w:p>
    <w:p w14:paraId="76F18817" w14:textId="77777777" w:rsidR="00A5597F" w:rsidRPr="00A5597F" w:rsidRDefault="00A5597F" w:rsidP="00A5597F">
      <w:pPr>
        <w:tabs>
          <w:tab w:val="left" w:pos="3402"/>
        </w:tabs>
        <w:spacing w:after="0" w:line="260" w:lineRule="exact"/>
        <w:jc w:val="both"/>
        <w:rPr>
          <w:rFonts w:eastAsia="Times New Roman"/>
          <w:iCs/>
          <w:szCs w:val="20"/>
        </w:rPr>
      </w:pPr>
    </w:p>
    <w:p w14:paraId="2AFECFEB" w14:textId="77777777" w:rsidR="00A5597F" w:rsidRPr="00A5597F" w:rsidRDefault="00A5597F" w:rsidP="00A5597F">
      <w:pPr>
        <w:tabs>
          <w:tab w:val="left" w:pos="3402"/>
        </w:tabs>
        <w:spacing w:after="0" w:line="260" w:lineRule="exact"/>
        <w:jc w:val="both"/>
        <w:rPr>
          <w:rFonts w:eastAsia="Times New Roman"/>
          <w:iCs/>
          <w:szCs w:val="20"/>
        </w:rPr>
      </w:pPr>
      <w:r w:rsidRPr="00A5597F">
        <w:rPr>
          <w:rFonts w:eastAsia="Times New Roman"/>
          <w:iCs/>
          <w:szCs w:val="20"/>
        </w:rPr>
        <w:t xml:space="preserve">Za posamezno električno vozilo nižjega in srednjega ranga je predvideno sofinanciranje iz </w:t>
      </w:r>
    </w:p>
    <w:p w14:paraId="1DFE06C9" w14:textId="084BB6FF" w:rsidR="006D5DBD" w:rsidRDefault="00A5597F" w:rsidP="00A5597F">
      <w:pPr>
        <w:tabs>
          <w:tab w:val="left" w:pos="3402"/>
        </w:tabs>
        <w:spacing w:after="0" w:line="260" w:lineRule="exact"/>
        <w:jc w:val="both"/>
        <w:rPr>
          <w:rFonts w:eastAsia="Times New Roman"/>
          <w:iCs/>
          <w:szCs w:val="20"/>
        </w:rPr>
      </w:pPr>
      <w:proofErr w:type="gramStart"/>
      <w:r w:rsidRPr="00A5597F">
        <w:rPr>
          <w:rFonts w:eastAsia="Times New Roman"/>
          <w:iCs/>
          <w:szCs w:val="20"/>
        </w:rPr>
        <w:t>sredstev</w:t>
      </w:r>
      <w:proofErr w:type="gramEnd"/>
      <w:r w:rsidRPr="00A5597F">
        <w:rPr>
          <w:rFonts w:eastAsia="Times New Roman"/>
          <w:iCs/>
          <w:szCs w:val="20"/>
        </w:rPr>
        <w:t xml:space="preserve"> Sklada za podnebne razmere. Nekateri </w:t>
      </w:r>
      <w:r w:rsidR="004A63A7">
        <w:rPr>
          <w:rFonts w:eastAsia="Times New Roman"/>
          <w:iCs/>
          <w:szCs w:val="20"/>
        </w:rPr>
        <w:t>centri za socialno delo</w:t>
      </w:r>
      <w:r w:rsidRPr="00A5597F">
        <w:rPr>
          <w:rFonts w:eastAsia="Times New Roman"/>
          <w:iCs/>
          <w:szCs w:val="20"/>
        </w:rPr>
        <w:t xml:space="preserve"> so že pridobili predhodno soglasje za sofinanciranje iz sredstev Sklada na Ministrstvu za okolje, podnebje in energijo, a kljub temu še ni v celoti znana višina sofinanciranja, niti ni dejanskega zagotovila, zato MSP v tej fazi planira celotno višino vrednosti investicijskega projekta. V vsakem primeru bo MSP opozoril vse deležnike na skrb za izogib dvojnemu financiranju.</w:t>
      </w:r>
    </w:p>
    <w:p w14:paraId="691F3547" w14:textId="77777777" w:rsidR="003D692A" w:rsidRDefault="003D692A" w:rsidP="006D5DBD">
      <w:pPr>
        <w:tabs>
          <w:tab w:val="left" w:pos="3402"/>
        </w:tabs>
        <w:spacing w:after="0" w:line="260" w:lineRule="exact"/>
        <w:jc w:val="both"/>
        <w:rPr>
          <w:rFonts w:eastAsia="Times New Roman"/>
          <w:iCs/>
          <w:szCs w:val="20"/>
        </w:rPr>
      </w:pPr>
    </w:p>
    <w:p w14:paraId="43E38AE5" w14:textId="77777777" w:rsidR="008255A7" w:rsidRDefault="008255A7" w:rsidP="003D692A">
      <w:pPr>
        <w:rPr>
          <w:rFonts w:eastAsia="Times New Roman"/>
          <w:b/>
          <w:szCs w:val="20"/>
        </w:rPr>
      </w:pPr>
      <w:r>
        <w:rPr>
          <w:rFonts w:eastAsia="Times New Roman"/>
          <w:b/>
          <w:szCs w:val="20"/>
        </w:rPr>
        <w:br w:type="page"/>
      </w:r>
    </w:p>
    <w:p w14:paraId="0457BC35" w14:textId="36DFD46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lastRenderedPageBreak/>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10883040"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03694D">
        <w:rPr>
          <w:rFonts w:eastAsia="Times New Roman" w:cs="Arial"/>
          <w:iCs/>
          <w:szCs w:val="20"/>
          <w:lang w:eastAsia="sl-SI"/>
        </w:rPr>
        <w:t>4</w:t>
      </w:r>
      <w:r w:rsidRPr="00A34595">
        <w:rPr>
          <w:rFonts w:eastAsia="Times New Roman" w:cs="Arial"/>
          <w:iCs/>
          <w:szCs w:val="20"/>
          <w:lang w:eastAsia="sl-SI"/>
        </w:rPr>
        <w:t xml:space="preserve"> in 202</w:t>
      </w:r>
      <w:r w:rsidR="0003694D">
        <w:rPr>
          <w:rFonts w:eastAsia="Times New Roman" w:cs="Arial"/>
          <w:iCs/>
          <w:szCs w:val="20"/>
          <w:lang w:eastAsia="sl-SI"/>
        </w:rPr>
        <w:t>5</w:t>
      </w:r>
      <w:r w:rsidRPr="00A34595">
        <w:rPr>
          <w:rFonts w:eastAsia="Times New Roman" w:cs="Arial"/>
          <w:iCs/>
          <w:szCs w:val="20"/>
          <w:lang w:eastAsia="sl-SI"/>
        </w:rPr>
        <w:t xml:space="preserve"> (Uradni list RS, št. </w:t>
      </w:r>
      <w:r w:rsidR="0003694D">
        <w:rPr>
          <w:rFonts w:eastAsia="Times New Roman" w:cs="Arial"/>
          <w:iCs/>
          <w:szCs w:val="20"/>
          <w:lang w:eastAsia="sl-SI"/>
        </w:rPr>
        <w:t>123/23</w:t>
      </w:r>
      <w:r w:rsidR="006679CB">
        <w:rPr>
          <w:rFonts w:eastAsia="Times New Roman" w:cs="Arial"/>
          <w:iCs/>
          <w:szCs w:val="20"/>
          <w:lang w:eastAsia="sl-SI"/>
        </w:rPr>
        <w:t xml:space="preserve"> in </w:t>
      </w:r>
      <w:r w:rsidR="0003694D">
        <w:rPr>
          <w:rFonts w:eastAsia="Times New Roman" w:cs="Arial"/>
          <w:iCs/>
          <w:szCs w:val="20"/>
          <w:lang w:eastAsia="sl-SI"/>
        </w:rPr>
        <w:t>12/24</w:t>
      </w:r>
      <w:r w:rsidRPr="006E5450">
        <w:rPr>
          <w:rFonts w:eastAsia="Times New Roman" w:cs="Arial"/>
          <w:iCs/>
          <w:szCs w:val="20"/>
          <w:lang w:eastAsia="sl-SI"/>
        </w:rPr>
        <w:t>) je Vlada Republike Slovenije na seji dne</w:t>
      </w:r>
      <w:proofErr w:type="gramStart"/>
      <w:r w:rsidRPr="006E5450">
        <w:rPr>
          <w:rFonts w:eastAsia="Times New Roman" w:cs="Arial"/>
          <w:iCs/>
          <w:szCs w:val="20"/>
          <w:lang w:eastAsia="sl-SI"/>
        </w:rPr>
        <w:t>…</w:t>
      </w:r>
      <w:proofErr w:type="gramEnd"/>
      <w:r w:rsidRPr="006E5450">
        <w:rPr>
          <w:rFonts w:eastAsia="Times New Roman" w:cs="Arial"/>
          <w:iCs/>
          <w:szCs w:val="20"/>
          <w:lang w:eastAsia="sl-SI"/>
        </w:rPr>
        <w:t>…………</w:t>
      </w:r>
      <w:proofErr w:type="gramStart"/>
      <w:r w:rsidRPr="006E5450">
        <w:rPr>
          <w:rFonts w:eastAsia="Times New Roman" w:cs="Arial"/>
          <w:iCs/>
          <w:szCs w:val="20"/>
          <w:lang w:eastAsia="sl-SI"/>
        </w:rPr>
        <w:t>…</w:t>
      </w:r>
      <w:proofErr w:type="gramEnd"/>
      <w:r w:rsidRPr="006E5450">
        <w:rPr>
          <w:rFonts w:eastAsia="Times New Roman" w:cs="Arial"/>
          <w:iCs/>
          <w:szCs w:val="20"/>
          <w:lang w:eastAsia="sl-SI"/>
        </w:rPr>
        <w:t xml:space="preserv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0F2619"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0F2619">
        <w:rPr>
          <w:rFonts w:eastAsia="Times New Roman" w:cs="Arial"/>
          <w:iCs/>
          <w:szCs w:val="20"/>
          <w:lang w:eastAsia="sl-SI"/>
        </w:rPr>
        <w:t>SKLEP:</w:t>
      </w:r>
    </w:p>
    <w:p w14:paraId="01327674" w14:textId="77777777" w:rsidR="006E5450" w:rsidRPr="000F2619"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0F2619"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40DE3AB3" w14:textId="6E6448C9" w:rsidR="006B76D7" w:rsidRPr="006B76D7" w:rsidRDefault="006B76D7" w:rsidP="006B76D7">
      <w:pPr>
        <w:overflowPunct w:val="0"/>
        <w:autoSpaceDE w:val="0"/>
        <w:autoSpaceDN w:val="0"/>
        <w:adjustRightInd w:val="0"/>
        <w:spacing w:after="0" w:line="240" w:lineRule="auto"/>
        <w:jc w:val="both"/>
        <w:textAlignment w:val="baseline"/>
        <w:rPr>
          <w:rFonts w:eastAsia="Times New Roman" w:cs="Arial"/>
          <w:iCs/>
          <w:szCs w:val="20"/>
          <w:lang w:eastAsia="sl-SI"/>
        </w:rPr>
      </w:pPr>
      <w:r w:rsidRPr="006B76D7">
        <w:rPr>
          <w:rFonts w:eastAsia="Times New Roman" w:cs="Arial"/>
          <w:iCs/>
          <w:szCs w:val="20"/>
          <w:lang w:eastAsia="sl-SI"/>
        </w:rPr>
        <w:t>V veljavni Načrt razvojnih programov za obdobje 202</w:t>
      </w:r>
      <w:r w:rsidR="00AA5A1A">
        <w:rPr>
          <w:rFonts w:eastAsia="Times New Roman" w:cs="Arial"/>
          <w:iCs/>
          <w:szCs w:val="20"/>
          <w:lang w:eastAsia="sl-SI"/>
        </w:rPr>
        <w:t>5</w:t>
      </w:r>
      <w:r w:rsidRPr="006B76D7">
        <w:rPr>
          <w:rFonts w:eastAsia="Times New Roman" w:cs="Arial"/>
          <w:iCs/>
          <w:szCs w:val="20"/>
          <w:lang w:eastAsia="sl-SI"/>
        </w:rPr>
        <w:t>–202</w:t>
      </w:r>
      <w:r w:rsidR="00AA5A1A">
        <w:rPr>
          <w:rFonts w:eastAsia="Times New Roman" w:cs="Arial"/>
          <w:iCs/>
          <w:szCs w:val="20"/>
          <w:lang w:eastAsia="sl-SI"/>
        </w:rPr>
        <w:t>8</w:t>
      </w:r>
      <w:r w:rsidRPr="006B76D7">
        <w:rPr>
          <w:rFonts w:eastAsia="Times New Roman" w:cs="Arial"/>
          <w:iCs/>
          <w:szCs w:val="20"/>
          <w:lang w:eastAsia="sl-SI"/>
        </w:rPr>
        <w:t xml:space="preserve"> se, skladno s podatki iz priložene tabele, uvrsti </w:t>
      </w:r>
      <w:proofErr w:type="gramStart"/>
      <w:r w:rsidRPr="006B76D7">
        <w:rPr>
          <w:rFonts w:eastAsia="Times New Roman" w:cs="Arial"/>
          <w:iCs/>
          <w:szCs w:val="20"/>
          <w:lang w:eastAsia="sl-SI"/>
        </w:rPr>
        <w:t>nov</w:t>
      </w:r>
      <w:proofErr w:type="gramEnd"/>
      <w:r w:rsidRPr="006B76D7">
        <w:rPr>
          <w:rFonts w:eastAsia="Times New Roman" w:cs="Arial"/>
          <w:iCs/>
          <w:szCs w:val="20"/>
          <w:lang w:eastAsia="sl-SI"/>
        </w:rPr>
        <w:t xml:space="preserve"> projekt </w:t>
      </w:r>
      <w:r w:rsidR="00AF3BB4" w:rsidRPr="00AF3BB4">
        <w:rPr>
          <w:rFonts w:eastAsia="Times New Roman" w:cs="Arial"/>
          <w:iCs/>
          <w:szCs w:val="20"/>
          <w:lang w:eastAsia="sl-SI"/>
        </w:rPr>
        <w:t>2720-25-0</w:t>
      </w:r>
      <w:r w:rsidR="00AE45B8">
        <w:rPr>
          <w:rFonts w:eastAsia="Times New Roman" w:cs="Arial"/>
          <w:iCs/>
          <w:szCs w:val="20"/>
          <w:lang w:eastAsia="sl-SI"/>
        </w:rPr>
        <w:t>202 Nakup avtomobilov za delovanje vstopnih točk na centrih za socialno delo</w:t>
      </w:r>
      <w:r w:rsidRPr="006B76D7">
        <w:rPr>
          <w:rFonts w:eastAsia="Times New Roman" w:cs="Arial"/>
          <w:iCs/>
          <w:szCs w:val="20"/>
          <w:lang w:eastAsia="sl-SI"/>
        </w:rPr>
        <w:t>.</w:t>
      </w:r>
    </w:p>
    <w:p w14:paraId="31E30D99" w14:textId="77777777" w:rsidR="006E5450" w:rsidRPr="006B76D7" w:rsidRDefault="006E5450" w:rsidP="006B76D7">
      <w:pPr>
        <w:overflowPunct w:val="0"/>
        <w:autoSpaceDE w:val="0"/>
        <w:autoSpaceDN w:val="0"/>
        <w:adjustRightInd w:val="0"/>
        <w:spacing w:after="0" w:line="240" w:lineRule="auto"/>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5AFC4740"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w:t>
      </w:r>
      <w:r w:rsidR="003D692A">
        <w:rPr>
          <w:rFonts w:eastAsia="Times New Roman" w:cs="Arial"/>
          <w:bCs/>
          <w:szCs w:val="20"/>
        </w:rPr>
        <w:t>jo</w:t>
      </w:r>
      <w:r w:rsidRPr="006E5450">
        <w:rPr>
          <w:rFonts w:eastAsia="Times New Roman" w:cs="Arial"/>
          <w:bCs/>
          <w:szCs w:val="20"/>
        </w:rPr>
        <w:t>:</w:t>
      </w:r>
    </w:p>
    <w:p w14:paraId="35B4C558" w14:textId="65B4F76A" w:rsid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3A19D615" w14:textId="77777777" w:rsidR="000F2619" w:rsidRPr="000F2619"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r w:rsidR="000F2619">
        <w:t>,</w:t>
      </w:r>
    </w:p>
    <w:p w14:paraId="73039077" w14:textId="3028E52B" w:rsidR="006E5450" w:rsidRPr="006E5450" w:rsidRDefault="000F2619" w:rsidP="006E5450">
      <w:pPr>
        <w:keepLines/>
        <w:numPr>
          <w:ilvl w:val="0"/>
          <w:numId w:val="10"/>
        </w:numPr>
        <w:spacing w:after="0" w:line="260" w:lineRule="exact"/>
        <w:ind w:left="851"/>
        <w:contextualSpacing/>
        <w:jc w:val="both"/>
        <w:rPr>
          <w:rFonts w:eastAsia="Times New Roman" w:cs="Arial"/>
          <w:bCs/>
          <w:szCs w:val="20"/>
          <w:lang w:eastAsia="sl-SI"/>
        </w:rPr>
      </w:pPr>
      <w:r>
        <w:t>Služba Vlade Republike Slovenije za zakonodajo.</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10"/>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ACB1" w14:textId="77777777" w:rsidR="0058626C" w:rsidRDefault="0058626C" w:rsidP="00BD6A1D">
      <w:pPr>
        <w:spacing w:after="0" w:line="240" w:lineRule="auto"/>
      </w:pPr>
      <w:r>
        <w:separator/>
      </w:r>
    </w:p>
  </w:endnote>
  <w:endnote w:type="continuationSeparator" w:id="0">
    <w:p w14:paraId="54897F0E" w14:textId="77777777" w:rsidR="0058626C" w:rsidRDefault="0058626C"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4AC3" w14:textId="77777777" w:rsidR="0058626C" w:rsidRDefault="0058626C" w:rsidP="00BD6A1D">
      <w:pPr>
        <w:spacing w:after="0" w:line="240" w:lineRule="auto"/>
      </w:pPr>
      <w:r>
        <w:separator/>
      </w:r>
    </w:p>
  </w:footnote>
  <w:footnote w:type="continuationSeparator" w:id="0">
    <w:p w14:paraId="66C1DFD8" w14:textId="77777777" w:rsidR="0058626C" w:rsidRDefault="0058626C"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0F7F"/>
    <w:rsid w:val="00014464"/>
    <w:rsid w:val="00016653"/>
    <w:rsid w:val="00023EFD"/>
    <w:rsid w:val="000256FA"/>
    <w:rsid w:val="000260D8"/>
    <w:rsid w:val="00031D62"/>
    <w:rsid w:val="00033B69"/>
    <w:rsid w:val="0003694D"/>
    <w:rsid w:val="000370A4"/>
    <w:rsid w:val="00037137"/>
    <w:rsid w:val="00037530"/>
    <w:rsid w:val="00041646"/>
    <w:rsid w:val="00043EE2"/>
    <w:rsid w:val="000469EA"/>
    <w:rsid w:val="00047F8B"/>
    <w:rsid w:val="00053AD0"/>
    <w:rsid w:val="00061BBE"/>
    <w:rsid w:val="00063047"/>
    <w:rsid w:val="00064C6A"/>
    <w:rsid w:val="00070EF5"/>
    <w:rsid w:val="00072E58"/>
    <w:rsid w:val="0008491E"/>
    <w:rsid w:val="0008543D"/>
    <w:rsid w:val="000858AC"/>
    <w:rsid w:val="00086470"/>
    <w:rsid w:val="00092441"/>
    <w:rsid w:val="00094804"/>
    <w:rsid w:val="00097F9E"/>
    <w:rsid w:val="000A1012"/>
    <w:rsid w:val="000A200B"/>
    <w:rsid w:val="000A355D"/>
    <w:rsid w:val="000A6D92"/>
    <w:rsid w:val="000B0226"/>
    <w:rsid w:val="000B1D20"/>
    <w:rsid w:val="000B39F7"/>
    <w:rsid w:val="000B4182"/>
    <w:rsid w:val="000B658A"/>
    <w:rsid w:val="000B7566"/>
    <w:rsid w:val="000C2835"/>
    <w:rsid w:val="000C327A"/>
    <w:rsid w:val="000C35AB"/>
    <w:rsid w:val="000D0A51"/>
    <w:rsid w:val="000D0F4D"/>
    <w:rsid w:val="000D4B53"/>
    <w:rsid w:val="000D5D7F"/>
    <w:rsid w:val="000D5DC4"/>
    <w:rsid w:val="000D6646"/>
    <w:rsid w:val="000D7761"/>
    <w:rsid w:val="000E0AB5"/>
    <w:rsid w:val="000E1DE5"/>
    <w:rsid w:val="000F2619"/>
    <w:rsid w:val="000F2CE1"/>
    <w:rsid w:val="00102C9A"/>
    <w:rsid w:val="00103C03"/>
    <w:rsid w:val="00105499"/>
    <w:rsid w:val="0010588C"/>
    <w:rsid w:val="001106BB"/>
    <w:rsid w:val="00111994"/>
    <w:rsid w:val="00113D22"/>
    <w:rsid w:val="00117269"/>
    <w:rsid w:val="00123A17"/>
    <w:rsid w:val="001318F1"/>
    <w:rsid w:val="00133E4A"/>
    <w:rsid w:val="00134190"/>
    <w:rsid w:val="00135BCE"/>
    <w:rsid w:val="001362D8"/>
    <w:rsid w:val="001405D7"/>
    <w:rsid w:val="001437F7"/>
    <w:rsid w:val="00144C7E"/>
    <w:rsid w:val="00152D3A"/>
    <w:rsid w:val="001536A5"/>
    <w:rsid w:val="00154381"/>
    <w:rsid w:val="00165319"/>
    <w:rsid w:val="00171198"/>
    <w:rsid w:val="00171378"/>
    <w:rsid w:val="00173A3F"/>
    <w:rsid w:val="00177722"/>
    <w:rsid w:val="001872B1"/>
    <w:rsid w:val="00190E0A"/>
    <w:rsid w:val="00191468"/>
    <w:rsid w:val="001930E5"/>
    <w:rsid w:val="00193301"/>
    <w:rsid w:val="00195F0E"/>
    <w:rsid w:val="001973E4"/>
    <w:rsid w:val="001A0E90"/>
    <w:rsid w:val="001A161B"/>
    <w:rsid w:val="001A18FF"/>
    <w:rsid w:val="001A1F7D"/>
    <w:rsid w:val="001A5343"/>
    <w:rsid w:val="001A7B01"/>
    <w:rsid w:val="001B5D01"/>
    <w:rsid w:val="001C6E7D"/>
    <w:rsid w:val="001C7F58"/>
    <w:rsid w:val="001D3B84"/>
    <w:rsid w:val="001D4243"/>
    <w:rsid w:val="001D526B"/>
    <w:rsid w:val="001D59B5"/>
    <w:rsid w:val="001E5463"/>
    <w:rsid w:val="001E772B"/>
    <w:rsid w:val="001F0B7E"/>
    <w:rsid w:val="001F1AD7"/>
    <w:rsid w:val="001F3A9B"/>
    <w:rsid w:val="001F3E1E"/>
    <w:rsid w:val="001F5801"/>
    <w:rsid w:val="001F621C"/>
    <w:rsid w:val="00201360"/>
    <w:rsid w:val="00203834"/>
    <w:rsid w:val="00205037"/>
    <w:rsid w:val="002050C4"/>
    <w:rsid w:val="0021132C"/>
    <w:rsid w:val="00211A6F"/>
    <w:rsid w:val="002139CD"/>
    <w:rsid w:val="002161D2"/>
    <w:rsid w:val="00224E13"/>
    <w:rsid w:val="002250F0"/>
    <w:rsid w:val="002314B4"/>
    <w:rsid w:val="00231AE9"/>
    <w:rsid w:val="0023299A"/>
    <w:rsid w:val="00243BA1"/>
    <w:rsid w:val="0024622B"/>
    <w:rsid w:val="00252CBD"/>
    <w:rsid w:val="00260B0D"/>
    <w:rsid w:val="00263A02"/>
    <w:rsid w:val="00271E6D"/>
    <w:rsid w:val="002741EC"/>
    <w:rsid w:val="002751C7"/>
    <w:rsid w:val="002808C0"/>
    <w:rsid w:val="00280D65"/>
    <w:rsid w:val="00281FD3"/>
    <w:rsid w:val="00282EDF"/>
    <w:rsid w:val="00283E8B"/>
    <w:rsid w:val="00285701"/>
    <w:rsid w:val="002865E2"/>
    <w:rsid w:val="00295634"/>
    <w:rsid w:val="002959F8"/>
    <w:rsid w:val="00296A2A"/>
    <w:rsid w:val="002975CC"/>
    <w:rsid w:val="00297B7C"/>
    <w:rsid w:val="002A0D94"/>
    <w:rsid w:val="002A11B0"/>
    <w:rsid w:val="002A7530"/>
    <w:rsid w:val="002B0452"/>
    <w:rsid w:val="002B2BA1"/>
    <w:rsid w:val="002B4B7D"/>
    <w:rsid w:val="002B532A"/>
    <w:rsid w:val="002C0ECF"/>
    <w:rsid w:val="002C1D54"/>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026E"/>
    <w:rsid w:val="003105A3"/>
    <w:rsid w:val="003113EF"/>
    <w:rsid w:val="00313172"/>
    <w:rsid w:val="00313DD0"/>
    <w:rsid w:val="00317B62"/>
    <w:rsid w:val="00321A64"/>
    <w:rsid w:val="0032406F"/>
    <w:rsid w:val="0033179A"/>
    <w:rsid w:val="00334783"/>
    <w:rsid w:val="00335B51"/>
    <w:rsid w:val="00341ED5"/>
    <w:rsid w:val="0034328E"/>
    <w:rsid w:val="00343E82"/>
    <w:rsid w:val="00344D41"/>
    <w:rsid w:val="003474B6"/>
    <w:rsid w:val="003515A7"/>
    <w:rsid w:val="00352B66"/>
    <w:rsid w:val="00353A01"/>
    <w:rsid w:val="003546A3"/>
    <w:rsid w:val="003553D3"/>
    <w:rsid w:val="00363341"/>
    <w:rsid w:val="003666A5"/>
    <w:rsid w:val="00374331"/>
    <w:rsid w:val="00375116"/>
    <w:rsid w:val="00377E70"/>
    <w:rsid w:val="003812A7"/>
    <w:rsid w:val="00382E64"/>
    <w:rsid w:val="00387CA1"/>
    <w:rsid w:val="00392F8A"/>
    <w:rsid w:val="00394038"/>
    <w:rsid w:val="00395AC9"/>
    <w:rsid w:val="003A2675"/>
    <w:rsid w:val="003B2DA8"/>
    <w:rsid w:val="003B47ED"/>
    <w:rsid w:val="003C03A2"/>
    <w:rsid w:val="003C0EB9"/>
    <w:rsid w:val="003C31A4"/>
    <w:rsid w:val="003C474A"/>
    <w:rsid w:val="003C5297"/>
    <w:rsid w:val="003C55F1"/>
    <w:rsid w:val="003D14F8"/>
    <w:rsid w:val="003D692A"/>
    <w:rsid w:val="003D69DD"/>
    <w:rsid w:val="003E0603"/>
    <w:rsid w:val="003E39CB"/>
    <w:rsid w:val="003E472A"/>
    <w:rsid w:val="003F215A"/>
    <w:rsid w:val="004001ED"/>
    <w:rsid w:val="00400A84"/>
    <w:rsid w:val="004010F5"/>
    <w:rsid w:val="00402BD1"/>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2F68"/>
    <w:rsid w:val="00455560"/>
    <w:rsid w:val="00457F52"/>
    <w:rsid w:val="00464FD0"/>
    <w:rsid w:val="00465007"/>
    <w:rsid w:val="00465339"/>
    <w:rsid w:val="0046655C"/>
    <w:rsid w:val="0047112A"/>
    <w:rsid w:val="004718A0"/>
    <w:rsid w:val="00471985"/>
    <w:rsid w:val="00472655"/>
    <w:rsid w:val="00472B34"/>
    <w:rsid w:val="0047679F"/>
    <w:rsid w:val="004818F7"/>
    <w:rsid w:val="00487446"/>
    <w:rsid w:val="004875BD"/>
    <w:rsid w:val="004928DD"/>
    <w:rsid w:val="0049580C"/>
    <w:rsid w:val="00495E33"/>
    <w:rsid w:val="004A12FC"/>
    <w:rsid w:val="004A508F"/>
    <w:rsid w:val="004A63A7"/>
    <w:rsid w:val="004A642E"/>
    <w:rsid w:val="004B1CEB"/>
    <w:rsid w:val="004B32E7"/>
    <w:rsid w:val="004B34EA"/>
    <w:rsid w:val="004B4898"/>
    <w:rsid w:val="004B7FD3"/>
    <w:rsid w:val="004D1395"/>
    <w:rsid w:val="004D2A86"/>
    <w:rsid w:val="004D2EE1"/>
    <w:rsid w:val="004D5B5F"/>
    <w:rsid w:val="004D62E6"/>
    <w:rsid w:val="004D65F3"/>
    <w:rsid w:val="004E1309"/>
    <w:rsid w:val="004E1F41"/>
    <w:rsid w:val="004E419B"/>
    <w:rsid w:val="004E5809"/>
    <w:rsid w:val="004E5F73"/>
    <w:rsid w:val="004F1894"/>
    <w:rsid w:val="004F3EAF"/>
    <w:rsid w:val="0050129A"/>
    <w:rsid w:val="00501319"/>
    <w:rsid w:val="00501B78"/>
    <w:rsid w:val="00502070"/>
    <w:rsid w:val="00503E36"/>
    <w:rsid w:val="005047DD"/>
    <w:rsid w:val="0050606B"/>
    <w:rsid w:val="005103E9"/>
    <w:rsid w:val="005113DC"/>
    <w:rsid w:val="00513F50"/>
    <w:rsid w:val="005143E3"/>
    <w:rsid w:val="00514EBF"/>
    <w:rsid w:val="00516080"/>
    <w:rsid w:val="00517027"/>
    <w:rsid w:val="00517F7D"/>
    <w:rsid w:val="00520469"/>
    <w:rsid w:val="00525A3C"/>
    <w:rsid w:val="005304D1"/>
    <w:rsid w:val="00530740"/>
    <w:rsid w:val="00530C0C"/>
    <w:rsid w:val="00530D9D"/>
    <w:rsid w:val="0053551E"/>
    <w:rsid w:val="00537650"/>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9D2"/>
    <w:rsid w:val="00566CBA"/>
    <w:rsid w:val="00566E0B"/>
    <w:rsid w:val="00577616"/>
    <w:rsid w:val="005806CA"/>
    <w:rsid w:val="00584568"/>
    <w:rsid w:val="0058626C"/>
    <w:rsid w:val="00586F43"/>
    <w:rsid w:val="0059412F"/>
    <w:rsid w:val="00594B6C"/>
    <w:rsid w:val="00594BAB"/>
    <w:rsid w:val="005950D8"/>
    <w:rsid w:val="0059582E"/>
    <w:rsid w:val="00595BDD"/>
    <w:rsid w:val="00596C43"/>
    <w:rsid w:val="00597972"/>
    <w:rsid w:val="00597BDE"/>
    <w:rsid w:val="005A0491"/>
    <w:rsid w:val="005A3C74"/>
    <w:rsid w:val="005A5044"/>
    <w:rsid w:val="005B03B7"/>
    <w:rsid w:val="005B06D9"/>
    <w:rsid w:val="005B0728"/>
    <w:rsid w:val="005B4176"/>
    <w:rsid w:val="005C0301"/>
    <w:rsid w:val="005C3D84"/>
    <w:rsid w:val="005C4967"/>
    <w:rsid w:val="005C5929"/>
    <w:rsid w:val="005D0B8D"/>
    <w:rsid w:val="005D4271"/>
    <w:rsid w:val="005D6299"/>
    <w:rsid w:val="005E050F"/>
    <w:rsid w:val="005E481A"/>
    <w:rsid w:val="005E5344"/>
    <w:rsid w:val="005E6212"/>
    <w:rsid w:val="005F074A"/>
    <w:rsid w:val="005F0AB5"/>
    <w:rsid w:val="005F2D29"/>
    <w:rsid w:val="005F594B"/>
    <w:rsid w:val="005F6B31"/>
    <w:rsid w:val="006006CD"/>
    <w:rsid w:val="00611C9F"/>
    <w:rsid w:val="006144D6"/>
    <w:rsid w:val="00634EF4"/>
    <w:rsid w:val="00637336"/>
    <w:rsid w:val="00646BE7"/>
    <w:rsid w:val="006472A3"/>
    <w:rsid w:val="00650B1D"/>
    <w:rsid w:val="00652C9D"/>
    <w:rsid w:val="0065458B"/>
    <w:rsid w:val="00660293"/>
    <w:rsid w:val="006644BE"/>
    <w:rsid w:val="00666542"/>
    <w:rsid w:val="006679CB"/>
    <w:rsid w:val="00672DE9"/>
    <w:rsid w:val="00672E7C"/>
    <w:rsid w:val="00680166"/>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B7231"/>
    <w:rsid w:val="006B76D7"/>
    <w:rsid w:val="006C04F0"/>
    <w:rsid w:val="006C095B"/>
    <w:rsid w:val="006C2E8B"/>
    <w:rsid w:val="006C4DDD"/>
    <w:rsid w:val="006D2817"/>
    <w:rsid w:val="006D5DBD"/>
    <w:rsid w:val="006E1AAF"/>
    <w:rsid w:val="006E5450"/>
    <w:rsid w:val="006E7EC3"/>
    <w:rsid w:val="006F1DE8"/>
    <w:rsid w:val="006F4A2E"/>
    <w:rsid w:val="006F4B5D"/>
    <w:rsid w:val="006F6E40"/>
    <w:rsid w:val="00700B6E"/>
    <w:rsid w:val="0070516C"/>
    <w:rsid w:val="007102F1"/>
    <w:rsid w:val="00710FD5"/>
    <w:rsid w:val="00712EE1"/>
    <w:rsid w:val="007208EE"/>
    <w:rsid w:val="00722283"/>
    <w:rsid w:val="0072392C"/>
    <w:rsid w:val="00724171"/>
    <w:rsid w:val="00735B62"/>
    <w:rsid w:val="00736FA9"/>
    <w:rsid w:val="00742551"/>
    <w:rsid w:val="007472FB"/>
    <w:rsid w:val="00747D51"/>
    <w:rsid w:val="007517FA"/>
    <w:rsid w:val="00752A4E"/>
    <w:rsid w:val="00753C89"/>
    <w:rsid w:val="00756760"/>
    <w:rsid w:val="007570B9"/>
    <w:rsid w:val="00764BDD"/>
    <w:rsid w:val="00765F81"/>
    <w:rsid w:val="00766FC4"/>
    <w:rsid w:val="0076708E"/>
    <w:rsid w:val="00767E23"/>
    <w:rsid w:val="007709AC"/>
    <w:rsid w:val="00772B96"/>
    <w:rsid w:val="007825EA"/>
    <w:rsid w:val="00785D2A"/>
    <w:rsid w:val="00791772"/>
    <w:rsid w:val="007917F7"/>
    <w:rsid w:val="0079182D"/>
    <w:rsid w:val="00791E76"/>
    <w:rsid w:val="00792F9D"/>
    <w:rsid w:val="00793FF6"/>
    <w:rsid w:val="00794550"/>
    <w:rsid w:val="00796FA8"/>
    <w:rsid w:val="007A1D86"/>
    <w:rsid w:val="007A3E6F"/>
    <w:rsid w:val="007A4BEF"/>
    <w:rsid w:val="007A6AD6"/>
    <w:rsid w:val="007B3CE7"/>
    <w:rsid w:val="007B5944"/>
    <w:rsid w:val="007B6A2F"/>
    <w:rsid w:val="007C2FFC"/>
    <w:rsid w:val="007C7AD7"/>
    <w:rsid w:val="007C7E12"/>
    <w:rsid w:val="007D0F3A"/>
    <w:rsid w:val="007D1FFC"/>
    <w:rsid w:val="007D2FDE"/>
    <w:rsid w:val="007D329E"/>
    <w:rsid w:val="007D4C46"/>
    <w:rsid w:val="007D628C"/>
    <w:rsid w:val="007D6E2D"/>
    <w:rsid w:val="007E7A89"/>
    <w:rsid w:val="007F1424"/>
    <w:rsid w:val="007F2270"/>
    <w:rsid w:val="007F3D31"/>
    <w:rsid w:val="007F50D0"/>
    <w:rsid w:val="007F5210"/>
    <w:rsid w:val="007F6574"/>
    <w:rsid w:val="008059E5"/>
    <w:rsid w:val="00810DE6"/>
    <w:rsid w:val="00814A8E"/>
    <w:rsid w:val="00815794"/>
    <w:rsid w:val="0081616A"/>
    <w:rsid w:val="00820F2C"/>
    <w:rsid w:val="00821542"/>
    <w:rsid w:val="0082208C"/>
    <w:rsid w:val="00823A09"/>
    <w:rsid w:val="008255A7"/>
    <w:rsid w:val="008257EB"/>
    <w:rsid w:val="00827D7B"/>
    <w:rsid w:val="008320E6"/>
    <w:rsid w:val="008359B5"/>
    <w:rsid w:val="008404F5"/>
    <w:rsid w:val="00840600"/>
    <w:rsid w:val="00840F12"/>
    <w:rsid w:val="00841CE8"/>
    <w:rsid w:val="00850D20"/>
    <w:rsid w:val="00853F6F"/>
    <w:rsid w:val="00855965"/>
    <w:rsid w:val="00857188"/>
    <w:rsid w:val="00861728"/>
    <w:rsid w:val="008704F1"/>
    <w:rsid w:val="00871A9E"/>
    <w:rsid w:val="00872EE3"/>
    <w:rsid w:val="00873DEB"/>
    <w:rsid w:val="00874372"/>
    <w:rsid w:val="00874823"/>
    <w:rsid w:val="008758B5"/>
    <w:rsid w:val="008771F3"/>
    <w:rsid w:val="00881F5D"/>
    <w:rsid w:val="00882C3C"/>
    <w:rsid w:val="0088671C"/>
    <w:rsid w:val="00895206"/>
    <w:rsid w:val="0089600B"/>
    <w:rsid w:val="008974D0"/>
    <w:rsid w:val="008A01D8"/>
    <w:rsid w:val="008A0A69"/>
    <w:rsid w:val="008A25A5"/>
    <w:rsid w:val="008A6103"/>
    <w:rsid w:val="008A73B1"/>
    <w:rsid w:val="008B0C91"/>
    <w:rsid w:val="008B1171"/>
    <w:rsid w:val="008B579A"/>
    <w:rsid w:val="008C78D1"/>
    <w:rsid w:val="008D1F49"/>
    <w:rsid w:val="008D2923"/>
    <w:rsid w:val="008D7003"/>
    <w:rsid w:val="008E13F6"/>
    <w:rsid w:val="008E2F44"/>
    <w:rsid w:val="008E3607"/>
    <w:rsid w:val="008E3F2C"/>
    <w:rsid w:val="008E66DE"/>
    <w:rsid w:val="008E74A7"/>
    <w:rsid w:val="008E7D5F"/>
    <w:rsid w:val="008F1603"/>
    <w:rsid w:val="008F210F"/>
    <w:rsid w:val="008F4D5C"/>
    <w:rsid w:val="008F6CF1"/>
    <w:rsid w:val="008F7206"/>
    <w:rsid w:val="009002EC"/>
    <w:rsid w:val="00900E14"/>
    <w:rsid w:val="0090196F"/>
    <w:rsid w:val="00902329"/>
    <w:rsid w:val="009069F3"/>
    <w:rsid w:val="00913EAB"/>
    <w:rsid w:val="009152F5"/>
    <w:rsid w:val="009208B4"/>
    <w:rsid w:val="00924E21"/>
    <w:rsid w:val="0092732F"/>
    <w:rsid w:val="00927A46"/>
    <w:rsid w:val="00930048"/>
    <w:rsid w:val="00932ECD"/>
    <w:rsid w:val="00933C2B"/>
    <w:rsid w:val="00935C84"/>
    <w:rsid w:val="009466E1"/>
    <w:rsid w:val="00950CEF"/>
    <w:rsid w:val="009518F8"/>
    <w:rsid w:val="00955EF1"/>
    <w:rsid w:val="00957BF2"/>
    <w:rsid w:val="00960D7B"/>
    <w:rsid w:val="00962ED5"/>
    <w:rsid w:val="00963186"/>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A6F34"/>
    <w:rsid w:val="009B1DDC"/>
    <w:rsid w:val="009B2063"/>
    <w:rsid w:val="009B36F6"/>
    <w:rsid w:val="009B6F19"/>
    <w:rsid w:val="009C0E87"/>
    <w:rsid w:val="009C1CE5"/>
    <w:rsid w:val="009C7D22"/>
    <w:rsid w:val="009D0C0C"/>
    <w:rsid w:val="009D1CD9"/>
    <w:rsid w:val="009D21C8"/>
    <w:rsid w:val="009D63BF"/>
    <w:rsid w:val="009E2E85"/>
    <w:rsid w:val="009E35E9"/>
    <w:rsid w:val="009E3CA8"/>
    <w:rsid w:val="009E5A53"/>
    <w:rsid w:val="009F4030"/>
    <w:rsid w:val="009F47AD"/>
    <w:rsid w:val="009F4B7A"/>
    <w:rsid w:val="009F5FFF"/>
    <w:rsid w:val="00A00C69"/>
    <w:rsid w:val="00A012DC"/>
    <w:rsid w:val="00A06F18"/>
    <w:rsid w:val="00A11D54"/>
    <w:rsid w:val="00A13746"/>
    <w:rsid w:val="00A1687A"/>
    <w:rsid w:val="00A17AD1"/>
    <w:rsid w:val="00A17F54"/>
    <w:rsid w:val="00A219FA"/>
    <w:rsid w:val="00A24F41"/>
    <w:rsid w:val="00A26B42"/>
    <w:rsid w:val="00A26FE2"/>
    <w:rsid w:val="00A27F1A"/>
    <w:rsid w:val="00A330BC"/>
    <w:rsid w:val="00A34595"/>
    <w:rsid w:val="00A36BD5"/>
    <w:rsid w:val="00A41C32"/>
    <w:rsid w:val="00A45429"/>
    <w:rsid w:val="00A5059B"/>
    <w:rsid w:val="00A51134"/>
    <w:rsid w:val="00A5215A"/>
    <w:rsid w:val="00A52E51"/>
    <w:rsid w:val="00A5597F"/>
    <w:rsid w:val="00A65A46"/>
    <w:rsid w:val="00A70D9E"/>
    <w:rsid w:val="00A711FA"/>
    <w:rsid w:val="00A715EA"/>
    <w:rsid w:val="00A75EB1"/>
    <w:rsid w:val="00A76C72"/>
    <w:rsid w:val="00A83104"/>
    <w:rsid w:val="00A84A83"/>
    <w:rsid w:val="00A86C8B"/>
    <w:rsid w:val="00A9050A"/>
    <w:rsid w:val="00A9197A"/>
    <w:rsid w:val="00A97302"/>
    <w:rsid w:val="00AA4B42"/>
    <w:rsid w:val="00AA5A1A"/>
    <w:rsid w:val="00AA7734"/>
    <w:rsid w:val="00AA7CFE"/>
    <w:rsid w:val="00AB23BA"/>
    <w:rsid w:val="00AB2A4F"/>
    <w:rsid w:val="00AB3D99"/>
    <w:rsid w:val="00AC3FF4"/>
    <w:rsid w:val="00AC4C8A"/>
    <w:rsid w:val="00AC594C"/>
    <w:rsid w:val="00AD0810"/>
    <w:rsid w:val="00AD22B2"/>
    <w:rsid w:val="00AD2F63"/>
    <w:rsid w:val="00AD4BAA"/>
    <w:rsid w:val="00AD5E8B"/>
    <w:rsid w:val="00AD7FC0"/>
    <w:rsid w:val="00AE06A8"/>
    <w:rsid w:val="00AE0F38"/>
    <w:rsid w:val="00AE1656"/>
    <w:rsid w:val="00AE1F83"/>
    <w:rsid w:val="00AE45B8"/>
    <w:rsid w:val="00AE6D3D"/>
    <w:rsid w:val="00AF3BB4"/>
    <w:rsid w:val="00AF762C"/>
    <w:rsid w:val="00B012E0"/>
    <w:rsid w:val="00B05775"/>
    <w:rsid w:val="00B0740C"/>
    <w:rsid w:val="00B1099B"/>
    <w:rsid w:val="00B133E5"/>
    <w:rsid w:val="00B17F52"/>
    <w:rsid w:val="00B24792"/>
    <w:rsid w:val="00B24F3B"/>
    <w:rsid w:val="00B30846"/>
    <w:rsid w:val="00B33D20"/>
    <w:rsid w:val="00B35482"/>
    <w:rsid w:val="00B379A0"/>
    <w:rsid w:val="00B427F3"/>
    <w:rsid w:val="00B45E38"/>
    <w:rsid w:val="00B47848"/>
    <w:rsid w:val="00B47C21"/>
    <w:rsid w:val="00B51A08"/>
    <w:rsid w:val="00B71E7E"/>
    <w:rsid w:val="00B73CEB"/>
    <w:rsid w:val="00B74247"/>
    <w:rsid w:val="00B74839"/>
    <w:rsid w:val="00B75324"/>
    <w:rsid w:val="00B753C1"/>
    <w:rsid w:val="00B80348"/>
    <w:rsid w:val="00B80402"/>
    <w:rsid w:val="00B835A6"/>
    <w:rsid w:val="00B83CDA"/>
    <w:rsid w:val="00B84B5A"/>
    <w:rsid w:val="00B84E65"/>
    <w:rsid w:val="00B93CC2"/>
    <w:rsid w:val="00B97869"/>
    <w:rsid w:val="00BA22EC"/>
    <w:rsid w:val="00BA2BF5"/>
    <w:rsid w:val="00BA4D38"/>
    <w:rsid w:val="00BA73C5"/>
    <w:rsid w:val="00BB09B0"/>
    <w:rsid w:val="00BC1355"/>
    <w:rsid w:val="00BD0AE7"/>
    <w:rsid w:val="00BD28C2"/>
    <w:rsid w:val="00BD5D3B"/>
    <w:rsid w:val="00BD6A1D"/>
    <w:rsid w:val="00BD7DA1"/>
    <w:rsid w:val="00C05862"/>
    <w:rsid w:val="00C06CE2"/>
    <w:rsid w:val="00C079F6"/>
    <w:rsid w:val="00C11FA5"/>
    <w:rsid w:val="00C12103"/>
    <w:rsid w:val="00C12AA2"/>
    <w:rsid w:val="00C170D8"/>
    <w:rsid w:val="00C17D1A"/>
    <w:rsid w:val="00C24825"/>
    <w:rsid w:val="00C24B2C"/>
    <w:rsid w:val="00C25AEE"/>
    <w:rsid w:val="00C26D03"/>
    <w:rsid w:val="00C34CA0"/>
    <w:rsid w:val="00C35846"/>
    <w:rsid w:val="00C35CED"/>
    <w:rsid w:val="00C37180"/>
    <w:rsid w:val="00C44C5F"/>
    <w:rsid w:val="00C45F03"/>
    <w:rsid w:val="00C463C7"/>
    <w:rsid w:val="00C4759F"/>
    <w:rsid w:val="00C55F16"/>
    <w:rsid w:val="00C56723"/>
    <w:rsid w:val="00C65144"/>
    <w:rsid w:val="00C672A1"/>
    <w:rsid w:val="00C67AD0"/>
    <w:rsid w:val="00C70C2C"/>
    <w:rsid w:val="00C73AE6"/>
    <w:rsid w:val="00C81CA6"/>
    <w:rsid w:val="00C90ABB"/>
    <w:rsid w:val="00C91345"/>
    <w:rsid w:val="00C9741B"/>
    <w:rsid w:val="00CB1F91"/>
    <w:rsid w:val="00CB49B6"/>
    <w:rsid w:val="00CB4A60"/>
    <w:rsid w:val="00CC1DF2"/>
    <w:rsid w:val="00CC5598"/>
    <w:rsid w:val="00CD02DE"/>
    <w:rsid w:val="00CD13A9"/>
    <w:rsid w:val="00CD1942"/>
    <w:rsid w:val="00CD33DB"/>
    <w:rsid w:val="00CD35F1"/>
    <w:rsid w:val="00CD4E17"/>
    <w:rsid w:val="00CD5134"/>
    <w:rsid w:val="00CD612F"/>
    <w:rsid w:val="00CE675B"/>
    <w:rsid w:val="00CF0377"/>
    <w:rsid w:val="00CF6512"/>
    <w:rsid w:val="00D02C85"/>
    <w:rsid w:val="00D04881"/>
    <w:rsid w:val="00D05E13"/>
    <w:rsid w:val="00D05F7C"/>
    <w:rsid w:val="00D06888"/>
    <w:rsid w:val="00D124E7"/>
    <w:rsid w:val="00D1358D"/>
    <w:rsid w:val="00D16E33"/>
    <w:rsid w:val="00D17348"/>
    <w:rsid w:val="00D2589C"/>
    <w:rsid w:val="00D25CE5"/>
    <w:rsid w:val="00D25FC9"/>
    <w:rsid w:val="00D26142"/>
    <w:rsid w:val="00D30041"/>
    <w:rsid w:val="00D3221C"/>
    <w:rsid w:val="00D343DA"/>
    <w:rsid w:val="00D41D6F"/>
    <w:rsid w:val="00D42B9C"/>
    <w:rsid w:val="00D46C21"/>
    <w:rsid w:val="00D508D8"/>
    <w:rsid w:val="00D51502"/>
    <w:rsid w:val="00D51885"/>
    <w:rsid w:val="00D575A9"/>
    <w:rsid w:val="00D66439"/>
    <w:rsid w:val="00D7132B"/>
    <w:rsid w:val="00D7180C"/>
    <w:rsid w:val="00D73D11"/>
    <w:rsid w:val="00D74241"/>
    <w:rsid w:val="00D74917"/>
    <w:rsid w:val="00D84B8F"/>
    <w:rsid w:val="00D867F3"/>
    <w:rsid w:val="00D91990"/>
    <w:rsid w:val="00D96094"/>
    <w:rsid w:val="00DA2CE0"/>
    <w:rsid w:val="00DA3DFA"/>
    <w:rsid w:val="00DA4268"/>
    <w:rsid w:val="00DA7DF3"/>
    <w:rsid w:val="00DB092C"/>
    <w:rsid w:val="00DB1DD4"/>
    <w:rsid w:val="00DB2A2B"/>
    <w:rsid w:val="00DB332F"/>
    <w:rsid w:val="00DB5094"/>
    <w:rsid w:val="00DB661D"/>
    <w:rsid w:val="00DB6F6A"/>
    <w:rsid w:val="00DC1FEB"/>
    <w:rsid w:val="00DC36AB"/>
    <w:rsid w:val="00DC6D4A"/>
    <w:rsid w:val="00DD5C74"/>
    <w:rsid w:val="00DD71C5"/>
    <w:rsid w:val="00DE0607"/>
    <w:rsid w:val="00DE392A"/>
    <w:rsid w:val="00DE3DBC"/>
    <w:rsid w:val="00DE4687"/>
    <w:rsid w:val="00DE6225"/>
    <w:rsid w:val="00DF162E"/>
    <w:rsid w:val="00DF4290"/>
    <w:rsid w:val="00DF4F4F"/>
    <w:rsid w:val="00E00063"/>
    <w:rsid w:val="00E006AB"/>
    <w:rsid w:val="00E01C57"/>
    <w:rsid w:val="00E04DF6"/>
    <w:rsid w:val="00E06B44"/>
    <w:rsid w:val="00E1620A"/>
    <w:rsid w:val="00E23726"/>
    <w:rsid w:val="00E24658"/>
    <w:rsid w:val="00E261E6"/>
    <w:rsid w:val="00E30AB7"/>
    <w:rsid w:val="00E31D86"/>
    <w:rsid w:val="00E34570"/>
    <w:rsid w:val="00E35143"/>
    <w:rsid w:val="00E3754A"/>
    <w:rsid w:val="00E458EA"/>
    <w:rsid w:val="00E51D56"/>
    <w:rsid w:val="00E54664"/>
    <w:rsid w:val="00E55816"/>
    <w:rsid w:val="00E63C66"/>
    <w:rsid w:val="00E646BD"/>
    <w:rsid w:val="00E73527"/>
    <w:rsid w:val="00E73D20"/>
    <w:rsid w:val="00E8007B"/>
    <w:rsid w:val="00E84360"/>
    <w:rsid w:val="00E878BF"/>
    <w:rsid w:val="00E917FD"/>
    <w:rsid w:val="00E9240F"/>
    <w:rsid w:val="00E92E4C"/>
    <w:rsid w:val="00E95A2A"/>
    <w:rsid w:val="00E97665"/>
    <w:rsid w:val="00E97FB7"/>
    <w:rsid w:val="00EA12FD"/>
    <w:rsid w:val="00EA463A"/>
    <w:rsid w:val="00EB2B19"/>
    <w:rsid w:val="00EC0ADC"/>
    <w:rsid w:val="00EC10AD"/>
    <w:rsid w:val="00EC16BA"/>
    <w:rsid w:val="00EC1D01"/>
    <w:rsid w:val="00EC5876"/>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3008B"/>
    <w:rsid w:val="00F3369E"/>
    <w:rsid w:val="00F3424D"/>
    <w:rsid w:val="00F42075"/>
    <w:rsid w:val="00F420EF"/>
    <w:rsid w:val="00F459C3"/>
    <w:rsid w:val="00F46655"/>
    <w:rsid w:val="00F47535"/>
    <w:rsid w:val="00F51C57"/>
    <w:rsid w:val="00F51CC2"/>
    <w:rsid w:val="00F569A3"/>
    <w:rsid w:val="00F57AEB"/>
    <w:rsid w:val="00F57BEC"/>
    <w:rsid w:val="00F62328"/>
    <w:rsid w:val="00F62994"/>
    <w:rsid w:val="00F62FEE"/>
    <w:rsid w:val="00F703FC"/>
    <w:rsid w:val="00F82DE5"/>
    <w:rsid w:val="00F97901"/>
    <w:rsid w:val="00FA46CA"/>
    <w:rsid w:val="00FA4707"/>
    <w:rsid w:val="00FA67AC"/>
    <w:rsid w:val="00FB397B"/>
    <w:rsid w:val="00FB3E3E"/>
    <w:rsid w:val="00FB439C"/>
    <w:rsid w:val="00FB43B0"/>
    <w:rsid w:val="00FB4D1B"/>
    <w:rsid w:val="00FB6FF0"/>
    <w:rsid w:val="00FC7849"/>
    <w:rsid w:val="00FD2C8E"/>
    <w:rsid w:val="00FD38CF"/>
    <w:rsid w:val="00FD63B4"/>
    <w:rsid w:val="00FD64B5"/>
    <w:rsid w:val="00FE3A3A"/>
    <w:rsid w:val="00FE54A5"/>
    <w:rsid w:val="00FE5B06"/>
    <w:rsid w:val="00FF0233"/>
    <w:rsid w:val="00FF054C"/>
    <w:rsid w:val="00FF0EC2"/>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0C2835"/>
    <w:rPr>
      <w:sz w:val="16"/>
      <w:szCs w:val="16"/>
    </w:rPr>
  </w:style>
  <w:style w:type="paragraph" w:styleId="Pripombabesedilo">
    <w:name w:val="annotation text"/>
    <w:basedOn w:val="Navaden"/>
    <w:link w:val="PripombabesediloZnak"/>
    <w:uiPriority w:val="99"/>
    <w:unhideWhenUsed/>
    <w:rsid w:val="000C2835"/>
    <w:pPr>
      <w:spacing w:line="240" w:lineRule="auto"/>
    </w:pPr>
    <w:rPr>
      <w:szCs w:val="20"/>
    </w:rPr>
  </w:style>
  <w:style w:type="character" w:customStyle="1" w:styleId="PripombabesediloZnak">
    <w:name w:val="Pripomba – besedilo Znak"/>
    <w:basedOn w:val="Privzetapisavaodstavka"/>
    <w:link w:val="Pripombabesedilo"/>
    <w:uiPriority w:val="99"/>
    <w:rsid w:val="000C2835"/>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C2835"/>
    <w:rPr>
      <w:b/>
      <w:bCs/>
    </w:rPr>
  </w:style>
  <w:style w:type="character" w:customStyle="1" w:styleId="ZadevapripombeZnak">
    <w:name w:val="Zadeva pripombe Znak"/>
    <w:basedOn w:val="PripombabesediloZnak"/>
    <w:link w:val="Zadevapripombe"/>
    <w:uiPriority w:val="99"/>
    <w:semiHidden/>
    <w:rsid w:val="000C2835"/>
    <w:rPr>
      <w:rFonts w:ascii="Arial" w:eastAsia="Calibri" w:hAnsi="Arial" w:cs="Times New Roman"/>
      <w:b/>
      <w:bCs/>
      <w:sz w:val="20"/>
      <w:szCs w:val="20"/>
    </w:rPr>
  </w:style>
  <w:style w:type="paragraph" w:styleId="Revizija">
    <w:name w:val="Revision"/>
    <w:hidden/>
    <w:uiPriority w:val="99"/>
    <w:semiHidden/>
    <w:rsid w:val="007709AC"/>
    <w:pPr>
      <w:spacing w:after="0" w:line="240" w:lineRule="auto"/>
    </w:pPr>
    <w:rPr>
      <w:rFonts w:ascii="Arial" w:eastAsia="Calibri" w:hAnsi="Arial" w:cs="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fn,5_G"/>
    <w:basedOn w:val="Navaden"/>
    <w:link w:val="Sprotnaopomba-besediloZnak"/>
    <w:uiPriority w:val="99"/>
    <w:unhideWhenUsed/>
    <w:qFormat/>
    <w:rsid w:val="00530C0C"/>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fn Znak,5_G Znak"/>
    <w:basedOn w:val="Privzetapisavaodstavka"/>
    <w:link w:val="Sprotnaopomba-besedilo"/>
    <w:uiPriority w:val="99"/>
    <w:rsid w:val="00530C0C"/>
    <w:rPr>
      <w:sz w:val="20"/>
      <w:szCs w:val="20"/>
    </w:rPr>
  </w:style>
  <w:style w:type="character" w:styleId="Sprotnaopomba-sklic">
    <w:name w:val="footnote reference"/>
    <w:aliases w:val="Footnote symbol,Fussnota,Footnote,Fn Ref,4_G,Footnote Reference Superscript,Footnote Reference/,richiamo note eggsi,Rimando nota a piè di pagina1,BVI fnr,Footnotes refss,Footnote Reference Number,Numbering - Footnote"/>
    <w:basedOn w:val="Privzetapisavaodstavka"/>
    <w:uiPriority w:val="99"/>
    <w:unhideWhenUsed/>
    <w:qFormat/>
    <w:rsid w:val="00530C0C"/>
    <w:rPr>
      <w:vertAlign w:val="superscript"/>
    </w:rPr>
  </w:style>
  <w:style w:type="character" w:styleId="Poudarek">
    <w:name w:val="Emphasis"/>
    <w:basedOn w:val="Privzetapisavaodstavka"/>
    <w:uiPriority w:val="20"/>
    <w:qFormat/>
    <w:rsid w:val="00530C0C"/>
    <w:rPr>
      <w:i/>
      <w:iCs/>
    </w:rPr>
  </w:style>
  <w:style w:type="paragraph" w:styleId="Brezrazmikov">
    <w:name w:val="No Spacing"/>
    <w:basedOn w:val="Navaden"/>
    <w:uiPriority w:val="1"/>
    <w:qFormat/>
    <w:rsid w:val="006B76D7"/>
    <w:pPr>
      <w:spacing w:after="0" w:line="240" w:lineRule="auto"/>
    </w:pPr>
    <w:rPr>
      <w:rFonts w:ascii="Calibri" w:eastAsiaTheme="minorHAnsi" w:hAnsi="Calibri" w:cs="Calibri"/>
      <w:sz w:val="22"/>
    </w:rPr>
  </w:style>
  <w:style w:type="character" w:customStyle="1" w:styleId="fontstyle01">
    <w:name w:val="fontstyle01"/>
    <w:basedOn w:val="Privzetapisavaodstavka"/>
    <w:rsid w:val="00AF3BB4"/>
    <w:rPr>
      <w:rFonts w:ascii="TimesNewRomanPSMT" w:hAnsi="TimesNewRomanPSMT" w:hint="default"/>
      <w:b w:val="0"/>
      <w:bCs w:val="0"/>
      <w:i w:val="0"/>
      <w:iCs w:val="0"/>
      <w:color w:val="000000"/>
      <w:sz w:val="20"/>
      <w:szCs w:val="20"/>
    </w:rPr>
  </w:style>
  <w:style w:type="table" w:styleId="Tabelamrea">
    <w:name w:val="Table Grid"/>
    <w:basedOn w:val="Navadnatabela"/>
    <w:uiPriority w:val="39"/>
    <w:rsid w:val="00A5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5206">
      <w:bodyDiv w:val="1"/>
      <w:marLeft w:val="0"/>
      <w:marRight w:val="0"/>
      <w:marTop w:val="0"/>
      <w:marBottom w:val="0"/>
      <w:divBdr>
        <w:top w:val="none" w:sz="0" w:space="0" w:color="auto"/>
        <w:left w:val="none" w:sz="0" w:space="0" w:color="auto"/>
        <w:bottom w:val="none" w:sz="0" w:space="0" w:color="auto"/>
        <w:right w:val="none" w:sz="0" w:space="0" w:color="auto"/>
      </w:divBdr>
    </w:div>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294796603">
      <w:bodyDiv w:val="1"/>
      <w:marLeft w:val="0"/>
      <w:marRight w:val="0"/>
      <w:marTop w:val="0"/>
      <w:marBottom w:val="0"/>
      <w:divBdr>
        <w:top w:val="none" w:sz="0" w:space="0" w:color="auto"/>
        <w:left w:val="none" w:sz="0" w:space="0" w:color="auto"/>
        <w:bottom w:val="none" w:sz="0" w:space="0" w:color="auto"/>
        <w:right w:val="none" w:sz="0" w:space="0" w:color="auto"/>
      </w:divBdr>
    </w:div>
    <w:div w:id="1330911363">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 w:id="19121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840217-F520-4F3F-B855-A852D9F9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 - priloga 1</Template>
  <TotalTime>1</TotalTime>
  <Pages>11</Pages>
  <Words>2504</Words>
  <Characters>14277</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Mojca Frelih</cp:lastModifiedBy>
  <cp:revision>2</cp:revision>
  <cp:lastPrinted>2024-04-08T07:56:00Z</cp:lastPrinted>
  <dcterms:created xsi:type="dcterms:W3CDTF">2025-05-05T09:23:00Z</dcterms:created>
  <dcterms:modified xsi:type="dcterms:W3CDTF">2025-05-05T09:23:00Z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