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0752" w14:textId="77777777" w:rsidR="00C8187B" w:rsidRPr="00C8187B" w:rsidRDefault="00C8187B" w:rsidP="009B49EE">
      <w:pPr>
        <w:spacing w:line="276" w:lineRule="auto"/>
        <w:rPr>
          <w:rFonts w:cs="Arial"/>
          <w:b/>
          <w:color w:val="FF0000"/>
          <w:sz w:val="24"/>
          <w:lang w:eastAsia="sl-SI"/>
        </w:rPr>
      </w:pPr>
    </w:p>
    <w:tbl>
      <w:tblPr>
        <w:tblW w:w="9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8"/>
        <w:gridCol w:w="4648"/>
        <w:gridCol w:w="708"/>
        <w:gridCol w:w="88"/>
        <w:gridCol w:w="2308"/>
      </w:tblGrid>
      <w:tr w:rsidR="00DE477D" w:rsidRPr="00D93024" w14:paraId="7F905DA1" w14:textId="77777777" w:rsidTr="000D0265">
        <w:trPr>
          <w:gridAfter w:val="3"/>
          <w:wAfter w:w="3104" w:type="dxa"/>
        </w:trPr>
        <w:tc>
          <w:tcPr>
            <w:tcW w:w="6096" w:type="dxa"/>
            <w:gridSpan w:val="2"/>
          </w:tcPr>
          <w:p w14:paraId="261E9D96" w14:textId="6C200D0F" w:rsidR="00195126" w:rsidRPr="00D93024" w:rsidRDefault="00195126" w:rsidP="00C9583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Številka:</w:t>
            </w:r>
            <w:r w:rsidR="00897F89">
              <w:t xml:space="preserve"> </w:t>
            </w:r>
            <w:bookmarkStart w:id="0" w:name="_Hlk207784426"/>
            <w:r w:rsidR="00E11DE4" w:rsidRPr="00E11DE4">
              <w:rPr>
                <w:rFonts w:cs="Arial"/>
                <w:szCs w:val="20"/>
                <w:lang w:eastAsia="sl-SI"/>
              </w:rPr>
              <w:t>542-136/2021-3130</w:t>
            </w:r>
            <w:r w:rsidR="00E11DE4" w:rsidRPr="00B050AD">
              <w:rPr>
                <w:rFonts w:cs="Arial"/>
                <w:szCs w:val="20"/>
                <w:lang w:eastAsia="sl-SI"/>
              </w:rPr>
              <w:t>/</w:t>
            </w:r>
            <w:bookmarkEnd w:id="0"/>
            <w:r w:rsidR="00FA3B57" w:rsidRPr="00B050AD">
              <w:rPr>
                <w:rFonts w:cs="Arial"/>
                <w:szCs w:val="20"/>
                <w:lang w:eastAsia="sl-SI"/>
              </w:rPr>
              <w:t>77</w:t>
            </w:r>
          </w:p>
        </w:tc>
      </w:tr>
      <w:tr w:rsidR="00DE477D" w:rsidRPr="00D93024" w14:paraId="179A3D54" w14:textId="77777777" w:rsidTr="00906C29">
        <w:trPr>
          <w:gridAfter w:val="3"/>
          <w:wAfter w:w="3104" w:type="dxa"/>
          <w:trHeight w:val="70"/>
        </w:trPr>
        <w:tc>
          <w:tcPr>
            <w:tcW w:w="6096" w:type="dxa"/>
            <w:gridSpan w:val="2"/>
          </w:tcPr>
          <w:p w14:paraId="6064D708" w14:textId="061A8EEF" w:rsidR="00195126" w:rsidRPr="00D93024" w:rsidRDefault="003B464A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eastAsia="sl-SI"/>
              </w:rPr>
            </w:pPr>
            <w:r w:rsidRPr="00F3661E">
              <w:rPr>
                <w:rFonts w:cs="Arial"/>
                <w:szCs w:val="20"/>
                <w:lang w:eastAsia="sl-SI"/>
              </w:rPr>
              <w:t>Ljubljana,</w:t>
            </w:r>
            <w:r w:rsidR="00D562AE" w:rsidRPr="00F3661E">
              <w:rPr>
                <w:rFonts w:cs="Arial"/>
                <w:szCs w:val="20"/>
                <w:lang w:eastAsia="sl-SI"/>
              </w:rPr>
              <w:t xml:space="preserve"> </w:t>
            </w:r>
            <w:r w:rsidR="007033F4" w:rsidRPr="00F3661E">
              <w:rPr>
                <w:rFonts w:cs="Arial"/>
                <w:szCs w:val="20"/>
                <w:lang w:eastAsia="sl-SI"/>
              </w:rPr>
              <w:t>1</w:t>
            </w:r>
            <w:r w:rsidR="009F02D2" w:rsidRPr="00F3661E">
              <w:rPr>
                <w:rFonts w:cs="Arial"/>
                <w:szCs w:val="20"/>
                <w:lang w:eastAsia="sl-SI"/>
              </w:rPr>
              <w:t>1</w:t>
            </w:r>
            <w:r w:rsidR="002241AE" w:rsidRPr="00F3661E">
              <w:rPr>
                <w:rFonts w:cs="Arial"/>
                <w:szCs w:val="20"/>
                <w:lang w:eastAsia="sl-SI"/>
              </w:rPr>
              <w:t>.</w:t>
            </w:r>
            <w:r w:rsidR="000E40A0" w:rsidRPr="00996D35">
              <w:rPr>
                <w:rFonts w:cs="Arial"/>
                <w:szCs w:val="20"/>
                <w:lang w:eastAsia="sl-SI"/>
              </w:rPr>
              <w:t xml:space="preserve"> </w:t>
            </w:r>
            <w:r w:rsidR="001F2330" w:rsidRPr="00996D35">
              <w:rPr>
                <w:rFonts w:cs="Arial"/>
                <w:szCs w:val="20"/>
                <w:lang w:eastAsia="sl-SI"/>
              </w:rPr>
              <w:t>9</w:t>
            </w:r>
            <w:r w:rsidR="000E40A0" w:rsidRPr="00996D35">
              <w:rPr>
                <w:rFonts w:cs="Arial"/>
                <w:szCs w:val="20"/>
                <w:lang w:eastAsia="sl-SI"/>
              </w:rPr>
              <w:t>.</w:t>
            </w:r>
            <w:r w:rsidR="00CE304B" w:rsidRPr="00996D35">
              <w:rPr>
                <w:rFonts w:cs="Arial"/>
                <w:szCs w:val="20"/>
                <w:lang w:eastAsia="sl-SI"/>
              </w:rPr>
              <w:t xml:space="preserve"> 202</w:t>
            </w:r>
            <w:r w:rsidR="001F2330" w:rsidRPr="00996D35">
              <w:rPr>
                <w:rFonts w:cs="Arial"/>
                <w:szCs w:val="20"/>
                <w:lang w:eastAsia="sl-SI"/>
              </w:rPr>
              <w:t>5</w:t>
            </w:r>
            <w:r w:rsidR="00C22220" w:rsidRPr="008332CD">
              <w:rPr>
                <w:rFonts w:cs="Arial"/>
                <w:szCs w:val="20"/>
                <w:lang w:eastAsia="sl-SI"/>
              </w:rPr>
              <w:t xml:space="preserve">                               </w:t>
            </w:r>
          </w:p>
        </w:tc>
      </w:tr>
      <w:tr w:rsidR="00DE477D" w:rsidRPr="00D93024" w14:paraId="622049E2" w14:textId="77777777" w:rsidTr="00ED2E89">
        <w:trPr>
          <w:gridAfter w:val="3"/>
          <w:wAfter w:w="3104" w:type="dxa"/>
          <w:trHeight w:val="879"/>
        </w:trPr>
        <w:tc>
          <w:tcPr>
            <w:tcW w:w="6096" w:type="dxa"/>
            <w:gridSpan w:val="2"/>
          </w:tcPr>
          <w:p w14:paraId="132F76D1" w14:textId="77777777" w:rsidR="00195126" w:rsidRPr="00D93024" w:rsidRDefault="00195126" w:rsidP="009B49EE">
            <w:pPr>
              <w:spacing w:line="276" w:lineRule="auto"/>
              <w:rPr>
                <w:rFonts w:cs="Arial"/>
                <w:szCs w:val="20"/>
              </w:rPr>
            </w:pPr>
          </w:p>
          <w:p w14:paraId="1EEDE55A" w14:textId="77777777" w:rsidR="00195126" w:rsidRPr="00D93024" w:rsidRDefault="00195126" w:rsidP="009B49EE">
            <w:pPr>
              <w:spacing w:line="276" w:lineRule="auto"/>
              <w:rPr>
                <w:rFonts w:cs="Arial"/>
                <w:b/>
                <w:szCs w:val="20"/>
              </w:rPr>
            </w:pPr>
            <w:r w:rsidRPr="00D93024">
              <w:rPr>
                <w:rFonts w:cs="Arial"/>
                <w:b/>
                <w:szCs w:val="20"/>
              </w:rPr>
              <w:t>GENERALNI SEKRETARIAT VLADE REPUBLIKE SLOVENIJE</w:t>
            </w:r>
          </w:p>
          <w:p w14:paraId="278474BB" w14:textId="77777777" w:rsidR="004B649A" w:rsidRPr="00D93024" w:rsidRDefault="00195126" w:rsidP="009B49EE">
            <w:pPr>
              <w:spacing w:line="276" w:lineRule="auto"/>
              <w:rPr>
                <w:rFonts w:cs="Arial"/>
                <w:szCs w:val="20"/>
              </w:rPr>
            </w:pPr>
            <w:hyperlink r:id="rId8" w:history="1">
              <w:r w:rsidRPr="00D93024">
                <w:rPr>
                  <w:rFonts w:cs="Arial"/>
                  <w:szCs w:val="20"/>
                  <w:u w:val="single"/>
                </w:rPr>
                <w:t>Gp.gs@gov.si</w:t>
              </w:r>
            </w:hyperlink>
          </w:p>
          <w:p w14:paraId="1F7EE4E8" w14:textId="77777777" w:rsidR="00195126" w:rsidRPr="00D93024" w:rsidRDefault="00195126" w:rsidP="009B49E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DE477D" w:rsidRPr="00D93024" w14:paraId="32707152" w14:textId="77777777" w:rsidTr="00AC7BF2">
        <w:trPr>
          <w:trHeight w:val="693"/>
        </w:trPr>
        <w:tc>
          <w:tcPr>
            <w:tcW w:w="9200" w:type="dxa"/>
            <w:gridSpan w:val="5"/>
          </w:tcPr>
          <w:p w14:paraId="0BBF4663" w14:textId="77777777" w:rsidR="009975BC" w:rsidRPr="00D93024" w:rsidRDefault="009975BC" w:rsidP="009B49EE">
            <w:pPr>
              <w:spacing w:line="276" w:lineRule="auto"/>
              <w:jc w:val="both"/>
              <w:rPr>
                <w:rFonts w:cs="Arial"/>
                <w:b/>
                <w:szCs w:val="20"/>
              </w:rPr>
            </w:pPr>
          </w:p>
          <w:p w14:paraId="43FBEAED" w14:textId="575724D3" w:rsidR="00ED2E89" w:rsidRPr="00D93024" w:rsidRDefault="00163B99" w:rsidP="00ED2E89">
            <w:pPr>
              <w:autoSpaceDE w:val="0"/>
              <w:autoSpaceDN w:val="0"/>
              <w:adjustRightInd w:val="0"/>
              <w:spacing w:line="276" w:lineRule="auto"/>
              <w:ind w:left="700" w:hanging="700"/>
              <w:jc w:val="both"/>
              <w:rPr>
                <w:rFonts w:cs="Arial"/>
                <w:bCs/>
                <w:iCs/>
                <w:szCs w:val="20"/>
                <w:lang w:eastAsia="sl-SI"/>
              </w:rPr>
            </w:pPr>
            <w:r w:rsidRPr="00D93024">
              <w:rPr>
                <w:rFonts w:cs="Arial"/>
                <w:b/>
                <w:szCs w:val="20"/>
              </w:rPr>
              <w:t>ZADEVA:</w:t>
            </w:r>
            <w:r w:rsidR="00446179" w:rsidRPr="00D93024">
              <w:rPr>
                <w:rFonts w:cs="Arial"/>
                <w:b/>
                <w:szCs w:val="20"/>
              </w:rPr>
              <w:t xml:space="preserve"> </w:t>
            </w:r>
            <w:bookmarkStart w:id="1" w:name="_Hlk207784329"/>
            <w:bookmarkStart w:id="2" w:name="_Hlk207784488"/>
            <w:r w:rsidR="00C95830" w:rsidRPr="00C95830">
              <w:rPr>
                <w:rFonts w:cs="Arial"/>
                <w:b/>
                <w:szCs w:val="20"/>
              </w:rPr>
              <w:t xml:space="preserve">Informacija </w:t>
            </w:r>
            <w:r w:rsidR="005D64B6">
              <w:rPr>
                <w:rFonts w:cs="Arial"/>
                <w:b/>
                <w:szCs w:val="20"/>
              </w:rPr>
              <w:t xml:space="preserve">v zvezi z izvajanjem </w:t>
            </w:r>
            <w:r w:rsidR="00C95830" w:rsidRPr="00C95830">
              <w:rPr>
                <w:rFonts w:cs="Arial"/>
                <w:b/>
                <w:szCs w:val="20"/>
              </w:rPr>
              <w:t xml:space="preserve">Uredbe (EU) 2024/900 Evropskega parlamenta in Sveta z dne 13. marca 2024 o preglednosti in ciljanju v političnem oglaševanju </w:t>
            </w:r>
            <w:r w:rsidR="008332CD" w:rsidRPr="00C95830">
              <w:rPr>
                <w:rFonts w:cs="Arial"/>
                <w:b/>
                <w:szCs w:val="20"/>
              </w:rPr>
              <w:t>–</w:t>
            </w:r>
            <w:r w:rsidR="00BE2C22" w:rsidRPr="00C95830">
              <w:rPr>
                <w:rFonts w:cs="Arial"/>
                <w:b/>
                <w:szCs w:val="20"/>
              </w:rPr>
              <w:t xml:space="preserve"> predlog za obravnavo</w:t>
            </w:r>
            <w:bookmarkEnd w:id="1"/>
            <w:bookmarkEnd w:id="2"/>
          </w:p>
        </w:tc>
      </w:tr>
      <w:tr w:rsidR="00DE477D" w:rsidRPr="00D93024" w14:paraId="1AC406F3" w14:textId="77777777" w:rsidTr="000D0265">
        <w:tc>
          <w:tcPr>
            <w:tcW w:w="9200" w:type="dxa"/>
            <w:gridSpan w:val="5"/>
          </w:tcPr>
          <w:p w14:paraId="1EB82DDC" w14:textId="77777777" w:rsidR="00195126" w:rsidRPr="00D93024" w:rsidRDefault="00163B99" w:rsidP="009B49EE">
            <w:pPr>
              <w:tabs>
                <w:tab w:val="center" w:pos="4320"/>
                <w:tab w:val="right" w:pos="8640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D93024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DE477D" w:rsidRPr="00D93024" w14:paraId="7B39C522" w14:textId="77777777" w:rsidTr="000D0265">
        <w:tc>
          <w:tcPr>
            <w:tcW w:w="9200" w:type="dxa"/>
            <w:gridSpan w:val="5"/>
          </w:tcPr>
          <w:p w14:paraId="6D4B4A54" w14:textId="77777777" w:rsidR="00195126" w:rsidRPr="00D93024" w:rsidRDefault="00195126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7C6F5F3D" w14:textId="69328221" w:rsidR="003821C4" w:rsidRPr="008A2246" w:rsidRDefault="00163B99" w:rsidP="009B49EE">
            <w:pPr>
              <w:spacing w:line="276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bookmarkStart w:id="3" w:name="_Hlk501524178"/>
            <w:r w:rsidRPr="00D93024">
              <w:rPr>
                <w:rFonts w:cs="Arial"/>
                <w:iCs/>
                <w:szCs w:val="20"/>
                <w:lang w:eastAsia="sl-SI"/>
              </w:rPr>
              <w:t>Na podlagi šestega odstavka 21. člena Zakona o Vladi Republike Slovenije (</w:t>
            </w:r>
            <w:r w:rsidR="00534559" w:rsidRPr="00D93024">
              <w:rPr>
                <w:rFonts w:cs="Arial"/>
                <w:iCs/>
                <w:szCs w:val="20"/>
                <w:lang w:eastAsia="sl-SI"/>
              </w:rPr>
              <w:t>Uradni list RS, št. 24/05 – uradno prečiščeno besedilo, 109/08, 38/10 – ZUKN, 8/12, 21/13, 47/13 – ZDU-1G, 65/14, 55/17</w:t>
            </w:r>
            <w:r w:rsidR="00444C01">
              <w:rPr>
                <w:rFonts w:cs="Arial"/>
                <w:iCs/>
                <w:szCs w:val="20"/>
                <w:lang w:eastAsia="sl-SI"/>
              </w:rPr>
              <w:t>,</w:t>
            </w:r>
            <w:r w:rsidR="00534559" w:rsidRPr="00D93024">
              <w:rPr>
                <w:rFonts w:cs="Arial"/>
                <w:iCs/>
                <w:szCs w:val="20"/>
                <w:lang w:eastAsia="sl-SI"/>
              </w:rPr>
              <w:t xml:space="preserve"> 163/22</w:t>
            </w:r>
            <w:r w:rsidR="00444C01">
              <w:rPr>
                <w:rFonts w:cs="Arial"/>
                <w:iCs/>
                <w:szCs w:val="20"/>
                <w:lang w:eastAsia="sl-SI"/>
              </w:rPr>
              <w:t xml:space="preserve"> in </w:t>
            </w:r>
            <w:hyperlink r:id="rId9" w:tgtFrame="_blank" w:tooltip="Zakon o funkcionarjih (ZF)" w:history="1">
              <w:r w:rsidR="00444C01" w:rsidRPr="008A2246">
                <w:t>57/25</w:t>
              </w:r>
            </w:hyperlink>
            <w:r w:rsidR="00444C01" w:rsidRPr="00444C01">
              <w:rPr>
                <w:rFonts w:cs="Arial"/>
                <w:iCs/>
                <w:szCs w:val="20"/>
                <w:lang w:eastAsia="sl-SI"/>
              </w:rPr>
              <w:t> – ZF</w:t>
            </w:r>
            <w:r w:rsidRPr="00D93024">
              <w:rPr>
                <w:rFonts w:cs="Arial"/>
                <w:iCs/>
                <w:szCs w:val="20"/>
                <w:lang w:eastAsia="sl-SI"/>
              </w:rPr>
              <w:t xml:space="preserve">) </w:t>
            </w:r>
            <w:r w:rsidR="003821C4" w:rsidRPr="008A2246">
              <w:rPr>
                <w:rFonts w:cs="Arial"/>
                <w:iCs/>
                <w:szCs w:val="20"/>
                <w:lang w:eastAsia="sl-SI"/>
              </w:rPr>
              <w:t xml:space="preserve">je Vlada Republike Slovenije na … seji dne … pod točko .. sprejela naslednji </w:t>
            </w:r>
          </w:p>
          <w:p w14:paraId="57A5A88F" w14:textId="77777777" w:rsidR="003821C4" w:rsidRPr="008A2246" w:rsidRDefault="003821C4" w:rsidP="009B49EE">
            <w:pPr>
              <w:spacing w:line="276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</w:p>
          <w:p w14:paraId="09406A77" w14:textId="77777777" w:rsidR="00273D86" w:rsidRPr="00D93024" w:rsidRDefault="00273D86" w:rsidP="009B49EE">
            <w:pPr>
              <w:spacing w:line="276" w:lineRule="auto"/>
              <w:jc w:val="both"/>
              <w:rPr>
                <w:rFonts w:cs="Arial"/>
                <w:bCs/>
                <w:szCs w:val="20"/>
              </w:rPr>
            </w:pPr>
          </w:p>
          <w:p w14:paraId="07411C05" w14:textId="77777777" w:rsidR="00273D86" w:rsidRPr="00D93024" w:rsidRDefault="00163B99" w:rsidP="009B49EE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D93024">
              <w:rPr>
                <w:rFonts w:cs="Arial"/>
                <w:b/>
                <w:szCs w:val="20"/>
              </w:rPr>
              <w:t>SKLEP</w:t>
            </w:r>
          </w:p>
          <w:p w14:paraId="67DC958D" w14:textId="77777777" w:rsidR="00273D86" w:rsidRPr="00D93024" w:rsidRDefault="00273D86" w:rsidP="009B49EE">
            <w:pPr>
              <w:spacing w:line="276" w:lineRule="auto"/>
              <w:jc w:val="both"/>
              <w:rPr>
                <w:rFonts w:cs="Arial"/>
                <w:bCs/>
                <w:szCs w:val="20"/>
              </w:rPr>
            </w:pPr>
          </w:p>
          <w:p w14:paraId="13DB37FA" w14:textId="431AEABC" w:rsidR="00273D86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bookmarkStart w:id="4" w:name="_Hlk150243200"/>
            <w:r w:rsidRPr="00D93024">
              <w:rPr>
                <w:rFonts w:cs="Arial"/>
                <w:iCs/>
                <w:szCs w:val="20"/>
                <w:lang w:eastAsia="sl-SI"/>
              </w:rPr>
              <w:t xml:space="preserve">Vlada Republike Slovenije </w:t>
            </w:r>
            <w:r w:rsidR="001F2330" w:rsidRPr="001F2330">
              <w:rPr>
                <w:rFonts w:cs="Arial"/>
                <w:iCs/>
                <w:szCs w:val="20"/>
                <w:lang w:eastAsia="sl-SI"/>
              </w:rPr>
              <w:t xml:space="preserve">se je seznanila </w:t>
            </w:r>
            <w:r w:rsidR="00C95830" w:rsidRPr="00C95830">
              <w:rPr>
                <w:rFonts w:cs="Arial"/>
                <w:iCs/>
                <w:szCs w:val="20"/>
                <w:lang w:eastAsia="sl-SI"/>
              </w:rPr>
              <w:t xml:space="preserve">z Informacijo </w:t>
            </w:r>
            <w:r w:rsidR="005D64B6">
              <w:rPr>
                <w:rFonts w:cs="Arial"/>
                <w:iCs/>
                <w:szCs w:val="20"/>
                <w:lang w:eastAsia="sl-SI"/>
              </w:rPr>
              <w:t xml:space="preserve">v zvezi z izvajanjem </w:t>
            </w:r>
            <w:hyperlink r:id="rId10" w:history="1">
              <w:r w:rsidR="00C95830" w:rsidRPr="00C95830">
                <w:rPr>
                  <w:rFonts w:cs="Arial"/>
                  <w:iCs/>
                  <w:szCs w:val="20"/>
                  <w:lang w:eastAsia="sl-SI"/>
                </w:rPr>
                <w:t>Uredbe (EU) 2024/900 Evropskega parlamenta in Sveta z dne 13. marca 2024 o preglednosti in ciljanju v političnem oglaševanju</w:t>
              </w:r>
            </w:hyperlink>
            <w:bookmarkEnd w:id="4"/>
            <w:r w:rsidR="00C95830" w:rsidRPr="00C95830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5BFF35B4" w14:textId="77777777" w:rsidR="00273D86" w:rsidRPr="00D93024" w:rsidRDefault="00273D86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7B5950CC" w14:textId="2B559400" w:rsidR="008B1785" w:rsidRPr="00D93024" w:rsidRDefault="00193116" w:rsidP="009B49EE">
            <w:pPr>
              <w:spacing w:line="276" w:lineRule="auto"/>
              <w:ind w:firstLine="4429"/>
              <w:rPr>
                <w:rFonts w:cs="Arial"/>
                <w:szCs w:val="20"/>
              </w:rPr>
            </w:pPr>
            <w:r w:rsidRPr="00D93024">
              <w:rPr>
                <w:rFonts w:cs="Arial"/>
                <w:szCs w:val="20"/>
              </w:rPr>
              <w:t xml:space="preserve"> </w:t>
            </w:r>
            <w:r w:rsidR="00E65A03" w:rsidRPr="00D93024">
              <w:rPr>
                <w:rFonts w:cs="Arial"/>
                <w:szCs w:val="20"/>
              </w:rPr>
              <w:t xml:space="preserve">     </w:t>
            </w:r>
            <w:r w:rsidR="00F46F43" w:rsidRPr="00D93024">
              <w:rPr>
                <w:rFonts w:cs="Arial"/>
                <w:szCs w:val="20"/>
              </w:rPr>
              <w:t xml:space="preserve"> </w:t>
            </w:r>
            <w:r w:rsidR="00534559" w:rsidRPr="00D93024">
              <w:rPr>
                <w:rFonts w:cs="Arial"/>
                <w:szCs w:val="20"/>
              </w:rPr>
              <w:t xml:space="preserve">Barbara Kolenko </w:t>
            </w:r>
            <w:proofErr w:type="spellStart"/>
            <w:r w:rsidR="00534559" w:rsidRPr="00D93024">
              <w:rPr>
                <w:rFonts w:cs="Arial"/>
                <w:szCs w:val="20"/>
              </w:rPr>
              <w:t>Helbl</w:t>
            </w:r>
            <w:proofErr w:type="spellEnd"/>
          </w:p>
          <w:p w14:paraId="7EBB938D" w14:textId="12B1336E" w:rsidR="0097573A" w:rsidRDefault="00193116" w:rsidP="009B49EE">
            <w:pPr>
              <w:tabs>
                <w:tab w:val="num" w:pos="900"/>
              </w:tabs>
              <w:spacing w:line="276" w:lineRule="auto"/>
              <w:rPr>
                <w:rFonts w:cs="Arial"/>
                <w:szCs w:val="20"/>
              </w:rPr>
            </w:pPr>
            <w:r w:rsidRPr="00D93024">
              <w:rPr>
                <w:rFonts w:cs="Arial"/>
                <w:szCs w:val="20"/>
              </w:rPr>
              <w:t xml:space="preserve">                      </w:t>
            </w:r>
            <w:r w:rsidR="00BE2C22" w:rsidRPr="00D93024">
              <w:rPr>
                <w:rFonts w:cs="Arial"/>
                <w:szCs w:val="20"/>
              </w:rPr>
              <w:t xml:space="preserve">                      </w:t>
            </w:r>
            <w:r w:rsidRPr="00D93024">
              <w:rPr>
                <w:rFonts w:cs="Arial"/>
                <w:szCs w:val="20"/>
              </w:rPr>
              <w:t xml:space="preserve"> </w:t>
            </w:r>
            <w:r w:rsidR="00534559" w:rsidRPr="00D93024">
              <w:rPr>
                <w:rFonts w:cs="Arial"/>
                <w:szCs w:val="20"/>
              </w:rPr>
              <w:t xml:space="preserve">                                   </w:t>
            </w:r>
            <w:r w:rsidRPr="00D93024">
              <w:rPr>
                <w:rFonts w:cs="Arial"/>
                <w:szCs w:val="20"/>
              </w:rPr>
              <w:t xml:space="preserve"> </w:t>
            </w:r>
            <w:bookmarkEnd w:id="3"/>
            <w:r w:rsidR="00E65A03" w:rsidRPr="00D93024">
              <w:rPr>
                <w:rFonts w:cs="Arial"/>
                <w:szCs w:val="20"/>
              </w:rPr>
              <w:t xml:space="preserve">       </w:t>
            </w:r>
            <w:r w:rsidR="00534559" w:rsidRPr="00D93024">
              <w:rPr>
                <w:rFonts w:cs="Arial"/>
                <w:szCs w:val="20"/>
              </w:rPr>
              <w:t>generalna sekretarka</w:t>
            </w:r>
          </w:p>
          <w:p w14:paraId="5CA78F46" w14:textId="77777777" w:rsidR="00ED2E89" w:rsidRDefault="00ED2E89" w:rsidP="009B49EE">
            <w:pPr>
              <w:tabs>
                <w:tab w:val="num" w:pos="900"/>
              </w:tabs>
              <w:spacing w:line="276" w:lineRule="auto"/>
              <w:rPr>
                <w:rFonts w:cs="Arial"/>
                <w:szCs w:val="20"/>
              </w:rPr>
            </w:pPr>
          </w:p>
          <w:p w14:paraId="2ACC7EBF" w14:textId="77777777" w:rsidR="005D3DC4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 xml:space="preserve">PRILOGA: </w:t>
            </w:r>
          </w:p>
          <w:p w14:paraId="022738B6" w14:textId="088069E8" w:rsidR="005D3DC4" w:rsidRPr="00D93024" w:rsidRDefault="00B62CDC" w:rsidP="009B49EE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 xml:space="preserve">- </w:t>
            </w:r>
            <w:r w:rsidR="00F74016" w:rsidRPr="00C95830">
              <w:rPr>
                <w:rFonts w:cs="Arial"/>
                <w:iCs/>
                <w:szCs w:val="20"/>
                <w:lang w:eastAsia="sl-SI"/>
              </w:rPr>
              <w:t>Informacij</w:t>
            </w:r>
            <w:r w:rsidR="00F74016">
              <w:rPr>
                <w:rFonts w:cs="Arial"/>
                <w:iCs/>
                <w:szCs w:val="20"/>
                <w:lang w:eastAsia="sl-SI"/>
              </w:rPr>
              <w:t>a</w:t>
            </w:r>
            <w:r w:rsidR="00F74016" w:rsidRPr="00C95830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5D64B6">
              <w:rPr>
                <w:rFonts w:cs="Arial"/>
                <w:iCs/>
                <w:szCs w:val="20"/>
                <w:lang w:eastAsia="sl-SI"/>
              </w:rPr>
              <w:t xml:space="preserve">v zvezi z </w:t>
            </w:r>
            <w:r w:rsidR="00444C01" w:rsidRPr="001164ED">
              <w:rPr>
                <w:rFonts w:cs="Arial"/>
                <w:szCs w:val="20"/>
              </w:rPr>
              <w:t>izvajanje</w:t>
            </w:r>
            <w:r w:rsidR="005D64B6">
              <w:rPr>
                <w:rFonts w:cs="Arial"/>
                <w:szCs w:val="20"/>
              </w:rPr>
              <w:t>m</w:t>
            </w:r>
            <w:r w:rsidR="00444C01" w:rsidRPr="001164ED">
              <w:rPr>
                <w:rFonts w:cs="Arial"/>
                <w:szCs w:val="20"/>
              </w:rPr>
              <w:t xml:space="preserve"> Uredbe (EU) 2024/900 Evropskega parlamenta in Sveta z dne 13. marca 2024 o preglednosti in ciljanju v političnem oglaševanju</w:t>
            </w:r>
          </w:p>
          <w:p w14:paraId="35B750FF" w14:textId="77777777" w:rsidR="005D3DC4" w:rsidRDefault="005D3DC4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40359D18" w14:textId="77777777" w:rsidR="00671FC8" w:rsidRPr="0061720E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 xml:space="preserve">Sklep </w:t>
            </w:r>
            <w:r w:rsidRPr="0061720E">
              <w:rPr>
                <w:rFonts w:cs="Arial"/>
                <w:iCs/>
                <w:szCs w:val="20"/>
                <w:lang w:eastAsia="sl-SI"/>
              </w:rPr>
              <w:t>prejmejo:</w:t>
            </w:r>
          </w:p>
          <w:p w14:paraId="053C5547" w14:textId="79D894AD" w:rsidR="00671FC8" w:rsidRPr="00397BB1" w:rsidRDefault="00597CF0" w:rsidP="00397BB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rPr>
                <w:rFonts w:cs="Arial"/>
                <w:szCs w:val="20"/>
              </w:rPr>
            </w:pPr>
            <w:r w:rsidRPr="00397BB1">
              <w:rPr>
                <w:rFonts w:cs="Arial"/>
                <w:iCs/>
                <w:szCs w:val="20"/>
                <w:lang w:eastAsia="sl-SI"/>
              </w:rPr>
              <w:t xml:space="preserve">- </w:t>
            </w:r>
            <w:r w:rsidR="00163B99" w:rsidRPr="00397BB1">
              <w:rPr>
                <w:rFonts w:cs="Arial"/>
                <w:szCs w:val="20"/>
              </w:rPr>
              <w:t>Ministrstvo za javno upravo</w:t>
            </w:r>
            <w:r w:rsidR="00D812C9" w:rsidRPr="00397BB1">
              <w:rPr>
                <w:rFonts w:cs="Arial"/>
                <w:szCs w:val="20"/>
              </w:rPr>
              <w:t>,</w:t>
            </w:r>
          </w:p>
          <w:p w14:paraId="76A035B8" w14:textId="6A878EFE" w:rsidR="00FF5891" w:rsidRPr="00D93024" w:rsidRDefault="00597CF0" w:rsidP="001A0B8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0" w:hanging="357"/>
              <w:jc w:val="both"/>
              <w:rPr>
                <w:rFonts w:cs="Arial"/>
                <w:szCs w:val="20"/>
              </w:rPr>
            </w:pPr>
            <w:r w:rsidRPr="0061720E">
              <w:rPr>
                <w:rFonts w:cs="Arial"/>
                <w:szCs w:val="20"/>
              </w:rPr>
              <w:t xml:space="preserve">- </w:t>
            </w:r>
            <w:bookmarkStart w:id="5" w:name="_Hlk156901815"/>
            <w:r w:rsidR="00163B99" w:rsidRPr="0061720E">
              <w:rPr>
                <w:rFonts w:cs="Arial"/>
                <w:szCs w:val="20"/>
              </w:rPr>
              <w:t>Služba Vlade Republike Slovenije za zakonodaj</w:t>
            </w:r>
            <w:r w:rsidR="000515AD">
              <w:rPr>
                <w:rFonts w:cs="Arial"/>
                <w:szCs w:val="20"/>
              </w:rPr>
              <w:t>o.</w:t>
            </w:r>
            <w:r w:rsidR="001F2330">
              <w:rPr>
                <w:rFonts w:cs="Arial"/>
                <w:szCs w:val="20"/>
              </w:rPr>
              <w:t xml:space="preserve"> </w:t>
            </w:r>
            <w:bookmarkEnd w:id="5"/>
          </w:p>
        </w:tc>
      </w:tr>
      <w:tr w:rsidR="00DE477D" w:rsidRPr="00D93024" w14:paraId="00009622" w14:textId="77777777" w:rsidTr="000D0265">
        <w:tc>
          <w:tcPr>
            <w:tcW w:w="9200" w:type="dxa"/>
            <w:gridSpan w:val="5"/>
          </w:tcPr>
          <w:p w14:paraId="724C9BC4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D93024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DE477D" w:rsidRPr="00D93024" w14:paraId="3FDAD99D" w14:textId="77777777" w:rsidTr="000D0265">
        <w:tc>
          <w:tcPr>
            <w:tcW w:w="9200" w:type="dxa"/>
            <w:gridSpan w:val="5"/>
          </w:tcPr>
          <w:p w14:paraId="6D9D1FD3" w14:textId="39695179" w:rsidR="00E426D8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DE477D" w:rsidRPr="00D93024" w14:paraId="7894F0B8" w14:textId="77777777" w:rsidTr="000D0265">
        <w:tc>
          <w:tcPr>
            <w:tcW w:w="9200" w:type="dxa"/>
            <w:gridSpan w:val="5"/>
          </w:tcPr>
          <w:p w14:paraId="49DB2E88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D93024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DE477D" w:rsidRPr="00D93024" w14:paraId="60BC0C2F" w14:textId="77777777" w:rsidTr="000D0265">
        <w:tc>
          <w:tcPr>
            <w:tcW w:w="9200" w:type="dxa"/>
            <w:gridSpan w:val="5"/>
          </w:tcPr>
          <w:p w14:paraId="00F1D6C9" w14:textId="39B719B2" w:rsidR="008B1785" w:rsidRPr="00D93024" w:rsidRDefault="00FF5891" w:rsidP="009B49E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 xml:space="preserve">mag. Franc </w:t>
            </w:r>
            <w:proofErr w:type="spellStart"/>
            <w:r w:rsidRPr="00D93024">
              <w:rPr>
                <w:rFonts w:cs="Arial"/>
                <w:iCs/>
                <w:szCs w:val="20"/>
                <w:lang w:eastAsia="sl-SI"/>
              </w:rPr>
              <w:t>Props</w:t>
            </w:r>
            <w:proofErr w:type="spellEnd"/>
            <w:r w:rsidR="008B1785" w:rsidRPr="00D93024">
              <w:rPr>
                <w:rFonts w:cs="Arial"/>
                <w:iCs/>
                <w:szCs w:val="20"/>
                <w:lang w:eastAsia="sl-SI"/>
              </w:rPr>
              <w:t xml:space="preserve">, </w:t>
            </w:r>
            <w:r w:rsidR="008B40CB" w:rsidRPr="00D93024">
              <w:rPr>
                <w:rFonts w:cs="Arial"/>
                <w:iCs/>
                <w:szCs w:val="20"/>
                <w:lang w:eastAsia="sl-SI"/>
              </w:rPr>
              <w:t>minist</w:t>
            </w:r>
            <w:r w:rsidRPr="00D93024">
              <w:rPr>
                <w:rFonts w:cs="Arial"/>
                <w:iCs/>
                <w:szCs w:val="20"/>
                <w:lang w:eastAsia="sl-SI"/>
              </w:rPr>
              <w:t>e</w:t>
            </w:r>
            <w:r w:rsidR="008B40CB" w:rsidRPr="00D93024">
              <w:rPr>
                <w:rFonts w:cs="Arial"/>
                <w:iCs/>
                <w:szCs w:val="20"/>
                <w:lang w:eastAsia="sl-SI"/>
              </w:rPr>
              <w:t>r za javno upravo</w:t>
            </w:r>
            <w:r w:rsidR="000515AD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58C99058" w14:textId="5F21B54A" w:rsidR="008B1785" w:rsidRPr="00D93024" w:rsidRDefault="00534559" w:rsidP="009B49E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Jure Trbič</w:t>
            </w:r>
            <w:r w:rsidR="008B1785" w:rsidRPr="00D93024">
              <w:rPr>
                <w:rFonts w:cs="Arial"/>
                <w:iCs/>
                <w:szCs w:val="20"/>
                <w:lang w:eastAsia="sl-SI"/>
              </w:rPr>
              <w:t>, državn</w:t>
            </w:r>
            <w:r w:rsidR="00402BFC" w:rsidRPr="00D93024">
              <w:rPr>
                <w:rFonts w:cs="Arial"/>
                <w:iCs/>
                <w:szCs w:val="20"/>
                <w:lang w:eastAsia="sl-SI"/>
              </w:rPr>
              <w:t>i</w:t>
            </w:r>
            <w:r w:rsidR="008B1785" w:rsidRPr="00D93024">
              <w:rPr>
                <w:rFonts w:cs="Arial"/>
                <w:iCs/>
                <w:szCs w:val="20"/>
                <w:lang w:eastAsia="sl-SI"/>
              </w:rPr>
              <w:t xml:space="preserve"> sekretar, MJU</w:t>
            </w:r>
            <w:r w:rsidR="000515AD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47B36A11" w14:textId="43706970" w:rsidR="008B1785" w:rsidRPr="00D93024" w:rsidRDefault="00D562AE" w:rsidP="009B49E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mag. Mateja Prešern</w:t>
            </w:r>
            <w:r w:rsidR="00534559" w:rsidRPr="00D93024">
              <w:rPr>
                <w:rFonts w:cs="Arial"/>
                <w:iCs/>
                <w:szCs w:val="20"/>
                <w:lang w:eastAsia="sl-SI"/>
              </w:rPr>
              <w:t xml:space="preserve">, </w:t>
            </w:r>
            <w:r w:rsidR="008B1785" w:rsidRPr="00D93024">
              <w:rPr>
                <w:rFonts w:cs="Arial"/>
                <w:iCs/>
                <w:szCs w:val="20"/>
                <w:lang w:eastAsia="sl-SI"/>
              </w:rPr>
              <w:t>generaln</w:t>
            </w:r>
            <w:r w:rsidR="001F2330">
              <w:rPr>
                <w:rFonts w:cs="Arial"/>
                <w:iCs/>
                <w:szCs w:val="20"/>
                <w:lang w:eastAsia="sl-SI"/>
              </w:rPr>
              <w:t>a</w:t>
            </w:r>
            <w:r w:rsidR="008B1785" w:rsidRPr="00D93024">
              <w:rPr>
                <w:rFonts w:cs="Arial"/>
                <w:iCs/>
                <w:szCs w:val="20"/>
                <w:lang w:eastAsia="sl-SI"/>
              </w:rPr>
              <w:t xml:space="preserve"> direktor</w:t>
            </w:r>
            <w:r w:rsidR="00534559" w:rsidRPr="00D93024">
              <w:rPr>
                <w:rFonts w:cs="Arial"/>
                <w:iCs/>
                <w:szCs w:val="20"/>
                <w:lang w:eastAsia="sl-SI"/>
              </w:rPr>
              <w:t>ic</w:t>
            </w:r>
            <w:r w:rsidR="001F2330">
              <w:rPr>
                <w:rFonts w:cs="Arial"/>
                <w:iCs/>
                <w:szCs w:val="20"/>
                <w:lang w:eastAsia="sl-SI"/>
              </w:rPr>
              <w:t>a</w:t>
            </w:r>
            <w:r w:rsidR="0079588E" w:rsidRPr="00D93024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8B1785" w:rsidRPr="00D93024">
              <w:rPr>
                <w:rFonts w:cs="Arial"/>
                <w:iCs/>
                <w:szCs w:val="20"/>
                <w:lang w:eastAsia="sl-SI"/>
              </w:rPr>
              <w:t>Direktorata za lokalno samoupravo, nevladne organizacije in politični sistem</w:t>
            </w:r>
            <w:r w:rsidRPr="00D93024">
              <w:rPr>
                <w:rFonts w:cs="Arial"/>
                <w:iCs/>
                <w:szCs w:val="20"/>
                <w:lang w:eastAsia="sl-SI"/>
              </w:rPr>
              <w:t xml:space="preserve"> (DLSNOPS)</w:t>
            </w:r>
            <w:r w:rsidR="008B1785" w:rsidRPr="00D93024">
              <w:rPr>
                <w:rFonts w:cs="Arial"/>
                <w:iCs/>
                <w:szCs w:val="20"/>
                <w:lang w:eastAsia="sl-SI"/>
              </w:rPr>
              <w:t>, MJU</w:t>
            </w:r>
            <w:r w:rsidR="000515AD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6E3E2270" w14:textId="1E4224B9" w:rsidR="00D812C9" w:rsidRPr="00D93024" w:rsidRDefault="00FF5891" w:rsidP="001A0B8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Natalija Drnovšek</w:t>
            </w:r>
            <w:r w:rsidR="008B1785" w:rsidRPr="00D93024">
              <w:rPr>
                <w:rFonts w:cs="Arial"/>
                <w:iCs/>
                <w:szCs w:val="20"/>
                <w:lang w:eastAsia="sl-SI"/>
              </w:rPr>
              <w:t xml:space="preserve">, vodja Sektorja za </w:t>
            </w:r>
            <w:r w:rsidRPr="00D93024">
              <w:rPr>
                <w:rFonts w:cs="Arial"/>
                <w:iCs/>
                <w:szCs w:val="20"/>
                <w:lang w:eastAsia="sl-SI"/>
              </w:rPr>
              <w:t>transparentnost in politični sistem po pooblastilu</w:t>
            </w:r>
            <w:r w:rsidR="008B1785" w:rsidRPr="00D93024">
              <w:rPr>
                <w:rFonts w:cs="Arial"/>
                <w:iCs/>
                <w:szCs w:val="20"/>
                <w:lang w:eastAsia="sl-SI"/>
              </w:rPr>
              <w:t>, DLSNOPS, MJU</w:t>
            </w:r>
            <w:r w:rsidR="000515AD">
              <w:rPr>
                <w:rFonts w:cs="Arial"/>
                <w:iCs/>
                <w:szCs w:val="20"/>
                <w:lang w:eastAsia="sl-SI"/>
              </w:rPr>
              <w:t>.</w:t>
            </w:r>
          </w:p>
        </w:tc>
      </w:tr>
      <w:tr w:rsidR="00DE477D" w:rsidRPr="00D93024" w14:paraId="2612F105" w14:textId="77777777" w:rsidTr="000D0265">
        <w:tc>
          <w:tcPr>
            <w:tcW w:w="9200" w:type="dxa"/>
            <w:gridSpan w:val="5"/>
          </w:tcPr>
          <w:p w14:paraId="292C5DB0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D93024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D93024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DE477D" w:rsidRPr="00D93024" w14:paraId="22179E09" w14:textId="77777777" w:rsidTr="000D0265">
        <w:tc>
          <w:tcPr>
            <w:tcW w:w="9200" w:type="dxa"/>
            <w:gridSpan w:val="5"/>
          </w:tcPr>
          <w:p w14:paraId="3FB51C9E" w14:textId="7B6870C6" w:rsidR="00195126" w:rsidRPr="00D93024" w:rsidRDefault="0053455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N</w:t>
            </w:r>
            <w:r w:rsidR="00163B99" w:rsidRPr="00D93024">
              <w:rPr>
                <w:rFonts w:cs="Arial"/>
                <w:iCs/>
                <w:szCs w:val="20"/>
                <w:lang w:eastAsia="sl-SI"/>
              </w:rPr>
              <w:t>e</w:t>
            </w:r>
          </w:p>
        </w:tc>
      </w:tr>
      <w:tr w:rsidR="00DE477D" w:rsidRPr="00D93024" w14:paraId="1D7041B7" w14:textId="77777777" w:rsidTr="000D0265">
        <w:tc>
          <w:tcPr>
            <w:tcW w:w="9200" w:type="dxa"/>
            <w:gridSpan w:val="5"/>
          </w:tcPr>
          <w:p w14:paraId="7F16816D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D93024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DE477D" w:rsidRPr="00D93024" w14:paraId="6922D8D0" w14:textId="77777777" w:rsidTr="000D0265">
        <w:tc>
          <w:tcPr>
            <w:tcW w:w="9200" w:type="dxa"/>
            <w:gridSpan w:val="5"/>
          </w:tcPr>
          <w:p w14:paraId="7695BA8E" w14:textId="77777777" w:rsidR="00195126" w:rsidRPr="00D93024" w:rsidRDefault="00163B99" w:rsidP="009B49EE">
            <w:pPr>
              <w:pStyle w:val="Odstavekseznama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lastRenderedPageBreak/>
              <w:t xml:space="preserve">/ </w:t>
            </w:r>
          </w:p>
        </w:tc>
      </w:tr>
      <w:tr w:rsidR="00DE477D" w:rsidRPr="00D93024" w14:paraId="3A1BD30A" w14:textId="77777777" w:rsidTr="000D0265">
        <w:tc>
          <w:tcPr>
            <w:tcW w:w="9200" w:type="dxa"/>
            <w:gridSpan w:val="5"/>
          </w:tcPr>
          <w:p w14:paraId="78E48DE2" w14:textId="77777777" w:rsidR="00FB79EC" w:rsidRPr="00D93024" w:rsidRDefault="00163B99" w:rsidP="009B49E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D93024">
              <w:rPr>
                <w:rFonts w:cs="Arial"/>
                <w:b/>
                <w:szCs w:val="20"/>
                <w:lang w:eastAsia="sl-SI"/>
              </w:rPr>
              <w:t>5. Kratek povzetek gradiva:</w:t>
            </w:r>
            <w:r w:rsidR="00F46F43" w:rsidRPr="00D93024">
              <w:rPr>
                <w:rFonts w:cs="Arial"/>
                <w:b/>
                <w:szCs w:val="20"/>
                <w:lang w:eastAsia="sl-SI"/>
              </w:rPr>
              <w:t xml:space="preserve"> </w:t>
            </w:r>
          </w:p>
          <w:p w14:paraId="0279B398" w14:textId="5891CE76" w:rsidR="00996D35" w:rsidRDefault="004B7B96" w:rsidP="009B49E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3"/>
              <w:rPr>
                <w:rFonts w:cs="Arial"/>
                <w:color w:val="000000"/>
                <w:szCs w:val="20"/>
                <w:lang w:val="x-none"/>
              </w:rPr>
            </w:pPr>
            <w:r w:rsidRPr="00996D35">
              <w:rPr>
                <w:rFonts w:eastAsiaTheme="minorHAnsi" w:cs="Arial"/>
                <w:szCs w:val="20"/>
              </w:rPr>
              <w:t>Uredba (EU) 2024/900 o preglednosti in ciljanju v političnem oglaševanju</w:t>
            </w:r>
            <w:r w:rsidRPr="00996D35">
              <w:rPr>
                <w:rFonts w:cs="Arial"/>
                <w:szCs w:val="20"/>
                <w:lang w:val="x-none"/>
              </w:rPr>
              <w:t xml:space="preserve"> </w:t>
            </w:r>
            <w:r w:rsidRPr="008A2246">
              <w:rPr>
                <w:rFonts w:cs="Arial"/>
                <w:color w:val="000000"/>
                <w:szCs w:val="20"/>
                <w:lang w:val="x-none"/>
              </w:rPr>
              <w:t>določa enotna pravila na ravni EU</w:t>
            </w:r>
            <w:r w:rsidR="00996D35">
              <w:rPr>
                <w:rFonts w:cs="Arial"/>
                <w:color w:val="000000"/>
                <w:szCs w:val="20"/>
                <w:lang w:val="x-none"/>
              </w:rPr>
              <w:t xml:space="preserve"> glede</w:t>
            </w:r>
            <w:r w:rsidRPr="008A2246">
              <w:rPr>
                <w:rFonts w:cs="Arial"/>
                <w:color w:val="000000"/>
                <w:szCs w:val="20"/>
                <w:lang w:val="x-none"/>
              </w:rPr>
              <w:t xml:space="preserve"> transparentnost</w:t>
            </w:r>
            <w:r w:rsidR="00996D35">
              <w:rPr>
                <w:rFonts w:cs="Arial"/>
                <w:color w:val="000000"/>
                <w:szCs w:val="20"/>
                <w:lang w:val="x-none"/>
              </w:rPr>
              <w:t>i</w:t>
            </w:r>
            <w:r w:rsidRPr="008A2246">
              <w:rPr>
                <w:rFonts w:cs="Arial"/>
                <w:color w:val="000000"/>
                <w:szCs w:val="20"/>
                <w:lang w:val="x-none"/>
              </w:rPr>
              <w:t xml:space="preserve"> političnega oglaševanja. Uredba se bo začela v polnem obsegu uporabljati 10. oktobra 2025 in od takrat naprej bo moral biti vsak politični oglas (spletni ali </w:t>
            </w:r>
            <w:proofErr w:type="spellStart"/>
            <w:r w:rsidRPr="008A2246">
              <w:rPr>
                <w:rFonts w:cs="Arial"/>
                <w:color w:val="000000"/>
                <w:szCs w:val="20"/>
                <w:lang w:val="x-none"/>
              </w:rPr>
              <w:t>nespletni</w:t>
            </w:r>
            <w:proofErr w:type="spellEnd"/>
            <w:r w:rsidRPr="008A2246">
              <w:rPr>
                <w:rFonts w:cs="Arial"/>
                <w:color w:val="000000"/>
                <w:szCs w:val="20"/>
                <w:lang w:val="x-none"/>
              </w:rPr>
              <w:t xml:space="preserve">) </w:t>
            </w:r>
            <w:r>
              <w:rPr>
                <w:rFonts w:cs="Arial"/>
                <w:color w:val="000000"/>
                <w:szCs w:val="20"/>
                <w:lang w:val="x-none"/>
              </w:rPr>
              <w:t xml:space="preserve">izrecno </w:t>
            </w:r>
            <w:r w:rsidRPr="008A2246">
              <w:rPr>
                <w:rFonts w:cs="Arial"/>
                <w:color w:val="000000"/>
                <w:szCs w:val="20"/>
                <w:lang w:val="x-none"/>
              </w:rPr>
              <w:t xml:space="preserve">označen kot </w:t>
            </w:r>
            <w:r>
              <w:rPr>
                <w:rFonts w:cs="Arial"/>
                <w:color w:val="000000"/>
                <w:szCs w:val="20"/>
                <w:lang w:val="x-none"/>
              </w:rPr>
              <w:t xml:space="preserve">tak, </w:t>
            </w:r>
            <w:r w:rsidR="00DB7124">
              <w:rPr>
                <w:rFonts w:cs="Arial"/>
                <w:color w:val="000000"/>
                <w:szCs w:val="20"/>
                <w:lang w:val="x-none"/>
              </w:rPr>
              <w:t xml:space="preserve">pri objavi pa bodo morale biti </w:t>
            </w:r>
            <w:r>
              <w:rPr>
                <w:rFonts w:cs="Arial"/>
                <w:color w:val="000000"/>
                <w:szCs w:val="20"/>
                <w:lang w:val="x-none"/>
              </w:rPr>
              <w:t xml:space="preserve">izpolnjene tudi druge obveznosti v zvezi s preglednostjo. </w:t>
            </w:r>
            <w:r w:rsidRPr="008A2246">
              <w:rPr>
                <w:rFonts w:cs="Arial"/>
                <w:color w:val="000000"/>
                <w:szCs w:val="20"/>
                <w:lang w:val="x-none"/>
              </w:rPr>
              <w:t>Po Uredbi morajo države članice določiti pristojne organe za njeno izvajanje, za nadzor nad njenim izvajanjem ter sankcije za kršitev določb Uredbe.</w:t>
            </w:r>
            <w:r>
              <w:rPr>
                <w:rFonts w:cs="Arial"/>
                <w:color w:val="000000"/>
                <w:szCs w:val="20"/>
                <w:lang w:val="x-none"/>
              </w:rPr>
              <w:t xml:space="preserve"> </w:t>
            </w:r>
          </w:p>
          <w:p w14:paraId="492C0DD7" w14:textId="651B760C" w:rsidR="00981129" w:rsidRPr="00D93024" w:rsidRDefault="00996D35" w:rsidP="001A0B8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val="x-none"/>
              </w:rPr>
              <w:t>Ministrstvo za javno upravo (</w:t>
            </w:r>
            <w:r w:rsidR="00E030BD" w:rsidRPr="00E030BD">
              <w:rPr>
                <w:rFonts w:cs="Arial"/>
                <w:color w:val="000000"/>
                <w:szCs w:val="20"/>
                <w:lang w:val="x-none"/>
              </w:rPr>
              <w:t xml:space="preserve">v nadaljevanju: </w:t>
            </w:r>
            <w:r>
              <w:rPr>
                <w:rFonts w:cs="Arial"/>
                <w:color w:val="000000"/>
                <w:szCs w:val="20"/>
                <w:lang w:val="x-none"/>
              </w:rPr>
              <w:t xml:space="preserve">MJU) je bilo, v postopku priprave in usklajevanja besedila Uredbe, pristojno za pripravo predloga stališča Republike Slovenije. Glede na navedeno bo MJU, v zvezi z neposredno uporabo Uredbe </w:t>
            </w:r>
            <w:r w:rsidRPr="009A2D18">
              <w:rPr>
                <w:rFonts w:cs="Arial"/>
                <w:color w:val="000000"/>
                <w:szCs w:val="20"/>
                <w:lang w:val="x-none"/>
              </w:rPr>
              <w:t>izvajalo nekatere naloge države čl</w:t>
            </w:r>
            <w:r>
              <w:rPr>
                <w:rFonts w:cs="Arial"/>
                <w:color w:val="000000"/>
                <w:szCs w:val="20"/>
                <w:lang w:val="x-none"/>
              </w:rPr>
              <w:t>a</w:t>
            </w:r>
            <w:r w:rsidRPr="009A2D18">
              <w:rPr>
                <w:rFonts w:cs="Arial"/>
                <w:color w:val="000000"/>
                <w:szCs w:val="20"/>
                <w:lang w:val="x-none"/>
              </w:rPr>
              <w:t>nice po Uredbi v okviru svojih zakonskih pristojnosti, določenih v 34.a členu Zakona o državni upravi (v nadaljevanju: ZDU-1)</w:t>
            </w:r>
            <w:r>
              <w:rPr>
                <w:color w:val="000000"/>
                <w:vertAlign w:val="superscript"/>
                <w:lang w:val="x-none"/>
              </w:rPr>
              <w:t>.</w:t>
            </w:r>
            <w:r w:rsidRPr="008A2246">
              <w:rPr>
                <w:rFonts w:cs="Arial"/>
                <w:color w:val="000000"/>
                <w:szCs w:val="20"/>
                <w:lang w:val="x-none"/>
              </w:rPr>
              <w:t xml:space="preserve"> Po navedeni določbi ZDU-1 opravlja MJU naloge na področjih volilne in referendumske zakonodaje in na tej podlagi sodeluje tudi v Evropski mreži za volilno sodelovanje (ECNE)</w:t>
            </w:r>
            <w:r>
              <w:rPr>
                <w:color w:val="000000"/>
                <w:vertAlign w:val="superscript"/>
                <w:lang w:val="x-none"/>
              </w:rPr>
              <w:t xml:space="preserve"> </w:t>
            </w:r>
            <w:r w:rsidRPr="008A2246">
              <w:rPr>
                <w:rFonts w:cs="Arial"/>
                <w:color w:val="000000"/>
                <w:szCs w:val="20"/>
                <w:vertAlign w:val="superscript"/>
                <w:lang w:val="x-none"/>
              </w:rPr>
              <w:t xml:space="preserve"> </w:t>
            </w:r>
            <w:r w:rsidRPr="008A2246">
              <w:rPr>
                <w:rFonts w:cs="Arial"/>
                <w:color w:val="000000"/>
                <w:szCs w:val="20"/>
                <w:lang w:val="x-none"/>
              </w:rPr>
              <w:t>iz osmega odstavka 22.</w:t>
            </w:r>
            <w:r>
              <w:rPr>
                <w:rFonts w:cs="Arial"/>
                <w:color w:val="000000"/>
                <w:szCs w:val="20"/>
                <w:lang w:val="x-none"/>
              </w:rPr>
              <w:t> </w:t>
            </w:r>
            <w:r w:rsidRPr="008A2246">
              <w:rPr>
                <w:rFonts w:cs="Arial"/>
                <w:color w:val="000000"/>
                <w:szCs w:val="20"/>
                <w:lang w:val="x-none"/>
              </w:rPr>
              <w:t>člena Uredbe.</w:t>
            </w:r>
            <w:r w:rsidR="00601716" w:rsidRPr="008A2246">
              <w:rPr>
                <w:rFonts w:cs="Arial"/>
                <w:color w:val="000000"/>
                <w:szCs w:val="20"/>
                <w:lang w:val="x-none"/>
              </w:rPr>
              <w:t xml:space="preserve"> Tako bo MJU </w:t>
            </w:r>
            <w:r w:rsidR="00601716">
              <w:rPr>
                <w:rFonts w:cs="Arial"/>
                <w:color w:val="000000"/>
                <w:szCs w:val="20"/>
                <w:lang w:val="x-none"/>
              </w:rPr>
              <w:t xml:space="preserve">v svojstvu </w:t>
            </w:r>
            <w:r w:rsidR="00601716" w:rsidRPr="004B7B96">
              <w:rPr>
                <w:rFonts w:cs="Arial"/>
                <w:color w:val="000000"/>
                <w:szCs w:val="20"/>
                <w:lang w:val="x-none"/>
              </w:rPr>
              <w:t>nacionaln</w:t>
            </w:r>
            <w:r w:rsidR="00601716">
              <w:rPr>
                <w:rFonts w:cs="Arial"/>
                <w:color w:val="000000"/>
                <w:szCs w:val="20"/>
                <w:lang w:val="x-none"/>
              </w:rPr>
              <w:t>e</w:t>
            </w:r>
            <w:r w:rsidR="00601716" w:rsidRPr="004B7B96">
              <w:rPr>
                <w:rFonts w:cs="Arial"/>
                <w:color w:val="000000"/>
                <w:szCs w:val="20"/>
                <w:lang w:val="x-none"/>
              </w:rPr>
              <w:t xml:space="preserve"> kontaktn</w:t>
            </w:r>
            <w:r w:rsidR="00601716">
              <w:rPr>
                <w:rFonts w:cs="Arial"/>
                <w:color w:val="000000"/>
                <w:szCs w:val="20"/>
                <w:lang w:val="x-none"/>
              </w:rPr>
              <w:t>e</w:t>
            </w:r>
            <w:r w:rsidR="00601716" w:rsidRPr="004B7B96">
              <w:rPr>
                <w:rFonts w:cs="Arial"/>
                <w:color w:val="000000"/>
                <w:szCs w:val="20"/>
                <w:lang w:val="x-none"/>
              </w:rPr>
              <w:t xml:space="preserve"> točk</w:t>
            </w:r>
            <w:r w:rsidR="00601716">
              <w:rPr>
                <w:rFonts w:cs="Arial"/>
                <w:color w:val="000000"/>
                <w:szCs w:val="20"/>
                <w:lang w:val="x-none"/>
              </w:rPr>
              <w:t>e</w:t>
            </w:r>
            <w:r w:rsidR="00601716" w:rsidRPr="008A2246">
              <w:rPr>
                <w:rFonts w:cs="Arial"/>
                <w:color w:val="000000"/>
                <w:szCs w:val="20"/>
                <w:lang w:val="x-none"/>
              </w:rPr>
              <w:t xml:space="preserve"> za izvajanje Uredbe </w:t>
            </w:r>
            <w:r w:rsidR="00601716">
              <w:rPr>
                <w:rFonts w:cs="Arial"/>
                <w:color w:val="000000"/>
                <w:szCs w:val="20"/>
                <w:lang w:val="x-none"/>
              </w:rPr>
              <w:t xml:space="preserve">sodelovalo na sestankih z Evropsko komisijo v okviru mreže nacionalnih kontaktnih točk iz osmega odstavka 22. člena Uredbe ter </w:t>
            </w:r>
            <w:r w:rsidR="00601716" w:rsidRPr="008A2246">
              <w:rPr>
                <w:rFonts w:cs="Arial"/>
                <w:color w:val="000000"/>
                <w:szCs w:val="20"/>
                <w:lang w:val="x-none"/>
              </w:rPr>
              <w:t>objavljalo datume v Republiki Sloveniji razpisanih volitev in referendumov na portalu EK po 26. členu Uredbe.</w:t>
            </w:r>
          </w:p>
        </w:tc>
      </w:tr>
      <w:tr w:rsidR="00DE477D" w:rsidRPr="00D93024" w14:paraId="24BE3B13" w14:textId="77777777" w:rsidTr="000D0265">
        <w:tc>
          <w:tcPr>
            <w:tcW w:w="9200" w:type="dxa"/>
            <w:gridSpan w:val="5"/>
          </w:tcPr>
          <w:p w14:paraId="587BE99E" w14:textId="77777777" w:rsidR="008029B5" w:rsidRPr="00D93024" w:rsidRDefault="008029B5" w:rsidP="009B49EE">
            <w:pPr>
              <w:keepNext/>
              <w:spacing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DE477D" w:rsidRPr="00D93024" w14:paraId="12C7381F" w14:textId="77777777" w:rsidTr="000D0265">
        <w:tc>
          <w:tcPr>
            <w:tcW w:w="9200" w:type="dxa"/>
            <w:gridSpan w:val="5"/>
          </w:tcPr>
          <w:p w14:paraId="30ED183A" w14:textId="77777777" w:rsidR="00195126" w:rsidRPr="00D93024" w:rsidRDefault="00163B99" w:rsidP="009B49E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D93024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DE477D" w:rsidRPr="00D93024" w14:paraId="101768A9" w14:textId="77777777" w:rsidTr="000D0265">
        <w:tc>
          <w:tcPr>
            <w:tcW w:w="1448" w:type="dxa"/>
          </w:tcPr>
          <w:p w14:paraId="7FC0C8F0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3"/>
          </w:tcPr>
          <w:p w14:paraId="21E98A90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308" w:type="dxa"/>
            <w:vAlign w:val="center"/>
          </w:tcPr>
          <w:p w14:paraId="17757508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NE</w:t>
            </w:r>
          </w:p>
        </w:tc>
      </w:tr>
      <w:tr w:rsidR="00DE477D" w:rsidRPr="00D93024" w14:paraId="6BFC30B8" w14:textId="77777777" w:rsidTr="000D0265">
        <w:tc>
          <w:tcPr>
            <w:tcW w:w="1448" w:type="dxa"/>
          </w:tcPr>
          <w:p w14:paraId="6D16CA13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3"/>
          </w:tcPr>
          <w:p w14:paraId="1E531AF6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308" w:type="dxa"/>
            <w:vAlign w:val="center"/>
          </w:tcPr>
          <w:p w14:paraId="753E241C" w14:textId="221A76EA" w:rsidR="00195126" w:rsidRPr="00D93024" w:rsidRDefault="00334704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 xml:space="preserve"> NE</w:t>
            </w:r>
          </w:p>
        </w:tc>
      </w:tr>
      <w:tr w:rsidR="00DE477D" w:rsidRPr="00D93024" w14:paraId="3EE64BBB" w14:textId="77777777" w:rsidTr="000D0265">
        <w:tc>
          <w:tcPr>
            <w:tcW w:w="1448" w:type="dxa"/>
          </w:tcPr>
          <w:p w14:paraId="44E5E812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3"/>
          </w:tcPr>
          <w:p w14:paraId="4304E3AA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308" w:type="dxa"/>
            <w:vAlign w:val="center"/>
          </w:tcPr>
          <w:p w14:paraId="2D9EC487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DE477D" w:rsidRPr="00D93024" w14:paraId="5AC8B53A" w14:textId="77777777" w:rsidTr="000D0265">
        <w:tc>
          <w:tcPr>
            <w:tcW w:w="1448" w:type="dxa"/>
          </w:tcPr>
          <w:p w14:paraId="23F412DC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3"/>
          </w:tcPr>
          <w:p w14:paraId="6584582A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gospodarstvo, zlasti</w:t>
            </w:r>
            <w:r w:rsidRPr="00D93024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308" w:type="dxa"/>
            <w:vAlign w:val="center"/>
          </w:tcPr>
          <w:p w14:paraId="21371FB9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DE477D" w:rsidRPr="00D93024" w14:paraId="1CB966E1" w14:textId="77777777" w:rsidTr="000D0265">
        <w:tc>
          <w:tcPr>
            <w:tcW w:w="1448" w:type="dxa"/>
          </w:tcPr>
          <w:p w14:paraId="60DD54AD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3"/>
          </w:tcPr>
          <w:p w14:paraId="26064C30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D93024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308" w:type="dxa"/>
            <w:vAlign w:val="center"/>
          </w:tcPr>
          <w:p w14:paraId="5AA59106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DE477D" w:rsidRPr="00D93024" w14:paraId="2A2E5686" w14:textId="77777777" w:rsidTr="000D0265">
        <w:tc>
          <w:tcPr>
            <w:tcW w:w="1448" w:type="dxa"/>
          </w:tcPr>
          <w:p w14:paraId="0FAC7519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3"/>
          </w:tcPr>
          <w:p w14:paraId="6614EBC3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D93024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308" w:type="dxa"/>
            <w:vAlign w:val="center"/>
          </w:tcPr>
          <w:p w14:paraId="4BA59412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DE477D" w:rsidRPr="00D93024" w14:paraId="5F10180E" w14:textId="77777777" w:rsidTr="000D0265">
        <w:tc>
          <w:tcPr>
            <w:tcW w:w="1448" w:type="dxa"/>
            <w:tcBorders>
              <w:bottom w:val="single" w:sz="4" w:space="0" w:color="auto"/>
            </w:tcBorders>
          </w:tcPr>
          <w:p w14:paraId="4EBA204E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</w:tcBorders>
          </w:tcPr>
          <w:p w14:paraId="55763111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D93024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3245461F" w14:textId="77777777" w:rsidR="00195126" w:rsidRPr="00D93024" w:rsidRDefault="00163B99" w:rsidP="009B49E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D93024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269FF126" w14:textId="77777777" w:rsidR="00195126" w:rsidRPr="00D93024" w:rsidRDefault="00163B99" w:rsidP="009B49E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D93024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60F30922" w14:textId="77777777" w:rsidR="00195126" w:rsidRPr="00D93024" w:rsidRDefault="00163B99" w:rsidP="009B49E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D93024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66B23E62" w14:textId="77777777" w:rsidR="00195126" w:rsidRPr="00D93024" w:rsidRDefault="00163B99" w:rsidP="009B49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DE477D" w:rsidRPr="00D93024" w14:paraId="18C7AB07" w14:textId="77777777" w:rsidTr="000D0265"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C4DB" w14:textId="3624F099" w:rsidR="00195126" w:rsidRPr="00D93024" w:rsidRDefault="00163B99" w:rsidP="009B49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b/>
                <w:szCs w:val="20"/>
                <w:lang w:eastAsia="sl-SI"/>
              </w:rPr>
              <w:t>7.a Predstavitev ocene finančnih posledic nad 40.000 EUR:</w:t>
            </w:r>
            <w:r w:rsidR="00193116" w:rsidRPr="00D93024">
              <w:rPr>
                <w:rFonts w:cs="Arial"/>
                <w:b/>
                <w:szCs w:val="20"/>
                <w:lang w:eastAsia="sl-SI"/>
              </w:rPr>
              <w:t xml:space="preserve">  </w:t>
            </w:r>
            <w:r w:rsidR="00F058F1" w:rsidRPr="00D93024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Pr="00D93024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DE477D" w:rsidRPr="00D93024" w14:paraId="604F4ADB" w14:textId="77777777" w:rsidTr="000D0265"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820" w14:textId="77777777" w:rsidR="00195126" w:rsidRPr="00D93024" w:rsidRDefault="00163B99" w:rsidP="009B49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D93024">
              <w:rPr>
                <w:rFonts w:cs="Arial"/>
                <w:b/>
                <w:szCs w:val="20"/>
                <w:lang w:eastAsia="sl-SI"/>
              </w:rPr>
              <w:t>7.b Predstavitev ocene finančnih posledic pod 40.000 EUR:</w:t>
            </w:r>
          </w:p>
          <w:p w14:paraId="6B882062" w14:textId="77777777" w:rsidR="00195126" w:rsidRPr="00D93024" w:rsidRDefault="00163B99" w:rsidP="009B49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Izvajanje sklepov vlade ne bo imelo finančnih posledic za državni proračun.</w:t>
            </w:r>
          </w:p>
        </w:tc>
      </w:tr>
      <w:tr w:rsidR="00DE477D" w:rsidRPr="00D93024" w14:paraId="2492DEB4" w14:textId="77777777" w:rsidTr="000D0265">
        <w:tc>
          <w:tcPr>
            <w:tcW w:w="9200" w:type="dxa"/>
            <w:gridSpan w:val="5"/>
          </w:tcPr>
          <w:p w14:paraId="5CF7AC1E" w14:textId="77777777" w:rsidR="00195126" w:rsidRPr="00D93024" w:rsidRDefault="00163B99" w:rsidP="009B49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D93024">
              <w:rPr>
                <w:rFonts w:cs="Arial"/>
                <w:b/>
                <w:szCs w:val="20"/>
                <w:lang w:eastAsia="sl-SI"/>
              </w:rPr>
              <w:t>8. Predstavitev sodelovanja z združenji občin:</w:t>
            </w:r>
          </w:p>
        </w:tc>
      </w:tr>
      <w:tr w:rsidR="00DE477D" w:rsidRPr="00D93024" w14:paraId="4C46CAAF" w14:textId="77777777" w:rsidTr="008029B5">
        <w:tc>
          <w:tcPr>
            <w:tcW w:w="6804" w:type="dxa"/>
            <w:gridSpan w:val="3"/>
          </w:tcPr>
          <w:p w14:paraId="31767722" w14:textId="77777777" w:rsidR="00195126" w:rsidRPr="00D93024" w:rsidRDefault="00163B99" w:rsidP="009B49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Vsebina predloženega predpisa vpliva na:</w:t>
            </w:r>
          </w:p>
          <w:p w14:paraId="28C521BA" w14:textId="77777777" w:rsidR="008029B5" w:rsidRPr="00D93024" w:rsidRDefault="00163B99" w:rsidP="009B49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-</w:t>
            </w:r>
            <w:r w:rsidRPr="00D93024">
              <w:rPr>
                <w:rFonts w:cs="Arial"/>
                <w:szCs w:val="20"/>
                <w:lang w:eastAsia="sl-SI"/>
              </w:rPr>
              <w:tab/>
              <w:t>pristojnosti občin,</w:t>
            </w:r>
          </w:p>
          <w:p w14:paraId="2DABB643" w14:textId="77777777" w:rsidR="008029B5" w:rsidRPr="00D93024" w:rsidRDefault="00163B99" w:rsidP="009B49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-</w:t>
            </w:r>
            <w:r w:rsidRPr="00D93024">
              <w:rPr>
                <w:rFonts w:cs="Arial"/>
                <w:szCs w:val="20"/>
                <w:lang w:eastAsia="sl-SI"/>
              </w:rPr>
              <w:tab/>
              <w:t>delovanje občin,</w:t>
            </w:r>
          </w:p>
          <w:p w14:paraId="2F7BEC14" w14:textId="77777777" w:rsidR="00195126" w:rsidRPr="00D93024" w:rsidRDefault="00163B99" w:rsidP="009B49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-</w:t>
            </w:r>
            <w:r w:rsidRPr="00D93024">
              <w:rPr>
                <w:rFonts w:cs="Arial"/>
                <w:szCs w:val="20"/>
                <w:lang w:eastAsia="sl-SI"/>
              </w:rPr>
              <w:tab/>
              <w:t>financiranje občin.</w:t>
            </w:r>
          </w:p>
        </w:tc>
        <w:tc>
          <w:tcPr>
            <w:tcW w:w="2396" w:type="dxa"/>
            <w:gridSpan w:val="2"/>
          </w:tcPr>
          <w:p w14:paraId="401C7689" w14:textId="77777777" w:rsidR="00195126" w:rsidRPr="00D93024" w:rsidRDefault="00195126" w:rsidP="009B49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1EFC333F" w14:textId="74DA0326" w:rsidR="00195126" w:rsidRPr="00D93024" w:rsidRDefault="00952DAB" w:rsidP="009B49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NE</w:t>
            </w:r>
          </w:p>
        </w:tc>
      </w:tr>
      <w:tr w:rsidR="00DE477D" w:rsidRPr="00D93024" w14:paraId="2DD024FF" w14:textId="77777777" w:rsidTr="000D0265">
        <w:tc>
          <w:tcPr>
            <w:tcW w:w="9200" w:type="dxa"/>
            <w:gridSpan w:val="5"/>
          </w:tcPr>
          <w:p w14:paraId="52DA6A66" w14:textId="77777777" w:rsidR="00195126" w:rsidRPr="00D93024" w:rsidRDefault="00163B99" w:rsidP="009B49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Predpis je bil poslan v mnenje:</w:t>
            </w:r>
          </w:p>
          <w:p w14:paraId="2030A831" w14:textId="77777777" w:rsidR="00195126" w:rsidRPr="00D93024" w:rsidRDefault="00163B99" w:rsidP="009B49EE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 xml:space="preserve">Skupnosti občin Slovenije SOS: </w:t>
            </w:r>
            <w:r w:rsidRPr="00D93024">
              <w:rPr>
                <w:rFonts w:cs="Arial"/>
                <w:b/>
                <w:szCs w:val="20"/>
                <w:lang w:eastAsia="sl-SI"/>
              </w:rPr>
              <w:t>NE</w:t>
            </w:r>
          </w:p>
          <w:p w14:paraId="05B1312D" w14:textId="77777777" w:rsidR="00195126" w:rsidRPr="00D93024" w:rsidRDefault="00163B99" w:rsidP="009B49EE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 xml:space="preserve">Združenju občin Slovenije ZOS: </w:t>
            </w:r>
            <w:r w:rsidRPr="00D93024">
              <w:rPr>
                <w:rFonts w:cs="Arial"/>
                <w:b/>
                <w:szCs w:val="20"/>
                <w:lang w:eastAsia="sl-SI"/>
              </w:rPr>
              <w:t>NE</w:t>
            </w:r>
          </w:p>
          <w:p w14:paraId="79B848DC" w14:textId="77777777" w:rsidR="00195126" w:rsidRPr="00D93024" w:rsidRDefault="00163B99" w:rsidP="009B49EE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 xml:space="preserve">Združenju mestnih občin Slovenije ZMOS: </w:t>
            </w:r>
            <w:r w:rsidRPr="00D93024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477D" w:rsidRPr="00D93024" w14:paraId="0DB648E5" w14:textId="77777777" w:rsidTr="000D0265">
        <w:tc>
          <w:tcPr>
            <w:tcW w:w="9200" w:type="dxa"/>
            <w:gridSpan w:val="5"/>
            <w:vAlign w:val="center"/>
          </w:tcPr>
          <w:p w14:paraId="252814E5" w14:textId="77777777" w:rsidR="00195126" w:rsidRPr="00D93024" w:rsidRDefault="00163B99" w:rsidP="009B49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D93024">
              <w:rPr>
                <w:rFonts w:cs="Arial"/>
                <w:b/>
                <w:szCs w:val="20"/>
                <w:lang w:eastAsia="sl-SI"/>
              </w:rPr>
              <w:t>9. Predstavitev sodelovanja javnosti:</w:t>
            </w:r>
          </w:p>
        </w:tc>
      </w:tr>
      <w:tr w:rsidR="00DE477D" w:rsidRPr="00D93024" w14:paraId="76582F8C" w14:textId="77777777" w:rsidTr="008029B5">
        <w:tc>
          <w:tcPr>
            <w:tcW w:w="6804" w:type="dxa"/>
            <w:gridSpan w:val="3"/>
          </w:tcPr>
          <w:p w14:paraId="25173968" w14:textId="77777777" w:rsidR="00195126" w:rsidRPr="00D93024" w:rsidRDefault="00163B99" w:rsidP="009B49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 xml:space="preserve">Gradivo je bilo predhodno objavljeno na spletni strani predlagatelja: </w:t>
            </w:r>
          </w:p>
        </w:tc>
        <w:tc>
          <w:tcPr>
            <w:tcW w:w="2396" w:type="dxa"/>
            <w:gridSpan w:val="2"/>
          </w:tcPr>
          <w:p w14:paraId="070217D0" w14:textId="77777777" w:rsidR="00195126" w:rsidRPr="00D93024" w:rsidRDefault="00163B99" w:rsidP="009B49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iCs/>
                <w:szCs w:val="20"/>
                <w:lang w:eastAsia="sl-SI"/>
              </w:rPr>
              <w:t>NE</w:t>
            </w:r>
          </w:p>
        </w:tc>
      </w:tr>
      <w:tr w:rsidR="00DE477D" w:rsidRPr="00D93024" w14:paraId="14E7982F" w14:textId="77777777" w:rsidTr="000D0265">
        <w:trPr>
          <w:trHeight w:val="274"/>
        </w:trPr>
        <w:tc>
          <w:tcPr>
            <w:tcW w:w="9200" w:type="dxa"/>
            <w:gridSpan w:val="5"/>
          </w:tcPr>
          <w:p w14:paraId="3024F569" w14:textId="4F03324D" w:rsidR="00195126" w:rsidRPr="00D93024" w:rsidRDefault="001A0B8C" w:rsidP="009B49EE">
            <w:pPr>
              <w:spacing w:line="276" w:lineRule="auto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/</w:t>
            </w:r>
          </w:p>
        </w:tc>
      </w:tr>
      <w:tr w:rsidR="00DE477D" w:rsidRPr="00D93024" w14:paraId="232111C5" w14:textId="77777777" w:rsidTr="008029B5">
        <w:tc>
          <w:tcPr>
            <w:tcW w:w="6804" w:type="dxa"/>
            <w:gridSpan w:val="3"/>
            <w:vAlign w:val="center"/>
          </w:tcPr>
          <w:p w14:paraId="13C61127" w14:textId="77777777" w:rsidR="00195126" w:rsidRPr="00D93024" w:rsidRDefault="00163B99" w:rsidP="009B49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b/>
                <w:szCs w:val="20"/>
                <w:lang w:eastAsia="sl-SI"/>
              </w:rPr>
              <w:t xml:space="preserve">10. Pri pripravi gradiva so bile upoštevane zahteve iz Resolucije o </w:t>
            </w:r>
            <w:r w:rsidRPr="00D93024">
              <w:rPr>
                <w:rFonts w:cs="Arial"/>
                <w:b/>
                <w:szCs w:val="20"/>
                <w:lang w:eastAsia="sl-SI"/>
              </w:rPr>
              <w:lastRenderedPageBreak/>
              <w:t>normativni dejavnosti:</w:t>
            </w:r>
          </w:p>
        </w:tc>
        <w:tc>
          <w:tcPr>
            <w:tcW w:w="2396" w:type="dxa"/>
            <w:gridSpan w:val="2"/>
            <w:vAlign w:val="center"/>
          </w:tcPr>
          <w:p w14:paraId="308CC2FC" w14:textId="1B0847C0" w:rsidR="00195126" w:rsidRPr="00D93024" w:rsidRDefault="00193116" w:rsidP="009B49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lastRenderedPageBreak/>
              <w:t xml:space="preserve"> </w:t>
            </w:r>
            <w:r w:rsidR="00F058F1" w:rsidRPr="00D93024">
              <w:rPr>
                <w:rFonts w:cs="Arial"/>
                <w:szCs w:val="20"/>
                <w:lang w:eastAsia="sl-SI"/>
              </w:rPr>
              <w:t xml:space="preserve"> </w:t>
            </w:r>
            <w:r w:rsidR="00163B99" w:rsidRPr="00D93024">
              <w:rPr>
                <w:rFonts w:cs="Arial"/>
                <w:szCs w:val="20"/>
                <w:lang w:eastAsia="sl-SI"/>
              </w:rPr>
              <w:t>/</w:t>
            </w:r>
          </w:p>
        </w:tc>
      </w:tr>
      <w:tr w:rsidR="00DE477D" w:rsidRPr="00D93024" w14:paraId="53558953" w14:textId="77777777" w:rsidTr="008029B5">
        <w:tc>
          <w:tcPr>
            <w:tcW w:w="6804" w:type="dxa"/>
            <w:gridSpan w:val="3"/>
            <w:vAlign w:val="center"/>
          </w:tcPr>
          <w:p w14:paraId="46B36C56" w14:textId="77777777" w:rsidR="00195126" w:rsidRPr="00D93024" w:rsidRDefault="00163B99" w:rsidP="009B49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D93024">
              <w:rPr>
                <w:rFonts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396" w:type="dxa"/>
            <w:gridSpan w:val="2"/>
            <w:vAlign w:val="center"/>
          </w:tcPr>
          <w:p w14:paraId="6C4FFACD" w14:textId="77777777" w:rsidR="00195126" w:rsidRPr="00D93024" w:rsidRDefault="00163B99" w:rsidP="009B49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BB69A0" w:rsidRPr="00D93024" w14:paraId="1979F890" w14:textId="77777777" w:rsidTr="001F25B9">
        <w:trPr>
          <w:trHeight w:val="1700"/>
        </w:trPr>
        <w:tc>
          <w:tcPr>
            <w:tcW w:w="9200" w:type="dxa"/>
            <w:gridSpan w:val="5"/>
          </w:tcPr>
          <w:p w14:paraId="138222ED" w14:textId="77777777" w:rsidR="009873DA" w:rsidRPr="00D93024" w:rsidRDefault="009873DA" w:rsidP="009B49E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0282958C" w14:textId="0FB4585E" w:rsidR="009873DA" w:rsidRPr="00D93024" w:rsidRDefault="00CE304B" w:rsidP="009B49E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 xml:space="preserve">                                                                      </w:t>
            </w:r>
            <w:r w:rsidR="00B050AD">
              <w:rPr>
                <w:rFonts w:cs="Arial"/>
                <w:szCs w:val="20"/>
                <w:lang w:eastAsia="sl-SI"/>
              </w:rPr>
              <w:t>m</w:t>
            </w:r>
            <w:r w:rsidR="0032217F" w:rsidRPr="00D93024">
              <w:rPr>
                <w:rFonts w:cs="Arial"/>
                <w:szCs w:val="20"/>
                <w:lang w:eastAsia="sl-SI"/>
              </w:rPr>
              <w:t xml:space="preserve">ag. </w:t>
            </w:r>
            <w:r w:rsidR="001008D7" w:rsidRPr="00D93024">
              <w:rPr>
                <w:rFonts w:cs="Arial"/>
                <w:szCs w:val="20"/>
                <w:lang w:eastAsia="sl-SI"/>
              </w:rPr>
              <w:t>Franc</w:t>
            </w:r>
            <w:r w:rsidR="00534559" w:rsidRPr="00D93024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="00B050AD">
              <w:rPr>
                <w:rFonts w:cs="Arial"/>
                <w:szCs w:val="20"/>
                <w:lang w:eastAsia="sl-SI"/>
              </w:rPr>
              <w:t>P</w:t>
            </w:r>
            <w:r w:rsidR="00B050AD" w:rsidRPr="00D93024">
              <w:rPr>
                <w:rFonts w:cs="Arial"/>
                <w:szCs w:val="20"/>
                <w:lang w:eastAsia="sl-SI"/>
              </w:rPr>
              <w:t>rops</w:t>
            </w:r>
            <w:proofErr w:type="spellEnd"/>
          </w:p>
          <w:p w14:paraId="66AFDF38" w14:textId="4FC2933E" w:rsidR="00195126" w:rsidRPr="00D93024" w:rsidRDefault="00B050AD" w:rsidP="009B49E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 xml:space="preserve">                                                                          minister za javno upravo</w:t>
            </w:r>
          </w:p>
          <w:p w14:paraId="04134C81" w14:textId="77777777" w:rsidR="0073021A" w:rsidRPr="00D93024" w:rsidRDefault="0073021A" w:rsidP="009B49EE">
            <w:pPr>
              <w:spacing w:line="276" w:lineRule="auto"/>
              <w:rPr>
                <w:rFonts w:cs="Arial"/>
                <w:b/>
                <w:szCs w:val="20"/>
              </w:rPr>
            </w:pPr>
          </w:p>
          <w:p w14:paraId="736A9D38" w14:textId="77777777" w:rsidR="00083AD9" w:rsidRPr="00D93024" w:rsidRDefault="00163B99" w:rsidP="009B49EE">
            <w:pPr>
              <w:spacing w:line="276" w:lineRule="auto"/>
              <w:rPr>
                <w:rFonts w:cs="Arial"/>
                <w:b/>
                <w:szCs w:val="20"/>
              </w:rPr>
            </w:pPr>
            <w:r w:rsidRPr="00D93024">
              <w:rPr>
                <w:rFonts w:cs="Arial"/>
                <w:b/>
                <w:szCs w:val="20"/>
              </w:rPr>
              <w:t>Priloge:</w:t>
            </w:r>
          </w:p>
          <w:p w14:paraId="4F7BF067" w14:textId="56C3186F" w:rsidR="009567AC" w:rsidRPr="00D93024" w:rsidRDefault="00B0621C" w:rsidP="009B49E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  <w:lang w:eastAsia="sl-SI"/>
              </w:rPr>
              <w:t>-</w:t>
            </w:r>
            <w:r w:rsidR="00B62CDC" w:rsidRPr="00D93024">
              <w:rPr>
                <w:rFonts w:cs="Arial"/>
                <w:szCs w:val="20"/>
                <w:lang w:eastAsia="sl-SI"/>
              </w:rPr>
              <w:t xml:space="preserve"> </w:t>
            </w:r>
            <w:r w:rsidR="00BE2C22" w:rsidRPr="00D93024">
              <w:rPr>
                <w:rFonts w:cs="Arial"/>
                <w:szCs w:val="20"/>
                <w:lang w:eastAsia="sl-SI"/>
              </w:rPr>
              <w:t>p</w:t>
            </w:r>
            <w:r w:rsidR="00163B99" w:rsidRPr="00D93024">
              <w:rPr>
                <w:rFonts w:cs="Arial"/>
                <w:szCs w:val="20"/>
                <w:lang w:eastAsia="sl-SI"/>
              </w:rPr>
              <w:t>redlog Sklepa Vlade</w:t>
            </w:r>
            <w:r w:rsidR="0032217F" w:rsidRPr="00D93024">
              <w:rPr>
                <w:rFonts w:cs="Arial"/>
                <w:szCs w:val="20"/>
                <w:lang w:eastAsia="sl-SI"/>
              </w:rPr>
              <w:t xml:space="preserve"> </w:t>
            </w:r>
            <w:r w:rsidR="00AA610E" w:rsidRPr="00AA610E">
              <w:rPr>
                <w:rFonts w:cs="Arial"/>
                <w:szCs w:val="20"/>
                <w:lang w:eastAsia="sl-SI"/>
              </w:rPr>
              <w:t>Republike Slovenije</w:t>
            </w:r>
          </w:p>
          <w:p w14:paraId="360C85E8" w14:textId="61AD2A73" w:rsidR="001B1646" w:rsidRPr="00D93024" w:rsidRDefault="009567AC" w:rsidP="001164E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D93024">
              <w:rPr>
                <w:rFonts w:cs="Arial"/>
                <w:szCs w:val="20"/>
              </w:rPr>
              <w:t xml:space="preserve">- </w:t>
            </w:r>
            <w:r w:rsidR="001164ED" w:rsidRPr="001164ED">
              <w:rPr>
                <w:rFonts w:cs="Arial"/>
                <w:szCs w:val="20"/>
              </w:rPr>
              <w:t xml:space="preserve">Informacija </w:t>
            </w:r>
            <w:r w:rsidR="005D64B6">
              <w:rPr>
                <w:rFonts w:cs="Arial"/>
                <w:szCs w:val="20"/>
              </w:rPr>
              <w:t xml:space="preserve">v zvezi z </w:t>
            </w:r>
            <w:r w:rsidR="001164ED" w:rsidRPr="001164ED">
              <w:rPr>
                <w:rFonts w:cs="Arial"/>
                <w:szCs w:val="20"/>
              </w:rPr>
              <w:t>izvajanje</w:t>
            </w:r>
            <w:r w:rsidR="005D64B6">
              <w:rPr>
                <w:rFonts w:cs="Arial"/>
                <w:szCs w:val="20"/>
              </w:rPr>
              <w:t>m</w:t>
            </w:r>
            <w:r w:rsidR="001164ED" w:rsidRPr="001164ED">
              <w:rPr>
                <w:rFonts w:cs="Arial"/>
                <w:szCs w:val="20"/>
              </w:rPr>
              <w:t xml:space="preserve"> Uredbe (EU) 2024/900 Evropskega parlamenta in Sveta z dne 13. marca 2024 o preglednosti in ciljanju v političnem oglaševanju</w:t>
            </w:r>
          </w:p>
        </w:tc>
      </w:tr>
    </w:tbl>
    <w:p w14:paraId="774179A3" w14:textId="77777777" w:rsidR="00AC7BF2" w:rsidRPr="00D93024" w:rsidRDefault="00AC7BF2" w:rsidP="009B49EE">
      <w:pPr>
        <w:keepLines/>
        <w:framePr w:w="9317" w:wrap="auto" w:vAnchor="text" w:hAnchor="page" w:x="1629" w:y="314"/>
        <w:spacing w:line="276" w:lineRule="auto"/>
        <w:rPr>
          <w:rFonts w:cs="Arial"/>
          <w:szCs w:val="20"/>
        </w:rPr>
      </w:pPr>
    </w:p>
    <w:p w14:paraId="758670CE" w14:textId="77777777" w:rsidR="005E2819" w:rsidRPr="00D93024" w:rsidRDefault="005E2819" w:rsidP="009B49EE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42A09641" w14:textId="77777777" w:rsidR="00A52223" w:rsidRPr="00D93024" w:rsidRDefault="00A52223" w:rsidP="009B49EE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4D70D01A" w14:textId="77777777" w:rsidR="00F959C7" w:rsidRPr="00D93024" w:rsidRDefault="00F959C7" w:rsidP="009B49EE">
      <w:pPr>
        <w:spacing w:line="276" w:lineRule="auto"/>
        <w:rPr>
          <w:rFonts w:cs="Arial"/>
          <w:b/>
          <w:bCs/>
          <w:szCs w:val="20"/>
        </w:rPr>
      </w:pPr>
      <w:r w:rsidRPr="00D93024">
        <w:rPr>
          <w:rFonts w:cs="Arial"/>
          <w:b/>
          <w:bCs/>
          <w:szCs w:val="20"/>
        </w:rPr>
        <w:br w:type="page"/>
      </w:r>
    </w:p>
    <w:p w14:paraId="41A275F0" w14:textId="48750C97" w:rsidR="009873DA" w:rsidRPr="009F7436" w:rsidRDefault="00163B99" w:rsidP="009F7436">
      <w:pPr>
        <w:spacing w:line="276" w:lineRule="auto"/>
        <w:jc w:val="right"/>
        <w:rPr>
          <w:rFonts w:cs="Arial"/>
          <w:szCs w:val="20"/>
        </w:rPr>
      </w:pPr>
      <w:r w:rsidRPr="009F7436">
        <w:rPr>
          <w:rFonts w:cs="Arial"/>
          <w:szCs w:val="20"/>
        </w:rPr>
        <w:lastRenderedPageBreak/>
        <w:t>PRILOGA</w:t>
      </w:r>
    </w:p>
    <w:p w14:paraId="10934FA2" w14:textId="77777777" w:rsidR="009873DA" w:rsidRPr="00D93024" w:rsidRDefault="009873DA" w:rsidP="009B49EE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7E62AC5A" w14:textId="77777777" w:rsidR="009873DA" w:rsidRPr="00D93024" w:rsidRDefault="009873DA" w:rsidP="009B49EE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2A7AE2DF" w14:textId="77777777" w:rsidR="009873DA" w:rsidRPr="00D93024" w:rsidRDefault="009873DA" w:rsidP="009B49EE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475E4753" w14:textId="64AB66BA" w:rsidR="009873DA" w:rsidRPr="00D93024" w:rsidRDefault="009873DA" w:rsidP="009B49EE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06E30B7B" w14:textId="6FD7EC6C" w:rsidR="00C234FF" w:rsidRPr="008A2246" w:rsidRDefault="00C234FF" w:rsidP="009B49EE">
      <w:pPr>
        <w:spacing w:line="276" w:lineRule="auto"/>
        <w:jc w:val="both"/>
        <w:rPr>
          <w:rFonts w:cs="Arial"/>
          <w:iCs/>
          <w:szCs w:val="20"/>
          <w:lang w:eastAsia="sl-SI"/>
        </w:rPr>
      </w:pPr>
      <w:r w:rsidRPr="00D93024">
        <w:rPr>
          <w:rFonts w:cs="Arial"/>
          <w:iCs/>
          <w:szCs w:val="20"/>
          <w:lang w:eastAsia="sl-SI"/>
        </w:rPr>
        <w:t>Na podlagi šestega odstavka 21.</w:t>
      </w:r>
      <w:r w:rsidR="00E968F1" w:rsidRPr="00D93024">
        <w:rPr>
          <w:rFonts w:cs="Arial"/>
          <w:iCs/>
          <w:szCs w:val="20"/>
          <w:lang w:eastAsia="sl-SI"/>
        </w:rPr>
        <w:t> </w:t>
      </w:r>
      <w:r w:rsidRPr="00D93024">
        <w:rPr>
          <w:rFonts w:cs="Arial"/>
          <w:iCs/>
          <w:szCs w:val="20"/>
          <w:lang w:eastAsia="sl-SI"/>
        </w:rPr>
        <w:t>člena Zakona o Vladi Republike Slovenije (</w:t>
      </w:r>
      <w:r w:rsidR="00F959C7" w:rsidRPr="00D93024">
        <w:rPr>
          <w:rFonts w:cs="Arial"/>
          <w:iCs/>
          <w:szCs w:val="20"/>
          <w:lang w:eastAsia="sl-SI"/>
        </w:rPr>
        <w:t>Uradni list RS, št. 24/05 – uradno prečiščeno besedilo, 109/08, 38/10 – ZUKN, 8/12, 21/13, 47/13 – ZDU-1G, 65/14, 55/17</w:t>
      </w:r>
      <w:r w:rsidR="00444C01">
        <w:rPr>
          <w:rFonts w:cs="Arial"/>
          <w:iCs/>
          <w:szCs w:val="20"/>
          <w:lang w:eastAsia="sl-SI"/>
        </w:rPr>
        <w:t>,</w:t>
      </w:r>
      <w:r w:rsidR="00F959C7" w:rsidRPr="00D93024">
        <w:rPr>
          <w:rFonts w:cs="Arial"/>
          <w:iCs/>
          <w:szCs w:val="20"/>
          <w:lang w:eastAsia="sl-SI"/>
        </w:rPr>
        <w:t xml:space="preserve"> 163/22</w:t>
      </w:r>
      <w:r w:rsidR="00444C01">
        <w:rPr>
          <w:rFonts w:cs="Arial"/>
          <w:iCs/>
          <w:szCs w:val="20"/>
          <w:lang w:eastAsia="sl-SI"/>
        </w:rPr>
        <w:t xml:space="preserve"> </w:t>
      </w:r>
      <w:r w:rsidR="00444C01" w:rsidRPr="00444C01">
        <w:rPr>
          <w:rFonts w:cs="Arial"/>
          <w:iCs/>
          <w:szCs w:val="20"/>
          <w:lang w:eastAsia="sl-SI"/>
        </w:rPr>
        <w:t>in </w:t>
      </w:r>
      <w:hyperlink r:id="rId11" w:tgtFrame="_blank" w:tooltip="Zakon o funkcionarjih (ZF)" w:history="1">
        <w:r w:rsidR="00444C01" w:rsidRPr="008A2246">
          <w:t>57/25</w:t>
        </w:r>
      </w:hyperlink>
      <w:r w:rsidR="00444C01" w:rsidRPr="00444C01">
        <w:rPr>
          <w:rFonts w:cs="Arial"/>
          <w:iCs/>
          <w:szCs w:val="20"/>
          <w:lang w:eastAsia="sl-SI"/>
        </w:rPr>
        <w:t> – ZF</w:t>
      </w:r>
      <w:r w:rsidRPr="00D93024">
        <w:rPr>
          <w:rFonts w:cs="Arial"/>
          <w:iCs/>
          <w:szCs w:val="20"/>
          <w:lang w:eastAsia="sl-SI"/>
        </w:rPr>
        <w:t xml:space="preserve">) </w:t>
      </w:r>
      <w:r w:rsidRPr="008A2246">
        <w:rPr>
          <w:rFonts w:cs="Arial"/>
          <w:iCs/>
          <w:szCs w:val="20"/>
          <w:lang w:eastAsia="sl-SI"/>
        </w:rPr>
        <w:t xml:space="preserve">je Vlada Republike Slovenije na … seji dne … pod točko .. sprejela naslednji </w:t>
      </w:r>
    </w:p>
    <w:p w14:paraId="4F3C165E" w14:textId="77777777" w:rsidR="00C234FF" w:rsidRPr="008A2246" w:rsidRDefault="00C234FF" w:rsidP="009B49EE">
      <w:pPr>
        <w:spacing w:line="276" w:lineRule="auto"/>
        <w:jc w:val="both"/>
        <w:rPr>
          <w:rFonts w:cs="Arial"/>
          <w:iCs/>
          <w:szCs w:val="20"/>
          <w:lang w:eastAsia="sl-SI"/>
        </w:rPr>
      </w:pPr>
    </w:p>
    <w:p w14:paraId="4F330630" w14:textId="77777777" w:rsidR="00C234FF" w:rsidRPr="00D93024" w:rsidRDefault="00C234FF" w:rsidP="009B49EE">
      <w:pPr>
        <w:spacing w:line="276" w:lineRule="auto"/>
        <w:jc w:val="both"/>
        <w:rPr>
          <w:rFonts w:cs="Arial"/>
          <w:bCs/>
          <w:szCs w:val="20"/>
        </w:rPr>
      </w:pPr>
    </w:p>
    <w:p w14:paraId="73814ACF" w14:textId="2AA47240" w:rsidR="00C234FF" w:rsidRPr="00D93024" w:rsidRDefault="00C234FF" w:rsidP="009B49EE">
      <w:pPr>
        <w:spacing w:line="276" w:lineRule="auto"/>
        <w:jc w:val="center"/>
        <w:rPr>
          <w:rFonts w:cs="Arial"/>
          <w:b/>
          <w:szCs w:val="20"/>
        </w:rPr>
      </w:pPr>
      <w:r w:rsidRPr="00D93024">
        <w:rPr>
          <w:rFonts w:cs="Arial"/>
          <w:b/>
          <w:szCs w:val="20"/>
        </w:rPr>
        <w:t>SKLEP</w:t>
      </w:r>
    </w:p>
    <w:p w14:paraId="01BFC4EA" w14:textId="34F1F94F" w:rsidR="00C65DFC" w:rsidRPr="00D93024" w:rsidRDefault="00C65DFC" w:rsidP="009B49EE">
      <w:pPr>
        <w:spacing w:line="276" w:lineRule="auto"/>
        <w:jc w:val="center"/>
        <w:rPr>
          <w:rFonts w:cs="Arial"/>
          <w:b/>
          <w:szCs w:val="20"/>
        </w:rPr>
      </w:pPr>
    </w:p>
    <w:p w14:paraId="41F61D4C" w14:textId="19CED609" w:rsidR="00C65DFC" w:rsidRPr="00D93024" w:rsidRDefault="00C65DFC" w:rsidP="009B49EE">
      <w:pPr>
        <w:spacing w:line="276" w:lineRule="auto"/>
        <w:jc w:val="center"/>
        <w:rPr>
          <w:rFonts w:cs="Arial"/>
          <w:b/>
          <w:szCs w:val="20"/>
        </w:rPr>
      </w:pPr>
    </w:p>
    <w:p w14:paraId="2EF5E08D" w14:textId="77777777" w:rsidR="00C65DFC" w:rsidRPr="00D93024" w:rsidRDefault="00C65DFC" w:rsidP="009B49EE">
      <w:pPr>
        <w:spacing w:line="276" w:lineRule="auto"/>
        <w:jc w:val="center"/>
        <w:rPr>
          <w:rFonts w:cs="Arial"/>
          <w:b/>
          <w:szCs w:val="20"/>
        </w:rPr>
      </w:pPr>
    </w:p>
    <w:p w14:paraId="446F514B" w14:textId="4B42754A" w:rsidR="00F959C7" w:rsidRPr="001D496E" w:rsidRDefault="00E64A9C" w:rsidP="001D496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bCs/>
          <w:szCs w:val="20"/>
        </w:rPr>
      </w:pPr>
      <w:r w:rsidRPr="001D496E">
        <w:rPr>
          <w:rFonts w:cs="Arial"/>
          <w:b/>
          <w:bCs/>
          <w:iCs/>
          <w:szCs w:val="20"/>
          <w:lang w:eastAsia="sl-SI"/>
        </w:rPr>
        <w:t xml:space="preserve">Vlada Republike Slovenije </w:t>
      </w:r>
      <w:r w:rsidR="00397BB1" w:rsidRPr="001D496E">
        <w:rPr>
          <w:rFonts w:cs="Arial"/>
          <w:b/>
          <w:bCs/>
          <w:iCs/>
          <w:szCs w:val="20"/>
          <w:lang w:eastAsia="sl-SI"/>
        </w:rPr>
        <w:t xml:space="preserve">se </w:t>
      </w:r>
      <w:r w:rsidRPr="001D496E">
        <w:rPr>
          <w:rFonts w:cs="Arial"/>
          <w:b/>
          <w:bCs/>
          <w:iCs/>
          <w:szCs w:val="20"/>
          <w:lang w:eastAsia="sl-SI"/>
        </w:rPr>
        <w:t xml:space="preserve">je </w:t>
      </w:r>
      <w:r w:rsidR="0084570F" w:rsidRPr="001D496E">
        <w:rPr>
          <w:rFonts w:cs="Arial"/>
          <w:b/>
          <w:bCs/>
          <w:iCs/>
          <w:szCs w:val="20"/>
          <w:lang w:eastAsia="sl-SI"/>
        </w:rPr>
        <w:t>seznanila</w:t>
      </w:r>
      <w:r w:rsidR="00397BB1" w:rsidRPr="001D496E">
        <w:rPr>
          <w:rFonts w:cs="Arial"/>
          <w:b/>
          <w:bCs/>
          <w:iCs/>
          <w:szCs w:val="20"/>
          <w:lang w:eastAsia="sl-SI"/>
        </w:rPr>
        <w:t xml:space="preserve"> z Informacijo </w:t>
      </w:r>
      <w:r w:rsidR="005D64B6">
        <w:rPr>
          <w:rFonts w:cs="Arial"/>
          <w:b/>
          <w:bCs/>
          <w:iCs/>
          <w:szCs w:val="20"/>
          <w:lang w:eastAsia="sl-SI"/>
        </w:rPr>
        <w:t xml:space="preserve">v zvezi z izvajanjem </w:t>
      </w:r>
      <w:hyperlink r:id="rId12" w:history="1">
        <w:r w:rsidR="0084570F" w:rsidRPr="001D496E">
          <w:rPr>
            <w:rFonts w:cs="Arial"/>
            <w:b/>
            <w:bCs/>
            <w:iCs/>
            <w:szCs w:val="20"/>
            <w:lang w:eastAsia="sl-SI"/>
          </w:rPr>
          <w:t>Uredbe (EU) 2024/900 Evropskega parlamenta in Sveta z dne 13. marca 2024 o preglednosti in ciljanju v političnem oglaševanju</w:t>
        </w:r>
      </w:hyperlink>
      <w:r w:rsidR="0084570F" w:rsidRPr="001D496E">
        <w:rPr>
          <w:rFonts w:cs="Arial"/>
          <w:b/>
          <w:bCs/>
          <w:iCs/>
          <w:szCs w:val="20"/>
          <w:lang w:eastAsia="sl-SI"/>
        </w:rPr>
        <w:t>.</w:t>
      </w:r>
    </w:p>
    <w:p w14:paraId="362F19E1" w14:textId="48009F02" w:rsidR="00F959C7" w:rsidRPr="00D93024" w:rsidRDefault="00F959C7" w:rsidP="009B49E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bCs/>
          <w:szCs w:val="20"/>
        </w:rPr>
      </w:pPr>
    </w:p>
    <w:p w14:paraId="5AE0FA80" w14:textId="77777777" w:rsidR="00F959C7" w:rsidRPr="00D93024" w:rsidRDefault="00F959C7" w:rsidP="009B49E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eastAsia="sl-SI"/>
        </w:rPr>
      </w:pPr>
    </w:p>
    <w:p w14:paraId="6E447F01" w14:textId="77777777" w:rsidR="00C234FF" w:rsidRPr="00D93024" w:rsidRDefault="00C234FF" w:rsidP="009B49E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eastAsia="sl-SI"/>
        </w:rPr>
      </w:pPr>
    </w:p>
    <w:p w14:paraId="01BD97C4" w14:textId="29009938" w:rsidR="00F959C7" w:rsidRPr="00D93024" w:rsidRDefault="00270FD8" w:rsidP="009B49EE">
      <w:pPr>
        <w:spacing w:line="276" w:lineRule="auto"/>
        <w:ind w:firstLine="4429"/>
        <w:rPr>
          <w:rFonts w:cs="Arial"/>
          <w:szCs w:val="20"/>
        </w:rPr>
      </w:pPr>
      <w:r w:rsidRPr="00D93024">
        <w:rPr>
          <w:rFonts w:cs="Arial"/>
          <w:szCs w:val="20"/>
        </w:rPr>
        <w:t xml:space="preserve"> </w:t>
      </w:r>
      <w:r w:rsidR="00F959C7" w:rsidRPr="00D93024">
        <w:rPr>
          <w:rFonts w:cs="Arial"/>
          <w:szCs w:val="20"/>
        </w:rPr>
        <w:tab/>
      </w:r>
      <w:r w:rsidRPr="00D93024">
        <w:rPr>
          <w:rFonts w:cs="Arial"/>
          <w:szCs w:val="20"/>
        </w:rPr>
        <w:t xml:space="preserve"> </w:t>
      </w:r>
      <w:r w:rsidR="00F959C7" w:rsidRPr="00D93024">
        <w:rPr>
          <w:rFonts w:cs="Arial"/>
          <w:szCs w:val="20"/>
        </w:rPr>
        <w:t xml:space="preserve">Barbara Kolenko </w:t>
      </w:r>
      <w:proofErr w:type="spellStart"/>
      <w:r w:rsidR="00F959C7" w:rsidRPr="00D93024">
        <w:rPr>
          <w:rFonts w:cs="Arial"/>
          <w:szCs w:val="20"/>
        </w:rPr>
        <w:t>Helbl</w:t>
      </w:r>
      <w:proofErr w:type="spellEnd"/>
    </w:p>
    <w:p w14:paraId="6173F4B8" w14:textId="2A8377D4" w:rsidR="00F959C7" w:rsidRPr="00D93024" w:rsidRDefault="00F959C7" w:rsidP="009B49EE">
      <w:pPr>
        <w:tabs>
          <w:tab w:val="num" w:pos="900"/>
        </w:tabs>
        <w:spacing w:line="276" w:lineRule="auto"/>
        <w:rPr>
          <w:rFonts w:cs="Arial"/>
          <w:szCs w:val="20"/>
          <w:lang w:eastAsia="sl-SI"/>
        </w:rPr>
      </w:pPr>
      <w:r w:rsidRPr="00D93024">
        <w:rPr>
          <w:rFonts w:cs="Arial"/>
          <w:szCs w:val="20"/>
        </w:rPr>
        <w:t xml:space="preserve">                                                                              </w:t>
      </w:r>
      <w:r w:rsidRPr="00D93024">
        <w:rPr>
          <w:rFonts w:cs="Arial"/>
          <w:szCs w:val="20"/>
        </w:rPr>
        <w:tab/>
        <w:t xml:space="preserve"> </w:t>
      </w:r>
      <w:r w:rsidR="000515AD">
        <w:rPr>
          <w:rFonts w:cs="Arial"/>
          <w:szCs w:val="20"/>
        </w:rPr>
        <w:t xml:space="preserve"> </w:t>
      </w:r>
      <w:r w:rsidRPr="00D93024">
        <w:rPr>
          <w:rFonts w:cs="Arial"/>
          <w:szCs w:val="20"/>
        </w:rPr>
        <w:t>generalna sekretarka</w:t>
      </w:r>
    </w:p>
    <w:p w14:paraId="530AD93C" w14:textId="388031BB" w:rsidR="00C234FF" w:rsidRPr="00D93024" w:rsidRDefault="00C234FF" w:rsidP="009B49EE">
      <w:pPr>
        <w:spacing w:line="276" w:lineRule="auto"/>
        <w:ind w:left="611" w:firstLine="4429"/>
        <w:rPr>
          <w:rFonts w:cs="Arial"/>
          <w:szCs w:val="20"/>
          <w:lang w:eastAsia="sl-SI"/>
        </w:rPr>
      </w:pPr>
    </w:p>
    <w:p w14:paraId="623CBEC4" w14:textId="77777777" w:rsidR="00C234FF" w:rsidRPr="00D93024" w:rsidRDefault="00C234FF" w:rsidP="009B49EE">
      <w:pPr>
        <w:tabs>
          <w:tab w:val="num" w:pos="900"/>
        </w:tabs>
        <w:spacing w:line="276" w:lineRule="auto"/>
        <w:rPr>
          <w:rFonts w:cs="Arial"/>
          <w:szCs w:val="20"/>
          <w:lang w:eastAsia="sl-SI"/>
        </w:rPr>
      </w:pPr>
    </w:p>
    <w:p w14:paraId="4F6F5B97" w14:textId="77777777" w:rsidR="00C234FF" w:rsidRPr="00D93024" w:rsidRDefault="00C234FF" w:rsidP="009B49EE">
      <w:pPr>
        <w:tabs>
          <w:tab w:val="num" w:pos="900"/>
        </w:tabs>
        <w:spacing w:line="276" w:lineRule="auto"/>
        <w:rPr>
          <w:rFonts w:cs="Arial"/>
          <w:szCs w:val="20"/>
          <w:lang w:eastAsia="sl-SI"/>
        </w:rPr>
      </w:pPr>
    </w:p>
    <w:p w14:paraId="7E198964" w14:textId="03F6D420" w:rsidR="00C234FF" w:rsidRPr="00D93024" w:rsidRDefault="00C234FF" w:rsidP="009B49E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eastAsia="sl-SI"/>
        </w:rPr>
      </w:pPr>
    </w:p>
    <w:p w14:paraId="2F347803" w14:textId="0AECE143" w:rsidR="00F959C7" w:rsidRPr="00D93024" w:rsidRDefault="00F959C7" w:rsidP="009B49E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eastAsia="sl-SI"/>
        </w:rPr>
      </w:pPr>
    </w:p>
    <w:p w14:paraId="3C8A7678" w14:textId="77777777" w:rsidR="00F959C7" w:rsidRPr="00D93024" w:rsidRDefault="00F959C7" w:rsidP="009B49E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eastAsia="sl-SI"/>
        </w:rPr>
      </w:pPr>
    </w:p>
    <w:p w14:paraId="34B8C3DB" w14:textId="77777777" w:rsidR="00C234FF" w:rsidRPr="00D93024" w:rsidRDefault="00C234FF" w:rsidP="009B49E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eastAsia="sl-SI"/>
        </w:rPr>
      </w:pPr>
      <w:r w:rsidRPr="00D93024">
        <w:rPr>
          <w:rFonts w:cs="Arial"/>
          <w:iCs/>
          <w:szCs w:val="20"/>
          <w:lang w:eastAsia="sl-SI"/>
        </w:rPr>
        <w:t xml:space="preserve">PRILOGA: </w:t>
      </w:r>
    </w:p>
    <w:p w14:paraId="2C962AFF" w14:textId="13EF0B79" w:rsidR="008B40CB" w:rsidRPr="00D93024" w:rsidRDefault="00ED2E89" w:rsidP="008A2246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iCs/>
          <w:szCs w:val="20"/>
          <w:lang w:eastAsia="sl-SI"/>
        </w:rPr>
      </w:pPr>
      <w:r w:rsidRPr="001164ED">
        <w:rPr>
          <w:rFonts w:cs="Arial"/>
          <w:szCs w:val="20"/>
        </w:rPr>
        <w:t>Informacija</w:t>
      </w:r>
      <w:r w:rsidR="004B7B96">
        <w:rPr>
          <w:rFonts w:cs="Arial"/>
          <w:szCs w:val="20"/>
        </w:rPr>
        <w:t xml:space="preserve"> </w:t>
      </w:r>
      <w:r w:rsidR="004737D8" w:rsidRPr="004B7B96">
        <w:rPr>
          <w:rFonts w:cs="Arial"/>
          <w:szCs w:val="20"/>
        </w:rPr>
        <w:t xml:space="preserve">v zvezi z </w:t>
      </w:r>
      <w:r w:rsidRPr="001164ED">
        <w:rPr>
          <w:rFonts w:cs="Arial"/>
          <w:szCs w:val="20"/>
        </w:rPr>
        <w:t>izvajanje</w:t>
      </w:r>
      <w:r w:rsidR="004737D8">
        <w:rPr>
          <w:rFonts w:cs="Arial"/>
          <w:szCs w:val="20"/>
        </w:rPr>
        <w:t>m</w:t>
      </w:r>
      <w:r w:rsidRPr="001164ED">
        <w:rPr>
          <w:rFonts w:cs="Arial"/>
          <w:szCs w:val="20"/>
        </w:rPr>
        <w:t xml:space="preserve"> Uredbe (EU) 2024/900 Evropskega parlamenta in Sveta z dne 13. marca 2024 o preglednosti in ciljanju v političnem oglaševanju</w:t>
      </w:r>
    </w:p>
    <w:p w14:paraId="43F3CB14" w14:textId="77777777" w:rsidR="008B40CB" w:rsidRPr="00D93024" w:rsidRDefault="008B40CB" w:rsidP="008A2246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iCs/>
          <w:szCs w:val="20"/>
          <w:lang w:eastAsia="sl-SI"/>
        </w:rPr>
      </w:pPr>
    </w:p>
    <w:p w14:paraId="08CA7B03" w14:textId="77777777" w:rsidR="00C234FF" w:rsidRPr="00D93024" w:rsidRDefault="00C234FF" w:rsidP="008A2246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iCs/>
          <w:szCs w:val="20"/>
          <w:lang w:eastAsia="sl-SI"/>
        </w:rPr>
      </w:pPr>
    </w:p>
    <w:p w14:paraId="5ADDCD52" w14:textId="77777777" w:rsidR="00C234FF" w:rsidRPr="00D93024" w:rsidRDefault="00C234FF" w:rsidP="008A2246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iCs/>
          <w:szCs w:val="20"/>
          <w:lang w:eastAsia="sl-SI"/>
        </w:rPr>
      </w:pPr>
    </w:p>
    <w:p w14:paraId="0A1ABB94" w14:textId="77777777" w:rsidR="00C234FF" w:rsidRPr="00D93024" w:rsidRDefault="00C234FF" w:rsidP="008A224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eastAsia="sl-SI"/>
        </w:rPr>
      </w:pPr>
      <w:r w:rsidRPr="00D93024">
        <w:rPr>
          <w:rFonts w:cs="Arial"/>
          <w:iCs/>
          <w:szCs w:val="20"/>
          <w:lang w:eastAsia="sl-SI"/>
        </w:rPr>
        <w:t>Sklep prejmejo:</w:t>
      </w:r>
    </w:p>
    <w:p w14:paraId="0F7FBB8E" w14:textId="4276F70D" w:rsidR="008A6A72" w:rsidRPr="008A6A72" w:rsidRDefault="008A6A72" w:rsidP="008A2246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iCs/>
          <w:szCs w:val="20"/>
          <w:lang w:eastAsia="sl-SI"/>
        </w:rPr>
      </w:pPr>
      <w:r w:rsidRPr="008A6A72">
        <w:rPr>
          <w:rFonts w:cs="Arial"/>
          <w:iCs/>
          <w:szCs w:val="20"/>
          <w:lang w:eastAsia="sl-SI"/>
        </w:rPr>
        <w:t>Ministrstvo za javno upravo,</w:t>
      </w:r>
    </w:p>
    <w:p w14:paraId="324AF5C0" w14:textId="5497D22F" w:rsidR="008A6A72" w:rsidRPr="008A6A72" w:rsidRDefault="008A6A72" w:rsidP="008A2246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iCs/>
          <w:szCs w:val="20"/>
          <w:lang w:eastAsia="sl-SI"/>
        </w:rPr>
      </w:pPr>
      <w:r w:rsidRPr="008A6A72">
        <w:rPr>
          <w:rFonts w:cs="Arial"/>
          <w:iCs/>
          <w:szCs w:val="20"/>
          <w:lang w:eastAsia="sl-SI"/>
        </w:rPr>
        <w:t>Služba Vlade Republike Slovenije za zakonodajo</w:t>
      </w:r>
      <w:r w:rsidR="004B7B96">
        <w:rPr>
          <w:rFonts w:cs="Arial"/>
          <w:iCs/>
          <w:szCs w:val="20"/>
          <w:lang w:eastAsia="sl-SI"/>
        </w:rPr>
        <w:t>.</w:t>
      </w:r>
    </w:p>
    <w:p w14:paraId="106BAD3E" w14:textId="3451F832" w:rsidR="005A49ED" w:rsidRDefault="00163B99" w:rsidP="008A2246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szCs w:val="20"/>
        </w:rPr>
      </w:pPr>
      <w:r w:rsidRPr="009A2D56">
        <w:rPr>
          <w:rFonts w:cs="Arial"/>
          <w:szCs w:val="20"/>
          <w:lang w:eastAsia="sl-SI"/>
        </w:rPr>
        <w:br w:type="page"/>
      </w:r>
    </w:p>
    <w:p w14:paraId="49E0767D" w14:textId="61B24E1E" w:rsidR="00AC7BF2" w:rsidRPr="009A2D56" w:rsidRDefault="00163B99" w:rsidP="005A49ED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cs="Arial"/>
          <w:szCs w:val="20"/>
        </w:rPr>
      </w:pPr>
      <w:r w:rsidRPr="009A2D56">
        <w:rPr>
          <w:rFonts w:cs="Arial"/>
          <w:bCs/>
          <w:szCs w:val="20"/>
        </w:rPr>
        <w:lastRenderedPageBreak/>
        <w:t>PRILOGA</w:t>
      </w:r>
    </w:p>
    <w:p w14:paraId="49C3649B" w14:textId="77777777" w:rsidR="00CD40AC" w:rsidRPr="00D93024" w:rsidRDefault="00CD40AC" w:rsidP="009B49EE">
      <w:pPr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14:paraId="432E6889" w14:textId="77777777" w:rsidR="00AC7BF2" w:rsidRPr="00D93024" w:rsidRDefault="00AC7BF2" w:rsidP="009B49EE">
      <w:pPr>
        <w:tabs>
          <w:tab w:val="left" w:pos="1701"/>
        </w:tabs>
        <w:spacing w:line="276" w:lineRule="auto"/>
        <w:jc w:val="both"/>
        <w:rPr>
          <w:rFonts w:cs="Arial"/>
          <w:szCs w:val="20"/>
        </w:rPr>
      </w:pPr>
    </w:p>
    <w:p w14:paraId="5164FCFC" w14:textId="5F673BE0" w:rsidR="00056A26" w:rsidRPr="00D93024" w:rsidRDefault="0084570F" w:rsidP="005674E6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b/>
          <w:bCs/>
          <w:iCs/>
          <w:szCs w:val="20"/>
        </w:rPr>
      </w:pPr>
      <w:r>
        <w:rPr>
          <w:rFonts w:cs="Arial"/>
          <w:b/>
          <w:iCs/>
          <w:szCs w:val="20"/>
        </w:rPr>
        <w:t xml:space="preserve">Informacija </w:t>
      </w:r>
      <w:r w:rsidR="005D64B6">
        <w:rPr>
          <w:rFonts w:cs="Arial"/>
          <w:b/>
          <w:iCs/>
          <w:szCs w:val="20"/>
        </w:rPr>
        <w:t xml:space="preserve">v zvezi z izvajanjem </w:t>
      </w:r>
      <w:hyperlink r:id="rId13" w:history="1">
        <w:r w:rsidR="005674E6" w:rsidRPr="00361736">
          <w:rPr>
            <w:rFonts w:cs="Arial"/>
            <w:b/>
            <w:iCs/>
            <w:szCs w:val="20"/>
          </w:rPr>
          <w:t>Uredbe (EU) 2024/900 Evropskega parlamenta in Sveta z dne 13. marca 2024 o preglednosti in ciljanju v političnem oglaševanju</w:t>
        </w:r>
      </w:hyperlink>
    </w:p>
    <w:p w14:paraId="544855FA" w14:textId="77777777" w:rsidR="00056DDC" w:rsidRPr="00727A4C" w:rsidRDefault="00056DDC" w:rsidP="00D9302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</w:rPr>
      </w:pPr>
    </w:p>
    <w:p w14:paraId="09E8ADA1" w14:textId="77777777" w:rsidR="00F4103B" w:rsidRPr="00727A4C" w:rsidRDefault="00F4103B" w:rsidP="00D9302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</w:rPr>
      </w:pPr>
    </w:p>
    <w:p w14:paraId="38C27E9A" w14:textId="56C2C54F" w:rsidR="00C262C4" w:rsidRPr="008A2246" w:rsidRDefault="005D64B6" w:rsidP="00A1031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color w:val="000000"/>
          <w:szCs w:val="20"/>
          <w:lang w:val="x-none"/>
        </w:rPr>
      </w:pPr>
      <w:r w:rsidRPr="00996D35">
        <w:rPr>
          <w:rFonts w:eastAsiaTheme="minorHAnsi" w:cs="Arial"/>
          <w:szCs w:val="20"/>
        </w:rPr>
        <w:t>Uredba (EU) 2024/900 Evropskega parlamenta in Sveta z dne 13. marca 2024 o preglednosti in ciljanju v političnem oglaševanju</w:t>
      </w:r>
      <w:r w:rsidR="00C96B23" w:rsidRPr="00DB7124">
        <w:rPr>
          <w:rStyle w:val="Sprotnaopomba-sklic"/>
          <w:szCs w:val="20"/>
        </w:rPr>
        <w:footnoteReference w:id="1"/>
      </w:r>
      <w:r w:rsidR="0084570F" w:rsidRPr="00996D35">
        <w:rPr>
          <w:rFonts w:cs="Arial"/>
          <w:szCs w:val="20"/>
          <w:lang w:val="x-none"/>
        </w:rPr>
        <w:t xml:space="preserve"> </w:t>
      </w:r>
      <w:r w:rsidR="0084570F" w:rsidRPr="008A2246">
        <w:rPr>
          <w:rFonts w:cs="Arial"/>
          <w:color w:val="000000"/>
          <w:szCs w:val="20"/>
          <w:lang w:val="x-none"/>
        </w:rPr>
        <w:t>(v nadaljnjem besedilu: Uredba</w:t>
      </w:r>
      <w:r w:rsidR="0084463B" w:rsidRPr="008A2246">
        <w:rPr>
          <w:rFonts w:cs="Arial"/>
          <w:color w:val="000000"/>
          <w:szCs w:val="20"/>
          <w:lang w:val="x-none"/>
        </w:rPr>
        <w:t xml:space="preserve">) določa </w:t>
      </w:r>
      <w:r w:rsidR="0084570F" w:rsidRPr="008A2246">
        <w:rPr>
          <w:rFonts w:cs="Arial"/>
          <w:color w:val="000000"/>
          <w:szCs w:val="20"/>
          <w:lang w:val="x-none"/>
        </w:rPr>
        <w:t>enotna pravila na ravni EU, ki zahtevajo transparentnost političnega</w:t>
      </w:r>
      <w:r w:rsidR="00E87CD2" w:rsidRPr="008A2246">
        <w:rPr>
          <w:rFonts w:cs="Arial"/>
          <w:color w:val="000000"/>
          <w:szCs w:val="20"/>
          <w:lang w:val="x-none"/>
        </w:rPr>
        <w:t xml:space="preserve"> </w:t>
      </w:r>
      <w:r w:rsidR="0084570F" w:rsidRPr="008A2246">
        <w:rPr>
          <w:rFonts w:cs="Arial"/>
          <w:color w:val="000000"/>
          <w:szCs w:val="20"/>
          <w:lang w:val="x-none"/>
        </w:rPr>
        <w:t>oglaševanja</w:t>
      </w:r>
      <w:r w:rsidR="00056DDC" w:rsidRPr="008A2246">
        <w:rPr>
          <w:rFonts w:cs="Arial"/>
          <w:color w:val="000000"/>
          <w:szCs w:val="20"/>
          <w:lang w:val="x-none"/>
        </w:rPr>
        <w:t xml:space="preserve">. </w:t>
      </w:r>
      <w:r w:rsidR="0084463B" w:rsidRPr="008A2246">
        <w:rPr>
          <w:rFonts w:cs="Arial"/>
          <w:color w:val="000000"/>
          <w:szCs w:val="20"/>
          <w:lang w:val="x-none"/>
        </w:rPr>
        <w:t>Uredba se bo začela v polnem obsegu uporabljati 10. oktobra 2025</w:t>
      </w:r>
      <w:r w:rsidR="00C262C4" w:rsidRPr="008A2246">
        <w:rPr>
          <w:rFonts w:cs="Arial"/>
          <w:color w:val="000000"/>
          <w:szCs w:val="20"/>
          <w:lang w:val="x-none"/>
        </w:rPr>
        <w:t xml:space="preserve"> in</w:t>
      </w:r>
      <w:r w:rsidR="0084463B" w:rsidRPr="008A2246">
        <w:rPr>
          <w:rFonts w:cs="Arial"/>
          <w:color w:val="000000"/>
          <w:szCs w:val="20"/>
          <w:lang w:val="x-none"/>
        </w:rPr>
        <w:t xml:space="preserve"> o</w:t>
      </w:r>
      <w:r w:rsidR="00056DDC" w:rsidRPr="008A2246">
        <w:rPr>
          <w:rFonts w:cs="Arial"/>
          <w:color w:val="000000"/>
          <w:szCs w:val="20"/>
          <w:lang w:val="x-none"/>
        </w:rPr>
        <w:t xml:space="preserve">d takrat naprej </w:t>
      </w:r>
      <w:r w:rsidR="00C262C4" w:rsidRPr="008A2246">
        <w:rPr>
          <w:rFonts w:cs="Arial"/>
          <w:color w:val="000000"/>
          <w:szCs w:val="20"/>
          <w:lang w:val="x-none"/>
        </w:rPr>
        <w:t xml:space="preserve">bo </w:t>
      </w:r>
      <w:r w:rsidR="0084463B" w:rsidRPr="008A2246">
        <w:rPr>
          <w:rFonts w:cs="Arial"/>
          <w:color w:val="000000"/>
          <w:szCs w:val="20"/>
          <w:lang w:val="x-none"/>
        </w:rPr>
        <w:t>m</w:t>
      </w:r>
      <w:r w:rsidR="00056DDC" w:rsidRPr="008A2246">
        <w:rPr>
          <w:rFonts w:cs="Arial"/>
          <w:color w:val="000000"/>
          <w:szCs w:val="20"/>
          <w:lang w:val="x-none"/>
        </w:rPr>
        <w:t>ora</w:t>
      </w:r>
      <w:r w:rsidR="00F82CF9" w:rsidRPr="008A2246">
        <w:rPr>
          <w:rFonts w:cs="Arial"/>
          <w:color w:val="000000"/>
          <w:szCs w:val="20"/>
          <w:lang w:val="x-none"/>
        </w:rPr>
        <w:t xml:space="preserve">l biti </w:t>
      </w:r>
      <w:r w:rsidR="00056DDC" w:rsidRPr="008A2246">
        <w:rPr>
          <w:rFonts w:cs="Arial"/>
          <w:color w:val="000000"/>
          <w:szCs w:val="20"/>
          <w:lang w:val="x-none"/>
        </w:rPr>
        <w:t xml:space="preserve">vsak </w:t>
      </w:r>
      <w:r w:rsidR="0084570F" w:rsidRPr="008A2246">
        <w:rPr>
          <w:rFonts w:cs="Arial"/>
          <w:color w:val="000000"/>
          <w:szCs w:val="20"/>
          <w:lang w:val="x-none"/>
        </w:rPr>
        <w:t xml:space="preserve">politični oglas (spletni ali </w:t>
      </w:r>
      <w:proofErr w:type="spellStart"/>
      <w:r w:rsidR="0084570F" w:rsidRPr="008A2246">
        <w:rPr>
          <w:rFonts w:cs="Arial"/>
          <w:color w:val="000000"/>
          <w:szCs w:val="20"/>
          <w:lang w:val="x-none"/>
        </w:rPr>
        <w:t>nespletni</w:t>
      </w:r>
      <w:proofErr w:type="spellEnd"/>
      <w:r w:rsidR="0084570F" w:rsidRPr="008A2246">
        <w:rPr>
          <w:rFonts w:cs="Arial"/>
          <w:color w:val="000000"/>
          <w:szCs w:val="20"/>
          <w:lang w:val="x-none"/>
        </w:rPr>
        <w:t xml:space="preserve">) </w:t>
      </w:r>
      <w:r>
        <w:rPr>
          <w:rFonts w:cs="Arial"/>
          <w:color w:val="000000"/>
          <w:szCs w:val="20"/>
          <w:lang w:val="x-none"/>
        </w:rPr>
        <w:t xml:space="preserve">izrecno </w:t>
      </w:r>
      <w:r w:rsidR="00056DDC" w:rsidRPr="008A2246">
        <w:rPr>
          <w:rFonts w:cs="Arial"/>
          <w:color w:val="000000"/>
          <w:szCs w:val="20"/>
          <w:lang w:val="x-none"/>
        </w:rPr>
        <w:t xml:space="preserve">označen kot </w:t>
      </w:r>
      <w:r>
        <w:rPr>
          <w:rFonts w:cs="Arial"/>
          <w:color w:val="000000"/>
          <w:szCs w:val="20"/>
          <w:lang w:val="x-none"/>
        </w:rPr>
        <w:t xml:space="preserve">tak </w:t>
      </w:r>
      <w:r w:rsidR="00F82CF9" w:rsidRPr="008A2246">
        <w:rPr>
          <w:rFonts w:cs="Arial"/>
          <w:color w:val="000000"/>
          <w:szCs w:val="20"/>
          <w:lang w:val="x-none"/>
        </w:rPr>
        <w:t>in v označbi bo moralo biti navedeno</w:t>
      </w:r>
      <w:r w:rsidR="0084463B" w:rsidRPr="008A2246">
        <w:rPr>
          <w:rFonts w:cs="Arial"/>
          <w:color w:val="000000"/>
          <w:szCs w:val="20"/>
          <w:lang w:val="x-none"/>
        </w:rPr>
        <w:t>,</w:t>
      </w:r>
      <w:r w:rsidR="00F82CF9" w:rsidRPr="008A2246">
        <w:rPr>
          <w:rFonts w:cs="Arial"/>
          <w:color w:val="000000"/>
          <w:szCs w:val="20"/>
          <w:lang w:val="x-none"/>
        </w:rPr>
        <w:t xml:space="preserve"> </w:t>
      </w:r>
      <w:r w:rsidR="00056DDC" w:rsidRPr="008A2246">
        <w:rPr>
          <w:rFonts w:cs="Arial"/>
          <w:color w:val="000000"/>
          <w:szCs w:val="20"/>
          <w:lang w:val="x-none"/>
        </w:rPr>
        <w:t xml:space="preserve">kdo je </w:t>
      </w:r>
      <w:r w:rsidR="0084570F" w:rsidRPr="008A2246">
        <w:rPr>
          <w:rFonts w:cs="Arial"/>
          <w:color w:val="000000"/>
          <w:szCs w:val="20"/>
          <w:lang w:val="x-none"/>
        </w:rPr>
        <w:t>naročnik oglasa</w:t>
      </w:r>
      <w:r w:rsidR="00056DDC" w:rsidRPr="008A2246">
        <w:rPr>
          <w:rFonts w:cs="Arial"/>
          <w:color w:val="000000"/>
          <w:szCs w:val="20"/>
          <w:lang w:val="x-none"/>
        </w:rPr>
        <w:t xml:space="preserve"> in</w:t>
      </w:r>
      <w:r w:rsidR="0084570F" w:rsidRPr="008A2246">
        <w:rPr>
          <w:rFonts w:cs="Arial"/>
          <w:color w:val="000000"/>
          <w:szCs w:val="20"/>
          <w:lang w:val="x-none"/>
        </w:rPr>
        <w:t xml:space="preserve"> na katero politično kampanjo (za volitve ali referendum ali</w:t>
      </w:r>
      <w:r w:rsidR="00F82CF9" w:rsidRPr="008A2246">
        <w:rPr>
          <w:rFonts w:cs="Arial"/>
          <w:color w:val="000000"/>
          <w:szCs w:val="20"/>
          <w:lang w:val="x-none"/>
        </w:rPr>
        <w:t xml:space="preserve"> </w:t>
      </w:r>
      <w:r w:rsidR="0084570F" w:rsidRPr="008A2246">
        <w:rPr>
          <w:rFonts w:cs="Arial"/>
          <w:color w:val="000000"/>
          <w:szCs w:val="20"/>
          <w:lang w:val="x-none"/>
        </w:rPr>
        <w:t xml:space="preserve">zakonodajni postopek) se nanaša, pa tudi to, ali je pri </w:t>
      </w:r>
      <w:r w:rsidR="00DB7124">
        <w:rPr>
          <w:rFonts w:cs="Arial"/>
          <w:color w:val="000000"/>
          <w:szCs w:val="20"/>
          <w:lang w:val="x-none"/>
        </w:rPr>
        <w:t xml:space="preserve">objavi oziroma </w:t>
      </w:r>
      <w:r w:rsidR="0084570F" w:rsidRPr="008A2246">
        <w:rPr>
          <w:rFonts w:cs="Arial"/>
          <w:color w:val="000000"/>
          <w:szCs w:val="20"/>
          <w:lang w:val="x-none"/>
        </w:rPr>
        <w:t>prikazovanju oglasa uporabljena tehnika</w:t>
      </w:r>
      <w:r w:rsidR="00F82CF9" w:rsidRPr="008A2246">
        <w:rPr>
          <w:rFonts w:cs="Arial"/>
          <w:color w:val="000000"/>
          <w:szCs w:val="20"/>
          <w:lang w:val="x-none"/>
        </w:rPr>
        <w:t xml:space="preserve"> </w:t>
      </w:r>
      <w:r w:rsidR="0084570F" w:rsidRPr="008A2246">
        <w:rPr>
          <w:rFonts w:cs="Arial"/>
          <w:color w:val="000000"/>
          <w:szCs w:val="20"/>
          <w:lang w:val="x-none"/>
        </w:rPr>
        <w:t xml:space="preserve">ciljanja. V politični oglas bo treba vključiti tudi </w:t>
      </w:r>
      <w:r w:rsidR="00DB7124">
        <w:rPr>
          <w:rFonts w:cs="Arial"/>
          <w:color w:val="000000"/>
          <w:szCs w:val="20"/>
          <w:lang w:val="x-none"/>
        </w:rPr>
        <w:t xml:space="preserve">t.i. </w:t>
      </w:r>
      <w:r w:rsidR="0084570F" w:rsidRPr="008A2246">
        <w:rPr>
          <w:rFonts w:cs="Arial"/>
          <w:color w:val="000000"/>
          <w:szCs w:val="20"/>
          <w:lang w:val="x-none"/>
        </w:rPr>
        <w:t>obvestilo o preglednosti, v obliki spletnega</w:t>
      </w:r>
      <w:r w:rsidR="00F82CF9" w:rsidRPr="008A2246">
        <w:rPr>
          <w:rFonts w:cs="Arial"/>
          <w:color w:val="000000"/>
          <w:szCs w:val="20"/>
          <w:lang w:val="x-none"/>
        </w:rPr>
        <w:t xml:space="preserve"> </w:t>
      </w:r>
      <w:r w:rsidR="0084570F" w:rsidRPr="008A2246">
        <w:rPr>
          <w:rFonts w:cs="Arial"/>
          <w:color w:val="000000"/>
          <w:szCs w:val="20"/>
          <w:lang w:val="x-none"/>
        </w:rPr>
        <w:t xml:space="preserve">naslova ali hitro odzivne kode (QR kode), preko katere bo moralo biti razvidno tudi </w:t>
      </w:r>
      <w:r w:rsidR="00A1031D" w:rsidRPr="008A2246">
        <w:rPr>
          <w:rFonts w:cs="Arial"/>
          <w:color w:val="000000"/>
          <w:szCs w:val="20"/>
          <w:lang w:val="x-none"/>
        </w:rPr>
        <w:t xml:space="preserve">koliko oglas stane in drugi </w:t>
      </w:r>
      <w:r w:rsidR="0084570F" w:rsidRPr="008A2246">
        <w:rPr>
          <w:rFonts w:cs="Arial"/>
          <w:color w:val="000000"/>
          <w:szCs w:val="20"/>
          <w:lang w:val="x-none"/>
        </w:rPr>
        <w:t>zahtevani podatk</w:t>
      </w:r>
      <w:r w:rsidR="00A1031D" w:rsidRPr="008A2246">
        <w:rPr>
          <w:rFonts w:cs="Arial"/>
          <w:color w:val="000000"/>
          <w:szCs w:val="20"/>
          <w:lang w:val="x-none"/>
        </w:rPr>
        <w:t xml:space="preserve">i. Uredba nalaga obveznosti predvsem ponudnikom </w:t>
      </w:r>
      <w:r w:rsidR="00DB7124">
        <w:rPr>
          <w:rFonts w:cs="Arial"/>
          <w:color w:val="000000"/>
          <w:szCs w:val="20"/>
          <w:lang w:val="x-none"/>
        </w:rPr>
        <w:t xml:space="preserve">storitev političnega oglaševanja, </w:t>
      </w:r>
      <w:r w:rsidR="00A1031D" w:rsidRPr="008A2246">
        <w:rPr>
          <w:rFonts w:cs="Arial"/>
          <w:color w:val="000000"/>
          <w:szCs w:val="20"/>
          <w:lang w:val="x-none"/>
        </w:rPr>
        <w:t>izdajateljem storitev političnega oglaševanja</w:t>
      </w:r>
      <w:r>
        <w:rPr>
          <w:rFonts w:cs="Arial"/>
          <w:color w:val="000000"/>
          <w:szCs w:val="20"/>
          <w:lang w:val="x-none"/>
        </w:rPr>
        <w:t xml:space="preserve"> (kot so na primer oglaševalske agencije in mediji)</w:t>
      </w:r>
      <w:r w:rsidR="00DB7124">
        <w:rPr>
          <w:rFonts w:cs="Arial"/>
          <w:color w:val="000000"/>
          <w:szCs w:val="20"/>
          <w:lang w:val="x-none"/>
        </w:rPr>
        <w:t>, pa tudi naročnikom</w:t>
      </w:r>
      <w:r w:rsidR="00A1031D" w:rsidRPr="008A2246">
        <w:rPr>
          <w:rFonts w:cs="Arial"/>
          <w:color w:val="000000"/>
          <w:szCs w:val="20"/>
          <w:lang w:val="x-none"/>
        </w:rPr>
        <w:t xml:space="preserve">. </w:t>
      </w:r>
      <w:r w:rsidR="00C262C4" w:rsidRPr="008A2246">
        <w:rPr>
          <w:rFonts w:cs="Arial"/>
          <w:color w:val="000000"/>
          <w:szCs w:val="20"/>
          <w:lang w:val="x-none"/>
        </w:rPr>
        <w:t>Po Uredbi morajo države članice EU določiti pristojne organe za njeno izvajanje, za nadzor nad njenim izvajanjem ter sankcije za kršitev določb Uredbe.</w:t>
      </w:r>
    </w:p>
    <w:p w14:paraId="77DBA3C6" w14:textId="77777777" w:rsidR="00C262C4" w:rsidRPr="008A2246" w:rsidRDefault="00C262C4" w:rsidP="00A1031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color w:val="000000"/>
          <w:szCs w:val="20"/>
          <w:lang w:val="x-none"/>
        </w:rPr>
      </w:pPr>
    </w:p>
    <w:p w14:paraId="0D1ECE21" w14:textId="5E51AFF6" w:rsidR="008A6A72" w:rsidRDefault="00A1031D" w:rsidP="00F4103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 w:rsidRPr="008A2246">
        <w:rPr>
          <w:rFonts w:cs="Arial"/>
          <w:color w:val="000000"/>
          <w:szCs w:val="20"/>
          <w:lang w:val="x-none"/>
        </w:rPr>
        <w:t>E</w:t>
      </w:r>
      <w:r w:rsidR="00F4103B" w:rsidRPr="008A2246">
        <w:rPr>
          <w:rFonts w:cs="Arial"/>
          <w:color w:val="000000"/>
          <w:szCs w:val="20"/>
          <w:lang w:val="x-none"/>
        </w:rPr>
        <w:t>vropska komisija</w:t>
      </w:r>
      <w:r w:rsidR="008A2246">
        <w:rPr>
          <w:rFonts w:cs="Arial"/>
          <w:color w:val="000000"/>
          <w:szCs w:val="20"/>
          <w:lang w:val="x-none"/>
        </w:rPr>
        <w:t xml:space="preserve"> </w:t>
      </w:r>
      <w:r w:rsidR="0046292D">
        <w:rPr>
          <w:rFonts w:cs="Arial"/>
          <w:color w:val="000000"/>
          <w:szCs w:val="20"/>
          <w:lang w:val="x-none"/>
        </w:rPr>
        <w:t>(v nadaljnjem besedilu: EK)</w:t>
      </w:r>
      <w:r w:rsidR="0046292D" w:rsidRPr="00B34149">
        <w:rPr>
          <w:rFonts w:cs="Arial"/>
          <w:color w:val="000000"/>
          <w:szCs w:val="20"/>
          <w:lang w:val="x-none"/>
        </w:rPr>
        <w:t xml:space="preserve"> </w:t>
      </w:r>
      <w:r w:rsidRPr="008A2246">
        <w:rPr>
          <w:rFonts w:cs="Arial"/>
          <w:color w:val="000000"/>
          <w:szCs w:val="20"/>
          <w:lang w:val="x-none"/>
        </w:rPr>
        <w:t xml:space="preserve">je na podlagi Uredbe </w:t>
      </w:r>
      <w:r w:rsidR="00DB7124">
        <w:rPr>
          <w:rFonts w:cs="Arial"/>
          <w:color w:val="000000"/>
          <w:szCs w:val="20"/>
          <w:lang w:val="x-none"/>
        </w:rPr>
        <w:t xml:space="preserve">dne </w:t>
      </w:r>
      <w:r w:rsidR="00F4103B" w:rsidRPr="008A2246">
        <w:rPr>
          <w:rFonts w:cs="Arial"/>
          <w:color w:val="000000"/>
          <w:szCs w:val="20"/>
          <w:lang w:val="x-none"/>
        </w:rPr>
        <w:t xml:space="preserve">9. julija 2025 </w:t>
      </w:r>
      <w:r w:rsidRPr="008A2246">
        <w:rPr>
          <w:rFonts w:cs="Arial"/>
          <w:color w:val="000000"/>
          <w:szCs w:val="20"/>
          <w:lang w:val="x-none"/>
        </w:rPr>
        <w:t>izdala i</w:t>
      </w:r>
      <w:r w:rsidRPr="008A2246">
        <w:rPr>
          <w:szCs w:val="20"/>
        </w:rPr>
        <w:t xml:space="preserve">zvedbeno uredbo, ki podrobneje ureja obliko oznak </w:t>
      </w:r>
      <w:r w:rsidR="00DB7124">
        <w:rPr>
          <w:szCs w:val="20"/>
        </w:rPr>
        <w:t xml:space="preserve">na </w:t>
      </w:r>
      <w:r w:rsidR="00996D35">
        <w:rPr>
          <w:szCs w:val="20"/>
        </w:rPr>
        <w:t xml:space="preserve">političnih </w:t>
      </w:r>
      <w:r w:rsidR="00DB7124">
        <w:rPr>
          <w:szCs w:val="20"/>
        </w:rPr>
        <w:t xml:space="preserve">oglasih </w:t>
      </w:r>
      <w:r w:rsidRPr="008A2246">
        <w:rPr>
          <w:szCs w:val="20"/>
        </w:rPr>
        <w:t>in obvestil o preglednosti</w:t>
      </w:r>
      <w:r w:rsidR="00996D35">
        <w:rPr>
          <w:szCs w:val="20"/>
        </w:rPr>
        <w:t xml:space="preserve"> v zvezi s političnimi oglasi</w:t>
      </w:r>
      <w:r w:rsidR="00F4103B" w:rsidRPr="008A2246">
        <w:rPr>
          <w:szCs w:val="20"/>
        </w:rPr>
        <w:t xml:space="preserve">. </w:t>
      </w:r>
      <w:r w:rsidR="00F4103B" w:rsidRPr="008A2246">
        <w:rPr>
          <w:rFonts w:cs="Arial"/>
          <w:color w:val="000000"/>
          <w:szCs w:val="20"/>
          <w:lang w:val="x-none"/>
        </w:rPr>
        <w:t>E</w:t>
      </w:r>
      <w:r w:rsidR="0046292D">
        <w:rPr>
          <w:rFonts w:cs="Arial"/>
          <w:color w:val="000000"/>
          <w:szCs w:val="20"/>
          <w:lang w:val="x-none"/>
        </w:rPr>
        <w:t>K</w:t>
      </w:r>
      <w:r w:rsidR="00637A7D">
        <w:rPr>
          <w:rFonts w:cs="Arial"/>
          <w:color w:val="000000"/>
          <w:szCs w:val="20"/>
          <w:lang w:val="x-none"/>
        </w:rPr>
        <w:t xml:space="preserve"> </w:t>
      </w:r>
      <w:r w:rsidRPr="008A2246">
        <w:rPr>
          <w:szCs w:val="20"/>
        </w:rPr>
        <w:t xml:space="preserve">končuje tudi pripravo smernic, ki bodo </w:t>
      </w:r>
      <w:r w:rsidR="00601716">
        <w:rPr>
          <w:szCs w:val="20"/>
        </w:rPr>
        <w:t xml:space="preserve">vsebovale podrobnejša pojasnila </w:t>
      </w:r>
      <w:r w:rsidR="00E17134" w:rsidRPr="008A2246">
        <w:rPr>
          <w:szCs w:val="20"/>
        </w:rPr>
        <w:t xml:space="preserve"> </w:t>
      </w:r>
      <w:r w:rsidR="00601716">
        <w:rPr>
          <w:szCs w:val="20"/>
        </w:rPr>
        <w:t xml:space="preserve">glede </w:t>
      </w:r>
      <w:r w:rsidRPr="008A2246">
        <w:rPr>
          <w:szCs w:val="20"/>
        </w:rPr>
        <w:t>definicij</w:t>
      </w:r>
      <w:r w:rsidR="00601716">
        <w:rPr>
          <w:szCs w:val="20"/>
        </w:rPr>
        <w:t>e</w:t>
      </w:r>
      <w:r w:rsidRPr="008A2246">
        <w:rPr>
          <w:szCs w:val="20"/>
        </w:rPr>
        <w:t xml:space="preserve"> </w:t>
      </w:r>
      <w:r w:rsidR="00F4103B" w:rsidRPr="008A2246">
        <w:rPr>
          <w:szCs w:val="20"/>
        </w:rPr>
        <w:t xml:space="preserve">političnega </w:t>
      </w:r>
      <w:r w:rsidRPr="008A2246">
        <w:rPr>
          <w:szCs w:val="20"/>
        </w:rPr>
        <w:t xml:space="preserve">oglaševanja </w:t>
      </w:r>
      <w:r w:rsidR="00F4103B" w:rsidRPr="008A2246">
        <w:rPr>
          <w:szCs w:val="20"/>
        </w:rPr>
        <w:t>po 8.</w:t>
      </w:r>
      <w:r w:rsidR="00431B55">
        <w:rPr>
          <w:szCs w:val="20"/>
        </w:rPr>
        <w:t xml:space="preserve"> </w:t>
      </w:r>
      <w:r w:rsidR="00F4103B" w:rsidRPr="008A2246">
        <w:rPr>
          <w:szCs w:val="20"/>
        </w:rPr>
        <w:t xml:space="preserve">členu Uredbe </w:t>
      </w:r>
      <w:r w:rsidRPr="008A2246">
        <w:rPr>
          <w:szCs w:val="20"/>
        </w:rPr>
        <w:t>in nekatere druge vidike Uredbe.</w:t>
      </w:r>
    </w:p>
    <w:p w14:paraId="19DEC361" w14:textId="77777777" w:rsidR="004B7B96" w:rsidRPr="008A2246" w:rsidRDefault="004B7B96" w:rsidP="00F4103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b/>
          <w:bCs/>
          <w:iCs/>
          <w:szCs w:val="20"/>
        </w:rPr>
      </w:pPr>
    </w:p>
    <w:p w14:paraId="75C82D24" w14:textId="5E4B8BC7" w:rsidR="00FE3930" w:rsidRDefault="00FE3930" w:rsidP="00FE393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color w:val="000000"/>
          <w:szCs w:val="20"/>
        </w:rPr>
      </w:pPr>
      <w:r w:rsidRPr="00FE3930">
        <w:rPr>
          <w:rFonts w:cs="Arial"/>
          <w:color w:val="000000"/>
          <w:szCs w:val="20"/>
        </w:rPr>
        <w:t>Uredba med drugim nalaga država</w:t>
      </w:r>
      <w:r w:rsidR="00651C64">
        <w:rPr>
          <w:rFonts w:cs="Arial"/>
          <w:color w:val="000000"/>
          <w:szCs w:val="20"/>
        </w:rPr>
        <w:t>m</w:t>
      </w:r>
      <w:r w:rsidRPr="00FE3930">
        <w:rPr>
          <w:rFonts w:cs="Arial"/>
          <w:color w:val="000000"/>
          <w:szCs w:val="20"/>
        </w:rPr>
        <w:t xml:space="preserve"> članicam, da </w:t>
      </w:r>
      <w:r w:rsidR="00DB7124">
        <w:rPr>
          <w:rFonts w:cs="Arial"/>
          <w:color w:val="000000"/>
          <w:szCs w:val="20"/>
        </w:rPr>
        <w:t xml:space="preserve">sporočajo </w:t>
      </w:r>
      <w:r w:rsidRPr="00FE3930">
        <w:rPr>
          <w:rFonts w:cs="Arial"/>
          <w:color w:val="000000"/>
          <w:szCs w:val="20"/>
        </w:rPr>
        <w:t xml:space="preserve">datume razpisanih volitev in referendumov (člen 26). </w:t>
      </w:r>
      <w:r w:rsidR="00727A4C">
        <w:rPr>
          <w:rFonts w:cs="Arial"/>
          <w:color w:val="000000"/>
          <w:szCs w:val="20"/>
        </w:rPr>
        <w:t>EK</w:t>
      </w:r>
      <w:r>
        <w:rPr>
          <w:rFonts w:cs="Arial"/>
          <w:color w:val="000000"/>
          <w:szCs w:val="20"/>
        </w:rPr>
        <w:t xml:space="preserve"> bo za te potrebe pripravila poseben </w:t>
      </w:r>
      <w:r w:rsidR="00DB7124">
        <w:rPr>
          <w:rFonts w:cs="Arial"/>
          <w:color w:val="000000"/>
          <w:szCs w:val="20"/>
        </w:rPr>
        <w:t xml:space="preserve">enotni </w:t>
      </w:r>
      <w:r>
        <w:rPr>
          <w:rFonts w:cs="Arial"/>
          <w:color w:val="000000"/>
          <w:szCs w:val="20"/>
        </w:rPr>
        <w:t>spletni portal, na katerega bodo lahko nacionalni organi posredovali datume volitev in referendumov.</w:t>
      </w:r>
    </w:p>
    <w:p w14:paraId="6E836D29" w14:textId="77777777" w:rsidR="00FE3930" w:rsidRDefault="00FE3930" w:rsidP="00FE393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color w:val="000000"/>
          <w:szCs w:val="20"/>
        </w:rPr>
      </w:pPr>
    </w:p>
    <w:p w14:paraId="061F1E4E" w14:textId="02E9E2A1" w:rsidR="00FB7EED" w:rsidRPr="008A2246" w:rsidRDefault="00DB7124" w:rsidP="004B7B9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color w:val="000000"/>
          <w:szCs w:val="20"/>
          <w:lang w:val="x-none"/>
        </w:rPr>
      </w:pPr>
      <w:r>
        <w:rPr>
          <w:rFonts w:cs="Arial"/>
          <w:color w:val="000000"/>
          <w:szCs w:val="20"/>
          <w:lang w:val="x-none"/>
        </w:rPr>
        <w:t>Ministrstvo za javno upravo (</w:t>
      </w:r>
      <w:r w:rsidR="00996D35">
        <w:rPr>
          <w:rFonts w:cs="Arial"/>
          <w:color w:val="000000"/>
          <w:szCs w:val="20"/>
          <w:lang w:val="x-none"/>
        </w:rPr>
        <w:t xml:space="preserve">v nadaljnjem besedilu: </w:t>
      </w:r>
      <w:r>
        <w:rPr>
          <w:rFonts w:cs="Arial"/>
          <w:color w:val="000000"/>
          <w:szCs w:val="20"/>
          <w:lang w:val="x-none"/>
        </w:rPr>
        <w:t xml:space="preserve">MJU) je </w:t>
      </w:r>
      <w:r w:rsidR="00996D35">
        <w:rPr>
          <w:rFonts w:cs="Arial"/>
          <w:color w:val="000000"/>
          <w:szCs w:val="20"/>
          <w:lang w:val="x-none"/>
        </w:rPr>
        <w:t xml:space="preserve">bilo, </w:t>
      </w:r>
      <w:r>
        <w:rPr>
          <w:rFonts w:cs="Arial"/>
          <w:color w:val="000000"/>
          <w:szCs w:val="20"/>
          <w:lang w:val="x-none"/>
        </w:rPr>
        <w:t>v postopku priprave in usklajevanja besedila Uredbe, p</w:t>
      </w:r>
      <w:r w:rsidR="00996D35">
        <w:rPr>
          <w:rFonts w:cs="Arial"/>
          <w:color w:val="000000"/>
          <w:szCs w:val="20"/>
          <w:lang w:val="x-none"/>
        </w:rPr>
        <w:t xml:space="preserve">ristojno za </w:t>
      </w:r>
      <w:r>
        <w:rPr>
          <w:rFonts w:cs="Arial"/>
          <w:color w:val="000000"/>
          <w:szCs w:val="20"/>
          <w:lang w:val="x-none"/>
        </w:rPr>
        <w:t xml:space="preserve">pripravo predloga stališča Republike Slovenije. </w:t>
      </w:r>
      <w:r w:rsidR="00996D35">
        <w:rPr>
          <w:rFonts w:cs="Arial"/>
          <w:color w:val="000000"/>
          <w:szCs w:val="20"/>
          <w:lang w:val="x-none"/>
        </w:rPr>
        <w:t xml:space="preserve">Glede na navedeno bo MJU v zvezi z neposredno uporabo Uredbe </w:t>
      </w:r>
      <w:r w:rsidR="00397BB1" w:rsidRPr="009A2D18">
        <w:rPr>
          <w:rFonts w:cs="Arial"/>
          <w:color w:val="000000"/>
          <w:szCs w:val="20"/>
          <w:lang w:val="x-none"/>
        </w:rPr>
        <w:t>izvaja</w:t>
      </w:r>
      <w:r w:rsidR="001D496E" w:rsidRPr="009A2D18">
        <w:rPr>
          <w:rFonts w:cs="Arial"/>
          <w:color w:val="000000"/>
          <w:szCs w:val="20"/>
          <w:lang w:val="x-none"/>
        </w:rPr>
        <w:t>lo</w:t>
      </w:r>
      <w:r w:rsidR="00397BB1" w:rsidRPr="009A2D18">
        <w:rPr>
          <w:rFonts w:cs="Arial"/>
          <w:color w:val="000000"/>
          <w:szCs w:val="20"/>
          <w:lang w:val="x-none"/>
        </w:rPr>
        <w:t xml:space="preserve"> </w:t>
      </w:r>
      <w:r w:rsidR="00DC53BA" w:rsidRPr="009A2D18">
        <w:rPr>
          <w:rFonts w:cs="Arial"/>
          <w:color w:val="000000"/>
          <w:szCs w:val="20"/>
          <w:lang w:val="x-none"/>
        </w:rPr>
        <w:t>nekatere</w:t>
      </w:r>
      <w:r w:rsidR="000E2528" w:rsidRPr="009A2D18">
        <w:rPr>
          <w:rFonts w:cs="Arial"/>
          <w:color w:val="000000"/>
          <w:szCs w:val="20"/>
          <w:lang w:val="x-none"/>
        </w:rPr>
        <w:t xml:space="preserve"> </w:t>
      </w:r>
      <w:r w:rsidR="00397BB1" w:rsidRPr="009A2D18">
        <w:rPr>
          <w:rFonts w:cs="Arial"/>
          <w:color w:val="000000"/>
          <w:szCs w:val="20"/>
          <w:lang w:val="x-none"/>
        </w:rPr>
        <w:t xml:space="preserve">naloge </w:t>
      </w:r>
      <w:r w:rsidR="001D496E" w:rsidRPr="009A2D18">
        <w:rPr>
          <w:rFonts w:cs="Arial"/>
          <w:color w:val="000000"/>
          <w:szCs w:val="20"/>
          <w:lang w:val="x-none"/>
        </w:rPr>
        <w:t>države čl</w:t>
      </w:r>
      <w:r w:rsidR="00271650">
        <w:rPr>
          <w:rFonts w:cs="Arial"/>
          <w:color w:val="000000"/>
          <w:szCs w:val="20"/>
          <w:lang w:val="x-none"/>
        </w:rPr>
        <w:t>a</w:t>
      </w:r>
      <w:r w:rsidR="001D496E" w:rsidRPr="009A2D18">
        <w:rPr>
          <w:rFonts w:cs="Arial"/>
          <w:color w:val="000000"/>
          <w:szCs w:val="20"/>
          <w:lang w:val="x-none"/>
        </w:rPr>
        <w:t>nice po Uredbi</w:t>
      </w:r>
      <w:r w:rsidR="000E2528" w:rsidRPr="009A2D18">
        <w:rPr>
          <w:rFonts w:cs="Arial"/>
          <w:color w:val="000000"/>
          <w:szCs w:val="20"/>
          <w:lang w:val="x-none"/>
        </w:rPr>
        <w:t xml:space="preserve"> </w:t>
      </w:r>
      <w:r w:rsidR="0074149D" w:rsidRPr="009A2D18">
        <w:rPr>
          <w:rFonts w:cs="Arial"/>
          <w:color w:val="000000"/>
          <w:szCs w:val="20"/>
          <w:lang w:val="x-none"/>
        </w:rPr>
        <w:t>v okviru svojih zakonskih pristojnosti</w:t>
      </w:r>
      <w:r w:rsidR="00BB4027" w:rsidRPr="009A2D18">
        <w:rPr>
          <w:rFonts w:cs="Arial"/>
          <w:color w:val="000000"/>
          <w:szCs w:val="20"/>
          <w:lang w:val="x-none"/>
        </w:rPr>
        <w:t>,</w:t>
      </w:r>
      <w:r w:rsidR="0074149D" w:rsidRPr="009A2D18">
        <w:rPr>
          <w:rFonts w:cs="Arial"/>
          <w:color w:val="000000"/>
          <w:szCs w:val="20"/>
          <w:lang w:val="x-none"/>
        </w:rPr>
        <w:t xml:space="preserve"> določenih v </w:t>
      </w:r>
      <w:r w:rsidR="00397BB1" w:rsidRPr="009A2D18">
        <w:rPr>
          <w:rFonts w:cs="Arial"/>
          <w:color w:val="000000"/>
          <w:szCs w:val="20"/>
          <w:lang w:val="x-none"/>
        </w:rPr>
        <w:t>34.a členu Zakon</w:t>
      </w:r>
      <w:r w:rsidR="0074149D" w:rsidRPr="009A2D18">
        <w:rPr>
          <w:rFonts w:cs="Arial"/>
          <w:color w:val="000000"/>
          <w:szCs w:val="20"/>
          <w:lang w:val="x-none"/>
        </w:rPr>
        <w:t>a</w:t>
      </w:r>
      <w:r w:rsidR="00397BB1" w:rsidRPr="009A2D18">
        <w:rPr>
          <w:rFonts w:cs="Arial"/>
          <w:color w:val="000000"/>
          <w:szCs w:val="20"/>
          <w:lang w:val="x-none"/>
        </w:rPr>
        <w:t xml:space="preserve"> o državni upravi (v nadaljevanju: ZDU-1)</w:t>
      </w:r>
      <w:r w:rsidR="00397BB1" w:rsidRPr="008A2246">
        <w:rPr>
          <w:color w:val="000000"/>
          <w:vertAlign w:val="superscript"/>
          <w:lang w:val="x-none"/>
        </w:rPr>
        <w:footnoteReference w:id="2"/>
      </w:r>
      <w:r w:rsidR="001D496E" w:rsidRPr="008A2246">
        <w:rPr>
          <w:rFonts w:cs="Arial"/>
          <w:color w:val="000000"/>
          <w:szCs w:val="20"/>
          <w:lang w:val="x-none"/>
        </w:rPr>
        <w:t xml:space="preserve">. Po navedeni določbi ZDU-1 </w:t>
      </w:r>
      <w:r w:rsidR="00BB4027" w:rsidRPr="008A2246">
        <w:rPr>
          <w:rFonts w:cs="Arial"/>
          <w:color w:val="000000"/>
          <w:szCs w:val="20"/>
          <w:lang w:val="x-none"/>
        </w:rPr>
        <w:t xml:space="preserve">opravlja </w:t>
      </w:r>
      <w:r w:rsidR="001D496E" w:rsidRPr="008A2246">
        <w:rPr>
          <w:rFonts w:cs="Arial"/>
          <w:color w:val="000000"/>
          <w:szCs w:val="20"/>
          <w:lang w:val="x-none"/>
        </w:rPr>
        <w:t xml:space="preserve">MJU </w:t>
      </w:r>
      <w:r w:rsidR="00397BB1" w:rsidRPr="008A2246">
        <w:rPr>
          <w:rFonts w:cs="Arial"/>
          <w:color w:val="000000"/>
          <w:szCs w:val="20"/>
          <w:lang w:val="x-none"/>
        </w:rPr>
        <w:t>naloge na področjih volilne in referendumske zakonodaje in na tej podlagi sodeluje tudi v Evropski mreži za volilno sodelovanje (ECNE)</w:t>
      </w:r>
      <w:r w:rsidR="00397BB1" w:rsidRPr="008A2246">
        <w:rPr>
          <w:color w:val="000000"/>
          <w:vertAlign w:val="superscript"/>
          <w:lang w:val="x-none"/>
        </w:rPr>
        <w:footnoteReference w:id="3"/>
      </w:r>
      <w:r w:rsidR="00397BB1" w:rsidRPr="008A2246">
        <w:rPr>
          <w:rFonts w:cs="Arial"/>
          <w:color w:val="000000"/>
          <w:szCs w:val="20"/>
          <w:vertAlign w:val="superscript"/>
          <w:lang w:val="x-none"/>
        </w:rPr>
        <w:t xml:space="preserve"> </w:t>
      </w:r>
      <w:r w:rsidR="00397BB1" w:rsidRPr="008A2246">
        <w:rPr>
          <w:rFonts w:cs="Arial"/>
          <w:color w:val="000000"/>
          <w:szCs w:val="20"/>
          <w:lang w:val="x-none"/>
        </w:rPr>
        <w:t xml:space="preserve">iz </w:t>
      </w:r>
      <w:r w:rsidR="00BB4027" w:rsidRPr="008A2246">
        <w:rPr>
          <w:rFonts w:cs="Arial"/>
          <w:color w:val="000000"/>
          <w:szCs w:val="20"/>
          <w:lang w:val="x-none"/>
        </w:rPr>
        <w:t>osmega odstavka 22.</w:t>
      </w:r>
      <w:r w:rsidR="00996D35">
        <w:rPr>
          <w:rFonts w:cs="Arial"/>
          <w:color w:val="000000"/>
          <w:szCs w:val="20"/>
          <w:lang w:val="x-none"/>
        </w:rPr>
        <w:t> </w:t>
      </w:r>
      <w:r w:rsidR="0082510B">
        <w:rPr>
          <w:rFonts w:cs="Arial"/>
          <w:color w:val="000000"/>
          <w:szCs w:val="20"/>
          <w:lang w:val="x-none"/>
        </w:rPr>
        <w:t>č</w:t>
      </w:r>
      <w:r w:rsidR="00BB4027" w:rsidRPr="008A2246">
        <w:rPr>
          <w:rFonts w:cs="Arial"/>
          <w:color w:val="000000"/>
          <w:szCs w:val="20"/>
          <w:lang w:val="x-none"/>
        </w:rPr>
        <w:t xml:space="preserve">lena </w:t>
      </w:r>
      <w:r w:rsidR="00397BB1" w:rsidRPr="008A2246">
        <w:rPr>
          <w:rFonts w:cs="Arial"/>
          <w:color w:val="000000"/>
          <w:szCs w:val="20"/>
          <w:lang w:val="x-none"/>
        </w:rPr>
        <w:t xml:space="preserve">Uredbe. </w:t>
      </w:r>
      <w:r w:rsidR="00601716" w:rsidRPr="008A2246">
        <w:rPr>
          <w:rFonts w:cs="Arial"/>
          <w:color w:val="000000"/>
          <w:szCs w:val="20"/>
          <w:lang w:val="x-none"/>
        </w:rPr>
        <w:t xml:space="preserve">Tako bo MJU </w:t>
      </w:r>
      <w:r w:rsidR="00601716">
        <w:rPr>
          <w:rFonts w:cs="Arial"/>
          <w:color w:val="000000"/>
          <w:szCs w:val="20"/>
          <w:lang w:val="x-none"/>
        </w:rPr>
        <w:t xml:space="preserve">v svojstvu </w:t>
      </w:r>
      <w:r w:rsidR="00601716" w:rsidRPr="004B7B96">
        <w:rPr>
          <w:rFonts w:cs="Arial"/>
          <w:color w:val="000000"/>
          <w:szCs w:val="20"/>
          <w:lang w:val="x-none"/>
        </w:rPr>
        <w:t>nacionaln</w:t>
      </w:r>
      <w:r w:rsidR="00601716">
        <w:rPr>
          <w:rFonts w:cs="Arial"/>
          <w:color w:val="000000"/>
          <w:szCs w:val="20"/>
          <w:lang w:val="x-none"/>
        </w:rPr>
        <w:t>e</w:t>
      </w:r>
      <w:r w:rsidR="00601716" w:rsidRPr="004B7B96">
        <w:rPr>
          <w:rFonts w:cs="Arial"/>
          <w:color w:val="000000"/>
          <w:szCs w:val="20"/>
          <w:lang w:val="x-none"/>
        </w:rPr>
        <w:t xml:space="preserve"> kontaktn</w:t>
      </w:r>
      <w:r w:rsidR="00601716">
        <w:rPr>
          <w:rFonts w:cs="Arial"/>
          <w:color w:val="000000"/>
          <w:szCs w:val="20"/>
          <w:lang w:val="x-none"/>
        </w:rPr>
        <w:t>e</w:t>
      </w:r>
      <w:r w:rsidR="00601716" w:rsidRPr="004B7B96">
        <w:rPr>
          <w:rFonts w:cs="Arial"/>
          <w:color w:val="000000"/>
          <w:szCs w:val="20"/>
          <w:lang w:val="x-none"/>
        </w:rPr>
        <w:t xml:space="preserve"> točk</w:t>
      </w:r>
      <w:r w:rsidR="00601716">
        <w:rPr>
          <w:rFonts w:cs="Arial"/>
          <w:color w:val="000000"/>
          <w:szCs w:val="20"/>
          <w:lang w:val="x-none"/>
        </w:rPr>
        <w:t>e</w:t>
      </w:r>
      <w:r w:rsidR="00601716" w:rsidRPr="008A2246">
        <w:rPr>
          <w:rFonts w:cs="Arial"/>
          <w:color w:val="000000"/>
          <w:szCs w:val="20"/>
          <w:lang w:val="x-none"/>
        </w:rPr>
        <w:t xml:space="preserve"> za izvajanje Uredbe </w:t>
      </w:r>
      <w:r w:rsidR="00601716">
        <w:rPr>
          <w:rFonts w:cs="Arial"/>
          <w:color w:val="000000"/>
          <w:szCs w:val="20"/>
          <w:lang w:val="x-none"/>
        </w:rPr>
        <w:t xml:space="preserve">sodelovalo na sestankih z Evropsko komisijo v okviru mreže nacionalnih kontaktnih točk iz osmega odstavka 22. člena Uredbe ter </w:t>
      </w:r>
      <w:r w:rsidR="00601716" w:rsidRPr="008A2246">
        <w:rPr>
          <w:rFonts w:cs="Arial"/>
          <w:color w:val="000000"/>
          <w:szCs w:val="20"/>
          <w:lang w:val="x-none"/>
        </w:rPr>
        <w:t>objavljalo datume v Republiki Sloveniji razpisanih volitev in referendumov na portalu EK po 26. členu Uredbe.</w:t>
      </w:r>
    </w:p>
    <w:sectPr w:rsidR="00FB7EED" w:rsidRPr="008A2246" w:rsidSect="0049012B">
      <w:footerReference w:type="default" r:id="rId14"/>
      <w:headerReference w:type="first" r:id="rId15"/>
      <w:pgSz w:w="11900" w:h="16840" w:code="9"/>
      <w:pgMar w:top="1417" w:right="1417" w:bottom="1417" w:left="1417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DC2B" w14:textId="77777777" w:rsidR="00806C9D" w:rsidRDefault="00806C9D">
      <w:r>
        <w:separator/>
      </w:r>
    </w:p>
  </w:endnote>
  <w:endnote w:type="continuationSeparator" w:id="0">
    <w:p w14:paraId="2A2111C9" w14:textId="77777777" w:rsidR="00806C9D" w:rsidRDefault="0080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6157983"/>
      <w:docPartObj>
        <w:docPartGallery w:val="Page Numbers (Bottom of Page)"/>
        <w:docPartUnique/>
      </w:docPartObj>
    </w:sdtPr>
    <w:sdtEndPr/>
    <w:sdtContent>
      <w:p w14:paraId="7C753B91" w14:textId="48CDF60B" w:rsidR="008939C6" w:rsidRDefault="008939C6">
        <w:pPr>
          <w:pStyle w:val="Noga"/>
          <w:jc w:val="center"/>
        </w:pPr>
        <w:r w:rsidRPr="003470AD">
          <w:rPr>
            <w:sz w:val="20"/>
            <w:szCs w:val="20"/>
          </w:rPr>
          <w:fldChar w:fldCharType="begin"/>
        </w:r>
        <w:r w:rsidRPr="003470AD">
          <w:rPr>
            <w:sz w:val="20"/>
            <w:szCs w:val="20"/>
          </w:rPr>
          <w:instrText>PAGE   \* MERGEFORMAT</w:instrText>
        </w:r>
        <w:r w:rsidRPr="003470AD">
          <w:rPr>
            <w:sz w:val="20"/>
            <w:szCs w:val="20"/>
          </w:rPr>
          <w:fldChar w:fldCharType="separate"/>
        </w:r>
        <w:r w:rsidRPr="003470AD">
          <w:rPr>
            <w:sz w:val="20"/>
            <w:szCs w:val="20"/>
            <w:lang w:val="sl-SI"/>
          </w:rPr>
          <w:t>2</w:t>
        </w:r>
        <w:r w:rsidRPr="003470AD">
          <w:rPr>
            <w:sz w:val="20"/>
            <w:szCs w:val="20"/>
          </w:rPr>
          <w:fldChar w:fldCharType="end"/>
        </w:r>
      </w:p>
    </w:sdtContent>
  </w:sdt>
  <w:p w14:paraId="098B6501" w14:textId="77777777" w:rsidR="008939C6" w:rsidRDefault="008939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CA188" w14:textId="77777777" w:rsidR="00806C9D" w:rsidRDefault="00806C9D">
      <w:r>
        <w:separator/>
      </w:r>
    </w:p>
  </w:footnote>
  <w:footnote w:type="continuationSeparator" w:id="0">
    <w:p w14:paraId="50803999" w14:textId="77777777" w:rsidR="00806C9D" w:rsidRDefault="00806C9D">
      <w:r>
        <w:continuationSeparator/>
      </w:r>
    </w:p>
  </w:footnote>
  <w:footnote w:id="1">
    <w:p w14:paraId="633523AA" w14:textId="087CE2EB" w:rsidR="00C96B23" w:rsidRPr="00996D35" w:rsidRDefault="00C96B23" w:rsidP="00996D35">
      <w:pPr>
        <w:pStyle w:val="Sprotnaopomba-besedilo"/>
        <w:spacing w:line="240" w:lineRule="auto"/>
        <w:rPr>
          <w:sz w:val="18"/>
          <w:szCs w:val="18"/>
        </w:rPr>
      </w:pPr>
      <w:r w:rsidRPr="00996D35">
        <w:rPr>
          <w:rStyle w:val="Sprotnaopomba-sklic"/>
          <w:sz w:val="18"/>
          <w:szCs w:val="18"/>
        </w:rPr>
        <w:footnoteRef/>
      </w:r>
      <w:r w:rsidRPr="00996D35">
        <w:rPr>
          <w:sz w:val="18"/>
          <w:szCs w:val="18"/>
        </w:rPr>
        <w:t xml:space="preserve"> </w:t>
      </w:r>
      <w:r w:rsidRPr="00996D35">
        <w:rPr>
          <w:rFonts w:cs="Arial"/>
          <w:sz w:val="18"/>
          <w:szCs w:val="18"/>
          <w:lang w:val="x-none"/>
        </w:rPr>
        <w:t xml:space="preserve">UL serija L z </w:t>
      </w:r>
      <w:r w:rsidRPr="00996D35">
        <w:rPr>
          <w:rFonts w:eastAsia="Aptos" w:cs="Arial"/>
          <w:sz w:val="18"/>
          <w:szCs w:val="18"/>
        </w:rPr>
        <w:t>dne</w:t>
      </w:r>
      <w:r w:rsidRPr="00996D35">
        <w:rPr>
          <w:rFonts w:cs="Arial"/>
          <w:sz w:val="18"/>
          <w:szCs w:val="18"/>
          <w:lang w:val="x-none"/>
        </w:rPr>
        <w:t xml:space="preserve"> 20. 3. 2024, str. 1. </w:t>
      </w:r>
    </w:p>
  </w:footnote>
  <w:footnote w:id="2">
    <w:p w14:paraId="056C1631" w14:textId="77777777" w:rsidR="00397BB1" w:rsidRPr="00996D35" w:rsidRDefault="00397BB1" w:rsidP="00996D35">
      <w:pPr>
        <w:pStyle w:val="Sprotnaopomba-besedilo"/>
        <w:spacing w:line="240" w:lineRule="auto"/>
        <w:rPr>
          <w:rFonts w:cs="Arial"/>
          <w:sz w:val="18"/>
          <w:szCs w:val="18"/>
        </w:rPr>
      </w:pPr>
      <w:r w:rsidRPr="00996D35">
        <w:rPr>
          <w:rStyle w:val="Sprotnaopomba-sklic"/>
          <w:rFonts w:cs="Arial"/>
          <w:sz w:val="18"/>
          <w:szCs w:val="18"/>
        </w:rPr>
        <w:footnoteRef/>
      </w:r>
      <w:r w:rsidRPr="00996D35">
        <w:rPr>
          <w:rFonts w:cs="Arial"/>
          <w:sz w:val="18"/>
          <w:szCs w:val="18"/>
        </w:rPr>
        <w:t xml:space="preserve"> </w:t>
      </w:r>
      <w:r w:rsidRPr="00996D35">
        <w:rPr>
          <w:rFonts w:eastAsia="Aptos" w:cs="Arial"/>
          <w:sz w:val="18"/>
          <w:szCs w:val="18"/>
        </w:rPr>
        <w:t>Uradni list RS, št. </w:t>
      </w:r>
      <w:hyperlink r:id="rId1" w:tgtFrame="_blank" w:tooltip="Zakon o državni upravi (uradno prečiščeno besedilo) (ZDU-1-UPB4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113/05</w:t>
        </w:r>
      </w:hyperlink>
      <w:r w:rsidRPr="00996D35">
        <w:rPr>
          <w:rFonts w:eastAsia="Aptos" w:cs="Arial"/>
          <w:sz w:val="18"/>
          <w:szCs w:val="18"/>
        </w:rPr>
        <w:t xml:space="preserve"> – uradno </w:t>
      </w:r>
      <w:r w:rsidRPr="00996D35">
        <w:rPr>
          <w:rStyle w:val="Hiperpovezava"/>
          <w:rFonts w:cs="Arial"/>
          <w:color w:val="auto"/>
          <w:sz w:val="18"/>
          <w:szCs w:val="18"/>
          <w:u w:val="none"/>
        </w:rPr>
        <w:t>prečiščeno</w:t>
      </w:r>
      <w:r w:rsidRPr="00996D35">
        <w:rPr>
          <w:rFonts w:eastAsia="Aptos" w:cs="Arial"/>
          <w:sz w:val="18"/>
          <w:szCs w:val="18"/>
        </w:rPr>
        <w:t xml:space="preserve"> besedilo, </w:t>
      </w:r>
      <w:hyperlink r:id="rId2" w:tgtFrame="_blank" w:tooltip="Odločba o razveljavitvi 2. člena Zakona o spremembah in dopolnitvah Zakona o državni upravi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89/07</w:t>
        </w:r>
      </w:hyperlink>
      <w:r w:rsidRPr="00996D35">
        <w:rPr>
          <w:rFonts w:eastAsia="Aptos" w:cs="Arial"/>
          <w:sz w:val="18"/>
          <w:szCs w:val="18"/>
        </w:rPr>
        <w:t> – odl. US, </w:t>
      </w:r>
      <w:hyperlink r:id="rId3" w:tgtFrame="_blank" w:tooltip="Zakon o spremembah in dopolnitvah Zakona o splošnem upravnem postopku (ZUP-E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126/07</w:t>
        </w:r>
      </w:hyperlink>
      <w:r w:rsidRPr="00996D35">
        <w:rPr>
          <w:rFonts w:eastAsia="Aptos" w:cs="Arial"/>
          <w:sz w:val="18"/>
          <w:szCs w:val="18"/>
        </w:rPr>
        <w:t> – ZUP-E, </w:t>
      </w:r>
      <w:hyperlink r:id="rId4" w:tgtFrame="_blank" w:tooltip="Zakon o spremembah in dopolnitvah Zakona o državni upravi (ZDU-1E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48/09</w:t>
        </w:r>
      </w:hyperlink>
      <w:r w:rsidRPr="00996D35">
        <w:rPr>
          <w:rFonts w:eastAsia="Aptos" w:cs="Arial"/>
          <w:sz w:val="18"/>
          <w:szCs w:val="18"/>
        </w:rPr>
        <w:t>, </w:t>
      </w:r>
      <w:hyperlink r:id="rId5" w:tgtFrame="_blank" w:tooltip="Zakon o spremembah in dopolnitvah Zakona o splošnem upravnem postopku (ZUP-G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8/10</w:t>
        </w:r>
      </w:hyperlink>
      <w:r w:rsidRPr="00996D35">
        <w:rPr>
          <w:rFonts w:eastAsia="Aptos" w:cs="Arial"/>
          <w:sz w:val="18"/>
          <w:szCs w:val="18"/>
        </w:rPr>
        <w:t> – ZUP-G, </w:t>
      </w:r>
      <w:hyperlink r:id="rId6" w:tgtFrame="_blank" w:tooltip="Zakon o spremembah in dopolnitvah Zakona o Vladi Republike Slovenije (ZVRS-F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8/12</w:t>
        </w:r>
      </w:hyperlink>
      <w:r w:rsidRPr="00996D35">
        <w:rPr>
          <w:rFonts w:eastAsia="Aptos" w:cs="Arial"/>
          <w:sz w:val="18"/>
          <w:szCs w:val="18"/>
        </w:rPr>
        <w:t> – ZVRS-F, </w:t>
      </w:r>
      <w:hyperlink r:id="rId7" w:tgtFrame="_blank" w:tooltip="Zakon o spremembah in dopolnitvah Zakona o državni upravi (ZDU-1F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21/12</w:t>
        </w:r>
      </w:hyperlink>
      <w:r w:rsidRPr="00996D35">
        <w:rPr>
          <w:rFonts w:eastAsia="Aptos" w:cs="Arial"/>
          <w:sz w:val="18"/>
          <w:szCs w:val="18"/>
        </w:rPr>
        <w:t>, </w:t>
      </w:r>
      <w:hyperlink r:id="rId8" w:tgtFrame="_blank" w:tooltip="Zakon o spremembah in dopolnitvah Zakona o državni upravi (ZDU-1G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47/13</w:t>
        </w:r>
      </w:hyperlink>
      <w:r w:rsidRPr="00996D35">
        <w:rPr>
          <w:rFonts w:eastAsia="Aptos" w:cs="Arial"/>
          <w:sz w:val="18"/>
          <w:szCs w:val="18"/>
        </w:rPr>
        <w:t>, </w:t>
      </w:r>
      <w:hyperlink r:id="rId9" w:tgtFrame="_blank" w:tooltip="Zakon o spremembi Zakona o državni upravi (ZDU-1H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12/14</w:t>
        </w:r>
      </w:hyperlink>
      <w:r w:rsidRPr="00996D35">
        <w:rPr>
          <w:rFonts w:eastAsia="Aptos" w:cs="Arial"/>
          <w:sz w:val="18"/>
          <w:szCs w:val="18"/>
        </w:rPr>
        <w:t>, </w:t>
      </w:r>
      <w:hyperlink r:id="rId10" w:tgtFrame="_blank" w:tooltip="Zakon o spremembah in dopolnitvah Zakona o državni upravi (ZDU-1I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90/14</w:t>
        </w:r>
      </w:hyperlink>
      <w:r w:rsidRPr="00996D35">
        <w:rPr>
          <w:rFonts w:eastAsia="Aptos" w:cs="Arial"/>
          <w:sz w:val="18"/>
          <w:szCs w:val="18"/>
        </w:rPr>
        <w:t>, </w:t>
      </w:r>
      <w:hyperlink r:id="rId11" w:tgtFrame="_blank" w:tooltip="Zakon o spremembah in dopolnitvah Zakona o državni upravi (ZDU-1J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51/16</w:t>
        </w:r>
      </w:hyperlink>
      <w:r w:rsidRPr="00996D35">
        <w:rPr>
          <w:rFonts w:eastAsia="Aptos" w:cs="Arial"/>
          <w:sz w:val="18"/>
          <w:szCs w:val="18"/>
        </w:rPr>
        <w:t>, </w:t>
      </w:r>
      <w:hyperlink r:id="rId12" w:tgtFrame="_blank" w:tooltip="Zakon o spremembah in dopolnitvi Zakona o državni upravi (ZDU-1K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36/21</w:t>
        </w:r>
      </w:hyperlink>
      <w:r w:rsidRPr="00996D35">
        <w:rPr>
          <w:rFonts w:eastAsia="Aptos" w:cs="Arial"/>
          <w:sz w:val="18"/>
          <w:szCs w:val="18"/>
        </w:rPr>
        <w:t>, </w:t>
      </w:r>
      <w:hyperlink r:id="rId13" w:tgtFrame="_blank" w:tooltip="Zakon o spremembi in dopolnitvi Zakona o državni upravi (ZDU-1L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82/21</w:t>
        </w:r>
      </w:hyperlink>
      <w:r w:rsidRPr="00996D35">
        <w:rPr>
          <w:rFonts w:eastAsia="Aptos" w:cs="Arial"/>
          <w:sz w:val="18"/>
          <w:szCs w:val="18"/>
        </w:rPr>
        <w:t>, </w:t>
      </w:r>
      <w:hyperlink r:id="rId14" w:tgtFrame="_blank" w:tooltip="Zakon o spremembah Zakona o državni upravi (ZDU-1M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189/21</w:t>
        </w:r>
      </w:hyperlink>
      <w:r w:rsidRPr="00996D35">
        <w:rPr>
          <w:rFonts w:eastAsia="Aptos" w:cs="Arial"/>
          <w:sz w:val="18"/>
          <w:szCs w:val="18"/>
        </w:rPr>
        <w:t>, </w:t>
      </w:r>
      <w:hyperlink r:id="rId15" w:tgtFrame="_blank" w:tooltip="Zakon o spremembah in dopolnitvi Zakona o državni upravi (ZDU-1N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153/22</w:t>
        </w:r>
      </w:hyperlink>
      <w:r w:rsidRPr="00996D35">
        <w:rPr>
          <w:rFonts w:eastAsia="Aptos" w:cs="Arial"/>
          <w:sz w:val="18"/>
          <w:szCs w:val="18"/>
        </w:rPr>
        <w:t> in </w:t>
      </w:r>
      <w:hyperlink r:id="rId16" w:tgtFrame="_blank" w:tooltip="Zakon o spremembah in dopolnitvah Zakona o državni upravi (ZDU-1O)" w:history="1">
        <w:r w:rsidRPr="00996D35">
          <w:rPr>
            <w:rStyle w:val="Hiperpovezava"/>
            <w:rFonts w:eastAsia="Aptos" w:cs="Arial"/>
            <w:color w:val="auto"/>
            <w:sz w:val="18"/>
            <w:szCs w:val="18"/>
            <w:u w:val="none"/>
          </w:rPr>
          <w:t>18/23</w:t>
        </w:r>
      </w:hyperlink>
      <w:r w:rsidRPr="00996D35">
        <w:rPr>
          <w:rFonts w:eastAsia="Aptos" w:cs="Arial"/>
          <w:sz w:val="18"/>
          <w:szCs w:val="18"/>
        </w:rPr>
        <w:t>.</w:t>
      </w:r>
    </w:p>
  </w:footnote>
  <w:footnote w:id="3">
    <w:p w14:paraId="1E9C1019" w14:textId="5680460B" w:rsidR="00397BB1" w:rsidRDefault="00397BB1" w:rsidP="00996D35">
      <w:pPr>
        <w:pStyle w:val="Sprotnaopomba-besedilo"/>
        <w:spacing w:line="240" w:lineRule="auto"/>
      </w:pPr>
      <w:r w:rsidRPr="00996D35">
        <w:rPr>
          <w:rStyle w:val="Sprotnaopomba-sklic"/>
          <w:rFonts w:cs="Arial"/>
          <w:sz w:val="18"/>
          <w:szCs w:val="18"/>
        </w:rPr>
        <w:footnoteRef/>
      </w:r>
      <w:hyperlink r:id="rId17" w:anchor="cooperationnetworkelections" w:history="1">
        <w:r w:rsidR="00637A7D" w:rsidRPr="00996D35">
          <w:rPr>
            <w:rStyle w:val="Hiperpovezava"/>
            <w:rFonts w:cs="Arial"/>
            <w:color w:val="auto"/>
            <w:sz w:val="18"/>
            <w:szCs w:val="18"/>
            <w:u w:val="none"/>
          </w:rPr>
          <w:t>Evropska mreža za volilno sodelovanje</w:t>
        </w:r>
      </w:hyperlink>
      <w:r w:rsidR="004B7B96" w:rsidRPr="00996D35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1960" w14:textId="1D4646D0" w:rsidR="000C7B40" w:rsidRPr="002E3424" w:rsidRDefault="000C7B4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de-DE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5F12EB0" wp14:editId="3098E98F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19050" t="0" r="8890" b="0"/>
          <wp:wrapNone/>
          <wp:docPr id="1115215164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mc:AlternateContent>
        <mc:Choice Requires="wps">
          <w:drawing>
            <wp:anchor distT="4294967291" distB="4294967291" distL="114300" distR="114300" simplePos="0" relativeHeight="251657216" behindDoc="0" locked="0" layoutInCell="0" allowOverlap="1" wp14:anchorId="7544E1B2" wp14:editId="6E936631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A48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C8187B">
      <w:rPr>
        <w:rFonts w:cs="Arial"/>
        <w:sz w:val="16"/>
        <w:lang w:val="de-DE"/>
      </w:rPr>
      <w:t xml:space="preserve">        </w:t>
    </w:r>
    <w:proofErr w:type="spellStart"/>
    <w:r w:rsidRPr="002E3424">
      <w:rPr>
        <w:rFonts w:cs="Arial"/>
        <w:sz w:val="16"/>
        <w:lang w:val="de-DE"/>
      </w:rPr>
      <w:t>Tržaška</w:t>
    </w:r>
    <w:proofErr w:type="spellEnd"/>
    <w:r w:rsidRPr="002E3424">
      <w:rPr>
        <w:rFonts w:cs="Arial"/>
        <w:sz w:val="16"/>
        <w:lang w:val="de-DE"/>
      </w:rPr>
      <w:t xml:space="preserve"> </w:t>
    </w:r>
    <w:proofErr w:type="spellStart"/>
    <w:r w:rsidRPr="002E3424">
      <w:rPr>
        <w:rFonts w:cs="Arial"/>
        <w:sz w:val="16"/>
        <w:lang w:val="de-DE"/>
      </w:rPr>
      <w:t>cesta</w:t>
    </w:r>
    <w:proofErr w:type="spellEnd"/>
    <w:r w:rsidRPr="002E3424">
      <w:rPr>
        <w:rFonts w:cs="Arial"/>
        <w:sz w:val="16"/>
        <w:lang w:val="de-DE"/>
      </w:rPr>
      <w:t xml:space="preserve"> 21, 1000 Ljubljana</w:t>
    </w:r>
    <w:r w:rsidR="00C8187B">
      <w:rPr>
        <w:rFonts w:cs="Arial"/>
        <w:sz w:val="16"/>
        <w:lang w:val="de-DE"/>
      </w:rPr>
      <w:t xml:space="preserve">                                                      </w:t>
    </w:r>
    <w:r w:rsidRPr="002E3424">
      <w:rPr>
        <w:rFonts w:cs="Arial"/>
        <w:sz w:val="16"/>
        <w:lang w:val="de-DE"/>
      </w:rPr>
      <w:t>T: 01 478 83 30</w:t>
    </w:r>
  </w:p>
  <w:p w14:paraId="30ACA946" w14:textId="09C49BCA" w:rsidR="000C7B40" w:rsidRPr="002E3424" w:rsidRDefault="000C7B4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2E3424">
      <w:rPr>
        <w:rFonts w:cs="Arial"/>
        <w:sz w:val="16"/>
        <w:lang w:val="de-DE"/>
      </w:rPr>
      <w:tab/>
      <w:t>E: gp.mju@gov.si</w:t>
    </w:r>
  </w:p>
  <w:p w14:paraId="6AE6A4AA" w14:textId="77777777" w:rsidR="000C7B40" w:rsidRPr="002E3424" w:rsidRDefault="000C7B4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2E3424">
      <w:rPr>
        <w:rFonts w:cs="Arial"/>
        <w:sz w:val="16"/>
        <w:lang w:val="de-DE"/>
      </w:rPr>
      <w:tab/>
      <w:t>www.mju.gov.si</w:t>
    </w:r>
  </w:p>
  <w:p w14:paraId="2D47FD7A" w14:textId="77777777" w:rsidR="000C7B40" w:rsidRPr="002E3424" w:rsidRDefault="000C7B40" w:rsidP="007D75CF">
    <w:pPr>
      <w:pStyle w:val="Glava"/>
      <w:tabs>
        <w:tab w:val="clear" w:pos="4320"/>
        <w:tab w:val="clear" w:pos="8640"/>
        <w:tab w:val="left" w:pos="5112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4EF4"/>
    <w:multiLevelType w:val="hybridMultilevel"/>
    <w:tmpl w:val="A39E7D4C"/>
    <w:lvl w:ilvl="0" w:tplc="0FE2C1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1" w15:restartNumberingAfterBreak="0">
    <w:nsid w:val="08474707"/>
    <w:multiLevelType w:val="hybridMultilevel"/>
    <w:tmpl w:val="58F41798"/>
    <w:lvl w:ilvl="0" w:tplc="D124D0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F5DF9"/>
    <w:multiLevelType w:val="hybridMultilevel"/>
    <w:tmpl w:val="6F70A37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B18A4"/>
    <w:multiLevelType w:val="hybridMultilevel"/>
    <w:tmpl w:val="9544DDE6"/>
    <w:lvl w:ilvl="0" w:tplc="5B1CDEB8">
      <w:start w:val="2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B376AA6"/>
    <w:multiLevelType w:val="hybridMultilevel"/>
    <w:tmpl w:val="0D26E792"/>
    <w:lvl w:ilvl="0" w:tplc="7AF47A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24731"/>
    <w:multiLevelType w:val="multilevel"/>
    <w:tmpl w:val="C2F4AB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45" w:hanging="88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FE0097"/>
    <w:multiLevelType w:val="multilevel"/>
    <w:tmpl w:val="2E164EE8"/>
    <w:lvl w:ilvl="0">
      <w:start w:val="4"/>
      <w:numFmt w:val="decimal"/>
      <w:lvlText w:val="(%1"/>
      <w:lvlJc w:val="left"/>
      <w:pPr>
        <w:ind w:left="540" w:hanging="540"/>
      </w:pPr>
      <w:rPr>
        <w:rFonts w:hint="default"/>
        <w:i w:val="0"/>
      </w:rPr>
    </w:lvl>
    <w:lvl w:ilvl="1">
      <w:start w:val="824"/>
      <w:numFmt w:val="decimal"/>
      <w:lvlText w:val="(%1.%2"/>
      <w:lvlJc w:val="left"/>
      <w:pPr>
        <w:ind w:left="1251" w:hanging="540"/>
      </w:pPr>
      <w:rPr>
        <w:rFonts w:hint="default"/>
        <w:i w:val="0"/>
      </w:rPr>
    </w:lvl>
    <w:lvl w:ilvl="2">
      <w:start w:val="1"/>
      <w:numFmt w:val="decimal"/>
      <w:lvlText w:val="(%1.%2.%3"/>
      <w:lvlJc w:val="left"/>
      <w:pPr>
        <w:ind w:left="2142" w:hanging="720"/>
      </w:pPr>
      <w:rPr>
        <w:rFonts w:hint="default"/>
        <w:i w:val="0"/>
      </w:rPr>
    </w:lvl>
    <w:lvl w:ilvl="3">
      <w:start w:val="1"/>
      <w:numFmt w:val="decimal"/>
      <w:lvlText w:val="(%1.%2.%3.%4"/>
      <w:lvlJc w:val="left"/>
      <w:pPr>
        <w:ind w:left="2853" w:hanging="720"/>
      </w:pPr>
      <w:rPr>
        <w:rFonts w:hint="default"/>
        <w:i w:val="0"/>
      </w:rPr>
    </w:lvl>
    <w:lvl w:ilvl="4">
      <w:start w:val="1"/>
      <w:numFmt w:val="decimal"/>
      <w:lvlText w:val="(%1.%2.%3.%4.%5"/>
      <w:lvlJc w:val="left"/>
      <w:pPr>
        <w:ind w:left="3924" w:hanging="1080"/>
      </w:pPr>
      <w:rPr>
        <w:rFonts w:hint="default"/>
        <w:i w:val="0"/>
      </w:rPr>
    </w:lvl>
    <w:lvl w:ilvl="5">
      <w:start w:val="1"/>
      <w:numFmt w:val="decimal"/>
      <w:lvlText w:val="(%1.%2.%3.%4.%5.%6"/>
      <w:lvlJc w:val="left"/>
      <w:pPr>
        <w:ind w:left="4635" w:hanging="1080"/>
      </w:pPr>
      <w:rPr>
        <w:rFonts w:hint="default"/>
        <w:i w:val="0"/>
      </w:rPr>
    </w:lvl>
    <w:lvl w:ilvl="6">
      <w:start w:val="1"/>
      <w:numFmt w:val="decimal"/>
      <w:lvlText w:val="(%1.%2.%3.%4.%5.%6.%7"/>
      <w:lvlJc w:val="left"/>
      <w:pPr>
        <w:ind w:left="5706" w:hanging="1440"/>
      </w:pPr>
      <w:rPr>
        <w:rFonts w:hint="default"/>
        <w:i w:val="0"/>
      </w:rPr>
    </w:lvl>
    <w:lvl w:ilvl="7">
      <w:start w:val="1"/>
      <w:numFmt w:val="decimal"/>
      <w:lvlText w:val="(%1.%2.%3.%4.%5.%6.%7.%8"/>
      <w:lvlJc w:val="left"/>
      <w:pPr>
        <w:ind w:left="6417" w:hanging="1440"/>
      </w:pPr>
      <w:rPr>
        <w:rFonts w:hint="default"/>
        <w:i w:val="0"/>
      </w:rPr>
    </w:lvl>
    <w:lvl w:ilvl="8">
      <w:start w:val="1"/>
      <w:numFmt w:val="decimal"/>
      <w:lvlText w:val="(%1.%2.%3.%4.%5.%6.%7.%8.%9"/>
      <w:lvlJc w:val="left"/>
      <w:pPr>
        <w:ind w:left="7488" w:hanging="1800"/>
      </w:pPr>
      <w:rPr>
        <w:rFonts w:hint="default"/>
        <w:i w:val="0"/>
      </w:rPr>
    </w:lvl>
  </w:abstractNum>
  <w:abstractNum w:abstractNumId="8" w15:restartNumberingAfterBreak="0">
    <w:nsid w:val="11947E6E"/>
    <w:multiLevelType w:val="hybridMultilevel"/>
    <w:tmpl w:val="743E0BC2"/>
    <w:lvl w:ilvl="0" w:tplc="61C2B6F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C0A67"/>
    <w:multiLevelType w:val="hybridMultilevel"/>
    <w:tmpl w:val="772EA9CA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5495834"/>
    <w:multiLevelType w:val="hybridMultilevel"/>
    <w:tmpl w:val="DFE86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B583E"/>
    <w:multiLevelType w:val="hybridMultilevel"/>
    <w:tmpl w:val="023405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682D3B"/>
    <w:multiLevelType w:val="hybridMultilevel"/>
    <w:tmpl w:val="5A32A5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A097C"/>
    <w:multiLevelType w:val="hybridMultilevel"/>
    <w:tmpl w:val="F126EDDC"/>
    <w:lvl w:ilvl="0" w:tplc="5B1CDEB8">
      <w:start w:val="2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DA3418"/>
    <w:multiLevelType w:val="hybridMultilevel"/>
    <w:tmpl w:val="88001242"/>
    <w:lvl w:ilvl="0" w:tplc="4C82966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791056"/>
    <w:multiLevelType w:val="hybridMultilevel"/>
    <w:tmpl w:val="484E6A70"/>
    <w:lvl w:ilvl="0" w:tplc="C4C2DCE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16EF4C4">
      <w:start w:val="4"/>
      <w:numFmt w:val="decimal"/>
      <w:lvlText w:val="(%2)"/>
      <w:lvlJc w:val="left"/>
      <w:pPr>
        <w:tabs>
          <w:tab w:val="num" w:pos="1455"/>
        </w:tabs>
        <w:ind w:left="1455" w:hanging="375"/>
      </w:pPr>
      <w:rPr>
        <w:rFonts w:cs="Times New Roman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317D62"/>
    <w:multiLevelType w:val="multilevel"/>
    <w:tmpl w:val="D67A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116929"/>
    <w:multiLevelType w:val="hybridMultilevel"/>
    <w:tmpl w:val="F4AAA038"/>
    <w:lvl w:ilvl="0" w:tplc="09787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632C6"/>
    <w:multiLevelType w:val="hybridMultilevel"/>
    <w:tmpl w:val="D53ABE94"/>
    <w:lvl w:ilvl="0" w:tplc="60B0A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3BF322AE"/>
    <w:multiLevelType w:val="hybridMultilevel"/>
    <w:tmpl w:val="6916F7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A25DF"/>
    <w:multiLevelType w:val="hybridMultilevel"/>
    <w:tmpl w:val="43F0E3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042F2"/>
    <w:multiLevelType w:val="hybridMultilevel"/>
    <w:tmpl w:val="1E0E4444"/>
    <w:lvl w:ilvl="0" w:tplc="DEF290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081616"/>
    <w:multiLevelType w:val="hybridMultilevel"/>
    <w:tmpl w:val="1E68E15E"/>
    <w:lvl w:ilvl="0" w:tplc="7AF47A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7B3C"/>
    <w:multiLevelType w:val="hybridMultilevel"/>
    <w:tmpl w:val="029A37B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57C47"/>
    <w:multiLevelType w:val="hybridMultilevel"/>
    <w:tmpl w:val="0DDC06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9327F"/>
    <w:multiLevelType w:val="hybridMultilevel"/>
    <w:tmpl w:val="DE308AC4"/>
    <w:lvl w:ilvl="0" w:tplc="6A84E0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57D69"/>
    <w:multiLevelType w:val="multilevel"/>
    <w:tmpl w:val="09F8BC26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0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E0E1E"/>
    <w:multiLevelType w:val="hybridMultilevel"/>
    <w:tmpl w:val="FE0E11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A4C44"/>
    <w:multiLevelType w:val="hybridMultilevel"/>
    <w:tmpl w:val="092E92F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6B0FA5"/>
    <w:multiLevelType w:val="hybridMultilevel"/>
    <w:tmpl w:val="1FEADF1E"/>
    <w:lvl w:ilvl="0" w:tplc="18E8C5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0C06F7"/>
    <w:multiLevelType w:val="hybridMultilevel"/>
    <w:tmpl w:val="D03AB7DC"/>
    <w:lvl w:ilvl="0" w:tplc="D124D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F2929"/>
    <w:multiLevelType w:val="hybridMultilevel"/>
    <w:tmpl w:val="B22A9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70834"/>
    <w:multiLevelType w:val="hybridMultilevel"/>
    <w:tmpl w:val="D6E465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370">
    <w:abstractNumId w:val="32"/>
  </w:num>
  <w:num w:numId="2" w16cid:durableId="1658875099">
    <w:abstractNumId w:val="20"/>
  </w:num>
  <w:num w:numId="3" w16cid:durableId="1312910311">
    <w:abstractNumId w:val="30"/>
  </w:num>
  <w:num w:numId="4" w16cid:durableId="1405837323">
    <w:abstractNumId w:val="16"/>
  </w:num>
  <w:num w:numId="5" w16cid:durableId="1393652926">
    <w:abstractNumId w:val="3"/>
  </w:num>
  <w:num w:numId="6" w16cid:durableId="1644701498">
    <w:abstractNumId w:val="5"/>
  </w:num>
  <w:num w:numId="7" w16cid:durableId="83889886">
    <w:abstractNumId w:val="21"/>
    <w:lvlOverride w:ilvl="0">
      <w:startOverride w:val="1"/>
    </w:lvlOverride>
  </w:num>
  <w:num w:numId="8" w16cid:durableId="159977718">
    <w:abstractNumId w:val="9"/>
  </w:num>
  <w:num w:numId="9" w16cid:durableId="293946800">
    <w:abstractNumId w:val="26"/>
  </w:num>
  <w:num w:numId="10" w16cid:durableId="1424302175">
    <w:abstractNumId w:val="4"/>
  </w:num>
  <w:num w:numId="11" w16cid:durableId="770396130">
    <w:abstractNumId w:val="25"/>
  </w:num>
  <w:num w:numId="12" w16cid:durableId="496966430">
    <w:abstractNumId w:val="0"/>
  </w:num>
  <w:num w:numId="13" w16cid:durableId="1335377861">
    <w:abstractNumId w:val="12"/>
  </w:num>
  <w:num w:numId="14" w16cid:durableId="1082340664">
    <w:abstractNumId w:val="1"/>
  </w:num>
  <w:num w:numId="15" w16cid:durableId="1608807519">
    <w:abstractNumId w:val="19"/>
  </w:num>
  <w:num w:numId="16" w16cid:durableId="732121103">
    <w:abstractNumId w:val="18"/>
  </w:num>
  <w:num w:numId="17" w16cid:durableId="1876625077">
    <w:abstractNumId w:val="33"/>
  </w:num>
  <w:num w:numId="18" w16cid:durableId="495924381">
    <w:abstractNumId w:val="11"/>
  </w:num>
  <w:num w:numId="19" w16cid:durableId="608781485">
    <w:abstractNumId w:val="29"/>
  </w:num>
  <w:num w:numId="20" w16cid:durableId="2080250050">
    <w:abstractNumId w:val="7"/>
  </w:num>
  <w:num w:numId="21" w16cid:durableId="270598600">
    <w:abstractNumId w:val="13"/>
  </w:num>
  <w:num w:numId="22" w16cid:durableId="276423">
    <w:abstractNumId w:val="14"/>
  </w:num>
  <w:num w:numId="23" w16cid:durableId="1396276775">
    <w:abstractNumId w:val="22"/>
  </w:num>
  <w:num w:numId="24" w16cid:durableId="1641111972">
    <w:abstractNumId w:val="36"/>
  </w:num>
  <w:num w:numId="25" w16cid:durableId="790593282">
    <w:abstractNumId w:val="31"/>
  </w:num>
  <w:num w:numId="26" w16cid:durableId="568734199">
    <w:abstractNumId w:val="28"/>
  </w:num>
  <w:num w:numId="27" w16cid:durableId="66735373">
    <w:abstractNumId w:val="6"/>
  </w:num>
  <w:num w:numId="28" w16cid:durableId="1993873453">
    <w:abstractNumId w:val="8"/>
  </w:num>
  <w:num w:numId="29" w16cid:durableId="47535700">
    <w:abstractNumId w:val="35"/>
  </w:num>
  <w:num w:numId="30" w16cid:durableId="955066247">
    <w:abstractNumId w:val="10"/>
  </w:num>
  <w:num w:numId="31" w16cid:durableId="1595702333">
    <w:abstractNumId w:val="23"/>
  </w:num>
  <w:num w:numId="32" w16cid:durableId="127092643">
    <w:abstractNumId w:val="17"/>
  </w:num>
  <w:num w:numId="33" w16cid:durableId="53745949">
    <w:abstractNumId w:val="2"/>
  </w:num>
  <w:num w:numId="34" w16cid:durableId="582183918">
    <w:abstractNumId w:val="24"/>
  </w:num>
  <w:num w:numId="35" w16cid:durableId="1808740433">
    <w:abstractNumId w:val="27"/>
  </w:num>
  <w:num w:numId="36" w16cid:durableId="238487369">
    <w:abstractNumId w:val="15"/>
  </w:num>
  <w:num w:numId="37" w16cid:durableId="874805435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82"/>
    <w:rsid w:val="00001920"/>
    <w:rsid w:val="00005177"/>
    <w:rsid w:val="0000582D"/>
    <w:rsid w:val="00007AFF"/>
    <w:rsid w:val="0001390D"/>
    <w:rsid w:val="00013FD2"/>
    <w:rsid w:val="00015A0B"/>
    <w:rsid w:val="00016FC0"/>
    <w:rsid w:val="00017571"/>
    <w:rsid w:val="00020B1B"/>
    <w:rsid w:val="00020BE2"/>
    <w:rsid w:val="00023A88"/>
    <w:rsid w:val="000242AA"/>
    <w:rsid w:val="000251E9"/>
    <w:rsid w:val="00025F31"/>
    <w:rsid w:val="000266D6"/>
    <w:rsid w:val="00026736"/>
    <w:rsid w:val="00027E59"/>
    <w:rsid w:val="00030ADC"/>
    <w:rsid w:val="00031CD4"/>
    <w:rsid w:val="00032A5B"/>
    <w:rsid w:val="000345E2"/>
    <w:rsid w:val="00035D3A"/>
    <w:rsid w:val="00036D9B"/>
    <w:rsid w:val="0004041D"/>
    <w:rsid w:val="00040F8B"/>
    <w:rsid w:val="00042CFC"/>
    <w:rsid w:val="00042FE5"/>
    <w:rsid w:val="0004314A"/>
    <w:rsid w:val="000431D2"/>
    <w:rsid w:val="00044878"/>
    <w:rsid w:val="00044B3A"/>
    <w:rsid w:val="000451A2"/>
    <w:rsid w:val="0004537A"/>
    <w:rsid w:val="000515AD"/>
    <w:rsid w:val="00051FC2"/>
    <w:rsid w:val="0005269E"/>
    <w:rsid w:val="00053C2B"/>
    <w:rsid w:val="00055A18"/>
    <w:rsid w:val="00056A26"/>
    <w:rsid w:val="00056DDC"/>
    <w:rsid w:val="00060C45"/>
    <w:rsid w:val="00061101"/>
    <w:rsid w:val="00062C98"/>
    <w:rsid w:val="00063BCA"/>
    <w:rsid w:val="00064E46"/>
    <w:rsid w:val="0006611C"/>
    <w:rsid w:val="0006741B"/>
    <w:rsid w:val="0006748D"/>
    <w:rsid w:val="00070050"/>
    <w:rsid w:val="00070BFF"/>
    <w:rsid w:val="000710B5"/>
    <w:rsid w:val="00071A1A"/>
    <w:rsid w:val="0007260A"/>
    <w:rsid w:val="00073AF7"/>
    <w:rsid w:val="00073C06"/>
    <w:rsid w:val="00074882"/>
    <w:rsid w:val="00075AD9"/>
    <w:rsid w:val="0007789C"/>
    <w:rsid w:val="00081F37"/>
    <w:rsid w:val="00083AD9"/>
    <w:rsid w:val="00086051"/>
    <w:rsid w:val="000867C8"/>
    <w:rsid w:val="000945AE"/>
    <w:rsid w:val="00094BB8"/>
    <w:rsid w:val="000961E5"/>
    <w:rsid w:val="00096D17"/>
    <w:rsid w:val="00097A1A"/>
    <w:rsid w:val="000A0B26"/>
    <w:rsid w:val="000A0DF2"/>
    <w:rsid w:val="000A1990"/>
    <w:rsid w:val="000A4EE4"/>
    <w:rsid w:val="000A7238"/>
    <w:rsid w:val="000A7BB6"/>
    <w:rsid w:val="000B04B5"/>
    <w:rsid w:val="000B3964"/>
    <w:rsid w:val="000B3B10"/>
    <w:rsid w:val="000B5FD9"/>
    <w:rsid w:val="000B6AAD"/>
    <w:rsid w:val="000B6F89"/>
    <w:rsid w:val="000B7C17"/>
    <w:rsid w:val="000C1E5A"/>
    <w:rsid w:val="000C35D6"/>
    <w:rsid w:val="000C47DB"/>
    <w:rsid w:val="000C4D44"/>
    <w:rsid w:val="000C5262"/>
    <w:rsid w:val="000C5DA6"/>
    <w:rsid w:val="000C5ED5"/>
    <w:rsid w:val="000C7B40"/>
    <w:rsid w:val="000C7E47"/>
    <w:rsid w:val="000D0265"/>
    <w:rsid w:val="000D1DED"/>
    <w:rsid w:val="000D3B31"/>
    <w:rsid w:val="000D3D35"/>
    <w:rsid w:val="000D53E0"/>
    <w:rsid w:val="000D5A63"/>
    <w:rsid w:val="000D64E9"/>
    <w:rsid w:val="000D6D96"/>
    <w:rsid w:val="000D7618"/>
    <w:rsid w:val="000E01F2"/>
    <w:rsid w:val="000E0239"/>
    <w:rsid w:val="000E1055"/>
    <w:rsid w:val="000E2528"/>
    <w:rsid w:val="000E273B"/>
    <w:rsid w:val="000E2CF3"/>
    <w:rsid w:val="000E40A0"/>
    <w:rsid w:val="000E4746"/>
    <w:rsid w:val="000E4F13"/>
    <w:rsid w:val="000E5801"/>
    <w:rsid w:val="000E70B4"/>
    <w:rsid w:val="000E7E14"/>
    <w:rsid w:val="000F1D72"/>
    <w:rsid w:val="000F240C"/>
    <w:rsid w:val="000F680E"/>
    <w:rsid w:val="000F7BA2"/>
    <w:rsid w:val="00100143"/>
    <w:rsid w:val="0010087F"/>
    <w:rsid w:val="001008D7"/>
    <w:rsid w:val="00100FDB"/>
    <w:rsid w:val="001024A8"/>
    <w:rsid w:val="00103B40"/>
    <w:rsid w:val="00105087"/>
    <w:rsid w:val="00105B7D"/>
    <w:rsid w:val="001077DD"/>
    <w:rsid w:val="00107AD6"/>
    <w:rsid w:val="00110236"/>
    <w:rsid w:val="001113AE"/>
    <w:rsid w:val="00111C3D"/>
    <w:rsid w:val="0011298E"/>
    <w:rsid w:val="001133A7"/>
    <w:rsid w:val="00113EE1"/>
    <w:rsid w:val="00115DDD"/>
    <w:rsid w:val="001164ED"/>
    <w:rsid w:val="001176E6"/>
    <w:rsid w:val="0012055C"/>
    <w:rsid w:val="0012062F"/>
    <w:rsid w:val="00120669"/>
    <w:rsid w:val="00121862"/>
    <w:rsid w:val="0012188B"/>
    <w:rsid w:val="00122C3F"/>
    <w:rsid w:val="0012432A"/>
    <w:rsid w:val="00124CA9"/>
    <w:rsid w:val="00127B86"/>
    <w:rsid w:val="001319B0"/>
    <w:rsid w:val="00131ADC"/>
    <w:rsid w:val="00131F80"/>
    <w:rsid w:val="0013223F"/>
    <w:rsid w:val="0013265A"/>
    <w:rsid w:val="00133BF2"/>
    <w:rsid w:val="001357B2"/>
    <w:rsid w:val="001357FD"/>
    <w:rsid w:val="00143484"/>
    <w:rsid w:val="00144A65"/>
    <w:rsid w:val="0014677B"/>
    <w:rsid w:val="00151669"/>
    <w:rsid w:val="00153E3E"/>
    <w:rsid w:val="00155348"/>
    <w:rsid w:val="001575C1"/>
    <w:rsid w:val="00160F08"/>
    <w:rsid w:val="00162821"/>
    <w:rsid w:val="00162A94"/>
    <w:rsid w:val="00163B99"/>
    <w:rsid w:val="00164064"/>
    <w:rsid w:val="00166055"/>
    <w:rsid w:val="001662CC"/>
    <w:rsid w:val="001664AB"/>
    <w:rsid w:val="00170C66"/>
    <w:rsid w:val="0017333D"/>
    <w:rsid w:val="00173AC6"/>
    <w:rsid w:val="0017478F"/>
    <w:rsid w:val="00177CFF"/>
    <w:rsid w:val="00180E6A"/>
    <w:rsid w:val="001817E0"/>
    <w:rsid w:val="00182AB8"/>
    <w:rsid w:val="00182D6F"/>
    <w:rsid w:val="00183739"/>
    <w:rsid w:val="00183E1C"/>
    <w:rsid w:val="00184D05"/>
    <w:rsid w:val="0018724B"/>
    <w:rsid w:val="00193116"/>
    <w:rsid w:val="001939C1"/>
    <w:rsid w:val="00193EBE"/>
    <w:rsid w:val="001946CE"/>
    <w:rsid w:val="00194ECB"/>
    <w:rsid w:val="00195126"/>
    <w:rsid w:val="001954D2"/>
    <w:rsid w:val="00195860"/>
    <w:rsid w:val="00196783"/>
    <w:rsid w:val="00196AD2"/>
    <w:rsid w:val="00197106"/>
    <w:rsid w:val="001A0B8C"/>
    <w:rsid w:val="001A16B7"/>
    <w:rsid w:val="001A199D"/>
    <w:rsid w:val="001A2176"/>
    <w:rsid w:val="001A3C89"/>
    <w:rsid w:val="001A3ED7"/>
    <w:rsid w:val="001B1525"/>
    <w:rsid w:val="001B1646"/>
    <w:rsid w:val="001B30C9"/>
    <w:rsid w:val="001B3F20"/>
    <w:rsid w:val="001B47AF"/>
    <w:rsid w:val="001B65F3"/>
    <w:rsid w:val="001B7A82"/>
    <w:rsid w:val="001C050E"/>
    <w:rsid w:val="001C070D"/>
    <w:rsid w:val="001C0C97"/>
    <w:rsid w:val="001C101D"/>
    <w:rsid w:val="001C2654"/>
    <w:rsid w:val="001C3395"/>
    <w:rsid w:val="001C3531"/>
    <w:rsid w:val="001C4CC2"/>
    <w:rsid w:val="001C4E21"/>
    <w:rsid w:val="001C5780"/>
    <w:rsid w:val="001C5D47"/>
    <w:rsid w:val="001C5EA5"/>
    <w:rsid w:val="001C6132"/>
    <w:rsid w:val="001D0534"/>
    <w:rsid w:val="001D496E"/>
    <w:rsid w:val="001D50D2"/>
    <w:rsid w:val="001D5E8A"/>
    <w:rsid w:val="001D612D"/>
    <w:rsid w:val="001E0133"/>
    <w:rsid w:val="001E0DF9"/>
    <w:rsid w:val="001E1D20"/>
    <w:rsid w:val="001E4458"/>
    <w:rsid w:val="001E5031"/>
    <w:rsid w:val="001E716A"/>
    <w:rsid w:val="001F0059"/>
    <w:rsid w:val="001F01BC"/>
    <w:rsid w:val="001F0B6F"/>
    <w:rsid w:val="001F1B83"/>
    <w:rsid w:val="001F1CCE"/>
    <w:rsid w:val="001F2330"/>
    <w:rsid w:val="001F25B9"/>
    <w:rsid w:val="002005D6"/>
    <w:rsid w:val="002012CC"/>
    <w:rsid w:val="00202A77"/>
    <w:rsid w:val="00202CDE"/>
    <w:rsid w:val="0020671B"/>
    <w:rsid w:val="0021172E"/>
    <w:rsid w:val="002125E7"/>
    <w:rsid w:val="00212E25"/>
    <w:rsid w:val="00212E52"/>
    <w:rsid w:val="0021319D"/>
    <w:rsid w:val="00215081"/>
    <w:rsid w:val="0021573D"/>
    <w:rsid w:val="002161B2"/>
    <w:rsid w:val="00220DE7"/>
    <w:rsid w:val="00220F36"/>
    <w:rsid w:val="002241AE"/>
    <w:rsid w:val="00224254"/>
    <w:rsid w:val="0023367F"/>
    <w:rsid w:val="002374EC"/>
    <w:rsid w:val="00240A18"/>
    <w:rsid w:val="00241C1C"/>
    <w:rsid w:val="00244B2E"/>
    <w:rsid w:val="00250FAD"/>
    <w:rsid w:val="00253DDB"/>
    <w:rsid w:val="00256CB5"/>
    <w:rsid w:val="00257089"/>
    <w:rsid w:val="00260E0B"/>
    <w:rsid w:val="00261825"/>
    <w:rsid w:val="00261BD8"/>
    <w:rsid w:val="002639A4"/>
    <w:rsid w:val="002654B9"/>
    <w:rsid w:val="00266588"/>
    <w:rsid w:val="00266F1D"/>
    <w:rsid w:val="00267E56"/>
    <w:rsid w:val="00270D4E"/>
    <w:rsid w:val="00270FD8"/>
    <w:rsid w:val="00271650"/>
    <w:rsid w:val="002717CF"/>
    <w:rsid w:val="00271CE5"/>
    <w:rsid w:val="00272C73"/>
    <w:rsid w:val="00273687"/>
    <w:rsid w:val="00273D86"/>
    <w:rsid w:val="00274473"/>
    <w:rsid w:val="00277E7F"/>
    <w:rsid w:val="00282020"/>
    <w:rsid w:val="0028301F"/>
    <w:rsid w:val="00283A13"/>
    <w:rsid w:val="00283F6A"/>
    <w:rsid w:val="002858EA"/>
    <w:rsid w:val="0028627D"/>
    <w:rsid w:val="00286B19"/>
    <w:rsid w:val="00287D3D"/>
    <w:rsid w:val="00290464"/>
    <w:rsid w:val="00294FD0"/>
    <w:rsid w:val="00295595"/>
    <w:rsid w:val="002965BD"/>
    <w:rsid w:val="002A01C0"/>
    <w:rsid w:val="002A1C2F"/>
    <w:rsid w:val="002A1F4C"/>
    <w:rsid w:val="002A212E"/>
    <w:rsid w:val="002A2B69"/>
    <w:rsid w:val="002A31A3"/>
    <w:rsid w:val="002A41E9"/>
    <w:rsid w:val="002A482D"/>
    <w:rsid w:val="002A4CFA"/>
    <w:rsid w:val="002A7ACD"/>
    <w:rsid w:val="002A7D9F"/>
    <w:rsid w:val="002B0674"/>
    <w:rsid w:val="002B340D"/>
    <w:rsid w:val="002B496F"/>
    <w:rsid w:val="002B5775"/>
    <w:rsid w:val="002C0A57"/>
    <w:rsid w:val="002C16C5"/>
    <w:rsid w:val="002C22FC"/>
    <w:rsid w:val="002C4556"/>
    <w:rsid w:val="002C4FDB"/>
    <w:rsid w:val="002C624A"/>
    <w:rsid w:val="002C6AC3"/>
    <w:rsid w:val="002C7096"/>
    <w:rsid w:val="002C70D1"/>
    <w:rsid w:val="002C7B91"/>
    <w:rsid w:val="002D26B1"/>
    <w:rsid w:val="002D399E"/>
    <w:rsid w:val="002D6E47"/>
    <w:rsid w:val="002E195E"/>
    <w:rsid w:val="002E1A42"/>
    <w:rsid w:val="002E3424"/>
    <w:rsid w:val="002E5082"/>
    <w:rsid w:val="002E60F3"/>
    <w:rsid w:val="002E6A6C"/>
    <w:rsid w:val="002F2AA4"/>
    <w:rsid w:val="002F2FBD"/>
    <w:rsid w:val="002F34BB"/>
    <w:rsid w:val="002F3ECB"/>
    <w:rsid w:val="002F3EEE"/>
    <w:rsid w:val="002F3F04"/>
    <w:rsid w:val="002F5C44"/>
    <w:rsid w:val="003014F1"/>
    <w:rsid w:val="003017B9"/>
    <w:rsid w:val="00302CA9"/>
    <w:rsid w:val="00304DF0"/>
    <w:rsid w:val="003058B0"/>
    <w:rsid w:val="00305F9C"/>
    <w:rsid w:val="00306384"/>
    <w:rsid w:val="00307060"/>
    <w:rsid w:val="003116BD"/>
    <w:rsid w:val="00313C1E"/>
    <w:rsid w:val="003143EB"/>
    <w:rsid w:val="00314E30"/>
    <w:rsid w:val="003150CA"/>
    <w:rsid w:val="003157D6"/>
    <w:rsid w:val="00315F64"/>
    <w:rsid w:val="0031727F"/>
    <w:rsid w:val="003175B8"/>
    <w:rsid w:val="00321427"/>
    <w:rsid w:val="0032217F"/>
    <w:rsid w:val="00322D98"/>
    <w:rsid w:val="003231E8"/>
    <w:rsid w:val="0032401E"/>
    <w:rsid w:val="00325CE5"/>
    <w:rsid w:val="00326290"/>
    <w:rsid w:val="003269D1"/>
    <w:rsid w:val="00326BDE"/>
    <w:rsid w:val="003270B1"/>
    <w:rsid w:val="00327155"/>
    <w:rsid w:val="00330A7A"/>
    <w:rsid w:val="00331BF8"/>
    <w:rsid w:val="00332686"/>
    <w:rsid w:val="003338F2"/>
    <w:rsid w:val="00334036"/>
    <w:rsid w:val="00334704"/>
    <w:rsid w:val="0033548B"/>
    <w:rsid w:val="00335F41"/>
    <w:rsid w:val="00342D2F"/>
    <w:rsid w:val="00343A10"/>
    <w:rsid w:val="00346B11"/>
    <w:rsid w:val="003470AD"/>
    <w:rsid w:val="00350906"/>
    <w:rsid w:val="00351E49"/>
    <w:rsid w:val="003527BD"/>
    <w:rsid w:val="00355A1A"/>
    <w:rsid w:val="00355D71"/>
    <w:rsid w:val="003569BC"/>
    <w:rsid w:val="00356A7C"/>
    <w:rsid w:val="0035714C"/>
    <w:rsid w:val="00360DF2"/>
    <w:rsid w:val="003636BF"/>
    <w:rsid w:val="00363D94"/>
    <w:rsid w:val="00364340"/>
    <w:rsid w:val="00365E81"/>
    <w:rsid w:val="00370355"/>
    <w:rsid w:val="00371442"/>
    <w:rsid w:val="00371FED"/>
    <w:rsid w:val="00372E0B"/>
    <w:rsid w:val="003736E4"/>
    <w:rsid w:val="00374E87"/>
    <w:rsid w:val="003761C1"/>
    <w:rsid w:val="00376BCB"/>
    <w:rsid w:val="00377F1F"/>
    <w:rsid w:val="00380293"/>
    <w:rsid w:val="0038170A"/>
    <w:rsid w:val="003821C4"/>
    <w:rsid w:val="003845B4"/>
    <w:rsid w:val="003852C5"/>
    <w:rsid w:val="00385510"/>
    <w:rsid w:val="00386442"/>
    <w:rsid w:val="00387B1A"/>
    <w:rsid w:val="00387EC8"/>
    <w:rsid w:val="003903D1"/>
    <w:rsid w:val="00393CF7"/>
    <w:rsid w:val="00394153"/>
    <w:rsid w:val="003944E9"/>
    <w:rsid w:val="00394B40"/>
    <w:rsid w:val="003966FB"/>
    <w:rsid w:val="00396AE7"/>
    <w:rsid w:val="00396E7D"/>
    <w:rsid w:val="00397BB1"/>
    <w:rsid w:val="003A0927"/>
    <w:rsid w:val="003A0E6A"/>
    <w:rsid w:val="003A18F9"/>
    <w:rsid w:val="003A2501"/>
    <w:rsid w:val="003A28BB"/>
    <w:rsid w:val="003A64F9"/>
    <w:rsid w:val="003A66C7"/>
    <w:rsid w:val="003A7731"/>
    <w:rsid w:val="003B0A4E"/>
    <w:rsid w:val="003B13BF"/>
    <w:rsid w:val="003B1AD1"/>
    <w:rsid w:val="003B3076"/>
    <w:rsid w:val="003B464A"/>
    <w:rsid w:val="003B4A81"/>
    <w:rsid w:val="003B4DCC"/>
    <w:rsid w:val="003B5FF6"/>
    <w:rsid w:val="003B626A"/>
    <w:rsid w:val="003B64F3"/>
    <w:rsid w:val="003B6E21"/>
    <w:rsid w:val="003C364A"/>
    <w:rsid w:val="003C4684"/>
    <w:rsid w:val="003C5EE5"/>
    <w:rsid w:val="003D1E4C"/>
    <w:rsid w:val="003D4F0A"/>
    <w:rsid w:val="003D6134"/>
    <w:rsid w:val="003E055A"/>
    <w:rsid w:val="003E1373"/>
    <w:rsid w:val="003E1AB0"/>
    <w:rsid w:val="003E1C74"/>
    <w:rsid w:val="003E2258"/>
    <w:rsid w:val="003E225F"/>
    <w:rsid w:val="003E486F"/>
    <w:rsid w:val="003E6C94"/>
    <w:rsid w:val="003E6FBE"/>
    <w:rsid w:val="003E7137"/>
    <w:rsid w:val="003E7899"/>
    <w:rsid w:val="003F07FF"/>
    <w:rsid w:val="003F23C8"/>
    <w:rsid w:val="003F2FB9"/>
    <w:rsid w:val="003F3609"/>
    <w:rsid w:val="003F5FC6"/>
    <w:rsid w:val="003F6687"/>
    <w:rsid w:val="00400994"/>
    <w:rsid w:val="00402BFC"/>
    <w:rsid w:val="00403BCC"/>
    <w:rsid w:val="004073CE"/>
    <w:rsid w:val="00410AB8"/>
    <w:rsid w:val="004110C2"/>
    <w:rsid w:val="004112CB"/>
    <w:rsid w:val="00414593"/>
    <w:rsid w:val="00414CEE"/>
    <w:rsid w:val="004153FE"/>
    <w:rsid w:val="004160E1"/>
    <w:rsid w:val="0041643C"/>
    <w:rsid w:val="00417305"/>
    <w:rsid w:val="00417630"/>
    <w:rsid w:val="00420D5D"/>
    <w:rsid w:val="004263BE"/>
    <w:rsid w:val="00426C74"/>
    <w:rsid w:val="00426C99"/>
    <w:rsid w:val="0043030B"/>
    <w:rsid w:val="00431B55"/>
    <w:rsid w:val="00431CCD"/>
    <w:rsid w:val="004330D7"/>
    <w:rsid w:val="00433450"/>
    <w:rsid w:val="004364DE"/>
    <w:rsid w:val="00436EA3"/>
    <w:rsid w:val="00440DB2"/>
    <w:rsid w:val="0044190B"/>
    <w:rsid w:val="00441C7F"/>
    <w:rsid w:val="00442CCB"/>
    <w:rsid w:val="00444C01"/>
    <w:rsid w:val="00446179"/>
    <w:rsid w:val="0044619C"/>
    <w:rsid w:val="0044655B"/>
    <w:rsid w:val="004471B8"/>
    <w:rsid w:val="00450643"/>
    <w:rsid w:val="00450874"/>
    <w:rsid w:val="00453613"/>
    <w:rsid w:val="00453AE3"/>
    <w:rsid w:val="00453C77"/>
    <w:rsid w:val="00454646"/>
    <w:rsid w:val="004573F8"/>
    <w:rsid w:val="0046225D"/>
    <w:rsid w:val="0046292D"/>
    <w:rsid w:val="00462D16"/>
    <w:rsid w:val="004657EE"/>
    <w:rsid w:val="00465B45"/>
    <w:rsid w:val="004729CD"/>
    <w:rsid w:val="00472B9B"/>
    <w:rsid w:val="004737D8"/>
    <w:rsid w:val="00473B8C"/>
    <w:rsid w:val="00476178"/>
    <w:rsid w:val="00476A75"/>
    <w:rsid w:val="00477ABD"/>
    <w:rsid w:val="004803D6"/>
    <w:rsid w:val="00481030"/>
    <w:rsid w:val="00482FF5"/>
    <w:rsid w:val="0048667F"/>
    <w:rsid w:val="00487550"/>
    <w:rsid w:val="0049012B"/>
    <w:rsid w:val="0049047C"/>
    <w:rsid w:val="00490DE5"/>
    <w:rsid w:val="004A338E"/>
    <w:rsid w:val="004A588E"/>
    <w:rsid w:val="004A5956"/>
    <w:rsid w:val="004A5D43"/>
    <w:rsid w:val="004A782C"/>
    <w:rsid w:val="004B1ED7"/>
    <w:rsid w:val="004B5724"/>
    <w:rsid w:val="004B649A"/>
    <w:rsid w:val="004B6C4B"/>
    <w:rsid w:val="004B7812"/>
    <w:rsid w:val="004B7B96"/>
    <w:rsid w:val="004B7E1B"/>
    <w:rsid w:val="004C22A9"/>
    <w:rsid w:val="004C286E"/>
    <w:rsid w:val="004C6CF1"/>
    <w:rsid w:val="004C6FD2"/>
    <w:rsid w:val="004D03BB"/>
    <w:rsid w:val="004D1462"/>
    <w:rsid w:val="004D3829"/>
    <w:rsid w:val="004D5359"/>
    <w:rsid w:val="004D5BF8"/>
    <w:rsid w:val="004D6682"/>
    <w:rsid w:val="004D6789"/>
    <w:rsid w:val="004D6FDC"/>
    <w:rsid w:val="004E0871"/>
    <w:rsid w:val="004E1CB6"/>
    <w:rsid w:val="004F1821"/>
    <w:rsid w:val="004F18DA"/>
    <w:rsid w:val="004F1A40"/>
    <w:rsid w:val="004F1F7F"/>
    <w:rsid w:val="004F2B52"/>
    <w:rsid w:val="004F3033"/>
    <w:rsid w:val="004F4A67"/>
    <w:rsid w:val="004F6981"/>
    <w:rsid w:val="004F6E81"/>
    <w:rsid w:val="00500D02"/>
    <w:rsid w:val="005032F5"/>
    <w:rsid w:val="00504C48"/>
    <w:rsid w:val="00506F26"/>
    <w:rsid w:val="0050771D"/>
    <w:rsid w:val="00507DDD"/>
    <w:rsid w:val="005101FA"/>
    <w:rsid w:val="0051098C"/>
    <w:rsid w:val="00510F44"/>
    <w:rsid w:val="005121AC"/>
    <w:rsid w:val="00512320"/>
    <w:rsid w:val="00512A89"/>
    <w:rsid w:val="00512C38"/>
    <w:rsid w:val="00512F4B"/>
    <w:rsid w:val="005148C9"/>
    <w:rsid w:val="00516AB5"/>
    <w:rsid w:val="00517869"/>
    <w:rsid w:val="005207C5"/>
    <w:rsid w:val="00521635"/>
    <w:rsid w:val="0052238D"/>
    <w:rsid w:val="00522750"/>
    <w:rsid w:val="0052275D"/>
    <w:rsid w:val="00524547"/>
    <w:rsid w:val="00526246"/>
    <w:rsid w:val="005265CB"/>
    <w:rsid w:val="005267B3"/>
    <w:rsid w:val="005271DE"/>
    <w:rsid w:val="0052772B"/>
    <w:rsid w:val="00530677"/>
    <w:rsid w:val="00532566"/>
    <w:rsid w:val="00533CF7"/>
    <w:rsid w:val="00534559"/>
    <w:rsid w:val="005349F4"/>
    <w:rsid w:val="0053601C"/>
    <w:rsid w:val="00536B86"/>
    <w:rsid w:val="00537568"/>
    <w:rsid w:val="00540B4F"/>
    <w:rsid w:val="0054136C"/>
    <w:rsid w:val="00541820"/>
    <w:rsid w:val="00545E07"/>
    <w:rsid w:val="00550BD3"/>
    <w:rsid w:val="005528AF"/>
    <w:rsid w:val="00554082"/>
    <w:rsid w:val="00554C8C"/>
    <w:rsid w:val="00561477"/>
    <w:rsid w:val="00561BAD"/>
    <w:rsid w:val="00562A82"/>
    <w:rsid w:val="00564114"/>
    <w:rsid w:val="00564ED3"/>
    <w:rsid w:val="005664A1"/>
    <w:rsid w:val="00566CF7"/>
    <w:rsid w:val="00567106"/>
    <w:rsid w:val="005674E6"/>
    <w:rsid w:val="00574349"/>
    <w:rsid w:val="00574682"/>
    <w:rsid w:val="005759AE"/>
    <w:rsid w:val="00576465"/>
    <w:rsid w:val="005764AA"/>
    <w:rsid w:val="00576A2C"/>
    <w:rsid w:val="0057751D"/>
    <w:rsid w:val="00577EE6"/>
    <w:rsid w:val="00583910"/>
    <w:rsid w:val="0058657F"/>
    <w:rsid w:val="005869BF"/>
    <w:rsid w:val="005905C1"/>
    <w:rsid w:val="005923B0"/>
    <w:rsid w:val="0059397E"/>
    <w:rsid w:val="005945E0"/>
    <w:rsid w:val="005957ED"/>
    <w:rsid w:val="0059672D"/>
    <w:rsid w:val="00597137"/>
    <w:rsid w:val="00597CF0"/>
    <w:rsid w:val="005A08F0"/>
    <w:rsid w:val="005A1A4B"/>
    <w:rsid w:val="005A26CA"/>
    <w:rsid w:val="005A3893"/>
    <w:rsid w:val="005A3969"/>
    <w:rsid w:val="005A451C"/>
    <w:rsid w:val="005A49ED"/>
    <w:rsid w:val="005A5DC1"/>
    <w:rsid w:val="005A662D"/>
    <w:rsid w:val="005B0C87"/>
    <w:rsid w:val="005B1CD4"/>
    <w:rsid w:val="005B33C0"/>
    <w:rsid w:val="005B6241"/>
    <w:rsid w:val="005B6A42"/>
    <w:rsid w:val="005B6F07"/>
    <w:rsid w:val="005B78F0"/>
    <w:rsid w:val="005C0CAA"/>
    <w:rsid w:val="005C1EA8"/>
    <w:rsid w:val="005C1F49"/>
    <w:rsid w:val="005C37C3"/>
    <w:rsid w:val="005C617F"/>
    <w:rsid w:val="005C7A88"/>
    <w:rsid w:val="005D0FEE"/>
    <w:rsid w:val="005D1581"/>
    <w:rsid w:val="005D1B1B"/>
    <w:rsid w:val="005D36DD"/>
    <w:rsid w:val="005D3DC4"/>
    <w:rsid w:val="005D62CE"/>
    <w:rsid w:val="005D64B6"/>
    <w:rsid w:val="005D7FBF"/>
    <w:rsid w:val="005E03A4"/>
    <w:rsid w:val="005E1D3C"/>
    <w:rsid w:val="005E2802"/>
    <w:rsid w:val="005E2819"/>
    <w:rsid w:val="005E2C9E"/>
    <w:rsid w:val="005E42CF"/>
    <w:rsid w:val="005E43BA"/>
    <w:rsid w:val="005E4820"/>
    <w:rsid w:val="005E4E81"/>
    <w:rsid w:val="005E5525"/>
    <w:rsid w:val="005E5807"/>
    <w:rsid w:val="005E64CA"/>
    <w:rsid w:val="005E69A1"/>
    <w:rsid w:val="005F3F5B"/>
    <w:rsid w:val="005F47C8"/>
    <w:rsid w:val="005F54B5"/>
    <w:rsid w:val="005F56CD"/>
    <w:rsid w:val="005F599F"/>
    <w:rsid w:val="00600A21"/>
    <w:rsid w:val="00601716"/>
    <w:rsid w:val="00602AA3"/>
    <w:rsid w:val="00602DA4"/>
    <w:rsid w:val="0060448F"/>
    <w:rsid w:val="00604982"/>
    <w:rsid w:val="00604E52"/>
    <w:rsid w:val="00606878"/>
    <w:rsid w:val="006072CF"/>
    <w:rsid w:val="00607D4D"/>
    <w:rsid w:val="00611960"/>
    <w:rsid w:val="0061520B"/>
    <w:rsid w:val="00615A79"/>
    <w:rsid w:val="0061720E"/>
    <w:rsid w:val="006239A3"/>
    <w:rsid w:val="00623C56"/>
    <w:rsid w:val="006256DE"/>
    <w:rsid w:val="00625AE6"/>
    <w:rsid w:val="00626FBF"/>
    <w:rsid w:val="006300DF"/>
    <w:rsid w:val="00630A6D"/>
    <w:rsid w:val="006312F2"/>
    <w:rsid w:val="0063131C"/>
    <w:rsid w:val="00631C21"/>
    <w:rsid w:val="00632253"/>
    <w:rsid w:val="00632DF5"/>
    <w:rsid w:val="00635C31"/>
    <w:rsid w:val="0063771B"/>
    <w:rsid w:val="00637A7D"/>
    <w:rsid w:val="00637B80"/>
    <w:rsid w:val="00640F96"/>
    <w:rsid w:val="00642645"/>
    <w:rsid w:val="00642714"/>
    <w:rsid w:val="00643212"/>
    <w:rsid w:val="00643567"/>
    <w:rsid w:val="0064547D"/>
    <w:rsid w:val="006455CE"/>
    <w:rsid w:val="00645821"/>
    <w:rsid w:val="00645C94"/>
    <w:rsid w:val="006460F2"/>
    <w:rsid w:val="00646529"/>
    <w:rsid w:val="00651548"/>
    <w:rsid w:val="00651C64"/>
    <w:rsid w:val="00652025"/>
    <w:rsid w:val="0065202A"/>
    <w:rsid w:val="006548DC"/>
    <w:rsid w:val="00655841"/>
    <w:rsid w:val="00655E20"/>
    <w:rsid w:val="00656C46"/>
    <w:rsid w:val="006574ED"/>
    <w:rsid w:val="00657BEC"/>
    <w:rsid w:val="00661560"/>
    <w:rsid w:val="00661B71"/>
    <w:rsid w:val="00661F23"/>
    <w:rsid w:val="0066491D"/>
    <w:rsid w:val="00664D01"/>
    <w:rsid w:val="0066707E"/>
    <w:rsid w:val="006713AA"/>
    <w:rsid w:val="00671BA7"/>
    <w:rsid w:val="00671FC8"/>
    <w:rsid w:val="00677372"/>
    <w:rsid w:val="00677E17"/>
    <w:rsid w:val="00684824"/>
    <w:rsid w:val="00684B44"/>
    <w:rsid w:val="00685A1D"/>
    <w:rsid w:val="00686786"/>
    <w:rsid w:val="006868D1"/>
    <w:rsid w:val="00686C6C"/>
    <w:rsid w:val="00687A01"/>
    <w:rsid w:val="00687AEC"/>
    <w:rsid w:val="00693257"/>
    <w:rsid w:val="0069415B"/>
    <w:rsid w:val="00695672"/>
    <w:rsid w:val="006969E5"/>
    <w:rsid w:val="00697137"/>
    <w:rsid w:val="006A2632"/>
    <w:rsid w:val="006A3CB8"/>
    <w:rsid w:val="006A5A44"/>
    <w:rsid w:val="006A619D"/>
    <w:rsid w:val="006A7D34"/>
    <w:rsid w:val="006B04FD"/>
    <w:rsid w:val="006B31B8"/>
    <w:rsid w:val="006B3BF2"/>
    <w:rsid w:val="006B4D54"/>
    <w:rsid w:val="006B4EFC"/>
    <w:rsid w:val="006B60B9"/>
    <w:rsid w:val="006B6282"/>
    <w:rsid w:val="006B6ADB"/>
    <w:rsid w:val="006C29C8"/>
    <w:rsid w:val="006C4346"/>
    <w:rsid w:val="006C4521"/>
    <w:rsid w:val="006C4E5C"/>
    <w:rsid w:val="006C6CC2"/>
    <w:rsid w:val="006C7067"/>
    <w:rsid w:val="006C7C62"/>
    <w:rsid w:val="006D1ABD"/>
    <w:rsid w:val="006D539C"/>
    <w:rsid w:val="006D78C4"/>
    <w:rsid w:val="006E0AA7"/>
    <w:rsid w:val="006E0C6E"/>
    <w:rsid w:val="006E3AD0"/>
    <w:rsid w:val="006E4B4A"/>
    <w:rsid w:val="006E7512"/>
    <w:rsid w:val="006E76BD"/>
    <w:rsid w:val="006E7D7B"/>
    <w:rsid w:val="006E7E81"/>
    <w:rsid w:val="006F0045"/>
    <w:rsid w:val="006F2540"/>
    <w:rsid w:val="006F2FF9"/>
    <w:rsid w:val="006F3106"/>
    <w:rsid w:val="006F3D00"/>
    <w:rsid w:val="006F477A"/>
    <w:rsid w:val="006F5995"/>
    <w:rsid w:val="006F688A"/>
    <w:rsid w:val="006F6962"/>
    <w:rsid w:val="006F6CDF"/>
    <w:rsid w:val="006F7D0F"/>
    <w:rsid w:val="0070106A"/>
    <w:rsid w:val="007033F4"/>
    <w:rsid w:val="0070451A"/>
    <w:rsid w:val="0070494A"/>
    <w:rsid w:val="00705BD3"/>
    <w:rsid w:val="00706F53"/>
    <w:rsid w:val="00707CDA"/>
    <w:rsid w:val="007108D4"/>
    <w:rsid w:val="007140B5"/>
    <w:rsid w:val="00714420"/>
    <w:rsid w:val="007152DC"/>
    <w:rsid w:val="0071563D"/>
    <w:rsid w:val="00715F40"/>
    <w:rsid w:val="00716319"/>
    <w:rsid w:val="00716A9F"/>
    <w:rsid w:val="00720461"/>
    <w:rsid w:val="007221CE"/>
    <w:rsid w:val="00722339"/>
    <w:rsid w:val="00725BAB"/>
    <w:rsid w:val="007271DE"/>
    <w:rsid w:val="00727A4C"/>
    <w:rsid w:val="00727E51"/>
    <w:rsid w:val="0073021A"/>
    <w:rsid w:val="00732842"/>
    <w:rsid w:val="00733017"/>
    <w:rsid w:val="0073382C"/>
    <w:rsid w:val="0073727F"/>
    <w:rsid w:val="007372A4"/>
    <w:rsid w:val="007377DD"/>
    <w:rsid w:val="007410C0"/>
    <w:rsid w:val="0074149D"/>
    <w:rsid w:val="0074248B"/>
    <w:rsid w:val="0074296C"/>
    <w:rsid w:val="00744EBD"/>
    <w:rsid w:val="007450A8"/>
    <w:rsid w:val="00745FE2"/>
    <w:rsid w:val="00747280"/>
    <w:rsid w:val="007479F5"/>
    <w:rsid w:val="00750723"/>
    <w:rsid w:val="00750754"/>
    <w:rsid w:val="0075109D"/>
    <w:rsid w:val="007531D2"/>
    <w:rsid w:val="007531D7"/>
    <w:rsid w:val="00754122"/>
    <w:rsid w:val="0075736D"/>
    <w:rsid w:val="00757A90"/>
    <w:rsid w:val="00760EAF"/>
    <w:rsid w:val="00762233"/>
    <w:rsid w:val="0076446E"/>
    <w:rsid w:val="00764698"/>
    <w:rsid w:val="007672F8"/>
    <w:rsid w:val="00767486"/>
    <w:rsid w:val="0077180C"/>
    <w:rsid w:val="0077218E"/>
    <w:rsid w:val="007732B0"/>
    <w:rsid w:val="007732E1"/>
    <w:rsid w:val="007741B0"/>
    <w:rsid w:val="0077496B"/>
    <w:rsid w:val="00774E95"/>
    <w:rsid w:val="00776842"/>
    <w:rsid w:val="007821E0"/>
    <w:rsid w:val="00783310"/>
    <w:rsid w:val="00784115"/>
    <w:rsid w:val="007846CD"/>
    <w:rsid w:val="0078648F"/>
    <w:rsid w:val="0079588E"/>
    <w:rsid w:val="007A0DD3"/>
    <w:rsid w:val="007A1663"/>
    <w:rsid w:val="007A22D3"/>
    <w:rsid w:val="007A3637"/>
    <w:rsid w:val="007A4A6D"/>
    <w:rsid w:val="007A4EFC"/>
    <w:rsid w:val="007A5164"/>
    <w:rsid w:val="007A524D"/>
    <w:rsid w:val="007A7D09"/>
    <w:rsid w:val="007B09B9"/>
    <w:rsid w:val="007B230A"/>
    <w:rsid w:val="007B3480"/>
    <w:rsid w:val="007B3EBF"/>
    <w:rsid w:val="007B6AAC"/>
    <w:rsid w:val="007C26EB"/>
    <w:rsid w:val="007C4614"/>
    <w:rsid w:val="007C50D7"/>
    <w:rsid w:val="007C6C6B"/>
    <w:rsid w:val="007C74C4"/>
    <w:rsid w:val="007D0841"/>
    <w:rsid w:val="007D14A0"/>
    <w:rsid w:val="007D1BCF"/>
    <w:rsid w:val="007D1CE6"/>
    <w:rsid w:val="007D3B26"/>
    <w:rsid w:val="007D3BD0"/>
    <w:rsid w:val="007D5369"/>
    <w:rsid w:val="007D75CF"/>
    <w:rsid w:val="007E0381"/>
    <w:rsid w:val="007E0440"/>
    <w:rsid w:val="007E09FF"/>
    <w:rsid w:val="007E0E12"/>
    <w:rsid w:val="007E190D"/>
    <w:rsid w:val="007E2543"/>
    <w:rsid w:val="007E3A15"/>
    <w:rsid w:val="007E5B96"/>
    <w:rsid w:val="007E6DC5"/>
    <w:rsid w:val="007E6E3B"/>
    <w:rsid w:val="007E7EA5"/>
    <w:rsid w:val="007F003A"/>
    <w:rsid w:val="007F2525"/>
    <w:rsid w:val="007F5AB3"/>
    <w:rsid w:val="00801A13"/>
    <w:rsid w:val="008029B5"/>
    <w:rsid w:val="0080578F"/>
    <w:rsid w:val="0080635F"/>
    <w:rsid w:val="00806C9D"/>
    <w:rsid w:val="00807516"/>
    <w:rsid w:val="0081062B"/>
    <w:rsid w:val="00810A9E"/>
    <w:rsid w:val="00812B7E"/>
    <w:rsid w:val="00813116"/>
    <w:rsid w:val="0081476F"/>
    <w:rsid w:val="00821389"/>
    <w:rsid w:val="00821A21"/>
    <w:rsid w:val="008229A3"/>
    <w:rsid w:val="00823293"/>
    <w:rsid w:val="0082425A"/>
    <w:rsid w:val="0082510B"/>
    <w:rsid w:val="0082545E"/>
    <w:rsid w:val="00826641"/>
    <w:rsid w:val="0083024F"/>
    <w:rsid w:val="008314EC"/>
    <w:rsid w:val="00831EBA"/>
    <w:rsid w:val="008332CD"/>
    <w:rsid w:val="00834291"/>
    <w:rsid w:val="00836F44"/>
    <w:rsid w:val="0083798D"/>
    <w:rsid w:val="00837F11"/>
    <w:rsid w:val="00840884"/>
    <w:rsid w:val="00841D15"/>
    <w:rsid w:val="008436F5"/>
    <w:rsid w:val="0084426A"/>
    <w:rsid w:val="0084463B"/>
    <w:rsid w:val="00844E3D"/>
    <w:rsid w:val="0084570F"/>
    <w:rsid w:val="00846805"/>
    <w:rsid w:val="00846ECC"/>
    <w:rsid w:val="00847E6C"/>
    <w:rsid w:val="00852351"/>
    <w:rsid w:val="00852730"/>
    <w:rsid w:val="00860D39"/>
    <w:rsid w:val="008612E3"/>
    <w:rsid w:val="008620A0"/>
    <w:rsid w:val="008633A5"/>
    <w:rsid w:val="0086384F"/>
    <w:rsid w:val="00864477"/>
    <w:rsid w:val="00866E80"/>
    <w:rsid w:val="00870A70"/>
    <w:rsid w:val="008721E0"/>
    <w:rsid w:val="00873CB9"/>
    <w:rsid w:val="0087541D"/>
    <w:rsid w:val="00877FFC"/>
    <w:rsid w:val="0088043C"/>
    <w:rsid w:val="00884889"/>
    <w:rsid w:val="00886750"/>
    <w:rsid w:val="008868C6"/>
    <w:rsid w:val="00887F30"/>
    <w:rsid w:val="00890396"/>
    <w:rsid w:val="008906C9"/>
    <w:rsid w:val="00890BC8"/>
    <w:rsid w:val="0089124A"/>
    <w:rsid w:val="00892500"/>
    <w:rsid w:val="008932BE"/>
    <w:rsid w:val="008938E2"/>
    <w:rsid w:val="008939C6"/>
    <w:rsid w:val="00894E03"/>
    <w:rsid w:val="008964F6"/>
    <w:rsid w:val="008965F3"/>
    <w:rsid w:val="00897049"/>
    <w:rsid w:val="00897182"/>
    <w:rsid w:val="008979BF"/>
    <w:rsid w:val="00897D2E"/>
    <w:rsid w:val="00897F89"/>
    <w:rsid w:val="008A2246"/>
    <w:rsid w:val="008A30B0"/>
    <w:rsid w:val="008A39CC"/>
    <w:rsid w:val="008A608D"/>
    <w:rsid w:val="008A6A72"/>
    <w:rsid w:val="008A6B1D"/>
    <w:rsid w:val="008B06F4"/>
    <w:rsid w:val="008B0885"/>
    <w:rsid w:val="008B1785"/>
    <w:rsid w:val="008B1CC0"/>
    <w:rsid w:val="008B23D5"/>
    <w:rsid w:val="008B2A41"/>
    <w:rsid w:val="008B40CB"/>
    <w:rsid w:val="008B596D"/>
    <w:rsid w:val="008B645D"/>
    <w:rsid w:val="008B6CE9"/>
    <w:rsid w:val="008C14CD"/>
    <w:rsid w:val="008C4F9E"/>
    <w:rsid w:val="008C5738"/>
    <w:rsid w:val="008C586C"/>
    <w:rsid w:val="008C6E2A"/>
    <w:rsid w:val="008C7273"/>
    <w:rsid w:val="008C7A64"/>
    <w:rsid w:val="008D04F0"/>
    <w:rsid w:val="008D1B90"/>
    <w:rsid w:val="008D34F1"/>
    <w:rsid w:val="008D3E52"/>
    <w:rsid w:val="008D450C"/>
    <w:rsid w:val="008D4F77"/>
    <w:rsid w:val="008D5B99"/>
    <w:rsid w:val="008D677A"/>
    <w:rsid w:val="008D6DD1"/>
    <w:rsid w:val="008D79CD"/>
    <w:rsid w:val="008E187B"/>
    <w:rsid w:val="008E3ED6"/>
    <w:rsid w:val="008E4127"/>
    <w:rsid w:val="008E4798"/>
    <w:rsid w:val="008E5090"/>
    <w:rsid w:val="008E65EB"/>
    <w:rsid w:val="008E7880"/>
    <w:rsid w:val="008E7F8E"/>
    <w:rsid w:val="008F1051"/>
    <w:rsid w:val="008F2E49"/>
    <w:rsid w:val="008F3500"/>
    <w:rsid w:val="008F3DBD"/>
    <w:rsid w:val="008F599B"/>
    <w:rsid w:val="008F64FA"/>
    <w:rsid w:val="008F71BB"/>
    <w:rsid w:val="009009D8"/>
    <w:rsid w:val="0090147B"/>
    <w:rsid w:val="0090366C"/>
    <w:rsid w:val="00904198"/>
    <w:rsid w:val="009049CC"/>
    <w:rsid w:val="00905FE9"/>
    <w:rsid w:val="00906C29"/>
    <w:rsid w:val="00907357"/>
    <w:rsid w:val="009100CA"/>
    <w:rsid w:val="00911492"/>
    <w:rsid w:val="009118A0"/>
    <w:rsid w:val="009129F8"/>
    <w:rsid w:val="00913B1A"/>
    <w:rsid w:val="00914B0A"/>
    <w:rsid w:val="00915C0D"/>
    <w:rsid w:val="00916CA9"/>
    <w:rsid w:val="00917185"/>
    <w:rsid w:val="009204A4"/>
    <w:rsid w:val="00920B98"/>
    <w:rsid w:val="00921015"/>
    <w:rsid w:val="00921206"/>
    <w:rsid w:val="00922C4F"/>
    <w:rsid w:val="0092324A"/>
    <w:rsid w:val="009234E2"/>
    <w:rsid w:val="00924E3C"/>
    <w:rsid w:val="00925EF5"/>
    <w:rsid w:val="00926EFC"/>
    <w:rsid w:val="00927711"/>
    <w:rsid w:val="009277C5"/>
    <w:rsid w:val="00930716"/>
    <w:rsid w:val="00933106"/>
    <w:rsid w:val="00933F9C"/>
    <w:rsid w:val="009342C2"/>
    <w:rsid w:val="00934D08"/>
    <w:rsid w:val="00936035"/>
    <w:rsid w:val="00936432"/>
    <w:rsid w:val="009366C5"/>
    <w:rsid w:val="009371C0"/>
    <w:rsid w:val="00941946"/>
    <w:rsid w:val="00942AC0"/>
    <w:rsid w:val="00943413"/>
    <w:rsid w:val="00944875"/>
    <w:rsid w:val="0094556F"/>
    <w:rsid w:val="00945B62"/>
    <w:rsid w:val="00947477"/>
    <w:rsid w:val="00950BC5"/>
    <w:rsid w:val="00952DAB"/>
    <w:rsid w:val="00952FF1"/>
    <w:rsid w:val="00953FBB"/>
    <w:rsid w:val="0095401C"/>
    <w:rsid w:val="00955AF8"/>
    <w:rsid w:val="009567AC"/>
    <w:rsid w:val="00956F34"/>
    <w:rsid w:val="009572D8"/>
    <w:rsid w:val="009577BF"/>
    <w:rsid w:val="009603F3"/>
    <w:rsid w:val="00960D9A"/>
    <w:rsid w:val="009612BB"/>
    <w:rsid w:val="00961797"/>
    <w:rsid w:val="00963DB3"/>
    <w:rsid w:val="00964674"/>
    <w:rsid w:val="0096520E"/>
    <w:rsid w:val="009657DB"/>
    <w:rsid w:val="00967218"/>
    <w:rsid w:val="00967DF7"/>
    <w:rsid w:val="00967FFB"/>
    <w:rsid w:val="0097198C"/>
    <w:rsid w:val="009744BD"/>
    <w:rsid w:val="00974CBD"/>
    <w:rsid w:val="0097573A"/>
    <w:rsid w:val="00975827"/>
    <w:rsid w:val="00975B80"/>
    <w:rsid w:val="009762A5"/>
    <w:rsid w:val="0098014B"/>
    <w:rsid w:val="00980A80"/>
    <w:rsid w:val="00981129"/>
    <w:rsid w:val="00982D50"/>
    <w:rsid w:val="00982F27"/>
    <w:rsid w:val="00984B8F"/>
    <w:rsid w:val="00984D74"/>
    <w:rsid w:val="0098716B"/>
    <w:rsid w:val="009873DA"/>
    <w:rsid w:val="009912EF"/>
    <w:rsid w:val="00993E4C"/>
    <w:rsid w:val="0099437B"/>
    <w:rsid w:val="009943B1"/>
    <w:rsid w:val="00994EAB"/>
    <w:rsid w:val="00995686"/>
    <w:rsid w:val="00996D35"/>
    <w:rsid w:val="009975BC"/>
    <w:rsid w:val="009A1242"/>
    <w:rsid w:val="009A2D18"/>
    <w:rsid w:val="009A2D56"/>
    <w:rsid w:val="009A33C6"/>
    <w:rsid w:val="009A5B79"/>
    <w:rsid w:val="009A6044"/>
    <w:rsid w:val="009A6B95"/>
    <w:rsid w:val="009A7F2F"/>
    <w:rsid w:val="009B0D07"/>
    <w:rsid w:val="009B163A"/>
    <w:rsid w:val="009B2A5E"/>
    <w:rsid w:val="009B2B2D"/>
    <w:rsid w:val="009B2F30"/>
    <w:rsid w:val="009B3D4D"/>
    <w:rsid w:val="009B48B7"/>
    <w:rsid w:val="009B49EE"/>
    <w:rsid w:val="009B7853"/>
    <w:rsid w:val="009B7D59"/>
    <w:rsid w:val="009C2C35"/>
    <w:rsid w:val="009C4DE9"/>
    <w:rsid w:val="009C6821"/>
    <w:rsid w:val="009C740A"/>
    <w:rsid w:val="009D04B1"/>
    <w:rsid w:val="009D13DF"/>
    <w:rsid w:val="009D1F33"/>
    <w:rsid w:val="009D2E5F"/>
    <w:rsid w:val="009D53BE"/>
    <w:rsid w:val="009E053A"/>
    <w:rsid w:val="009E081D"/>
    <w:rsid w:val="009E097F"/>
    <w:rsid w:val="009E23DF"/>
    <w:rsid w:val="009E3DC1"/>
    <w:rsid w:val="009E4C00"/>
    <w:rsid w:val="009E4CCA"/>
    <w:rsid w:val="009E55D9"/>
    <w:rsid w:val="009E646D"/>
    <w:rsid w:val="009E74B0"/>
    <w:rsid w:val="009E767B"/>
    <w:rsid w:val="009F02D2"/>
    <w:rsid w:val="009F0B6E"/>
    <w:rsid w:val="009F2DC2"/>
    <w:rsid w:val="009F611D"/>
    <w:rsid w:val="009F7436"/>
    <w:rsid w:val="00A00A36"/>
    <w:rsid w:val="00A01B96"/>
    <w:rsid w:val="00A026E1"/>
    <w:rsid w:val="00A0353D"/>
    <w:rsid w:val="00A05C34"/>
    <w:rsid w:val="00A05E9C"/>
    <w:rsid w:val="00A1031D"/>
    <w:rsid w:val="00A125C5"/>
    <w:rsid w:val="00A126F6"/>
    <w:rsid w:val="00A141B2"/>
    <w:rsid w:val="00A151F1"/>
    <w:rsid w:val="00A2186F"/>
    <w:rsid w:val="00A23C91"/>
    <w:rsid w:val="00A2451C"/>
    <w:rsid w:val="00A25E58"/>
    <w:rsid w:val="00A25F75"/>
    <w:rsid w:val="00A26614"/>
    <w:rsid w:val="00A26F6C"/>
    <w:rsid w:val="00A271D0"/>
    <w:rsid w:val="00A274A6"/>
    <w:rsid w:val="00A308C2"/>
    <w:rsid w:val="00A30D42"/>
    <w:rsid w:val="00A3126E"/>
    <w:rsid w:val="00A318B3"/>
    <w:rsid w:val="00A35F0F"/>
    <w:rsid w:val="00A3655D"/>
    <w:rsid w:val="00A41FC8"/>
    <w:rsid w:val="00A43D0C"/>
    <w:rsid w:val="00A46259"/>
    <w:rsid w:val="00A46316"/>
    <w:rsid w:val="00A47D68"/>
    <w:rsid w:val="00A52223"/>
    <w:rsid w:val="00A5226D"/>
    <w:rsid w:val="00A5610D"/>
    <w:rsid w:val="00A56833"/>
    <w:rsid w:val="00A60944"/>
    <w:rsid w:val="00A61BBE"/>
    <w:rsid w:val="00A62401"/>
    <w:rsid w:val="00A626B4"/>
    <w:rsid w:val="00A652B5"/>
    <w:rsid w:val="00A654A1"/>
    <w:rsid w:val="00A65EE7"/>
    <w:rsid w:val="00A66408"/>
    <w:rsid w:val="00A70133"/>
    <w:rsid w:val="00A7072D"/>
    <w:rsid w:val="00A71662"/>
    <w:rsid w:val="00A7272D"/>
    <w:rsid w:val="00A75F7E"/>
    <w:rsid w:val="00A76005"/>
    <w:rsid w:val="00A770A6"/>
    <w:rsid w:val="00A813B1"/>
    <w:rsid w:val="00A8694E"/>
    <w:rsid w:val="00A876DA"/>
    <w:rsid w:val="00A9020B"/>
    <w:rsid w:val="00A9092D"/>
    <w:rsid w:val="00A90C11"/>
    <w:rsid w:val="00A90F38"/>
    <w:rsid w:val="00A9283C"/>
    <w:rsid w:val="00A947DA"/>
    <w:rsid w:val="00A957AF"/>
    <w:rsid w:val="00A967A3"/>
    <w:rsid w:val="00AA1B25"/>
    <w:rsid w:val="00AA3A37"/>
    <w:rsid w:val="00AA610E"/>
    <w:rsid w:val="00AA7867"/>
    <w:rsid w:val="00AB1271"/>
    <w:rsid w:val="00AB2F34"/>
    <w:rsid w:val="00AB36C4"/>
    <w:rsid w:val="00AB37BB"/>
    <w:rsid w:val="00AB4153"/>
    <w:rsid w:val="00AB61C1"/>
    <w:rsid w:val="00AC256E"/>
    <w:rsid w:val="00AC2A16"/>
    <w:rsid w:val="00AC32B2"/>
    <w:rsid w:val="00AC46FC"/>
    <w:rsid w:val="00AC486D"/>
    <w:rsid w:val="00AC4D57"/>
    <w:rsid w:val="00AC6D1B"/>
    <w:rsid w:val="00AC7145"/>
    <w:rsid w:val="00AC7569"/>
    <w:rsid w:val="00AC7BF2"/>
    <w:rsid w:val="00AD1144"/>
    <w:rsid w:val="00AD1BBE"/>
    <w:rsid w:val="00AD217D"/>
    <w:rsid w:val="00AD4601"/>
    <w:rsid w:val="00AD4DB1"/>
    <w:rsid w:val="00AD54A7"/>
    <w:rsid w:val="00AE03A6"/>
    <w:rsid w:val="00AE21AF"/>
    <w:rsid w:val="00AE2428"/>
    <w:rsid w:val="00AE2F8E"/>
    <w:rsid w:val="00AE3F1B"/>
    <w:rsid w:val="00AE5000"/>
    <w:rsid w:val="00AE6FE6"/>
    <w:rsid w:val="00AF051B"/>
    <w:rsid w:val="00AF146C"/>
    <w:rsid w:val="00AF14F2"/>
    <w:rsid w:val="00B01039"/>
    <w:rsid w:val="00B03949"/>
    <w:rsid w:val="00B043EF"/>
    <w:rsid w:val="00B04A3D"/>
    <w:rsid w:val="00B050AD"/>
    <w:rsid w:val="00B05CA5"/>
    <w:rsid w:val="00B0621C"/>
    <w:rsid w:val="00B06243"/>
    <w:rsid w:val="00B06BB0"/>
    <w:rsid w:val="00B07F17"/>
    <w:rsid w:val="00B10700"/>
    <w:rsid w:val="00B10B26"/>
    <w:rsid w:val="00B10F29"/>
    <w:rsid w:val="00B12174"/>
    <w:rsid w:val="00B12A26"/>
    <w:rsid w:val="00B12D3E"/>
    <w:rsid w:val="00B14FD1"/>
    <w:rsid w:val="00B16CAF"/>
    <w:rsid w:val="00B17141"/>
    <w:rsid w:val="00B23224"/>
    <w:rsid w:val="00B23C1A"/>
    <w:rsid w:val="00B23DE6"/>
    <w:rsid w:val="00B243CE"/>
    <w:rsid w:val="00B24A6A"/>
    <w:rsid w:val="00B24EBC"/>
    <w:rsid w:val="00B25476"/>
    <w:rsid w:val="00B261B6"/>
    <w:rsid w:val="00B2670D"/>
    <w:rsid w:val="00B31575"/>
    <w:rsid w:val="00B35160"/>
    <w:rsid w:val="00B362F7"/>
    <w:rsid w:val="00B40F0E"/>
    <w:rsid w:val="00B416DD"/>
    <w:rsid w:val="00B445E4"/>
    <w:rsid w:val="00B45553"/>
    <w:rsid w:val="00B46546"/>
    <w:rsid w:val="00B465B3"/>
    <w:rsid w:val="00B50289"/>
    <w:rsid w:val="00B5028A"/>
    <w:rsid w:val="00B514B0"/>
    <w:rsid w:val="00B52485"/>
    <w:rsid w:val="00B53D79"/>
    <w:rsid w:val="00B56287"/>
    <w:rsid w:val="00B56F03"/>
    <w:rsid w:val="00B56FD0"/>
    <w:rsid w:val="00B57CDE"/>
    <w:rsid w:val="00B62CDC"/>
    <w:rsid w:val="00B631AF"/>
    <w:rsid w:val="00B67037"/>
    <w:rsid w:val="00B67636"/>
    <w:rsid w:val="00B67995"/>
    <w:rsid w:val="00B7079F"/>
    <w:rsid w:val="00B71424"/>
    <w:rsid w:val="00B71618"/>
    <w:rsid w:val="00B7251C"/>
    <w:rsid w:val="00B732D1"/>
    <w:rsid w:val="00B73F98"/>
    <w:rsid w:val="00B7563C"/>
    <w:rsid w:val="00B8040A"/>
    <w:rsid w:val="00B81E3A"/>
    <w:rsid w:val="00B81FB6"/>
    <w:rsid w:val="00B83AA9"/>
    <w:rsid w:val="00B84181"/>
    <w:rsid w:val="00B8445F"/>
    <w:rsid w:val="00B8547D"/>
    <w:rsid w:val="00B86C2F"/>
    <w:rsid w:val="00B90259"/>
    <w:rsid w:val="00B90E62"/>
    <w:rsid w:val="00B91465"/>
    <w:rsid w:val="00B91F70"/>
    <w:rsid w:val="00B9252A"/>
    <w:rsid w:val="00B93D53"/>
    <w:rsid w:val="00B958BD"/>
    <w:rsid w:val="00B96869"/>
    <w:rsid w:val="00BA0156"/>
    <w:rsid w:val="00BA0B27"/>
    <w:rsid w:val="00BA1D95"/>
    <w:rsid w:val="00BA2043"/>
    <w:rsid w:val="00BA32FC"/>
    <w:rsid w:val="00BA3EAB"/>
    <w:rsid w:val="00BA47EA"/>
    <w:rsid w:val="00BA57B4"/>
    <w:rsid w:val="00BA7BBC"/>
    <w:rsid w:val="00BA7CCF"/>
    <w:rsid w:val="00BB267B"/>
    <w:rsid w:val="00BB4027"/>
    <w:rsid w:val="00BB40D6"/>
    <w:rsid w:val="00BB548D"/>
    <w:rsid w:val="00BB69A0"/>
    <w:rsid w:val="00BC0E18"/>
    <w:rsid w:val="00BC4B0C"/>
    <w:rsid w:val="00BC6E40"/>
    <w:rsid w:val="00BC794F"/>
    <w:rsid w:val="00BD1428"/>
    <w:rsid w:val="00BD186F"/>
    <w:rsid w:val="00BD18AA"/>
    <w:rsid w:val="00BD32DF"/>
    <w:rsid w:val="00BD370B"/>
    <w:rsid w:val="00BD460F"/>
    <w:rsid w:val="00BD6D82"/>
    <w:rsid w:val="00BD7C37"/>
    <w:rsid w:val="00BE180F"/>
    <w:rsid w:val="00BE2C22"/>
    <w:rsid w:val="00BE53E7"/>
    <w:rsid w:val="00BE661B"/>
    <w:rsid w:val="00BF4859"/>
    <w:rsid w:val="00BF5A6C"/>
    <w:rsid w:val="00BF7DA9"/>
    <w:rsid w:val="00C00A52"/>
    <w:rsid w:val="00C00B8E"/>
    <w:rsid w:val="00C04B9E"/>
    <w:rsid w:val="00C04E9B"/>
    <w:rsid w:val="00C054C5"/>
    <w:rsid w:val="00C10C54"/>
    <w:rsid w:val="00C10E7B"/>
    <w:rsid w:val="00C11764"/>
    <w:rsid w:val="00C11842"/>
    <w:rsid w:val="00C11F9F"/>
    <w:rsid w:val="00C12012"/>
    <w:rsid w:val="00C13CC1"/>
    <w:rsid w:val="00C13D2D"/>
    <w:rsid w:val="00C13E3B"/>
    <w:rsid w:val="00C177FC"/>
    <w:rsid w:val="00C17801"/>
    <w:rsid w:val="00C2179E"/>
    <w:rsid w:val="00C21BDB"/>
    <w:rsid w:val="00C2204C"/>
    <w:rsid w:val="00C22220"/>
    <w:rsid w:val="00C225EF"/>
    <w:rsid w:val="00C22F43"/>
    <w:rsid w:val="00C23301"/>
    <w:rsid w:val="00C23373"/>
    <w:rsid w:val="00C234FF"/>
    <w:rsid w:val="00C250D5"/>
    <w:rsid w:val="00C25FEB"/>
    <w:rsid w:val="00C26032"/>
    <w:rsid w:val="00C262C4"/>
    <w:rsid w:val="00C262FC"/>
    <w:rsid w:val="00C317D6"/>
    <w:rsid w:val="00C3190F"/>
    <w:rsid w:val="00C3339D"/>
    <w:rsid w:val="00C33C8B"/>
    <w:rsid w:val="00C3565E"/>
    <w:rsid w:val="00C35666"/>
    <w:rsid w:val="00C3585B"/>
    <w:rsid w:val="00C367A3"/>
    <w:rsid w:val="00C368D1"/>
    <w:rsid w:val="00C36C57"/>
    <w:rsid w:val="00C378B7"/>
    <w:rsid w:val="00C37F99"/>
    <w:rsid w:val="00C40057"/>
    <w:rsid w:val="00C425E7"/>
    <w:rsid w:val="00C427C1"/>
    <w:rsid w:val="00C437A8"/>
    <w:rsid w:val="00C43B23"/>
    <w:rsid w:val="00C44428"/>
    <w:rsid w:val="00C46559"/>
    <w:rsid w:val="00C46903"/>
    <w:rsid w:val="00C46DE3"/>
    <w:rsid w:val="00C47B60"/>
    <w:rsid w:val="00C50011"/>
    <w:rsid w:val="00C506B0"/>
    <w:rsid w:val="00C50A71"/>
    <w:rsid w:val="00C512BB"/>
    <w:rsid w:val="00C5171C"/>
    <w:rsid w:val="00C534B8"/>
    <w:rsid w:val="00C547DF"/>
    <w:rsid w:val="00C54AEA"/>
    <w:rsid w:val="00C607C8"/>
    <w:rsid w:val="00C609B0"/>
    <w:rsid w:val="00C60D22"/>
    <w:rsid w:val="00C61542"/>
    <w:rsid w:val="00C61672"/>
    <w:rsid w:val="00C61EF2"/>
    <w:rsid w:val="00C64167"/>
    <w:rsid w:val="00C641AE"/>
    <w:rsid w:val="00C6473C"/>
    <w:rsid w:val="00C65DFC"/>
    <w:rsid w:val="00C67985"/>
    <w:rsid w:val="00C71699"/>
    <w:rsid w:val="00C7278C"/>
    <w:rsid w:val="00C73130"/>
    <w:rsid w:val="00C73CAB"/>
    <w:rsid w:val="00C740C5"/>
    <w:rsid w:val="00C7423C"/>
    <w:rsid w:val="00C76238"/>
    <w:rsid w:val="00C8187B"/>
    <w:rsid w:val="00C81DC7"/>
    <w:rsid w:val="00C859AC"/>
    <w:rsid w:val="00C903BC"/>
    <w:rsid w:val="00C903FD"/>
    <w:rsid w:val="00C90D3E"/>
    <w:rsid w:val="00C91892"/>
    <w:rsid w:val="00C92898"/>
    <w:rsid w:val="00C95830"/>
    <w:rsid w:val="00C96B23"/>
    <w:rsid w:val="00CA0354"/>
    <w:rsid w:val="00CA0B5E"/>
    <w:rsid w:val="00CA31E8"/>
    <w:rsid w:val="00CA4340"/>
    <w:rsid w:val="00CA7890"/>
    <w:rsid w:val="00CB00B5"/>
    <w:rsid w:val="00CB373A"/>
    <w:rsid w:val="00CB386F"/>
    <w:rsid w:val="00CB4CB9"/>
    <w:rsid w:val="00CB71FE"/>
    <w:rsid w:val="00CC598E"/>
    <w:rsid w:val="00CC758B"/>
    <w:rsid w:val="00CD3933"/>
    <w:rsid w:val="00CD3E85"/>
    <w:rsid w:val="00CD40AC"/>
    <w:rsid w:val="00CD4688"/>
    <w:rsid w:val="00CD5CB1"/>
    <w:rsid w:val="00CE0104"/>
    <w:rsid w:val="00CE1349"/>
    <w:rsid w:val="00CE226C"/>
    <w:rsid w:val="00CE27FC"/>
    <w:rsid w:val="00CE304B"/>
    <w:rsid w:val="00CE4B2C"/>
    <w:rsid w:val="00CE5238"/>
    <w:rsid w:val="00CE6352"/>
    <w:rsid w:val="00CE7259"/>
    <w:rsid w:val="00CE7514"/>
    <w:rsid w:val="00CF1D42"/>
    <w:rsid w:val="00CF2848"/>
    <w:rsid w:val="00CF55F9"/>
    <w:rsid w:val="00CF5F9A"/>
    <w:rsid w:val="00CF5FA6"/>
    <w:rsid w:val="00D024DB"/>
    <w:rsid w:val="00D03DC1"/>
    <w:rsid w:val="00D04A9F"/>
    <w:rsid w:val="00D056F3"/>
    <w:rsid w:val="00D05B7A"/>
    <w:rsid w:val="00D11B34"/>
    <w:rsid w:val="00D17B55"/>
    <w:rsid w:val="00D208A1"/>
    <w:rsid w:val="00D20E6B"/>
    <w:rsid w:val="00D21220"/>
    <w:rsid w:val="00D21896"/>
    <w:rsid w:val="00D22253"/>
    <w:rsid w:val="00D227C7"/>
    <w:rsid w:val="00D248DE"/>
    <w:rsid w:val="00D253FB"/>
    <w:rsid w:val="00D2558A"/>
    <w:rsid w:val="00D26359"/>
    <w:rsid w:val="00D271BD"/>
    <w:rsid w:val="00D27D0C"/>
    <w:rsid w:val="00D32B13"/>
    <w:rsid w:val="00D34DF3"/>
    <w:rsid w:val="00D40A14"/>
    <w:rsid w:val="00D4143D"/>
    <w:rsid w:val="00D414FD"/>
    <w:rsid w:val="00D50237"/>
    <w:rsid w:val="00D53C6E"/>
    <w:rsid w:val="00D54123"/>
    <w:rsid w:val="00D562AE"/>
    <w:rsid w:val="00D56BA6"/>
    <w:rsid w:val="00D571AC"/>
    <w:rsid w:val="00D577ED"/>
    <w:rsid w:val="00D62C10"/>
    <w:rsid w:val="00D63449"/>
    <w:rsid w:val="00D639BF"/>
    <w:rsid w:val="00D668AE"/>
    <w:rsid w:val="00D67FBE"/>
    <w:rsid w:val="00D76906"/>
    <w:rsid w:val="00D76E70"/>
    <w:rsid w:val="00D80722"/>
    <w:rsid w:val="00D811BF"/>
    <w:rsid w:val="00D812C9"/>
    <w:rsid w:val="00D8542D"/>
    <w:rsid w:val="00D8698E"/>
    <w:rsid w:val="00D903DF"/>
    <w:rsid w:val="00D90896"/>
    <w:rsid w:val="00D92E3D"/>
    <w:rsid w:val="00D93024"/>
    <w:rsid w:val="00D95214"/>
    <w:rsid w:val="00DA14C9"/>
    <w:rsid w:val="00DA32DD"/>
    <w:rsid w:val="00DA3B34"/>
    <w:rsid w:val="00DA3B4E"/>
    <w:rsid w:val="00DA6AF3"/>
    <w:rsid w:val="00DA6D02"/>
    <w:rsid w:val="00DB013C"/>
    <w:rsid w:val="00DB5306"/>
    <w:rsid w:val="00DB6743"/>
    <w:rsid w:val="00DB7124"/>
    <w:rsid w:val="00DB7209"/>
    <w:rsid w:val="00DB7264"/>
    <w:rsid w:val="00DB7C06"/>
    <w:rsid w:val="00DC0527"/>
    <w:rsid w:val="00DC0DBD"/>
    <w:rsid w:val="00DC0EE2"/>
    <w:rsid w:val="00DC2388"/>
    <w:rsid w:val="00DC2C67"/>
    <w:rsid w:val="00DC2DBC"/>
    <w:rsid w:val="00DC53BA"/>
    <w:rsid w:val="00DC6492"/>
    <w:rsid w:val="00DC6A71"/>
    <w:rsid w:val="00DD0478"/>
    <w:rsid w:val="00DD20EA"/>
    <w:rsid w:val="00DD328A"/>
    <w:rsid w:val="00DD5AC1"/>
    <w:rsid w:val="00DD628D"/>
    <w:rsid w:val="00DD681F"/>
    <w:rsid w:val="00DD7A45"/>
    <w:rsid w:val="00DE0BFA"/>
    <w:rsid w:val="00DE14CC"/>
    <w:rsid w:val="00DE2DD7"/>
    <w:rsid w:val="00DE35E2"/>
    <w:rsid w:val="00DE3DF2"/>
    <w:rsid w:val="00DE477D"/>
    <w:rsid w:val="00DE4E72"/>
    <w:rsid w:val="00DF0765"/>
    <w:rsid w:val="00DF0DBA"/>
    <w:rsid w:val="00DF28AD"/>
    <w:rsid w:val="00DF4DCB"/>
    <w:rsid w:val="00DF5555"/>
    <w:rsid w:val="00DF5C8D"/>
    <w:rsid w:val="00DF63B8"/>
    <w:rsid w:val="00DF6CDF"/>
    <w:rsid w:val="00DF71A0"/>
    <w:rsid w:val="00DF7566"/>
    <w:rsid w:val="00DF7CB3"/>
    <w:rsid w:val="00E030BD"/>
    <w:rsid w:val="00E0357D"/>
    <w:rsid w:val="00E03CCB"/>
    <w:rsid w:val="00E040C1"/>
    <w:rsid w:val="00E073DF"/>
    <w:rsid w:val="00E07ACC"/>
    <w:rsid w:val="00E11A22"/>
    <w:rsid w:val="00E11DE4"/>
    <w:rsid w:val="00E124C9"/>
    <w:rsid w:val="00E14E07"/>
    <w:rsid w:val="00E15DED"/>
    <w:rsid w:val="00E17134"/>
    <w:rsid w:val="00E20A19"/>
    <w:rsid w:val="00E21045"/>
    <w:rsid w:val="00E2193D"/>
    <w:rsid w:val="00E262A9"/>
    <w:rsid w:val="00E2728E"/>
    <w:rsid w:val="00E300A8"/>
    <w:rsid w:val="00E3087B"/>
    <w:rsid w:val="00E34487"/>
    <w:rsid w:val="00E346FF"/>
    <w:rsid w:val="00E35C7E"/>
    <w:rsid w:val="00E362B6"/>
    <w:rsid w:val="00E37403"/>
    <w:rsid w:val="00E4085E"/>
    <w:rsid w:val="00E41102"/>
    <w:rsid w:val="00E426D8"/>
    <w:rsid w:val="00E45280"/>
    <w:rsid w:val="00E47195"/>
    <w:rsid w:val="00E4752F"/>
    <w:rsid w:val="00E47CFE"/>
    <w:rsid w:val="00E514E6"/>
    <w:rsid w:val="00E5238A"/>
    <w:rsid w:val="00E5239A"/>
    <w:rsid w:val="00E52626"/>
    <w:rsid w:val="00E56BFC"/>
    <w:rsid w:val="00E57454"/>
    <w:rsid w:val="00E60390"/>
    <w:rsid w:val="00E61052"/>
    <w:rsid w:val="00E61F42"/>
    <w:rsid w:val="00E6222F"/>
    <w:rsid w:val="00E62763"/>
    <w:rsid w:val="00E64A9C"/>
    <w:rsid w:val="00E6589E"/>
    <w:rsid w:val="00E65A03"/>
    <w:rsid w:val="00E65CDD"/>
    <w:rsid w:val="00E715DB"/>
    <w:rsid w:val="00E71E75"/>
    <w:rsid w:val="00E72393"/>
    <w:rsid w:val="00E73620"/>
    <w:rsid w:val="00E73623"/>
    <w:rsid w:val="00E73AD9"/>
    <w:rsid w:val="00E73E67"/>
    <w:rsid w:val="00E74CF8"/>
    <w:rsid w:val="00E751BD"/>
    <w:rsid w:val="00E752F5"/>
    <w:rsid w:val="00E75C22"/>
    <w:rsid w:val="00E760E3"/>
    <w:rsid w:val="00E76A2E"/>
    <w:rsid w:val="00E8014F"/>
    <w:rsid w:val="00E81BA1"/>
    <w:rsid w:val="00E83DF8"/>
    <w:rsid w:val="00E840D0"/>
    <w:rsid w:val="00E84920"/>
    <w:rsid w:val="00E8570B"/>
    <w:rsid w:val="00E87CD2"/>
    <w:rsid w:val="00E913C4"/>
    <w:rsid w:val="00E935B3"/>
    <w:rsid w:val="00E94295"/>
    <w:rsid w:val="00E94840"/>
    <w:rsid w:val="00E94E2A"/>
    <w:rsid w:val="00E96155"/>
    <w:rsid w:val="00E968F1"/>
    <w:rsid w:val="00E96987"/>
    <w:rsid w:val="00EA0413"/>
    <w:rsid w:val="00EA05DE"/>
    <w:rsid w:val="00EA0673"/>
    <w:rsid w:val="00EA2EEC"/>
    <w:rsid w:val="00EA4B80"/>
    <w:rsid w:val="00EA50E1"/>
    <w:rsid w:val="00EA5BAE"/>
    <w:rsid w:val="00EA6144"/>
    <w:rsid w:val="00EA70F8"/>
    <w:rsid w:val="00EA7577"/>
    <w:rsid w:val="00EB2606"/>
    <w:rsid w:val="00EB3169"/>
    <w:rsid w:val="00EB3410"/>
    <w:rsid w:val="00EB380A"/>
    <w:rsid w:val="00EB38B6"/>
    <w:rsid w:val="00EB754B"/>
    <w:rsid w:val="00EC0393"/>
    <w:rsid w:val="00EC0D8B"/>
    <w:rsid w:val="00EC2A64"/>
    <w:rsid w:val="00EC6BB0"/>
    <w:rsid w:val="00EC763C"/>
    <w:rsid w:val="00EC7966"/>
    <w:rsid w:val="00ED0E5B"/>
    <w:rsid w:val="00ED1C3E"/>
    <w:rsid w:val="00ED2E89"/>
    <w:rsid w:val="00ED46DA"/>
    <w:rsid w:val="00ED53B4"/>
    <w:rsid w:val="00ED6779"/>
    <w:rsid w:val="00ED7B24"/>
    <w:rsid w:val="00EE0394"/>
    <w:rsid w:val="00EE265F"/>
    <w:rsid w:val="00EE3E0D"/>
    <w:rsid w:val="00EE609F"/>
    <w:rsid w:val="00EE6739"/>
    <w:rsid w:val="00EF3062"/>
    <w:rsid w:val="00EF3745"/>
    <w:rsid w:val="00EF74EA"/>
    <w:rsid w:val="00EF7A19"/>
    <w:rsid w:val="00F003C9"/>
    <w:rsid w:val="00F01EFF"/>
    <w:rsid w:val="00F022CA"/>
    <w:rsid w:val="00F02D77"/>
    <w:rsid w:val="00F0315D"/>
    <w:rsid w:val="00F041A6"/>
    <w:rsid w:val="00F058F1"/>
    <w:rsid w:val="00F06516"/>
    <w:rsid w:val="00F073B6"/>
    <w:rsid w:val="00F115D5"/>
    <w:rsid w:val="00F1246E"/>
    <w:rsid w:val="00F159D7"/>
    <w:rsid w:val="00F171BE"/>
    <w:rsid w:val="00F214B3"/>
    <w:rsid w:val="00F21876"/>
    <w:rsid w:val="00F240BB"/>
    <w:rsid w:val="00F24320"/>
    <w:rsid w:val="00F25654"/>
    <w:rsid w:val="00F25871"/>
    <w:rsid w:val="00F25FF7"/>
    <w:rsid w:val="00F26B35"/>
    <w:rsid w:val="00F27E87"/>
    <w:rsid w:val="00F3024B"/>
    <w:rsid w:val="00F30587"/>
    <w:rsid w:val="00F310CD"/>
    <w:rsid w:val="00F33C9D"/>
    <w:rsid w:val="00F33EEF"/>
    <w:rsid w:val="00F3661E"/>
    <w:rsid w:val="00F36C31"/>
    <w:rsid w:val="00F378A7"/>
    <w:rsid w:val="00F404CA"/>
    <w:rsid w:val="00F4103B"/>
    <w:rsid w:val="00F42957"/>
    <w:rsid w:val="00F4420A"/>
    <w:rsid w:val="00F46F43"/>
    <w:rsid w:val="00F518B6"/>
    <w:rsid w:val="00F54513"/>
    <w:rsid w:val="00F545CE"/>
    <w:rsid w:val="00F54E62"/>
    <w:rsid w:val="00F55047"/>
    <w:rsid w:val="00F56F9C"/>
    <w:rsid w:val="00F575E7"/>
    <w:rsid w:val="00F57620"/>
    <w:rsid w:val="00F57FED"/>
    <w:rsid w:val="00F6033C"/>
    <w:rsid w:val="00F604EA"/>
    <w:rsid w:val="00F612D7"/>
    <w:rsid w:val="00F621AE"/>
    <w:rsid w:val="00F65DA6"/>
    <w:rsid w:val="00F67E48"/>
    <w:rsid w:val="00F7282B"/>
    <w:rsid w:val="00F74016"/>
    <w:rsid w:val="00F767D2"/>
    <w:rsid w:val="00F76956"/>
    <w:rsid w:val="00F82AF4"/>
    <w:rsid w:val="00F82CF9"/>
    <w:rsid w:val="00F82FD1"/>
    <w:rsid w:val="00F83E09"/>
    <w:rsid w:val="00F846DE"/>
    <w:rsid w:val="00F85C99"/>
    <w:rsid w:val="00F860C0"/>
    <w:rsid w:val="00F86109"/>
    <w:rsid w:val="00F87C94"/>
    <w:rsid w:val="00F87CCA"/>
    <w:rsid w:val="00F87F59"/>
    <w:rsid w:val="00F9099F"/>
    <w:rsid w:val="00F90F7E"/>
    <w:rsid w:val="00F9135A"/>
    <w:rsid w:val="00F9288B"/>
    <w:rsid w:val="00F93B35"/>
    <w:rsid w:val="00F93BC4"/>
    <w:rsid w:val="00F94AB2"/>
    <w:rsid w:val="00F959C7"/>
    <w:rsid w:val="00F96663"/>
    <w:rsid w:val="00F96823"/>
    <w:rsid w:val="00F96D45"/>
    <w:rsid w:val="00F975DE"/>
    <w:rsid w:val="00FA3B57"/>
    <w:rsid w:val="00FA4390"/>
    <w:rsid w:val="00FA6B0F"/>
    <w:rsid w:val="00FB228C"/>
    <w:rsid w:val="00FB31E7"/>
    <w:rsid w:val="00FB48EF"/>
    <w:rsid w:val="00FB79EC"/>
    <w:rsid w:val="00FB7EED"/>
    <w:rsid w:val="00FC072A"/>
    <w:rsid w:val="00FC0AA4"/>
    <w:rsid w:val="00FC1319"/>
    <w:rsid w:val="00FC1A4C"/>
    <w:rsid w:val="00FC1CAB"/>
    <w:rsid w:val="00FC2B1D"/>
    <w:rsid w:val="00FC794E"/>
    <w:rsid w:val="00FD1394"/>
    <w:rsid w:val="00FD5680"/>
    <w:rsid w:val="00FE0194"/>
    <w:rsid w:val="00FE07DC"/>
    <w:rsid w:val="00FE0ACB"/>
    <w:rsid w:val="00FE214B"/>
    <w:rsid w:val="00FE3412"/>
    <w:rsid w:val="00FE3930"/>
    <w:rsid w:val="00FE48D7"/>
    <w:rsid w:val="00FE4DD6"/>
    <w:rsid w:val="00FE585B"/>
    <w:rsid w:val="00FF0D41"/>
    <w:rsid w:val="00FF1C9C"/>
    <w:rsid w:val="00FF348A"/>
    <w:rsid w:val="00FF5891"/>
    <w:rsid w:val="00FF5AE1"/>
    <w:rsid w:val="00FF5F1A"/>
    <w:rsid w:val="00FF68BC"/>
    <w:rsid w:val="00FF782C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A7E658"/>
  <w15:docId w15:val="{D402F4B7-1B39-4D81-A429-CC0DD47E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C99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8F2E49"/>
    <w:pPr>
      <w:keepNext/>
      <w:spacing w:before="240" w:after="60"/>
      <w:outlineLvl w:val="0"/>
    </w:pPr>
    <w:rPr>
      <w:b/>
      <w:kern w:val="32"/>
      <w:sz w:val="32"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DB7C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locked/>
    <w:rsid w:val="005345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uiPriority w:val="99"/>
    <w:locked/>
    <w:rsid w:val="00604982"/>
    <w:rPr>
      <w:rFonts w:ascii="Arial" w:hAnsi="Arial" w:cs="Times New Roman"/>
      <w:b/>
      <w:kern w:val="32"/>
      <w:sz w:val="32"/>
    </w:rPr>
  </w:style>
  <w:style w:type="paragraph" w:styleId="Glava">
    <w:name w:val="header"/>
    <w:basedOn w:val="Navaden"/>
    <w:link w:val="GlavaZnak"/>
    <w:uiPriority w:val="99"/>
    <w:rsid w:val="008F2E49"/>
    <w:pPr>
      <w:tabs>
        <w:tab w:val="center" w:pos="4320"/>
        <w:tab w:val="right" w:pos="8640"/>
      </w:tabs>
    </w:pPr>
    <w:rPr>
      <w:sz w:val="24"/>
      <w:szCs w:val="20"/>
      <w:lang w:val="en-US"/>
    </w:rPr>
  </w:style>
  <w:style w:type="character" w:customStyle="1" w:styleId="GlavaZnak">
    <w:name w:val="Glava Znak"/>
    <w:link w:val="Glava"/>
    <w:uiPriority w:val="99"/>
    <w:locked/>
    <w:rsid w:val="00604982"/>
    <w:rPr>
      <w:rFonts w:ascii="Arial" w:hAnsi="Arial" w:cs="Times New Roman"/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8F2E49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NogaZnak">
    <w:name w:val="Noga Znak"/>
    <w:link w:val="Noga"/>
    <w:uiPriority w:val="99"/>
    <w:locked/>
    <w:rsid w:val="00364340"/>
    <w:rPr>
      <w:rFonts w:ascii="Arial" w:hAnsi="Arial" w:cs="Times New Roman"/>
      <w:sz w:val="24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uiPriority w:val="99"/>
    <w:rsid w:val="00B31575"/>
    <w:rPr>
      <w:rFonts w:ascii="Tahoma" w:hAnsi="Tahoma"/>
      <w:sz w:val="16"/>
      <w:szCs w:val="20"/>
      <w:lang w:val="en-US"/>
    </w:rPr>
  </w:style>
  <w:style w:type="character" w:customStyle="1" w:styleId="ZgradbadokumentaZnak">
    <w:name w:val="Zgradba dokumenta Znak"/>
    <w:link w:val="Zgradbadokumenta"/>
    <w:uiPriority w:val="99"/>
    <w:locked/>
    <w:rsid w:val="00B31575"/>
    <w:rPr>
      <w:rFonts w:ascii="Tahoma" w:hAnsi="Tahoma" w:cs="Times New Roman"/>
      <w:sz w:val="16"/>
      <w:lang w:val="en-US" w:eastAsia="en-US"/>
    </w:rPr>
  </w:style>
  <w:style w:type="table" w:styleId="Tabelamrea">
    <w:name w:val="Table Grid"/>
    <w:basedOn w:val="Navadnatabela"/>
    <w:uiPriority w:val="9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uiPriority w:val="99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rFonts w:cs="Times New Roman"/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604982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b/>
      <w:color w:val="000000"/>
      <w:spacing w:val="40"/>
      <w:sz w:val="22"/>
      <w:szCs w:val="20"/>
    </w:rPr>
  </w:style>
  <w:style w:type="character" w:customStyle="1" w:styleId="VrstapredpisaZnak">
    <w:name w:val="Vrsta predpisa Znak"/>
    <w:link w:val="Vrstapredpisa"/>
    <w:locked/>
    <w:rsid w:val="00604982"/>
    <w:rPr>
      <w:rFonts w:ascii="Arial" w:hAnsi="Arial"/>
      <w:b/>
      <w:color w:val="000000"/>
      <w:spacing w:val="40"/>
      <w:sz w:val="22"/>
    </w:rPr>
  </w:style>
  <w:style w:type="paragraph" w:customStyle="1" w:styleId="Naslovpredpisa">
    <w:name w:val="Naslov_predpisa"/>
    <w:basedOn w:val="Navaden"/>
    <w:link w:val="NaslovpredpisaZnak"/>
    <w:qFormat/>
    <w:rsid w:val="00604982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0"/>
    </w:rPr>
  </w:style>
  <w:style w:type="character" w:customStyle="1" w:styleId="NaslovpredpisaZnak">
    <w:name w:val="Naslov_predpisa Znak"/>
    <w:link w:val="Naslovpredpisa"/>
    <w:locked/>
    <w:rsid w:val="00604982"/>
    <w:rPr>
      <w:rFonts w:ascii="Arial" w:hAnsi="Arial"/>
      <w:b/>
      <w:sz w:val="22"/>
    </w:rPr>
  </w:style>
  <w:style w:type="paragraph" w:customStyle="1" w:styleId="Poglavje">
    <w:name w:val="Poglavje"/>
    <w:basedOn w:val="Navaden"/>
    <w:qFormat/>
    <w:rsid w:val="00604982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uiPriority w:val="99"/>
    <w:rsid w:val="00604982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0"/>
    </w:rPr>
  </w:style>
  <w:style w:type="character" w:customStyle="1" w:styleId="NeotevilenodstavekZnak">
    <w:name w:val="Neoštevilčen odstavek Znak"/>
    <w:link w:val="Neotevilenodstavek"/>
    <w:uiPriority w:val="99"/>
    <w:locked/>
    <w:rsid w:val="00604982"/>
    <w:rPr>
      <w:rFonts w:ascii="Arial" w:hAnsi="Arial"/>
      <w:sz w:val="22"/>
    </w:rPr>
  </w:style>
  <w:style w:type="paragraph" w:customStyle="1" w:styleId="Oddelek">
    <w:name w:val="Oddelek"/>
    <w:basedOn w:val="Navaden"/>
    <w:link w:val="OddelekZnak1"/>
    <w:qFormat/>
    <w:rsid w:val="00604982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b/>
      <w:szCs w:val="20"/>
    </w:rPr>
  </w:style>
  <w:style w:type="character" w:customStyle="1" w:styleId="OddelekZnak1">
    <w:name w:val="Oddelek Znak1"/>
    <w:link w:val="Oddelek"/>
    <w:locked/>
    <w:rsid w:val="00604982"/>
    <w:rPr>
      <w:rFonts w:ascii="Arial" w:hAnsi="Arial"/>
      <w:b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rsid w:val="00604982"/>
    <w:rPr>
      <w:szCs w:val="20"/>
    </w:rPr>
  </w:style>
  <w:style w:type="character" w:customStyle="1" w:styleId="FootnoteTextChar">
    <w:name w:val="Footnote Text Char"/>
    <w:aliases w:val="Sprotna opomba-besedilo Char,Char Char Char1,Char Char Char Char Char,Char Char Char Char1,Sprotna opomba - besedilo Znak1 Char,Sprotna opomba - besedilo Znak Znak2 Char,Sprotna opomba - besedilo Znak1 Znak Znak1 Char"/>
    <w:uiPriority w:val="99"/>
    <w:locked/>
    <w:rsid w:val="00604982"/>
    <w:rPr>
      <w:rFonts w:ascii="Arial" w:hAnsi="Arial" w:cs="Times New Roman"/>
      <w:lang w:eastAsia="en-US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link w:val="Sprotnaopomba-besedilo"/>
    <w:locked/>
    <w:rsid w:val="00604982"/>
    <w:rPr>
      <w:rFonts w:ascii="Arial" w:hAnsi="Arial" w:cs="Times New Roman"/>
      <w:lang w:eastAsia="en-US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rsid w:val="00604982"/>
    <w:rPr>
      <w:rFonts w:cs="Times New Roman"/>
      <w:vertAlign w:val="superscript"/>
    </w:rPr>
  </w:style>
  <w:style w:type="character" w:styleId="Pripombasklic">
    <w:name w:val="annotation reference"/>
    <w:rsid w:val="00604982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rsid w:val="00604982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locked/>
    <w:rsid w:val="00604982"/>
    <w:rPr>
      <w:rFonts w:cs="Times New Roman"/>
      <w:lang w:eastAsia="en-US"/>
    </w:rPr>
  </w:style>
  <w:style w:type="paragraph" w:customStyle="1" w:styleId="Odstavek">
    <w:name w:val="Odstavek"/>
    <w:basedOn w:val="Navaden"/>
    <w:link w:val="OdstavekZnak"/>
    <w:qFormat/>
    <w:rsid w:val="00604982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0"/>
    </w:rPr>
  </w:style>
  <w:style w:type="character" w:customStyle="1" w:styleId="OdstavekZnak">
    <w:name w:val="Odstavek Znak"/>
    <w:link w:val="Odstavek"/>
    <w:locked/>
    <w:rsid w:val="00604982"/>
    <w:rPr>
      <w:rFonts w:ascii="Arial" w:hAnsi="Arial"/>
      <w:sz w:val="22"/>
    </w:rPr>
  </w:style>
  <w:style w:type="paragraph" w:customStyle="1" w:styleId="Odstavekseznama1">
    <w:name w:val="Odstavek seznama1"/>
    <w:basedOn w:val="Navaden"/>
    <w:uiPriority w:val="99"/>
    <w:rsid w:val="00604982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len">
    <w:name w:val="Člen"/>
    <w:basedOn w:val="Navaden"/>
    <w:link w:val="lenZnak"/>
    <w:qFormat/>
    <w:rsid w:val="00604982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b/>
      <w:sz w:val="22"/>
      <w:szCs w:val="20"/>
    </w:rPr>
  </w:style>
  <w:style w:type="character" w:customStyle="1" w:styleId="lenZnak">
    <w:name w:val="Člen Znak"/>
    <w:link w:val="len"/>
    <w:locked/>
    <w:rsid w:val="00604982"/>
    <w:rPr>
      <w:rFonts w:ascii="Arial" w:hAnsi="Arial"/>
      <w:b/>
      <w:sz w:val="22"/>
    </w:rPr>
  </w:style>
  <w:style w:type="paragraph" w:customStyle="1" w:styleId="lennaslov">
    <w:name w:val="Člen_naslov"/>
    <w:basedOn w:val="len"/>
    <w:uiPriority w:val="99"/>
    <w:rsid w:val="00604982"/>
    <w:pPr>
      <w:spacing w:before="0"/>
    </w:pPr>
  </w:style>
  <w:style w:type="paragraph" w:customStyle="1" w:styleId="tevilnatoka">
    <w:name w:val="Številčna točka"/>
    <w:basedOn w:val="Navaden"/>
    <w:link w:val="tevilnatokaZnak"/>
    <w:uiPriority w:val="99"/>
    <w:rsid w:val="00604982"/>
    <w:pPr>
      <w:numPr>
        <w:numId w:val="4"/>
      </w:numPr>
      <w:tabs>
        <w:tab w:val="left" w:pos="540"/>
        <w:tab w:val="left" w:pos="900"/>
      </w:tabs>
      <w:spacing w:line="240" w:lineRule="auto"/>
      <w:jc w:val="both"/>
    </w:pPr>
    <w:rPr>
      <w:szCs w:val="20"/>
    </w:rPr>
  </w:style>
  <w:style w:type="character" w:customStyle="1" w:styleId="tevilnatokaZnak">
    <w:name w:val="Številčna točka Znak"/>
    <w:link w:val="tevilnatoka"/>
    <w:uiPriority w:val="99"/>
    <w:locked/>
    <w:rsid w:val="00604982"/>
    <w:rPr>
      <w:rFonts w:ascii="Arial" w:hAnsi="Arial"/>
    </w:rPr>
  </w:style>
  <w:style w:type="paragraph" w:customStyle="1" w:styleId="rta">
    <w:name w:val="Črta"/>
    <w:basedOn w:val="Navaden"/>
    <w:link w:val="rtaZnak"/>
    <w:uiPriority w:val="99"/>
    <w:rsid w:val="00604982"/>
    <w:pPr>
      <w:overflowPunct w:val="0"/>
      <w:autoSpaceDE w:val="0"/>
      <w:autoSpaceDN w:val="0"/>
      <w:adjustRightInd w:val="0"/>
      <w:spacing w:before="360" w:line="240" w:lineRule="auto"/>
      <w:jc w:val="center"/>
      <w:textAlignment w:val="baseline"/>
    </w:pPr>
    <w:rPr>
      <w:sz w:val="22"/>
      <w:szCs w:val="20"/>
    </w:rPr>
  </w:style>
  <w:style w:type="character" w:customStyle="1" w:styleId="rtaZnak">
    <w:name w:val="Črta Znak"/>
    <w:link w:val="rta"/>
    <w:uiPriority w:val="99"/>
    <w:locked/>
    <w:rsid w:val="00604982"/>
    <w:rPr>
      <w:rFonts w:ascii="Arial" w:hAnsi="Arial"/>
      <w:sz w:val="22"/>
    </w:rPr>
  </w:style>
  <w:style w:type="paragraph" w:customStyle="1" w:styleId="doc-ti">
    <w:name w:val="doc-ti"/>
    <w:basedOn w:val="Navaden"/>
    <w:uiPriority w:val="99"/>
    <w:rsid w:val="006049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604982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locked/>
    <w:rsid w:val="00604982"/>
    <w:rPr>
      <w:rFonts w:ascii="Tahoma" w:hAnsi="Tahoma" w:cs="Tahoma"/>
      <w:sz w:val="16"/>
      <w:szCs w:val="16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604982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  <w:lang w:val="en-US"/>
    </w:rPr>
  </w:style>
  <w:style w:type="character" w:customStyle="1" w:styleId="ZadevapripombeZnak">
    <w:name w:val="Zadeva pripombe Znak"/>
    <w:link w:val="Zadevapripombe"/>
    <w:uiPriority w:val="99"/>
    <w:locked/>
    <w:rsid w:val="00604982"/>
    <w:rPr>
      <w:rFonts w:ascii="Arial" w:hAnsi="Arial" w:cs="Times New Roman"/>
      <w:b/>
      <w:bCs/>
      <w:lang w:val="en-US" w:eastAsia="en-US"/>
    </w:rPr>
  </w:style>
  <w:style w:type="paragraph" w:styleId="Odstavekseznama">
    <w:name w:val="List Paragraph"/>
    <w:aliases w:val="Dot pt,F5 List Paragraph,List Paragraph1,Recommendation,List Paragraph11,Kolorowa lista — akcent 11,List Paragraph Char Char Char,Indicator Text,Colorful List - Accent 11,Numbered Para 1,Bullet 1,Bullet Points,MAIN CONTENT,2,3,Bullet"/>
    <w:basedOn w:val="Navaden"/>
    <w:link w:val="OdstavekseznamaZnak"/>
    <w:uiPriority w:val="34"/>
    <w:qFormat/>
    <w:rsid w:val="00604982"/>
    <w:pPr>
      <w:ind w:left="708"/>
    </w:pPr>
  </w:style>
  <w:style w:type="character" w:styleId="Krepko">
    <w:name w:val="Strong"/>
    <w:uiPriority w:val="99"/>
    <w:qFormat/>
    <w:rsid w:val="00604982"/>
    <w:rPr>
      <w:rFonts w:cs="Times New Roman"/>
      <w:b/>
    </w:rPr>
  </w:style>
  <w:style w:type="paragraph" w:customStyle="1" w:styleId="Alineazaodstavkom">
    <w:name w:val="Alinea za odstavkom"/>
    <w:basedOn w:val="Navaden"/>
    <w:link w:val="AlineazaodstavkomZnak"/>
    <w:qFormat/>
    <w:rsid w:val="00604982"/>
    <w:pPr>
      <w:numPr>
        <w:numId w:val="6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Cs w:val="20"/>
    </w:rPr>
  </w:style>
  <w:style w:type="paragraph" w:customStyle="1" w:styleId="len1">
    <w:name w:val="len1"/>
    <w:basedOn w:val="Navaden"/>
    <w:uiPriority w:val="99"/>
    <w:rsid w:val="00604982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uiPriority w:val="99"/>
    <w:rsid w:val="0060498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uiPriority w:val="99"/>
    <w:rsid w:val="00604982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alineazaodstavkom1">
    <w:name w:val="alineazaodstavkom1"/>
    <w:basedOn w:val="Navaden"/>
    <w:uiPriority w:val="99"/>
    <w:rsid w:val="00604982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locked/>
    <w:rsid w:val="00604982"/>
    <w:rPr>
      <w:rFonts w:ascii="Arial" w:hAnsi="Arial"/>
    </w:rPr>
  </w:style>
  <w:style w:type="paragraph" w:customStyle="1" w:styleId="Alineazatoko">
    <w:name w:val="Alinea za točko"/>
    <w:basedOn w:val="Navaden"/>
    <w:link w:val="AlineazatokoZnak"/>
    <w:uiPriority w:val="99"/>
    <w:rsid w:val="00604982"/>
    <w:pPr>
      <w:overflowPunct w:val="0"/>
      <w:autoSpaceDE w:val="0"/>
      <w:autoSpaceDN w:val="0"/>
      <w:adjustRightInd w:val="0"/>
      <w:spacing w:line="200" w:lineRule="exact"/>
      <w:ind w:left="1428" w:hanging="360"/>
      <w:jc w:val="both"/>
      <w:textAlignment w:val="baseline"/>
    </w:pPr>
    <w:rPr>
      <w:sz w:val="22"/>
      <w:szCs w:val="20"/>
    </w:rPr>
  </w:style>
  <w:style w:type="character" w:customStyle="1" w:styleId="AlineazatokoZnak">
    <w:name w:val="Alinea za točko Znak"/>
    <w:link w:val="Alineazatoko"/>
    <w:uiPriority w:val="99"/>
    <w:locked/>
    <w:rsid w:val="00604982"/>
    <w:rPr>
      <w:rFonts w:ascii="Arial" w:hAnsi="Arial"/>
      <w:sz w:val="22"/>
    </w:rPr>
  </w:style>
  <w:style w:type="character" w:customStyle="1" w:styleId="rkovnatokazaodstavkomZnak">
    <w:name w:val="Črkovna točka_za odstavkom Znak"/>
    <w:link w:val="rkovnatokazaodstavkom"/>
    <w:locked/>
    <w:rsid w:val="00604982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04982"/>
    <w:pPr>
      <w:numPr>
        <w:numId w:val="7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</w:rPr>
  </w:style>
  <w:style w:type="paragraph" w:customStyle="1" w:styleId="Odsek">
    <w:name w:val="Odsek"/>
    <w:basedOn w:val="Oddelek"/>
    <w:link w:val="OdsekZnak"/>
    <w:qFormat/>
    <w:rsid w:val="00604982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locked/>
    <w:rsid w:val="00604982"/>
    <w:rPr>
      <w:rFonts w:ascii="Arial" w:hAnsi="Arial"/>
      <w:b/>
    </w:rPr>
  </w:style>
  <w:style w:type="character" w:customStyle="1" w:styleId="PripombabesediloZnak1">
    <w:name w:val="Pripomba – besedilo Znak1"/>
    <w:uiPriority w:val="99"/>
    <w:semiHidden/>
    <w:rsid w:val="00604982"/>
    <w:rPr>
      <w:lang w:val="sl-SI" w:eastAsia="en-US"/>
    </w:rPr>
  </w:style>
  <w:style w:type="paragraph" w:customStyle="1" w:styleId="esegmenth4">
    <w:name w:val="esegment_h4"/>
    <w:basedOn w:val="Navaden"/>
    <w:uiPriority w:val="99"/>
    <w:rsid w:val="006049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rsid w:val="006049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seznama2">
    <w:name w:val="Odstavek seznama2"/>
    <w:basedOn w:val="Navaden"/>
    <w:uiPriority w:val="99"/>
    <w:rsid w:val="00604982"/>
    <w:pPr>
      <w:ind w:left="720"/>
      <w:contextualSpacing/>
    </w:pPr>
  </w:style>
  <w:style w:type="paragraph" w:styleId="Revizija">
    <w:name w:val="Revision"/>
    <w:hidden/>
    <w:uiPriority w:val="99"/>
    <w:semiHidden/>
    <w:rsid w:val="00604982"/>
    <w:rPr>
      <w:rFonts w:ascii="Arial" w:hAnsi="Arial"/>
      <w:szCs w:val="24"/>
      <w:lang w:eastAsia="en-US"/>
    </w:rPr>
  </w:style>
  <w:style w:type="paragraph" w:customStyle="1" w:styleId="len0">
    <w:name w:val="len"/>
    <w:basedOn w:val="Navaden"/>
    <w:rsid w:val="006049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0">
    <w:name w:val="lennaslov"/>
    <w:basedOn w:val="Navaden"/>
    <w:rsid w:val="006049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0">
    <w:name w:val="odstavek"/>
    <w:basedOn w:val="Navaden"/>
    <w:rsid w:val="006049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5F3F5B"/>
    <w:pPr>
      <w:spacing w:after="120" w:line="480" w:lineRule="auto"/>
    </w:pPr>
    <w:rPr>
      <w:rFonts w:ascii="Times New Roman" w:hAnsi="Times New Roman"/>
      <w:sz w:val="24"/>
      <w:szCs w:val="20"/>
      <w:lang w:eastAsia="en-GB"/>
    </w:rPr>
  </w:style>
  <w:style w:type="character" w:customStyle="1" w:styleId="Telobesedila2Znak">
    <w:name w:val="Telo besedila 2 Znak"/>
    <w:link w:val="Telobesedila2"/>
    <w:semiHidden/>
    <w:rsid w:val="005F3F5B"/>
    <w:rPr>
      <w:sz w:val="24"/>
      <w:szCs w:val="20"/>
      <w:lang w:eastAsia="en-GB"/>
    </w:rPr>
  </w:style>
  <w:style w:type="paragraph" w:styleId="Telobesedila3">
    <w:name w:val="Body Text 3"/>
    <w:basedOn w:val="Navaden"/>
    <w:link w:val="Telobesedila3Znak"/>
    <w:semiHidden/>
    <w:unhideWhenUsed/>
    <w:rsid w:val="005F3F5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lobesedila3Znak">
    <w:name w:val="Telo besedila 3 Znak"/>
    <w:link w:val="Telobesedila3"/>
    <w:semiHidden/>
    <w:rsid w:val="005F3F5B"/>
    <w:rPr>
      <w:sz w:val="16"/>
      <w:szCs w:val="16"/>
    </w:rPr>
  </w:style>
  <w:style w:type="paragraph" w:customStyle="1" w:styleId="pravnapodlaga">
    <w:name w:val="pravnapodlaga"/>
    <w:basedOn w:val="Navaden"/>
    <w:rsid w:val="00B16CA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vrstapredpisa0">
    <w:name w:val="vrstapredpisa"/>
    <w:basedOn w:val="Navaden"/>
    <w:rsid w:val="00B16CA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B16CAF"/>
  </w:style>
  <w:style w:type="paragraph" w:customStyle="1" w:styleId="naslovpredpisa0">
    <w:name w:val="naslovpredpisa"/>
    <w:basedOn w:val="Navaden"/>
    <w:rsid w:val="00B16CA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4D6789"/>
    <w:pPr>
      <w:spacing w:after="120"/>
    </w:pPr>
  </w:style>
  <w:style w:type="character" w:customStyle="1" w:styleId="TelobesedilaZnak">
    <w:name w:val="Telo besedila Znak"/>
    <w:link w:val="Telobesedila"/>
    <w:uiPriority w:val="99"/>
    <w:rsid w:val="004D6789"/>
    <w:rPr>
      <w:rFonts w:ascii="Arial" w:hAnsi="Arial"/>
      <w:sz w:val="20"/>
      <w:szCs w:val="24"/>
      <w:lang w:eastAsia="en-US"/>
    </w:rPr>
  </w:style>
  <w:style w:type="paragraph" w:customStyle="1" w:styleId="tevilnatoka0">
    <w:name w:val="tevilnatoka"/>
    <w:basedOn w:val="Navaden"/>
    <w:rsid w:val="00A6640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gn-justify">
    <w:name w:val="align-justify"/>
    <w:basedOn w:val="Navaden"/>
    <w:rsid w:val="00F3024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0C5E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D17B55"/>
    <w:rPr>
      <w:rFonts w:cs="Times New Roman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151F1"/>
    <w:rPr>
      <w:color w:val="808080"/>
      <w:shd w:val="clear" w:color="auto" w:fill="E6E6E6"/>
    </w:rPr>
  </w:style>
  <w:style w:type="paragraph" w:styleId="Naslov">
    <w:name w:val="Title"/>
    <w:basedOn w:val="Navaden"/>
    <w:next w:val="Navaden"/>
    <w:link w:val="NaslovZnak"/>
    <w:qFormat/>
    <w:locked/>
    <w:rsid w:val="00B362F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B362F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slov2Znak">
    <w:name w:val="Naslov 2 Znak"/>
    <w:basedOn w:val="Privzetapisavaodstavka"/>
    <w:link w:val="Naslov2"/>
    <w:semiHidden/>
    <w:rsid w:val="00DB7C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B7C0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1390D"/>
    <w:rPr>
      <w:color w:val="800080" w:themeColor="followedHyperlink"/>
      <w:u w:val="single"/>
    </w:rPr>
  </w:style>
  <w:style w:type="character" w:customStyle="1" w:styleId="Naslov3Znak">
    <w:name w:val="Naslov 3 Znak"/>
    <w:basedOn w:val="Privzetapisavaodstavka"/>
    <w:link w:val="Naslov3"/>
    <w:semiHidden/>
    <w:rsid w:val="005345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dstavekseznamaZnak">
    <w:name w:val="Odstavek seznama Znak"/>
    <w:aliases w:val="Dot pt Znak,F5 List Paragraph Znak,List Paragraph1 Znak,Recommendation Znak,List Paragraph11 Znak,Kolorowa lista — akcent 11 Znak,List Paragraph Char Char Char Znak,Indicator Text Znak,Colorful List - Accent 11 Znak,Bullet 1 Znak"/>
    <w:link w:val="Odstavekseznama"/>
    <w:uiPriority w:val="34"/>
    <w:qFormat/>
    <w:rsid w:val="00E35C7E"/>
    <w:rPr>
      <w:rFonts w:ascii="Arial" w:hAnsi="Arial"/>
      <w:szCs w:val="24"/>
      <w:lang w:eastAsia="en-US"/>
    </w:rPr>
  </w:style>
  <w:style w:type="paragraph" w:customStyle="1" w:styleId="oj-normal">
    <w:name w:val="oj-normal"/>
    <w:basedOn w:val="Navaden"/>
    <w:rsid w:val="000345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oj-super">
    <w:name w:val="oj-super"/>
    <w:basedOn w:val="Privzetapisavaodstavka"/>
    <w:rsid w:val="0003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yperlink" Target="https://eur-lex.europa.eu/legal-content/SL/TXT/PDF/?uri=OJ:L_2024009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SL/TXT/PDF/?uri=OJ:L_2024009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5-01-23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SL/TXT/PDF/?uri=OJ:L_202400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5-01-2311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3-01-1783" TargetMode="External"/><Relationship Id="rId13" Type="http://schemas.openxmlformats.org/officeDocument/2006/relationships/hyperlink" Target="https://www.uradni-list.si/glasilo-uradni-list-rs/vsebina/2021-01-1758" TargetMode="External"/><Relationship Id="rId3" Type="http://schemas.openxmlformats.org/officeDocument/2006/relationships/hyperlink" Target="https://www.uradni-list.si/glasilo-uradni-list-rs/vsebina/2007-01-6415" TargetMode="External"/><Relationship Id="rId7" Type="http://schemas.openxmlformats.org/officeDocument/2006/relationships/hyperlink" Target="https://www.uradni-list.si/glasilo-uradni-list-rs/vsebina/2012-01-0815" TargetMode="External"/><Relationship Id="rId12" Type="http://schemas.openxmlformats.org/officeDocument/2006/relationships/hyperlink" Target="https://www.uradni-list.si/glasilo-uradni-list-rs/vsebina/2021-01-0716" TargetMode="External"/><Relationship Id="rId17" Type="http://schemas.openxmlformats.org/officeDocument/2006/relationships/hyperlink" Target="https://commission.europa.eu/strategy-and-policy/policies/justice-and-fundamental-rights/democracy-eu-citizenship-anti-corruption/democracy-and-electoral-rights/european-cooperation-network-elections_en?prefLang=sl" TargetMode="External"/><Relationship Id="rId2" Type="http://schemas.openxmlformats.org/officeDocument/2006/relationships/hyperlink" Target="https://www.uradni-list.si/glasilo-uradni-list-rs/vsebina/2007-01-4388" TargetMode="External"/><Relationship Id="rId16" Type="http://schemas.openxmlformats.org/officeDocument/2006/relationships/hyperlink" Target="https://www.uradni-list.si/glasilo-uradni-list-rs/vsebina/2023-01-0348" TargetMode="External"/><Relationship Id="rId1" Type="http://schemas.openxmlformats.org/officeDocument/2006/relationships/hyperlink" Target="https://www.uradni-list.si/glasilo-uradni-list-rs/vsebina/2005-01-5007" TargetMode="External"/><Relationship Id="rId6" Type="http://schemas.openxmlformats.org/officeDocument/2006/relationships/hyperlink" Target="https://www.uradni-list.si/glasilo-uradni-list-rs/vsebina/2012-01-0268" TargetMode="External"/><Relationship Id="rId11" Type="http://schemas.openxmlformats.org/officeDocument/2006/relationships/hyperlink" Target="https://www.uradni-list.si/glasilo-uradni-list-rs/vsebina/2016-01-2246" TargetMode="External"/><Relationship Id="rId5" Type="http://schemas.openxmlformats.org/officeDocument/2006/relationships/hyperlink" Target="https://www.uradni-list.si/glasilo-uradni-list-rs/vsebina/2010-01-0251" TargetMode="External"/><Relationship Id="rId15" Type="http://schemas.openxmlformats.org/officeDocument/2006/relationships/hyperlink" Target="https://www.uradni-list.si/glasilo-uradni-list-rs/vsebina/2022-01-3795" TargetMode="External"/><Relationship Id="rId10" Type="http://schemas.openxmlformats.org/officeDocument/2006/relationships/hyperlink" Target="https://www.uradni-list.si/glasilo-uradni-list-rs/vsebina/2014-01-3646" TargetMode="External"/><Relationship Id="rId4" Type="http://schemas.openxmlformats.org/officeDocument/2006/relationships/hyperlink" Target="https://www.uradni-list.si/glasilo-uradni-list-rs/vsebina/2009-01-2380" TargetMode="External"/><Relationship Id="rId9" Type="http://schemas.openxmlformats.org/officeDocument/2006/relationships/hyperlink" Target="https://www.uradni-list.si/glasilo-uradni-list-rs/vsebina/2014-01-0304" TargetMode="External"/><Relationship Id="rId14" Type="http://schemas.openxmlformats.org/officeDocument/2006/relationships/hyperlink" Target="https://www.uradni-list.si/glasilo-uradni-list-rs/vsebina/2021-01-37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ezek.HPC-804909\AppData\Local\Microsoft\Windows\Temporary%20Internet%20Files\Content.MSO\35F079B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084AD8-535B-447B-A62B-A0229551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35F079BE</Template>
  <TotalTime>3</TotalTime>
  <Pages>5</Pages>
  <Words>1287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032-61/2016/</vt:lpstr>
    </vt:vector>
  </TitlesOfParts>
  <Company>SVZ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032-61/2016/</dc:title>
  <dc:creator>Roman Lavtar</dc:creator>
  <cp:lastModifiedBy>Petra Zemljič (MJU)</cp:lastModifiedBy>
  <cp:revision>4</cp:revision>
  <cp:lastPrinted>2025-09-11T09:45:00Z</cp:lastPrinted>
  <dcterms:created xsi:type="dcterms:W3CDTF">2025-09-11T12:13:00Z</dcterms:created>
  <dcterms:modified xsi:type="dcterms:W3CDTF">2025-09-15T12:28:00Z</dcterms:modified>
</cp:coreProperties>
</file>