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ED0BD" w14:textId="77777777" w:rsidR="00ED1D84" w:rsidRPr="00960366" w:rsidRDefault="00ED1D84" w:rsidP="00960366">
      <w:pPr>
        <w:spacing w:before="60" w:line="24" w:lineRule="atLeast"/>
        <w:ind w:right="-3"/>
        <w:rPr>
          <w:rFonts w:ascii="Arial" w:hAnsi="Arial" w:cs="Arial"/>
          <w:color w:val="000000"/>
          <w:sz w:val="20"/>
          <w:szCs w:val="20"/>
        </w:rPr>
      </w:pPr>
    </w:p>
    <w:p w14:paraId="1478DEE0" w14:textId="2D8DC802" w:rsidR="000F41A4" w:rsidRPr="00960366" w:rsidRDefault="00ED1D84" w:rsidP="00960366">
      <w:pPr>
        <w:spacing w:before="60" w:line="24" w:lineRule="atLeast"/>
        <w:ind w:right="-3"/>
        <w:rPr>
          <w:rFonts w:ascii="Arial" w:hAnsi="Arial" w:cs="Arial"/>
          <w:color w:val="000000"/>
          <w:sz w:val="20"/>
          <w:szCs w:val="20"/>
        </w:rPr>
      </w:pPr>
      <w:r w:rsidRPr="00960366">
        <w:rPr>
          <w:rFonts w:ascii="Arial" w:hAnsi="Arial" w:cs="Arial"/>
          <w:noProof/>
          <w:sz w:val="20"/>
          <w:szCs w:val="20"/>
        </w:rPr>
        <w:drawing>
          <wp:anchor distT="0" distB="0" distL="114300" distR="114300" simplePos="0" relativeHeight="251661312" behindDoc="0" locked="0" layoutInCell="1" allowOverlap="1" wp14:anchorId="22952906" wp14:editId="5B0FF9EC">
            <wp:simplePos x="0" y="0"/>
            <wp:positionH relativeFrom="column">
              <wp:posOffset>-28575</wp:posOffset>
            </wp:positionH>
            <wp:positionV relativeFrom="paragraph">
              <wp:posOffset>-286385</wp:posOffset>
            </wp:positionV>
            <wp:extent cx="3315335" cy="344170"/>
            <wp:effectExtent l="0" t="0" r="0" b="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anchor>
        </w:drawing>
      </w:r>
    </w:p>
    <w:p w14:paraId="14DA388D" w14:textId="12B82463" w:rsidR="00ED1D84" w:rsidRPr="00960366" w:rsidRDefault="00ED1D84" w:rsidP="00960366">
      <w:pPr>
        <w:spacing w:before="60" w:line="24" w:lineRule="atLeast"/>
        <w:ind w:right="-3"/>
        <w:rPr>
          <w:rFonts w:ascii="Arial" w:hAnsi="Arial" w:cs="Arial"/>
          <w:color w:val="000000"/>
          <w:sz w:val="20"/>
          <w:szCs w:val="20"/>
        </w:rPr>
      </w:pPr>
    </w:p>
    <w:p w14:paraId="3D58A60F" w14:textId="77777777" w:rsidR="00ED1D84" w:rsidRPr="00960366" w:rsidRDefault="00ED1D84" w:rsidP="00960366">
      <w:pPr>
        <w:spacing w:before="60" w:line="24" w:lineRule="atLeast"/>
        <w:ind w:right="-3"/>
        <w:rPr>
          <w:rFonts w:ascii="Arial" w:hAnsi="Arial" w:cs="Arial"/>
          <w:color w:val="000000"/>
          <w:sz w:val="20"/>
          <w:szCs w:val="20"/>
        </w:rPr>
      </w:pPr>
    </w:p>
    <w:p w14:paraId="7375F27C" w14:textId="51C8D3F1" w:rsidR="00D27EBA" w:rsidRPr="00960366" w:rsidRDefault="00D27EBA" w:rsidP="00960366">
      <w:pPr>
        <w:spacing w:before="60" w:line="24" w:lineRule="atLeast"/>
        <w:ind w:right="-3"/>
        <w:rPr>
          <w:rFonts w:ascii="Arial" w:hAnsi="Arial" w:cs="Arial"/>
          <w:color w:val="000000"/>
          <w:sz w:val="20"/>
          <w:szCs w:val="20"/>
        </w:rPr>
      </w:pPr>
      <w:r w:rsidRPr="00960366">
        <w:rPr>
          <w:rFonts w:ascii="Arial" w:hAnsi="Arial" w:cs="Arial"/>
          <w:noProof/>
          <w:sz w:val="20"/>
          <w:szCs w:val="20"/>
          <w:lang w:eastAsia="sl-SI"/>
        </w:rPr>
        <mc:AlternateContent>
          <mc:Choice Requires="wps">
            <w:drawing>
              <wp:anchor distT="0" distB="0" distL="114300" distR="114300" simplePos="0" relativeHeight="251659264" behindDoc="1" locked="0" layoutInCell="1" allowOverlap="1" wp14:anchorId="103ED2E5" wp14:editId="552D4CDE">
                <wp:simplePos x="0" y="0"/>
                <wp:positionH relativeFrom="column">
                  <wp:posOffset>1404620</wp:posOffset>
                </wp:positionH>
                <wp:positionV relativeFrom="paragraph">
                  <wp:posOffset>9076055</wp:posOffset>
                </wp:positionV>
                <wp:extent cx="4791075" cy="580390"/>
                <wp:effectExtent l="0" t="0" r="0" b="0"/>
                <wp:wrapNone/>
                <wp:docPr id="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C4962E" w14:textId="77777777" w:rsidR="00475180" w:rsidRPr="00D61ACE" w:rsidRDefault="00475180" w:rsidP="00D27EBA">
                            <w:pPr>
                              <w:rPr>
                                <w:color w:val="000000"/>
                                <w:spacing w:val="-2"/>
                                <w:sz w:val="16"/>
                                <w:szCs w:val="16"/>
                                <w:lang w:eastAsia="sl-SI"/>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3ED2E5" id="_x0000_t202" coordsize="21600,21600" o:spt="202" path="m,l,21600r21600,l21600,xe">
                <v:stroke joinstyle="miter"/>
                <v:path gradientshapeok="t" o:connecttype="rect"/>
              </v:shapetype>
              <v:shape id="Text Box 8" o:spid="_x0000_s1026" type="#_x0000_t202" style="position:absolute;margin-left:110.6pt;margin-top:714.65pt;width:377.25pt;height:4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" stroked="f">
                <v:textbox inset="0,0,0,0">
                  <w:txbxContent>
                    <w:p w14:paraId="10C4962E" w14:textId="77777777" w:rsidR="00475180" w:rsidRPr="00D61ACE" w:rsidRDefault="00475180" w:rsidP="00D27EBA">
                      <w:pPr>
                        <w:rPr>
                          <w:color w:val="000000"/>
                          <w:spacing w:val="-2"/>
                          <w:sz w:val="16"/>
                          <w:szCs w:val="16"/>
                          <w:lang w:eastAsia="sl-SI"/>
                        </w:rPr>
                      </w:pPr>
                    </w:p>
                  </w:txbxContent>
                </v:textbox>
              </v:shape>
            </w:pict>
          </mc:Fallback>
        </mc:AlternateContent>
      </w:r>
      <w:r w:rsidRPr="00960366">
        <w:rPr>
          <w:rFonts w:ascii="Arial" w:hAnsi="Arial" w:cs="Arial"/>
          <w:color w:val="000000"/>
          <w:sz w:val="20"/>
          <w:szCs w:val="20"/>
        </w:rPr>
        <w:t>Langusova ulica 4, 1</w:t>
      </w:r>
      <w:r w:rsidR="00123697">
        <w:rPr>
          <w:rFonts w:ascii="Arial" w:hAnsi="Arial" w:cs="Arial"/>
          <w:color w:val="000000"/>
          <w:sz w:val="20"/>
          <w:szCs w:val="20"/>
        </w:rPr>
        <w:t>000</w:t>
      </w:r>
      <w:r w:rsidRPr="00960366">
        <w:rPr>
          <w:rFonts w:ascii="Arial" w:hAnsi="Arial" w:cs="Arial"/>
          <w:color w:val="000000"/>
          <w:sz w:val="20"/>
          <w:szCs w:val="20"/>
        </w:rPr>
        <w:t xml:space="preserve"> Ljubljana</w:t>
      </w:r>
      <w:r w:rsidRPr="00960366">
        <w:rPr>
          <w:rFonts w:ascii="Arial" w:hAnsi="Arial" w:cs="Arial"/>
          <w:color w:val="000000"/>
          <w:sz w:val="20"/>
          <w:szCs w:val="20"/>
        </w:rPr>
        <w:tab/>
      </w:r>
      <w:r w:rsidR="00725D12" w:rsidRPr="00960366">
        <w:rPr>
          <w:rFonts w:ascii="Arial" w:hAnsi="Arial" w:cs="Arial"/>
          <w:color w:val="000000"/>
          <w:sz w:val="20"/>
          <w:szCs w:val="20"/>
        </w:rPr>
        <w:tab/>
      </w:r>
      <w:r w:rsidR="00725D12" w:rsidRPr="00960366">
        <w:rPr>
          <w:rFonts w:ascii="Arial" w:hAnsi="Arial" w:cs="Arial"/>
          <w:color w:val="000000"/>
          <w:sz w:val="20"/>
          <w:szCs w:val="20"/>
        </w:rPr>
        <w:tab/>
      </w:r>
      <w:r w:rsidR="00123697">
        <w:rPr>
          <w:rFonts w:ascii="Arial" w:hAnsi="Arial" w:cs="Arial"/>
          <w:color w:val="000000"/>
          <w:sz w:val="20"/>
          <w:szCs w:val="20"/>
        </w:rPr>
        <w:t xml:space="preserve">   </w:t>
      </w:r>
      <w:r w:rsidRPr="00960366">
        <w:rPr>
          <w:rFonts w:ascii="Arial" w:hAnsi="Arial" w:cs="Arial"/>
          <w:color w:val="000000"/>
          <w:sz w:val="20"/>
          <w:szCs w:val="20"/>
        </w:rPr>
        <w:t>T: 01 478 8</w:t>
      </w:r>
      <w:r w:rsidR="000F41A4" w:rsidRPr="00960366">
        <w:rPr>
          <w:rFonts w:ascii="Arial" w:hAnsi="Arial" w:cs="Arial"/>
          <w:color w:val="000000"/>
          <w:sz w:val="20"/>
          <w:szCs w:val="20"/>
        </w:rPr>
        <w:t>2</w:t>
      </w:r>
      <w:r w:rsidRPr="00960366">
        <w:rPr>
          <w:rFonts w:ascii="Arial" w:hAnsi="Arial" w:cs="Arial"/>
          <w:color w:val="000000"/>
          <w:sz w:val="20"/>
          <w:szCs w:val="20"/>
        </w:rPr>
        <w:t xml:space="preserve"> 00</w:t>
      </w:r>
    </w:p>
    <w:p w14:paraId="0EE4816D" w14:textId="7680C5C9" w:rsidR="00D27EBA" w:rsidRPr="00960366" w:rsidRDefault="00D27EBA" w:rsidP="00960366">
      <w:pPr>
        <w:pStyle w:val="Glava"/>
        <w:tabs>
          <w:tab w:val="clear" w:pos="4320"/>
          <w:tab w:val="clear" w:pos="8640"/>
          <w:tab w:val="left" w:pos="5112"/>
        </w:tabs>
        <w:spacing w:line="24" w:lineRule="atLeast"/>
        <w:rPr>
          <w:rFonts w:cs="Arial"/>
          <w:color w:val="000000"/>
          <w:szCs w:val="20"/>
          <w:lang w:val="sl-SI"/>
        </w:rPr>
      </w:pPr>
      <w:r w:rsidRPr="00960366">
        <w:rPr>
          <w:rFonts w:cs="Arial"/>
          <w:color w:val="000000"/>
          <w:szCs w:val="20"/>
          <w:lang w:val="sl-SI"/>
        </w:rPr>
        <w:tab/>
        <w:t>E: gp.m</w:t>
      </w:r>
      <w:r w:rsidR="000F41A4" w:rsidRPr="00960366">
        <w:rPr>
          <w:rFonts w:cs="Arial"/>
          <w:color w:val="000000"/>
          <w:szCs w:val="20"/>
          <w:lang w:val="sl-SI"/>
        </w:rPr>
        <w:t>ope</w:t>
      </w:r>
      <w:r w:rsidRPr="00960366">
        <w:rPr>
          <w:rFonts w:cs="Arial"/>
          <w:color w:val="000000"/>
          <w:szCs w:val="20"/>
          <w:lang w:val="sl-SI"/>
        </w:rPr>
        <w:t>@gov.si</w:t>
      </w:r>
    </w:p>
    <w:p w14:paraId="6F45E82B" w14:textId="1F2DEA83" w:rsidR="00D27EBA" w:rsidRPr="00960366" w:rsidRDefault="00D27EBA" w:rsidP="00960366">
      <w:pPr>
        <w:pStyle w:val="Glava"/>
        <w:tabs>
          <w:tab w:val="clear" w:pos="4320"/>
          <w:tab w:val="clear" w:pos="8640"/>
          <w:tab w:val="left" w:pos="5112"/>
        </w:tabs>
        <w:spacing w:line="24" w:lineRule="atLeast"/>
        <w:rPr>
          <w:rFonts w:cs="Arial"/>
          <w:color w:val="000000"/>
          <w:szCs w:val="20"/>
          <w:lang w:val="sl-SI"/>
        </w:rPr>
      </w:pPr>
      <w:r w:rsidRPr="00960366">
        <w:rPr>
          <w:rFonts w:cs="Arial"/>
          <w:color w:val="000000"/>
          <w:szCs w:val="20"/>
          <w:lang w:val="sl-SI"/>
        </w:rPr>
        <w:tab/>
      </w:r>
      <w:hyperlink r:id="rId9" w:history="1">
        <w:r w:rsidR="000F41A4" w:rsidRPr="00960366">
          <w:rPr>
            <w:rStyle w:val="Hiperpovezava"/>
            <w:rFonts w:cs="Arial"/>
            <w:szCs w:val="20"/>
            <w:lang w:val="sl-SI"/>
          </w:rPr>
          <w:t>www.mope.gov.si</w:t>
        </w:r>
      </w:hyperlink>
    </w:p>
    <w:p w14:paraId="1FF19846" w14:textId="1652CD71" w:rsidR="000F41A4" w:rsidRPr="00960366" w:rsidRDefault="000F41A4" w:rsidP="00960366">
      <w:pPr>
        <w:pStyle w:val="Glava"/>
        <w:tabs>
          <w:tab w:val="clear" w:pos="4320"/>
          <w:tab w:val="clear" w:pos="8640"/>
          <w:tab w:val="left" w:pos="5112"/>
        </w:tabs>
        <w:spacing w:line="24" w:lineRule="atLeast"/>
        <w:rPr>
          <w:rFonts w:cs="Arial"/>
          <w:color w:val="000000"/>
          <w:szCs w:val="20"/>
          <w:lang w:val="sl-SI"/>
        </w:rPr>
      </w:pPr>
    </w:p>
    <w:p w14:paraId="01A0293E" w14:textId="327E577C" w:rsidR="000F41A4" w:rsidRPr="00960366" w:rsidRDefault="000F41A4" w:rsidP="00960366">
      <w:pPr>
        <w:pStyle w:val="Glava"/>
        <w:tabs>
          <w:tab w:val="clear" w:pos="4320"/>
          <w:tab w:val="clear" w:pos="8640"/>
          <w:tab w:val="left" w:pos="5112"/>
        </w:tabs>
        <w:spacing w:line="24" w:lineRule="atLeast"/>
        <w:rPr>
          <w:rFonts w:cs="Arial"/>
          <w:color w:val="000000"/>
          <w:szCs w:val="20"/>
          <w:lang w:val="sl-SI"/>
        </w:rPr>
      </w:pPr>
    </w:p>
    <w:p w14:paraId="33EF06E4" w14:textId="77777777" w:rsidR="000F41A4" w:rsidRPr="00960366" w:rsidRDefault="000F41A4" w:rsidP="00960366">
      <w:pPr>
        <w:pStyle w:val="Glava"/>
        <w:tabs>
          <w:tab w:val="clear" w:pos="4320"/>
          <w:tab w:val="clear" w:pos="8640"/>
          <w:tab w:val="left" w:pos="5112"/>
        </w:tabs>
        <w:spacing w:line="24" w:lineRule="atLeast"/>
        <w:rPr>
          <w:rFonts w:cs="Arial"/>
          <w:color w:val="000000"/>
          <w:szCs w:val="20"/>
          <w:lang w:val="sl-SI"/>
        </w:rPr>
      </w:pPr>
    </w:p>
    <w:tbl>
      <w:tblPr>
        <w:tblW w:w="935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7"/>
        <w:gridCol w:w="3428"/>
        <w:gridCol w:w="1750"/>
        <w:gridCol w:w="3214"/>
      </w:tblGrid>
      <w:tr w:rsidR="00D27EBA" w:rsidRPr="00960366" w14:paraId="6572CDE1" w14:textId="77777777" w:rsidTr="00CF57AD">
        <w:trPr>
          <w:gridAfter w:val="2"/>
          <w:wAfter w:w="4964" w:type="dxa"/>
        </w:trPr>
        <w:tc>
          <w:tcPr>
            <w:tcW w:w="4395" w:type="dxa"/>
            <w:gridSpan w:val="2"/>
            <w:shd w:val="clear" w:color="auto" w:fill="auto"/>
          </w:tcPr>
          <w:p w14:paraId="67E8B4F3" w14:textId="24FB9ED4" w:rsidR="00D27EBA" w:rsidRPr="00960366" w:rsidRDefault="00D27EBA" w:rsidP="00960366">
            <w:pPr>
              <w:pStyle w:val="Neotevilenodstavek"/>
              <w:spacing w:before="0" w:after="0" w:line="24" w:lineRule="atLeast"/>
              <w:jc w:val="left"/>
              <w:rPr>
                <w:color w:val="000000"/>
                <w:sz w:val="20"/>
                <w:szCs w:val="20"/>
              </w:rPr>
            </w:pPr>
            <w:r w:rsidRPr="00960366">
              <w:rPr>
                <w:color w:val="000000"/>
                <w:sz w:val="20"/>
                <w:szCs w:val="20"/>
              </w:rPr>
              <w:t xml:space="preserve">Številka: </w:t>
            </w:r>
            <w:r w:rsidR="005513EE" w:rsidRPr="00960366">
              <w:rPr>
                <w:color w:val="000000"/>
                <w:sz w:val="20"/>
                <w:szCs w:val="20"/>
              </w:rPr>
              <w:t xml:space="preserve"> </w:t>
            </w:r>
            <w:r w:rsidR="00123697">
              <w:rPr>
                <w:color w:val="000000"/>
                <w:sz w:val="20"/>
                <w:szCs w:val="20"/>
              </w:rPr>
              <w:t>370-18/2023-2570-16</w:t>
            </w:r>
          </w:p>
        </w:tc>
      </w:tr>
      <w:tr w:rsidR="00D27EBA" w:rsidRPr="00960366" w14:paraId="41FB2B53" w14:textId="77777777" w:rsidTr="00CF57AD">
        <w:trPr>
          <w:gridAfter w:val="2"/>
          <w:wAfter w:w="4964" w:type="dxa"/>
        </w:trPr>
        <w:tc>
          <w:tcPr>
            <w:tcW w:w="4395" w:type="dxa"/>
            <w:gridSpan w:val="2"/>
            <w:shd w:val="clear" w:color="auto" w:fill="auto"/>
          </w:tcPr>
          <w:p w14:paraId="00511765" w14:textId="462F65CB" w:rsidR="00D27EBA" w:rsidRPr="00960366" w:rsidRDefault="00D27EBA" w:rsidP="00960366">
            <w:pPr>
              <w:pStyle w:val="Neotevilenodstavek"/>
              <w:spacing w:before="0" w:after="0" w:line="24" w:lineRule="atLeast"/>
              <w:jc w:val="left"/>
              <w:rPr>
                <w:color w:val="000000"/>
                <w:sz w:val="20"/>
                <w:szCs w:val="20"/>
              </w:rPr>
            </w:pPr>
            <w:r w:rsidRPr="00960366">
              <w:rPr>
                <w:color w:val="000000"/>
                <w:sz w:val="20"/>
                <w:szCs w:val="20"/>
              </w:rPr>
              <w:t>Ljubljana</w:t>
            </w:r>
            <w:r w:rsidR="00AA3209" w:rsidRPr="00960366">
              <w:rPr>
                <w:color w:val="000000"/>
                <w:sz w:val="20"/>
                <w:szCs w:val="20"/>
              </w:rPr>
              <w:t xml:space="preserve">: </w:t>
            </w:r>
            <w:r w:rsidR="00AA2797">
              <w:rPr>
                <w:color w:val="000000"/>
                <w:sz w:val="20"/>
                <w:szCs w:val="20"/>
              </w:rPr>
              <w:t>12</w:t>
            </w:r>
            <w:r w:rsidR="00960366" w:rsidRPr="00960366">
              <w:rPr>
                <w:color w:val="000000"/>
                <w:sz w:val="20"/>
                <w:szCs w:val="20"/>
              </w:rPr>
              <w:t xml:space="preserve">. </w:t>
            </w:r>
            <w:r w:rsidR="00410DE6">
              <w:rPr>
                <w:color w:val="000000"/>
                <w:sz w:val="20"/>
                <w:szCs w:val="20"/>
              </w:rPr>
              <w:t>7</w:t>
            </w:r>
            <w:r w:rsidR="00960366" w:rsidRPr="00960366">
              <w:rPr>
                <w:color w:val="000000"/>
                <w:sz w:val="20"/>
                <w:szCs w:val="20"/>
              </w:rPr>
              <w:t>. 2024</w:t>
            </w:r>
          </w:p>
        </w:tc>
      </w:tr>
      <w:tr w:rsidR="00D27EBA" w:rsidRPr="00960366" w14:paraId="03FBB18E" w14:textId="77777777" w:rsidTr="007A0B4B">
        <w:trPr>
          <w:gridAfter w:val="2"/>
          <w:wAfter w:w="4964" w:type="dxa"/>
        </w:trPr>
        <w:tc>
          <w:tcPr>
            <w:tcW w:w="4395" w:type="dxa"/>
            <w:gridSpan w:val="2"/>
          </w:tcPr>
          <w:p w14:paraId="5BB9DA61" w14:textId="45DEAB04" w:rsidR="00D27EBA" w:rsidRPr="00960366" w:rsidRDefault="00D27EBA" w:rsidP="00960366">
            <w:pPr>
              <w:pStyle w:val="Neotevilenodstavek"/>
              <w:spacing w:before="0" w:after="0" w:line="24" w:lineRule="atLeast"/>
              <w:jc w:val="left"/>
              <w:rPr>
                <w:color w:val="000000"/>
                <w:sz w:val="20"/>
                <w:szCs w:val="20"/>
              </w:rPr>
            </w:pPr>
            <w:r w:rsidRPr="00960366">
              <w:rPr>
                <w:iCs/>
                <w:color w:val="000000"/>
                <w:sz w:val="20"/>
                <w:szCs w:val="20"/>
              </w:rPr>
              <w:t xml:space="preserve">EVA </w:t>
            </w:r>
            <w:r w:rsidR="000F41A4" w:rsidRPr="00960366">
              <w:rPr>
                <w:iCs/>
                <w:color w:val="000000"/>
                <w:sz w:val="20"/>
                <w:szCs w:val="20"/>
              </w:rPr>
              <w:t>: /</w:t>
            </w:r>
          </w:p>
        </w:tc>
      </w:tr>
      <w:tr w:rsidR="00D27EBA" w:rsidRPr="00960366" w14:paraId="2E230FF9" w14:textId="77777777" w:rsidTr="007A0B4B">
        <w:trPr>
          <w:gridAfter w:val="2"/>
          <w:wAfter w:w="4964" w:type="dxa"/>
        </w:trPr>
        <w:tc>
          <w:tcPr>
            <w:tcW w:w="4395" w:type="dxa"/>
            <w:gridSpan w:val="2"/>
          </w:tcPr>
          <w:p w14:paraId="69D740CB" w14:textId="77777777" w:rsidR="00D27EBA" w:rsidRPr="00960366" w:rsidRDefault="00D27EBA" w:rsidP="00960366">
            <w:pPr>
              <w:spacing w:line="24" w:lineRule="atLeast"/>
              <w:rPr>
                <w:rFonts w:ascii="Arial" w:hAnsi="Arial" w:cs="Arial"/>
                <w:color w:val="000000"/>
                <w:sz w:val="20"/>
                <w:szCs w:val="20"/>
              </w:rPr>
            </w:pPr>
          </w:p>
          <w:p w14:paraId="01DD8C08" w14:textId="18C76A7D" w:rsidR="00D27EBA" w:rsidRPr="00960366" w:rsidRDefault="00D27EBA" w:rsidP="00960366">
            <w:pPr>
              <w:spacing w:line="24" w:lineRule="atLeast"/>
              <w:rPr>
                <w:rFonts w:ascii="Arial" w:hAnsi="Arial" w:cs="Arial"/>
                <w:color w:val="000000"/>
                <w:sz w:val="20"/>
                <w:szCs w:val="20"/>
              </w:rPr>
            </w:pPr>
            <w:r w:rsidRPr="00960366">
              <w:rPr>
                <w:rFonts w:ascii="Arial" w:hAnsi="Arial" w:cs="Arial"/>
                <w:color w:val="000000"/>
                <w:sz w:val="20"/>
                <w:szCs w:val="20"/>
              </w:rPr>
              <w:t>GENERALNI SEKRETARIAT VLADE REPUBLIKE SLOVENIJE</w:t>
            </w:r>
          </w:p>
          <w:p w14:paraId="354D0C3C" w14:textId="4056BE59" w:rsidR="00681618" w:rsidRPr="00960366" w:rsidRDefault="008E3ECA" w:rsidP="00960366">
            <w:pPr>
              <w:spacing w:line="24" w:lineRule="atLeast"/>
              <w:rPr>
                <w:rFonts w:ascii="Arial" w:hAnsi="Arial" w:cs="Arial"/>
                <w:color w:val="000000"/>
                <w:sz w:val="20"/>
                <w:szCs w:val="20"/>
              </w:rPr>
            </w:pPr>
            <w:hyperlink r:id="rId10" w:history="1">
              <w:r w:rsidR="00681618" w:rsidRPr="00960366">
                <w:rPr>
                  <w:rStyle w:val="Hiperpovezava"/>
                  <w:rFonts w:ascii="Arial" w:hAnsi="Arial" w:cs="Arial"/>
                  <w:sz w:val="20"/>
                  <w:szCs w:val="20"/>
                </w:rPr>
                <w:t>gp.gs@gov.si</w:t>
              </w:r>
            </w:hyperlink>
          </w:p>
          <w:p w14:paraId="7CF3C03E" w14:textId="77777777" w:rsidR="00D27EBA" w:rsidRPr="00960366" w:rsidRDefault="00D27EBA" w:rsidP="00960366">
            <w:pPr>
              <w:spacing w:line="24" w:lineRule="atLeast"/>
              <w:rPr>
                <w:rFonts w:ascii="Arial" w:hAnsi="Arial" w:cs="Arial"/>
                <w:color w:val="000000"/>
                <w:sz w:val="20"/>
                <w:szCs w:val="20"/>
              </w:rPr>
            </w:pPr>
          </w:p>
        </w:tc>
      </w:tr>
      <w:tr w:rsidR="00D27EBA" w:rsidRPr="00960366" w14:paraId="384D1F21" w14:textId="77777777" w:rsidTr="007A0B4B">
        <w:tc>
          <w:tcPr>
            <w:tcW w:w="9359" w:type="dxa"/>
            <w:gridSpan w:val="4"/>
          </w:tcPr>
          <w:p w14:paraId="12288A44" w14:textId="35E5ABB0" w:rsidR="00D27EBA" w:rsidRPr="00960366" w:rsidRDefault="006661C4" w:rsidP="00960366">
            <w:pPr>
              <w:pStyle w:val="Naslovpredpisa"/>
              <w:spacing w:before="0" w:after="0" w:line="24" w:lineRule="atLeast"/>
              <w:jc w:val="both"/>
              <w:rPr>
                <w:sz w:val="20"/>
                <w:szCs w:val="20"/>
              </w:rPr>
            </w:pPr>
            <w:r w:rsidRPr="00960366">
              <w:rPr>
                <w:color w:val="000000"/>
                <w:sz w:val="20"/>
                <w:szCs w:val="20"/>
              </w:rPr>
              <w:t xml:space="preserve"> </w:t>
            </w:r>
            <w:r w:rsidR="00CF57AD" w:rsidRPr="00960366">
              <w:rPr>
                <w:color w:val="000000"/>
                <w:sz w:val="20"/>
                <w:szCs w:val="20"/>
              </w:rPr>
              <w:t>ZADEVA:</w:t>
            </w:r>
            <w:r w:rsidRPr="00960366">
              <w:rPr>
                <w:sz w:val="20"/>
                <w:szCs w:val="20"/>
              </w:rPr>
              <w:t xml:space="preserve"> </w:t>
            </w:r>
            <w:r w:rsidR="007D695D" w:rsidRPr="00960366">
              <w:rPr>
                <w:color w:val="000000"/>
                <w:sz w:val="20"/>
                <w:szCs w:val="20"/>
              </w:rPr>
              <w:t xml:space="preserve">Uvrstitev projekta </w:t>
            </w:r>
            <w:r w:rsidR="004D6A11" w:rsidRPr="00046EF1">
              <w:rPr>
                <w:color w:val="000000"/>
                <w:sz w:val="20"/>
                <w:szCs w:val="20"/>
              </w:rPr>
              <w:t>2570-2</w:t>
            </w:r>
            <w:r w:rsidR="00840691" w:rsidRPr="00046EF1">
              <w:rPr>
                <w:color w:val="000000"/>
                <w:sz w:val="20"/>
                <w:szCs w:val="20"/>
              </w:rPr>
              <w:t>4</w:t>
            </w:r>
            <w:r w:rsidR="004D6A11" w:rsidRPr="00046EF1">
              <w:rPr>
                <w:color w:val="000000"/>
                <w:sz w:val="20"/>
                <w:szCs w:val="20"/>
              </w:rPr>
              <w:t>-00</w:t>
            </w:r>
            <w:r w:rsidR="00123697" w:rsidRPr="00046EF1">
              <w:rPr>
                <w:color w:val="000000"/>
                <w:sz w:val="20"/>
                <w:szCs w:val="20"/>
              </w:rPr>
              <w:t>15</w:t>
            </w:r>
            <w:r w:rsidR="004D6A11" w:rsidRPr="00046EF1">
              <w:rPr>
                <w:color w:val="000000"/>
                <w:sz w:val="20"/>
                <w:szCs w:val="20"/>
              </w:rPr>
              <w:t xml:space="preserve"> </w:t>
            </w:r>
            <w:r w:rsidR="004B5A52">
              <w:rPr>
                <w:color w:val="000000"/>
                <w:sz w:val="20"/>
                <w:szCs w:val="20"/>
              </w:rPr>
              <w:t>Aktivna dostopnost do javnega potniškega prometa</w:t>
            </w:r>
            <w:r w:rsidR="00123697">
              <w:rPr>
                <w:color w:val="000000"/>
                <w:sz w:val="20"/>
                <w:szCs w:val="20"/>
              </w:rPr>
              <w:t xml:space="preserve"> </w:t>
            </w:r>
            <w:r w:rsidRPr="00960366">
              <w:rPr>
                <w:color w:val="000000"/>
                <w:sz w:val="20"/>
                <w:szCs w:val="20"/>
              </w:rPr>
              <w:t>v veljavni Načrt razvojnih programov 202</w:t>
            </w:r>
            <w:r w:rsidR="00840691" w:rsidRPr="00960366">
              <w:rPr>
                <w:color w:val="000000"/>
                <w:sz w:val="20"/>
                <w:szCs w:val="20"/>
              </w:rPr>
              <w:t>4</w:t>
            </w:r>
            <w:r w:rsidRPr="00960366">
              <w:rPr>
                <w:color w:val="000000"/>
                <w:sz w:val="20"/>
                <w:szCs w:val="20"/>
              </w:rPr>
              <w:t>-202</w:t>
            </w:r>
            <w:r w:rsidR="00840691" w:rsidRPr="00960366">
              <w:rPr>
                <w:color w:val="000000"/>
                <w:sz w:val="20"/>
                <w:szCs w:val="20"/>
              </w:rPr>
              <w:t>7</w:t>
            </w:r>
            <w:r w:rsidRPr="00960366">
              <w:rPr>
                <w:color w:val="000000"/>
                <w:sz w:val="20"/>
                <w:szCs w:val="20"/>
              </w:rPr>
              <w:t xml:space="preserve"> </w:t>
            </w:r>
            <w:r w:rsidR="00CF57AD" w:rsidRPr="00960366">
              <w:rPr>
                <w:color w:val="000000"/>
                <w:sz w:val="20"/>
                <w:szCs w:val="20"/>
              </w:rPr>
              <w:t xml:space="preserve"> – </w:t>
            </w:r>
            <w:r w:rsidR="00F84836" w:rsidRPr="00960366">
              <w:rPr>
                <w:color w:val="000000"/>
                <w:sz w:val="20"/>
                <w:szCs w:val="20"/>
              </w:rPr>
              <w:t xml:space="preserve">predlog za obravnavo </w:t>
            </w:r>
            <w:r w:rsidR="00AA3209" w:rsidRPr="00960366">
              <w:rPr>
                <w:color w:val="000000"/>
                <w:sz w:val="20"/>
                <w:szCs w:val="20"/>
              </w:rPr>
              <w:t xml:space="preserve"> </w:t>
            </w:r>
          </w:p>
        </w:tc>
      </w:tr>
      <w:tr w:rsidR="00D27EBA" w:rsidRPr="00960366" w14:paraId="5BC81A95" w14:textId="77777777" w:rsidTr="007A0B4B">
        <w:tc>
          <w:tcPr>
            <w:tcW w:w="9359" w:type="dxa"/>
            <w:gridSpan w:val="4"/>
          </w:tcPr>
          <w:p w14:paraId="01B01952" w14:textId="77777777" w:rsidR="00D27EBA" w:rsidRPr="00960366" w:rsidRDefault="00D27EBA" w:rsidP="00960366">
            <w:pPr>
              <w:pStyle w:val="Poglavje"/>
              <w:spacing w:before="0" w:after="0" w:line="24" w:lineRule="atLeast"/>
              <w:jc w:val="left"/>
              <w:rPr>
                <w:color w:val="000000"/>
                <w:sz w:val="20"/>
                <w:szCs w:val="20"/>
              </w:rPr>
            </w:pPr>
            <w:r w:rsidRPr="00960366">
              <w:rPr>
                <w:color w:val="000000"/>
                <w:sz w:val="20"/>
                <w:szCs w:val="20"/>
              </w:rPr>
              <w:t>1. Predlog sklepov vlade:</w:t>
            </w:r>
          </w:p>
        </w:tc>
      </w:tr>
      <w:tr w:rsidR="00D27EBA" w:rsidRPr="00960366" w14:paraId="7F394BDA" w14:textId="77777777" w:rsidTr="007A0B4B">
        <w:tc>
          <w:tcPr>
            <w:tcW w:w="9359" w:type="dxa"/>
            <w:gridSpan w:val="4"/>
          </w:tcPr>
          <w:p w14:paraId="71F5667F" w14:textId="77777777" w:rsidR="008F3FCA" w:rsidRPr="00960366" w:rsidRDefault="008F3FCA" w:rsidP="00960366">
            <w:pPr>
              <w:spacing w:line="24" w:lineRule="atLeast"/>
              <w:jc w:val="both"/>
              <w:rPr>
                <w:rFonts w:ascii="Arial" w:hAnsi="Arial" w:cs="Arial"/>
                <w:color w:val="000000"/>
                <w:sz w:val="20"/>
                <w:szCs w:val="20"/>
              </w:rPr>
            </w:pPr>
          </w:p>
          <w:p w14:paraId="2AA4329F" w14:textId="0AAF1B14" w:rsidR="008F3FCA" w:rsidRPr="00960366" w:rsidRDefault="008F3FCA" w:rsidP="00960366">
            <w:pPr>
              <w:pStyle w:val="Neotevilenodstavek"/>
              <w:spacing w:line="24" w:lineRule="atLeast"/>
              <w:rPr>
                <w:iCs/>
                <w:color w:val="000000"/>
                <w:sz w:val="20"/>
                <w:szCs w:val="20"/>
              </w:rPr>
            </w:pPr>
            <w:r w:rsidRPr="00960366">
              <w:rPr>
                <w:iCs/>
                <w:color w:val="000000"/>
                <w:sz w:val="20"/>
                <w:szCs w:val="20"/>
              </w:rPr>
              <w:t xml:space="preserve">Na podlagi petega odstavka 31. člena </w:t>
            </w:r>
            <w:r w:rsidR="0001721D" w:rsidRPr="00960366">
              <w:rPr>
                <w:iCs/>
                <w:color w:val="000000"/>
                <w:sz w:val="20"/>
                <w:szCs w:val="20"/>
              </w:rPr>
              <w:t>Zakona o izvrševanju proračunov Republike Slovenije za leti 202</w:t>
            </w:r>
            <w:r w:rsidR="00EE66E4" w:rsidRPr="00960366">
              <w:rPr>
                <w:iCs/>
                <w:color w:val="000000"/>
                <w:sz w:val="20"/>
                <w:szCs w:val="20"/>
              </w:rPr>
              <w:t>4</w:t>
            </w:r>
            <w:r w:rsidR="0001721D" w:rsidRPr="00960366">
              <w:rPr>
                <w:iCs/>
                <w:color w:val="000000"/>
                <w:sz w:val="20"/>
                <w:szCs w:val="20"/>
              </w:rPr>
              <w:t xml:space="preserve"> in 202</w:t>
            </w:r>
            <w:r w:rsidR="00EE66E4" w:rsidRPr="00960366">
              <w:rPr>
                <w:iCs/>
                <w:color w:val="000000"/>
                <w:sz w:val="20"/>
                <w:szCs w:val="20"/>
              </w:rPr>
              <w:t>5</w:t>
            </w:r>
            <w:r w:rsidR="0001721D" w:rsidRPr="00960366">
              <w:rPr>
                <w:iCs/>
                <w:color w:val="000000"/>
                <w:sz w:val="20"/>
                <w:szCs w:val="20"/>
              </w:rPr>
              <w:t xml:space="preserve"> (Uradni list RS, št.</w:t>
            </w:r>
            <w:r w:rsidR="00EE66E4" w:rsidRPr="00960366">
              <w:rPr>
                <w:iCs/>
                <w:color w:val="000000"/>
                <w:sz w:val="20"/>
                <w:szCs w:val="20"/>
              </w:rPr>
              <w:t xml:space="preserve"> </w:t>
            </w:r>
            <w:r w:rsidR="00960366" w:rsidRPr="00960366">
              <w:rPr>
                <w:iCs/>
                <w:color w:val="000000"/>
                <w:sz w:val="20"/>
                <w:szCs w:val="20"/>
              </w:rPr>
              <w:t>1</w:t>
            </w:r>
            <w:r w:rsidR="00EE66E4" w:rsidRPr="00960366">
              <w:rPr>
                <w:iCs/>
                <w:color w:val="000000"/>
                <w:sz w:val="20"/>
                <w:szCs w:val="20"/>
              </w:rPr>
              <w:t>23/23</w:t>
            </w:r>
            <w:r w:rsidR="0001721D" w:rsidRPr="00960366">
              <w:rPr>
                <w:iCs/>
                <w:color w:val="000000"/>
                <w:sz w:val="20"/>
                <w:szCs w:val="20"/>
              </w:rPr>
              <w:t>)</w:t>
            </w:r>
            <w:r w:rsidRPr="00960366">
              <w:rPr>
                <w:iCs/>
                <w:color w:val="000000"/>
                <w:sz w:val="20"/>
                <w:szCs w:val="20"/>
              </w:rPr>
              <w:t xml:space="preserve"> je Vlada Republike Slovenije na … dne … pod točko … sprejela naslednji</w:t>
            </w:r>
          </w:p>
          <w:p w14:paraId="6A4AA881" w14:textId="77777777" w:rsidR="008F3FCA" w:rsidRPr="00960366" w:rsidRDefault="008F3FCA" w:rsidP="00960366">
            <w:pPr>
              <w:pStyle w:val="Neotevilenodstavek"/>
              <w:spacing w:line="24" w:lineRule="atLeast"/>
              <w:rPr>
                <w:iCs/>
                <w:color w:val="000000"/>
                <w:sz w:val="20"/>
                <w:szCs w:val="20"/>
              </w:rPr>
            </w:pPr>
          </w:p>
          <w:p w14:paraId="76B2F29A" w14:textId="1E17F965" w:rsidR="00D27EBA" w:rsidRPr="00960366" w:rsidRDefault="00914471" w:rsidP="00960366">
            <w:pPr>
              <w:pStyle w:val="Neotevilenodstavek"/>
              <w:spacing w:line="24" w:lineRule="atLeast"/>
              <w:jc w:val="center"/>
              <w:rPr>
                <w:iCs/>
                <w:color w:val="000000"/>
                <w:sz w:val="20"/>
                <w:szCs w:val="20"/>
              </w:rPr>
            </w:pPr>
            <w:r w:rsidRPr="00960366">
              <w:rPr>
                <w:iCs/>
                <w:color w:val="000000"/>
                <w:sz w:val="20"/>
                <w:szCs w:val="20"/>
              </w:rPr>
              <w:t>SKLEP</w:t>
            </w:r>
          </w:p>
          <w:p w14:paraId="4A11FED2" w14:textId="25788F86" w:rsidR="00DD0AF7" w:rsidRPr="00960366" w:rsidRDefault="00DD0AF7" w:rsidP="00960366">
            <w:pPr>
              <w:pStyle w:val="Neotevilenodstavek"/>
              <w:spacing w:line="24" w:lineRule="atLeast"/>
              <w:rPr>
                <w:iCs/>
                <w:color w:val="000000"/>
                <w:sz w:val="20"/>
                <w:szCs w:val="20"/>
              </w:rPr>
            </w:pPr>
          </w:p>
          <w:p w14:paraId="3D90EC21" w14:textId="0A330889" w:rsidR="0001721D" w:rsidRPr="00960366" w:rsidRDefault="00980D2D" w:rsidP="00960366">
            <w:pPr>
              <w:pStyle w:val="podpisi"/>
              <w:spacing w:line="24" w:lineRule="atLeast"/>
              <w:ind w:right="311"/>
              <w:jc w:val="both"/>
              <w:rPr>
                <w:rFonts w:cs="Arial"/>
                <w:szCs w:val="20"/>
                <w:lang w:val="sl-SI"/>
              </w:rPr>
            </w:pPr>
            <w:r w:rsidRPr="00960366">
              <w:rPr>
                <w:rFonts w:cs="Arial"/>
                <w:szCs w:val="20"/>
                <w:lang w:val="sl-SI"/>
              </w:rPr>
              <w:t xml:space="preserve">V </w:t>
            </w:r>
            <w:r w:rsidR="006661C4" w:rsidRPr="00960366">
              <w:rPr>
                <w:rFonts w:cs="Arial"/>
                <w:szCs w:val="20"/>
                <w:lang w:val="sl-SI"/>
              </w:rPr>
              <w:t>veljavni Načrt razvojnih programov 202</w:t>
            </w:r>
            <w:r w:rsidR="00EE66E4" w:rsidRPr="00960366">
              <w:rPr>
                <w:rFonts w:cs="Arial"/>
                <w:szCs w:val="20"/>
                <w:lang w:val="sl-SI"/>
              </w:rPr>
              <w:t>4</w:t>
            </w:r>
            <w:r w:rsidRPr="00960366">
              <w:rPr>
                <w:rFonts w:cs="Arial"/>
                <w:szCs w:val="20"/>
                <w:lang w:val="sl-SI"/>
              </w:rPr>
              <w:t>–202</w:t>
            </w:r>
            <w:r w:rsidR="00EE66E4" w:rsidRPr="00960366">
              <w:rPr>
                <w:rFonts w:cs="Arial"/>
                <w:szCs w:val="20"/>
                <w:lang w:val="sl-SI"/>
              </w:rPr>
              <w:t>7</w:t>
            </w:r>
            <w:r w:rsidRPr="00960366">
              <w:rPr>
                <w:rFonts w:cs="Arial"/>
                <w:szCs w:val="20"/>
                <w:lang w:val="sl-SI"/>
              </w:rPr>
              <w:t xml:space="preserve"> se </w:t>
            </w:r>
            <w:r w:rsidR="00683D79" w:rsidRPr="00960366">
              <w:rPr>
                <w:rFonts w:cs="Arial"/>
                <w:szCs w:val="20"/>
                <w:lang w:val="sl-SI"/>
              </w:rPr>
              <w:t xml:space="preserve">skladno s priloženo tabelo </w:t>
            </w:r>
            <w:r w:rsidRPr="00960366">
              <w:rPr>
                <w:rFonts w:cs="Arial"/>
                <w:szCs w:val="20"/>
                <w:lang w:val="sl-SI"/>
              </w:rPr>
              <w:t>uvrsti nov projekt</w:t>
            </w:r>
            <w:r w:rsidR="0001721D" w:rsidRPr="00960366">
              <w:rPr>
                <w:rFonts w:cs="Arial"/>
                <w:szCs w:val="20"/>
                <w:lang w:val="sl-SI"/>
              </w:rPr>
              <w:t>:</w:t>
            </w:r>
          </w:p>
          <w:p w14:paraId="6CF3591E" w14:textId="77777777" w:rsidR="009B41BA" w:rsidRPr="00960366" w:rsidRDefault="009B41BA" w:rsidP="00960366">
            <w:pPr>
              <w:pStyle w:val="podpisi"/>
              <w:spacing w:line="24" w:lineRule="atLeast"/>
              <w:ind w:right="311"/>
              <w:jc w:val="both"/>
              <w:rPr>
                <w:rFonts w:cs="Arial"/>
                <w:szCs w:val="20"/>
                <w:lang w:val="sl-SI"/>
              </w:rPr>
            </w:pPr>
          </w:p>
          <w:p w14:paraId="136B5278" w14:textId="4D758D02" w:rsidR="009A43F3" w:rsidRPr="00046EF1" w:rsidRDefault="00980D2D" w:rsidP="00960366">
            <w:pPr>
              <w:pStyle w:val="podpisi"/>
              <w:numPr>
                <w:ilvl w:val="0"/>
                <w:numId w:val="43"/>
              </w:numPr>
              <w:spacing w:line="24" w:lineRule="atLeast"/>
              <w:ind w:right="311"/>
              <w:jc w:val="both"/>
              <w:rPr>
                <w:rFonts w:cs="Arial"/>
                <w:szCs w:val="20"/>
                <w:lang w:val="sl-SI"/>
              </w:rPr>
            </w:pPr>
            <w:r w:rsidRPr="00046EF1">
              <w:rPr>
                <w:rFonts w:cs="Arial"/>
                <w:szCs w:val="20"/>
                <w:lang w:val="sl-SI"/>
              </w:rPr>
              <w:t>2570-2</w:t>
            </w:r>
            <w:r w:rsidR="00EE66E4" w:rsidRPr="00046EF1">
              <w:rPr>
                <w:rFonts w:cs="Arial"/>
                <w:szCs w:val="20"/>
                <w:lang w:val="sl-SI"/>
              </w:rPr>
              <w:t>4</w:t>
            </w:r>
            <w:r w:rsidRPr="00046EF1">
              <w:rPr>
                <w:rFonts w:cs="Arial"/>
                <w:szCs w:val="20"/>
                <w:lang w:val="sl-SI"/>
              </w:rPr>
              <w:t>-</w:t>
            </w:r>
            <w:r w:rsidR="006661C4" w:rsidRPr="00046EF1">
              <w:rPr>
                <w:rFonts w:cs="Arial"/>
                <w:szCs w:val="20"/>
                <w:lang w:val="sl-SI"/>
              </w:rPr>
              <w:t>00</w:t>
            </w:r>
            <w:r w:rsidR="00123697" w:rsidRPr="00046EF1">
              <w:rPr>
                <w:rFonts w:cs="Arial"/>
                <w:szCs w:val="20"/>
                <w:lang w:val="sl-SI"/>
              </w:rPr>
              <w:t>15</w:t>
            </w:r>
            <w:r w:rsidR="00624BE0" w:rsidRPr="00046EF1">
              <w:rPr>
                <w:rFonts w:cs="Arial"/>
                <w:szCs w:val="20"/>
                <w:lang w:val="sl-SI"/>
              </w:rPr>
              <w:t xml:space="preserve"> </w:t>
            </w:r>
            <w:r w:rsidR="004D6A11" w:rsidRPr="00046EF1">
              <w:rPr>
                <w:rFonts w:cs="Arial"/>
                <w:szCs w:val="20"/>
                <w:lang w:val="sl-SI"/>
              </w:rPr>
              <w:t>–</w:t>
            </w:r>
            <w:r w:rsidR="006661C4" w:rsidRPr="00046EF1">
              <w:rPr>
                <w:rFonts w:cs="Arial"/>
                <w:szCs w:val="20"/>
                <w:lang w:val="sl-SI"/>
              </w:rPr>
              <w:t xml:space="preserve"> </w:t>
            </w:r>
            <w:r w:rsidR="00123697" w:rsidRPr="00046EF1">
              <w:rPr>
                <w:rFonts w:cs="Arial"/>
                <w:szCs w:val="20"/>
                <w:lang w:val="sl-SI"/>
              </w:rPr>
              <w:t xml:space="preserve"> </w:t>
            </w:r>
            <w:r w:rsidR="004B5A52">
              <w:rPr>
                <w:rFonts w:cs="Arial"/>
                <w:szCs w:val="20"/>
                <w:lang w:val="sl-SI"/>
              </w:rPr>
              <w:t>Aktivna dostopnost do javnega potniškega prometa</w:t>
            </w:r>
          </w:p>
          <w:p w14:paraId="5230716A" w14:textId="77777777" w:rsidR="009A43F3" w:rsidRPr="00960366" w:rsidRDefault="009A43F3" w:rsidP="00960366">
            <w:pPr>
              <w:pStyle w:val="podpisi"/>
              <w:spacing w:line="24" w:lineRule="atLeast"/>
              <w:ind w:right="311"/>
              <w:jc w:val="both"/>
              <w:rPr>
                <w:rFonts w:cs="Arial"/>
                <w:iCs/>
                <w:color w:val="000000"/>
                <w:szCs w:val="20"/>
              </w:rPr>
            </w:pPr>
          </w:p>
          <w:p w14:paraId="1F4083D8" w14:textId="77777777" w:rsidR="009A43F3" w:rsidRPr="00960366" w:rsidRDefault="00F9673E" w:rsidP="00960366">
            <w:pPr>
              <w:pStyle w:val="Neotevilenodstavek"/>
              <w:spacing w:line="24" w:lineRule="atLeast"/>
              <w:ind w:left="2832"/>
              <w:jc w:val="center"/>
              <w:rPr>
                <w:iCs/>
                <w:color w:val="000000"/>
                <w:sz w:val="20"/>
                <w:szCs w:val="20"/>
              </w:rPr>
            </w:pPr>
            <w:r w:rsidRPr="00960366">
              <w:rPr>
                <w:iCs/>
                <w:color w:val="000000"/>
                <w:sz w:val="20"/>
                <w:szCs w:val="20"/>
              </w:rPr>
              <w:t xml:space="preserve">Barbara </w:t>
            </w:r>
            <w:r w:rsidR="00D27EBA" w:rsidRPr="00960366">
              <w:rPr>
                <w:iCs/>
                <w:color w:val="000000"/>
                <w:sz w:val="20"/>
                <w:szCs w:val="20"/>
              </w:rPr>
              <w:t xml:space="preserve">Kolenko </w:t>
            </w:r>
            <w:proofErr w:type="spellStart"/>
            <w:r w:rsidR="00D27EBA" w:rsidRPr="00960366">
              <w:rPr>
                <w:iCs/>
                <w:color w:val="000000"/>
                <w:sz w:val="20"/>
                <w:szCs w:val="20"/>
              </w:rPr>
              <w:t>Helbl</w:t>
            </w:r>
            <w:proofErr w:type="spellEnd"/>
          </w:p>
          <w:p w14:paraId="53E9E0A6" w14:textId="52263809" w:rsidR="00F9673E" w:rsidRPr="00960366" w:rsidRDefault="00F9673E" w:rsidP="00960366">
            <w:pPr>
              <w:pStyle w:val="Neotevilenodstavek"/>
              <w:spacing w:line="24" w:lineRule="atLeast"/>
              <w:ind w:left="2832"/>
              <w:jc w:val="center"/>
              <w:rPr>
                <w:iCs/>
                <w:color w:val="000000"/>
                <w:sz w:val="20"/>
                <w:szCs w:val="20"/>
              </w:rPr>
            </w:pPr>
            <w:r w:rsidRPr="00960366">
              <w:rPr>
                <w:iCs/>
                <w:color w:val="000000"/>
                <w:sz w:val="20"/>
                <w:szCs w:val="20"/>
              </w:rPr>
              <w:t>generalna sekretarka vlade</w:t>
            </w:r>
          </w:p>
          <w:p w14:paraId="4E5C2C93" w14:textId="423430A8" w:rsidR="00F9673E" w:rsidRPr="00960366" w:rsidRDefault="00F9673E" w:rsidP="00960366">
            <w:pPr>
              <w:pStyle w:val="Neotevilenodstavek"/>
              <w:spacing w:line="24" w:lineRule="atLeast"/>
              <w:rPr>
                <w:iCs/>
                <w:color w:val="000000"/>
                <w:sz w:val="20"/>
                <w:szCs w:val="20"/>
              </w:rPr>
            </w:pPr>
          </w:p>
          <w:p w14:paraId="673B87BA" w14:textId="77777777" w:rsidR="00466001" w:rsidRPr="00960366" w:rsidRDefault="00466001" w:rsidP="00960366">
            <w:pPr>
              <w:pStyle w:val="Neotevilenodstavek"/>
              <w:spacing w:line="24" w:lineRule="atLeast"/>
              <w:rPr>
                <w:iCs/>
                <w:color w:val="000000"/>
                <w:sz w:val="20"/>
                <w:szCs w:val="20"/>
              </w:rPr>
            </w:pPr>
          </w:p>
          <w:p w14:paraId="4126EF4D" w14:textId="1CD68F00" w:rsidR="00D27EBA" w:rsidRPr="00960366" w:rsidRDefault="00D27EBA" w:rsidP="00960366">
            <w:pPr>
              <w:pStyle w:val="Neotevilenodstavek"/>
              <w:spacing w:line="24" w:lineRule="atLeast"/>
              <w:rPr>
                <w:iCs/>
                <w:color w:val="000000"/>
                <w:sz w:val="20"/>
                <w:szCs w:val="20"/>
              </w:rPr>
            </w:pPr>
            <w:r w:rsidRPr="00960366">
              <w:rPr>
                <w:iCs/>
                <w:color w:val="000000"/>
                <w:sz w:val="20"/>
                <w:szCs w:val="20"/>
              </w:rPr>
              <w:t>Prejmejo:</w:t>
            </w:r>
          </w:p>
          <w:p w14:paraId="463AB834" w14:textId="108ACEA6" w:rsidR="00EC532D" w:rsidRPr="00960366" w:rsidRDefault="00EC532D" w:rsidP="00960366">
            <w:pPr>
              <w:pStyle w:val="Neotevilenodstavek"/>
              <w:numPr>
                <w:ilvl w:val="0"/>
                <w:numId w:val="38"/>
              </w:numPr>
              <w:tabs>
                <w:tab w:val="left" w:pos="341"/>
              </w:tabs>
              <w:spacing w:line="24" w:lineRule="atLeast"/>
              <w:rPr>
                <w:iCs/>
                <w:color w:val="000000"/>
                <w:sz w:val="20"/>
                <w:szCs w:val="20"/>
              </w:rPr>
            </w:pPr>
            <w:r w:rsidRPr="00960366">
              <w:rPr>
                <w:iCs/>
                <w:color w:val="000000"/>
                <w:sz w:val="20"/>
                <w:szCs w:val="20"/>
              </w:rPr>
              <w:t>Ministrstvo za okolje, podnebje in energijo,</w:t>
            </w:r>
          </w:p>
          <w:p w14:paraId="483DA03E" w14:textId="02031B75" w:rsidR="00D27EBA" w:rsidRPr="00DC3332" w:rsidRDefault="00D27EBA" w:rsidP="00DC3332">
            <w:pPr>
              <w:pStyle w:val="Neotevilenodstavek"/>
              <w:numPr>
                <w:ilvl w:val="0"/>
                <w:numId w:val="38"/>
              </w:numPr>
              <w:tabs>
                <w:tab w:val="left" w:pos="341"/>
              </w:tabs>
              <w:spacing w:line="24" w:lineRule="atLeast"/>
              <w:rPr>
                <w:iCs/>
                <w:color w:val="000000"/>
                <w:sz w:val="20"/>
                <w:szCs w:val="20"/>
              </w:rPr>
            </w:pPr>
            <w:r w:rsidRPr="00960366">
              <w:rPr>
                <w:iCs/>
                <w:color w:val="000000"/>
                <w:sz w:val="20"/>
                <w:szCs w:val="20"/>
              </w:rPr>
              <w:t>Ministrstvo za finance</w:t>
            </w:r>
            <w:r w:rsidR="00654CA0" w:rsidRPr="00DC3332">
              <w:rPr>
                <w:iCs/>
                <w:color w:val="000000"/>
                <w:sz w:val="20"/>
                <w:szCs w:val="20"/>
              </w:rPr>
              <w:t xml:space="preserve">. </w:t>
            </w:r>
          </w:p>
        </w:tc>
      </w:tr>
      <w:tr w:rsidR="00D27EBA" w:rsidRPr="00960366" w14:paraId="6728401C" w14:textId="77777777" w:rsidTr="007A0B4B">
        <w:tc>
          <w:tcPr>
            <w:tcW w:w="9359" w:type="dxa"/>
            <w:gridSpan w:val="4"/>
          </w:tcPr>
          <w:p w14:paraId="541FE886" w14:textId="77777777" w:rsidR="00D27EBA" w:rsidRPr="00960366" w:rsidRDefault="00D27EBA" w:rsidP="00960366">
            <w:pPr>
              <w:pStyle w:val="Neotevilenodstavek"/>
              <w:spacing w:before="0" w:after="0" w:line="24" w:lineRule="atLeast"/>
              <w:rPr>
                <w:b/>
                <w:iCs/>
                <w:color w:val="000000"/>
                <w:sz w:val="20"/>
                <w:szCs w:val="20"/>
              </w:rPr>
            </w:pPr>
            <w:r w:rsidRPr="00960366">
              <w:rPr>
                <w:b/>
                <w:color w:val="000000"/>
                <w:sz w:val="20"/>
                <w:szCs w:val="20"/>
              </w:rPr>
              <w:t>2. Predlog za obravnavo predloga zakona po nujnem ali skrajšanem postopku v državnem zboru z obrazložitvijo razlogov:</w:t>
            </w:r>
          </w:p>
        </w:tc>
      </w:tr>
      <w:tr w:rsidR="00D27EBA" w:rsidRPr="00960366" w14:paraId="6E177E4D" w14:textId="77777777" w:rsidTr="007A0B4B">
        <w:tc>
          <w:tcPr>
            <w:tcW w:w="9359" w:type="dxa"/>
            <w:gridSpan w:val="4"/>
          </w:tcPr>
          <w:p w14:paraId="0E304D70" w14:textId="77777777" w:rsidR="00D27EBA" w:rsidRPr="00960366" w:rsidRDefault="00D27EBA" w:rsidP="00960366">
            <w:pPr>
              <w:pStyle w:val="Neotevilenodstavek"/>
              <w:spacing w:before="0" w:after="0" w:line="24" w:lineRule="atLeast"/>
              <w:rPr>
                <w:iCs/>
                <w:color w:val="000000"/>
                <w:sz w:val="20"/>
                <w:szCs w:val="20"/>
              </w:rPr>
            </w:pPr>
            <w:r w:rsidRPr="00960366">
              <w:rPr>
                <w:iCs/>
                <w:color w:val="000000"/>
                <w:sz w:val="20"/>
                <w:szCs w:val="20"/>
              </w:rPr>
              <w:t>/</w:t>
            </w:r>
          </w:p>
        </w:tc>
      </w:tr>
      <w:tr w:rsidR="00D27EBA" w:rsidRPr="00960366" w14:paraId="61A40382" w14:textId="77777777" w:rsidTr="007A0B4B">
        <w:tc>
          <w:tcPr>
            <w:tcW w:w="9359" w:type="dxa"/>
            <w:gridSpan w:val="4"/>
          </w:tcPr>
          <w:p w14:paraId="16554E28" w14:textId="77777777" w:rsidR="00D27EBA" w:rsidRPr="00960366" w:rsidRDefault="00D27EBA" w:rsidP="00960366">
            <w:pPr>
              <w:pStyle w:val="Neotevilenodstavek"/>
              <w:spacing w:before="0" w:after="0" w:line="24" w:lineRule="atLeast"/>
              <w:rPr>
                <w:b/>
                <w:iCs/>
                <w:color w:val="000000"/>
                <w:sz w:val="20"/>
                <w:szCs w:val="20"/>
              </w:rPr>
            </w:pPr>
            <w:r w:rsidRPr="00960366">
              <w:rPr>
                <w:b/>
                <w:color w:val="000000"/>
                <w:sz w:val="20"/>
                <w:szCs w:val="20"/>
              </w:rPr>
              <w:t>3.a Osebe, odgovorne za strokovno pripravo in usklajenost gradiva:</w:t>
            </w:r>
          </w:p>
        </w:tc>
      </w:tr>
      <w:tr w:rsidR="00D27EBA" w:rsidRPr="00960366" w14:paraId="21C3925D" w14:textId="77777777" w:rsidTr="007A0B4B">
        <w:tc>
          <w:tcPr>
            <w:tcW w:w="9359" w:type="dxa"/>
            <w:gridSpan w:val="4"/>
          </w:tcPr>
          <w:p w14:paraId="44857F01" w14:textId="77777777" w:rsidR="00D27EBA" w:rsidRPr="00960366" w:rsidRDefault="00773498" w:rsidP="00960366">
            <w:pPr>
              <w:pStyle w:val="Neotevilenodstavek"/>
              <w:numPr>
                <w:ilvl w:val="0"/>
                <w:numId w:val="21"/>
              </w:numPr>
              <w:spacing w:before="0" w:after="0" w:line="24" w:lineRule="atLeast"/>
              <w:ind w:left="341" w:hanging="284"/>
              <w:rPr>
                <w:iCs/>
                <w:color w:val="000000"/>
                <w:sz w:val="20"/>
                <w:szCs w:val="20"/>
              </w:rPr>
            </w:pPr>
            <w:r w:rsidRPr="00960366">
              <w:rPr>
                <w:iCs/>
                <w:color w:val="000000"/>
                <w:sz w:val="20"/>
                <w:szCs w:val="20"/>
              </w:rPr>
              <w:t>mag. Bojan Kumer, minister</w:t>
            </w:r>
          </w:p>
          <w:p w14:paraId="5066278C" w14:textId="77777777" w:rsidR="00D27EBA" w:rsidRPr="00960366" w:rsidRDefault="00EC532D" w:rsidP="00960366">
            <w:pPr>
              <w:pStyle w:val="Neotevilenodstavek"/>
              <w:numPr>
                <w:ilvl w:val="0"/>
                <w:numId w:val="21"/>
              </w:numPr>
              <w:spacing w:before="0" w:after="0" w:line="24" w:lineRule="atLeast"/>
              <w:ind w:left="341" w:hanging="284"/>
              <w:rPr>
                <w:iCs/>
                <w:color w:val="000000"/>
                <w:sz w:val="20"/>
                <w:szCs w:val="20"/>
              </w:rPr>
            </w:pPr>
            <w:r w:rsidRPr="00960366">
              <w:rPr>
                <w:iCs/>
                <w:color w:val="000000"/>
                <w:sz w:val="20"/>
                <w:szCs w:val="20"/>
              </w:rPr>
              <w:t>mag. Tina Seršen, državna sekretarka</w:t>
            </w:r>
          </w:p>
          <w:p w14:paraId="73CD1B30" w14:textId="490E724E" w:rsidR="00EE66E4" w:rsidRPr="00355ACC" w:rsidRDefault="00EE66E4" w:rsidP="00960366">
            <w:pPr>
              <w:pStyle w:val="Neotevilenodstavek"/>
              <w:numPr>
                <w:ilvl w:val="0"/>
                <w:numId w:val="21"/>
              </w:numPr>
              <w:spacing w:before="0" w:after="0" w:line="24" w:lineRule="atLeast"/>
              <w:ind w:left="341" w:hanging="284"/>
              <w:rPr>
                <w:iCs/>
                <w:color w:val="000000"/>
                <w:sz w:val="20"/>
                <w:szCs w:val="20"/>
              </w:rPr>
            </w:pPr>
            <w:r w:rsidRPr="00960366">
              <w:rPr>
                <w:iCs/>
                <w:color w:val="000000"/>
                <w:sz w:val="20"/>
                <w:szCs w:val="20"/>
              </w:rPr>
              <w:t xml:space="preserve">Darko Trajanov, </w:t>
            </w:r>
            <w:r w:rsidRPr="00355ACC">
              <w:rPr>
                <w:iCs/>
                <w:color w:val="000000"/>
                <w:sz w:val="20"/>
                <w:szCs w:val="20"/>
              </w:rPr>
              <w:t>generalni direktor za prometno politiko na Ministrstvu za okolje, podnebje in energijo</w:t>
            </w:r>
          </w:p>
          <w:p w14:paraId="75819021" w14:textId="77777777" w:rsidR="00992F53" w:rsidRPr="00355ACC" w:rsidRDefault="00123697" w:rsidP="00960366">
            <w:pPr>
              <w:pStyle w:val="Neotevilenodstavek"/>
              <w:numPr>
                <w:ilvl w:val="0"/>
                <w:numId w:val="21"/>
              </w:numPr>
              <w:spacing w:before="0" w:after="0" w:line="24" w:lineRule="atLeast"/>
              <w:ind w:left="341" w:hanging="284"/>
              <w:rPr>
                <w:iCs/>
                <w:color w:val="000000"/>
                <w:sz w:val="20"/>
                <w:szCs w:val="20"/>
              </w:rPr>
            </w:pPr>
            <w:r w:rsidRPr="00355ACC">
              <w:rPr>
                <w:iCs/>
                <w:color w:val="000000"/>
                <w:sz w:val="20"/>
                <w:szCs w:val="20"/>
              </w:rPr>
              <w:t>Milena Černilogar-Radež</w:t>
            </w:r>
            <w:r w:rsidR="00EE66E4" w:rsidRPr="00355ACC">
              <w:rPr>
                <w:iCs/>
                <w:color w:val="000000"/>
                <w:sz w:val="20"/>
                <w:szCs w:val="20"/>
              </w:rPr>
              <w:t>, sekretar</w:t>
            </w:r>
          </w:p>
          <w:p w14:paraId="7A080C0F" w14:textId="24DD88E4" w:rsidR="00123697" w:rsidRPr="00960366" w:rsidRDefault="00123697" w:rsidP="00960366">
            <w:pPr>
              <w:pStyle w:val="Neotevilenodstavek"/>
              <w:numPr>
                <w:ilvl w:val="0"/>
                <w:numId w:val="21"/>
              </w:numPr>
              <w:spacing w:before="0" w:after="0" w:line="24" w:lineRule="atLeast"/>
              <w:ind w:left="341" w:hanging="284"/>
              <w:rPr>
                <w:iCs/>
                <w:color w:val="000000"/>
                <w:sz w:val="20"/>
                <w:szCs w:val="20"/>
              </w:rPr>
            </w:pPr>
            <w:r w:rsidRPr="00355ACC">
              <w:rPr>
                <w:iCs/>
                <w:color w:val="000000"/>
                <w:sz w:val="20"/>
                <w:szCs w:val="20"/>
              </w:rPr>
              <w:t>Tadej Žaucer, sekretar</w:t>
            </w:r>
          </w:p>
        </w:tc>
      </w:tr>
      <w:tr w:rsidR="00D27EBA" w:rsidRPr="00960366" w14:paraId="3CD4A36D" w14:textId="77777777" w:rsidTr="007A0B4B">
        <w:tc>
          <w:tcPr>
            <w:tcW w:w="9359" w:type="dxa"/>
            <w:gridSpan w:val="4"/>
          </w:tcPr>
          <w:p w14:paraId="66D2B773" w14:textId="77777777" w:rsidR="00D27EBA" w:rsidRPr="00960366" w:rsidRDefault="00D27EBA" w:rsidP="00960366">
            <w:pPr>
              <w:pStyle w:val="Neotevilenodstavek"/>
              <w:spacing w:before="0" w:after="0" w:line="24" w:lineRule="atLeast"/>
              <w:rPr>
                <w:b/>
                <w:iCs/>
                <w:color w:val="000000"/>
                <w:sz w:val="20"/>
                <w:szCs w:val="20"/>
              </w:rPr>
            </w:pPr>
            <w:r w:rsidRPr="00960366">
              <w:rPr>
                <w:b/>
                <w:iCs/>
                <w:color w:val="000000"/>
                <w:sz w:val="20"/>
                <w:szCs w:val="20"/>
              </w:rPr>
              <w:t xml:space="preserve">3.b Zunanji strokovnjaki, ki so </w:t>
            </w:r>
            <w:r w:rsidRPr="00960366">
              <w:rPr>
                <w:b/>
                <w:color w:val="000000"/>
                <w:sz w:val="20"/>
                <w:szCs w:val="20"/>
              </w:rPr>
              <w:t>sodelovali pri pripravi dela ali celotnega gradiva:</w:t>
            </w:r>
          </w:p>
        </w:tc>
      </w:tr>
      <w:tr w:rsidR="00D27EBA" w:rsidRPr="00960366" w14:paraId="226A917D" w14:textId="77777777" w:rsidTr="007A0B4B">
        <w:tc>
          <w:tcPr>
            <w:tcW w:w="9359" w:type="dxa"/>
            <w:gridSpan w:val="4"/>
          </w:tcPr>
          <w:p w14:paraId="448E4E9C" w14:textId="77777777" w:rsidR="00D27EBA" w:rsidRPr="00960366" w:rsidRDefault="00D27EBA" w:rsidP="00960366">
            <w:pPr>
              <w:pStyle w:val="Neotevilenodstavek"/>
              <w:spacing w:before="0" w:after="0" w:line="24" w:lineRule="atLeast"/>
              <w:rPr>
                <w:iCs/>
                <w:color w:val="000000"/>
                <w:sz w:val="20"/>
                <w:szCs w:val="20"/>
              </w:rPr>
            </w:pPr>
            <w:r w:rsidRPr="00960366">
              <w:rPr>
                <w:iCs/>
                <w:color w:val="000000"/>
                <w:sz w:val="20"/>
                <w:szCs w:val="20"/>
              </w:rPr>
              <w:t>/</w:t>
            </w:r>
          </w:p>
        </w:tc>
      </w:tr>
      <w:tr w:rsidR="00D27EBA" w:rsidRPr="00960366" w14:paraId="02811B50" w14:textId="77777777" w:rsidTr="007A0B4B">
        <w:tc>
          <w:tcPr>
            <w:tcW w:w="9359" w:type="dxa"/>
            <w:gridSpan w:val="4"/>
          </w:tcPr>
          <w:p w14:paraId="6D5C2194" w14:textId="77777777" w:rsidR="00D27EBA" w:rsidRPr="00960366" w:rsidRDefault="00D27EBA" w:rsidP="00960366">
            <w:pPr>
              <w:pStyle w:val="Neotevilenodstavek"/>
              <w:spacing w:before="0" w:after="0" w:line="24" w:lineRule="atLeast"/>
              <w:rPr>
                <w:b/>
                <w:iCs/>
                <w:color w:val="000000"/>
                <w:sz w:val="20"/>
                <w:szCs w:val="20"/>
              </w:rPr>
            </w:pPr>
            <w:r w:rsidRPr="00960366">
              <w:rPr>
                <w:b/>
                <w:color w:val="000000"/>
                <w:sz w:val="20"/>
                <w:szCs w:val="20"/>
              </w:rPr>
              <w:t>4. Predstavniki vlade, ki bodo sodelovali pri delu državnega zbora:</w:t>
            </w:r>
          </w:p>
        </w:tc>
      </w:tr>
      <w:tr w:rsidR="00D27EBA" w:rsidRPr="00960366" w14:paraId="0989AE31" w14:textId="77777777" w:rsidTr="007A0B4B">
        <w:tc>
          <w:tcPr>
            <w:tcW w:w="9359" w:type="dxa"/>
            <w:gridSpan w:val="4"/>
          </w:tcPr>
          <w:p w14:paraId="2E0178F2" w14:textId="77777777" w:rsidR="00D27EBA" w:rsidRPr="00960366" w:rsidRDefault="00D27EBA" w:rsidP="00960366">
            <w:pPr>
              <w:pStyle w:val="Neotevilenodstavek"/>
              <w:spacing w:before="0" w:after="0" w:line="24" w:lineRule="atLeast"/>
              <w:rPr>
                <w:b/>
                <w:color w:val="000000"/>
                <w:sz w:val="20"/>
                <w:szCs w:val="20"/>
              </w:rPr>
            </w:pPr>
            <w:r w:rsidRPr="00960366">
              <w:rPr>
                <w:iCs/>
                <w:color w:val="000000"/>
                <w:sz w:val="20"/>
                <w:szCs w:val="20"/>
              </w:rPr>
              <w:t>/</w:t>
            </w:r>
          </w:p>
        </w:tc>
      </w:tr>
      <w:tr w:rsidR="00D27EBA" w:rsidRPr="00960366" w14:paraId="5FCD6FBF" w14:textId="77777777" w:rsidTr="007A0B4B">
        <w:tc>
          <w:tcPr>
            <w:tcW w:w="9359" w:type="dxa"/>
            <w:gridSpan w:val="4"/>
          </w:tcPr>
          <w:p w14:paraId="01EC42DB" w14:textId="77777777" w:rsidR="00D27EBA" w:rsidRPr="00960366" w:rsidRDefault="00D27EBA" w:rsidP="00960366">
            <w:pPr>
              <w:pStyle w:val="Oddelek"/>
              <w:numPr>
                <w:ilvl w:val="0"/>
                <w:numId w:val="0"/>
              </w:numPr>
              <w:spacing w:before="0" w:after="0" w:line="24" w:lineRule="atLeast"/>
              <w:jc w:val="left"/>
              <w:rPr>
                <w:color w:val="000000"/>
                <w:sz w:val="20"/>
                <w:szCs w:val="20"/>
              </w:rPr>
            </w:pPr>
            <w:r w:rsidRPr="00960366">
              <w:rPr>
                <w:color w:val="000000"/>
                <w:sz w:val="20"/>
                <w:szCs w:val="20"/>
              </w:rPr>
              <w:t>5. Kratek povzetek gradiva:</w:t>
            </w:r>
          </w:p>
        </w:tc>
      </w:tr>
      <w:tr w:rsidR="00D27EBA" w:rsidRPr="00960366" w14:paraId="391B0134" w14:textId="77777777" w:rsidTr="00400526">
        <w:tc>
          <w:tcPr>
            <w:tcW w:w="9359" w:type="dxa"/>
            <w:gridSpan w:val="4"/>
          </w:tcPr>
          <w:p w14:paraId="65BC2F9C" w14:textId="72962A31" w:rsidR="004D593B" w:rsidRPr="00052A50" w:rsidRDefault="004D593B" w:rsidP="004D593B">
            <w:pPr>
              <w:tabs>
                <w:tab w:val="left" w:pos="4536"/>
                <w:tab w:val="left" w:pos="9072"/>
              </w:tabs>
              <w:autoSpaceDE w:val="0"/>
              <w:autoSpaceDN w:val="0"/>
              <w:adjustRightInd w:val="0"/>
              <w:spacing w:after="60"/>
              <w:jc w:val="both"/>
              <w:rPr>
                <w:rFonts w:ascii="Arial" w:hAnsi="Arial" w:cs="Arial"/>
                <w:color w:val="000000"/>
                <w:sz w:val="20"/>
                <w:szCs w:val="20"/>
                <w:lang w:eastAsia="sl-SI"/>
              </w:rPr>
            </w:pPr>
            <w:r w:rsidRPr="00052A50">
              <w:rPr>
                <w:rFonts w:ascii="Arial" w:hAnsi="Arial" w:cs="Arial"/>
                <w:color w:val="000000"/>
                <w:sz w:val="20"/>
                <w:szCs w:val="20"/>
                <w:lang w:eastAsia="sl-SI"/>
              </w:rPr>
              <w:t>Avstrijsko Ministrstvo za podnebje, okolje, energijo, mobilnost, inovacije in tehnologijo (</w:t>
            </w:r>
            <w:proofErr w:type="spellStart"/>
            <w:r w:rsidRPr="00052A50">
              <w:rPr>
                <w:rFonts w:ascii="Arial" w:hAnsi="Arial" w:cs="Arial"/>
                <w:color w:val="000000"/>
                <w:sz w:val="20"/>
                <w:szCs w:val="20"/>
                <w:lang w:eastAsia="sl-SI"/>
              </w:rPr>
              <w:t>Federal</w:t>
            </w:r>
            <w:proofErr w:type="spellEnd"/>
            <w:r w:rsidRPr="00052A50">
              <w:rPr>
                <w:rFonts w:ascii="Arial" w:hAnsi="Arial" w:cs="Arial"/>
                <w:color w:val="000000"/>
                <w:sz w:val="20"/>
                <w:szCs w:val="20"/>
                <w:lang w:eastAsia="sl-SI"/>
              </w:rPr>
              <w:t xml:space="preserve"> </w:t>
            </w:r>
            <w:proofErr w:type="spellStart"/>
            <w:r w:rsidRPr="00052A50">
              <w:rPr>
                <w:rFonts w:ascii="Arial" w:hAnsi="Arial" w:cs="Arial"/>
                <w:color w:val="000000"/>
                <w:sz w:val="20"/>
                <w:szCs w:val="20"/>
                <w:lang w:eastAsia="sl-SI"/>
              </w:rPr>
              <w:t>Ministry</w:t>
            </w:r>
            <w:proofErr w:type="spellEnd"/>
            <w:r w:rsidRPr="00052A50">
              <w:rPr>
                <w:rFonts w:ascii="Arial" w:hAnsi="Arial" w:cs="Arial"/>
                <w:color w:val="000000"/>
                <w:sz w:val="20"/>
                <w:szCs w:val="20"/>
                <w:lang w:eastAsia="sl-SI"/>
              </w:rPr>
              <w:t xml:space="preserve"> </w:t>
            </w:r>
            <w:proofErr w:type="spellStart"/>
            <w:r w:rsidRPr="00052A50">
              <w:rPr>
                <w:rFonts w:ascii="Arial" w:hAnsi="Arial" w:cs="Arial"/>
                <w:color w:val="000000"/>
                <w:sz w:val="20"/>
                <w:szCs w:val="20"/>
                <w:lang w:eastAsia="sl-SI"/>
              </w:rPr>
              <w:t>for</w:t>
            </w:r>
            <w:proofErr w:type="spellEnd"/>
            <w:r w:rsidRPr="00052A50">
              <w:rPr>
                <w:rFonts w:ascii="Arial" w:hAnsi="Arial" w:cs="Arial"/>
                <w:color w:val="000000"/>
                <w:sz w:val="20"/>
                <w:szCs w:val="20"/>
                <w:lang w:eastAsia="sl-SI"/>
              </w:rPr>
              <w:t xml:space="preserve"> </w:t>
            </w:r>
            <w:proofErr w:type="spellStart"/>
            <w:r w:rsidRPr="00052A50">
              <w:rPr>
                <w:rFonts w:ascii="Arial" w:hAnsi="Arial" w:cs="Arial"/>
                <w:color w:val="000000"/>
                <w:sz w:val="20"/>
                <w:szCs w:val="20"/>
                <w:lang w:eastAsia="sl-SI"/>
              </w:rPr>
              <w:t>Climate</w:t>
            </w:r>
            <w:proofErr w:type="spellEnd"/>
            <w:r w:rsidRPr="00052A50">
              <w:rPr>
                <w:rFonts w:ascii="Arial" w:hAnsi="Arial" w:cs="Arial"/>
                <w:color w:val="000000"/>
                <w:sz w:val="20"/>
                <w:szCs w:val="20"/>
                <w:lang w:eastAsia="sl-SI"/>
              </w:rPr>
              <w:t xml:space="preserve"> </w:t>
            </w:r>
            <w:proofErr w:type="spellStart"/>
            <w:r w:rsidRPr="00052A50">
              <w:rPr>
                <w:rFonts w:ascii="Arial" w:hAnsi="Arial" w:cs="Arial"/>
                <w:color w:val="000000"/>
                <w:sz w:val="20"/>
                <w:szCs w:val="20"/>
                <w:lang w:eastAsia="sl-SI"/>
              </w:rPr>
              <w:t>Action</w:t>
            </w:r>
            <w:proofErr w:type="spellEnd"/>
            <w:r w:rsidRPr="00052A50">
              <w:rPr>
                <w:rFonts w:ascii="Arial" w:hAnsi="Arial" w:cs="Arial"/>
                <w:color w:val="000000"/>
                <w:sz w:val="20"/>
                <w:szCs w:val="20"/>
                <w:lang w:eastAsia="sl-SI"/>
              </w:rPr>
              <w:t xml:space="preserve">, </w:t>
            </w:r>
            <w:proofErr w:type="spellStart"/>
            <w:r w:rsidRPr="00052A50">
              <w:rPr>
                <w:rFonts w:ascii="Arial" w:hAnsi="Arial" w:cs="Arial"/>
                <w:color w:val="000000"/>
                <w:sz w:val="20"/>
                <w:szCs w:val="20"/>
                <w:lang w:eastAsia="sl-SI"/>
              </w:rPr>
              <w:t>Environment</w:t>
            </w:r>
            <w:proofErr w:type="spellEnd"/>
            <w:r w:rsidRPr="00052A50">
              <w:rPr>
                <w:rFonts w:ascii="Arial" w:hAnsi="Arial" w:cs="Arial"/>
                <w:color w:val="000000"/>
                <w:sz w:val="20"/>
                <w:szCs w:val="20"/>
                <w:lang w:eastAsia="sl-SI"/>
              </w:rPr>
              <w:t xml:space="preserve">, </w:t>
            </w:r>
            <w:proofErr w:type="spellStart"/>
            <w:r w:rsidRPr="00052A50">
              <w:rPr>
                <w:rFonts w:ascii="Arial" w:hAnsi="Arial" w:cs="Arial"/>
                <w:color w:val="000000"/>
                <w:sz w:val="20"/>
                <w:szCs w:val="20"/>
                <w:lang w:eastAsia="sl-SI"/>
              </w:rPr>
              <w:t>Energy</w:t>
            </w:r>
            <w:proofErr w:type="spellEnd"/>
            <w:r w:rsidRPr="00052A50">
              <w:rPr>
                <w:rFonts w:ascii="Arial" w:hAnsi="Arial" w:cs="Arial"/>
                <w:color w:val="000000"/>
                <w:sz w:val="20"/>
                <w:szCs w:val="20"/>
                <w:lang w:eastAsia="sl-SI"/>
              </w:rPr>
              <w:t xml:space="preserve">, </w:t>
            </w:r>
            <w:proofErr w:type="spellStart"/>
            <w:r w:rsidRPr="00052A50">
              <w:rPr>
                <w:rFonts w:ascii="Arial" w:hAnsi="Arial" w:cs="Arial"/>
                <w:color w:val="000000"/>
                <w:sz w:val="20"/>
                <w:szCs w:val="20"/>
                <w:lang w:eastAsia="sl-SI"/>
              </w:rPr>
              <w:t>Mobility</w:t>
            </w:r>
            <w:proofErr w:type="spellEnd"/>
            <w:r w:rsidRPr="00052A50">
              <w:rPr>
                <w:rFonts w:ascii="Arial" w:hAnsi="Arial" w:cs="Arial"/>
                <w:color w:val="000000"/>
                <w:sz w:val="20"/>
                <w:szCs w:val="20"/>
                <w:lang w:eastAsia="sl-SI"/>
              </w:rPr>
              <w:t xml:space="preserve">, </w:t>
            </w:r>
            <w:proofErr w:type="spellStart"/>
            <w:r w:rsidRPr="00052A50">
              <w:rPr>
                <w:rFonts w:ascii="Arial" w:hAnsi="Arial" w:cs="Arial"/>
                <w:color w:val="000000"/>
                <w:sz w:val="20"/>
                <w:szCs w:val="20"/>
                <w:lang w:eastAsia="sl-SI"/>
              </w:rPr>
              <w:t>Innovation</w:t>
            </w:r>
            <w:proofErr w:type="spellEnd"/>
            <w:r w:rsidRPr="00052A50">
              <w:rPr>
                <w:rFonts w:ascii="Arial" w:hAnsi="Arial" w:cs="Arial"/>
                <w:color w:val="000000"/>
                <w:sz w:val="20"/>
                <w:szCs w:val="20"/>
                <w:lang w:eastAsia="sl-SI"/>
              </w:rPr>
              <w:t xml:space="preserve"> </w:t>
            </w:r>
            <w:proofErr w:type="spellStart"/>
            <w:r w:rsidRPr="00052A50">
              <w:rPr>
                <w:rFonts w:ascii="Arial" w:hAnsi="Arial" w:cs="Arial"/>
                <w:color w:val="000000"/>
                <w:sz w:val="20"/>
                <w:szCs w:val="20"/>
                <w:lang w:eastAsia="sl-SI"/>
              </w:rPr>
              <w:t>and</w:t>
            </w:r>
            <w:proofErr w:type="spellEnd"/>
            <w:r w:rsidRPr="00052A50">
              <w:rPr>
                <w:rFonts w:ascii="Arial" w:hAnsi="Arial" w:cs="Arial"/>
                <w:color w:val="000000"/>
                <w:sz w:val="20"/>
                <w:szCs w:val="20"/>
                <w:lang w:eastAsia="sl-SI"/>
              </w:rPr>
              <w:t xml:space="preserve"> </w:t>
            </w:r>
            <w:proofErr w:type="spellStart"/>
            <w:r w:rsidRPr="00052A50">
              <w:rPr>
                <w:rFonts w:ascii="Arial" w:hAnsi="Arial" w:cs="Arial"/>
                <w:color w:val="000000"/>
                <w:sz w:val="20"/>
                <w:szCs w:val="20"/>
                <w:lang w:eastAsia="sl-SI"/>
              </w:rPr>
              <w:t>Technology</w:t>
            </w:r>
            <w:proofErr w:type="spellEnd"/>
            <w:r w:rsidRPr="00052A50">
              <w:rPr>
                <w:rFonts w:ascii="Arial" w:hAnsi="Arial" w:cs="Arial"/>
                <w:color w:val="000000"/>
                <w:sz w:val="20"/>
                <w:szCs w:val="20"/>
                <w:lang w:eastAsia="sl-SI"/>
              </w:rPr>
              <w:t xml:space="preserve">; kratko poimenovanje </w:t>
            </w:r>
            <w:proofErr w:type="spellStart"/>
            <w:r w:rsidRPr="00052A50">
              <w:rPr>
                <w:rFonts w:ascii="Arial" w:hAnsi="Arial" w:cs="Arial"/>
                <w:color w:val="000000"/>
                <w:sz w:val="20"/>
                <w:szCs w:val="20"/>
                <w:lang w:eastAsia="sl-SI"/>
              </w:rPr>
              <w:t>Klimaaktiv</w:t>
            </w:r>
            <w:proofErr w:type="spellEnd"/>
            <w:r w:rsidRPr="00052A50">
              <w:rPr>
                <w:rFonts w:ascii="Arial" w:hAnsi="Arial" w:cs="Arial"/>
                <w:color w:val="000000"/>
                <w:sz w:val="20"/>
                <w:szCs w:val="20"/>
                <w:lang w:eastAsia="sl-SI"/>
              </w:rPr>
              <w:t>) v sodelovanju z avstrijsko Agencijo za energ</w:t>
            </w:r>
            <w:r w:rsidR="003C3F1C">
              <w:rPr>
                <w:rFonts w:ascii="Arial" w:hAnsi="Arial" w:cs="Arial"/>
                <w:color w:val="000000"/>
                <w:sz w:val="20"/>
                <w:szCs w:val="20"/>
                <w:lang w:eastAsia="sl-SI"/>
              </w:rPr>
              <w:t>ijo</w:t>
            </w:r>
            <w:r w:rsidRPr="00052A50">
              <w:rPr>
                <w:rFonts w:ascii="Arial" w:hAnsi="Arial" w:cs="Arial"/>
                <w:color w:val="000000"/>
                <w:sz w:val="20"/>
                <w:szCs w:val="20"/>
                <w:lang w:eastAsia="sl-SI"/>
              </w:rPr>
              <w:t xml:space="preserve"> (</w:t>
            </w:r>
            <w:proofErr w:type="spellStart"/>
            <w:r w:rsidRPr="00052A50">
              <w:rPr>
                <w:rFonts w:ascii="Arial" w:hAnsi="Arial" w:cs="Arial"/>
                <w:color w:val="000000"/>
                <w:sz w:val="20"/>
                <w:szCs w:val="20"/>
                <w:lang w:eastAsia="sl-SI"/>
              </w:rPr>
              <w:t>Austrian</w:t>
            </w:r>
            <w:proofErr w:type="spellEnd"/>
            <w:r w:rsidRPr="00052A50">
              <w:rPr>
                <w:rFonts w:ascii="Arial" w:hAnsi="Arial" w:cs="Arial"/>
                <w:color w:val="000000"/>
                <w:sz w:val="20"/>
                <w:szCs w:val="20"/>
                <w:lang w:eastAsia="sl-SI"/>
              </w:rPr>
              <w:t xml:space="preserve"> </w:t>
            </w:r>
            <w:proofErr w:type="spellStart"/>
            <w:r w:rsidRPr="00052A50">
              <w:rPr>
                <w:rFonts w:ascii="Arial" w:hAnsi="Arial" w:cs="Arial"/>
                <w:color w:val="000000"/>
                <w:sz w:val="20"/>
                <w:szCs w:val="20"/>
                <w:lang w:eastAsia="sl-SI"/>
              </w:rPr>
              <w:t>Energy</w:t>
            </w:r>
            <w:proofErr w:type="spellEnd"/>
            <w:r w:rsidRPr="00052A50">
              <w:rPr>
                <w:rFonts w:ascii="Arial" w:hAnsi="Arial" w:cs="Arial"/>
                <w:color w:val="000000"/>
                <w:sz w:val="20"/>
                <w:szCs w:val="20"/>
                <w:lang w:eastAsia="sl-SI"/>
              </w:rPr>
              <w:t xml:space="preserve"> </w:t>
            </w:r>
            <w:proofErr w:type="spellStart"/>
            <w:r w:rsidRPr="00052A50">
              <w:rPr>
                <w:rFonts w:ascii="Arial" w:hAnsi="Arial" w:cs="Arial"/>
                <w:color w:val="000000"/>
                <w:sz w:val="20"/>
                <w:szCs w:val="20"/>
                <w:lang w:eastAsia="sl-SI"/>
              </w:rPr>
              <w:t>Agency</w:t>
            </w:r>
            <w:proofErr w:type="spellEnd"/>
            <w:r w:rsidRPr="00052A50">
              <w:rPr>
                <w:rFonts w:ascii="Arial" w:hAnsi="Arial" w:cs="Arial"/>
                <w:color w:val="000000"/>
                <w:sz w:val="20"/>
                <w:szCs w:val="20"/>
                <w:lang w:eastAsia="sl-SI"/>
              </w:rPr>
              <w:t xml:space="preserve">) je </w:t>
            </w:r>
            <w:r w:rsidR="00654CA0">
              <w:rPr>
                <w:rFonts w:ascii="Arial" w:hAnsi="Arial" w:cs="Arial"/>
                <w:color w:val="000000"/>
                <w:sz w:val="20"/>
                <w:szCs w:val="20"/>
                <w:lang w:eastAsia="sl-SI"/>
              </w:rPr>
              <w:t>novembra 2022</w:t>
            </w:r>
            <w:r w:rsidRPr="00052A50">
              <w:rPr>
                <w:rFonts w:ascii="Arial" w:hAnsi="Arial" w:cs="Arial"/>
                <w:color w:val="000000"/>
                <w:sz w:val="20"/>
                <w:szCs w:val="20"/>
                <w:lang w:eastAsia="sl-SI"/>
              </w:rPr>
              <w:t xml:space="preserve"> </w:t>
            </w:r>
            <w:r w:rsidRPr="00052A50">
              <w:rPr>
                <w:rFonts w:ascii="Arial" w:hAnsi="Arial" w:cs="Arial"/>
                <w:b/>
                <w:color w:val="000000"/>
                <w:sz w:val="20"/>
                <w:szCs w:val="20"/>
                <w:lang w:eastAsia="sl-SI"/>
              </w:rPr>
              <w:lastRenderedPageBreak/>
              <w:t xml:space="preserve">prijavilo mednarodni projekt </w:t>
            </w:r>
            <w:r w:rsidR="0003627E" w:rsidRPr="00052A50">
              <w:rPr>
                <w:rFonts w:ascii="Arial" w:hAnsi="Arial" w:cs="Arial"/>
                <w:b/>
                <w:color w:val="000000"/>
                <w:sz w:val="20"/>
                <w:szCs w:val="20"/>
                <w:lang w:eastAsia="sl-SI"/>
              </w:rPr>
              <w:t>Active2Public Transport</w:t>
            </w:r>
            <w:r w:rsidR="0003627E">
              <w:rPr>
                <w:rFonts w:ascii="Arial" w:hAnsi="Arial" w:cs="Arial"/>
                <w:b/>
                <w:color w:val="000000"/>
                <w:sz w:val="20"/>
                <w:szCs w:val="20"/>
                <w:lang w:eastAsia="sl-SI"/>
              </w:rPr>
              <w:t xml:space="preserve"> </w:t>
            </w:r>
            <w:r w:rsidR="0003627E">
              <w:rPr>
                <w:rFonts w:ascii="Arial" w:hAnsi="Arial" w:cs="Arial"/>
                <w:bCs/>
                <w:color w:val="000000"/>
                <w:sz w:val="20"/>
                <w:szCs w:val="20"/>
                <w:lang w:eastAsia="sl-SI"/>
              </w:rPr>
              <w:t>v sklopu programa</w:t>
            </w:r>
            <w:r w:rsidR="0003627E" w:rsidRPr="0003627E">
              <w:rPr>
                <w:rFonts w:ascii="Arial" w:hAnsi="Arial" w:cs="Arial"/>
                <w:bCs/>
                <w:color w:val="000000"/>
                <w:sz w:val="20"/>
                <w:szCs w:val="20"/>
                <w:lang w:eastAsia="sl-SI"/>
              </w:rPr>
              <w:t xml:space="preserve"> </w:t>
            </w:r>
            <w:proofErr w:type="spellStart"/>
            <w:r w:rsidR="00982D24" w:rsidRPr="0003627E">
              <w:rPr>
                <w:rFonts w:ascii="Arial" w:hAnsi="Arial" w:cs="Arial"/>
                <w:bCs/>
                <w:color w:val="000000"/>
                <w:sz w:val="20"/>
                <w:szCs w:val="20"/>
                <w:lang w:eastAsia="sl-SI"/>
              </w:rPr>
              <w:t>Interreg</w:t>
            </w:r>
            <w:proofErr w:type="spellEnd"/>
            <w:r w:rsidR="00982D24" w:rsidRPr="0003627E">
              <w:rPr>
                <w:rFonts w:ascii="Arial" w:hAnsi="Arial" w:cs="Arial"/>
                <w:bCs/>
                <w:color w:val="000000"/>
                <w:sz w:val="20"/>
                <w:szCs w:val="20"/>
                <w:lang w:eastAsia="sl-SI"/>
              </w:rPr>
              <w:t xml:space="preserve"> </w:t>
            </w:r>
            <w:proofErr w:type="spellStart"/>
            <w:r w:rsidR="00982D24" w:rsidRPr="0003627E">
              <w:rPr>
                <w:rFonts w:ascii="Arial" w:hAnsi="Arial" w:cs="Arial"/>
                <w:bCs/>
                <w:color w:val="000000"/>
                <w:sz w:val="20"/>
                <w:szCs w:val="20"/>
                <w:lang w:eastAsia="sl-SI"/>
              </w:rPr>
              <w:t>Danube</w:t>
            </w:r>
            <w:proofErr w:type="spellEnd"/>
            <w:r w:rsidR="00982D24" w:rsidRPr="0003627E">
              <w:rPr>
                <w:rFonts w:ascii="Arial" w:hAnsi="Arial" w:cs="Arial"/>
                <w:bCs/>
                <w:color w:val="000000"/>
                <w:sz w:val="20"/>
                <w:szCs w:val="20"/>
                <w:lang w:eastAsia="sl-SI"/>
              </w:rPr>
              <w:t xml:space="preserve"> </w:t>
            </w:r>
            <w:proofErr w:type="spellStart"/>
            <w:r w:rsidR="00982D24" w:rsidRPr="0003627E">
              <w:rPr>
                <w:rFonts w:ascii="Arial" w:hAnsi="Arial" w:cs="Arial"/>
                <w:bCs/>
                <w:color w:val="000000"/>
                <w:sz w:val="20"/>
                <w:szCs w:val="20"/>
                <w:lang w:eastAsia="sl-SI"/>
              </w:rPr>
              <w:t>Region</w:t>
            </w:r>
            <w:proofErr w:type="spellEnd"/>
            <w:r w:rsidR="00982D24" w:rsidRPr="0003627E">
              <w:rPr>
                <w:rFonts w:ascii="Arial" w:hAnsi="Arial" w:cs="Arial"/>
                <w:bCs/>
                <w:color w:val="000000"/>
                <w:sz w:val="20"/>
                <w:szCs w:val="20"/>
                <w:lang w:eastAsia="sl-SI"/>
              </w:rPr>
              <w:t xml:space="preserve"> </w:t>
            </w:r>
            <w:proofErr w:type="spellStart"/>
            <w:r w:rsidR="00982D24" w:rsidRPr="0003627E">
              <w:rPr>
                <w:rFonts w:ascii="Arial" w:hAnsi="Arial" w:cs="Arial"/>
                <w:bCs/>
                <w:color w:val="000000"/>
                <w:sz w:val="20"/>
                <w:szCs w:val="20"/>
                <w:lang w:eastAsia="sl-SI"/>
              </w:rPr>
              <w:t>Programme</w:t>
            </w:r>
            <w:proofErr w:type="spellEnd"/>
            <w:r w:rsidR="00982D24" w:rsidRPr="0003627E">
              <w:rPr>
                <w:rFonts w:ascii="Arial" w:hAnsi="Arial" w:cs="Arial"/>
                <w:bCs/>
                <w:color w:val="000000"/>
                <w:sz w:val="20"/>
                <w:szCs w:val="20"/>
                <w:lang w:eastAsia="sl-SI"/>
              </w:rPr>
              <w:t xml:space="preserve"> </w:t>
            </w:r>
            <w:proofErr w:type="spellStart"/>
            <w:r w:rsidR="00982D24" w:rsidRPr="0003627E">
              <w:rPr>
                <w:rFonts w:ascii="Arial" w:hAnsi="Arial" w:cs="Arial"/>
                <w:bCs/>
                <w:color w:val="000000"/>
                <w:sz w:val="20"/>
                <w:szCs w:val="20"/>
                <w:lang w:eastAsia="sl-SI"/>
              </w:rPr>
              <w:t>project</w:t>
            </w:r>
            <w:proofErr w:type="spellEnd"/>
            <w:r w:rsidR="0003627E">
              <w:rPr>
                <w:rFonts w:ascii="Arial" w:hAnsi="Arial" w:cs="Arial"/>
                <w:bCs/>
                <w:color w:val="000000"/>
                <w:sz w:val="20"/>
                <w:szCs w:val="20"/>
                <w:lang w:eastAsia="sl-SI"/>
              </w:rPr>
              <w:t xml:space="preserve"> (</w:t>
            </w:r>
            <w:proofErr w:type="spellStart"/>
            <w:r w:rsidR="0003627E">
              <w:rPr>
                <w:rFonts w:ascii="Arial" w:hAnsi="Arial" w:cs="Arial"/>
                <w:bCs/>
                <w:color w:val="000000"/>
                <w:sz w:val="20"/>
                <w:szCs w:val="20"/>
                <w:lang w:eastAsia="sl-SI"/>
              </w:rPr>
              <w:t>Interreg</w:t>
            </w:r>
            <w:proofErr w:type="spellEnd"/>
            <w:r w:rsidR="0003627E">
              <w:rPr>
                <w:rFonts w:ascii="Arial" w:hAnsi="Arial" w:cs="Arial"/>
                <w:bCs/>
                <w:color w:val="000000"/>
                <w:sz w:val="20"/>
                <w:szCs w:val="20"/>
                <w:lang w:eastAsia="sl-SI"/>
              </w:rPr>
              <w:t xml:space="preserve"> Podonavje 2021-2027), ki zasleduje eno od prioritet programa Zeleno, nizko-</w:t>
            </w:r>
            <w:proofErr w:type="spellStart"/>
            <w:r w:rsidR="0003627E">
              <w:rPr>
                <w:rFonts w:ascii="Arial" w:hAnsi="Arial" w:cs="Arial"/>
                <w:bCs/>
                <w:color w:val="000000"/>
                <w:sz w:val="20"/>
                <w:szCs w:val="20"/>
                <w:lang w:eastAsia="sl-SI"/>
              </w:rPr>
              <w:t>ogljično</w:t>
            </w:r>
            <w:proofErr w:type="spellEnd"/>
            <w:r w:rsidR="0003627E">
              <w:rPr>
                <w:rFonts w:ascii="Arial" w:hAnsi="Arial" w:cs="Arial"/>
                <w:bCs/>
                <w:color w:val="000000"/>
                <w:sz w:val="20"/>
                <w:szCs w:val="20"/>
                <w:lang w:eastAsia="sl-SI"/>
              </w:rPr>
              <w:t xml:space="preserve"> Podonavje</w:t>
            </w:r>
            <w:r w:rsidRPr="00052A50">
              <w:rPr>
                <w:rFonts w:ascii="Arial" w:hAnsi="Arial" w:cs="Arial"/>
                <w:color w:val="000000"/>
                <w:sz w:val="20"/>
                <w:szCs w:val="20"/>
                <w:lang w:eastAsia="sl-SI"/>
              </w:rPr>
              <w:t>.</w:t>
            </w:r>
            <w:r w:rsidR="00052A50" w:rsidRPr="00052A50">
              <w:rPr>
                <w:rFonts w:ascii="Arial" w:hAnsi="Arial" w:cs="Arial"/>
                <w:color w:val="000000"/>
                <w:sz w:val="20"/>
                <w:szCs w:val="20"/>
                <w:lang w:eastAsia="sl-SI"/>
              </w:rPr>
              <w:t xml:space="preserve"> </w:t>
            </w:r>
            <w:r w:rsidR="00052A50" w:rsidRPr="00052A50">
              <w:rPr>
                <w:rFonts w:ascii="Arial" w:hAnsi="Arial" w:cs="Arial"/>
                <w:b/>
                <w:color w:val="000000"/>
                <w:sz w:val="20"/>
                <w:szCs w:val="20"/>
                <w:lang w:eastAsia="sl-SI"/>
              </w:rPr>
              <w:t>Projekt je bil</w:t>
            </w:r>
            <w:r w:rsidR="00052A50" w:rsidRPr="00052A50">
              <w:rPr>
                <w:rFonts w:ascii="Arial" w:hAnsi="Arial" w:cs="Arial"/>
                <w:color w:val="000000"/>
                <w:sz w:val="20"/>
                <w:szCs w:val="20"/>
                <w:lang w:eastAsia="sl-SI"/>
              </w:rPr>
              <w:t xml:space="preserve"> 14. decembra 2023</w:t>
            </w:r>
            <w:r w:rsidR="00BB69C5">
              <w:rPr>
                <w:rFonts w:ascii="Arial" w:hAnsi="Arial" w:cs="Arial"/>
                <w:color w:val="000000"/>
                <w:sz w:val="20"/>
                <w:szCs w:val="20"/>
                <w:lang w:eastAsia="sl-SI"/>
              </w:rPr>
              <w:t xml:space="preserve"> potrjen</w:t>
            </w:r>
            <w:r w:rsidR="00052A50" w:rsidRPr="00052A50">
              <w:rPr>
                <w:rFonts w:ascii="Arial" w:hAnsi="Arial" w:cs="Arial"/>
                <w:color w:val="000000"/>
                <w:sz w:val="20"/>
                <w:szCs w:val="20"/>
                <w:lang w:eastAsia="sl-SI"/>
              </w:rPr>
              <w:t xml:space="preserve"> s strani </w:t>
            </w:r>
            <w:r w:rsidR="00BB69C5">
              <w:rPr>
                <w:rFonts w:ascii="Arial" w:hAnsi="Arial" w:cs="Arial"/>
                <w:color w:val="000000"/>
                <w:sz w:val="20"/>
                <w:szCs w:val="20"/>
                <w:lang w:eastAsia="sl-SI"/>
              </w:rPr>
              <w:t>Upravnega odbora programske regije Podonavje (</w:t>
            </w:r>
            <w:proofErr w:type="spellStart"/>
            <w:r w:rsidR="00BB69C5">
              <w:rPr>
                <w:rFonts w:ascii="Arial" w:hAnsi="Arial" w:cs="Arial"/>
                <w:color w:val="000000"/>
                <w:sz w:val="20"/>
                <w:szCs w:val="20"/>
                <w:lang w:eastAsia="sl-SI"/>
              </w:rPr>
              <w:t>Managing</w:t>
            </w:r>
            <w:proofErr w:type="spellEnd"/>
            <w:r w:rsidR="00BB69C5">
              <w:rPr>
                <w:rFonts w:ascii="Arial" w:hAnsi="Arial" w:cs="Arial"/>
                <w:color w:val="000000"/>
                <w:sz w:val="20"/>
                <w:szCs w:val="20"/>
                <w:lang w:eastAsia="sl-SI"/>
              </w:rPr>
              <w:t xml:space="preserve"> </w:t>
            </w:r>
            <w:proofErr w:type="spellStart"/>
            <w:r w:rsidR="00BB69C5">
              <w:rPr>
                <w:rFonts w:ascii="Arial" w:hAnsi="Arial" w:cs="Arial"/>
                <w:color w:val="000000"/>
                <w:sz w:val="20"/>
                <w:szCs w:val="20"/>
                <w:lang w:eastAsia="sl-SI"/>
              </w:rPr>
              <w:t>authoroty</w:t>
            </w:r>
            <w:proofErr w:type="spellEnd"/>
            <w:r w:rsidR="00BB69C5">
              <w:rPr>
                <w:rFonts w:ascii="Arial" w:hAnsi="Arial" w:cs="Arial"/>
                <w:color w:val="000000"/>
                <w:sz w:val="20"/>
                <w:szCs w:val="20"/>
                <w:lang w:eastAsia="sl-SI"/>
              </w:rPr>
              <w:t xml:space="preserve"> </w:t>
            </w:r>
            <w:proofErr w:type="spellStart"/>
            <w:r w:rsidR="00BB69C5">
              <w:rPr>
                <w:rFonts w:ascii="Arial" w:hAnsi="Arial" w:cs="Arial"/>
                <w:color w:val="000000"/>
                <w:sz w:val="20"/>
                <w:szCs w:val="20"/>
                <w:lang w:eastAsia="sl-SI"/>
              </w:rPr>
              <w:t>and</w:t>
            </w:r>
            <w:proofErr w:type="spellEnd"/>
            <w:r w:rsidR="00BB69C5">
              <w:rPr>
                <w:rFonts w:ascii="Arial" w:hAnsi="Arial" w:cs="Arial"/>
                <w:color w:val="000000"/>
                <w:sz w:val="20"/>
                <w:szCs w:val="20"/>
                <w:lang w:eastAsia="sl-SI"/>
              </w:rPr>
              <w:t xml:space="preserve"> </w:t>
            </w:r>
            <w:proofErr w:type="spellStart"/>
            <w:r w:rsidR="00BB69C5">
              <w:rPr>
                <w:rFonts w:ascii="Arial" w:hAnsi="Arial" w:cs="Arial"/>
                <w:color w:val="000000"/>
                <w:sz w:val="20"/>
                <w:szCs w:val="20"/>
                <w:lang w:eastAsia="sl-SI"/>
              </w:rPr>
              <w:t>joint</w:t>
            </w:r>
            <w:proofErr w:type="spellEnd"/>
            <w:r w:rsidR="00BB69C5">
              <w:rPr>
                <w:rFonts w:ascii="Arial" w:hAnsi="Arial" w:cs="Arial"/>
                <w:color w:val="000000"/>
                <w:sz w:val="20"/>
                <w:szCs w:val="20"/>
                <w:lang w:eastAsia="sl-SI"/>
              </w:rPr>
              <w:t xml:space="preserve"> </w:t>
            </w:r>
            <w:proofErr w:type="spellStart"/>
            <w:r w:rsidR="00BB69C5">
              <w:rPr>
                <w:rFonts w:ascii="Arial" w:hAnsi="Arial" w:cs="Arial"/>
                <w:color w:val="000000"/>
                <w:sz w:val="20"/>
                <w:szCs w:val="20"/>
                <w:lang w:eastAsia="sl-SI"/>
              </w:rPr>
              <w:t>secretariat</w:t>
            </w:r>
            <w:proofErr w:type="spellEnd"/>
            <w:r w:rsidR="00BB69C5">
              <w:rPr>
                <w:rFonts w:ascii="Arial" w:hAnsi="Arial" w:cs="Arial"/>
                <w:color w:val="000000"/>
                <w:sz w:val="20"/>
                <w:szCs w:val="20"/>
                <w:lang w:eastAsia="sl-SI"/>
              </w:rPr>
              <w:t xml:space="preserve"> </w:t>
            </w:r>
            <w:proofErr w:type="spellStart"/>
            <w:r w:rsidR="00BB69C5">
              <w:rPr>
                <w:rFonts w:ascii="Arial" w:hAnsi="Arial" w:cs="Arial"/>
                <w:color w:val="000000"/>
                <w:sz w:val="20"/>
                <w:szCs w:val="20"/>
                <w:lang w:eastAsia="sl-SI"/>
              </w:rPr>
              <w:t>of</w:t>
            </w:r>
            <w:proofErr w:type="spellEnd"/>
            <w:r w:rsidR="00BB69C5">
              <w:rPr>
                <w:rFonts w:ascii="Arial" w:hAnsi="Arial" w:cs="Arial"/>
                <w:color w:val="000000"/>
                <w:sz w:val="20"/>
                <w:szCs w:val="20"/>
                <w:lang w:eastAsia="sl-SI"/>
              </w:rPr>
              <w:t xml:space="preserve"> </w:t>
            </w:r>
            <w:proofErr w:type="spellStart"/>
            <w:r w:rsidR="00BB69C5">
              <w:rPr>
                <w:rFonts w:ascii="Arial" w:hAnsi="Arial" w:cs="Arial"/>
                <w:color w:val="000000"/>
                <w:sz w:val="20"/>
                <w:szCs w:val="20"/>
                <w:lang w:eastAsia="sl-SI"/>
              </w:rPr>
              <w:t>the</w:t>
            </w:r>
            <w:proofErr w:type="spellEnd"/>
            <w:r w:rsidR="00BB69C5">
              <w:rPr>
                <w:rFonts w:ascii="Arial" w:hAnsi="Arial" w:cs="Arial"/>
                <w:color w:val="000000"/>
                <w:sz w:val="20"/>
                <w:szCs w:val="20"/>
                <w:lang w:eastAsia="sl-SI"/>
              </w:rPr>
              <w:t xml:space="preserve"> </w:t>
            </w:r>
            <w:proofErr w:type="spellStart"/>
            <w:r w:rsidR="00BB69C5">
              <w:rPr>
                <w:rFonts w:ascii="Arial" w:hAnsi="Arial" w:cs="Arial"/>
                <w:color w:val="000000"/>
                <w:sz w:val="20"/>
                <w:szCs w:val="20"/>
                <w:lang w:eastAsia="sl-SI"/>
              </w:rPr>
              <w:t>Danube</w:t>
            </w:r>
            <w:proofErr w:type="spellEnd"/>
            <w:r w:rsidR="00BB69C5">
              <w:rPr>
                <w:rFonts w:ascii="Arial" w:hAnsi="Arial" w:cs="Arial"/>
                <w:color w:val="000000"/>
                <w:sz w:val="20"/>
                <w:szCs w:val="20"/>
                <w:lang w:eastAsia="sl-SI"/>
              </w:rPr>
              <w:t xml:space="preserve"> </w:t>
            </w:r>
            <w:proofErr w:type="spellStart"/>
            <w:r w:rsidR="00BB69C5">
              <w:rPr>
                <w:rFonts w:ascii="Arial" w:hAnsi="Arial" w:cs="Arial"/>
                <w:color w:val="000000"/>
                <w:sz w:val="20"/>
                <w:szCs w:val="20"/>
                <w:lang w:eastAsia="sl-SI"/>
              </w:rPr>
              <w:t>Region</w:t>
            </w:r>
            <w:proofErr w:type="spellEnd"/>
            <w:r w:rsidR="00BB69C5">
              <w:rPr>
                <w:rFonts w:ascii="Arial" w:hAnsi="Arial" w:cs="Arial"/>
                <w:color w:val="000000"/>
                <w:sz w:val="20"/>
                <w:szCs w:val="20"/>
                <w:lang w:eastAsia="sl-SI"/>
              </w:rPr>
              <w:t xml:space="preserve"> </w:t>
            </w:r>
            <w:proofErr w:type="spellStart"/>
            <w:r w:rsidR="00BB69C5">
              <w:rPr>
                <w:rFonts w:ascii="Arial" w:hAnsi="Arial" w:cs="Arial"/>
                <w:color w:val="000000"/>
                <w:sz w:val="20"/>
                <w:szCs w:val="20"/>
                <w:lang w:eastAsia="sl-SI"/>
              </w:rPr>
              <w:t>Programme</w:t>
            </w:r>
            <w:proofErr w:type="spellEnd"/>
            <w:r w:rsidR="00BB69C5">
              <w:rPr>
                <w:rFonts w:ascii="Arial" w:hAnsi="Arial" w:cs="Arial"/>
                <w:color w:val="000000"/>
                <w:sz w:val="20"/>
                <w:szCs w:val="20"/>
                <w:lang w:eastAsia="sl-SI"/>
              </w:rPr>
              <w:t>)</w:t>
            </w:r>
            <w:r w:rsidR="00052A50" w:rsidRPr="00052A50">
              <w:rPr>
                <w:rFonts w:ascii="Arial" w:hAnsi="Arial" w:cs="Arial"/>
                <w:b/>
                <w:color w:val="000000"/>
                <w:sz w:val="20"/>
                <w:szCs w:val="20"/>
                <w:lang w:eastAsia="sl-SI"/>
              </w:rPr>
              <w:t xml:space="preserve">. </w:t>
            </w:r>
            <w:r w:rsidR="00052A50" w:rsidRPr="00052A50">
              <w:rPr>
                <w:rFonts w:ascii="Arial" w:hAnsi="Arial" w:cs="Arial"/>
                <w:bCs/>
                <w:color w:val="000000"/>
                <w:sz w:val="20"/>
                <w:szCs w:val="20"/>
                <w:lang w:eastAsia="sl-SI"/>
              </w:rPr>
              <w:t>Dne 3. maja 2024 smo prejeli</w:t>
            </w:r>
            <w:r w:rsidR="00052A50" w:rsidRPr="00052A50">
              <w:rPr>
                <w:rFonts w:ascii="Arial" w:hAnsi="Arial" w:cs="Arial"/>
                <w:b/>
                <w:color w:val="000000"/>
                <w:sz w:val="20"/>
                <w:szCs w:val="20"/>
                <w:lang w:eastAsia="sl-SI"/>
              </w:rPr>
              <w:t xml:space="preserve"> projektno pogodbo (</w:t>
            </w:r>
            <w:proofErr w:type="spellStart"/>
            <w:r w:rsidR="00052A50" w:rsidRPr="00052A50">
              <w:rPr>
                <w:rFonts w:ascii="Arial" w:hAnsi="Arial" w:cs="Arial"/>
                <w:b/>
                <w:color w:val="000000"/>
                <w:sz w:val="20"/>
                <w:szCs w:val="20"/>
                <w:lang w:eastAsia="sl-SI"/>
              </w:rPr>
              <w:t>Subsidy</w:t>
            </w:r>
            <w:proofErr w:type="spellEnd"/>
            <w:r w:rsidR="00052A50" w:rsidRPr="00052A50">
              <w:rPr>
                <w:rFonts w:ascii="Arial" w:hAnsi="Arial" w:cs="Arial"/>
                <w:b/>
                <w:color w:val="000000"/>
                <w:sz w:val="20"/>
                <w:szCs w:val="20"/>
                <w:lang w:eastAsia="sl-SI"/>
              </w:rPr>
              <w:t xml:space="preserve"> </w:t>
            </w:r>
            <w:proofErr w:type="spellStart"/>
            <w:r w:rsidR="00052A50" w:rsidRPr="00052A50">
              <w:rPr>
                <w:rFonts w:ascii="Arial" w:hAnsi="Arial" w:cs="Arial"/>
                <w:b/>
                <w:color w:val="000000"/>
                <w:sz w:val="20"/>
                <w:szCs w:val="20"/>
                <w:lang w:eastAsia="sl-SI"/>
              </w:rPr>
              <w:t>Contract</w:t>
            </w:r>
            <w:proofErr w:type="spellEnd"/>
            <w:r w:rsidR="00052A50" w:rsidRPr="00052A50">
              <w:rPr>
                <w:rFonts w:ascii="Arial" w:hAnsi="Arial" w:cs="Arial"/>
                <w:b/>
                <w:color w:val="000000"/>
                <w:sz w:val="20"/>
                <w:szCs w:val="20"/>
                <w:lang w:eastAsia="sl-SI"/>
              </w:rPr>
              <w:t xml:space="preserve">) </w:t>
            </w:r>
            <w:r w:rsidR="00052A50" w:rsidRPr="00052A50">
              <w:rPr>
                <w:rFonts w:ascii="Arial" w:hAnsi="Arial" w:cs="Arial"/>
                <w:bCs/>
                <w:color w:val="000000"/>
                <w:sz w:val="20"/>
                <w:szCs w:val="20"/>
                <w:lang w:eastAsia="sl-SI"/>
              </w:rPr>
              <w:t>podpisano s strani programa Podonavje in avstrijske Agencije za energ</w:t>
            </w:r>
            <w:r w:rsidR="003C3F1C">
              <w:rPr>
                <w:rFonts w:ascii="Arial" w:hAnsi="Arial" w:cs="Arial"/>
                <w:bCs/>
                <w:color w:val="000000"/>
                <w:sz w:val="20"/>
                <w:szCs w:val="20"/>
                <w:lang w:eastAsia="sl-SI"/>
              </w:rPr>
              <w:t>ijo</w:t>
            </w:r>
            <w:r w:rsidR="00052A50" w:rsidRPr="00052A50">
              <w:rPr>
                <w:rFonts w:ascii="Arial" w:hAnsi="Arial" w:cs="Arial"/>
                <w:bCs/>
                <w:color w:val="000000"/>
                <w:sz w:val="20"/>
                <w:szCs w:val="20"/>
                <w:lang w:eastAsia="sl-SI"/>
              </w:rPr>
              <w:t>.</w:t>
            </w:r>
          </w:p>
          <w:p w14:paraId="266F4552" w14:textId="77777777" w:rsidR="00052A50" w:rsidRDefault="00052A50" w:rsidP="004D593B">
            <w:pPr>
              <w:pStyle w:val="HTML-oblikovano"/>
              <w:shd w:val="clear" w:color="auto" w:fill="F8F9FA"/>
              <w:spacing w:after="60"/>
              <w:jc w:val="both"/>
              <w:rPr>
                <w:rFonts w:ascii="Arial" w:hAnsi="Arial" w:cs="Arial"/>
                <w:color w:val="000000"/>
              </w:rPr>
            </w:pPr>
          </w:p>
          <w:p w14:paraId="44F398A4" w14:textId="1AD11116" w:rsidR="004D593B" w:rsidRDefault="00613A05" w:rsidP="004D593B">
            <w:pPr>
              <w:pStyle w:val="HTML-oblikovano"/>
              <w:shd w:val="clear" w:color="auto" w:fill="F8F9FA"/>
              <w:spacing w:after="60"/>
              <w:jc w:val="both"/>
              <w:rPr>
                <w:rFonts w:ascii="Arial" w:hAnsi="Arial" w:cs="Arial"/>
                <w:color w:val="000000"/>
              </w:rPr>
            </w:pPr>
            <w:r>
              <w:rPr>
                <w:rFonts w:ascii="Arial" w:hAnsi="Arial" w:cs="Arial"/>
                <w:color w:val="000000"/>
              </w:rPr>
              <w:t>Namen</w:t>
            </w:r>
            <w:r w:rsidR="004D593B" w:rsidRPr="00052A50">
              <w:rPr>
                <w:rFonts w:ascii="Arial" w:hAnsi="Arial" w:cs="Arial"/>
                <w:color w:val="000000"/>
              </w:rPr>
              <w:t xml:space="preserve"> </w:t>
            </w:r>
            <w:proofErr w:type="spellStart"/>
            <w:r w:rsidR="004D593B" w:rsidRPr="00052A50">
              <w:rPr>
                <w:rFonts w:ascii="Arial" w:hAnsi="Arial" w:cs="Arial"/>
                <w:color w:val="000000"/>
              </w:rPr>
              <w:t>projekta</w:t>
            </w:r>
            <w:proofErr w:type="spellEnd"/>
            <w:r w:rsidR="004D593B" w:rsidRPr="00052A50">
              <w:rPr>
                <w:rFonts w:ascii="Arial" w:hAnsi="Arial" w:cs="Arial"/>
                <w:color w:val="000000"/>
              </w:rPr>
              <w:t xml:space="preserve"> je znižanje </w:t>
            </w:r>
            <w:proofErr w:type="spellStart"/>
            <w:r w:rsidR="004D593B" w:rsidRPr="00052A50">
              <w:rPr>
                <w:rFonts w:ascii="Arial" w:hAnsi="Arial" w:cs="Arial"/>
                <w:color w:val="202124"/>
              </w:rPr>
              <w:t>ogljičnega</w:t>
            </w:r>
            <w:proofErr w:type="spellEnd"/>
            <w:r w:rsidR="004D593B" w:rsidRPr="00052A50">
              <w:rPr>
                <w:rFonts w:ascii="Arial" w:hAnsi="Arial" w:cs="Arial"/>
                <w:color w:val="202124"/>
              </w:rPr>
              <w:t xml:space="preserve"> odtisa in zmanjšanje emisij toplogrednih plinov v prometu s podpiranjem prehoda na okolju prijazna prevozna sredstva, zlasti kolesarjenje v kombinaciji z javnim prevozom. </w:t>
            </w:r>
            <w:r w:rsidR="004D593B" w:rsidRPr="00052A50">
              <w:rPr>
                <w:rFonts w:ascii="Arial" w:hAnsi="Arial" w:cs="Arial"/>
                <w:color w:val="000000"/>
              </w:rPr>
              <w:t xml:space="preserve">Predlog projekta predvideva prenos znanja s strani držav, ki imajo že odlično strukturiran in povezan sistem </w:t>
            </w:r>
            <w:proofErr w:type="spellStart"/>
            <w:r w:rsidR="003C3F1C">
              <w:rPr>
                <w:rFonts w:ascii="Arial" w:hAnsi="Arial" w:cs="Arial"/>
                <w:color w:val="000000"/>
              </w:rPr>
              <w:t>več</w:t>
            </w:r>
            <w:r w:rsidR="004D593B" w:rsidRPr="00052A50">
              <w:rPr>
                <w:rFonts w:ascii="Arial" w:hAnsi="Arial" w:cs="Arial"/>
                <w:color w:val="000000"/>
              </w:rPr>
              <w:t>modalnosti</w:t>
            </w:r>
            <w:proofErr w:type="spellEnd"/>
            <w:r w:rsidR="004D593B" w:rsidRPr="00052A50">
              <w:rPr>
                <w:rFonts w:ascii="Arial" w:hAnsi="Arial" w:cs="Arial"/>
                <w:color w:val="000000"/>
              </w:rPr>
              <w:t xml:space="preserve"> za področje kolesarjenja in javnega potniškega prometa, analizo stanja 0 v državah partnericah projekta, vzpostavitev mednarodne strokovne delovne skupine za pripravo/</w:t>
            </w:r>
            <w:proofErr w:type="spellStart"/>
            <w:r w:rsidR="004D593B" w:rsidRPr="00052A50">
              <w:rPr>
                <w:rFonts w:ascii="Arial" w:hAnsi="Arial" w:cs="Arial"/>
                <w:color w:val="000000"/>
              </w:rPr>
              <w:t>novelacijo</w:t>
            </w:r>
            <w:proofErr w:type="spellEnd"/>
            <w:r w:rsidR="004D593B" w:rsidRPr="00052A50">
              <w:rPr>
                <w:rFonts w:ascii="Arial" w:hAnsi="Arial" w:cs="Arial"/>
                <w:color w:val="000000"/>
              </w:rPr>
              <w:t xml:space="preserve"> strategij in akcijskega načrta (vključno s kazalniki in možnimi ukrepi), pripravo predlogov inovativnih rešitev na osnovi izpeljanih pilotnih projektov tekom projekta. Predviden je tudi dvig kompetenc zaposlenih na področju razvoja kolesarske infrastrukture v povezavi z javnim potniškim prometom. V primeru Slovenije je to kader </w:t>
            </w:r>
            <w:r w:rsidR="00052A50" w:rsidRPr="00052A50">
              <w:rPr>
                <w:rFonts w:ascii="Arial" w:hAnsi="Arial" w:cs="Arial"/>
                <w:color w:val="000000"/>
              </w:rPr>
              <w:t xml:space="preserve">Ministrstva za okolje, podnebje in energijo </w:t>
            </w:r>
            <w:r w:rsidR="004D593B" w:rsidRPr="00052A50">
              <w:rPr>
                <w:rFonts w:ascii="Arial" w:hAnsi="Arial" w:cs="Arial"/>
                <w:color w:val="000000"/>
              </w:rPr>
              <w:t xml:space="preserve">ter tudi zaposleni na </w:t>
            </w:r>
            <w:r w:rsidR="00052A50" w:rsidRPr="00052A50">
              <w:rPr>
                <w:rFonts w:ascii="Arial" w:hAnsi="Arial" w:cs="Arial"/>
                <w:color w:val="000000"/>
              </w:rPr>
              <w:t xml:space="preserve">Direkciji za infrastrukturo, Slovenskih železnicah in Družbi za upravljanje javnega potniškega prometa, katere smo identificirali </w:t>
            </w:r>
            <w:r w:rsidR="004D593B" w:rsidRPr="00052A50">
              <w:rPr>
                <w:rFonts w:ascii="Arial" w:hAnsi="Arial" w:cs="Arial"/>
                <w:color w:val="000000"/>
              </w:rPr>
              <w:t>kot pridružene strateške</w:t>
            </w:r>
            <w:r w:rsidR="004D593B">
              <w:rPr>
                <w:rFonts w:ascii="Arial" w:hAnsi="Arial" w:cs="Arial"/>
                <w:color w:val="000000"/>
              </w:rPr>
              <w:t xml:space="preserve"> partnerje projekta v Sloveniji. Nova znanja bodo zaposleni uporabili predvsem pri načrtovanju rekonstrukcij </w:t>
            </w:r>
            <w:proofErr w:type="spellStart"/>
            <w:r w:rsidR="00654CA0">
              <w:rPr>
                <w:rFonts w:ascii="Arial" w:hAnsi="Arial" w:cs="Arial"/>
                <w:color w:val="000000"/>
              </w:rPr>
              <w:t>več</w:t>
            </w:r>
            <w:r w:rsidR="004D593B">
              <w:rPr>
                <w:rFonts w:ascii="Arial" w:hAnsi="Arial" w:cs="Arial"/>
                <w:color w:val="000000"/>
              </w:rPr>
              <w:t>modalnih</w:t>
            </w:r>
            <w:proofErr w:type="spellEnd"/>
            <w:r w:rsidR="004D593B">
              <w:rPr>
                <w:rFonts w:ascii="Arial" w:hAnsi="Arial" w:cs="Arial"/>
                <w:color w:val="000000"/>
              </w:rPr>
              <w:t xml:space="preserve"> vozlišč (rekonstrukcije železniških in avtobusnih postajah ter njihove okolice), da bodo kvalitetno načrtovana in omogočala varen, udoben in hiter dostop do samega vozlišča. </w:t>
            </w:r>
          </w:p>
          <w:p w14:paraId="3FD58A84" w14:textId="77777777" w:rsidR="00F133E9" w:rsidRDefault="00F133E9" w:rsidP="00960366">
            <w:pPr>
              <w:pStyle w:val="Neotevilenodstavek"/>
              <w:spacing w:line="24" w:lineRule="atLeast"/>
              <w:rPr>
                <w:sz w:val="20"/>
                <w:szCs w:val="20"/>
                <w:shd w:val="clear" w:color="auto" w:fill="FFFFFF"/>
              </w:rPr>
            </w:pPr>
          </w:p>
          <w:p w14:paraId="2A018E7D" w14:textId="6FC8EC91" w:rsidR="00052A50" w:rsidRDefault="008A33B5" w:rsidP="00960366">
            <w:pPr>
              <w:pStyle w:val="Neotevilenodstavek"/>
              <w:spacing w:line="24" w:lineRule="atLeast"/>
              <w:rPr>
                <w:sz w:val="20"/>
                <w:szCs w:val="20"/>
                <w:shd w:val="clear" w:color="auto" w:fill="FFFFFF"/>
              </w:rPr>
            </w:pPr>
            <w:r w:rsidRPr="007472FF">
              <w:rPr>
                <w:sz w:val="20"/>
                <w:szCs w:val="20"/>
                <w:shd w:val="clear" w:color="auto" w:fill="FFFFFF"/>
              </w:rPr>
              <w:t xml:space="preserve">Skladno </w:t>
            </w:r>
            <w:r w:rsidR="00052A50" w:rsidRPr="007472FF">
              <w:rPr>
                <w:sz w:val="20"/>
                <w:szCs w:val="20"/>
                <w:shd w:val="clear" w:color="auto" w:fill="FFFFFF"/>
              </w:rPr>
              <w:t>s</w:t>
            </w:r>
            <w:r w:rsidRPr="007472FF">
              <w:rPr>
                <w:sz w:val="20"/>
                <w:szCs w:val="20"/>
                <w:shd w:val="clear" w:color="auto" w:fill="FFFFFF"/>
              </w:rPr>
              <w:t xml:space="preserve"> </w:t>
            </w:r>
            <w:proofErr w:type="spellStart"/>
            <w:r w:rsidR="00052A50" w:rsidRPr="007472FF">
              <w:rPr>
                <w:sz w:val="20"/>
                <w:szCs w:val="20"/>
                <w:shd w:val="clear" w:color="auto" w:fill="FFFFFF"/>
              </w:rPr>
              <w:t>Subsidy</w:t>
            </w:r>
            <w:proofErr w:type="spellEnd"/>
            <w:r w:rsidR="00052A50" w:rsidRPr="007472FF">
              <w:rPr>
                <w:sz w:val="20"/>
                <w:szCs w:val="20"/>
                <w:shd w:val="clear" w:color="auto" w:fill="FFFFFF"/>
              </w:rPr>
              <w:t xml:space="preserve"> </w:t>
            </w:r>
            <w:proofErr w:type="spellStart"/>
            <w:r w:rsidR="00052A50" w:rsidRPr="007472FF">
              <w:rPr>
                <w:sz w:val="20"/>
                <w:szCs w:val="20"/>
                <w:shd w:val="clear" w:color="auto" w:fill="FFFFFF"/>
              </w:rPr>
              <w:t>Contract</w:t>
            </w:r>
            <w:proofErr w:type="spellEnd"/>
            <w:r w:rsidR="00052A50" w:rsidRPr="007472FF">
              <w:rPr>
                <w:sz w:val="20"/>
                <w:szCs w:val="20"/>
                <w:shd w:val="clear" w:color="auto" w:fill="FFFFFF"/>
              </w:rPr>
              <w:t xml:space="preserve"> –</w:t>
            </w:r>
            <w:r w:rsidRPr="007472FF">
              <w:rPr>
                <w:sz w:val="20"/>
                <w:szCs w:val="20"/>
                <w:shd w:val="clear" w:color="auto" w:fill="FFFFFF"/>
              </w:rPr>
              <w:t xml:space="preserve"> </w:t>
            </w:r>
            <w:proofErr w:type="spellStart"/>
            <w:r w:rsidRPr="007472FF">
              <w:rPr>
                <w:sz w:val="20"/>
                <w:szCs w:val="20"/>
                <w:shd w:val="clear" w:color="auto" w:fill="FFFFFF"/>
              </w:rPr>
              <w:t>Number</w:t>
            </w:r>
            <w:proofErr w:type="spellEnd"/>
            <w:r w:rsidRPr="007472FF">
              <w:rPr>
                <w:sz w:val="20"/>
                <w:szCs w:val="20"/>
                <w:shd w:val="clear" w:color="auto" w:fill="FFFFFF"/>
              </w:rPr>
              <w:t xml:space="preserve"> </w:t>
            </w:r>
            <w:r w:rsidR="00052A50" w:rsidRPr="007472FF">
              <w:rPr>
                <w:sz w:val="20"/>
                <w:szCs w:val="20"/>
                <w:shd w:val="clear" w:color="auto" w:fill="FFFFFF"/>
              </w:rPr>
              <w:t xml:space="preserve">DRP0200217 </w:t>
            </w:r>
            <w:r w:rsidRPr="007472FF">
              <w:rPr>
                <w:sz w:val="20"/>
                <w:szCs w:val="20"/>
                <w:shd w:val="clear" w:color="auto" w:fill="FFFFFF"/>
              </w:rPr>
              <w:t xml:space="preserve">– </w:t>
            </w:r>
            <w:r w:rsidR="00052A50" w:rsidRPr="007472FF">
              <w:rPr>
                <w:sz w:val="20"/>
                <w:szCs w:val="20"/>
                <w:shd w:val="clear" w:color="auto" w:fill="FFFFFF"/>
              </w:rPr>
              <w:t xml:space="preserve">INTERREG PODONAVJE </w:t>
            </w:r>
            <w:r w:rsidRPr="007472FF">
              <w:rPr>
                <w:sz w:val="20"/>
                <w:szCs w:val="20"/>
                <w:shd w:val="clear" w:color="auto" w:fill="FFFFFF"/>
              </w:rPr>
              <w:t xml:space="preserve">je v projekt vključenih poleg Ministrstva za okolje, podnebje in energijo še </w:t>
            </w:r>
            <w:r w:rsidR="007472FF" w:rsidRPr="007472FF">
              <w:rPr>
                <w:sz w:val="20"/>
                <w:szCs w:val="20"/>
                <w:shd w:val="clear" w:color="auto" w:fill="FFFFFF"/>
              </w:rPr>
              <w:t>10</w:t>
            </w:r>
            <w:r w:rsidRPr="007472FF">
              <w:rPr>
                <w:sz w:val="20"/>
                <w:szCs w:val="20"/>
                <w:shd w:val="clear" w:color="auto" w:fill="FFFFFF"/>
              </w:rPr>
              <w:t xml:space="preserve"> partnerjev</w:t>
            </w:r>
            <w:r w:rsidR="004B00C1" w:rsidRPr="007472FF">
              <w:rPr>
                <w:sz w:val="20"/>
                <w:szCs w:val="20"/>
                <w:shd w:val="clear" w:color="auto" w:fill="FFFFFF"/>
              </w:rPr>
              <w:t>,</w:t>
            </w:r>
            <w:r w:rsidR="006B5C36" w:rsidRPr="007472FF">
              <w:rPr>
                <w:sz w:val="20"/>
                <w:szCs w:val="20"/>
                <w:shd w:val="clear" w:color="auto" w:fill="FFFFFF"/>
              </w:rPr>
              <w:t xml:space="preserve"> katerega</w:t>
            </w:r>
            <w:r w:rsidR="004B00C1" w:rsidRPr="007472FF">
              <w:rPr>
                <w:sz w:val="20"/>
                <w:szCs w:val="20"/>
                <w:shd w:val="clear" w:color="auto" w:fill="FFFFFF"/>
              </w:rPr>
              <w:t xml:space="preserve"> vrednost je </w:t>
            </w:r>
            <w:r w:rsidR="00052A50" w:rsidRPr="007472FF">
              <w:rPr>
                <w:sz w:val="20"/>
                <w:szCs w:val="20"/>
                <w:shd w:val="clear" w:color="auto" w:fill="FFFFFF"/>
              </w:rPr>
              <w:t xml:space="preserve">2.856.023,50 </w:t>
            </w:r>
            <w:r w:rsidR="004B00C1" w:rsidRPr="007472FF">
              <w:rPr>
                <w:sz w:val="20"/>
                <w:szCs w:val="20"/>
                <w:shd w:val="clear" w:color="auto" w:fill="FFFFFF"/>
              </w:rPr>
              <w:t>evra.</w:t>
            </w:r>
            <w:r w:rsidRPr="007472FF">
              <w:rPr>
                <w:sz w:val="20"/>
                <w:szCs w:val="20"/>
                <w:shd w:val="clear" w:color="auto" w:fill="FFFFFF"/>
              </w:rPr>
              <w:t xml:space="preserve"> Koordinator projekta je </w:t>
            </w:r>
            <w:r w:rsidR="00EA1A04">
              <w:rPr>
                <w:sz w:val="20"/>
                <w:szCs w:val="20"/>
                <w:shd w:val="clear" w:color="auto" w:fill="FFFFFF"/>
              </w:rPr>
              <w:t>a</w:t>
            </w:r>
            <w:r w:rsidR="00052A50" w:rsidRPr="007472FF">
              <w:rPr>
                <w:sz w:val="20"/>
                <w:szCs w:val="20"/>
                <w:shd w:val="clear" w:color="auto" w:fill="FFFFFF"/>
              </w:rPr>
              <w:t xml:space="preserve">vstrijska </w:t>
            </w:r>
            <w:r w:rsidR="00EA1A04">
              <w:rPr>
                <w:sz w:val="20"/>
                <w:szCs w:val="20"/>
                <w:shd w:val="clear" w:color="auto" w:fill="FFFFFF"/>
              </w:rPr>
              <w:t>A</w:t>
            </w:r>
            <w:r w:rsidR="00052A50" w:rsidRPr="007472FF">
              <w:rPr>
                <w:sz w:val="20"/>
                <w:szCs w:val="20"/>
                <w:shd w:val="clear" w:color="auto" w:fill="FFFFFF"/>
              </w:rPr>
              <w:t xml:space="preserve">gencija za </w:t>
            </w:r>
            <w:r w:rsidR="006A372C" w:rsidRPr="007472FF">
              <w:rPr>
                <w:sz w:val="20"/>
                <w:szCs w:val="20"/>
                <w:shd w:val="clear" w:color="auto" w:fill="FFFFFF"/>
              </w:rPr>
              <w:t>energ</w:t>
            </w:r>
            <w:r w:rsidR="006A372C">
              <w:rPr>
                <w:sz w:val="20"/>
                <w:szCs w:val="20"/>
                <w:shd w:val="clear" w:color="auto" w:fill="FFFFFF"/>
              </w:rPr>
              <w:t>ijo</w:t>
            </w:r>
            <w:r w:rsidR="00052A50" w:rsidRPr="007472FF">
              <w:rPr>
                <w:sz w:val="20"/>
                <w:szCs w:val="20"/>
                <w:shd w:val="clear" w:color="auto" w:fill="FFFFFF"/>
              </w:rPr>
              <w:t xml:space="preserve">. </w:t>
            </w:r>
            <w:r w:rsidR="00007498" w:rsidRPr="007472FF">
              <w:rPr>
                <w:sz w:val="20"/>
                <w:szCs w:val="20"/>
                <w:shd w:val="clear" w:color="auto" w:fill="FFFFFF"/>
              </w:rPr>
              <w:t xml:space="preserve">Projekt traja </w:t>
            </w:r>
            <w:r w:rsidR="00052A50" w:rsidRPr="007472FF">
              <w:rPr>
                <w:sz w:val="20"/>
                <w:szCs w:val="20"/>
                <w:shd w:val="clear" w:color="auto" w:fill="FFFFFF"/>
              </w:rPr>
              <w:t>3</w:t>
            </w:r>
            <w:r w:rsidR="007472FF" w:rsidRPr="007472FF">
              <w:rPr>
                <w:sz w:val="20"/>
                <w:szCs w:val="20"/>
                <w:shd w:val="clear" w:color="auto" w:fill="FFFFFF"/>
              </w:rPr>
              <w:t>0</w:t>
            </w:r>
            <w:r w:rsidR="00007498" w:rsidRPr="007472FF">
              <w:rPr>
                <w:sz w:val="20"/>
                <w:szCs w:val="20"/>
                <w:shd w:val="clear" w:color="auto" w:fill="FFFFFF"/>
              </w:rPr>
              <w:t xml:space="preserve"> mesecev s pričetkom dne 1. </w:t>
            </w:r>
            <w:r w:rsidR="00052A50" w:rsidRPr="007472FF">
              <w:rPr>
                <w:sz w:val="20"/>
                <w:szCs w:val="20"/>
                <w:shd w:val="clear" w:color="auto" w:fill="FFFFFF"/>
              </w:rPr>
              <w:t>1</w:t>
            </w:r>
            <w:r w:rsidR="00007498" w:rsidRPr="007472FF">
              <w:rPr>
                <w:sz w:val="20"/>
                <w:szCs w:val="20"/>
                <w:shd w:val="clear" w:color="auto" w:fill="FFFFFF"/>
              </w:rPr>
              <w:t>. 202</w:t>
            </w:r>
            <w:r w:rsidR="00052A50" w:rsidRPr="007472FF">
              <w:rPr>
                <w:sz w:val="20"/>
                <w:szCs w:val="20"/>
                <w:shd w:val="clear" w:color="auto" w:fill="FFFFFF"/>
              </w:rPr>
              <w:t>4</w:t>
            </w:r>
            <w:r w:rsidR="00007498" w:rsidRPr="007472FF">
              <w:rPr>
                <w:sz w:val="20"/>
                <w:szCs w:val="20"/>
                <w:shd w:val="clear" w:color="auto" w:fill="FFFFFF"/>
              </w:rPr>
              <w:t xml:space="preserve"> in zaključkom dne 3</w:t>
            </w:r>
            <w:r w:rsidR="00052A50" w:rsidRPr="007472FF">
              <w:rPr>
                <w:sz w:val="20"/>
                <w:szCs w:val="20"/>
                <w:shd w:val="clear" w:color="auto" w:fill="FFFFFF"/>
              </w:rPr>
              <w:t>0</w:t>
            </w:r>
            <w:r w:rsidR="00007498" w:rsidRPr="007472FF">
              <w:rPr>
                <w:sz w:val="20"/>
                <w:szCs w:val="20"/>
                <w:shd w:val="clear" w:color="auto" w:fill="FFFFFF"/>
              </w:rPr>
              <w:t xml:space="preserve">. </w:t>
            </w:r>
            <w:r w:rsidR="00052A50" w:rsidRPr="007472FF">
              <w:rPr>
                <w:sz w:val="20"/>
                <w:szCs w:val="20"/>
                <w:shd w:val="clear" w:color="auto" w:fill="FFFFFF"/>
              </w:rPr>
              <w:t>6</w:t>
            </w:r>
            <w:r w:rsidR="00007498" w:rsidRPr="007472FF">
              <w:rPr>
                <w:sz w:val="20"/>
                <w:szCs w:val="20"/>
                <w:shd w:val="clear" w:color="auto" w:fill="FFFFFF"/>
              </w:rPr>
              <w:t>. 202</w:t>
            </w:r>
            <w:r w:rsidR="00052A50" w:rsidRPr="007472FF">
              <w:rPr>
                <w:sz w:val="20"/>
                <w:szCs w:val="20"/>
                <w:shd w:val="clear" w:color="auto" w:fill="FFFFFF"/>
              </w:rPr>
              <w:t>6</w:t>
            </w:r>
            <w:r w:rsidRPr="007472FF">
              <w:rPr>
                <w:sz w:val="20"/>
                <w:szCs w:val="20"/>
                <w:shd w:val="clear" w:color="auto" w:fill="FFFFFF"/>
              </w:rPr>
              <w:t xml:space="preserve">. Skladno </w:t>
            </w:r>
            <w:r w:rsidR="00052A50" w:rsidRPr="007472FF">
              <w:rPr>
                <w:sz w:val="20"/>
                <w:szCs w:val="20"/>
                <w:shd w:val="clear" w:color="auto" w:fill="FFFFFF"/>
              </w:rPr>
              <w:t xml:space="preserve">s </w:t>
            </w:r>
            <w:proofErr w:type="spellStart"/>
            <w:r w:rsidR="00052A50" w:rsidRPr="007472FF">
              <w:rPr>
                <w:sz w:val="20"/>
                <w:szCs w:val="20"/>
                <w:shd w:val="clear" w:color="auto" w:fill="FFFFFF"/>
              </w:rPr>
              <w:t>Subsidy</w:t>
            </w:r>
            <w:proofErr w:type="spellEnd"/>
            <w:r w:rsidR="00052A50" w:rsidRPr="007472FF">
              <w:rPr>
                <w:sz w:val="20"/>
                <w:szCs w:val="20"/>
                <w:shd w:val="clear" w:color="auto" w:fill="FFFFFF"/>
              </w:rPr>
              <w:t xml:space="preserve"> </w:t>
            </w:r>
            <w:proofErr w:type="spellStart"/>
            <w:r w:rsidR="00052A50" w:rsidRPr="007472FF">
              <w:rPr>
                <w:sz w:val="20"/>
                <w:szCs w:val="20"/>
                <w:shd w:val="clear" w:color="auto" w:fill="FFFFFF"/>
              </w:rPr>
              <w:t>Contract</w:t>
            </w:r>
            <w:proofErr w:type="spellEnd"/>
            <w:r w:rsidR="00052A50" w:rsidRPr="007472FF">
              <w:rPr>
                <w:sz w:val="20"/>
                <w:szCs w:val="20"/>
                <w:shd w:val="clear" w:color="auto" w:fill="FFFFFF"/>
              </w:rPr>
              <w:t xml:space="preserve"> </w:t>
            </w:r>
            <w:r w:rsidR="00007498" w:rsidRPr="007472FF">
              <w:rPr>
                <w:sz w:val="20"/>
                <w:szCs w:val="20"/>
                <w:shd w:val="clear" w:color="auto" w:fill="FFFFFF"/>
              </w:rPr>
              <w:t xml:space="preserve">so upravičeni stroški Ministrstva za okolje, podnebje in energijo v višini </w:t>
            </w:r>
            <w:r w:rsidR="007472FF" w:rsidRPr="007472FF">
              <w:rPr>
                <w:sz w:val="20"/>
                <w:szCs w:val="20"/>
                <w:shd w:val="clear" w:color="auto" w:fill="FFFFFF"/>
              </w:rPr>
              <w:t>273</w:t>
            </w:r>
            <w:r w:rsidR="00007498" w:rsidRPr="007472FF">
              <w:rPr>
                <w:sz w:val="20"/>
                <w:szCs w:val="20"/>
                <w:shd w:val="clear" w:color="auto" w:fill="FFFFFF"/>
              </w:rPr>
              <w:t>.</w:t>
            </w:r>
            <w:r w:rsidR="007472FF" w:rsidRPr="007472FF">
              <w:rPr>
                <w:sz w:val="20"/>
                <w:szCs w:val="20"/>
                <w:shd w:val="clear" w:color="auto" w:fill="FFFFFF"/>
              </w:rPr>
              <w:t>000,00</w:t>
            </w:r>
            <w:r w:rsidR="00007498" w:rsidRPr="007472FF">
              <w:rPr>
                <w:sz w:val="20"/>
                <w:szCs w:val="20"/>
                <w:shd w:val="clear" w:color="auto" w:fill="FFFFFF"/>
              </w:rPr>
              <w:t xml:space="preserve"> EUR, pri čemer EU </w:t>
            </w:r>
            <w:r w:rsidR="007472FF" w:rsidRPr="007472FF">
              <w:rPr>
                <w:sz w:val="20"/>
                <w:szCs w:val="20"/>
                <w:shd w:val="clear" w:color="auto" w:fill="FFFFFF"/>
              </w:rPr>
              <w:t xml:space="preserve">(ESSR 80%) </w:t>
            </w:r>
            <w:r w:rsidR="00007498" w:rsidRPr="007472FF">
              <w:rPr>
                <w:sz w:val="20"/>
                <w:szCs w:val="20"/>
                <w:shd w:val="clear" w:color="auto" w:fill="FFFFFF"/>
              </w:rPr>
              <w:t xml:space="preserve">prispeva </w:t>
            </w:r>
            <w:r w:rsidR="007472FF" w:rsidRPr="007472FF">
              <w:rPr>
                <w:sz w:val="20"/>
                <w:szCs w:val="20"/>
                <w:shd w:val="clear" w:color="auto" w:fill="FFFFFF"/>
              </w:rPr>
              <w:t xml:space="preserve">218.400,00 </w:t>
            </w:r>
            <w:r w:rsidR="00007498" w:rsidRPr="007472FF">
              <w:rPr>
                <w:sz w:val="20"/>
                <w:szCs w:val="20"/>
                <w:shd w:val="clear" w:color="auto" w:fill="FFFFFF"/>
              </w:rPr>
              <w:t xml:space="preserve">EUR, Slovenska udeležba pa znaša </w:t>
            </w:r>
            <w:r w:rsidR="007472FF" w:rsidRPr="007472FF">
              <w:rPr>
                <w:sz w:val="20"/>
                <w:szCs w:val="20"/>
                <w:shd w:val="clear" w:color="auto" w:fill="FFFFFF"/>
              </w:rPr>
              <w:t>54.600,00</w:t>
            </w:r>
            <w:r w:rsidR="00007498" w:rsidRPr="007472FF">
              <w:rPr>
                <w:sz w:val="20"/>
                <w:szCs w:val="20"/>
                <w:shd w:val="clear" w:color="auto" w:fill="FFFFFF"/>
              </w:rPr>
              <w:t xml:space="preserve"> EUR.</w:t>
            </w:r>
            <w:r w:rsidR="004B00C1" w:rsidRPr="007472FF">
              <w:rPr>
                <w:sz w:val="20"/>
                <w:szCs w:val="20"/>
                <w:shd w:val="clear" w:color="auto" w:fill="FFFFFF"/>
              </w:rPr>
              <w:t xml:space="preserve"> </w:t>
            </w:r>
            <w:r w:rsidR="00052A50" w:rsidRPr="007472FF">
              <w:rPr>
                <w:color w:val="000000"/>
                <w:sz w:val="20"/>
                <w:szCs w:val="20"/>
              </w:rPr>
              <w:t>Sredstva za izvajanje se bo</w:t>
            </w:r>
            <w:r w:rsidR="00EA6E70">
              <w:rPr>
                <w:color w:val="000000"/>
                <w:sz w:val="20"/>
                <w:szCs w:val="20"/>
              </w:rPr>
              <w:t>do</w:t>
            </w:r>
            <w:r w:rsidR="00052A50" w:rsidRPr="007472FF">
              <w:rPr>
                <w:color w:val="000000"/>
                <w:sz w:val="20"/>
                <w:szCs w:val="20"/>
              </w:rPr>
              <w:t xml:space="preserve"> zagotovil</w:t>
            </w:r>
            <w:r w:rsidR="00EA6E70">
              <w:rPr>
                <w:color w:val="000000"/>
                <w:sz w:val="20"/>
                <w:szCs w:val="20"/>
              </w:rPr>
              <w:t>a</w:t>
            </w:r>
            <w:r w:rsidR="00052A50" w:rsidRPr="007472FF">
              <w:rPr>
                <w:color w:val="000000"/>
                <w:sz w:val="20"/>
                <w:szCs w:val="20"/>
              </w:rPr>
              <w:t xml:space="preserve"> s prerazporeditvami </w:t>
            </w:r>
            <w:r w:rsidR="00EA6E70">
              <w:rPr>
                <w:color w:val="000000"/>
                <w:sz w:val="20"/>
                <w:szCs w:val="20"/>
              </w:rPr>
              <w:t>iz evidenčnega proje</w:t>
            </w:r>
            <w:r w:rsidR="00705D8A">
              <w:rPr>
                <w:color w:val="000000"/>
                <w:sz w:val="20"/>
                <w:szCs w:val="20"/>
              </w:rPr>
              <w:t>k</w:t>
            </w:r>
            <w:r w:rsidR="00EA6E70">
              <w:rPr>
                <w:color w:val="000000"/>
                <w:sz w:val="20"/>
                <w:szCs w:val="20"/>
              </w:rPr>
              <w:t>ta</w:t>
            </w:r>
            <w:r w:rsidR="00EA6E70" w:rsidRPr="007472FF">
              <w:rPr>
                <w:color w:val="000000"/>
                <w:sz w:val="20"/>
                <w:szCs w:val="20"/>
              </w:rPr>
              <w:t xml:space="preserve"> </w:t>
            </w:r>
            <w:r w:rsidR="00052A50" w:rsidRPr="007472FF">
              <w:rPr>
                <w:color w:val="000000"/>
                <w:sz w:val="20"/>
                <w:szCs w:val="20"/>
              </w:rPr>
              <w:t>št. 2570-</w:t>
            </w:r>
            <w:r w:rsidR="00EA6E70" w:rsidRPr="007472FF">
              <w:rPr>
                <w:color w:val="000000"/>
                <w:sz w:val="20"/>
                <w:szCs w:val="20"/>
              </w:rPr>
              <w:t>2</w:t>
            </w:r>
            <w:r w:rsidR="00EA6E70">
              <w:rPr>
                <w:color w:val="000000"/>
                <w:sz w:val="20"/>
                <w:szCs w:val="20"/>
              </w:rPr>
              <w:t>4</w:t>
            </w:r>
            <w:r w:rsidR="00052A50" w:rsidRPr="007472FF">
              <w:rPr>
                <w:color w:val="000000"/>
                <w:sz w:val="20"/>
                <w:szCs w:val="20"/>
              </w:rPr>
              <w:t>-</w:t>
            </w:r>
            <w:r w:rsidR="00EA6E70" w:rsidRPr="007472FF">
              <w:rPr>
                <w:color w:val="000000"/>
                <w:sz w:val="20"/>
                <w:szCs w:val="20"/>
              </w:rPr>
              <w:t>00</w:t>
            </w:r>
            <w:r w:rsidR="00EA6E70">
              <w:rPr>
                <w:color w:val="000000"/>
                <w:sz w:val="20"/>
                <w:szCs w:val="20"/>
              </w:rPr>
              <w:t>02</w:t>
            </w:r>
            <w:r w:rsidR="00052A50" w:rsidRPr="007472FF">
              <w:rPr>
                <w:color w:val="000000"/>
                <w:sz w:val="20"/>
                <w:szCs w:val="20"/>
              </w:rPr>
              <w:t xml:space="preserve">, </w:t>
            </w:r>
            <w:r w:rsidR="00EA6E70" w:rsidRPr="003D75F7">
              <w:rPr>
                <w:sz w:val="20"/>
                <w:szCs w:val="20"/>
                <w:shd w:val="clear" w:color="auto" w:fill="FFFFFF"/>
              </w:rPr>
              <w:t>Projekti teritorialnega sodelovanja na področju prometa</w:t>
            </w:r>
            <w:r w:rsidR="00052A50" w:rsidRPr="003D75F7">
              <w:rPr>
                <w:sz w:val="20"/>
                <w:szCs w:val="20"/>
              </w:rPr>
              <w:t xml:space="preserve">. </w:t>
            </w:r>
          </w:p>
          <w:p w14:paraId="437D4DB5" w14:textId="1671CD36" w:rsidR="00007498" w:rsidRPr="00960366" w:rsidRDefault="00007498" w:rsidP="00960366">
            <w:pPr>
              <w:pStyle w:val="Neotevilenodstavek"/>
              <w:spacing w:line="24" w:lineRule="atLeast"/>
              <w:rPr>
                <w:iCs/>
                <w:sz w:val="20"/>
                <w:szCs w:val="20"/>
                <w:highlight w:val="yellow"/>
              </w:rPr>
            </w:pPr>
          </w:p>
        </w:tc>
      </w:tr>
      <w:tr w:rsidR="00D27EBA" w:rsidRPr="00960366" w14:paraId="0821E6E7" w14:textId="77777777" w:rsidTr="00400526">
        <w:tc>
          <w:tcPr>
            <w:tcW w:w="9359" w:type="dxa"/>
            <w:gridSpan w:val="4"/>
          </w:tcPr>
          <w:p w14:paraId="5C0A09AC" w14:textId="77777777" w:rsidR="00D27EBA" w:rsidRPr="00960366" w:rsidRDefault="00D27EBA" w:rsidP="00960366">
            <w:pPr>
              <w:pStyle w:val="Oddelek"/>
              <w:numPr>
                <w:ilvl w:val="0"/>
                <w:numId w:val="0"/>
              </w:numPr>
              <w:spacing w:before="0" w:after="0" w:line="24" w:lineRule="atLeast"/>
              <w:jc w:val="left"/>
              <w:rPr>
                <w:color w:val="000000"/>
                <w:sz w:val="20"/>
                <w:szCs w:val="20"/>
              </w:rPr>
            </w:pPr>
            <w:r w:rsidRPr="00960366">
              <w:rPr>
                <w:color w:val="000000"/>
                <w:sz w:val="20"/>
                <w:szCs w:val="20"/>
              </w:rPr>
              <w:lastRenderedPageBreak/>
              <w:t>6. Presoja posledic za:</w:t>
            </w:r>
          </w:p>
        </w:tc>
      </w:tr>
      <w:tr w:rsidR="00D27EBA" w:rsidRPr="00960366" w14:paraId="0E569737" w14:textId="77777777" w:rsidTr="00400526">
        <w:tc>
          <w:tcPr>
            <w:tcW w:w="967" w:type="dxa"/>
          </w:tcPr>
          <w:p w14:paraId="17A3D01C" w14:textId="77777777" w:rsidR="00D27EBA" w:rsidRPr="00960366" w:rsidRDefault="00D27EBA" w:rsidP="00960366">
            <w:pPr>
              <w:pStyle w:val="Neotevilenodstavek"/>
              <w:spacing w:before="0" w:after="0" w:line="24" w:lineRule="atLeast"/>
              <w:ind w:left="360"/>
              <w:rPr>
                <w:iCs/>
                <w:color w:val="000000"/>
                <w:sz w:val="20"/>
                <w:szCs w:val="20"/>
              </w:rPr>
            </w:pPr>
            <w:r w:rsidRPr="00960366">
              <w:rPr>
                <w:iCs/>
                <w:color w:val="000000"/>
                <w:sz w:val="20"/>
                <w:szCs w:val="20"/>
              </w:rPr>
              <w:t>a)</w:t>
            </w:r>
          </w:p>
        </w:tc>
        <w:tc>
          <w:tcPr>
            <w:tcW w:w="5178" w:type="dxa"/>
            <w:gridSpan w:val="2"/>
          </w:tcPr>
          <w:p w14:paraId="027391C0" w14:textId="77777777" w:rsidR="00D27EBA" w:rsidRPr="00960366" w:rsidRDefault="00D27EBA" w:rsidP="00960366">
            <w:pPr>
              <w:pStyle w:val="Neotevilenodstavek"/>
              <w:spacing w:before="0" w:after="0" w:line="24" w:lineRule="atLeast"/>
              <w:rPr>
                <w:color w:val="000000"/>
                <w:sz w:val="20"/>
                <w:szCs w:val="20"/>
              </w:rPr>
            </w:pPr>
            <w:r w:rsidRPr="00960366">
              <w:rPr>
                <w:color w:val="000000"/>
                <w:sz w:val="20"/>
                <w:szCs w:val="20"/>
              </w:rPr>
              <w:t>javnofinančna sredstva nad 40.000 EUR v tekočem in naslednjih treh letih</w:t>
            </w:r>
          </w:p>
        </w:tc>
        <w:tc>
          <w:tcPr>
            <w:tcW w:w="3214" w:type="dxa"/>
            <w:vAlign w:val="center"/>
          </w:tcPr>
          <w:p w14:paraId="26AB227B" w14:textId="77777777" w:rsidR="00D27EBA" w:rsidRPr="00355ACC" w:rsidRDefault="00D27EBA" w:rsidP="00960366">
            <w:pPr>
              <w:pStyle w:val="Neotevilenodstavek"/>
              <w:spacing w:before="0" w:after="0" w:line="24" w:lineRule="atLeast"/>
              <w:jc w:val="center"/>
              <w:rPr>
                <w:iCs/>
                <w:color w:val="000000"/>
                <w:sz w:val="20"/>
                <w:szCs w:val="20"/>
              </w:rPr>
            </w:pPr>
            <w:r w:rsidRPr="00355ACC">
              <w:rPr>
                <w:b/>
                <w:color w:val="000000"/>
                <w:sz w:val="20"/>
                <w:szCs w:val="20"/>
              </w:rPr>
              <w:t>DA</w:t>
            </w:r>
            <w:r w:rsidRPr="00355ACC">
              <w:rPr>
                <w:color w:val="000000"/>
                <w:sz w:val="20"/>
                <w:szCs w:val="20"/>
              </w:rPr>
              <w:t>/NE</w:t>
            </w:r>
          </w:p>
        </w:tc>
      </w:tr>
      <w:tr w:rsidR="00D27EBA" w:rsidRPr="00960366" w14:paraId="5FD80DA0" w14:textId="77777777" w:rsidTr="00400526">
        <w:tc>
          <w:tcPr>
            <w:tcW w:w="967" w:type="dxa"/>
          </w:tcPr>
          <w:p w14:paraId="2AF3CAE2" w14:textId="77777777" w:rsidR="00D27EBA" w:rsidRPr="00960366" w:rsidRDefault="00D27EBA" w:rsidP="00960366">
            <w:pPr>
              <w:pStyle w:val="Neotevilenodstavek"/>
              <w:spacing w:before="0" w:after="0" w:line="24" w:lineRule="atLeast"/>
              <w:ind w:left="360"/>
              <w:rPr>
                <w:iCs/>
                <w:color w:val="000000"/>
                <w:sz w:val="20"/>
                <w:szCs w:val="20"/>
              </w:rPr>
            </w:pPr>
            <w:r w:rsidRPr="00960366">
              <w:rPr>
                <w:iCs/>
                <w:color w:val="000000"/>
                <w:sz w:val="20"/>
                <w:szCs w:val="20"/>
              </w:rPr>
              <w:t>b)</w:t>
            </w:r>
          </w:p>
        </w:tc>
        <w:tc>
          <w:tcPr>
            <w:tcW w:w="5178" w:type="dxa"/>
            <w:gridSpan w:val="2"/>
          </w:tcPr>
          <w:p w14:paraId="65BB18E4" w14:textId="77777777" w:rsidR="00D27EBA" w:rsidRPr="00960366" w:rsidRDefault="00D27EBA" w:rsidP="00960366">
            <w:pPr>
              <w:pStyle w:val="Neotevilenodstavek"/>
              <w:spacing w:before="0" w:after="0" w:line="24" w:lineRule="atLeast"/>
              <w:rPr>
                <w:iCs/>
                <w:color w:val="000000"/>
                <w:sz w:val="20"/>
                <w:szCs w:val="20"/>
              </w:rPr>
            </w:pPr>
            <w:r w:rsidRPr="00960366">
              <w:rPr>
                <w:bCs/>
                <w:color w:val="000000"/>
                <w:sz w:val="20"/>
                <w:szCs w:val="20"/>
              </w:rPr>
              <w:t>usklajenost slovenskega pravnega reda s pravnim redom Evropske unije</w:t>
            </w:r>
          </w:p>
        </w:tc>
        <w:tc>
          <w:tcPr>
            <w:tcW w:w="3214" w:type="dxa"/>
            <w:vAlign w:val="center"/>
          </w:tcPr>
          <w:p w14:paraId="55B6C608" w14:textId="77777777" w:rsidR="00D27EBA" w:rsidRPr="00355ACC" w:rsidRDefault="00D27EBA" w:rsidP="00960366">
            <w:pPr>
              <w:pStyle w:val="Neotevilenodstavek"/>
              <w:spacing w:before="0" w:after="0" w:line="24" w:lineRule="atLeast"/>
              <w:jc w:val="center"/>
              <w:rPr>
                <w:iCs/>
                <w:color w:val="000000"/>
                <w:sz w:val="20"/>
                <w:szCs w:val="20"/>
              </w:rPr>
            </w:pPr>
            <w:r w:rsidRPr="00355ACC">
              <w:rPr>
                <w:b/>
                <w:bCs/>
                <w:color w:val="000000"/>
                <w:sz w:val="20"/>
                <w:szCs w:val="20"/>
              </w:rPr>
              <w:t>DA</w:t>
            </w:r>
            <w:r w:rsidRPr="00355ACC">
              <w:rPr>
                <w:color w:val="000000"/>
                <w:sz w:val="20"/>
                <w:szCs w:val="20"/>
              </w:rPr>
              <w:t>/</w:t>
            </w:r>
            <w:r w:rsidRPr="00355ACC">
              <w:rPr>
                <w:bCs/>
                <w:color w:val="000000"/>
                <w:sz w:val="20"/>
                <w:szCs w:val="20"/>
              </w:rPr>
              <w:t>NE</w:t>
            </w:r>
          </w:p>
        </w:tc>
      </w:tr>
      <w:tr w:rsidR="00D27EBA" w:rsidRPr="00960366" w14:paraId="6B41BE7D" w14:textId="77777777" w:rsidTr="00400526">
        <w:tc>
          <w:tcPr>
            <w:tcW w:w="967" w:type="dxa"/>
          </w:tcPr>
          <w:p w14:paraId="7E8FA277" w14:textId="77777777" w:rsidR="00D27EBA" w:rsidRPr="00960366" w:rsidRDefault="00D27EBA" w:rsidP="00960366">
            <w:pPr>
              <w:pStyle w:val="Neotevilenodstavek"/>
              <w:spacing w:before="0" w:after="0" w:line="24" w:lineRule="atLeast"/>
              <w:ind w:left="360"/>
              <w:rPr>
                <w:iCs/>
                <w:color w:val="000000"/>
                <w:sz w:val="20"/>
                <w:szCs w:val="20"/>
              </w:rPr>
            </w:pPr>
            <w:r w:rsidRPr="00960366">
              <w:rPr>
                <w:iCs/>
                <w:color w:val="000000"/>
                <w:sz w:val="20"/>
                <w:szCs w:val="20"/>
              </w:rPr>
              <w:t>c)</w:t>
            </w:r>
          </w:p>
        </w:tc>
        <w:tc>
          <w:tcPr>
            <w:tcW w:w="5178" w:type="dxa"/>
            <w:gridSpan w:val="2"/>
          </w:tcPr>
          <w:p w14:paraId="6758AC49" w14:textId="77777777" w:rsidR="00D27EBA" w:rsidRPr="00960366" w:rsidRDefault="00D27EBA" w:rsidP="00960366">
            <w:pPr>
              <w:pStyle w:val="Neotevilenodstavek"/>
              <w:spacing w:before="0" w:after="0" w:line="24" w:lineRule="atLeast"/>
              <w:rPr>
                <w:iCs/>
                <w:color w:val="000000"/>
                <w:sz w:val="20"/>
                <w:szCs w:val="20"/>
              </w:rPr>
            </w:pPr>
            <w:r w:rsidRPr="00960366">
              <w:rPr>
                <w:color w:val="000000"/>
                <w:sz w:val="20"/>
                <w:szCs w:val="20"/>
              </w:rPr>
              <w:t>administrativne posledice</w:t>
            </w:r>
          </w:p>
        </w:tc>
        <w:tc>
          <w:tcPr>
            <w:tcW w:w="3214" w:type="dxa"/>
            <w:vAlign w:val="center"/>
          </w:tcPr>
          <w:p w14:paraId="4FD64C81" w14:textId="77777777" w:rsidR="00D27EBA" w:rsidRPr="00355ACC" w:rsidRDefault="00D27EBA" w:rsidP="00960366">
            <w:pPr>
              <w:pStyle w:val="Neotevilenodstavek"/>
              <w:spacing w:before="0" w:after="0" w:line="24" w:lineRule="atLeast"/>
              <w:jc w:val="center"/>
              <w:rPr>
                <w:color w:val="000000"/>
                <w:sz w:val="20"/>
                <w:szCs w:val="20"/>
              </w:rPr>
            </w:pPr>
            <w:r w:rsidRPr="00355ACC">
              <w:rPr>
                <w:color w:val="000000"/>
                <w:sz w:val="20"/>
                <w:szCs w:val="20"/>
              </w:rPr>
              <w:t>DA/</w:t>
            </w:r>
            <w:r w:rsidRPr="00355ACC">
              <w:rPr>
                <w:b/>
                <w:color w:val="000000"/>
                <w:sz w:val="20"/>
                <w:szCs w:val="20"/>
              </w:rPr>
              <w:t>NE</w:t>
            </w:r>
          </w:p>
        </w:tc>
      </w:tr>
      <w:tr w:rsidR="00D27EBA" w:rsidRPr="00960366" w14:paraId="6FF68065" w14:textId="77777777" w:rsidTr="00400526">
        <w:tc>
          <w:tcPr>
            <w:tcW w:w="967" w:type="dxa"/>
          </w:tcPr>
          <w:p w14:paraId="5435A224" w14:textId="77777777" w:rsidR="00D27EBA" w:rsidRPr="00960366" w:rsidRDefault="00D27EBA" w:rsidP="00960366">
            <w:pPr>
              <w:pStyle w:val="Neotevilenodstavek"/>
              <w:spacing w:before="0" w:after="0" w:line="24" w:lineRule="atLeast"/>
              <w:ind w:left="360"/>
              <w:rPr>
                <w:iCs/>
                <w:color w:val="000000"/>
                <w:sz w:val="20"/>
                <w:szCs w:val="20"/>
              </w:rPr>
            </w:pPr>
            <w:r w:rsidRPr="00960366">
              <w:rPr>
                <w:iCs/>
                <w:color w:val="000000"/>
                <w:sz w:val="20"/>
                <w:szCs w:val="20"/>
              </w:rPr>
              <w:t>č)</w:t>
            </w:r>
          </w:p>
        </w:tc>
        <w:tc>
          <w:tcPr>
            <w:tcW w:w="5178" w:type="dxa"/>
            <w:gridSpan w:val="2"/>
          </w:tcPr>
          <w:p w14:paraId="289A2C1A" w14:textId="77777777" w:rsidR="00D27EBA" w:rsidRPr="00960366" w:rsidRDefault="00D27EBA" w:rsidP="00960366">
            <w:pPr>
              <w:pStyle w:val="Neotevilenodstavek"/>
              <w:spacing w:before="0" w:after="0" w:line="24" w:lineRule="atLeast"/>
              <w:rPr>
                <w:bCs/>
                <w:color w:val="000000"/>
                <w:sz w:val="20"/>
                <w:szCs w:val="20"/>
              </w:rPr>
            </w:pPr>
            <w:r w:rsidRPr="00960366">
              <w:rPr>
                <w:color w:val="000000"/>
                <w:sz w:val="20"/>
                <w:szCs w:val="20"/>
              </w:rPr>
              <w:t>gospodarstvo, zlasti</w:t>
            </w:r>
            <w:r w:rsidRPr="00960366">
              <w:rPr>
                <w:bCs/>
                <w:color w:val="000000"/>
                <w:sz w:val="20"/>
                <w:szCs w:val="20"/>
              </w:rPr>
              <w:t xml:space="preserve"> mala in srednja podjetja ter konkurenčnost podjetij</w:t>
            </w:r>
          </w:p>
        </w:tc>
        <w:tc>
          <w:tcPr>
            <w:tcW w:w="3214" w:type="dxa"/>
            <w:vAlign w:val="center"/>
          </w:tcPr>
          <w:p w14:paraId="3D9A9FF0" w14:textId="77777777" w:rsidR="00D27EBA" w:rsidRPr="00355ACC" w:rsidRDefault="00D27EBA" w:rsidP="00960366">
            <w:pPr>
              <w:pStyle w:val="Neotevilenodstavek"/>
              <w:spacing w:before="0" w:after="0" w:line="24" w:lineRule="atLeast"/>
              <w:jc w:val="center"/>
              <w:rPr>
                <w:iCs/>
                <w:color w:val="000000"/>
                <w:sz w:val="20"/>
                <w:szCs w:val="20"/>
              </w:rPr>
            </w:pPr>
            <w:r w:rsidRPr="00355ACC">
              <w:rPr>
                <w:color w:val="000000"/>
                <w:sz w:val="20"/>
                <w:szCs w:val="20"/>
              </w:rPr>
              <w:t>DA/</w:t>
            </w:r>
            <w:r w:rsidRPr="00355ACC">
              <w:rPr>
                <w:b/>
                <w:color w:val="000000"/>
                <w:sz w:val="20"/>
                <w:szCs w:val="20"/>
              </w:rPr>
              <w:t>NE</w:t>
            </w:r>
          </w:p>
        </w:tc>
      </w:tr>
      <w:tr w:rsidR="00D27EBA" w:rsidRPr="00960366" w14:paraId="21F58EBE" w14:textId="77777777" w:rsidTr="00400526">
        <w:tc>
          <w:tcPr>
            <w:tcW w:w="967" w:type="dxa"/>
          </w:tcPr>
          <w:p w14:paraId="5EA88419" w14:textId="77777777" w:rsidR="00D27EBA" w:rsidRPr="00960366" w:rsidRDefault="00D27EBA" w:rsidP="00960366">
            <w:pPr>
              <w:pStyle w:val="Neotevilenodstavek"/>
              <w:spacing w:before="0" w:after="0" w:line="24" w:lineRule="atLeast"/>
              <w:ind w:left="360"/>
              <w:rPr>
                <w:iCs/>
                <w:color w:val="000000"/>
                <w:sz w:val="20"/>
                <w:szCs w:val="20"/>
              </w:rPr>
            </w:pPr>
            <w:r w:rsidRPr="00960366">
              <w:rPr>
                <w:iCs/>
                <w:color w:val="000000"/>
                <w:sz w:val="20"/>
                <w:szCs w:val="20"/>
              </w:rPr>
              <w:t>d)</w:t>
            </w:r>
          </w:p>
        </w:tc>
        <w:tc>
          <w:tcPr>
            <w:tcW w:w="5178" w:type="dxa"/>
            <w:gridSpan w:val="2"/>
          </w:tcPr>
          <w:p w14:paraId="01E09205" w14:textId="77777777" w:rsidR="00D27EBA" w:rsidRPr="00960366" w:rsidRDefault="00D27EBA" w:rsidP="00960366">
            <w:pPr>
              <w:pStyle w:val="Neotevilenodstavek"/>
              <w:spacing w:before="0" w:after="0" w:line="24" w:lineRule="atLeast"/>
              <w:rPr>
                <w:bCs/>
                <w:color w:val="000000"/>
                <w:sz w:val="20"/>
                <w:szCs w:val="20"/>
              </w:rPr>
            </w:pPr>
            <w:r w:rsidRPr="00960366">
              <w:rPr>
                <w:bCs/>
                <w:color w:val="000000"/>
                <w:sz w:val="20"/>
                <w:szCs w:val="20"/>
              </w:rPr>
              <w:t>okolje, vključno s prostorskimi in varstvenimi vidiki</w:t>
            </w:r>
          </w:p>
        </w:tc>
        <w:tc>
          <w:tcPr>
            <w:tcW w:w="3214" w:type="dxa"/>
            <w:vAlign w:val="center"/>
          </w:tcPr>
          <w:p w14:paraId="1F4E829D" w14:textId="77777777" w:rsidR="00D27EBA" w:rsidRPr="00355ACC" w:rsidRDefault="00D27EBA" w:rsidP="00960366">
            <w:pPr>
              <w:pStyle w:val="Neotevilenodstavek"/>
              <w:spacing w:before="0" w:after="0" w:line="24" w:lineRule="atLeast"/>
              <w:jc w:val="center"/>
              <w:rPr>
                <w:bCs/>
                <w:iCs/>
                <w:color w:val="000000"/>
                <w:sz w:val="20"/>
                <w:szCs w:val="20"/>
              </w:rPr>
            </w:pPr>
            <w:r w:rsidRPr="00355ACC">
              <w:rPr>
                <w:bCs/>
                <w:color w:val="000000"/>
                <w:sz w:val="20"/>
                <w:szCs w:val="20"/>
              </w:rPr>
              <w:t>DA/</w:t>
            </w:r>
            <w:r w:rsidRPr="00355ACC">
              <w:rPr>
                <w:b/>
                <w:color w:val="000000"/>
                <w:sz w:val="20"/>
                <w:szCs w:val="20"/>
              </w:rPr>
              <w:t>NE</w:t>
            </w:r>
          </w:p>
        </w:tc>
      </w:tr>
      <w:tr w:rsidR="00D27EBA" w:rsidRPr="00960366" w14:paraId="39E3C41F" w14:textId="77777777" w:rsidTr="00400526">
        <w:tc>
          <w:tcPr>
            <w:tcW w:w="967" w:type="dxa"/>
          </w:tcPr>
          <w:p w14:paraId="6471C100" w14:textId="77777777" w:rsidR="00D27EBA" w:rsidRPr="00960366" w:rsidRDefault="00D27EBA" w:rsidP="00960366">
            <w:pPr>
              <w:pStyle w:val="Neotevilenodstavek"/>
              <w:spacing w:before="0" w:after="0" w:line="24" w:lineRule="atLeast"/>
              <w:ind w:left="360"/>
              <w:rPr>
                <w:iCs/>
                <w:color w:val="000000"/>
                <w:sz w:val="20"/>
                <w:szCs w:val="20"/>
              </w:rPr>
            </w:pPr>
            <w:r w:rsidRPr="00960366">
              <w:rPr>
                <w:iCs/>
                <w:color w:val="000000"/>
                <w:sz w:val="20"/>
                <w:szCs w:val="20"/>
              </w:rPr>
              <w:t>e)</w:t>
            </w:r>
          </w:p>
        </w:tc>
        <w:tc>
          <w:tcPr>
            <w:tcW w:w="5178" w:type="dxa"/>
            <w:gridSpan w:val="2"/>
          </w:tcPr>
          <w:p w14:paraId="7B05FCC1" w14:textId="77777777" w:rsidR="00D27EBA" w:rsidRPr="00960366" w:rsidRDefault="00D27EBA" w:rsidP="00960366">
            <w:pPr>
              <w:pStyle w:val="Neotevilenodstavek"/>
              <w:spacing w:before="0" w:after="0" w:line="24" w:lineRule="atLeast"/>
              <w:rPr>
                <w:bCs/>
                <w:color w:val="000000"/>
                <w:sz w:val="20"/>
                <w:szCs w:val="20"/>
              </w:rPr>
            </w:pPr>
            <w:r w:rsidRPr="00960366">
              <w:rPr>
                <w:bCs/>
                <w:color w:val="000000"/>
                <w:sz w:val="20"/>
                <w:szCs w:val="20"/>
              </w:rPr>
              <w:t>socialno področje</w:t>
            </w:r>
          </w:p>
        </w:tc>
        <w:tc>
          <w:tcPr>
            <w:tcW w:w="3214" w:type="dxa"/>
            <w:vAlign w:val="center"/>
          </w:tcPr>
          <w:p w14:paraId="2FBE7D90" w14:textId="77777777" w:rsidR="00D27EBA" w:rsidRPr="00355ACC" w:rsidRDefault="00D27EBA" w:rsidP="00960366">
            <w:pPr>
              <w:pStyle w:val="Neotevilenodstavek"/>
              <w:spacing w:before="0" w:after="0" w:line="24" w:lineRule="atLeast"/>
              <w:jc w:val="center"/>
              <w:rPr>
                <w:bCs/>
                <w:iCs/>
                <w:color w:val="000000"/>
                <w:sz w:val="20"/>
                <w:szCs w:val="20"/>
              </w:rPr>
            </w:pPr>
            <w:r w:rsidRPr="00355ACC">
              <w:rPr>
                <w:bCs/>
                <w:color w:val="000000"/>
                <w:sz w:val="20"/>
                <w:szCs w:val="20"/>
              </w:rPr>
              <w:t>DA/</w:t>
            </w:r>
            <w:r w:rsidRPr="00355ACC">
              <w:rPr>
                <w:b/>
                <w:color w:val="000000"/>
                <w:sz w:val="20"/>
                <w:szCs w:val="20"/>
              </w:rPr>
              <w:t>NE</w:t>
            </w:r>
          </w:p>
        </w:tc>
      </w:tr>
      <w:tr w:rsidR="00D27EBA" w:rsidRPr="00960366" w14:paraId="48992181" w14:textId="77777777" w:rsidTr="00400526">
        <w:tc>
          <w:tcPr>
            <w:tcW w:w="967" w:type="dxa"/>
            <w:tcBorders>
              <w:bottom w:val="single" w:sz="4" w:space="0" w:color="auto"/>
            </w:tcBorders>
          </w:tcPr>
          <w:p w14:paraId="71E7A5B0" w14:textId="77777777" w:rsidR="00D27EBA" w:rsidRPr="00960366" w:rsidRDefault="00D27EBA" w:rsidP="00960366">
            <w:pPr>
              <w:pStyle w:val="Neotevilenodstavek"/>
              <w:spacing w:before="0" w:after="0" w:line="24" w:lineRule="atLeast"/>
              <w:ind w:left="360"/>
              <w:rPr>
                <w:iCs/>
                <w:color w:val="000000"/>
                <w:sz w:val="20"/>
                <w:szCs w:val="20"/>
              </w:rPr>
            </w:pPr>
            <w:r w:rsidRPr="00960366">
              <w:rPr>
                <w:iCs/>
                <w:color w:val="000000"/>
                <w:sz w:val="20"/>
                <w:szCs w:val="20"/>
              </w:rPr>
              <w:t>f)</w:t>
            </w:r>
          </w:p>
        </w:tc>
        <w:tc>
          <w:tcPr>
            <w:tcW w:w="5178" w:type="dxa"/>
            <w:gridSpan w:val="2"/>
            <w:tcBorders>
              <w:bottom w:val="single" w:sz="4" w:space="0" w:color="auto"/>
            </w:tcBorders>
          </w:tcPr>
          <w:p w14:paraId="5ECC3544" w14:textId="77777777" w:rsidR="00D27EBA" w:rsidRPr="006C3F3C" w:rsidRDefault="00D27EBA" w:rsidP="00960366">
            <w:pPr>
              <w:pStyle w:val="Neotevilenodstavek"/>
              <w:spacing w:before="0" w:after="0" w:line="24" w:lineRule="atLeast"/>
              <w:rPr>
                <w:bCs/>
                <w:color w:val="000000"/>
                <w:sz w:val="20"/>
                <w:szCs w:val="20"/>
              </w:rPr>
            </w:pPr>
            <w:r w:rsidRPr="006C3F3C">
              <w:rPr>
                <w:bCs/>
                <w:color w:val="000000"/>
                <w:sz w:val="20"/>
                <w:szCs w:val="20"/>
              </w:rPr>
              <w:t>dokumente razvojnega načrtovanja:</w:t>
            </w:r>
          </w:p>
          <w:p w14:paraId="5B2453EF" w14:textId="77777777" w:rsidR="00D27EBA" w:rsidRPr="006C3F3C" w:rsidRDefault="00D27EBA" w:rsidP="00960366">
            <w:pPr>
              <w:pStyle w:val="Neotevilenodstavek"/>
              <w:numPr>
                <w:ilvl w:val="0"/>
                <w:numId w:val="16"/>
              </w:numPr>
              <w:spacing w:before="0" w:after="0" w:line="24" w:lineRule="atLeast"/>
              <w:rPr>
                <w:bCs/>
                <w:color w:val="000000"/>
                <w:sz w:val="20"/>
                <w:szCs w:val="20"/>
              </w:rPr>
            </w:pPr>
            <w:r w:rsidRPr="006C3F3C">
              <w:rPr>
                <w:bCs/>
                <w:color w:val="000000"/>
                <w:sz w:val="20"/>
                <w:szCs w:val="20"/>
              </w:rPr>
              <w:t>nacionalne dokumente razvojnega načrtovanja</w:t>
            </w:r>
          </w:p>
          <w:p w14:paraId="1BB4D6B0" w14:textId="77777777" w:rsidR="00D27EBA" w:rsidRPr="006C3F3C" w:rsidRDefault="00D27EBA" w:rsidP="00960366">
            <w:pPr>
              <w:pStyle w:val="Neotevilenodstavek"/>
              <w:numPr>
                <w:ilvl w:val="0"/>
                <w:numId w:val="16"/>
              </w:numPr>
              <w:spacing w:before="0" w:after="0" w:line="24" w:lineRule="atLeast"/>
              <w:rPr>
                <w:bCs/>
                <w:color w:val="000000"/>
                <w:sz w:val="20"/>
                <w:szCs w:val="20"/>
              </w:rPr>
            </w:pPr>
            <w:r w:rsidRPr="006C3F3C">
              <w:rPr>
                <w:bCs/>
                <w:color w:val="000000"/>
                <w:sz w:val="20"/>
                <w:szCs w:val="20"/>
              </w:rPr>
              <w:t>razvojne politike na ravni programov po strukturi razvojne klasifikacije programskega proračuna</w:t>
            </w:r>
          </w:p>
          <w:p w14:paraId="039CCFC5" w14:textId="77777777" w:rsidR="00D27EBA" w:rsidRPr="006C3F3C" w:rsidRDefault="00D27EBA" w:rsidP="00960366">
            <w:pPr>
              <w:pStyle w:val="Neotevilenodstavek"/>
              <w:numPr>
                <w:ilvl w:val="0"/>
                <w:numId w:val="16"/>
              </w:numPr>
              <w:spacing w:before="0" w:after="0" w:line="24" w:lineRule="atLeast"/>
              <w:rPr>
                <w:bCs/>
                <w:color w:val="000000"/>
                <w:sz w:val="20"/>
                <w:szCs w:val="20"/>
              </w:rPr>
            </w:pPr>
            <w:r w:rsidRPr="006C3F3C">
              <w:rPr>
                <w:bCs/>
                <w:color w:val="000000"/>
                <w:sz w:val="20"/>
                <w:szCs w:val="20"/>
              </w:rPr>
              <w:t>razvojne dokumente Evropske unije in mednarodnih organizacij</w:t>
            </w:r>
          </w:p>
        </w:tc>
        <w:tc>
          <w:tcPr>
            <w:tcW w:w="3214" w:type="dxa"/>
            <w:tcBorders>
              <w:bottom w:val="single" w:sz="4" w:space="0" w:color="auto"/>
            </w:tcBorders>
            <w:vAlign w:val="center"/>
          </w:tcPr>
          <w:p w14:paraId="31DB6407" w14:textId="77777777" w:rsidR="00D27EBA" w:rsidRPr="00355ACC" w:rsidRDefault="00D27EBA" w:rsidP="00960366">
            <w:pPr>
              <w:pStyle w:val="Neotevilenodstavek"/>
              <w:spacing w:before="0" w:after="0" w:line="24" w:lineRule="atLeast"/>
              <w:jc w:val="center"/>
              <w:rPr>
                <w:iCs/>
                <w:color w:val="000000"/>
                <w:sz w:val="20"/>
                <w:szCs w:val="20"/>
              </w:rPr>
            </w:pPr>
            <w:r w:rsidRPr="00355ACC">
              <w:rPr>
                <w:b/>
                <w:bCs/>
                <w:color w:val="000000"/>
                <w:sz w:val="20"/>
                <w:szCs w:val="20"/>
              </w:rPr>
              <w:t>DA</w:t>
            </w:r>
            <w:r w:rsidRPr="00355ACC">
              <w:rPr>
                <w:color w:val="000000"/>
                <w:sz w:val="20"/>
                <w:szCs w:val="20"/>
              </w:rPr>
              <w:t>/</w:t>
            </w:r>
            <w:r w:rsidRPr="00355ACC">
              <w:rPr>
                <w:bCs/>
                <w:color w:val="000000"/>
                <w:sz w:val="20"/>
                <w:szCs w:val="20"/>
              </w:rPr>
              <w:t>NE</w:t>
            </w:r>
          </w:p>
        </w:tc>
      </w:tr>
      <w:tr w:rsidR="00D27EBA" w:rsidRPr="00960366" w14:paraId="6695EC32" w14:textId="77777777" w:rsidTr="00400526">
        <w:tc>
          <w:tcPr>
            <w:tcW w:w="9359" w:type="dxa"/>
            <w:gridSpan w:val="4"/>
            <w:tcBorders>
              <w:top w:val="single" w:sz="4" w:space="0" w:color="auto"/>
              <w:left w:val="single" w:sz="4" w:space="0" w:color="auto"/>
              <w:bottom w:val="single" w:sz="4" w:space="0" w:color="auto"/>
              <w:right w:val="single" w:sz="4" w:space="0" w:color="auto"/>
            </w:tcBorders>
          </w:tcPr>
          <w:p w14:paraId="35A73E36" w14:textId="03C745B1" w:rsidR="00D27EBA" w:rsidRPr="006C3F3C" w:rsidRDefault="00D27EBA" w:rsidP="00960366">
            <w:pPr>
              <w:pStyle w:val="Oddelek"/>
              <w:widowControl w:val="0"/>
              <w:numPr>
                <w:ilvl w:val="0"/>
                <w:numId w:val="0"/>
              </w:numPr>
              <w:spacing w:before="0" w:after="0" w:line="24" w:lineRule="atLeast"/>
              <w:jc w:val="left"/>
              <w:rPr>
                <w:color w:val="000000"/>
                <w:sz w:val="20"/>
                <w:szCs w:val="20"/>
              </w:rPr>
            </w:pPr>
            <w:r w:rsidRPr="006C3F3C">
              <w:rPr>
                <w:color w:val="000000"/>
                <w:sz w:val="20"/>
                <w:szCs w:val="20"/>
              </w:rPr>
              <w:t>7.a Predstavitev ocene finančnih posledic nad 40.000 EUR:</w:t>
            </w:r>
          </w:p>
          <w:p w14:paraId="6B66E7F9" w14:textId="0D995FAF" w:rsidR="00EA6E70" w:rsidRPr="003D75F7" w:rsidRDefault="00EA6E70" w:rsidP="00EA6E70">
            <w:pPr>
              <w:pStyle w:val="Neotevilenodstavek"/>
              <w:spacing w:line="24" w:lineRule="atLeast"/>
              <w:rPr>
                <w:sz w:val="20"/>
                <w:szCs w:val="20"/>
              </w:rPr>
            </w:pPr>
            <w:r w:rsidRPr="003D75F7">
              <w:rPr>
                <w:sz w:val="20"/>
                <w:szCs w:val="20"/>
              </w:rPr>
              <w:t xml:space="preserve">Sredstva </w:t>
            </w:r>
            <w:r w:rsidR="00800693">
              <w:rPr>
                <w:sz w:val="20"/>
                <w:szCs w:val="20"/>
              </w:rPr>
              <w:t>so zagotovljena na</w:t>
            </w:r>
            <w:r w:rsidRPr="003D75F7">
              <w:rPr>
                <w:sz w:val="20"/>
                <w:szCs w:val="20"/>
              </w:rPr>
              <w:t xml:space="preserve"> evidenčne</w:t>
            </w:r>
            <w:r w:rsidR="00800693">
              <w:rPr>
                <w:sz w:val="20"/>
                <w:szCs w:val="20"/>
              </w:rPr>
              <w:t>m</w:t>
            </w:r>
            <w:r w:rsidRPr="003D75F7">
              <w:rPr>
                <w:sz w:val="20"/>
                <w:szCs w:val="20"/>
              </w:rPr>
              <w:t xml:space="preserve"> proje</w:t>
            </w:r>
            <w:r w:rsidR="00705D8A" w:rsidRPr="003D75F7">
              <w:rPr>
                <w:sz w:val="20"/>
                <w:szCs w:val="20"/>
              </w:rPr>
              <w:t>k</w:t>
            </w:r>
            <w:r w:rsidRPr="003D75F7">
              <w:rPr>
                <w:sz w:val="20"/>
                <w:szCs w:val="20"/>
              </w:rPr>
              <w:t>t</w:t>
            </w:r>
            <w:r w:rsidR="00800693">
              <w:rPr>
                <w:sz w:val="20"/>
                <w:szCs w:val="20"/>
              </w:rPr>
              <w:t>u</w:t>
            </w:r>
            <w:r w:rsidRPr="003D75F7">
              <w:rPr>
                <w:sz w:val="20"/>
                <w:szCs w:val="20"/>
              </w:rPr>
              <w:t xml:space="preserve"> št. 2570-24-0002, </w:t>
            </w:r>
            <w:r w:rsidRPr="003D75F7">
              <w:rPr>
                <w:rFonts w:ascii="Roboto" w:hAnsi="Roboto"/>
                <w:sz w:val="20"/>
                <w:szCs w:val="20"/>
                <w:shd w:val="clear" w:color="auto" w:fill="FFFFFF"/>
              </w:rPr>
              <w:t>Projekti teritorialnega sodelovanja na področju prometa</w:t>
            </w:r>
            <w:r w:rsidR="00800693">
              <w:rPr>
                <w:rFonts w:ascii="Roboto" w:hAnsi="Roboto"/>
                <w:sz w:val="20"/>
                <w:szCs w:val="20"/>
                <w:shd w:val="clear" w:color="auto" w:fill="FFFFFF"/>
              </w:rPr>
              <w:t>, na proračunskih postavkah:</w:t>
            </w:r>
          </w:p>
          <w:p w14:paraId="1C4ED599" w14:textId="1CAD415A" w:rsidR="00AF6D8A" w:rsidRPr="00AF6D8A" w:rsidRDefault="00AF6D8A" w:rsidP="00705D8A">
            <w:pPr>
              <w:pStyle w:val="Odstavekseznama"/>
              <w:widowControl w:val="0"/>
              <w:numPr>
                <w:ilvl w:val="0"/>
                <w:numId w:val="21"/>
              </w:numPr>
              <w:spacing w:line="24" w:lineRule="atLeast"/>
              <w:rPr>
                <w:rFonts w:ascii="Arial" w:hAnsi="Arial" w:cs="Arial"/>
                <w:color w:val="000000"/>
                <w:sz w:val="20"/>
                <w:szCs w:val="20"/>
              </w:rPr>
            </w:pPr>
            <w:r w:rsidRPr="00AF6D8A">
              <w:rPr>
                <w:rFonts w:ascii="Arial" w:hAnsi="Arial" w:cs="Arial"/>
                <w:color w:val="000000"/>
                <w:sz w:val="20"/>
                <w:szCs w:val="20"/>
              </w:rPr>
              <w:t>241089 EU 21-27 Teritorialno sodelovanje – EU</w:t>
            </w:r>
          </w:p>
          <w:p w14:paraId="1BCF5085" w14:textId="58E31FFB" w:rsidR="007F7E2A" w:rsidRDefault="00AF6D8A" w:rsidP="00705D8A">
            <w:pPr>
              <w:pStyle w:val="Odstavekseznama"/>
              <w:widowControl w:val="0"/>
              <w:numPr>
                <w:ilvl w:val="0"/>
                <w:numId w:val="21"/>
              </w:numPr>
              <w:spacing w:line="24" w:lineRule="atLeast"/>
              <w:rPr>
                <w:rFonts w:ascii="Arial" w:hAnsi="Arial" w:cs="Arial"/>
                <w:color w:val="000000"/>
                <w:sz w:val="20"/>
                <w:szCs w:val="20"/>
              </w:rPr>
            </w:pPr>
            <w:r w:rsidRPr="00AF6D8A">
              <w:rPr>
                <w:rFonts w:ascii="Arial" w:hAnsi="Arial" w:cs="Arial"/>
                <w:color w:val="000000"/>
                <w:sz w:val="20"/>
                <w:szCs w:val="20"/>
              </w:rPr>
              <w:t>241090 EU 21-27 Teritorialno sodelovanje - slovenska udeležba</w:t>
            </w:r>
          </w:p>
          <w:p w14:paraId="4943F463" w14:textId="77777777" w:rsidR="00D6120D" w:rsidRPr="006C3F3C" w:rsidRDefault="00D6120D" w:rsidP="00D6120D">
            <w:pPr>
              <w:pStyle w:val="Odstavekseznama"/>
              <w:widowControl w:val="0"/>
              <w:spacing w:line="24" w:lineRule="atLeast"/>
              <w:ind w:left="1080"/>
              <w:rPr>
                <w:rFonts w:ascii="Arial" w:hAnsi="Arial" w:cs="Arial"/>
                <w:color w:val="000000"/>
                <w:sz w:val="20"/>
                <w:szCs w:val="20"/>
              </w:rPr>
            </w:pPr>
          </w:p>
          <w:tbl>
            <w:tblPr>
              <w:tblStyle w:val="Tabelamrea"/>
              <w:tblW w:w="0" w:type="auto"/>
              <w:tblLayout w:type="fixed"/>
              <w:tblLook w:val="04A0" w:firstRow="1" w:lastRow="0" w:firstColumn="1" w:lastColumn="0" w:noHBand="0" w:noVBand="1"/>
            </w:tblPr>
            <w:tblGrid>
              <w:gridCol w:w="2283"/>
              <w:gridCol w:w="2283"/>
              <w:gridCol w:w="2283"/>
              <w:gridCol w:w="2284"/>
            </w:tblGrid>
            <w:tr w:rsidR="00EA6E70" w:rsidRPr="006C3F3C" w14:paraId="120EA734" w14:textId="77777777" w:rsidTr="00EA6E70">
              <w:tc>
                <w:tcPr>
                  <w:tcW w:w="2283" w:type="dxa"/>
                </w:tcPr>
                <w:p w14:paraId="26919BEA" w14:textId="375FE8E8" w:rsidR="00EA6E70" w:rsidRPr="006C3F3C" w:rsidRDefault="00EA6E70" w:rsidP="00EA6E70">
                  <w:pPr>
                    <w:widowControl w:val="0"/>
                    <w:spacing w:line="24" w:lineRule="atLeast"/>
                    <w:rPr>
                      <w:rFonts w:ascii="Arial" w:hAnsi="Arial" w:cs="Arial"/>
                      <w:color w:val="000000"/>
                      <w:sz w:val="20"/>
                      <w:szCs w:val="20"/>
                    </w:rPr>
                  </w:pPr>
                  <w:r w:rsidRPr="006C3F3C">
                    <w:rPr>
                      <w:rFonts w:ascii="Arial" w:hAnsi="Arial" w:cs="Arial"/>
                      <w:color w:val="000000"/>
                      <w:sz w:val="20"/>
                      <w:szCs w:val="20"/>
                    </w:rPr>
                    <w:t>Leto</w:t>
                  </w:r>
                </w:p>
              </w:tc>
              <w:tc>
                <w:tcPr>
                  <w:tcW w:w="2283" w:type="dxa"/>
                </w:tcPr>
                <w:p w14:paraId="3B172312" w14:textId="5B0BF1E0" w:rsidR="00EA6E70" w:rsidRPr="006C3F3C" w:rsidRDefault="00EA6E70" w:rsidP="00EA6E70">
                  <w:pPr>
                    <w:widowControl w:val="0"/>
                    <w:spacing w:line="24" w:lineRule="atLeast"/>
                    <w:rPr>
                      <w:rFonts w:ascii="Arial" w:hAnsi="Arial" w:cs="Arial"/>
                      <w:color w:val="000000"/>
                      <w:sz w:val="20"/>
                      <w:szCs w:val="20"/>
                    </w:rPr>
                  </w:pPr>
                  <w:r w:rsidRPr="006C3F3C">
                    <w:rPr>
                      <w:rFonts w:ascii="Arial" w:hAnsi="Arial" w:cs="Arial"/>
                      <w:color w:val="000000"/>
                      <w:sz w:val="20"/>
                      <w:szCs w:val="20"/>
                    </w:rPr>
                    <w:t>2570-24-0002</w:t>
                  </w:r>
                </w:p>
              </w:tc>
              <w:tc>
                <w:tcPr>
                  <w:tcW w:w="2283" w:type="dxa"/>
                </w:tcPr>
                <w:p w14:paraId="01A932D3" w14:textId="25AB144B" w:rsidR="00EA6E70" w:rsidRPr="006C3F3C" w:rsidRDefault="00EA6E70" w:rsidP="00EA6E70">
                  <w:pPr>
                    <w:widowControl w:val="0"/>
                    <w:spacing w:line="24" w:lineRule="atLeast"/>
                    <w:rPr>
                      <w:rFonts w:ascii="Arial" w:hAnsi="Arial" w:cs="Arial"/>
                      <w:color w:val="000000"/>
                      <w:sz w:val="20"/>
                      <w:szCs w:val="20"/>
                    </w:rPr>
                  </w:pPr>
                  <w:r w:rsidRPr="006C3F3C">
                    <w:rPr>
                      <w:rFonts w:ascii="Arial" w:hAnsi="Arial" w:cs="Arial"/>
                      <w:color w:val="000000"/>
                      <w:sz w:val="20"/>
                      <w:szCs w:val="20"/>
                    </w:rPr>
                    <w:t>241089</w:t>
                  </w:r>
                </w:p>
              </w:tc>
              <w:tc>
                <w:tcPr>
                  <w:tcW w:w="2284" w:type="dxa"/>
                </w:tcPr>
                <w:p w14:paraId="530F6E7E" w14:textId="5A0FFF3D" w:rsidR="00EA6E70" w:rsidRPr="006C3F3C" w:rsidRDefault="00EA6E70" w:rsidP="00EA6E70">
                  <w:pPr>
                    <w:widowControl w:val="0"/>
                    <w:spacing w:line="24" w:lineRule="atLeast"/>
                    <w:rPr>
                      <w:rFonts w:ascii="Arial" w:hAnsi="Arial" w:cs="Arial"/>
                      <w:color w:val="000000"/>
                      <w:sz w:val="20"/>
                      <w:szCs w:val="20"/>
                    </w:rPr>
                  </w:pPr>
                  <w:r w:rsidRPr="006C3F3C">
                    <w:rPr>
                      <w:rFonts w:ascii="Arial" w:hAnsi="Arial" w:cs="Arial"/>
                      <w:color w:val="000000"/>
                      <w:sz w:val="20"/>
                      <w:szCs w:val="20"/>
                    </w:rPr>
                    <w:t>241090</w:t>
                  </w:r>
                </w:p>
              </w:tc>
            </w:tr>
            <w:tr w:rsidR="00EA6E70" w:rsidRPr="006C3F3C" w14:paraId="1BB612D1" w14:textId="77777777" w:rsidTr="00705D8A">
              <w:tc>
                <w:tcPr>
                  <w:tcW w:w="2283" w:type="dxa"/>
                </w:tcPr>
                <w:p w14:paraId="57312325" w14:textId="152A1EB1" w:rsidR="00EA6E70" w:rsidRPr="006C3F3C" w:rsidRDefault="00EA6E70" w:rsidP="00EA6E70">
                  <w:pPr>
                    <w:widowControl w:val="0"/>
                    <w:spacing w:line="24" w:lineRule="atLeast"/>
                    <w:rPr>
                      <w:rFonts w:ascii="Arial" w:hAnsi="Arial" w:cs="Arial"/>
                      <w:color w:val="000000"/>
                      <w:sz w:val="20"/>
                      <w:szCs w:val="20"/>
                    </w:rPr>
                  </w:pPr>
                  <w:r w:rsidRPr="006C3F3C">
                    <w:rPr>
                      <w:rFonts w:ascii="Arial" w:hAnsi="Arial" w:cs="Arial"/>
                      <w:color w:val="000000"/>
                      <w:sz w:val="20"/>
                      <w:szCs w:val="20"/>
                    </w:rPr>
                    <w:t>2024</w:t>
                  </w:r>
                </w:p>
              </w:tc>
              <w:tc>
                <w:tcPr>
                  <w:tcW w:w="2283" w:type="dxa"/>
                  <w:vAlign w:val="center"/>
                </w:tcPr>
                <w:p w14:paraId="131E378F" w14:textId="1DAAE05C" w:rsidR="00EA6E70" w:rsidRPr="006C3F3C" w:rsidRDefault="007F7E2A" w:rsidP="00705D8A">
                  <w:pPr>
                    <w:widowControl w:val="0"/>
                    <w:spacing w:line="24" w:lineRule="atLeast"/>
                    <w:jc w:val="right"/>
                    <w:rPr>
                      <w:rFonts w:ascii="Arial" w:hAnsi="Arial" w:cs="Arial"/>
                      <w:color w:val="000000"/>
                      <w:sz w:val="20"/>
                      <w:szCs w:val="20"/>
                    </w:rPr>
                  </w:pPr>
                  <w:r w:rsidRPr="006C3F3C">
                    <w:rPr>
                      <w:rFonts w:ascii="Arial" w:hAnsi="Arial" w:cs="Arial"/>
                      <w:color w:val="000000"/>
                      <w:sz w:val="20"/>
                      <w:szCs w:val="20"/>
                    </w:rPr>
                    <w:t>74.204,20</w:t>
                  </w:r>
                </w:p>
              </w:tc>
              <w:tc>
                <w:tcPr>
                  <w:tcW w:w="2283" w:type="dxa"/>
                  <w:vAlign w:val="center"/>
                </w:tcPr>
                <w:p w14:paraId="094618C2" w14:textId="6C7DDF78" w:rsidR="00EA6E70" w:rsidRPr="006C3F3C" w:rsidRDefault="00EA6E70" w:rsidP="00705D8A">
                  <w:pPr>
                    <w:widowControl w:val="0"/>
                    <w:spacing w:line="24" w:lineRule="atLeast"/>
                    <w:jc w:val="right"/>
                    <w:rPr>
                      <w:rFonts w:ascii="Arial" w:hAnsi="Arial" w:cs="Arial"/>
                      <w:color w:val="000000"/>
                      <w:sz w:val="20"/>
                      <w:szCs w:val="20"/>
                    </w:rPr>
                  </w:pPr>
                  <w:r w:rsidRPr="006C3F3C">
                    <w:rPr>
                      <w:rFonts w:ascii="Arial" w:hAnsi="Arial" w:cs="Arial"/>
                      <w:color w:val="000000"/>
                      <w:sz w:val="20"/>
                      <w:szCs w:val="20"/>
                    </w:rPr>
                    <w:t>59.3</w:t>
                  </w:r>
                  <w:r w:rsidR="00355ACC" w:rsidRPr="006C3F3C">
                    <w:rPr>
                      <w:rFonts w:ascii="Arial" w:hAnsi="Arial" w:cs="Arial"/>
                      <w:color w:val="000000"/>
                      <w:sz w:val="20"/>
                      <w:szCs w:val="20"/>
                    </w:rPr>
                    <w:t>63</w:t>
                  </w:r>
                  <w:r w:rsidRPr="006C3F3C">
                    <w:rPr>
                      <w:rFonts w:ascii="Arial" w:hAnsi="Arial" w:cs="Arial"/>
                      <w:color w:val="000000"/>
                      <w:sz w:val="20"/>
                      <w:szCs w:val="20"/>
                    </w:rPr>
                    <w:t>,</w:t>
                  </w:r>
                  <w:r w:rsidR="00355ACC" w:rsidRPr="006C3F3C">
                    <w:rPr>
                      <w:rFonts w:ascii="Arial" w:hAnsi="Arial" w:cs="Arial"/>
                      <w:color w:val="000000"/>
                      <w:sz w:val="20"/>
                      <w:szCs w:val="20"/>
                    </w:rPr>
                    <w:t>36</w:t>
                  </w:r>
                </w:p>
              </w:tc>
              <w:tc>
                <w:tcPr>
                  <w:tcW w:w="2284" w:type="dxa"/>
                  <w:vAlign w:val="center"/>
                </w:tcPr>
                <w:p w14:paraId="6130799B" w14:textId="3AC873CF" w:rsidR="00EA6E70" w:rsidRPr="006C3F3C" w:rsidRDefault="00EA6E70" w:rsidP="00705D8A">
                  <w:pPr>
                    <w:widowControl w:val="0"/>
                    <w:spacing w:line="24" w:lineRule="atLeast"/>
                    <w:jc w:val="right"/>
                    <w:rPr>
                      <w:rFonts w:ascii="Arial" w:hAnsi="Arial" w:cs="Arial"/>
                      <w:color w:val="000000"/>
                      <w:sz w:val="20"/>
                      <w:szCs w:val="20"/>
                    </w:rPr>
                  </w:pPr>
                  <w:r w:rsidRPr="006C3F3C">
                    <w:rPr>
                      <w:rFonts w:ascii="Arial" w:hAnsi="Arial" w:cs="Arial"/>
                      <w:color w:val="000000"/>
                      <w:sz w:val="20"/>
                      <w:szCs w:val="20"/>
                    </w:rPr>
                    <w:t>14.840,84</w:t>
                  </w:r>
                </w:p>
              </w:tc>
            </w:tr>
            <w:tr w:rsidR="00EA6E70" w:rsidRPr="006C3F3C" w14:paraId="0CF60C1E" w14:textId="77777777" w:rsidTr="00705D8A">
              <w:tc>
                <w:tcPr>
                  <w:tcW w:w="2283" w:type="dxa"/>
                </w:tcPr>
                <w:p w14:paraId="32FC97CB" w14:textId="42E16ED4" w:rsidR="00EA6E70" w:rsidRPr="006C3F3C" w:rsidRDefault="00EA6E70" w:rsidP="00EA6E70">
                  <w:pPr>
                    <w:widowControl w:val="0"/>
                    <w:spacing w:line="24" w:lineRule="atLeast"/>
                    <w:rPr>
                      <w:rFonts w:ascii="Arial" w:hAnsi="Arial" w:cs="Arial"/>
                      <w:color w:val="000000"/>
                      <w:sz w:val="20"/>
                      <w:szCs w:val="20"/>
                    </w:rPr>
                  </w:pPr>
                  <w:r w:rsidRPr="006C3F3C">
                    <w:rPr>
                      <w:rFonts w:ascii="Arial" w:hAnsi="Arial" w:cs="Arial"/>
                      <w:color w:val="000000"/>
                      <w:sz w:val="20"/>
                      <w:szCs w:val="20"/>
                    </w:rPr>
                    <w:t>2025</w:t>
                  </w:r>
                </w:p>
              </w:tc>
              <w:tc>
                <w:tcPr>
                  <w:tcW w:w="2283" w:type="dxa"/>
                  <w:vAlign w:val="center"/>
                </w:tcPr>
                <w:p w14:paraId="1F58259C" w14:textId="2E6F92E2" w:rsidR="00EA6E70" w:rsidRPr="006C3F3C" w:rsidRDefault="007F7E2A" w:rsidP="00705D8A">
                  <w:pPr>
                    <w:widowControl w:val="0"/>
                    <w:spacing w:line="24" w:lineRule="atLeast"/>
                    <w:jc w:val="right"/>
                    <w:rPr>
                      <w:rFonts w:ascii="Arial" w:hAnsi="Arial" w:cs="Arial"/>
                      <w:color w:val="000000"/>
                      <w:sz w:val="20"/>
                      <w:szCs w:val="20"/>
                    </w:rPr>
                  </w:pPr>
                  <w:r w:rsidRPr="006C3F3C">
                    <w:rPr>
                      <w:rFonts w:ascii="Arial" w:hAnsi="Arial" w:cs="Arial"/>
                      <w:color w:val="000000"/>
                      <w:sz w:val="20"/>
                      <w:szCs w:val="20"/>
                    </w:rPr>
                    <w:t>145.118,41</w:t>
                  </w:r>
                </w:p>
              </w:tc>
              <w:tc>
                <w:tcPr>
                  <w:tcW w:w="2283" w:type="dxa"/>
                  <w:vAlign w:val="center"/>
                </w:tcPr>
                <w:p w14:paraId="13A78381" w14:textId="49B11C2A" w:rsidR="00EA6E70" w:rsidRPr="006C3F3C" w:rsidRDefault="00EA6E70" w:rsidP="00705D8A">
                  <w:pPr>
                    <w:widowControl w:val="0"/>
                    <w:spacing w:line="24" w:lineRule="atLeast"/>
                    <w:jc w:val="right"/>
                    <w:rPr>
                      <w:rFonts w:ascii="Arial" w:hAnsi="Arial" w:cs="Arial"/>
                      <w:color w:val="000000"/>
                      <w:sz w:val="20"/>
                      <w:szCs w:val="20"/>
                    </w:rPr>
                  </w:pPr>
                  <w:r w:rsidRPr="006C3F3C">
                    <w:rPr>
                      <w:rFonts w:ascii="Arial" w:hAnsi="Arial" w:cs="Arial"/>
                      <w:color w:val="000000"/>
                      <w:sz w:val="20"/>
                      <w:szCs w:val="20"/>
                    </w:rPr>
                    <w:t>116.0</w:t>
                  </w:r>
                  <w:r w:rsidR="00355ACC" w:rsidRPr="006C3F3C">
                    <w:rPr>
                      <w:rFonts w:ascii="Arial" w:hAnsi="Arial" w:cs="Arial"/>
                      <w:color w:val="000000"/>
                      <w:sz w:val="20"/>
                      <w:szCs w:val="20"/>
                    </w:rPr>
                    <w:t>94,73</w:t>
                  </w:r>
                </w:p>
              </w:tc>
              <w:tc>
                <w:tcPr>
                  <w:tcW w:w="2284" w:type="dxa"/>
                  <w:vAlign w:val="center"/>
                </w:tcPr>
                <w:p w14:paraId="1C6C9753" w14:textId="0FDAA6DD" w:rsidR="00EA6E70" w:rsidRPr="006C3F3C" w:rsidRDefault="00EA6E70" w:rsidP="00705D8A">
                  <w:pPr>
                    <w:widowControl w:val="0"/>
                    <w:spacing w:line="24" w:lineRule="atLeast"/>
                    <w:jc w:val="right"/>
                    <w:rPr>
                      <w:rFonts w:ascii="Arial" w:hAnsi="Arial" w:cs="Arial"/>
                      <w:color w:val="000000"/>
                      <w:sz w:val="20"/>
                      <w:szCs w:val="20"/>
                    </w:rPr>
                  </w:pPr>
                  <w:r w:rsidRPr="006C3F3C">
                    <w:rPr>
                      <w:rFonts w:ascii="Arial" w:hAnsi="Arial" w:cs="Arial"/>
                      <w:color w:val="000000"/>
                      <w:sz w:val="20"/>
                      <w:szCs w:val="20"/>
                    </w:rPr>
                    <w:t>29.023,68</w:t>
                  </w:r>
                </w:p>
              </w:tc>
            </w:tr>
            <w:tr w:rsidR="00EA6E70" w:rsidRPr="006C3F3C" w14:paraId="5E6BF737" w14:textId="77777777" w:rsidTr="00705D8A">
              <w:tc>
                <w:tcPr>
                  <w:tcW w:w="2283" w:type="dxa"/>
                </w:tcPr>
                <w:p w14:paraId="563BA0E1" w14:textId="288C25BF" w:rsidR="00EA6E70" w:rsidRPr="006C3F3C" w:rsidRDefault="00EA6E70" w:rsidP="00EA6E70">
                  <w:pPr>
                    <w:widowControl w:val="0"/>
                    <w:spacing w:line="24" w:lineRule="atLeast"/>
                    <w:rPr>
                      <w:rFonts w:ascii="Arial" w:hAnsi="Arial" w:cs="Arial"/>
                      <w:color w:val="000000"/>
                      <w:sz w:val="20"/>
                      <w:szCs w:val="20"/>
                    </w:rPr>
                  </w:pPr>
                  <w:r w:rsidRPr="006C3F3C">
                    <w:rPr>
                      <w:rFonts w:ascii="Arial" w:hAnsi="Arial" w:cs="Arial"/>
                      <w:color w:val="000000"/>
                      <w:sz w:val="20"/>
                      <w:szCs w:val="20"/>
                    </w:rPr>
                    <w:t>2026</w:t>
                  </w:r>
                </w:p>
              </w:tc>
              <w:tc>
                <w:tcPr>
                  <w:tcW w:w="2283" w:type="dxa"/>
                  <w:vAlign w:val="center"/>
                </w:tcPr>
                <w:p w14:paraId="4897CA9A" w14:textId="0B097897" w:rsidR="00EA6E70" w:rsidRPr="006C3F3C" w:rsidRDefault="007F7E2A" w:rsidP="00705D8A">
                  <w:pPr>
                    <w:widowControl w:val="0"/>
                    <w:spacing w:line="24" w:lineRule="atLeast"/>
                    <w:jc w:val="right"/>
                    <w:rPr>
                      <w:rFonts w:ascii="Arial" w:hAnsi="Arial" w:cs="Arial"/>
                      <w:color w:val="000000"/>
                      <w:sz w:val="20"/>
                      <w:szCs w:val="20"/>
                    </w:rPr>
                  </w:pPr>
                  <w:r w:rsidRPr="006C3F3C">
                    <w:rPr>
                      <w:rFonts w:ascii="Arial" w:hAnsi="Arial" w:cs="Arial"/>
                      <w:color w:val="000000"/>
                      <w:sz w:val="20"/>
                      <w:szCs w:val="20"/>
                    </w:rPr>
                    <w:t>53.677,39</w:t>
                  </w:r>
                </w:p>
              </w:tc>
              <w:tc>
                <w:tcPr>
                  <w:tcW w:w="2283" w:type="dxa"/>
                  <w:vAlign w:val="center"/>
                </w:tcPr>
                <w:p w14:paraId="0244613F" w14:textId="3266AFEB" w:rsidR="00EA6E70" w:rsidRPr="006C3F3C" w:rsidRDefault="00EA6E70" w:rsidP="00705D8A">
                  <w:pPr>
                    <w:widowControl w:val="0"/>
                    <w:spacing w:line="24" w:lineRule="atLeast"/>
                    <w:jc w:val="right"/>
                    <w:rPr>
                      <w:rFonts w:ascii="Arial" w:hAnsi="Arial" w:cs="Arial"/>
                      <w:color w:val="000000"/>
                      <w:sz w:val="20"/>
                      <w:szCs w:val="20"/>
                    </w:rPr>
                  </w:pPr>
                  <w:r w:rsidRPr="006C3F3C">
                    <w:rPr>
                      <w:rFonts w:ascii="Arial" w:hAnsi="Arial" w:cs="Arial"/>
                      <w:color w:val="000000"/>
                      <w:sz w:val="20"/>
                      <w:szCs w:val="20"/>
                    </w:rPr>
                    <w:t>42.941,</w:t>
                  </w:r>
                  <w:r w:rsidR="00355ACC" w:rsidRPr="006C3F3C">
                    <w:rPr>
                      <w:rFonts w:ascii="Arial" w:hAnsi="Arial" w:cs="Arial"/>
                      <w:color w:val="000000"/>
                      <w:sz w:val="20"/>
                      <w:szCs w:val="20"/>
                    </w:rPr>
                    <w:t>9</w:t>
                  </w:r>
                  <w:r w:rsidR="003D75F7">
                    <w:rPr>
                      <w:rFonts w:ascii="Arial" w:hAnsi="Arial" w:cs="Arial"/>
                      <w:color w:val="000000"/>
                      <w:sz w:val="20"/>
                      <w:szCs w:val="20"/>
                    </w:rPr>
                    <w:t>1</w:t>
                  </w:r>
                </w:p>
              </w:tc>
              <w:tc>
                <w:tcPr>
                  <w:tcW w:w="2284" w:type="dxa"/>
                  <w:vAlign w:val="center"/>
                </w:tcPr>
                <w:p w14:paraId="14536590" w14:textId="5D76878F" w:rsidR="00EA6E70" w:rsidRPr="006C3F3C" w:rsidRDefault="00EA6E70" w:rsidP="00705D8A">
                  <w:pPr>
                    <w:widowControl w:val="0"/>
                    <w:spacing w:line="24" w:lineRule="atLeast"/>
                    <w:jc w:val="right"/>
                    <w:rPr>
                      <w:rFonts w:ascii="Arial" w:hAnsi="Arial" w:cs="Arial"/>
                      <w:color w:val="000000"/>
                      <w:sz w:val="20"/>
                      <w:szCs w:val="20"/>
                    </w:rPr>
                  </w:pPr>
                  <w:r w:rsidRPr="006C3F3C">
                    <w:rPr>
                      <w:rFonts w:ascii="Arial" w:hAnsi="Arial" w:cs="Arial"/>
                      <w:color w:val="000000"/>
                      <w:sz w:val="20"/>
                      <w:szCs w:val="20"/>
                    </w:rPr>
                    <w:t>10.735,4</w:t>
                  </w:r>
                  <w:r w:rsidR="00355ACC" w:rsidRPr="006C3F3C">
                    <w:rPr>
                      <w:rFonts w:ascii="Arial" w:hAnsi="Arial" w:cs="Arial"/>
                      <w:color w:val="000000"/>
                      <w:sz w:val="20"/>
                      <w:szCs w:val="20"/>
                    </w:rPr>
                    <w:t>8</w:t>
                  </w:r>
                </w:p>
              </w:tc>
            </w:tr>
            <w:tr w:rsidR="007F7E2A" w:rsidRPr="006C3F3C" w14:paraId="6B546F89" w14:textId="77777777" w:rsidTr="00EA6E70">
              <w:tc>
                <w:tcPr>
                  <w:tcW w:w="2283" w:type="dxa"/>
                </w:tcPr>
                <w:p w14:paraId="6B65BE79" w14:textId="2EDCBE70" w:rsidR="007F7E2A" w:rsidRPr="006C3F3C" w:rsidRDefault="007F7E2A" w:rsidP="00EA6E70">
                  <w:pPr>
                    <w:widowControl w:val="0"/>
                    <w:spacing w:line="24" w:lineRule="atLeast"/>
                    <w:rPr>
                      <w:rFonts w:ascii="Arial" w:hAnsi="Arial" w:cs="Arial"/>
                      <w:color w:val="000000"/>
                      <w:sz w:val="20"/>
                      <w:szCs w:val="20"/>
                    </w:rPr>
                  </w:pPr>
                  <w:r w:rsidRPr="006C3F3C">
                    <w:rPr>
                      <w:rFonts w:ascii="Arial" w:hAnsi="Arial" w:cs="Arial"/>
                      <w:color w:val="000000"/>
                      <w:sz w:val="20"/>
                      <w:szCs w:val="20"/>
                    </w:rPr>
                    <w:t>SKUPAJ</w:t>
                  </w:r>
                </w:p>
              </w:tc>
              <w:tc>
                <w:tcPr>
                  <w:tcW w:w="2283" w:type="dxa"/>
                </w:tcPr>
                <w:p w14:paraId="39491C19" w14:textId="3D1E41BC" w:rsidR="007F7E2A" w:rsidRPr="006C3F3C" w:rsidRDefault="00355ACC" w:rsidP="00355ACC">
                  <w:pPr>
                    <w:widowControl w:val="0"/>
                    <w:spacing w:line="24" w:lineRule="atLeast"/>
                    <w:jc w:val="right"/>
                    <w:rPr>
                      <w:rFonts w:ascii="Arial" w:hAnsi="Arial" w:cs="Arial"/>
                      <w:color w:val="000000"/>
                      <w:sz w:val="20"/>
                      <w:szCs w:val="20"/>
                    </w:rPr>
                  </w:pPr>
                  <w:r w:rsidRPr="006C3F3C">
                    <w:rPr>
                      <w:rFonts w:ascii="Arial" w:hAnsi="Arial" w:cs="Arial"/>
                      <w:color w:val="000000"/>
                      <w:sz w:val="20"/>
                      <w:szCs w:val="20"/>
                    </w:rPr>
                    <w:t>273.000,00</w:t>
                  </w:r>
                </w:p>
              </w:tc>
              <w:tc>
                <w:tcPr>
                  <w:tcW w:w="2283" w:type="dxa"/>
                </w:tcPr>
                <w:p w14:paraId="44C7B38A" w14:textId="3BF33E53" w:rsidR="007F7E2A" w:rsidRPr="006C3F3C" w:rsidRDefault="00355ACC" w:rsidP="00355ACC">
                  <w:pPr>
                    <w:widowControl w:val="0"/>
                    <w:spacing w:line="24" w:lineRule="atLeast"/>
                    <w:jc w:val="right"/>
                    <w:rPr>
                      <w:rFonts w:ascii="Arial" w:hAnsi="Arial" w:cs="Arial"/>
                      <w:color w:val="000000"/>
                      <w:sz w:val="20"/>
                      <w:szCs w:val="20"/>
                    </w:rPr>
                  </w:pPr>
                  <w:r w:rsidRPr="006C3F3C">
                    <w:rPr>
                      <w:rFonts w:ascii="Arial" w:hAnsi="Arial" w:cs="Arial"/>
                      <w:color w:val="000000"/>
                      <w:sz w:val="20"/>
                      <w:szCs w:val="20"/>
                    </w:rPr>
                    <w:t>218.400,00</w:t>
                  </w:r>
                </w:p>
              </w:tc>
              <w:tc>
                <w:tcPr>
                  <w:tcW w:w="2284" w:type="dxa"/>
                </w:tcPr>
                <w:p w14:paraId="3C3F8169" w14:textId="04AF5770" w:rsidR="007F7E2A" w:rsidRPr="006C3F3C" w:rsidRDefault="00355ACC" w:rsidP="00355ACC">
                  <w:pPr>
                    <w:widowControl w:val="0"/>
                    <w:spacing w:line="24" w:lineRule="atLeast"/>
                    <w:jc w:val="right"/>
                    <w:rPr>
                      <w:rFonts w:ascii="Arial" w:hAnsi="Arial" w:cs="Arial"/>
                      <w:color w:val="000000"/>
                      <w:sz w:val="20"/>
                      <w:szCs w:val="20"/>
                    </w:rPr>
                  </w:pPr>
                  <w:r w:rsidRPr="006C3F3C">
                    <w:rPr>
                      <w:rFonts w:ascii="Arial" w:hAnsi="Arial" w:cs="Arial"/>
                      <w:color w:val="000000"/>
                      <w:sz w:val="20"/>
                      <w:szCs w:val="20"/>
                    </w:rPr>
                    <w:t>54.600,00</w:t>
                  </w:r>
                </w:p>
              </w:tc>
            </w:tr>
          </w:tbl>
          <w:p w14:paraId="6C0A6A1E" w14:textId="5DFE8A68" w:rsidR="00011E71" w:rsidRPr="006C3F3C" w:rsidRDefault="00011E71" w:rsidP="00705D8A">
            <w:pPr>
              <w:widowControl w:val="0"/>
              <w:spacing w:line="24" w:lineRule="atLeast"/>
              <w:rPr>
                <w:rFonts w:ascii="Arial" w:hAnsi="Arial" w:cs="Arial"/>
                <w:color w:val="000000"/>
                <w:sz w:val="20"/>
                <w:szCs w:val="20"/>
              </w:rPr>
            </w:pPr>
          </w:p>
        </w:tc>
      </w:tr>
    </w:tbl>
    <w:p w14:paraId="20931834" w14:textId="77777777" w:rsidR="00D27EBA" w:rsidRPr="00960366" w:rsidRDefault="00D27EBA" w:rsidP="00960366">
      <w:pPr>
        <w:spacing w:line="24" w:lineRule="atLeast"/>
        <w:rPr>
          <w:rFonts w:ascii="Arial" w:hAnsi="Arial" w:cs="Arial"/>
          <w:vanish/>
          <w:color w:val="000000"/>
          <w:sz w:val="20"/>
          <w:szCs w:val="20"/>
        </w:rPr>
      </w:pPr>
    </w:p>
    <w:tbl>
      <w:tblPr>
        <w:tblW w:w="920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0"/>
        <w:gridCol w:w="1981"/>
        <w:gridCol w:w="263"/>
        <w:gridCol w:w="1113"/>
        <w:gridCol w:w="752"/>
        <w:gridCol w:w="1700"/>
        <w:gridCol w:w="1702"/>
      </w:tblGrid>
      <w:tr w:rsidR="00D27EBA" w:rsidRPr="00960366" w14:paraId="103A288A" w14:textId="77777777" w:rsidTr="00874CC8">
        <w:trPr>
          <w:cantSplit/>
          <w:trHeight w:val="35"/>
        </w:trPr>
        <w:tc>
          <w:tcPr>
            <w:tcW w:w="9201" w:type="dxa"/>
            <w:gridSpan w:val="7"/>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461434CB" w14:textId="77777777" w:rsidR="00D27EBA" w:rsidRPr="00960366" w:rsidRDefault="00D27EBA" w:rsidP="00960366">
            <w:pPr>
              <w:pStyle w:val="Naslov1"/>
              <w:keepNext w:val="0"/>
              <w:pageBreakBefore/>
              <w:widowControl w:val="0"/>
              <w:tabs>
                <w:tab w:val="left" w:pos="2340"/>
              </w:tabs>
              <w:spacing w:before="0" w:after="0" w:line="24" w:lineRule="atLeast"/>
              <w:ind w:left="142" w:hanging="142"/>
              <w:rPr>
                <w:color w:val="000000"/>
                <w:sz w:val="20"/>
                <w:szCs w:val="20"/>
              </w:rPr>
            </w:pPr>
            <w:r w:rsidRPr="00960366">
              <w:rPr>
                <w:color w:val="000000"/>
                <w:sz w:val="20"/>
                <w:szCs w:val="20"/>
              </w:rPr>
              <w:lastRenderedPageBreak/>
              <w:t>I. Ocena finančnih posledic, ki niso načrtovane v sprejetem proračunu</w:t>
            </w:r>
          </w:p>
        </w:tc>
      </w:tr>
      <w:tr w:rsidR="00D27EBA" w:rsidRPr="00960366" w14:paraId="47A349AA" w14:textId="77777777" w:rsidTr="00874CC8">
        <w:trPr>
          <w:cantSplit/>
          <w:trHeight w:val="276"/>
        </w:trPr>
        <w:tc>
          <w:tcPr>
            <w:tcW w:w="3934" w:type="dxa"/>
            <w:gridSpan w:val="3"/>
            <w:tcBorders>
              <w:top w:val="single" w:sz="4" w:space="0" w:color="auto"/>
              <w:left w:val="single" w:sz="4" w:space="0" w:color="auto"/>
              <w:bottom w:val="single" w:sz="4" w:space="0" w:color="auto"/>
              <w:right w:val="single" w:sz="4" w:space="0" w:color="auto"/>
            </w:tcBorders>
            <w:vAlign w:val="center"/>
          </w:tcPr>
          <w:p w14:paraId="2231F2FA" w14:textId="77777777" w:rsidR="00D27EBA" w:rsidRPr="00960366" w:rsidRDefault="00D27EBA" w:rsidP="00960366">
            <w:pPr>
              <w:widowControl w:val="0"/>
              <w:spacing w:line="24" w:lineRule="atLeast"/>
              <w:ind w:left="-122" w:right="-112"/>
              <w:jc w:val="center"/>
              <w:rPr>
                <w:rFonts w:ascii="Arial" w:hAnsi="Arial" w:cs="Arial"/>
                <w:color w:val="000000"/>
                <w:sz w:val="20"/>
                <w:szCs w:val="20"/>
              </w:rPr>
            </w:pPr>
          </w:p>
        </w:tc>
        <w:tc>
          <w:tcPr>
            <w:tcW w:w="1113" w:type="dxa"/>
            <w:tcBorders>
              <w:top w:val="single" w:sz="4" w:space="0" w:color="auto"/>
              <w:left w:val="single" w:sz="4" w:space="0" w:color="auto"/>
              <w:bottom w:val="single" w:sz="4" w:space="0" w:color="auto"/>
              <w:right w:val="single" w:sz="4" w:space="0" w:color="auto"/>
            </w:tcBorders>
            <w:vAlign w:val="center"/>
          </w:tcPr>
          <w:p w14:paraId="7143272D" w14:textId="77777777" w:rsidR="00D27EBA" w:rsidRPr="00960366" w:rsidRDefault="00D27EBA" w:rsidP="00960366">
            <w:pPr>
              <w:widowControl w:val="0"/>
              <w:spacing w:line="24" w:lineRule="atLeast"/>
              <w:jc w:val="center"/>
              <w:rPr>
                <w:rFonts w:ascii="Arial" w:hAnsi="Arial" w:cs="Arial"/>
                <w:color w:val="000000"/>
                <w:sz w:val="20"/>
                <w:szCs w:val="20"/>
              </w:rPr>
            </w:pPr>
            <w:r w:rsidRPr="00960366">
              <w:rPr>
                <w:rFonts w:ascii="Arial" w:hAnsi="Arial" w:cs="Arial"/>
                <w:color w:val="000000"/>
                <w:sz w:val="20"/>
                <w:szCs w:val="20"/>
              </w:rPr>
              <w:t>Tekoče leto (t)</w:t>
            </w:r>
          </w:p>
        </w:tc>
        <w:tc>
          <w:tcPr>
            <w:tcW w:w="752" w:type="dxa"/>
            <w:tcBorders>
              <w:top w:val="single" w:sz="4" w:space="0" w:color="auto"/>
              <w:left w:val="single" w:sz="4" w:space="0" w:color="auto"/>
              <w:bottom w:val="single" w:sz="4" w:space="0" w:color="auto"/>
              <w:right w:val="single" w:sz="4" w:space="0" w:color="auto"/>
            </w:tcBorders>
            <w:vAlign w:val="center"/>
          </w:tcPr>
          <w:p w14:paraId="3842D8B1" w14:textId="77777777" w:rsidR="00D27EBA" w:rsidRPr="00960366" w:rsidRDefault="00D27EBA" w:rsidP="00960366">
            <w:pPr>
              <w:widowControl w:val="0"/>
              <w:spacing w:line="24" w:lineRule="atLeast"/>
              <w:jc w:val="center"/>
              <w:rPr>
                <w:rFonts w:ascii="Arial" w:hAnsi="Arial" w:cs="Arial"/>
                <w:color w:val="000000"/>
                <w:sz w:val="20"/>
                <w:szCs w:val="20"/>
              </w:rPr>
            </w:pPr>
            <w:r w:rsidRPr="00960366">
              <w:rPr>
                <w:rFonts w:ascii="Arial" w:hAnsi="Arial" w:cs="Arial"/>
                <w:color w:val="000000"/>
                <w:sz w:val="20"/>
                <w:szCs w:val="20"/>
              </w:rPr>
              <w:t>t + 1</w:t>
            </w:r>
          </w:p>
        </w:tc>
        <w:tc>
          <w:tcPr>
            <w:tcW w:w="1700" w:type="dxa"/>
            <w:tcBorders>
              <w:top w:val="single" w:sz="4" w:space="0" w:color="auto"/>
              <w:left w:val="single" w:sz="4" w:space="0" w:color="auto"/>
              <w:bottom w:val="single" w:sz="4" w:space="0" w:color="auto"/>
              <w:right w:val="single" w:sz="4" w:space="0" w:color="auto"/>
            </w:tcBorders>
            <w:vAlign w:val="center"/>
          </w:tcPr>
          <w:p w14:paraId="777FD524" w14:textId="77777777" w:rsidR="00D27EBA" w:rsidRPr="00960366" w:rsidRDefault="00D27EBA" w:rsidP="00960366">
            <w:pPr>
              <w:widowControl w:val="0"/>
              <w:spacing w:line="24" w:lineRule="atLeast"/>
              <w:jc w:val="center"/>
              <w:rPr>
                <w:rFonts w:ascii="Arial" w:hAnsi="Arial" w:cs="Arial"/>
                <w:color w:val="000000"/>
                <w:sz w:val="20"/>
                <w:szCs w:val="20"/>
              </w:rPr>
            </w:pPr>
            <w:r w:rsidRPr="00960366">
              <w:rPr>
                <w:rFonts w:ascii="Arial" w:hAnsi="Arial" w:cs="Arial"/>
                <w:color w:val="000000"/>
                <w:sz w:val="20"/>
                <w:szCs w:val="20"/>
              </w:rPr>
              <w:t>t + 2</w:t>
            </w:r>
          </w:p>
        </w:tc>
        <w:tc>
          <w:tcPr>
            <w:tcW w:w="1702" w:type="dxa"/>
            <w:tcBorders>
              <w:top w:val="single" w:sz="4" w:space="0" w:color="auto"/>
              <w:left w:val="single" w:sz="4" w:space="0" w:color="auto"/>
              <w:bottom w:val="single" w:sz="4" w:space="0" w:color="auto"/>
              <w:right w:val="single" w:sz="4" w:space="0" w:color="auto"/>
            </w:tcBorders>
            <w:vAlign w:val="center"/>
          </w:tcPr>
          <w:p w14:paraId="7E20B3EB" w14:textId="77777777" w:rsidR="00D27EBA" w:rsidRPr="00960366" w:rsidRDefault="00D27EBA" w:rsidP="00960366">
            <w:pPr>
              <w:widowControl w:val="0"/>
              <w:spacing w:line="24" w:lineRule="atLeast"/>
              <w:jc w:val="center"/>
              <w:rPr>
                <w:rFonts w:ascii="Arial" w:hAnsi="Arial" w:cs="Arial"/>
                <w:color w:val="000000"/>
                <w:sz w:val="20"/>
                <w:szCs w:val="20"/>
              </w:rPr>
            </w:pPr>
            <w:r w:rsidRPr="00960366">
              <w:rPr>
                <w:rFonts w:ascii="Arial" w:hAnsi="Arial" w:cs="Arial"/>
                <w:color w:val="000000"/>
                <w:sz w:val="20"/>
                <w:szCs w:val="20"/>
              </w:rPr>
              <w:t>t + 3</w:t>
            </w:r>
          </w:p>
        </w:tc>
      </w:tr>
      <w:tr w:rsidR="00D27EBA" w:rsidRPr="00960366" w14:paraId="645FEE5D" w14:textId="77777777" w:rsidTr="00874CC8">
        <w:trPr>
          <w:cantSplit/>
          <w:trHeight w:val="423"/>
        </w:trPr>
        <w:tc>
          <w:tcPr>
            <w:tcW w:w="3934" w:type="dxa"/>
            <w:gridSpan w:val="3"/>
            <w:tcBorders>
              <w:top w:val="single" w:sz="4" w:space="0" w:color="auto"/>
              <w:left w:val="single" w:sz="4" w:space="0" w:color="auto"/>
              <w:bottom w:val="single" w:sz="4" w:space="0" w:color="auto"/>
              <w:right w:val="single" w:sz="4" w:space="0" w:color="auto"/>
            </w:tcBorders>
            <w:vAlign w:val="center"/>
          </w:tcPr>
          <w:p w14:paraId="5E4DCC02" w14:textId="77777777" w:rsidR="00D27EBA" w:rsidRPr="00960366" w:rsidRDefault="00D27EBA" w:rsidP="00960366">
            <w:pPr>
              <w:widowControl w:val="0"/>
              <w:spacing w:line="24" w:lineRule="atLeast"/>
              <w:rPr>
                <w:rFonts w:ascii="Arial" w:hAnsi="Arial" w:cs="Arial"/>
                <w:bCs/>
                <w:color w:val="000000"/>
                <w:sz w:val="20"/>
                <w:szCs w:val="20"/>
              </w:rPr>
            </w:pPr>
            <w:r w:rsidRPr="00960366">
              <w:rPr>
                <w:rFonts w:ascii="Arial" w:hAnsi="Arial" w:cs="Arial"/>
                <w:bCs/>
                <w:color w:val="000000"/>
                <w:sz w:val="20"/>
                <w:szCs w:val="20"/>
              </w:rPr>
              <w:t>Predvideno povečanje (+) ali zmanjšanje (</w:t>
            </w:r>
            <w:r w:rsidRPr="00960366">
              <w:rPr>
                <w:rFonts w:ascii="Arial" w:hAnsi="Arial" w:cs="Arial"/>
                <w:b/>
                <w:color w:val="000000"/>
                <w:sz w:val="20"/>
                <w:szCs w:val="20"/>
              </w:rPr>
              <w:t>–</w:t>
            </w:r>
            <w:r w:rsidRPr="00960366">
              <w:rPr>
                <w:rFonts w:ascii="Arial" w:hAnsi="Arial" w:cs="Arial"/>
                <w:bCs/>
                <w:color w:val="000000"/>
                <w:sz w:val="20"/>
                <w:szCs w:val="20"/>
              </w:rPr>
              <w:t xml:space="preserve">) prihodkov državnega proračuna </w:t>
            </w:r>
          </w:p>
        </w:tc>
        <w:tc>
          <w:tcPr>
            <w:tcW w:w="1113" w:type="dxa"/>
            <w:tcBorders>
              <w:top w:val="single" w:sz="4" w:space="0" w:color="auto"/>
              <w:left w:val="single" w:sz="4" w:space="0" w:color="auto"/>
              <w:bottom w:val="single" w:sz="4" w:space="0" w:color="auto"/>
              <w:right w:val="single" w:sz="4" w:space="0" w:color="auto"/>
            </w:tcBorders>
            <w:vAlign w:val="center"/>
          </w:tcPr>
          <w:p w14:paraId="69984CFA" w14:textId="77777777" w:rsidR="00D27EBA" w:rsidRPr="00960366" w:rsidRDefault="00D27EBA" w:rsidP="00960366">
            <w:pPr>
              <w:pStyle w:val="Naslov1"/>
              <w:keepNext w:val="0"/>
              <w:widowControl w:val="0"/>
              <w:tabs>
                <w:tab w:val="left" w:pos="360"/>
              </w:tabs>
              <w:spacing w:before="0" w:after="0" w:line="24" w:lineRule="atLeast"/>
              <w:jc w:val="center"/>
              <w:rPr>
                <w:b w:val="0"/>
                <w:bCs w:val="0"/>
                <w:color w:val="000000"/>
                <w:sz w:val="20"/>
                <w:szCs w:val="20"/>
              </w:rPr>
            </w:pPr>
          </w:p>
        </w:tc>
        <w:tc>
          <w:tcPr>
            <w:tcW w:w="752" w:type="dxa"/>
            <w:tcBorders>
              <w:top w:val="single" w:sz="4" w:space="0" w:color="auto"/>
              <w:left w:val="single" w:sz="4" w:space="0" w:color="auto"/>
              <w:bottom w:val="single" w:sz="4" w:space="0" w:color="auto"/>
              <w:right w:val="single" w:sz="4" w:space="0" w:color="auto"/>
            </w:tcBorders>
            <w:vAlign w:val="center"/>
          </w:tcPr>
          <w:p w14:paraId="12CE1460" w14:textId="0B55554E" w:rsidR="00D27EBA" w:rsidRPr="00960366" w:rsidRDefault="00D27EBA" w:rsidP="00960366">
            <w:pPr>
              <w:pStyle w:val="Naslov1"/>
              <w:keepNext w:val="0"/>
              <w:widowControl w:val="0"/>
              <w:tabs>
                <w:tab w:val="left" w:pos="360"/>
              </w:tabs>
              <w:spacing w:before="0" w:after="0" w:line="24" w:lineRule="atLeast"/>
              <w:jc w:val="center"/>
              <w:rPr>
                <w:b w:val="0"/>
                <w:bCs w:val="0"/>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14:paraId="06F05C87" w14:textId="4F304F0C" w:rsidR="00D27EBA" w:rsidRPr="00960366" w:rsidRDefault="00D27EBA" w:rsidP="00960366">
            <w:pPr>
              <w:pStyle w:val="Naslov1"/>
              <w:keepNext w:val="0"/>
              <w:widowControl w:val="0"/>
              <w:tabs>
                <w:tab w:val="left" w:pos="360"/>
              </w:tabs>
              <w:spacing w:before="0" w:after="0" w:line="24" w:lineRule="atLeast"/>
              <w:jc w:val="center"/>
              <w:rPr>
                <w:b w:val="0"/>
                <w:color w:val="000000"/>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4E1A5C9E" w14:textId="090991F0" w:rsidR="00D27EBA" w:rsidRPr="00960366" w:rsidRDefault="00D27EBA" w:rsidP="00960366">
            <w:pPr>
              <w:pStyle w:val="Naslov1"/>
              <w:keepNext w:val="0"/>
              <w:widowControl w:val="0"/>
              <w:tabs>
                <w:tab w:val="left" w:pos="360"/>
              </w:tabs>
              <w:spacing w:before="0" w:after="0" w:line="24" w:lineRule="atLeast"/>
              <w:jc w:val="center"/>
              <w:rPr>
                <w:b w:val="0"/>
                <w:color w:val="000000"/>
                <w:sz w:val="20"/>
                <w:szCs w:val="20"/>
              </w:rPr>
            </w:pPr>
          </w:p>
        </w:tc>
      </w:tr>
      <w:tr w:rsidR="00D27EBA" w:rsidRPr="00960366" w14:paraId="293F8F2A" w14:textId="77777777" w:rsidTr="00874CC8">
        <w:trPr>
          <w:cantSplit/>
          <w:trHeight w:val="423"/>
        </w:trPr>
        <w:tc>
          <w:tcPr>
            <w:tcW w:w="3934" w:type="dxa"/>
            <w:gridSpan w:val="3"/>
            <w:tcBorders>
              <w:top w:val="single" w:sz="4" w:space="0" w:color="auto"/>
              <w:left w:val="single" w:sz="4" w:space="0" w:color="auto"/>
              <w:bottom w:val="single" w:sz="4" w:space="0" w:color="auto"/>
              <w:right w:val="single" w:sz="4" w:space="0" w:color="auto"/>
            </w:tcBorders>
            <w:vAlign w:val="center"/>
          </w:tcPr>
          <w:p w14:paraId="4F48653D" w14:textId="77777777" w:rsidR="00D27EBA" w:rsidRPr="00960366" w:rsidRDefault="00D27EBA" w:rsidP="00960366">
            <w:pPr>
              <w:widowControl w:val="0"/>
              <w:spacing w:line="24" w:lineRule="atLeast"/>
              <w:rPr>
                <w:rFonts w:ascii="Arial" w:hAnsi="Arial" w:cs="Arial"/>
                <w:bCs/>
                <w:color w:val="000000"/>
                <w:sz w:val="20"/>
                <w:szCs w:val="20"/>
              </w:rPr>
            </w:pPr>
            <w:r w:rsidRPr="00960366">
              <w:rPr>
                <w:rFonts w:ascii="Arial" w:hAnsi="Arial" w:cs="Arial"/>
                <w:bCs/>
                <w:color w:val="000000"/>
                <w:sz w:val="20"/>
                <w:szCs w:val="20"/>
              </w:rPr>
              <w:t>Predvideno povečanje (+) ali zmanjšanje (</w:t>
            </w:r>
            <w:r w:rsidRPr="00960366">
              <w:rPr>
                <w:rFonts w:ascii="Arial" w:hAnsi="Arial" w:cs="Arial"/>
                <w:b/>
                <w:color w:val="000000"/>
                <w:sz w:val="20"/>
                <w:szCs w:val="20"/>
              </w:rPr>
              <w:t>–</w:t>
            </w:r>
            <w:r w:rsidRPr="00960366">
              <w:rPr>
                <w:rFonts w:ascii="Arial" w:hAnsi="Arial" w:cs="Arial"/>
                <w:bCs/>
                <w:color w:val="000000"/>
                <w:sz w:val="20"/>
                <w:szCs w:val="20"/>
              </w:rPr>
              <w:t xml:space="preserve">) prihodkov občinskih proračunov </w:t>
            </w:r>
          </w:p>
        </w:tc>
        <w:tc>
          <w:tcPr>
            <w:tcW w:w="1113" w:type="dxa"/>
            <w:tcBorders>
              <w:top w:val="single" w:sz="4" w:space="0" w:color="auto"/>
              <w:left w:val="single" w:sz="4" w:space="0" w:color="auto"/>
              <w:bottom w:val="single" w:sz="4" w:space="0" w:color="auto"/>
              <w:right w:val="single" w:sz="4" w:space="0" w:color="auto"/>
            </w:tcBorders>
            <w:vAlign w:val="center"/>
          </w:tcPr>
          <w:p w14:paraId="2760ADE1" w14:textId="77777777" w:rsidR="00D27EBA" w:rsidRPr="00960366" w:rsidRDefault="00D27EBA" w:rsidP="00960366">
            <w:pPr>
              <w:pStyle w:val="Naslov1"/>
              <w:keepNext w:val="0"/>
              <w:widowControl w:val="0"/>
              <w:tabs>
                <w:tab w:val="left" w:pos="360"/>
              </w:tabs>
              <w:spacing w:before="0" w:after="0" w:line="24" w:lineRule="atLeast"/>
              <w:jc w:val="center"/>
              <w:rPr>
                <w:b w:val="0"/>
                <w:bCs w:val="0"/>
                <w:color w:val="000000"/>
                <w:sz w:val="20"/>
                <w:szCs w:val="20"/>
              </w:rPr>
            </w:pPr>
          </w:p>
        </w:tc>
        <w:tc>
          <w:tcPr>
            <w:tcW w:w="752" w:type="dxa"/>
            <w:tcBorders>
              <w:top w:val="single" w:sz="4" w:space="0" w:color="auto"/>
              <w:left w:val="single" w:sz="4" w:space="0" w:color="auto"/>
              <w:bottom w:val="single" w:sz="4" w:space="0" w:color="auto"/>
              <w:right w:val="single" w:sz="4" w:space="0" w:color="auto"/>
            </w:tcBorders>
            <w:vAlign w:val="center"/>
          </w:tcPr>
          <w:p w14:paraId="42FB469D" w14:textId="77777777" w:rsidR="00D27EBA" w:rsidRPr="00960366" w:rsidRDefault="00D27EBA" w:rsidP="00960366">
            <w:pPr>
              <w:pStyle w:val="Naslov1"/>
              <w:keepNext w:val="0"/>
              <w:widowControl w:val="0"/>
              <w:tabs>
                <w:tab w:val="left" w:pos="360"/>
              </w:tabs>
              <w:spacing w:before="0" w:after="0" w:line="24" w:lineRule="atLeast"/>
              <w:jc w:val="center"/>
              <w:rPr>
                <w:b w:val="0"/>
                <w:bCs w:val="0"/>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14:paraId="3CD0BF84" w14:textId="77777777" w:rsidR="00D27EBA" w:rsidRPr="00960366" w:rsidRDefault="00D27EBA" w:rsidP="00960366">
            <w:pPr>
              <w:pStyle w:val="Naslov1"/>
              <w:keepNext w:val="0"/>
              <w:widowControl w:val="0"/>
              <w:tabs>
                <w:tab w:val="left" w:pos="360"/>
              </w:tabs>
              <w:spacing w:before="0" w:after="0" w:line="24" w:lineRule="atLeast"/>
              <w:jc w:val="center"/>
              <w:rPr>
                <w:b w:val="0"/>
                <w:color w:val="000000"/>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2F4FF38F" w14:textId="77777777" w:rsidR="00D27EBA" w:rsidRPr="00960366" w:rsidRDefault="00D27EBA" w:rsidP="00960366">
            <w:pPr>
              <w:pStyle w:val="Naslov1"/>
              <w:keepNext w:val="0"/>
              <w:widowControl w:val="0"/>
              <w:tabs>
                <w:tab w:val="left" w:pos="360"/>
              </w:tabs>
              <w:spacing w:before="0" w:after="0" w:line="24" w:lineRule="atLeast"/>
              <w:jc w:val="center"/>
              <w:rPr>
                <w:b w:val="0"/>
                <w:color w:val="000000"/>
                <w:sz w:val="20"/>
                <w:szCs w:val="20"/>
              </w:rPr>
            </w:pPr>
          </w:p>
        </w:tc>
      </w:tr>
      <w:tr w:rsidR="00D27EBA" w:rsidRPr="00960366" w14:paraId="6565DABE" w14:textId="77777777" w:rsidTr="00874CC8">
        <w:trPr>
          <w:cantSplit/>
          <w:trHeight w:val="423"/>
        </w:trPr>
        <w:tc>
          <w:tcPr>
            <w:tcW w:w="3934" w:type="dxa"/>
            <w:gridSpan w:val="3"/>
            <w:tcBorders>
              <w:top w:val="single" w:sz="4" w:space="0" w:color="auto"/>
              <w:left w:val="single" w:sz="4" w:space="0" w:color="auto"/>
              <w:bottom w:val="single" w:sz="4" w:space="0" w:color="auto"/>
              <w:right w:val="single" w:sz="4" w:space="0" w:color="auto"/>
            </w:tcBorders>
            <w:vAlign w:val="center"/>
          </w:tcPr>
          <w:p w14:paraId="06640C69" w14:textId="77777777" w:rsidR="00D27EBA" w:rsidRPr="00960366" w:rsidRDefault="00D27EBA" w:rsidP="00960366">
            <w:pPr>
              <w:widowControl w:val="0"/>
              <w:spacing w:line="24" w:lineRule="atLeast"/>
              <w:rPr>
                <w:rFonts w:ascii="Arial" w:hAnsi="Arial" w:cs="Arial"/>
                <w:bCs/>
                <w:color w:val="000000"/>
                <w:sz w:val="20"/>
                <w:szCs w:val="20"/>
              </w:rPr>
            </w:pPr>
            <w:r w:rsidRPr="00960366">
              <w:rPr>
                <w:rFonts w:ascii="Arial" w:hAnsi="Arial" w:cs="Arial"/>
                <w:bCs/>
                <w:color w:val="000000"/>
                <w:sz w:val="20"/>
                <w:szCs w:val="20"/>
              </w:rPr>
              <w:t>Predvideno povečanje (+) ali zmanjšanje (</w:t>
            </w:r>
            <w:r w:rsidRPr="00960366">
              <w:rPr>
                <w:rFonts w:ascii="Arial" w:hAnsi="Arial" w:cs="Arial"/>
                <w:b/>
                <w:color w:val="000000"/>
                <w:sz w:val="20"/>
                <w:szCs w:val="20"/>
              </w:rPr>
              <w:t>–</w:t>
            </w:r>
            <w:r w:rsidRPr="00960366">
              <w:rPr>
                <w:rFonts w:ascii="Arial" w:hAnsi="Arial" w:cs="Arial"/>
                <w:bCs/>
                <w:color w:val="000000"/>
                <w:sz w:val="20"/>
                <w:szCs w:val="20"/>
              </w:rPr>
              <w:t xml:space="preserve">) odhodkov državnega proračuna </w:t>
            </w:r>
          </w:p>
        </w:tc>
        <w:tc>
          <w:tcPr>
            <w:tcW w:w="1113" w:type="dxa"/>
            <w:tcBorders>
              <w:top w:val="single" w:sz="4" w:space="0" w:color="auto"/>
              <w:left w:val="single" w:sz="4" w:space="0" w:color="auto"/>
              <w:bottom w:val="single" w:sz="4" w:space="0" w:color="auto"/>
              <w:right w:val="single" w:sz="4" w:space="0" w:color="auto"/>
            </w:tcBorders>
            <w:vAlign w:val="center"/>
          </w:tcPr>
          <w:p w14:paraId="473CDCEE" w14:textId="77777777" w:rsidR="00D27EBA" w:rsidRPr="00960366" w:rsidRDefault="00D27EBA" w:rsidP="00960366">
            <w:pPr>
              <w:widowControl w:val="0"/>
              <w:spacing w:line="24" w:lineRule="atLeast"/>
              <w:jc w:val="center"/>
              <w:rPr>
                <w:rFonts w:ascii="Arial" w:hAnsi="Arial" w:cs="Arial"/>
                <w:color w:val="000000"/>
                <w:sz w:val="20"/>
                <w:szCs w:val="20"/>
              </w:rPr>
            </w:pPr>
          </w:p>
        </w:tc>
        <w:tc>
          <w:tcPr>
            <w:tcW w:w="752" w:type="dxa"/>
            <w:tcBorders>
              <w:top w:val="single" w:sz="4" w:space="0" w:color="auto"/>
              <w:left w:val="single" w:sz="4" w:space="0" w:color="auto"/>
              <w:bottom w:val="single" w:sz="4" w:space="0" w:color="auto"/>
              <w:right w:val="single" w:sz="4" w:space="0" w:color="auto"/>
            </w:tcBorders>
            <w:vAlign w:val="center"/>
          </w:tcPr>
          <w:p w14:paraId="04F46690" w14:textId="77777777" w:rsidR="00D27EBA" w:rsidRPr="00960366" w:rsidRDefault="00D27EBA" w:rsidP="00960366">
            <w:pPr>
              <w:widowControl w:val="0"/>
              <w:spacing w:line="24" w:lineRule="atLeast"/>
              <w:jc w:val="center"/>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14:paraId="2F0F5C75" w14:textId="77777777" w:rsidR="00D27EBA" w:rsidRPr="00960366" w:rsidRDefault="00D27EBA" w:rsidP="00960366">
            <w:pPr>
              <w:widowControl w:val="0"/>
              <w:spacing w:line="24" w:lineRule="atLeast"/>
              <w:jc w:val="center"/>
              <w:rPr>
                <w:rFonts w:ascii="Arial" w:hAnsi="Arial" w:cs="Arial"/>
                <w:color w:val="000000"/>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7B5ACC8B" w14:textId="77777777" w:rsidR="00D27EBA" w:rsidRPr="00960366" w:rsidRDefault="00D27EBA" w:rsidP="00960366">
            <w:pPr>
              <w:widowControl w:val="0"/>
              <w:spacing w:line="24" w:lineRule="atLeast"/>
              <w:jc w:val="center"/>
              <w:rPr>
                <w:rFonts w:ascii="Arial" w:hAnsi="Arial" w:cs="Arial"/>
                <w:color w:val="000000"/>
                <w:sz w:val="20"/>
                <w:szCs w:val="20"/>
              </w:rPr>
            </w:pPr>
          </w:p>
        </w:tc>
      </w:tr>
      <w:tr w:rsidR="00D27EBA" w:rsidRPr="00960366" w14:paraId="49649248" w14:textId="77777777" w:rsidTr="00874CC8">
        <w:trPr>
          <w:cantSplit/>
          <w:trHeight w:val="623"/>
        </w:trPr>
        <w:tc>
          <w:tcPr>
            <w:tcW w:w="3934" w:type="dxa"/>
            <w:gridSpan w:val="3"/>
            <w:tcBorders>
              <w:top w:val="single" w:sz="4" w:space="0" w:color="auto"/>
              <w:left w:val="single" w:sz="4" w:space="0" w:color="auto"/>
              <w:bottom w:val="single" w:sz="4" w:space="0" w:color="auto"/>
              <w:right w:val="single" w:sz="4" w:space="0" w:color="auto"/>
            </w:tcBorders>
            <w:vAlign w:val="center"/>
          </w:tcPr>
          <w:p w14:paraId="0F859ABF" w14:textId="77777777" w:rsidR="00D27EBA" w:rsidRPr="00960366" w:rsidRDefault="00D27EBA" w:rsidP="00960366">
            <w:pPr>
              <w:widowControl w:val="0"/>
              <w:spacing w:line="24" w:lineRule="atLeast"/>
              <w:rPr>
                <w:rFonts w:ascii="Arial" w:hAnsi="Arial" w:cs="Arial"/>
                <w:bCs/>
                <w:color w:val="000000"/>
                <w:sz w:val="20"/>
                <w:szCs w:val="20"/>
              </w:rPr>
            </w:pPr>
            <w:r w:rsidRPr="00960366">
              <w:rPr>
                <w:rFonts w:ascii="Arial" w:hAnsi="Arial" w:cs="Arial"/>
                <w:bCs/>
                <w:color w:val="000000"/>
                <w:sz w:val="20"/>
                <w:szCs w:val="20"/>
              </w:rPr>
              <w:t>Predvideno povečanje (+) ali zmanjšanje (</w:t>
            </w:r>
            <w:r w:rsidRPr="00960366">
              <w:rPr>
                <w:rFonts w:ascii="Arial" w:hAnsi="Arial" w:cs="Arial"/>
                <w:b/>
                <w:color w:val="000000"/>
                <w:sz w:val="20"/>
                <w:szCs w:val="20"/>
              </w:rPr>
              <w:t>–</w:t>
            </w:r>
            <w:r w:rsidRPr="00960366">
              <w:rPr>
                <w:rFonts w:ascii="Arial" w:hAnsi="Arial" w:cs="Arial"/>
                <w:bCs/>
                <w:color w:val="000000"/>
                <w:sz w:val="20"/>
                <w:szCs w:val="20"/>
              </w:rPr>
              <w:t>) odhodkov občinskih proračunov</w:t>
            </w:r>
          </w:p>
        </w:tc>
        <w:tc>
          <w:tcPr>
            <w:tcW w:w="1113" w:type="dxa"/>
            <w:tcBorders>
              <w:top w:val="single" w:sz="4" w:space="0" w:color="auto"/>
              <w:left w:val="single" w:sz="4" w:space="0" w:color="auto"/>
              <w:bottom w:val="single" w:sz="4" w:space="0" w:color="auto"/>
              <w:right w:val="single" w:sz="4" w:space="0" w:color="auto"/>
            </w:tcBorders>
            <w:vAlign w:val="center"/>
          </w:tcPr>
          <w:p w14:paraId="138E3E32" w14:textId="77777777" w:rsidR="00D27EBA" w:rsidRPr="00960366" w:rsidRDefault="00D27EBA" w:rsidP="00960366">
            <w:pPr>
              <w:widowControl w:val="0"/>
              <w:spacing w:line="24" w:lineRule="atLeast"/>
              <w:jc w:val="center"/>
              <w:rPr>
                <w:rFonts w:ascii="Arial" w:hAnsi="Arial" w:cs="Arial"/>
                <w:color w:val="000000"/>
                <w:sz w:val="20"/>
                <w:szCs w:val="20"/>
              </w:rPr>
            </w:pPr>
          </w:p>
        </w:tc>
        <w:tc>
          <w:tcPr>
            <w:tcW w:w="752" w:type="dxa"/>
            <w:tcBorders>
              <w:top w:val="single" w:sz="4" w:space="0" w:color="auto"/>
              <w:left w:val="single" w:sz="4" w:space="0" w:color="auto"/>
              <w:bottom w:val="single" w:sz="4" w:space="0" w:color="auto"/>
              <w:right w:val="single" w:sz="4" w:space="0" w:color="auto"/>
            </w:tcBorders>
            <w:vAlign w:val="center"/>
          </w:tcPr>
          <w:p w14:paraId="52F4CF77" w14:textId="77777777" w:rsidR="00D27EBA" w:rsidRPr="00960366" w:rsidRDefault="00D27EBA" w:rsidP="00960366">
            <w:pPr>
              <w:widowControl w:val="0"/>
              <w:spacing w:line="24" w:lineRule="atLeast"/>
              <w:jc w:val="center"/>
              <w:rPr>
                <w:rFonts w:ascii="Arial" w:hAnsi="Arial" w:cs="Arial"/>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14:paraId="14C7F721" w14:textId="77777777" w:rsidR="00D27EBA" w:rsidRPr="00960366" w:rsidRDefault="00D27EBA" w:rsidP="00960366">
            <w:pPr>
              <w:widowControl w:val="0"/>
              <w:spacing w:line="24" w:lineRule="atLeast"/>
              <w:jc w:val="center"/>
              <w:rPr>
                <w:rFonts w:ascii="Arial" w:hAnsi="Arial" w:cs="Arial"/>
                <w:color w:val="000000"/>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566059DF" w14:textId="77777777" w:rsidR="00D27EBA" w:rsidRPr="00960366" w:rsidRDefault="00D27EBA" w:rsidP="00960366">
            <w:pPr>
              <w:widowControl w:val="0"/>
              <w:spacing w:line="24" w:lineRule="atLeast"/>
              <w:jc w:val="center"/>
              <w:rPr>
                <w:rFonts w:ascii="Arial" w:hAnsi="Arial" w:cs="Arial"/>
                <w:color w:val="000000"/>
                <w:sz w:val="20"/>
                <w:szCs w:val="20"/>
              </w:rPr>
            </w:pPr>
          </w:p>
        </w:tc>
      </w:tr>
      <w:tr w:rsidR="00D27EBA" w:rsidRPr="00960366" w14:paraId="2AB95EF0" w14:textId="77777777" w:rsidTr="00874CC8">
        <w:trPr>
          <w:cantSplit/>
          <w:trHeight w:val="423"/>
        </w:trPr>
        <w:tc>
          <w:tcPr>
            <w:tcW w:w="3934" w:type="dxa"/>
            <w:gridSpan w:val="3"/>
            <w:tcBorders>
              <w:top w:val="single" w:sz="4" w:space="0" w:color="auto"/>
              <w:left w:val="single" w:sz="4" w:space="0" w:color="auto"/>
              <w:bottom w:val="single" w:sz="4" w:space="0" w:color="auto"/>
              <w:right w:val="single" w:sz="4" w:space="0" w:color="auto"/>
            </w:tcBorders>
            <w:vAlign w:val="center"/>
          </w:tcPr>
          <w:p w14:paraId="324CBEEE" w14:textId="77777777" w:rsidR="00D27EBA" w:rsidRPr="00960366" w:rsidRDefault="00D27EBA" w:rsidP="00960366">
            <w:pPr>
              <w:widowControl w:val="0"/>
              <w:spacing w:line="24" w:lineRule="atLeast"/>
              <w:rPr>
                <w:rFonts w:ascii="Arial" w:hAnsi="Arial" w:cs="Arial"/>
                <w:bCs/>
                <w:color w:val="000000"/>
                <w:sz w:val="20"/>
                <w:szCs w:val="20"/>
              </w:rPr>
            </w:pPr>
            <w:r w:rsidRPr="00960366">
              <w:rPr>
                <w:rFonts w:ascii="Arial" w:hAnsi="Arial" w:cs="Arial"/>
                <w:bCs/>
                <w:color w:val="000000"/>
                <w:sz w:val="20"/>
                <w:szCs w:val="20"/>
              </w:rPr>
              <w:t>Predvideno povečanje (+) ali zmanjšanje (</w:t>
            </w:r>
            <w:r w:rsidRPr="00960366">
              <w:rPr>
                <w:rFonts w:ascii="Arial" w:hAnsi="Arial" w:cs="Arial"/>
                <w:b/>
                <w:color w:val="000000"/>
                <w:sz w:val="20"/>
                <w:szCs w:val="20"/>
              </w:rPr>
              <w:t>–</w:t>
            </w:r>
            <w:r w:rsidRPr="00960366">
              <w:rPr>
                <w:rFonts w:ascii="Arial" w:hAnsi="Arial" w:cs="Arial"/>
                <w:bCs/>
                <w:color w:val="000000"/>
                <w:sz w:val="20"/>
                <w:szCs w:val="20"/>
              </w:rPr>
              <w:t>) obveznosti za druga javnofinančna sredstva</w:t>
            </w:r>
          </w:p>
        </w:tc>
        <w:tc>
          <w:tcPr>
            <w:tcW w:w="1113" w:type="dxa"/>
            <w:tcBorders>
              <w:top w:val="single" w:sz="4" w:space="0" w:color="auto"/>
              <w:left w:val="single" w:sz="4" w:space="0" w:color="auto"/>
              <w:bottom w:val="single" w:sz="4" w:space="0" w:color="auto"/>
              <w:right w:val="single" w:sz="4" w:space="0" w:color="auto"/>
            </w:tcBorders>
            <w:vAlign w:val="center"/>
          </w:tcPr>
          <w:p w14:paraId="45458415" w14:textId="77777777" w:rsidR="00D27EBA" w:rsidRPr="00960366" w:rsidRDefault="00D27EBA" w:rsidP="00960366">
            <w:pPr>
              <w:pStyle w:val="Naslov1"/>
              <w:keepNext w:val="0"/>
              <w:widowControl w:val="0"/>
              <w:tabs>
                <w:tab w:val="left" w:pos="360"/>
              </w:tabs>
              <w:spacing w:before="0" w:after="0" w:line="24" w:lineRule="atLeast"/>
              <w:jc w:val="center"/>
              <w:rPr>
                <w:b w:val="0"/>
                <w:bCs w:val="0"/>
                <w:color w:val="000000"/>
                <w:sz w:val="20"/>
                <w:szCs w:val="20"/>
              </w:rPr>
            </w:pPr>
          </w:p>
        </w:tc>
        <w:tc>
          <w:tcPr>
            <w:tcW w:w="752" w:type="dxa"/>
            <w:tcBorders>
              <w:top w:val="single" w:sz="4" w:space="0" w:color="auto"/>
              <w:left w:val="single" w:sz="4" w:space="0" w:color="auto"/>
              <w:bottom w:val="single" w:sz="4" w:space="0" w:color="auto"/>
              <w:right w:val="single" w:sz="4" w:space="0" w:color="auto"/>
            </w:tcBorders>
            <w:vAlign w:val="center"/>
          </w:tcPr>
          <w:p w14:paraId="16E8E862" w14:textId="77777777" w:rsidR="00D27EBA" w:rsidRPr="00960366" w:rsidRDefault="00D27EBA" w:rsidP="00960366">
            <w:pPr>
              <w:pStyle w:val="Naslov1"/>
              <w:keepNext w:val="0"/>
              <w:widowControl w:val="0"/>
              <w:tabs>
                <w:tab w:val="left" w:pos="360"/>
              </w:tabs>
              <w:spacing w:before="0" w:after="0" w:line="24" w:lineRule="atLeast"/>
              <w:jc w:val="center"/>
              <w:rPr>
                <w:b w:val="0"/>
                <w:bCs w:val="0"/>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14:paraId="0027A769" w14:textId="77777777" w:rsidR="00D27EBA" w:rsidRPr="00960366" w:rsidRDefault="00D27EBA" w:rsidP="00960366">
            <w:pPr>
              <w:pStyle w:val="Naslov1"/>
              <w:keepNext w:val="0"/>
              <w:widowControl w:val="0"/>
              <w:tabs>
                <w:tab w:val="left" w:pos="360"/>
              </w:tabs>
              <w:spacing w:before="0" w:after="0" w:line="24" w:lineRule="atLeast"/>
              <w:jc w:val="center"/>
              <w:rPr>
                <w:b w:val="0"/>
                <w:color w:val="000000"/>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0C4E1647" w14:textId="77777777" w:rsidR="00D27EBA" w:rsidRPr="00960366" w:rsidRDefault="00D27EBA" w:rsidP="00960366">
            <w:pPr>
              <w:pStyle w:val="Naslov1"/>
              <w:keepNext w:val="0"/>
              <w:widowControl w:val="0"/>
              <w:tabs>
                <w:tab w:val="left" w:pos="360"/>
              </w:tabs>
              <w:spacing w:before="0" w:after="0" w:line="24" w:lineRule="atLeast"/>
              <w:jc w:val="center"/>
              <w:rPr>
                <w:b w:val="0"/>
                <w:color w:val="000000"/>
                <w:sz w:val="20"/>
                <w:szCs w:val="20"/>
              </w:rPr>
            </w:pPr>
          </w:p>
        </w:tc>
      </w:tr>
      <w:tr w:rsidR="00D27EBA" w:rsidRPr="00960366" w14:paraId="406A5824" w14:textId="77777777" w:rsidTr="00874CC8">
        <w:trPr>
          <w:cantSplit/>
          <w:trHeight w:val="257"/>
        </w:trPr>
        <w:tc>
          <w:tcPr>
            <w:tcW w:w="9201" w:type="dxa"/>
            <w:gridSpan w:val="7"/>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47BE76F" w14:textId="77777777" w:rsidR="00D27EBA" w:rsidRPr="00960366" w:rsidRDefault="00D27EBA" w:rsidP="00960366">
            <w:pPr>
              <w:pStyle w:val="Naslov1"/>
              <w:keepNext w:val="0"/>
              <w:widowControl w:val="0"/>
              <w:tabs>
                <w:tab w:val="left" w:pos="2340"/>
              </w:tabs>
              <w:spacing w:before="0" w:after="0" w:line="24" w:lineRule="atLeast"/>
              <w:ind w:left="142" w:hanging="142"/>
              <w:rPr>
                <w:color w:val="000000"/>
                <w:sz w:val="20"/>
                <w:szCs w:val="20"/>
              </w:rPr>
            </w:pPr>
            <w:r w:rsidRPr="00960366">
              <w:rPr>
                <w:color w:val="000000"/>
                <w:sz w:val="20"/>
                <w:szCs w:val="20"/>
              </w:rPr>
              <w:t>II. Finančne posledice za državni proračun</w:t>
            </w:r>
          </w:p>
        </w:tc>
      </w:tr>
      <w:tr w:rsidR="00D27EBA" w:rsidRPr="00960366" w14:paraId="63B99FBC" w14:textId="77777777" w:rsidTr="00874CC8">
        <w:trPr>
          <w:cantSplit/>
          <w:trHeight w:val="257"/>
        </w:trPr>
        <w:tc>
          <w:tcPr>
            <w:tcW w:w="9201" w:type="dxa"/>
            <w:gridSpan w:val="7"/>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AC431DC" w14:textId="77777777" w:rsidR="00D27EBA" w:rsidRPr="00960366" w:rsidRDefault="00D27EBA" w:rsidP="00960366">
            <w:pPr>
              <w:pStyle w:val="Naslov1"/>
              <w:keepNext w:val="0"/>
              <w:widowControl w:val="0"/>
              <w:tabs>
                <w:tab w:val="left" w:pos="2340"/>
              </w:tabs>
              <w:spacing w:before="0" w:after="0" w:line="24" w:lineRule="atLeast"/>
              <w:ind w:left="142" w:hanging="142"/>
              <w:rPr>
                <w:color w:val="000000"/>
                <w:sz w:val="20"/>
                <w:szCs w:val="20"/>
              </w:rPr>
            </w:pPr>
            <w:proofErr w:type="spellStart"/>
            <w:r w:rsidRPr="00960366">
              <w:rPr>
                <w:color w:val="000000"/>
                <w:sz w:val="20"/>
                <w:szCs w:val="20"/>
              </w:rPr>
              <w:t>II.a</w:t>
            </w:r>
            <w:proofErr w:type="spellEnd"/>
            <w:r w:rsidRPr="00960366">
              <w:rPr>
                <w:color w:val="000000"/>
                <w:sz w:val="20"/>
                <w:szCs w:val="20"/>
              </w:rPr>
              <w:t xml:space="preserve"> Pravice porabe za izvedbo predlaganih rešitev so zagotovljene:</w:t>
            </w:r>
          </w:p>
        </w:tc>
      </w:tr>
      <w:tr w:rsidR="00D27EBA" w:rsidRPr="00960366" w14:paraId="3C742867" w14:textId="77777777" w:rsidTr="00874CC8">
        <w:trPr>
          <w:cantSplit/>
          <w:trHeight w:val="100"/>
        </w:trPr>
        <w:tc>
          <w:tcPr>
            <w:tcW w:w="1690" w:type="dxa"/>
            <w:tcBorders>
              <w:top w:val="single" w:sz="4" w:space="0" w:color="auto"/>
              <w:left w:val="single" w:sz="4" w:space="0" w:color="auto"/>
              <w:bottom w:val="single" w:sz="4" w:space="0" w:color="auto"/>
              <w:right w:val="single" w:sz="4" w:space="0" w:color="auto"/>
            </w:tcBorders>
            <w:vAlign w:val="center"/>
          </w:tcPr>
          <w:p w14:paraId="6331CED4" w14:textId="77777777" w:rsidR="00D27EBA" w:rsidRPr="00960366" w:rsidRDefault="00D27EBA" w:rsidP="00960366">
            <w:pPr>
              <w:widowControl w:val="0"/>
              <w:spacing w:line="24" w:lineRule="atLeast"/>
              <w:jc w:val="center"/>
              <w:rPr>
                <w:rFonts w:ascii="Arial" w:hAnsi="Arial" w:cs="Arial"/>
                <w:color w:val="000000"/>
                <w:sz w:val="20"/>
                <w:szCs w:val="20"/>
              </w:rPr>
            </w:pPr>
            <w:r w:rsidRPr="00960366">
              <w:rPr>
                <w:rFonts w:ascii="Arial" w:hAnsi="Arial" w:cs="Arial"/>
                <w:color w:val="000000"/>
                <w:sz w:val="20"/>
                <w:szCs w:val="20"/>
              </w:rPr>
              <w:t xml:space="preserve">Ime proračunskega uporabnika </w:t>
            </w:r>
          </w:p>
        </w:tc>
        <w:tc>
          <w:tcPr>
            <w:tcW w:w="1981" w:type="dxa"/>
            <w:tcBorders>
              <w:top w:val="single" w:sz="4" w:space="0" w:color="auto"/>
              <w:left w:val="single" w:sz="4" w:space="0" w:color="auto"/>
              <w:bottom w:val="single" w:sz="4" w:space="0" w:color="auto"/>
              <w:right w:val="single" w:sz="4" w:space="0" w:color="auto"/>
            </w:tcBorders>
            <w:vAlign w:val="center"/>
          </w:tcPr>
          <w:p w14:paraId="08D88B90" w14:textId="77777777" w:rsidR="00D27EBA" w:rsidRPr="00960366" w:rsidRDefault="00D27EBA" w:rsidP="00960366">
            <w:pPr>
              <w:widowControl w:val="0"/>
              <w:spacing w:line="24" w:lineRule="atLeast"/>
              <w:jc w:val="center"/>
              <w:rPr>
                <w:rFonts w:ascii="Arial" w:hAnsi="Arial" w:cs="Arial"/>
                <w:color w:val="000000"/>
                <w:sz w:val="20"/>
                <w:szCs w:val="20"/>
              </w:rPr>
            </w:pPr>
            <w:r w:rsidRPr="00960366">
              <w:rPr>
                <w:rFonts w:ascii="Arial" w:hAnsi="Arial" w:cs="Arial"/>
                <w:color w:val="000000"/>
                <w:sz w:val="20"/>
                <w:szCs w:val="20"/>
              </w:rPr>
              <w:t>Šifra in naziv ukrepa, projekta</w:t>
            </w:r>
          </w:p>
        </w:tc>
        <w:tc>
          <w:tcPr>
            <w:tcW w:w="2128" w:type="dxa"/>
            <w:gridSpan w:val="3"/>
            <w:tcBorders>
              <w:top w:val="single" w:sz="4" w:space="0" w:color="auto"/>
              <w:left w:val="single" w:sz="4" w:space="0" w:color="auto"/>
              <w:bottom w:val="single" w:sz="4" w:space="0" w:color="auto"/>
              <w:right w:val="single" w:sz="4" w:space="0" w:color="auto"/>
            </w:tcBorders>
            <w:vAlign w:val="center"/>
          </w:tcPr>
          <w:p w14:paraId="766EC00B" w14:textId="77777777" w:rsidR="00D27EBA" w:rsidRPr="00960366" w:rsidRDefault="00D27EBA" w:rsidP="00960366">
            <w:pPr>
              <w:widowControl w:val="0"/>
              <w:spacing w:line="24" w:lineRule="atLeast"/>
              <w:jc w:val="center"/>
              <w:rPr>
                <w:rFonts w:ascii="Arial" w:hAnsi="Arial" w:cs="Arial"/>
                <w:color w:val="000000"/>
                <w:sz w:val="20"/>
                <w:szCs w:val="20"/>
              </w:rPr>
            </w:pPr>
            <w:r w:rsidRPr="00960366">
              <w:rPr>
                <w:rFonts w:ascii="Arial" w:hAnsi="Arial" w:cs="Arial"/>
                <w:color w:val="000000"/>
                <w:sz w:val="20"/>
                <w:szCs w:val="20"/>
              </w:rPr>
              <w:t>Šifra in naziv proračunske postavke</w:t>
            </w:r>
          </w:p>
        </w:tc>
        <w:tc>
          <w:tcPr>
            <w:tcW w:w="1700" w:type="dxa"/>
            <w:tcBorders>
              <w:top w:val="single" w:sz="4" w:space="0" w:color="auto"/>
              <w:left w:val="single" w:sz="4" w:space="0" w:color="auto"/>
              <w:bottom w:val="single" w:sz="4" w:space="0" w:color="auto"/>
              <w:right w:val="single" w:sz="4" w:space="0" w:color="auto"/>
            </w:tcBorders>
            <w:vAlign w:val="center"/>
          </w:tcPr>
          <w:p w14:paraId="11CA50B2" w14:textId="77777777" w:rsidR="00D27EBA" w:rsidRPr="00960366" w:rsidRDefault="00D27EBA" w:rsidP="00960366">
            <w:pPr>
              <w:widowControl w:val="0"/>
              <w:spacing w:line="24" w:lineRule="atLeast"/>
              <w:jc w:val="center"/>
              <w:rPr>
                <w:rFonts w:ascii="Arial" w:hAnsi="Arial" w:cs="Arial"/>
                <w:color w:val="000000"/>
                <w:sz w:val="20"/>
                <w:szCs w:val="20"/>
              </w:rPr>
            </w:pPr>
            <w:r w:rsidRPr="00960366">
              <w:rPr>
                <w:rFonts w:ascii="Arial" w:hAnsi="Arial" w:cs="Arial"/>
                <w:color w:val="000000"/>
                <w:sz w:val="20"/>
                <w:szCs w:val="20"/>
              </w:rPr>
              <w:t>Znesek za tekoče leto (t)</w:t>
            </w:r>
          </w:p>
        </w:tc>
        <w:tc>
          <w:tcPr>
            <w:tcW w:w="1702" w:type="dxa"/>
            <w:tcBorders>
              <w:top w:val="single" w:sz="4" w:space="0" w:color="auto"/>
              <w:left w:val="single" w:sz="4" w:space="0" w:color="auto"/>
              <w:bottom w:val="single" w:sz="4" w:space="0" w:color="auto"/>
              <w:right w:val="single" w:sz="4" w:space="0" w:color="auto"/>
            </w:tcBorders>
            <w:vAlign w:val="center"/>
          </w:tcPr>
          <w:p w14:paraId="19868952" w14:textId="77777777" w:rsidR="00D27EBA" w:rsidRPr="00960366" w:rsidRDefault="00D27EBA" w:rsidP="00960366">
            <w:pPr>
              <w:widowControl w:val="0"/>
              <w:spacing w:line="24" w:lineRule="atLeast"/>
              <w:jc w:val="center"/>
              <w:rPr>
                <w:rFonts w:ascii="Arial" w:hAnsi="Arial" w:cs="Arial"/>
                <w:color w:val="000000"/>
                <w:sz w:val="20"/>
                <w:szCs w:val="20"/>
              </w:rPr>
            </w:pPr>
            <w:r w:rsidRPr="00960366">
              <w:rPr>
                <w:rFonts w:ascii="Arial" w:hAnsi="Arial" w:cs="Arial"/>
                <w:color w:val="000000"/>
                <w:sz w:val="20"/>
                <w:szCs w:val="20"/>
              </w:rPr>
              <w:t xml:space="preserve">Znesek za </w:t>
            </w:r>
          </w:p>
          <w:p w14:paraId="594EBB4C" w14:textId="77777777" w:rsidR="00D27EBA" w:rsidRPr="00960366" w:rsidRDefault="00D27EBA" w:rsidP="00960366">
            <w:pPr>
              <w:widowControl w:val="0"/>
              <w:spacing w:line="24" w:lineRule="atLeast"/>
              <w:jc w:val="center"/>
              <w:rPr>
                <w:rFonts w:ascii="Arial" w:hAnsi="Arial" w:cs="Arial"/>
                <w:color w:val="000000"/>
                <w:sz w:val="20"/>
                <w:szCs w:val="20"/>
              </w:rPr>
            </w:pPr>
            <w:r w:rsidRPr="00960366">
              <w:rPr>
                <w:rFonts w:ascii="Arial" w:hAnsi="Arial" w:cs="Arial"/>
                <w:color w:val="000000"/>
                <w:sz w:val="20"/>
                <w:szCs w:val="20"/>
              </w:rPr>
              <w:t>t + 1</w:t>
            </w:r>
          </w:p>
        </w:tc>
      </w:tr>
      <w:tr w:rsidR="003D75F7" w:rsidRPr="00960366" w14:paraId="5BC35002" w14:textId="77777777" w:rsidTr="00874CC8">
        <w:trPr>
          <w:cantSplit/>
          <w:trHeight w:val="95"/>
        </w:trPr>
        <w:tc>
          <w:tcPr>
            <w:tcW w:w="1690" w:type="dxa"/>
            <w:tcBorders>
              <w:top w:val="single" w:sz="4" w:space="0" w:color="auto"/>
              <w:left w:val="single" w:sz="4" w:space="0" w:color="auto"/>
              <w:bottom w:val="single" w:sz="4" w:space="0" w:color="auto"/>
              <w:right w:val="single" w:sz="4" w:space="0" w:color="auto"/>
            </w:tcBorders>
            <w:vAlign w:val="center"/>
          </w:tcPr>
          <w:p w14:paraId="77633F3E" w14:textId="7EDABDBE" w:rsidR="003D75F7" w:rsidRPr="00960366" w:rsidRDefault="003D75F7" w:rsidP="003D75F7">
            <w:pPr>
              <w:widowControl w:val="0"/>
              <w:spacing w:line="24" w:lineRule="atLeast"/>
              <w:jc w:val="center"/>
              <w:rPr>
                <w:rFonts w:ascii="Arial" w:hAnsi="Arial" w:cs="Arial"/>
                <w:color w:val="000000"/>
                <w:sz w:val="20"/>
                <w:szCs w:val="20"/>
              </w:rPr>
            </w:pPr>
            <w:r w:rsidRPr="00960366">
              <w:rPr>
                <w:rFonts w:ascii="Arial" w:hAnsi="Arial" w:cs="Arial"/>
                <w:color w:val="000000"/>
                <w:sz w:val="20"/>
                <w:szCs w:val="20"/>
              </w:rPr>
              <w:t>Ministrstvo za okolje, podnebje in energijo</w:t>
            </w:r>
          </w:p>
        </w:tc>
        <w:tc>
          <w:tcPr>
            <w:tcW w:w="1981" w:type="dxa"/>
            <w:tcBorders>
              <w:top w:val="single" w:sz="4" w:space="0" w:color="auto"/>
              <w:left w:val="single" w:sz="4" w:space="0" w:color="auto"/>
              <w:bottom w:val="single" w:sz="4" w:space="0" w:color="auto"/>
              <w:right w:val="single" w:sz="4" w:space="0" w:color="auto"/>
            </w:tcBorders>
            <w:vAlign w:val="center"/>
          </w:tcPr>
          <w:p w14:paraId="28AE13B1" w14:textId="30695A05" w:rsidR="003D75F7" w:rsidRPr="00355ACC" w:rsidRDefault="003D75F7" w:rsidP="003D75F7">
            <w:pPr>
              <w:widowControl w:val="0"/>
              <w:spacing w:line="24" w:lineRule="atLeast"/>
              <w:jc w:val="center"/>
              <w:rPr>
                <w:rFonts w:ascii="Arial" w:hAnsi="Arial" w:cs="Arial"/>
                <w:color w:val="000000"/>
                <w:sz w:val="20"/>
                <w:szCs w:val="20"/>
              </w:rPr>
            </w:pPr>
            <w:r>
              <w:rPr>
                <w:rFonts w:ascii="Arial" w:hAnsi="Arial" w:cs="Arial"/>
                <w:color w:val="000000"/>
                <w:sz w:val="20"/>
                <w:szCs w:val="20"/>
              </w:rPr>
              <w:t xml:space="preserve">2570-24-0015 </w:t>
            </w:r>
            <w:r w:rsidR="004B5A52">
              <w:rPr>
                <w:rFonts w:ascii="Arial" w:hAnsi="Arial" w:cs="Arial"/>
                <w:color w:val="000000"/>
                <w:sz w:val="20"/>
                <w:szCs w:val="20"/>
              </w:rPr>
              <w:t>Aktivna dostopnost do javnega potniškega prometa</w:t>
            </w:r>
          </w:p>
          <w:p w14:paraId="357E1321" w14:textId="5A678715" w:rsidR="003D75F7" w:rsidRPr="00355ACC" w:rsidRDefault="003D75F7" w:rsidP="003D75F7">
            <w:pPr>
              <w:widowControl w:val="0"/>
              <w:spacing w:line="24" w:lineRule="atLeast"/>
              <w:jc w:val="center"/>
              <w:rPr>
                <w:rFonts w:ascii="Arial" w:hAnsi="Arial" w:cs="Arial"/>
                <w:color w:val="000000"/>
                <w:sz w:val="20"/>
                <w:szCs w:val="20"/>
              </w:rPr>
            </w:pPr>
          </w:p>
        </w:tc>
        <w:tc>
          <w:tcPr>
            <w:tcW w:w="2128" w:type="dxa"/>
            <w:gridSpan w:val="3"/>
            <w:tcBorders>
              <w:top w:val="single" w:sz="4" w:space="0" w:color="auto"/>
              <w:left w:val="single" w:sz="4" w:space="0" w:color="auto"/>
              <w:bottom w:val="single" w:sz="4" w:space="0" w:color="auto"/>
              <w:right w:val="single" w:sz="4" w:space="0" w:color="auto"/>
            </w:tcBorders>
            <w:vAlign w:val="center"/>
          </w:tcPr>
          <w:p w14:paraId="40B0AF3B" w14:textId="1927CBCC" w:rsidR="003D75F7" w:rsidRPr="00355ACC" w:rsidRDefault="003D75F7" w:rsidP="003D75F7">
            <w:pPr>
              <w:widowControl w:val="0"/>
              <w:spacing w:line="24" w:lineRule="atLeast"/>
              <w:jc w:val="center"/>
              <w:rPr>
                <w:rFonts w:ascii="Arial" w:hAnsi="Arial" w:cs="Arial"/>
                <w:color w:val="000000"/>
                <w:sz w:val="20"/>
                <w:szCs w:val="20"/>
              </w:rPr>
            </w:pPr>
            <w:r w:rsidRPr="006C3F3C">
              <w:rPr>
                <w:rFonts w:ascii="Arial" w:hAnsi="Arial" w:cs="Arial"/>
                <w:color w:val="000000"/>
                <w:sz w:val="20"/>
                <w:szCs w:val="20"/>
              </w:rPr>
              <w:t>241089 – EU 21-27 Teritorialno sodelovanje EU</w:t>
            </w:r>
          </w:p>
        </w:tc>
        <w:tc>
          <w:tcPr>
            <w:tcW w:w="1700" w:type="dxa"/>
            <w:tcBorders>
              <w:top w:val="single" w:sz="4" w:space="0" w:color="auto"/>
              <w:left w:val="single" w:sz="4" w:space="0" w:color="auto"/>
              <w:bottom w:val="single" w:sz="4" w:space="0" w:color="auto"/>
              <w:right w:val="single" w:sz="4" w:space="0" w:color="auto"/>
            </w:tcBorders>
            <w:vAlign w:val="center"/>
          </w:tcPr>
          <w:p w14:paraId="553F46E5" w14:textId="28A0BCE0" w:rsidR="003D75F7" w:rsidRPr="00960366" w:rsidRDefault="003D75F7" w:rsidP="003D75F7">
            <w:pPr>
              <w:widowControl w:val="0"/>
              <w:spacing w:line="24" w:lineRule="atLeast"/>
              <w:jc w:val="right"/>
              <w:rPr>
                <w:rFonts w:ascii="Arial" w:hAnsi="Arial" w:cs="Arial"/>
                <w:color w:val="000000"/>
                <w:sz w:val="20"/>
                <w:szCs w:val="20"/>
              </w:rPr>
            </w:pPr>
            <w:r>
              <w:rPr>
                <w:rFonts w:ascii="Arial" w:hAnsi="Arial" w:cs="Arial"/>
                <w:color w:val="000000"/>
                <w:sz w:val="20"/>
                <w:szCs w:val="20"/>
              </w:rPr>
              <w:t>0,00</w:t>
            </w:r>
            <w:r w:rsidRPr="00960366">
              <w:rPr>
                <w:rFonts w:ascii="Arial" w:hAnsi="Arial" w:cs="Arial"/>
                <w:color w:val="000000"/>
                <w:sz w:val="20"/>
                <w:szCs w:val="20"/>
              </w:rPr>
              <w:t xml:space="preserve"> EUR</w:t>
            </w:r>
          </w:p>
        </w:tc>
        <w:tc>
          <w:tcPr>
            <w:tcW w:w="1702" w:type="dxa"/>
            <w:tcBorders>
              <w:top w:val="single" w:sz="4" w:space="0" w:color="auto"/>
              <w:left w:val="single" w:sz="4" w:space="0" w:color="auto"/>
              <w:bottom w:val="single" w:sz="4" w:space="0" w:color="auto"/>
              <w:right w:val="single" w:sz="4" w:space="0" w:color="auto"/>
            </w:tcBorders>
            <w:vAlign w:val="center"/>
          </w:tcPr>
          <w:p w14:paraId="778F9E92" w14:textId="0558F85B" w:rsidR="003D75F7" w:rsidRPr="00960366" w:rsidRDefault="003D75F7" w:rsidP="003D75F7">
            <w:pPr>
              <w:widowControl w:val="0"/>
              <w:spacing w:line="24" w:lineRule="atLeast"/>
              <w:jc w:val="right"/>
              <w:rPr>
                <w:rFonts w:ascii="Arial" w:hAnsi="Arial" w:cs="Arial"/>
                <w:color w:val="000000"/>
                <w:sz w:val="20"/>
                <w:szCs w:val="20"/>
              </w:rPr>
            </w:pPr>
            <w:r>
              <w:rPr>
                <w:rFonts w:ascii="Arial" w:hAnsi="Arial" w:cs="Arial"/>
                <w:color w:val="000000"/>
                <w:sz w:val="20"/>
                <w:szCs w:val="20"/>
              </w:rPr>
              <w:t>0,00</w:t>
            </w:r>
            <w:r w:rsidRPr="00960366">
              <w:rPr>
                <w:rFonts w:ascii="Arial" w:hAnsi="Arial" w:cs="Arial"/>
                <w:color w:val="000000"/>
                <w:sz w:val="20"/>
                <w:szCs w:val="20"/>
              </w:rPr>
              <w:t xml:space="preserve"> EUR</w:t>
            </w:r>
          </w:p>
        </w:tc>
      </w:tr>
      <w:tr w:rsidR="003D75F7" w:rsidRPr="00960366" w14:paraId="7E11CFD9" w14:textId="77777777" w:rsidTr="004D08C6">
        <w:trPr>
          <w:cantSplit/>
          <w:trHeight w:val="95"/>
        </w:trPr>
        <w:tc>
          <w:tcPr>
            <w:tcW w:w="1690" w:type="dxa"/>
            <w:tcBorders>
              <w:top w:val="single" w:sz="4" w:space="0" w:color="auto"/>
              <w:left w:val="single" w:sz="4" w:space="0" w:color="auto"/>
              <w:bottom w:val="single" w:sz="4" w:space="0" w:color="auto"/>
              <w:right w:val="single" w:sz="4" w:space="0" w:color="auto"/>
            </w:tcBorders>
            <w:vAlign w:val="center"/>
          </w:tcPr>
          <w:p w14:paraId="6EE13810" w14:textId="6FBEDF7E" w:rsidR="003D75F7" w:rsidRPr="00960366" w:rsidRDefault="003D75F7" w:rsidP="003D75F7">
            <w:pPr>
              <w:widowControl w:val="0"/>
              <w:spacing w:line="24" w:lineRule="atLeast"/>
              <w:jc w:val="center"/>
              <w:rPr>
                <w:rFonts w:ascii="Arial" w:hAnsi="Arial" w:cs="Arial"/>
                <w:color w:val="000000"/>
                <w:sz w:val="20"/>
                <w:szCs w:val="20"/>
              </w:rPr>
            </w:pPr>
            <w:r w:rsidRPr="00960366">
              <w:rPr>
                <w:rFonts w:ascii="Arial" w:hAnsi="Arial" w:cs="Arial"/>
                <w:color w:val="000000"/>
                <w:sz w:val="20"/>
                <w:szCs w:val="20"/>
              </w:rPr>
              <w:t>Ministrstvo za okolje, podnebje in energijo</w:t>
            </w:r>
          </w:p>
        </w:tc>
        <w:tc>
          <w:tcPr>
            <w:tcW w:w="1981" w:type="dxa"/>
            <w:tcBorders>
              <w:top w:val="single" w:sz="4" w:space="0" w:color="auto"/>
              <w:left w:val="single" w:sz="4" w:space="0" w:color="auto"/>
              <w:bottom w:val="single" w:sz="4" w:space="0" w:color="auto"/>
              <w:right w:val="single" w:sz="4" w:space="0" w:color="auto"/>
            </w:tcBorders>
            <w:vAlign w:val="center"/>
          </w:tcPr>
          <w:p w14:paraId="5130A7C3" w14:textId="61C896CA" w:rsidR="003D75F7" w:rsidRPr="00355ACC" w:rsidRDefault="003D75F7" w:rsidP="003D75F7">
            <w:pPr>
              <w:widowControl w:val="0"/>
              <w:spacing w:line="24" w:lineRule="atLeast"/>
              <w:jc w:val="center"/>
              <w:rPr>
                <w:rFonts w:ascii="Arial" w:hAnsi="Arial" w:cs="Arial"/>
                <w:color w:val="000000"/>
                <w:sz w:val="20"/>
                <w:szCs w:val="20"/>
              </w:rPr>
            </w:pPr>
            <w:r>
              <w:rPr>
                <w:rFonts w:ascii="Arial" w:hAnsi="Arial" w:cs="Arial"/>
                <w:color w:val="000000"/>
                <w:sz w:val="20"/>
                <w:szCs w:val="20"/>
              </w:rPr>
              <w:t xml:space="preserve">2570-24-0015 </w:t>
            </w:r>
            <w:r w:rsidR="004B5A52">
              <w:rPr>
                <w:rFonts w:ascii="Arial" w:hAnsi="Arial" w:cs="Arial"/>
                <w:color w:val="000000"/>
                <w:sz w:val="20"/>
                <w:szCs w:val="20"/>
              </w:rPr>
              <w:t>Aktivna dostopnost do javnega potniškega prometa</w:t>
            </w:r>
          </w:p>
        </w:tc>
        <w:tc>
          <w:tcPr>
            <w:tcW w:w="2128" w:type="dxa"/>
            <w:gridSpan w:val="3"/>
            <w:tcBorders>
              <w:top w:val="single" w:sz="4" w:space="0" w:color="auto"/>
              <w:left w:val="single" w:sz="4" w:space="0" w:color="auto"/>
              <w:bottom w:val="single" w:sz="4" w:space="0" w:color="auto"/>
              <w:right w:val="single" w:sz="4" w:space="0" w:color="auto"/>
            </w:tcBorders>
          </w:tcPr>
          <w:p w14:paraId="7C9E3B81" w14:textId="77777777" w:rsidR="003D75F7" w:rsidRPr="006C3F3C" w:rsidRDefault="003D75F7" w:rsidP="003D75F7">
            <w:pPr>
              <w:widowControl w:val="0"/>
              <w:spacing w:line="24" w:lineRule="atLeast"/>
              <w:jc w:val="center"/>
              <w:rPr>
                <w:rFonts w:ascii="Arial" w:hAnsi="Arial" w:cs="Arial"/>
                <w:color w:val="000000"/>
                <w:sz w:val="20"/>
                <w:szCs w:val="20"/>
              </w:rPr>
            </w:pPr>
          </w:p>
          <w:p w14:paraId="52A0B7AF" w14:textId="5D5DC8B6" w:rsidR="003D75F7" w:rsidRPr="00355ACC" w:rsidRDefault="003D75F7" w:rsidP="003D75F7">
            <w:pPr>
              <w:widowControl w:val="0"/>
              <w:spacing w:line="24" w:lineRule="atLeast"/>
              <w:jc w:val="center"/>
              <w:rPr>
                <w:rFonts w:ascii="Arial" w:hAnsi="Arial" w:cs="Arial"/>
                <w:color w:val="000000"/>
                <w:sz w:val="20"/>
                <w:szCs w:val="20"/>
              </w:rPr>
            </w:pPr>
            <w:r w:rsidRPr="006C3F3C">
              <w:rPr>
                <w:rFonts w:ascii="Arial" w:hAnsi="Arial" w:cs="Arial"/>
                <w:color w:val="000000"/>
                <w:sz w:val="20"/>
                <w:szCs w:val="20"/>
              </w:rPr>
              <w:t>241090 – EU 21-27 Teritorialno sodelovanje – slovenska udeležba</w:t>
            </w:r>
          </w:p>
        </w:tc>
        <w:tc>
          <w:tcPr>
            <w:tcW w:w="1700" w:type="dxa"/>
            <w:tcBorders>
              <w:top w:val="single" w:sz="4" w:space="0" w:color="auto"/>
              <w:left w:val="single" w:sz="4" w:space="0" w:color="auto"/>
              <w:bottom w:val="single" w:sz="4" w:space="0" w:color="auto"/>
              <w:right w:val="single" w:sz="4" w:space="0" w:color="auto"/>
            </w:tcBorders>
            <w:vAlign w:val="center"/>
          </w:tcPr>
          <w:p w14:paraId="7AB3983A" w14:textId="4486652B" w:rsidR="003D75F7" w:rsidRPr="00960366" w:rsidRDefault="003D75F7" w:rsidP="003D75F7">
            <w:pPr>
              <w:widowControl w:val="0"/>
              <w:spacing w:line="24" w:lineRule="atLeast"/>
              <w:jc w:val="right"/>
              <w:rPr>
                <w:rFonts w:ascii="Arial" w:hAnsi="Arial" w:cs="Arial"/>
                <w:color w:val="000000"/>
                <w:sz w:val="20"/>
                <w:szCs w:val="20"/>
              </w:rPr>
            </w:pPr>
            <w:r>
              <w:rPr>
                <w:rFonts w:ascii="Arial" w:hAnsi="Arial" w:cs="Arial"/>
                <w:color w:val="000000"/>
                <w:sz w:val="20"/>
                <w:szCs w:val="20"/>
              </w:rPr>
              <w:t>0,00</w:t>
            </w:r>
            <w:r w:rsidRPr="00960366">
              <w:rPr>
                <w:rFonts w:ascii="Arial" w:hAnsi="Arial" w:cs="Arial"/>
                <w:color w:val="000000"/>
                <w:sz w:val="20"/>
                <w:szCs w:val="20"/>
              </w:rPr>
              <w:t xml:space="preserve"> EUR</w:t>
            </w:r>
          </w:p>
        </w:tc>
        <w:tc>
          <w:tcPr>
            <w:tcW w:w="1702" w:type="dxa"/>
            <w:tcBorders>
              <w:top w:val="single" w:sz="4" w:space="0" w:color="auto"/>
              <w:left w:val="single" w:sz="4" w:space="0" w:color="auto"/>
              <w:bottom w:val="single" w:sz="4" w:space="0" w:color="auto"/>
              <w:right w:val="single" w:sz="4" w:space="0" w:color="auto"/>
            </w:tcBorders>
            <w:vAlign w:val="center"/>
          </w:tcPr>
          <w:p w14:paraId="56E3D93D" w14:textId="2F8CCA36" w:rsidR="003D75F7" w:rsidRPr="00960366" w:rsidRDefault="003D75F7" w:rsidP="003D75F7">
            <w:pPr>
              <w:widowControl w:val="0"/>
              <w:spacing w:line="24" w:lineRule="atLeast"/>
              <w:jc w:val="right"/>
              <w:rPr>
                <w:rFonts w:ascii="Arial" w:hAnsi="Arial" w:cs="Arial"/>
                <w:color w:val="000000"/>
                <w:sz w:val="20"/>
                <w:szCs w:val="20"/>
              </w:rPr>
            </w:pPr>
            <w:r>
              <w:rPr>
                <w:rFonts w:ascii="Arial" w:hAnsi="Arial" w:cs="Arial"/>
                <w:color w:val="000000"/>
                <w:sz w:val="20"/>
                <w:szCs w:val="20"/>
              </w:rPr>
              <w:t>0,00</w:t>
            </w:r>
            <w:r w:rsidRPr="00960366">
              <w:rPr>
                <w:rFonts w:ascii="Arial" w:hAnsi="Arial" w:cs="Arial"/>
                <w:color w:val="000000"/>
                <w:sz w:val="20"/>
                <w:szCs w:val="20"/>
              </w:rPr>
              <w:t xml:space="preserve"> EUR</w:t>
            </w:r>
          </w:p>
        </w:tc>
      </w:tr>
      <w:tr w:rsidR="00683D79" w:rsidRPr="00960366" w14:paraId="433E3A2E" w14:textId="77777777" w:rsidTr="00874CC8">
        <w:trPr>
          <w:cantSplit/>
          <w:trHeight w:val="95"/>
        </w:trPr>
        <w:tc>
          <w:tcPr>
            <w:tcW w:w="5799" w:type="dxa"/>
            <w:gridSpan w:val="5"/>
            <w:tcBorders>
              <w:top w:val="single" w:sz="4" w:space="0" w:color="auto"/>
              <w:left w:val="single" w:sz="4" w:space="0" w:color="auto"/>
              <w:bottom w:val="single" w:sz="4" w:space="0" w:color="auto"/>
              <w:right w:val="single" w:sz="4" w:space="0" w:color="auto"/>
            </w:tcBorders>
            <w:vAlign w:val="center"/>
          </w:tcPr>
          <w:p w14:paraId="64667D15" w14:textId="77777777" w:rsidR="00683D79" w:rsidRPr="00960366" w:rsidRDefault="00683D79" w:rsidP="00960366">
            <w:pPr>
              <w:pStyle w:val="Naslov1"/>
              <w:keepNext w:val="0"/>
              <w:widowControl w:val="0"/>
              <w:tabs>
                <w:tab w:val="left" w:pos="360"/>
              </w:tabs>
              <w:spacing w:before="0" w:after="0" w:line="24" w:lineRule="atLeast"/>
              <w:rPr>
                <w:color w:val="000000"/>
                <w:sz w:val="20"/>
                <w:szCs w:val="20"/>
              </w:rPr>
            </w:pPr>
            <w:r w:rsidRPr="00960366">
              <w:rPr>
                <w:color w:val="000000"/>
                <w:sz w:val="20"/>
                <w:szCs w:val="20"/>
              </w:rPr>
              <w:t>SKUPAJ</w:t>
            </w:r>
          </w:p>
        </w:tc>
        <w:tc>
          <w:tcPr>
            <w:tcW w:w="1700" w:type="dxa"/>
            <w:tcBorders>
              <w:top w:val="single" w:sz="4" w:space="0" w:color="auto"/>
              <w:left w:val="single" w:sz="4" w:space="0" w:color="auto"/>
              <w:bottom w:val="single" w:sz="4" w:space="0" w:color="auto"/>
              <w:right w:val="single" w:sz="4" w:space="0" w:color="auto"/>
            </w:tcBorders>
            <w:vAlign w:val="center"/>
          </w:tcPr>
          <w:p w14:paraId="16C24785" w14:textId="583AC051" w:rsidR="00683D79" w:rsidRPr="00960366" w:rsidRDefault="00874CC8" w:rsidP="00960366">
            <w:pPr>
              <w:widowControl w:val="0"/>
              <w:spacing w:line="24" w:lineRule="atLeast"/>
              <w:jc w:val="right"/>
              <w:rPr>
                <w:rFonts w:ascii="Arial" w:hAnsi="Arial" w:cs="Arial"/>
                <w:b/>
                <w:bCs/>
                <w:color w:val="000000"/>
                <w:sz w:val="20"/>
                <w:szCs w:val="20"/>
              </w:rPr>
            </w:pPr>
            <w:r>
              <w:rPr>
                <w:rFonts w:ascii="Arial" w:hAnsi="Arial" w:cs="Arial"/>
                <w:b/>
                <w:bCs/>
                <w:color w:val="000000"/>
                <w:sz w:val="20"/>
                <w:szCs w:val="20"/>
              </w:rPr>
              <w:t>0,00</w:t>
            </w:r>
            <w:r w:rsidR="00683D79" w:rsidRPr="00960366">
              <w:rPr>
                <w:rFonts w:ascii="Arial" w:hAnsi="Arial" w:cs="Arial"/>
                <w:b/>
                <w:bCs/>
                <w:color w:val="000000"/>
                <w:sz w:val="20"/>
                <w:szCs w:val="20"/>
              </w:rPr>
              <w:t xml:space="preserve"> EUR</w:t>
            </w:r>
          </w:p>
        </w:tc>
        <w:tc>
          <w:tcPr>
            <w:tcW w:w="1702" w:type="dxa"/>
            <w:tcBorders>
              <w:top w:val="single" w:sz="4" w:space="0" w:color="auto"/>
              <w:left w:val="single" w:sz="4" w:space="0" w:color="auto"/>
              <w:bottom w:val="single" w:sz="4" w:space="0" w:color="auto"/>
              <w:right w:val="single" w:sz="4" w:space="0" w:color="auto"/>
            </w:tcBorders>
            <w:vAlign w:val="center"/>
          </w:tcPr>
          <w:p w14:paraId="135F1F3E" w14:textId="64898DE6" w:rsidR="00683D79" w:rsidRPr="00874CC8" w:rsidRDefault="00874CC8" w:rsidP="005358E3">
            <w:pPr>
              <w:pStyle w:val="Naslov1"/>
              <w:keepNext w:val="0"/>
              <w:widowControl w:val="0"/>
              <w:tabs>
                <w:tab w:val="left" w:pos="360"/>
              </w:tabs>
              <w:spacing w:before="0" w:after="0" w:line="24" w:lineRule="atLeast"/>
              <w:jc w:val="right"/>
              <w:rPr>
                <w:color w:val="000000"/>
                <w:sz w:val="20"/>
                <w:szCs w:val="20"/>
              </w:rPr>
            </w:pPr>
            <w:r w:rsidRPr="00874CC8">
              <w:rPr>
                <w:color w:val="000000"/>
                <w:sz w:val="20"/>
                <w:szCs w:val="20"/>
              </w:rPr>
              <w:t>0,00 EUR</w:t>
            </w:r>
          </w:p>
        </w:tc>
      </w:tr>
      <w:tr w:rsidR="00911842" w:rsidRPr="00960366" w14:paraId="63AAF1D2" w14:textId="77777777" w:rsidTr="00874CC8">
        <w:trPr>
          <w:cantSplit/>
          <w:trHeight w:val="294"/>
        </w:trPr>
        <w:tc>
          <w:tcPr>
            <w:tcW w:w="9201" w:type="dxa"/>
            <w:gridSpan w:val="7"/>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54ADA71" w14:textId="77777777" w:rsidR="00911842" w:rsidRPr="00960366" w:rsidRDefault="00911842" w:rsidP="00960366">
            <w:pPr>
              <w:pStyle w:val="Naslov1"/>
              <w:keepNext w:val="0"/>
              <w:widowControl w:val="0"/>
              <w:tabs>
                <w:tab w:val="left" w:pos="2340"/>
              </w:tabs>
              <w:spacing w:before="0" w:after="0" w:line="24" w:lineRule="atLeast"/>
              <w:rPr>
                <w:color w:val="000000"/>
                <w:sz w:val="20"/>
                <w:szCs w:val="20"/>
              </w:rPr>
            </w:pPr>
            <w:proofErr w:type="spellStart"/>
            <w:r w:rsidRPr="00960366">
              <w:rPr>
                <w:color w:val="000000"/>
                <w:sz w:val="20"/>
                <w:szCs w:val="20"/>
              </w:rPr>
              <w:t>II.b</w:t>
            </w:r>
            <w:proofErr w:type="spellEnd"/>
            <w:r w:rsidRPr="00960366">
              <w:rPr>
                <w:color w:val="000000"/>
                <w:sz w:val="20"/>
                <w:szCs w:val="20"/>
              </w:rPr>
              <w:t xml:space="preserve"> Manjkajoče pravice porabe bodo zagotovljene s prerazporeditvijo:</w:t>
            </w:r>
          </w:p>
        </w:tc>
      </w:tr>
      <w:tr w:rsidR="00911842" w:rsidRPr="00960366" w14:paraId="2F03F5D3" w14:textId="77777777" w:rsidTr="00874CC8">
        <w:trPr>
          <w:cantSplit/>
          <w:trHeight w:val="449"/>
        </w:trPr>
        <w:tc>
          <w:tcPr>
            <w:tcW w:w="1690" w:type="dxa"/>
            <w:tcBorders>
              <w:top w:val="single" w:sz="4" w:space="0" w:color="auto"/>
              <w:left w:val="single" w:sz="4" w:space="0" w:color="auto"/>
              <w:bottom w:val="single" w:sz="4" w:space="0" w:color="auto"/>
              <w:right w:val="single" w:sz="4" w:space="0" w:color="auto"/>
            </w:tcBorders>
            <w:vAlign w:val="center"/>
          </w:tcPr>
          <w:p w14:paraId="300BFE26" w14:textId="5EE6E087" w:rsidR="00911842" w:rsidRPr="00960366" w:rsidRDefault="00911842" w:rsidP="00960366">
            <w:pPr>
              <w:widowControl w:val="0"/>
              <w:spacing w:line="24" w:lineRule="atLeast"/>
              <w:jc w:val="center"/>
              <w:rPr>
                <w:rFonts w:ascii="Arial" w:hAnsi="Arial" w:cs="Arial"/>
                <w:color w:val="000000"/>
                <w:sz w:val="20"/>
                <w:szCs w:val="20"/>
              </w:rPr>
            </w:pPr>
            <w:r w:rsidRPr="00960366">
              <w:rPr>
                <w:rFonts w:ascii="Arial" w:hAnsi="Arial" w:cs="Arial"/>
                <w:color w:val="000000"/>
                <w:sz w:val="20"/>
                <w:szCs w:val="20"/>
              </w:rPr>
              <w:t xml:space="preserve">Ministrstvo za okolje, podnebje in energijo </w:t>
            </w:r>
          </w:p>
        </w:tc>
        <w:tc>
          <w:tcPr>
            <w:tcW w:w="1981" w:type="dxa"/>
            <w:tcBorders>
              <w:top w:val="single" w:sz="4" w:space="0" w:color="auto"/>
              <w:left w:val="single" w:sz="4" w:space="0" w:color="auto"/>
              <w:bottom w:val="single" w:sz="4" w:space="0" w:color="auto"/>
              <w:right w:val="single" w:sz="4" w:space="0" w:color="auto"/>
            </w:tcBorders>
            <w:vAlign w:val="center"/>
          </w:tcPr>
          <w:p w14:paraId="5721D11E" w14:textId="53A3A3FA" w:rsidR="00911842" w:rsidRPr="006C3F3C" w:rsidRDefault="00911842" w:rsidP="00960366">
            <w:pPr>
              <w:widowControl w:val="0"/>
              <w:spacing w:line="24" w:lineRule="atLeast"/>
              <w:jc w:val="center"/>
              <w:rPr>
                <w:rFonts w:ascii="Arial" w:hAnsi="Arial" w:cs="Arial"/>
                <w:color w:val="000000"/>
                <w:sz w:val="20"/>
                <w:szCs w:val="20"/>
              </w:rPr>
            </w:pPr>
            <w:r w:rsidRPr="006C3F3C">
              <w:rPr>
                <w:rFonts w:ascii="Arial" w:hAnsi="Arial" w:cs="Arial"/>
                <w:color w:val="000000"/>
                <w:sz w:val="20"/>
                <w:szCs w:val="20"/>
              </w:rPr>
              <w:t>2570-</w:t>
            </w:r>
            <w:r w:rsidR="00355ACC" w:rsidRPr="006C3F3C">
              <w:rPr>
                <w:rFonts w:ascii="Arial" w:hAnsi="Arial" w:cs="Arial"/>
                <w:color w:val="000000"/>
                <w:sz w:val="20"/>
                <w:szCs w:val="20"/>
              </w:rPr>
              <w:t>24-0002</w:t>
            </w:r>
            <w:r w:rsidRPr="006C3F3C">
              <w:rPr>
                <w:rFonts w:ascii="Arial" w:hAnsi="Arial" w:cs="Arial"/>
                <w:color w:val="000000"/>
                <w:sz w:val="20"/>
                <w:szCs w:val="20"/>
              </w:rPr>
              <w:t xml:space="preserve"> </w:t>
            </w:r>
            <w:r w:rsidR="00355ACC" w:rsidRPr="006C3F3C">
              <w:rPr>
                <w:rFonts w:ascii="Arial" w:hAnsi="Arial" w:cs="Arial"/>
                <w:color w:val="000000"/>
                <w:sz w:val="20"/>
                <w:szCs w:val="20"/>
              </w:rPr>
              <w:t>Projekti teritorialnega sodelovanja na področju prometa</w:t>
            </w:r>
          </w:p>
        </w:tc>
        <w:tc>
          <w:tcPr>
            <w:tcW w:w="2128" w:type="dxa"/>
            <w:gridSpan w:val="3"/>
            <w:tcBorders>
              <w:top w:val="single" w:sz="4" w:space="0" w:color="auto"/>
              <w:left w:val="single" w:sz="4" w:space="0" w:color="auto"/>
              <w:bottom w:val="single" w:sz="4" w:space="0" w:color="auto"/>
              <w:right w:val="single" w:sz="4" w:space="0" w:color="auto"/>
            </w:tcBorders>
            <w:vAlign w:val="center"/>
          </w:tcPr>
          <w:p w14:paraId="47605985" w14:textId="68D7F115" w:rsidR="00911842" w:rsidRPr="006C3F3C" w:rsidRDefault="006C3F3C" w:rsidP="00960366">
            <w:pPr>
              <w:widowControl w:val="0"/>
              <w:spacing w:line="24" w:lineRule="atLeast"/>
              <w:jc w:val="center"/>
              <w:rPr>
                <w:rFonts w:ascii="Arial" w:hAnsi="Arial" w:cs="Arial"/>
                <w:color w:val="000000"/>
                <w:sz w:val="20"/>
                <w:szCs w:val="20"/>
              </w:rPr>
            </w:pPr>
            <w:r w:rsidRPr="006C3F3C">
              <w:rPr>
                <w:rFonts w:ascii="Arial" w:hAnsi="Arial" w:cs="Arial"/>
                <w:color w:val="000000"/>
                <w:sz w:val="20"/>
                <w:szCs w:val="20"/>
              </w:rPr>
              <w:t>241089 – EU 21-27 Teritorialno sodelovanje EU</w:t>
            </w:r>
          </w:p>
        </w:tc>
        <w:tc>
          <w:tcPr>
            <w:tcW w:w="1700" w:type="dxa"/>
            <w:tcBorders>
              <w:top w:val="single" w:sz="4" w:space="0" w:color="auto"/>
              <w:left w:val="single" w:sz="4" w:space="0" w:color="auto"/>
              <w:bottom w:val="single" w:sz="4" w:space="0" w:color="auto"/>
              <w:right w:val="single" w:sz="4" w:space="0" w:color="auto"/>
            </w:tcBorders>
            <w:vAlign w:val="center"/>
          </w:tcPr>
          <w:p w14:paraId="56571330" w14:textId="528CDC55" w:rsidR="00911842" w:rsidRPr="006C3F3C" w:rsidRDefault="006C3F3C" w:rsidP="00960366">
            <w:pPr>
              <w:widowControl w:val="0"/>
              <w:spacing w:line="24" w:lineRule="atLeast"/>
              <w:jc w:val="center"/>
              <w:rPr>
                <w:rFonts w:ascii="Arial" w:hAnsi="Arial" w:cs="Arial"/>
                <w:color w:val="000000"/>
                <w:sz w:val="20"/>
                <w:szCs w:val="20"/>
              </w:rPr>
            </w:pPr>
            <w:r w:rsidRPr="006C3F3C">
              <w:rPr>
                <w:rFonts w:ascii="Arial" w:hAnsi="Arial" w:cs="Arial"/>
                <w:color w:val="000000"/>
                <w:sz w:val="20"/>
                <w:szCs w:val="20"/>
              </w:rPr>
              <w:t>59.363,36 EUR</w:t>
            </w:r>
          </w:p>
        </w:tc>
        <w:tc>
          <w:tcPr>
            <w:tcW w:w="1702" w:type="dxa"/>
            <w:tcBorders>
              <w:top w:val="single" w:sz="4" w:space="0" w:color="auto"/>
              <w:left w:val="single" w:sz="4" w:space="0" w:color="auto"/>
              <w:bottom w:val="single" w:sz="4" w:space="0" w:color="auto"/>
              <w:right w:val="single" w:sz="4" w:space="0" w:color="auto"/>
            </w:tcBorders>
            <w:vAlign w:val="center"/>
          </w:tcPr>
          <w:p w14:paraId="65880A67" w14:textId="08CED3E1" w:rsidR="00911842" w:rsidRPr="007472FF" w:rsidRDefault="006C3F3C" w:rsidP="00960366">
            <w:pPr>
              <w:widowControl w:val="0"/>
              <w:spacing w:line="24" w:lineRule="atLeast"/>
              <w:jc w:val="center"/>
              <w:rPr>
                <w:rFonts w:ascii="Arial" w:hAnsi="Arial" w:cs="Arial"/>
                <w:color w:val="000000"/>
                <w:sz w:val="20"/>
                <w:szCs w:val="20"/>
                <w:highlight w:val="yellow"/>
              </w:rPr>
            </w:pPr>
            <w:r>
              <w:rPr>
                <w:rFonts w:ascii="Arial" w:hAnsi="Arial" w:cs="Arial"/>
                <w:color w:val="000000"/>
                <w:sz w:val="20"/>
                <w:szCs w:val="20"/>
              </w:rPr>
              <w:t>116.094,73 EUR</w:t>
            </w:r>
          </w:p>
        </w:tc>
      </w:tr>
      <w:tr w:rsidR="00573A12" w:rsidRPr="00960366" w14:paraId="65A32F2D" w14:textId="77777777" w:rsidTr="00874CC8">
        <w:trPr>
          <w:cantSplit/>
          <w:trHeight w:val="449"/>
        </w:trPr>
        <w:tc>
          <w:tcPr>
            <w:tcW w:w="1690" w:type="dxa"/>
            <w:tcBorders>
              <w:top w:val="single" w:sz="4" w:space="0" w:color="auto"/>
              <w:left w:val="single" w:sz="4" w:space="0" w:color="auto"/>
              <w:bottom w:val="single" w:sz="4" w:space="0" w:color="auto"/>
              <w:right w:val="single" w:sz="4" w:space="0" w:color="auto"/>
            </w:tcBorders>
          </w:tcPr>
          <w:p w14:paraId="1FDA6C2C" w14:textId="65FEAFB8" w:rsidR="00573A12" w:rsidRPr="00960366" w:rsidRDefault="00573A12" w:rsidP="00960366">
            <w:pPr>
              <w:widowControl w:val="0"/>
              <w:spacing w:line="24" w:lineRule="atLeast"/>
              <w:jc w:val="center"/>
              <w:rPr>
                <w:rFonts w:ascii="Arial" w:hAnsi="Arial" w:cs="Arial"/>
                <w:color w:val="000000"/>
                <w:sz w:val="20"/>
                <w:szCs w:val="20"/>
              </w:rPr>
            </w:pPr>
            <w:r w:rsidRPr="00960366">
              <w:rPr>
                <w:rFonts w:ascii="Arial" w:hAnsi="Arial" w:cs="Arial"/>
                <w:color w:val="000000"/>
                <w:sz w:val="20"/>
                <w:szCs w:val="20"/>
              </w:rPr>
              <w:t xml:space="preserve">Ministrstvo za okolje, podnebje in energijo </w:t>
            </w:r>
          </w:p>
        </w:tc>
        <w:tc>
          <w:tcPr>
            <w:tcW w:w="1981" w:type="dxa"/>
            <w:tcBorders>
              <w:top w:val="single" w:sz="4" w:space="0" w:color="auto"/>
              <w:left w:val="single" w:sz="4" w:space="0" w:color="auto"/>
              <w:bottom w:val="single" w:sz="4" w:space="0" w:color="auto"/>
              <w:right w:val="single" w:sz="4" w:space="0" w:color="auto"/>
            </w:tcBorders>
          </w:tcPr>
          <w:p w14:paraId="59A42913" w14:textId="77777777" w:rsidR="005358E3" w:rsidRPr="006C3F3C" w:rsidRDefault="005358E3" w:rsidP="00960366">
            <w:pPr>
              <w:widowControl w:val="0"/>
              <w:spacing w:line="24" w:lineRule="atLeast"/>
              <w:jc w:val="center"/>
              <w:rPr>
                <w:rFonts w:ascii="Arial" w:hAnsi="Arial" w:cs="Arial"/>
                <w:color w:val="000000"/>
                <w:sz w:val="20"/>
                <w:szCs w:val="20"/>
              </w:rPr>
            </w:pPr>
          </w:p>
          <w:p w14:paraId="197485AA" w14:textId="311465A4" w:rsidR="00573A12" w:rsidRPr="006C3F3C" w:rsidRDefault="003D75F7" w:rsidP="00960366">
            <w:pPr>
              <w:widowControl w:val="0"/>
              <w:spacing w:line="24" w:lineRule="atLeast"/>
              <w:jc w:val="center"/>
              <w:rPr>
                <w:rFonts w:ascii="Arial" w:hAnsi="Arial" w:cs="Arial"/>
                <w:color w:val="000000"/>
                <w:sz w:val="20"/>
                <w:szCs w:val="20"/>
              </w:rPr>
            </w:pPr>
            <w:r w:rsidRPr="006C3F3C">
              <w:rPr>
                <w:rFonts w:ascii="Arial" w:hAnsi="Arial" w:cs="Arial"/>
                <w:color w:val="000000"/>
                <w:sz w:val="20"/>
                <w:szCs w:val="20"/>
              </w:rPr>
              <w:t>2570-24-0002 Projekti teritorialnega sodelovanja na področju prometa</w:t>
            </w:r>
          </w:p>
        </w:tc>
        <w:tc>
          <w:tcPr>
            <w:tcW w:w="2128" w:type="dxa"/>
            <w:gridSpan w:val="3"/>
            <w:tcBorders>
              <w:top w:val="single" w:sz="4" w:space="0" w:color="auto"/>
              <w:left w:val="single" w:sz="4" w:space="0" w:color="auto"/>
              <w:bottom w:val="single" w:sz="4" w:space="0" w:color="auto"/>
              <w:right w:val="single" w:sz="4" w:space="0" w:color="auto"/>
            </w:tcBorders>
          </w:tcPr>
          <w:p w14:paraId="2ABC56E1" w14:textId="77777777" w:rsidR="00CD2FE4" w:rsidRPr="006C3F3C" w:rsidRDefault="00CD2FE4" w:rsidP="00960366">
            <w:pPr>
              <w:widowControl w:val="0"/>
              <w:spacing w:line="24" w:lineRule="atLeast"/>
              <w:jc w:val="center"/>
              <w:rPr>
                <w:rFonts w:ascii="Arial" w:hAnsi="Arial" w:cs="Arial"/>
                <w:color w:val="000000"/>
                <w:sz w:val="20"/>
                <w:szCs w:val="20"/>
              </w:rPr>
            </w:pPr>
          </w:p>
          <w:p w14:paraId="26388EA5" w14:textId="49BDCD7C" w:rsidR="0071397D" w:rsidRPr="006C3F3C" w:rsidRDefault="006C3F3C" w:rsidP="00960366">
            <w:pPr>
              <w:widowControl w:val="0"/>
              <w:spacing w:line="24" w:lineRule="atLeast"/>
              <w:jc w:val="center"/>
              <w:rPr>
                <w:rFonts w:ascii="Arial" w:hAnsi="Arial" w:cs="Arial"/>
                <w:color w:val="000000"/>
                <w:sz w:val="20"/>
                <w:szCs w:val="20"/>
              </w:rPr>
            </w:pPr>
            <w:r w:rsidRPr="006C3F3C">
              <w:rPr>
                <w:rFonts w:ascii="Arial" w:hAnsi="Arial" w:cs="Arial"/>
                <w:color w:val="000000"/>
                <w:sz w:val="20"/>
                <w:szCs w:val="20"/>
              </w:rPr>
              <w:t>241090 – EU 21-27 Teritorialno sodelovanje – slovenska udeležba</w:t>
            </w:r>
          </w:p>
        </w:tc>
        <w:tc>
          <w:tcPr>
            <w:tcW w:w="1700" w:type="dxa"/>
            <w:tcBorders>
              <w:top w:val="single" w:sz="4" w:space="0" w:color="auto"/>
              <w:left w:val="single" w:sz="4" w:space="0" w:color="auto"/>
              <w:bottom w:val="single" w:sz="4" w:space="0" w:color="auto"/>
              <w:right w:val="single" w:sz="4" w:space="0" w:color="auto"/>
            </w:tcBorders>
          </w:tcPr>
          <w:p w14:paraId="52B2E81D" w14:textId="77777777" w:rsidR="00573A12" w:rsidRPr="006C3F3C" w:rsidRDefault="00573A12" w:rsidP="00960366">
            <w:pPr>
              <w:widowControl w:val="0"/>
              <w:spacing w:line="24" w:lineRule="atLeast"/>
              <w:jc w:val="center"/>
              <w:rPr>
                <w:rFonts w:ascii="Arial" w:hAnsi="Arial" w:cs="Arial"/>
                <w:color w:val="000000"/>
                <w:sz w:val="20"/>
                <w:szCs w:val="20"/>
              </w:rPr>
            </w:pPr>
          </w:p>
          <w:p w14:paraId="0CDF2CBB" w14:textId="77777777" w:rsidR="003506EF" w:rsidRPr="006C3F3C" w:rsidRDefault="003506EF" w:rsidP="00960366">
            <w:pPr>
              <w:widowControl w:val="0"/>
              <w:spacing w:line="24" w:lineRule="atLeast"/>
              <w:jc w:val="center"/>
              <w:rPr>
                <w:rFonts w:ascii="Arial" w:hAnsi="Arial" w:cs="Arial"/>
                <w:color w:val="000000"/>
                <w:sz w:val="20"/>
                <w:szCs w:val="20"/>
              </w:rPr>
            </w:pPr>
          </w:p>
          <w:p w14:paraId="62C51925" w14:textId="3AEA58AE" w:rsidR="00573A12" w:rsidRPr="006C3F3C" w:rsidRDefault="006C3F3C" w:rsidP="00960366">
            <w:pPr>
              <w:widowControl w:val="0"/>
              <w:spacing w:line="24" w:lineRule="atLeast"/>
              <w:jc w:val="center"/>
              <w:rPr>
                <w:rFonts w:ascii="Arial" w:hAnsi="Arial" w:cs="Arial"/>
                <w:color w:val="000000"/>
                <w:sz w:val="20"/>
                <w:szCs w:val="20"/>
              </w:rPr>
            </w:pPr>
            <w:r w:rsidRPr="006C3F3C">
              <w:rPr>
                <w:rFonts w:ascii="Arial" w:hAnsi="Arial" w:cs="Arial"/>
                <w:color w:val="000000"/>
                <w:sz w:val="20"/>
                <w:szCs w:val="20"/>
              </w:rPr>
              <w:t>14.840,84</w:t>
            </w:r>
            <w:r>
              <w:rPr>
                <w:rFonts w:ascii="Arial" w:hAnsi="Arial" w:cs="Arial"/>
                <w:color w:val="000000"/>
                <w:sz w:val="20"/>
                <w:szCs w:val="20"/>
              </w:rPr>
              <w:t xml:space="preserve"> EUR</w:t>
            </w:r>
          </w:p>
        </w:tc>
        <w:tc>
          <w:tcPr>
            <w:tcW w:w="1702" w:type="dxa"/>
            <w:tcBorders>
              <w:top w:val="single" w:sz="4" w:space="0" w:color="auto"/>
              <w:left w:val="single" w:sz="4" w:space="0" w:color="auto"/>
              <w:bottom w:val="single" w:sz="4" w:space="0" w:color="auto"/>
              <w:right w:val="single" w:sz="4" w:space="0" w:color="auto"/>
            </w:tcBorders>
          </w:tcPr>
          <w:p w14:paraId="3005E5BB" w14:textId="77777777" w:rsidR="003506EF" w:rsidRPr="007472FF" w:rsidRDefault="003506EF" w:rsidP="00960366">
            <w:pPr>
              <w:widowControl w:val="0"/>
              <w:spacing w:line="24" w:lineRule="atLeast"/>
              <w:rPr>
                <w:rFonts w:ascii="Arial" w:hAnsi="Arial" w:cs="Arial"/>
                <w:color w:val="000000"/>
                <w:sz w:val="20"/>
                <w:szCs w:val="20"/>
                <w:highlight w:val="yellow"/>
              </w:rPr>
            </w:pPr>
          </w:p>
          <w:p w14:paraId="383B617F" w14:textId="77777777" w:rsidR="003506EF" w:rsidRPr="007472FF" w:rsidRDefault="003506EF" w:rsidP="00960366">
            <w:pPr>
              <w:widowControl w:val="0"/>
              <w:spacing w:line="24" w:lineRule="atLeast"/>
              <w:rPr>
                <w:rFonts w:ascii="Arial" w:hAnsi="Arial" w:cs="Arial"/>
                <w:color w:val="000000"/>
                <w:sz w:val="20"/>
                <w:szCs w:val="20"/>
                <w:highlight w:val="yellow"/>
              </w:rPr>
            </w:pPr>
          </w:p>
          <w:p w14:paraId="3E628C0A" w14:textId="2E35368C" w:rsidR="00573A12" w:rsidRPr="007472FF" w:rsidRDefault="006C3F3C" w:rsidP="006C3F3C">
            <w:pPr>
              <w:widowControl w:val="0"/>
              <w:spacing w:line="24" w:lineRule="atLeast"/>
              <w:jc w:val="center"/>
              <w:rPr>
                <w:rFonts w:ascii="Arial" w:hAnsi="Arial" w:cs="Arial"/>
                <w:color w:val="000000"/>
                <w:sz w:val="20"/>
                <w:szCs w:val="20"/>
                <w:highlight w:val="yellow"/>
              </w:rPr>
            </w:pPr>
            <w:r>
              <w:rPr>
                <w:rFonts w:ascii="Arial" w:hAnsi="Arial" w:cs="Arial"/>
                <w:color w:val="000000"/>
                <w:sz w:val="20"/>
                <w:szCs w:val="20"/>
              </w:rPr>
              <w:t>29.023,68 EUR</w:t>
            </w:r>
          </w:p>
        </w:tc>
      </w:tr>
      <w:tr w:rsidR="00683D79" w:rsidRPr="00960366" w14:paraId="58AA2C16" w14:textId="77777777" w:rsidTr="00874CC8">
        <w:trPr>
          <w:cantSplit/>
          <w:trHeight w:val="95"/>
        </w:trPr>
        <w:tc>
          <w:tcPr>
            <w:tcW w:w="5799" w:type="dxa"/>
            <w:gridSpan w:val="5"/>
            <w:tcBorders>
              <w:top w:val="single" w:sz="4" w:space="0" w:color="auto"/>
              <w:left w:val="single" w:sz="4" w:space="0" w:color="auto"/>
              <w:bottom w:val="single" w:sz="4" w:space="0" w:color="auto"/>
              <w:right w:val="single" w:sz="4" w:space="0" w:color="auto"/>
            </w:tcBorders>
            <w:vAlign w:val="center"/>
          </w:tcPr>
          <w:p w14:paraId="7580F5D8" w14:textId="77777777" w:rsidR="00683D79" w:rsidRPr="00960366" w:rsidRDefault="00683D79" w:rsidP="00960366">
            <w:pPr>
              <w:pStyle w:val="Naslov1"/>
              <w:keepNext w:val="0"/>
              <w:widowControl w:val="0"/>
              <w:tabs>
                <w:tab w:val="left" w:pos="360"/>
              </w:tabs>
              <w:spacing w:before="0" w:after="0" w:line="24" w:lineRule="atLeast"/>
              <w:rPr>
                <w:color w:val="000000"/>
                <w:sz w:val="20"/>
                <w:szCs w:val="20"/>
              </w:rPr>
            </w:pPr>
            <w:r w:rsidRPr="00960366">
              <w:rPr>
                <w:color w:val="000000"/>
                <w:sz w:val="20"/>
                <w:szCs w:val="20"/>
              </w:rPr>
              <w:t>SKUPAJ</w:t>
            </w:r>
          </w:p>
        </w:tc>
        <w:tc>
          <w:tcPr>
            <w:tcW w:w="1700" w:type="dxa"/>
            <w:tcBorders>
              <w:top w:val="single" w:sz="4" w:space="0" w:color="auto"/>
              <w:left w:val="single" w:sz="4" w:space="0" w:color="auto"/>
              <w:bottom w:val="single" w:sz="4" w:space="0" w:color="auto"/>
              <w:right w:val="single" w:sz="4" w:space="0" w:color="auto"/>
            </w:tcBorders>
            <w:vAlign w:val="center"/>
          </w:tcPr>
          <w:p w14:paraId="6F646450" w14:textId="2D1D5921" w:rsidR="00683D79" w:rsidRPr="00960366" w:rsidRDefault="000F1C3D" w:rsidP="00960366">
            <w:pPr>
              <w:pStyle w:val="Naslov1"/>
              <w:keepNext w:val="0"/>
              <w:widowControl w:val="0"/>
              <w:tabs>
                <w:tab w:val="left" w:pos="360"/>
              </w:tabs>
              <w:spacing w:before="0" w:after="0" w:line="24" w:lineRule="atLeast"/>
              <w:jc w:val="right"/>
              <w:rPr>
                <w:bCs w:val="0"/>
                <w:color w:val="000000"/>
                <w:kern w:val="0"/>
                <w:sz w:val="20"/>
                <w:szCs w:val="20"/>
                <w:highlight w:val="yellow"/>
                <w:lang w:eastAsia="ar-SA"/>
              </w:rPr>
            </w:pPr>
            <w:r>
              <w:rPr>
                <w:bCs w:val="0"/>
                <w:color w:val="000000"/>
                <w:kern w:val="0"/>
                <w:sz w:val="20"/>
                <w:szCs w:val="20"/>
                <w:lang w:eastAsia="ar-SA"/>
              </w:rPr>
              <w:t>74.204,20</w:t>
            </w:r>
            <w:r w:rsidR="005358E3">
              <w:rPr>
                <w:bCs w:val="0"/>
                <w:color w:val="000000"/>
                <w:kern w:val="0"/>
                <w:sz w:val="20"/>
                <w:szCs w:val="20"/>
                <w:lang w:eastAsia="ar-SA"/>
              </w:rPr>
              <w:t xml:space="preserve"> EUR</w:t>
            </w:r>
          </w:p>
        </w:tc>
        <w:tc>
          <w:tcPr>
            <w:tcW w:w="1702" w:type="dxa"/>
            <w:tcBorders>
              <w:top w:val="single" w:sz="4" w:space="0" w:color="auto"/>
              <w:left w:val="single" w:sz="4" w:space="0" w:color="auto"/>
              <w:bottom w:val="single" w:sz="4" w:space="0" w:color="auto"/>
              <w:right w:val="single" w:sz="4" w:space="0" w:color="auto"/>
            </w:tcBorders>
            <w:vAlign w:val="center"/>
          </w:tcPr>
          <w:p w14:paraId="79695336" w14:textId="4CF1CF5B" w:rsidR="00683D79" w:rsidRPr="00960366" w:rsidRDefault="005358E3" w:rsidP="00960366">
            <w:pPr>
              <w:pStyle w:val="Naslov1"/>
              <w:keepNext w:val="0"/>
              <w:widowControl w:val="0"/>
              <w:tabs>
                <w:tab w:val="left" w:pos="360"/>
              </w:tabs>
              <w:spacing w:before="0" w:after="0" w:line="24" w:lineRule="atLeast"/>
              <w:jc w:val="right"/>
              <w:rPr>
                <w:bCs w:val="0"/>
                <w:color w:val="000000"/>
                <w:kern w:val="0"/>
                <w:sz w:val="20"/>
                <w:szCs w:val="20"/>
                <w:lang w:eastAsia="ar-SA"/>
              </w:rPr>
            </w:pPr>
            <w:r w:rsidRPr="005358E3">
              <w:rPr>
                <w:bCs w:val="0"/>
                <w:color w:val="000000"/>
                <w:kern w:val="0"/>
                <w:sz w:val="20"/>
                <w:szCs w:val="20"/>
                <w:lang w:eastAsia="ar-SA"/>
              </w:rPr>
              <w:t>1</w:t>
            </w:r>
            <w:r w:rsidR="000F1C3D">
              <w:rPr>
                <w:bCs w:val="0"/>
                <w:color w:val="000000"/>
                <w:kern w:val="0"/>
                <w:sz w:val="20"/>
                <w:szCs w:val="20"/>
                <w:lang w:eastAsia="ar-SA"/>
              </w:rPr>
              <w:t>45.118,4</w:t>
            </w:r>
            <w:r w:rsidR="001E70F0">
              <w:rPr>
                <w:bCs w:val="0"/>
                <w:color w:val="000000"/>
                <w:kern w:val="0"/>
                <w:sz w:val="20"/>
                <w:szCs w:val="20"/>
                <w:lang w:eastAsia="ar-SA"/>
              </w:rPr>
              <w:t>1</w:t>
            </w:r>
            <w:r w:rsidRPr="005358E3">
              <w:rPr>
                <w:bCs w:val="0"/>
                <w:color w:val="000000"/>
                <w:kern w:val="0"/>
                <w:sz w:val="20"/>
                <w:szCs w:val="20"/>
                <w:lang w:eastAsia="ar-SA"/>
              </w:rPr>
              <w:t xml:space="preserve"> </w:t>
            </w:r>
            <w:r w:rsidR="00500886" w:rsidRPr="00960366">
              <w:rPr>
                <w:bCs w:val="0"/>
                <w:color w:val="000000"/>
                <w:kern w:val="0"/>
                <w:sz w:val="20"/>
                <w:szCs w:val="20"/>
                <w:lang w:eastAsia="ar-SA"/>
              </w:rPr>
              <w:t>EUR</w:t>
            </w:r>
          </w:p>
        </w:tc>
      </w:tr>
      <w:tr w:rsidR="00683D79" w:rsidRPr="00960366" w14:paraId="6BCE60F6" w14:textId="77777777" w:rsidTr="00874CC8">
        <w:trPr>
          <w:cantSplit/>
          <w:trHeight w:val="207"/>
        </w:trPr>
        <w:tc>
          <w:tcPr>
            <w:tcW w:w="9201" w:type="dxa"/>
            <w:gridSpan w:val="7"/>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36A305F" w14:textId="77777777" w:rsidR="00683D79" w:rsidRPr="00960366" w:rsidRDefault="00683D79" w:rsidP="00960366">
            <w:pPr>
              <w:pStyle w:val="Naslov1"/>
              <w:keepNext w:val="0"/>
              <w:widowControl w:val="0"/>
              <w:tabs>
                <w:tab w:val="left" w:pos="2340"/>
              </w:tabs>
              <w:spacing w:before="0" w:after="0" w:line="24" w:lineRule="atLeast"/>
              <w:rPr>
                <w:color w:val="000000"/>
                <w:sz w:val="20"/>
                <w:szCs w:val="20"/>
              </w:rPr>
            </w:pPr>
            <w:proofErr w:type="spellStart"/>
            <w:r w:rsidRPr="00960366">
              <w:rPr>
                <w:color w:val="000000"/>
                <w:sz w:val="20"/>
                <w:szCs w:val="20"/>
              </w:rPr>
              <w:t>II.c</w:t>
            </w:r>
            <w:proofErr w:type="spellEnd"/>
            <w:r w:rsidRPr="00960366">
              <w:rPr>
                <w:color w:val="000000"/>
                <w:sz w:val="20"/>
                <w:szCs w:val="20"/>
              </w:rPr>
              <w:t xml:space="preserve"> Načrtovana nadomestitev zmanjšanih prihodkov in povečanih odhodkov proračuna:</w:t>
            </w:r>
          </w:p>
        </w:tc>
      </w:tr>
      <w:tr w:rsidR="00683D79" w:rsidRPr="00960366" w14:paraId="2700D0F0" w14:textId="77777777" w:rsidTr="00874CC8">
        <w:trPr>
          <w:cantSplit/>
          <w:trHeight w:val="100"/>
        </w:trPr>
        <w:tc>
          <w:tcPr>
            <w:tcW w:w="3671" w:type="dxa"/>
            <w:gridSpan w:val="2"/>
            <w:tcBorders>
              <w:top w:val="single" w:sz="4" w:space="0" w:color="auto"/>
              <w:left w:val="single" w:sz="4" w:space="0" w:color="auto"/>
              <w:bottom w:val="single" w:sz="4" w:space="0" w:color="auto"/>
              <w:right w:val="single" w:sz="4" w:space="0" w:color="auto"/>
            </w:tcBorders>
            <w:vAlign w:val="center"/>
          </w:tcPr>
          <w:p w14:paraId="676A9CE6" w14:textId="77777777" w:rsidR="00683D79" w:rsidRPr="00960366" w:rsidRDefault="00683D79" w:rsidP="00960366">
            <w:pPr>
              <w:widowControl w:val="0"/>
              <w:spacing w:line="24" w:lineRule="atLeast"/>
              <w:ind w:left="-122" w:right="-112"/>
              <w:jc w:val="center"/>
              <w:rPr>
                <w:rFonts w:ascii="Arial" w:hAnsi="Arial" w:cs="Arial"/>
                <w:color w:val="000000"/>
                <w:sz w:val="20"/>
                <w:szCs w:val="20"/>
              </w:rPr>
            </w:pPr>
            <w:r w:rsidRPr="00960366">
              <w:rPr>
                <w:rFonts w:ascii="Arial" w:hAnsi="Arial" w:cs="Arial"/>
                <w:color w:val="000000"/>
                <w:sz w:val="20"/>
                <w:szCs w:val="20"/>
              </w:rPr>
              <w:t>Novi prihodki</w:t>
            </w:r>
          </w:p>
        </w:tc>
        <w:tc>
          <w:tcPr>
            <w:tcW w:w="2128" w:type="dxa"/>
            <w:gridSpan w:val="3"/>
            <w:tcBorders>
              <w:top w:val="single" w:sz="4" w:space="0" w:color="auto"/>
              <w:left w:val="single" w:sz="4" w:space="0" w:color="auto"/>
              <w:bottom w:val="single" w:sz="4" w:space="0" w:color="auto"/>
              <w:right w:val="single" w:sz="4" w:space="0" w:color="auto"/>
            </w:tcBorders>
            <w:vAlign w:val="center"/>
          </w:tcPr>
          <w:p w14:paraId="0012142D" w14:textId="77777777" w:rsidR="00683D79" w:rsidRPr="00960366" w:rsidRDefault="00683D79" w:rsidP="00960366">
            <w:pPr>
              <w:widowControl w:val="0"/>
              <w:spacing w:line="24" w:lineRule="atLeast"/>
              <w:ind w:left="-122" w:right="-112"/>
              <w:jc w:val="center"/>
              <w:rPr>
                <w:rFonts w:ascii="Arial" w:hAnsi="Arial" w:cs="Arial"/>
                <w:color w:val="000000"/>
                <w:sz w:val="20"/>
                <w:szCs w:val="20"/>
              </w:rPr>
            </w:pPr>
            <w:r w:rsidRPr="00960366">
              <w:rPr>
                <w:rFonts w:ascii="Arial" w:hAnsi="Arial" w:cs="Arial"/>
                <w:color w:val="000000"/>
                <w:sz w:val="20"/>
                <w:szCs w:val="20"/>
              </w:rPr>
              <w:t>Znesek za tekoče leto (t)</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509CB60C" w14:textId="77777777" w:rsidR="00683D79" w:rsidRPr="00960366" w:rsidRDefault="00683D79" w:rsidP="00960366">
            <w:pPr>
              <w:widowControl w:val="0"/>
              <w:spacing w:line="24" w:lineRule="atLeast"/>
              <w:ind w:left="-122" w:right="-112"/>
              <w:jc w:val="center"/>
              <w:rPr>
                <w:rFonts w:ascii="Arial" w:hAnsi="Arial" w:cs="Arial"/>
                <w:color w:val="000000"/>
                <w:sz w:val="20"/>
                <w:szCs w:val="20"/>
              </w:rPr>
            </w:pPr>
            <w:r w:rsidRPr="00960366">
              <w:rPr>
                <w:rFonts w:ascii="Arial" w:hAnsi="Arial" w:cs="Arial"/>
                <w:color w:val="000000"/>
                <w:sz w:val="20"/>
                <w:szCs w:val="20"/>
              </w:rPr>
              <w:t>Znesek za t + 1</w:t>
            </w:r>
          </w:p>
        </w:tc>
      </w:tr>
      <w:tr w:rsidR="00683D79" w:rsidRPr="00960366" w14:paraId="6DD50AF7" w14:textId="77777777" w:rsidTr="00874CC8">
        <w:trPr>
          <w:cantSplit/>
          <w:trHeight w:val="95"/>
        </w:trPr>
        <w:tc>
          <w:tcPr>
            <w:tcW w:w="3671" w:type="dxa"/>
            <w:gridSpan w:val="2"/>
            <w:tcBorders>
              <w:top w:val="single" w:sz="4" w:space="0" w:color="auto"/>
              <w:left w:val="single" w:sz="4" w:space="0" w:color="auto"/>
              <w:bottom w:val="single" w:sz="4" w:space="0" w:color="auto"/>
              <w:right w:val="single" w:sz="4" w:space="0" w:color="auto"/>
            </w:tcBorders>
            <w:vAlign w:val="center"/>
          </w:tcPr>
          <w:p w14:paraId="655C61D9" w14:textId="77777777" w:rsidR="00683D79" w:rsidRPr="00960366" w:rsidRDefault="00683D79" w:rsidP="00960366">
            <w:pPr>
              <w:pStyle w:val="Naslov1"/>
              <w:keepNext w:val="0"/>
              <w:widowControl w:val="0"/>
              <w:tabs>
                <w:tab w:val="left" w:pos="360"/>
              </w:tabs>
              <w:spacing w:before="0" w:after="0" w:line="24" w:lineRule="atLeast"/>
              <w:rPr>
                <w:b w:val="0"/>
                <w:bCs w:val="0"/>
                <w:color w:val="000000"/>
                <w:sz w:val="20"/>
                <w:szCs w:val="20"/>
              </w:rPr>
            </w:pPr>
          </w:p>
        </w:tc>
        <w:tc>
          <w:tcPr>
            <w:tcW w:w="2128" w:type="dxa"/>
            <w:gridSpan w:val="3"/>
            <w:tcBorders>
              <w:top w:val="single" w:sz="4" w:space="0" w:color="auto"/>
              <w:left w:val="single" w:sz="4" w:space="0" w:color="auto"/>
              <w:bottom w:val="single" w:sz="4" w:space="0" w:color="auto"/>
              <w:right w:val="single" w:sz="4" w:space="0" w:color="auto"/>
            </w:tcBorders>
            <w:vAlign w:val="center"/>
          </w:tcPr>
          <w:p w14:paraId="2422B9CB" w14:textId="77777777" w:rsidR="00683D79" w:rsidRPr="00960366" w:rsidRDefault="00683D79" w:rsidP="00960366">
            <w:pPr>
              <w:pStyle w:val="Naslov1"/>
              <w:keepNext w:val="0"/>
              <w:widowControl w:val="0"/>
              <w:tabs>
                <w:tab w:val="left" w:pos="360"/>
              </w:tabs>
              <w:spacing w:before="0" w:after="0" w:line="24" w:lineRule="atLeast"/>
              <w:rPr>
                <w:b w:val="0"/>
                <w:bCs w:val="0"/>
                <w:color w:val="000000"/>
                <w:sz w:val="20"/>
                <w:szCs w:val="20"/>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633E732A" w14:textId="77777777" w:rsidR="00683D79" w:rsidRPr="00960366" w:rsidRDefault="00683D79" w:rsidP="00960366">
            <w:pPr>
              <w:pStyle w:val="Naslov1"/>
              <w:keepNext w:val="0"/>
              <w:widowControl w:val="0"/>
              <w:tabs>
                <w:tab w:val="left" w:pos="360"/>
              </w:tabs>
              <w:spacing w:before="0" w:after="0" w:line="24" w:lineRule="atLeast"/>
              <w:rPr>
                <w:b w:val="0"/>
                <w:bCs w:val="0"/>
                <w:color w:val="000000"/>
                <w:sz w:val="20"/>
                <w:szCs w:val="20"/>
              </w:rPr>
            </w:pPr>
          </w:p>
        </w:tc>
      </w:tr>
      <w:tr w:rsidR="00683D79" w:rsidRPr="00960366" w14:paraId="652E8DEA" w14:textId="77777777" w:rsidTr="00874CC8">
        <w:trPr>
          <w:cantSplit/>
          <w:trHeight w:val="95"/>
        </w:trPr>
        <w:tc>
          <w:tcPr>
            <w:tcW w:w="3671" w:type="dxa"/>
            <w:gridSpan w:val="2"/>
            <w:tcBorders>
              <w:top w:val="single" w:sz="4" w:space="0" w:color="auto"/>
              <w:left w:val="single" w:sz="4" w:space="0" w:color="auto"/>
              <w:bottom w:val="single" w:sz="4" w:space="0" w:color="auto"/>
              <w:right w:val="single" w:sz="4" w:space="0" w:color="auto"/>
            </w:tcBorders>
            <w:vAlign w:val="center"/>
          </w:tcPr>
          <w:p w14:paraId="21129779" w14:textId="77777777" w:rsidR="00683D79" w:rsidRPr="00960366" w:rsidRDefault="00683D79" w:rsidP="00960366">
            <w:pPr>
              <w:pStyle w:val="Naslov1"/>
              <w:keepNext w:val="0"/>
              <w:widowControl w:val="0"/>
              <w:tabs>
                <w:tab w:val="left" w:pos="360"/>
              </w:tabs>
              <w:spacing w:before="0" w:after="0" w:line="24" w:lineRule="atLeast"/>
              <w:rPr>
                <w:color w:val="000000"/>
                <w:sz w:val="20"/>
                <w:szCs w:val="20"/>
              </w:rPr>
            </w:pPr>
            <w:r w:rsidRPr="00960366">
              <w:rPr>
                <w:color w:val="000000"/>
                <w:sz w:val="20"/>
                <w:szCs w:val="20"/>
              </w:rPr>
              <w:t>SKUPAJ</w:t>
            </w:r>
          </w:p>
        </w:tc>
        <w:tc>
          <w:tcPr>
            <w:tcW w:w="2128" w:type="dxa"/>
            <w:gridSpan w:val="3"/>
            <w:tcBorders>
              <w:top w:val="single" w:sz="4" w:space="0" w:color="auto"/>
              <w:left w:val="single" w:sz="4" w:space="0" w:color="auto"/>
              <w:bottom w:val="single" w:sz="4" w:space="0" w:color="auto"/>
              <w:right w:val="single" w:sz="4" w:space="0" w:color="auto"/>
            </w:tcBorders>
            <w:vAlign w:val="center"/>
          </w:tcPr>
          <w:p w14:paraId="6149CC9B" w14:textId="77777777" w:rsidR="00683D79" w:rsidRPr="00960366" w:rsidRDefault="00683D79" w:rsidP="00960366">
            <w:pPr>
              <w:pStyle w:val="Naslov1"/>
              <w:keepNext w:val="0"/>
              <w:widowControl w:val="0"/>
              <w:tabs>
                <w:tab w:val="left" w:pos="360"/>
              </w:tabs>
              <w:spacing w:before="0" w:after="0" w:line="24" w:lineRule="atLeast"/>
              <w:rPr>
                <w:color w:val="000000"/>
                <w:sz w:val="20"/>
                <w:szCs w:val="20"/>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673B335E" w14:textId="77777777" w:rsidR="00683D79" w:rsidRPr="00960366" w:rsidRDefault="00683D79" w:rsidP="00960366">
            <w:pPr>
              <w:pStyle w:val="Naslov1"/>
              <w:keepNext w:val="0"/>
              <w:widowControl w:val="0"/>
              <w:tabs>
                <w:tab w:val="left" w:pos="360"/>
              </w:tabs>
              <w:spacing w:before="0" w:after="0" w:line="24" w:lineRule="atLeast"/>
              <w:rPr>
                <w:color w:val="000000"/>
                <w:sz w:val="20"/>
                <w:szCs w:val="20"/>
              </w:rPr>
            </w:pPr>
          </w:p>
        </w:tc>
      </w:tr>
      <w:tr w:rsidR="00683D79" w:rsidRPr="00960366" w14:paraId="7CCA1496" w14:textId="77777777" w:rsidTr="00874C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62"/>
        </w:trPr>
        <w:tc>
          <w:tcPr>
            <w:tcW w:w="9201" w:type="dxa"/>
            <w:gridSpan w:val="7"/>
          </w:tcPr>
          <w:p w14:paraId="549045E3" w14:textId="77777777" w:rsidR="00683D79" w:rsidRPr="00960366" w:rsidRDefault="00683D79" w:rsidP="00960366">
            <w:pPr>
              <w:widowControl w:val="0"/>
              <w:spacing w:line="24" w:lineRule="atLeast"/>
              <w:rPr>
                <w:rFonts w:ascii="Arial" w:hAnsi="Arial" w:cs="Arial"/>
                <w:bCs/>
                <w:sz w:val="20"/>
                <w:szCs w:val="20"/>
              </w:rPr>
            </w:pPr>
          </w:p>
          <w:p w14:paraId="70CE03A1" w14:textId="53CF58D8" w:rsidR="00683D79" w:rsidRPr="00960366" w:rsidRDefault="00683D79" w:rsidP="00960366">
            <w:pPr>
              <w:widowControl w:val="0"/>
              <w:spacing w:line="24" w:lineRule="atLeast"/>
              <w:rPr>
                <w:rFonts w:ascii="Arial" w:hAnsi="Arial" w:cs="Arial"/>
                <w:b/>
                <w:sz w:val="20"/>
                <w:szCs w:val="20"/>
              </w:rPr>
            </w:pPr>
            <w:r w:rsidRPr="00960366">
              <w:rPr>
                <w:rFonts w:ascii="Arial" w:hAnsi="Arial" w:cs="Arial"/>
                <w:b/>
                <w:sz w:val="20"/>
                <w:szCs w:val="20"/>
              </w:rPr>
              <w:t>OBRAZLOŽITEV:</w:t>
            </w:r>
          </w:p>
          <w:p w14:paraId="2A6E348C" w14:textId="77777777" w:rsidR="00683D79" w:rsidRPr="00960366" w:rsidRDefault="00683D79" w:rsidP="00960366">
            <w:pPr>
              <w:widowControl w:val="0"/>
              <w:numPr>
                <w:ilvl w:val="0"/>
                <w:numId w:val="12"/>
              </w:numPr>
              <w:spacing w:line="24" w:lineRule="atLeast"/>
              <w:ind w:left="284" w:hanging="284"/>
              <w:jc w:val="both"/>
              <w:rPr>
                <w:rFonts w:ascii="Arial" w:hAnsi="Arial" w:cs="Arial"/>
                <w:b/>
                <w:sz w:val="20"/>
                <w:szCs w:val="20"/>
                <w:lang w:eastAsia="sl-SI"/>
              </w:rPr>
            </w:pPr>
            <w:r w:rsidRPr="00960366">
              <w:rPr>
                <w:rFonts w:ascii="Arial" w:hAnsi="Arial" w:cs="Arial"/>
                <w:b/>
                <w:sz w:val="20"/>
                <w:szCs w:val="20"/>
                <w:lang w:eastAsia="sl-SI"/>
              </w:rPr>
              <w:t>Ocena finančnih posledic, ki niso načrtovane v sprejetem proračunu</w:t>
            </w:r>
          </w:p>
          <w:p w14:paraId="60E2987A" w14:textId="77777777" w:rsidR="00683D79" w:rsidRPr="00960366" w:rsidRDefault="00683D79" w:rsidP="00960366">
            <w:pPr>
              <w:widowControl w:val="0"/>
              <w:spacing w:line="24" w:lineRule="atLeast"/>
              <w:ind w:left="360" w:hanging="76"/>
              <w:jc w:val="both"/>
              <w:rPr>
                <w:rFonts w:ascii="Arial" w:hAnsi="Arial" w:cs="Arial"/>
                <w:sz w:val="20"/>
                <w:szCs w:val="20"/>
                <w:lang w:eastAsia="sl-SI"/>
              </w:rPr>
            </w:pPr>
            <w:r w:rsidRPr="00960366">
              <w:rPr>
                <w:rFonts w:ascii="Arial" w:hAnsi="Arial" w:cs="Arial"/>
                <w:sz w:val="20"/>
                <w:szCs w:val="20"/>
                <w:lang w:eastAsia="sl-SI"/>
              </w:rPr>
              <w:t>V zvezi s predlaganim vladnim gradivom se navedejo predvidene spremembe (povečanje, zmanjšanje):</w:t>
            </w:r>
          </w:p>
          <w:p w14:paraId="7000744F" w14:textId="77777777" w:rsidR="00683D79" w:rsidRPr="00960366" w:rsidRDefault="00683D79" w:rsidP="00960366">
            <w:pPr>
              <w:widowControl w:val="0"/>
              <w:numPr>
                <w:ilvl w:val="0"/>
                <w:numId w:val="17"/>
              </w:numPr>
              <w:spacing w:line="24" w:lineRule="atLeast"/>
              <w:jc w:val="both"/>
              <w:rPr>
                <w:rFonts w:ascii="Arial" w:hAnsi="Arial" w:cs="Arial"/>
                <w:sz w:val="20"/>
                <w:szCs w:val="20"/>
              </w:rPr>
            </w:pPr>
            <w:r w:rsidRPr="00960366">
              <w:rPr>
                <w:rFonts w:ascii="Arial" w:hAnsi="Arial" w:cs="Arial"/>
                <w:sz w:val="20"/>
                <w:szCs w:val="20"/>
                <w:lang w:eastAsia="sl-SI"/>
              </w:rPr>
              <w:t>prihodkov državnega proračuna in občinskih proračunov,</w:t>
            </w:r>
          </w:p>
          <w:p w14:paraId="5C7ADB6E" w14:textId="77777777" w:rsidR="00683D79" w:rsidRPr="00960366" w:rsidRDefault="00683D79" w:rsidP="00960366">
            <w:pPr>
              <w:widowControl w:val="0"/>
              <w:numPr>
                <w:ilvl w:val="0"/>
                <w:numId w:val="17"/>
              </w:numPr>
              <w:spacing w:line="24" w:lineRule="atLeast"/>
              <w:jc w:val="both"/>
              <w:rPr>
                <w:rFonts w:ascii="Arial" w:hAnsi="Arial" w:cs="Arial"/>
                <w:sz w:val="20"/>
                <w:szCs w:val="20"/>
              </w:rPr>
            </w:pPr>
            <w:r w:rsidRPr="00960366">
              <w:rPr>
                <w:rFonts w:ascii="Arial" w:hAnsi="Arial" w:cs="Arial"/>
                <w:sz w:val="20"/>
                <w:szCs w:val="20"/>
                <w:lang w:eastAsia="sl-SI"/>
              </w:rPr>
              <w:t>odhodkov državnega proračuna, ki niso načrtovani na ukrepih oziroma projektih sprejetih proračunov,</w:t>
            </w:r>
          </w:p>
          <w:p w14:paraId="7040F7FB" w14:textId="77777777" w:rsidR="00683D79" w:rsidRPr="00960366" w:rsidRDefault="00683D79" w:rsidP="00960366">
            <w:pPr>
              <w:widowControl w:val="0"/>
              <w:numPr>
                <w:ilvl w:val="0"/>
                <w:numId w:val="17"/>
              </w:numPr>
              <w:spacing w:line="24" w:lineRule="atLeast"/>
              <w:jc w:val="both"/>
              <w:rPr>
                <w:rFonts w:ascii="Arial" w:hAnsi="Arial" w:cs="Arial"/>
                <w:sz w:val="20"/>
                <w:szCs w:val="20"/>
              </w:rPr>
            </w:pPr>
            <w:r w:rsidRPr="00960366">
              <w:rPr>
                <w:rFonts w:ascii="Arial" w:hAnsi="Arial" w:cs="Arial"/>
                <w:sz w:val="20"/>
                <w:szCs w:val="20"/>
                <w:lang w:eastAsia="sl-SI"/>
              </w:rPr>
              <w:t xml:space="preserve">obveznosti za druga javnofinančna sredstva (drugi viri), ki niso načrtovana na ukrepih oziroma </w:t>
            </w:r>
            <w:r w:rsidRPr="00960366">
              <w:rPr>
                <w:rFonts w:ascii="Arial" w:hAnsi="Arial" w:cs="Arial"/>
                <w:sz w:val="20"/>
                <w:szCs w:val="20"/>
                <w:lang w:eastAsia="sl-SI"/>
              </w:rPr>
              <w:lastRenderedPageBreak/>
              <w:t>projektih sprejetih proračunov.</w:t>
            </w:r>
          </w:p>
          <w:p w14:paraId="07763D0A" w14:textId="77777777" w:rsidR="00683D79" w:rsidRPr="00960366" w:rsidRDefault="00683D79" w:rsidP="00960366">
            <w:pPr>
              <w:widowControl w:val="0"/>
              <w:spacing w:line="24" w:lineRule="atLeast"/>
              <w:ind w:left="284"/>
              <w:rPr>
                <w:rFonts w:ascii="Arial" w:hAnsi="Arial" w:cs="Arial"/>
                <w:sz w:val="20"/>
                <w:szCs w:val="20"/>
                <w:lang w:eastAsia="sl-SI"/>
              </w:rPr>
            </w:pPr>
          </w:p>
          <w:p w14:paraId="5E106EFD" w14:textId="77777777" w:rsidR="00683D79" w:rsidRPr="00960366" w:rsidRDefault="00683D79" w:rsidP="00960366">
            <w:pPr>
              <w:widowControl w:val="0"/>
              <w:numPr>
                <w:ilvl w:val="0"/>
                <w:numId w:val="12"/>
              </w:numPr>
              <w:spacing w:line="24" w:lineRule="atLeast"/>
              <w:ind w:left="284" w:hanging="284"/>
              <w:jc w:val="both"/>
              <w:rPr>
                <w:rFonts w:ascii="Arial" w:hAnsi="Arial" w:cs="Arial"/>
                <w:b/>
                <w:sz w:val="20"/>
                <w:szCs w:val="20"/>
                <w:lang w:eastAsia="sl-SI"/>
              </w:rPr>
            </w:pPr>
            <w:r w:rsidRPr="00960366">
              <w:rPr>
                <w:rFonts w:ascii="Arial" w:hAnsi="Arial" w:cs="Arial"/>
                <w:b/>
                <w:sz w:val="20"/>
                <w:szCs w:val="20"/>
                <w:lang w:eastAsia="sl-SI"/>
              </w:rPr>
              <w:t>Finančne posledice za državni proračun</w:t>
            </w:r>
          </w:p>
          <w:p w14:paraId="377ECF41" w14:textId="77777777" w:rsidR="00683D79" w:rsidRPr="00960366" w:rsidRDefault="00683D79" w:rsidP="00960366">
            <w:pPr>
              <w:widowControl w:val="0"/>
              <w:spacing w:line="24" w:lineRule="atLeast"/>
              <w:ind w:left="284"/>
              <w:jc w:val="both"/>
              <w:rPr>
                <w:rFonts w:ascii="Arial" w:hAnsi="Arial" w:cs="Arial"/>
                <w:sz w:val="20"/>
                <w:szCs w:val="20"/>
                <w:lang w:eastAsia="sl-SI"/>
              </w:rPr>
            </w:pPr>
            <w:r w:rsidRPr="00960366">
              <w:rPr>
                <w:rFonts w:ascii="Arial" w:hAnsi="Arial" w:cs="Arial"/>
                <w:sz w:val="20"/>
                <w:szCs w:val="20"/>
                <w:lang w:eastAsia="sl-SI"/>
              </w:rPr>
              <w:t>Prikazane morajo biti finančne posledice za državni proračun, ki so na proračunskih postavkah načrtovane v dinamiki projektov oziroma ukrepov:</w:t>
            </w:r>
          </w:p>
          <w:p w14:paraId="16E1C74F" w14:textId="77777777" w:rsidR="00683D79" w:rsidRPr="00960366" w:rsidRDefault="00683D79" w:rsidP="00960366">
            <w:pPr>
              <w:widowControl w:val="0"/>
              <w:spacing w:line="24" w:lineRule="atLeast"/>
              <w:ind w:left="720"/>
              <w:jc w:val="both"/>
              <w:rPr>
                <w:rFonts w:ascii="Arial" w:hAnsi="Arial" w:cs="Arial"/>
                <w:b/>
                <w:sz w:val="20"/>
                <w:szCs w:val="20"/>
                <w:lang w:eastAsia="sl-SI"/>
              </w:rPr>
            </w:pPr>
            <w:proofErr w:type="spellStart"/>
            <w:r w:rsidRPr="00960366">
              <w:rPr>
                <w:rFonts w:ascii="Arial" w:hAnsi="Arial" w:cs="Arial"/>
                <w:b/>
                <w:sz w:val="20"/>
                <w:szCs w:val="20"/>
                <w:lang w:eastAsia="sl-SI"/>
              </w:rPr>
              <w:t>II.a</w:t>
            </w:r>
            <w:proofErr w:type="spellEnd"/>
            <w:r w:rsidRPr="00960366">
              <w:rPr>
                <w:rFonts w:ascii="Arial" w:hAnsi="Arial" w:cs="Arial"/>
                <w:b/>
                <w:sz w:val="20"/>
                <w:szCs w:val="20"/>
                <w:lang w:eastAsia="sl-SI"/>
              </w:rPr>
              <w:t xml:space="preserve"> Pravice porabe za izvedbo predlaganih rešitev so zagotovljene:</w:t>
            </w:r>
          </w:p>
          <w:p w14:paraId="6EA7DB3E" w14:textId="77777777" w:rsidR="00683D79" w:rsidRPr="00960366" w:rsidRDefault="00683D79" w:rsidP="00960366">
            <w:pPr>
              <w:widowControl w:val="0"/>
              <w:spacing w:line="24" w:lineRule="atLeast"/>
              <w:ind w:left="284"/>
              <w:jc w:val="both"/>
              <w:rPr>
                <w:rFonts w:ascii="Arial" w:hAnsi="Arial" w:cs="Arial"/>
                <w:sz w:val="20"/>
                <w:szCs w:val="20"/>
                <w:lang w:eastAsia="sl-SI"/>
              </w:rPr>
            </w:pPr>
            <w:r w:rsidRPr="00960366">
              <w:rPr>
                <w:rFonts w:ascii="Arial" w:hAnsi="Arial" w:cs="Arial"/>
                <w:sz w:val="20"/>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960366">
              <w:rPr>
                <w:rFonts w:ascii="Arial" w:hAnsi="Arial" w:cs="Arial"/>
                <w:sz w:val="20"/>
                <w:szCs w:val="20"/>
                <w:lang w:eastAsia="sl-SI"/>
              </w:rPr>
              <w:t>II.b</w:t>
            </w:r>
            <w:proofErr w:type="spellEnd"/>
            <w:r w:rsidRPr="00960366">
              <w:rPr>
                <w:rFonts w:ascii="Arial" w:hAnsi="Arial" w:cs="Arial"/>
                <w:sz w:val="20"/>
                <w:szCs w:val="20"/>
                <w:lang w:eastAsia="sl-SI"/>
              </w:rPr>
              <w:t>). Pri uvrstitvi novega projekta oziroma ukrepa v načrt razvojnih programov se navedejo:</w:t>
            </w:r>
          </w:p>
          <w:p w14:paraId="3892C68B" w14:textId="77777777" w:rsidR="00683D79" w:rsidRPr="00960366" w:rsidRDefault="00683D79" w:rsidP="00960366">
            <w:pPr>
              <w:widowControl w:val="0"/>
              <w:numPr>
                <w:ilvl w:val="0"/>
                <w:numId w:val="18"/>
              </w:numPr>
              <w:spacing w:line="24" w:lineRule="atLeast"/>
              <w:jc w:val="both"/>
              <w:rPr>
                <w:rFonts w:ascii="Arial" w:hAnsi="Arial" w:cs="Arial"/>
                <w:sz w:val="20"/>
                <w:szCs w:val="20"/>
                <w:lang w:eastAsia="sl-SI"/>
              </w:rPr>
            </w:pPr>
            <w:r w:rsidRPr="00960366">
              <w:rPr>
                <w:rFonts w:ascii="Arial" w:hAnsi="Arial" w:cs="Arial"/>
                <w:sz w:val="20"/>
                <w:szCs w:val="20"/>
                <w:lang w:eastAsia="sl-SI"/>
              </w:rPr>
              <w:t>proračunski uporabnik, ki bo financiral novi projekt oziroma ukrep,</w:t>
            </w:r>
          </w:p>
          <w:p w14:paraId="71D7A76C" w14:textId="77777777" w:rsidR="00683D79" w:rsidRPr="00960366" w:rsidRDefault="00683D79" w:rsidP="00960366">
            <w:pPr>
              <w:widowControl w:val="0"/>
              <w:numPr>
                <w:ilvl w:val="0"/>
                <w:numId w:val="18"/>
              </w:numPr>
              <w:spacing w:line="24" w:lineRule="atLeast"/>
              <w:jc w:val="both"/>
              <w:rPr>
                <w:rFonts w:ascii="Arial" w:hAnsi="Arial" w:cs="Arial"/>
                <w:sz w:val="20"/>
                <w:szCs w:val="20"/>
                <w:lang w:eastAsia="sl-SI"/>
              </w:rPr>
            </w:pPr>
            <w:r w:rsidRPr="00960366">
              <w:rPr>
                <w:rFonts w:ascii="Arial" w:hAnsi="Arial" w:cs="Arial"/>
                <w:sz w:val="20"/>
                <w:szCs w:val="20"/>
                <w:lang w:eastAsia="sl-SI"/>
              </w:rPr>
              <w:t xml:space="preserve">projekt oziroma ukrep, s katerim se bodo dosegli cilji vladnega gradiva, in </w:t>
            </w:r>
          </w:p>
          <w:p w14:paraId="793ECDC5" w14:textId="77777777" w:rsidR="00683D79" w:rsidRPr="00960366" w:rsidRDefault="00683D79" w:rsidP="00960366">
            <w:pPr>
              <w:widowControl w:val="0"/>
              <w:numPr>
                <w:ilvl w:val="0"/>
                <w:numId w:val="18"/>
              </w:numPr>
              <w:spacing w:line="24" w:lineRule="atLeast"/>
              <w:jc w:val="both"/>
              <w:rPr>
                <w:rFonts w:ascii="Arial" w:hAnsi="Arial" w:cs="Arial"/>
                <w:sz w:val="20"/>
                <w:szCs w:val="20"/>
                <w:lang w:eastAsia="sl-SI"/>
              </w:rPr>
            </w:pPr>
            <w:r w:rsidRPr="00960366">
              <w:rPr>
                <w:rFonts w:ascii="Arial" w:hAnsi="Arial" w:cs="Arial"/>
                <w:sz w:val="20"/>
                <w:szCs w:val="20"/>
                <w:lang w:eastAsia="sl-SI"/>
              </w:rPr>
              <w:t>proračunske postavke.</w:t>
            </w:r>
          </w:p>
          <w:p w14:paraId="7969025D" w14:textId="77777777" w:rsidR="00683D79" w:rsidRPr="00960366" w:rsidRDefault="00683D79" w:rsidP="00960366">
            <w:pPr>
              <w:widowControl w:val="0"/>
              <w:spacing w:line="24" w:lineRule="atLeast"/>
              <w:ind w:left="284"/>
              <w:jc w:val="both"/>
              <w:rPr>
                <w:rFonts w:ascii="Arial" w:hAnsi="Arial" w:cs="Arial"/>
                <w:sz w:val="20"/>
                <w:szCs w:val="20"/>
                <w:lang w:eastAsia="sl-SI"/>
              </w:rPr>
            </w:pPr>
            <w:r w:rsidRPr="00960366">
              <w:rPr>
                <w:rFonts w:ascii="Arial" w:hAnsi="Arial" w:cs="Arial"/>
                <w:sz w:val="20"/>
                <w:szCs w:val="20"/>
                <w:lang w:eastAsia="sl-SI"/>
              </w:rPr>
              <w:t xml:space="preserve">Za zagotovitev pravic porabe na proračunskih postavkah, s katerih se bo financiral novi projekt oziroma ukrep, je treba izpolniti tudi točko </w:t>
            </w:r>
            <w:proofErr w:type="spellStart"/>
            <w:r w:rsidRPr="00960366">
              <w:rPr>
                <w:rFonts w:ascii="Arial" w:hAnsi="Arial" w:cs="Arial"/>
                <w:sz w:val="20"/>
                <w:szCs w:val="20"/>
                <w:lang w:eastAsia="sl-SI"/>
              </w:rPr>
              <w:t>II.b</w:t>
            </w:r>
            <w:proofErr w:type="spellEnd"/>
            <w:r w:rsidRPr="00960366">
              <w:rPr>
                <w:rFonts w:ascii="Arial" w:hAnsi="Arial" w:cs="Arial"/>
                <w:sz w:val="20"/>
                <w:szCs w:val="20"/>
                <w:lang w:eastAsia="sl-SI"/>
              </w:rPr>
              <w:t>, saj je za novi projekt oziroma ukrep mogoče zagotoviti pravice porabe le s prerazporeditvijo s proračunskih postavk, s katerih se financirajo že sprejeti oziroma veljavni projekti in ukrepi.</w:t>
            </w:r>
          </w:p>
          <w:p w14:paraId="4C8C971B" w14:textId="77777777" w:rsidR="00683D79" w:rsidRPr="00960366" w:rsidRDefault="00683D79" w:rsidP="00960366">
            <w:pPr>
              <w:widowControl w:val="0"/>
              <w:spacing w:line="24" w:lineRule="atLeast"/>
              <w:ind w:left="714"/>
              <w:jc w:val="both"/>
              <w:rPr>
                <w:rFonts w:ascii="Arial" w:hAnsi="Arial" w:cs="Arial"/>
                <w:b/>
                <w:sz w:val="20"/>
                <w:szCs w:val="20"/>
                <w:lang w:eastAsia="sl-SI"/>
              </w:rPr>
            </w:pPr>
            <w:proofErr w:type="spellStart"/>
            <w:r w:rsidRPr="00960366">
              <w:rPr>
                <w:rFonts w:ascii="Arial" w:hAnsi="Arial" w:cs="Arial"/>
                <w:b/>
                <w:sz w:val="20"/>
                <w:szCs w:val="20"/>
                <w:lang w:eastAsia="sl-SI"/>
              </w:rPr>
              <w:t>II.b</w:t>
            </w:r>
            <w:proofErr w:type="spellEnd"/>
            <w:r w:rsidRPr="00960366">
              <w:rPr>
                <w:rFonts w:ascii="Arial" w:hAnsi="Arial" w:cs="Arial"/>
                <w:b/>
                <w:sz w:val="20"/>
                <w:szCs w:val="20"/>
                <w:lang w:eastAsia="sl-SI"/>
              </w:rPr>
              <w:t xml:space="preserve"> Manjkajoče pravice porabe bodo zagotovljene s prerazporeditvijo:</w:t>
            </w:r>
          </w:p>
          <w:p w14:paraId="488DC13F" w14:textId="77777777" w:rsidR="00683D79" w:rsidRPr="00960366" w:rsidRDefault="00683D79" w:rsidP="00960366">
            <w:pPr>
              <w:widowControl w:val="0"/>
              <w:spacing w:line="24" w:lineRule="atLeast"/>
              <w:ind w:left="284"/>
              <w:jc w:val="both"/>
              <w:rPr>
                <w:rFonts w:ascii="Arial" w:hAnsi="Arial" w:cs="Arial"/>
                <w:sz w:val="20"/>
                <w:szCs w:val="20"/>
                <w:lang w:eastAsia="sl-SI"/>
              </w:rPr>
            </w:pPr>
            <w:r w:rsidRPr="00960366">
              <w:rPr>
                <w:rFonts w:ascii="Arial" w:hAnsi="Arial" w:cs="Arial"/>
                <w:sz w:val="20"/>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960366">
              <w:rPr>
                <w:rFonts w:ascii="Arial" w:hAnsi="Arial" w:cs="Arial"/>
                <w:sz w:val="20"/>
                <w:szCs w:val="20"/>
                <w:lang w:eastAsia="sl-SI"/>
              </w:rPr>
              <w:t>II.a</w:t>
            </w:r>
            <w:proofErr w:type="spellEnd"/>
            <w:r w:rsidRPr="00960366">
              <w:rPr>
                <w:rFonts w:ascii="Arial" w:hAnsi="Arial" w:cs="Arial"/>
                <w:sz w:val="20"/>
                <w:szCs w:val="20"/>
                <w:lang w:eastAsia="sl-SI"/>
              </w:rPr>
              <w:t>.</w:t>
            </w:r>
          </w:p>
          <w:p w14:paraId="013B70F2" w14:textId="77777777" w:rsidR="00683D79" w:rsidRPr="00960366" w:rsidRDefault="00683D79" w:rsidP="00960366">
            <w:pPr>
              <w:widowControl w:val="0"/>
              <w:spacing w:line="24" w:lineRule="atLeast"/>
              <w:ind w:left="714"/>
              <w:jc w:val="both"/>
              <w:rPr>
                <w:rFonts w:ascii="Arial" w:hAnsi="Arial" w:cs="Arial"/>
                <w:b/>
                <w:sz w:val="20"/>
                <w:szCs w:val="20"/>
                <w:lang w:eastAsia="sl-SI"/>
              </w:rPr>
            </w:pPr>
            <w:proofErr w:type="spellStart"/>
            <w:r w:rsidRPr="00960366">
              <w:rPr>
                <w:rFonts w:ascii="Arial" w:hAnsi="Arial" w:cs="Arial"/>
                <w:b/>
                <w:sz w:val="20"/>
                <w:szCs w:val="20"/>
                <w:lang w:eastAsia="sl-SI"/>
              </w:rPr>
              <w:t>II.c</w:t>
            </w:r>
            <w:proofErr w:type="spellEnd"/>
            <w:r w:rsidRPr="00960366">
              <w:rPr>
                <w:rFonts w:ascii="Arial" w:hAnsi="Arial" w:cs="Arial"/>
                <w:b/>
                <w:sz w:val="20"/>
                <w:szCs w:val="20"/>
                <w:lang w:eastAsia="sl-SI"/>
              </w:rPr>
              <w:t xml:space="preserve"> Načrtovana nadomestitev zmanjšanih prihodkov in povečanih odhodkov proračuna:</w:t>
            </w:r>
          </w:p>
          <w:p w14:paraId="6068AC55" w14:textId="77777777" w:rsidR="00683D79" w:rsidRPr="00960366" w:rsidRDefault="00683D79" w:rsidP="00960366">
            <w:pPr>
              <w:widowControl w:val="0"/>
              <w:spacing w:line="24" w:lineRule="atLeast"/>
              <w:ind w:left="284"/>
              <w:jc w:val="both"/>
              <w:rPr>
                <w:rFonts w:ascii="Arial" w:hAnsi="Arial" w:cs="Arial"/>
                <w:sz w:val="20"/>
                <w:szCs w:val="20"/>
                <w:lang w:eastAsia="sl-SI"/>
              </w:rPr>
            </w:pPr>
            <w:r w:rsidRPr="00960366">
              <w:rPr>
                <w:rFonts w:ascii="Arial" w:hAnsi="Arial" w:cs="Arial"/>
                <w:sz w:val="20"/>
                <w:szCs w:val="20"/>
                <w:lang w:eastAsia="sl-SI"/>
              </w:rPr>
              <w:t xml:space="preserve">Če se povečani odhodki (pravice porabe) ne bodo zagotovili tako, kot je določeno v točkah </w:t>
            </w:r>
            <w:proofErr w:type="spellStart"/>
            <w:r w:rsidRPr="00960366">
              <w:rPr>
                <w:rFonts w:ascii="Arial" w:hAnsi="Arial" w:cs="Arial"/>
                <w:sz w:val="20"/>
                <w:szCs w:val="20"/>
                <w:lang w:eastAsia="sl-SI"/>
              </w:rPr>
              <w:t>II.a</w:t>
            </w:r>
            <w:proofErr w:type="spellEnd"/>
            <w:r w:rsidRPr="00960366">
              <w:rPr>
                <w:rFonts w:ascii="Arial" w:hAnsi="Arial" w:cs="Arial"/>
                <w:sz w:val="20"/>
                <w:szCs w:val="20"/>
                <w:lang w:eastAsia="sl-SI"/>
              </w:rPr>
              <w:t xml:space="preserve"> in </w:t>
            </w:r>
            <w:proofErr w:type="spellStart"/>
            <w:r w:rsidRPr="00960366">
              <w:rPr>
                <w:rFonts w:ascii="Arial" w:hAnsi="Arial" w:cs="Arial"/>
                <w:sz w:val="20"/>
                <w:szCs w:val="20"/>
                <w:lang w:eastAsia="sl-SI"/>
              </w:rPr>
              <w:t>II.b</w:t>
            </w:r>
            <w:proofErr w:type="spellEnd"/>
            <w:r w:rsidRPr="00960366">
              <w:rPr>
                <w:rFonts w:ascii="Arial" w:hAnsi="Arial" w:cs="Arial"/>
                <w:sz w:val="20"/>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1D165510" w14:textId="702C5BE3" w:rsidR="00683D79" w:rsidRPr="00960366" w:rsidRDefault="00683D79" w:rsidP="00960366">
            <w:pPr>
              <w:widowControl w:val="0"/>
              <w:spacing w:line="24" w:lineRule="atLeast"/>
              <w:jc w:val="both"/>
              <w:rPr>
                <w:rFonts w:ascii="Arial" w:hAnsi="Arial" w:cs="Arial"/>
                <w:iCs/>
                <w:color w:val="000000"/>
                <w:sz w:val="20"/>
                <w:szCs w:val="20"/>
                <w:lang w:eastAsia="sl-SI"/>
              </w:rPr>
            </w:pPr>
          </w:p>
        </w:tc>
      </w:tr>
      <w:tr w:rsidR="00683D79" w:rsidRPr="00960366" w14:paraId="5A4BC629" w14:textId="77777777" w:rsidTr="00874C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1" w:type="dxa"/>
            <w:gridSpan w:val="7"/>
          </w:tcPr>
          <w:p w14:paraId="6F84AD29" w14:textId="77777777" w:rsidR="00683D79" w:rsidRPr="00960366" w:rsidRDefault="00683D79" w:rsidP="00960366">
            <w:pPr>
              <w:pStyle w:val="Oddelek"/>
              <w:widowControl w:val="0"/>
              <w:numPr>
                <w:ilvl w:val="0"/>
                <w:numId w:val="0"/>
              </w:numPr>
              <w:spacing w:before="0" w:after="0" w:line="24" w:lineRule="atLeast"/>
              <w:jc w:val="left"/>
              <w:rPr>
                <w:color w:val="000000"/>
                <w:sz w:val="20"/>
                <w:szCs w:val="20"/>
              </w:rPr>
            </w:pPr>
            <w:r w:rsidRPr="00960366">
              <w:rPr>
                <w:color w:val="000000"/>
                <w:sz w:val="20"/>
                <w:szCs w:val="20"/>
              </w:rPr>
              <w:lastRenderedPageBreak/>
              <w:t>7.b Predstavitev ocene finančnih posledic pod 40.000 EUR:</w:t>
            </w:r>
          </w:p>
          <w:p w14:paraId="4FF3E2AC" w14:textId="77777777" w:rsidR="00683D79" w:rsidRPr="00960366" w:rsidRDefault="00683D79" w:rsidP="00960366">
            <w:pPr>
              <w:pStyle w:val="Oddelek"/>
              <w:widowControl w:val="0"/>
              <w:numPr>
                <w:ilvl w:val="0"/>
                <w:numId w:val="0"/>
              </w:numPr>
              <w:spacing w:before="0" w:after="0" w:line="24" w:lineRule="atLeast"/>
              <w:jc w:val="left"/>
              <w:rPr>
                <w:b w:val="0"/>
                <w:color w:val="000000"/>
                <w:sz w:val="20"/>
                <w:szCs w:val="20"/>
              </w:rPr>
            </w:pPr>
            <w:r w:rsidRPr="00960366">
              <w:rPr>
                <w:b w:val="0"/>
                <w:color w:val="000000"/>
                <w:sz w:val="20"/>
                <w:szCs w:val="20"/>
              </w:rPr>
              <w:t>/</w:t>
            </w:r>
          </w:p>
        </w:tc>
      </w:tr>
      <w:tr w:rsidR="00683D79" w:rsidRPr="00960366" w14:paraId="563B79C4" w14:textId="77777777" w:rsidTr="00874C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1" w:type="dxa"/>
            <w:gridSpan w:val="7"/>
            <w:tcBorders>
              <w:top w:val="single" w:sz="4" w:space="0" w:color="000000"/>
              <w:left w:val="single" w:sz="4" w:space="0" w:color="000000"/>
              <w:bottom w:val="single" w:sz="4" w:space="0" w:color="000000"/>
              <w:right w:val="single" w:sz="4" w:space="0" w:color="000000"/>
            </w:tcBorders>
          </w:tcPr>
          <w:p w14:paraId="27FDFF64" w14:textId="77777777" w:rsidR="00683D79" w:rsidRPr="00960366" w:rsidRDefault="00683D79" w:rsidP="00960366">
            <w:pPr>
              <w:pStyle w:val="Neotevilenodstavek"/>
              <w:widowControl w:val="0"/>
              <w:spacing w:before="0" w:after="0" w:line="24" w:lineRule="atLeast"/>
              <w:jc w:val="left"/>
              <w:rPr>
                <w:b/>
                <w:color w:val="000000"/>
                <w:sz w:val="20"/>
                <w:szCs w:val="20"/>
              </w:rPr>
            </w:pPr>
            <w:r w:rsidRPr="00960366">
              <w:rPr>
                <w:b/>
                <w:color w:val="000000"/>
                <w:sz w:val="20"/>
                <w:szCs w:val="20"/>
              </w:rPr>
              <w:t>8. Predstavitev sodelovanja z združenji občin:</w:t>
            </w:r>
          </w:p>
        </w:tc>
      </w:tr>
      <w:tr w:rsidR="00683D79" w:rsidRPr="00960366" w14:paraId="7A14AE9F" w14:textId="77777777" w:rsidTr="00874C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799" w:type="dxa"/>
            <w:gridSpan w:val="5"/>
          </w:tcPr>
          <w:p w14:paraId="42BB3742" w14:textId="77777777" w:rsidR="00683D79" w:rsidRPr="00960366" w:rsidRDefault="00683D79" w:rsidP="00960366">
            <w:pPr>
              <w:pStyle w:val="Neotevilenodstavek"/>
              <w:widowControl w:val="0"/>
              <w:spacing w:before="0" w:after="0" w:line="24" w:lineRule="atLeast"/>
              <w:rPr>
                <w:iCs/>
                <w:color w:val="000000"/>
                <w:sz w:val="20"/>
                <w:szCs w:val="20"/>
              </w:rPr>
            </w:pPr>
            <w:r w:rsidRPr="00960366">
              <w:rPr>
                <w:iCs/>
                <w:color w:val="000000"/>
                <w:sz w:val="20"/>
                <w:szCs w:val="20"/>
              </w:rPr>
              <w:t>Vsebina predloženega gradiva (predpisa) vpliva na:</w:t>
            </w:r>
          </w:p>
          <w:p w14:paraId="2343BDC3" w14:textId="77777777" w:rsidR="00683D79" w:rsidRPr="00960366" w:rsidRDefault="00683D79" w:rsidP="00960366">
            <w:pPr>
              <w:pStyle w:val="Neotevilenodstavek"/>
              <w:widowControl w:val="0"/>
              <w:numPr>
                <w:ilvl w:val="1"/>
                <w:numId w:val="17"/>
              </w:numPr>
              <w:spacing w:before="0" w:after="0" w:line="24" w:lineRule="atLeast"/>
              <w:rPr>
                <w:iCs/>
                <w:color w:val="000000"/>
                <w:sz w:val="20"/>
                <w:szCs w:val="20"/>
              </w:rPr>
            </w:pPr>
            <w:r w:rsidRPr="00960366">
              <w:rPr>
                <w:iCs/>
                <w:color w:val="000000"/>
                <w:sz w:val="20"/>
                <w:szCs w:val="20"/>
              </w:rPr>
              <w:t>pristojnosti občin,</w:t>
            </w:r>
          </w:p>
          <w:p w14:paraId="78D3B30F" w14:textId="77777777" w:rsidR="00683D79" w:rsidRPr="00960366" w:rsidRDefault="00683D79" w:rsidP="00960366">
            <w:pPr>
              <w:pStyle w:val="Neotevilenodstavek"/>
              <w:widowControl w:val="0"/>
              <w:numPr>
                <w:ilvl w:val="1"/>
                <w:numId w:val="17"/>
              </w:numPr>
              <w:spacing w:before="0" w:after="0" w:line="24" w:lineRule="atLeast"/>
              <w:rPr>
                <w:iCs/>
                <w:color w:val="000000"/>
                <w:sz w:val="20"/>
                <w:szCs w:val="20"/>
              </w:rPr>
            </w:pPr>
            <w:r w:rsidRPr="00960366">
              <w:rPr>
                <w:iCs/>
                <w:color w:val="000000"/>
                <w:sz w:val="20"/>
                <w:szCs w:val="20"/>
              </w:rPr>
              <w:t>delovanje občin,</w:t>
            </w:r>
          </w:p>
          <w:p w14:paraId="6C8942C1" w14:textId="77777777" w:rsidR="00683D79" w:rsidRPr="00960366" w:rsidRDefault="00683D79" w:rsidP="00960366">
            <w:pPr>
              <w:pStyle w:val="Neotevilenodstavek"/>
              <w:widowControl w:val="0"/>
              <w:numPr>
                <w:ilvl w:val="1"/>
                <w:numId w:val="17"/>
              </w:numPr>
              <w:spacing w:before="0" w:after="0" w:line="24" w:lineRule="atLeast"/>
              <w:rPr>
                <w:iCs/>
                <w:color w:val="000000"/>
                <w:sz w:val="20"/>
                <w:szCs w:val="20"/>
              </w:rPr>
            </w:pPr>
            <w:r w:rsidRPr="00960366">
              <w:rPr>
                <w:iCs/>
                <w:color w:val="000000"/>
                <w:sz w:val="20"/>
                <w:szCs w:val="20"/>
              </w:rPr>
              <w:t>financiranje občin.</w:t>
            </w:r>
          </w:p>
        </w:tc>
        <w:tc>
          <w:tcPr>
            <w:tcW w:w="3402" w:type="dxa"/>
            <w:gridSpan w:val="2"/>
          </w:tcPr>
          <w:p w14:paraId="68D2CD23" w14:textId="77777777" w:rsidR="00683D79" w:rsidRPr="00960366" w:rsidRDefault="00683D79" w:rsidP="00960366">
            <w:pPr>
              <w:pStyle w:val="Neotevilenodstavek"/>
              <w:widowControl w:val="0"/>
              <w:spacing w:before="0" w:after="0" w:line="24" w:lineRule="atLeast"/>
              <w:jc w:val="center"/>
              <w:rPr>
                <w:color w:val="000000"/>
                <w:sz w:val="20"/>
                <w:szCs w:val="20"/>
              </w:rPr>
            </w:pPr>
            <w:r w:rsidRPr="00960366">
              <w:rPr>
                <w:bCs/>
                <w:color w:val="000000"/>
                <w:sz w:val="20"/>
                <w:szCs w:val="20"/>
              </w:rPr>
              <w:t>DA</w:t>
            </w:r>
            <w:r w:rsidRPr="00960366">
              <w:rPr>
                <w:color w:val="000000"/>
                <w:sz w:val="20"/>
                <w:szCs w:val="20"/>
              </w:rPr>
              <w:t>/</w:t>
            </w:r>
            <w:r w:rsidRPr="00960366">
              <w:rPr>
                <w:b/>
                <w:bCs/>
                <w:color w:val="000000"/>
                <w:sz w:val="20"/>
                <w:szCs w:val="20"/>
              </w:rPr>
              <w:t>NE</w:t>
            </w:r>
          </w:p>
        </w:tc>
      </w:tr>
      <w:tr w:rsidR="00683D79" w:rsidRPr="00960366" w14:paraId="2D9389C8" w14:textId="77777777" w:rsidTr="00874C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1" w:type="dxa"/>
            <w:gridSpan w:val="7"/>
          </w:tcPr>
          <w:p w14:paraId="067C1415" w14:textId="77777777" w:rsidR="00683D79" w:rsidRPr="00960366" w:rsidRDefault="00683D79" w:rsidP="00960366">
            <w:pPr>
              <w:pStyle w:val="Neotevilenodstavek"/>
              <w:widowControl w:val="0"/>
              <w:spacing w:before="0" w:after="0" w:line="24" w:lineRule="atLeast"/>
              <w:rPr>
                <w:iCs/>
                <w:color w:val="000000"/>
                <w:sz w:val="20"/>
                <w:szCs w:val="20"/>
              </w:rPr>
            </w:pPr>
            <w:r w:rsidRPr="00960366">
              <w:rPr>
                <w:iCs/>
                <w:color w:val="000000"/>
                <w:sz w:val="20"/>
                <w:szCs w:val="20"/>
              </w:rPr>
              <w:t xml:space="preserve">Gradivo (predpis) je bilo poslano v mnenje: </w:t>
            </w:r>
          </w:p>
          <w:p w14:paraId="611B2917" w14:textId="77777777" w:rsidR="00683D79" w:rsidRPr="00960366" w:rsidRDefault="00683D79" w:rsidP="00960366">
            <w:pPr>
              <w:pStyle w:val="Neotevilenodstavek"/>
              <w:widowControl w:val="0"/>
              <w:numPr>
                <w:ilvl w:val="0"/>
                <w:numId w:val="19"/>
              </w:numPr>
              <w:spacing w:before="0" w:after="0" w:line="24" w:lineRule="atLeast"/>
              <w:rPr>
                <w:iCs/>
                <w:color w:val="000000"/>
                <w:sz w:val="20"/>
                <w:szCs w:val="20"/>
              </w:rPr>
            </w:pPr>
            <w:r w:rsidRPr="00960366">
              <w:rPr>
                <w:iCs/>
                <w:color w:val="000000"/>
                <w:sz w:val="20"/>
                <w:szCs w:val="20"/>
              </w:rPr>
              <w:t>Skupnosti občin Slovenije SOS: DA/</w:t>
            </w:r>
            <w:r w:rsidRPr="00960366">
              <w:rPr>
                <w:b/>
                <w:iCs/>
                <w:color w:val="000000"/>
                <w:sz w:val="20"/>
                <w:szCs w:val="20"/>
              </w:rPr>
              <w:t>NE</w:t>
            </w:r>
          </w:p>
          <w:p w14:paraId="6A0451C9" w14:textId="77777777" w:rsidR="00683D79" w:rsidRPr="00960366" w:rsidRDefault="00683D79" w:rsidP="00960366">
            <w:pPr>
              <w:pStyle w:val="Neotevilenodstavek"/>
              <w:widowControl w:val="0"/>
              <w:numPr>
                <w:ilvl w:val="0"/>
                <w:numId w:val="19"/>
              </w:numPr>
              <w:spacing w:before="0" w:after="0" w:line="24" w:lineRule="atLeast"/>
              <w:rPr>
                <w:iCs/>
                <w:color w:val="000000"/>
                <w:sz w:val="20"/>
                <w:szCs w:val="20"/>
              </w:rPr>
            </w:pPr>
            <w:r w:rsidRPr="00960366">
              <w:rPr>
                <w:iCs/>
                <w:color w:val="000000"/>
                <w:sz w:val="20"/>
                <w:szCs w:val="20"/>
              </w:rPr>
              <w:t>Združenju občin Slovenije ZOS: DA/</w:t>
            </w:r>
            <w:r w:rsidRPr="00960366">
              <w:rPr>
                <w:b/>
                <w:iCs/>
                <w:color w:val="000000"/>
                <w:sz w:val="20"/>
                <w:szCs w:val="20"/>
              </w:rPr>
              <w:t>NE</w:t>
            </w:r>
          </w:p>
          <w:p w14:paraId="42C28494" w14:textId="77777777" w:rsidR="00683D79" w:rsidRPr="00960366" w:rsidRDefault="00683D79" w:rsidP="00960366">
            <w:pPr>
              <w:pStyle w:val="Neotevilenodstavek"/>
              <w:widowControl w:val="0"/>
              <w:numPr>
                <w:ilvl w:val="0"/>
                <w:numId w:val="19"/>
              </w:numPr>
              <w:spacing w:before="0" w:after="0" w:line="24" w:lineRule="atLeast"/>
              <w:rPr>
                <w:b/>
                <w:iCs/>
                <w:color w:val="000000"/>
                <w:sz w:val="20"/>
                <w:szCs w:val="20"/>
              </w:rPr>
            </w:pPr>
            <w:r w:rsidRPr="00960366">
              <w:rPr>
                <w:iCs/>
                <w:color w:val="000000"/>
                <w:sz w:val="20"/>
                <w:szCs w:val="20"/>
              </w:rPr>
              <w:t>Združenju mestnih občin Slovenije ZMOS: DA/</w:t>
            </w:r>
            <w:r w:rsidRPr="00960366">
              <w:rPr>
                <w:b/>
                <w:iCs/>
                <w:color w:val="000000"/>
                <w:sz w:val="20"/>
                <w:szCs w:val="20"/>
              </w:rPr>
              <w:t>NE</w:t>
            </w:r>
          </w:p>
          <w:p w14:paraId="3B650592" w14:textId="77777777" w:rsidR="00683D79" w:rsidRPr="00960366" w:rsidRDefault="00683D79" w:rsidP="00960366">
            <w:pPr>
              <w:pStyle w:val="Neotevilenodstavek"/>
              <w:widowControl w:val="0"/>
              <w:spacing w:before="0" w:after="0" w:line="24" w:lineRule="atLeast"/>
              <w:ind w:left="360"/>
              <w:rPr>
                <w:b/>
                <w:iCs/>
                <w:color w:val="000000"/>
                <w:sz w:val="20"/>
                <w:szCs w:val="20"/>
              </w:rPr>
            </w:pPr>
          </w:p>
        </w:tc>
      </w:tr>
      <w:tr w:rsidR="00683D79" w:rsidRPr="00960366" w14:paraId="3F1DE899" w14:textId="77777777" w:rsidTr="00874C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1" w:type="dxa"/>
            <w:gridSpan w:val="7"/>
          </w:tcPr>
          <w:p w14:paraId="10198C09" w14:textId="77777777" w:rsidR="00683D79" w:rsidRPr="00960366" w:rsidRDefault="00683D79" w:rsidP="00960366">
            <w:pPr>
              <w:pStyle w:val="Neotevilenodstavek"/>
              <w:widowControl w:val="0"/>
              <w:spacing w:before="0" w:after="0" w:line="24" w:lineRule="atLeast"/>
              <w:jc w:val="left"/>
              <w:rPr>
                <w:b/>
                <w:color w:val="000000"/>
                <w:sz w:val="20"/>
                <w:szCs w:val="20"/>
              </w:rPr>
            </w:pPr>
            <w:r w:rsidRPr="00960366">
              <w:rPr>
                <w:b/>
                <w:color w:val="000000"/>
                <w:sz w:val="20"/>
                <w:szCs w:val="20"/>
              </w:rPr>
              <w:t>9. Predstavitev sodelovanja javnosti:</w:t>
            </w:r>
          </w:p>
        </w:tc>
      </w:tr>
      <w:tr w:rsidR="00683D79" w:rsidRPr="00960366" w14:paraId="326C5F00" w14:textId="77777777" w:rsidTr="00874C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799" w:type="dxa"/>
            <w:gridSpan w:val="5"/>
          </w:tcPr>
          <w:p w14:paraId="7970F950" w14:textId="77777777" w:rsidR="00683D79" w:rsidRPr="00960366" w:rsidRDefault="00683D79" w:rsidP="00960366">
            <w:pPr>
              <w:pStyle w:val="Neotevilenodstavek"/>
              <w:widowControl w:val="0"/>
              <w:spacing w:before="0" w:after="0" w:line="24" w:lineRule="atLeast"/>
              <w:rPr>
                <w:color w:val="000000"/>
                <w:sz w:val="20"/>
                <w:szCs w:val="20"/>
              </w:rPr>
            </w:pPr>
            <w:r w:rsidRPr="00960366">
              <w:rPr>
                <w:iCs/>
                <w:color w:val="000000"/>
                <w:sz w:val="20"/>
                <w:szCs w:val="20"/>
              </w:rPr>
              <w:t>Gradivo je bilo predhodno objavljeno na spletni strani predlagatelja:</w:t>
            </w:r>
          </w:p>
        </w:tc>
        <w:tc>
          <w:tcPr>
            <w:tcW w:w="3402" w:type="dxa"/>
            <w:gridSpan w:val="2"/>
          </w:tcPr>
          <w:p w14:paraId="7E197A0E" w14:textId="77777777" w:rsidR="00683D79" w:rsidRPr="00960366" w:rsidRDefault="00683D79" w:rsidP="00960366">
            <w:pPr>
              <w:pStyle w:val="Neotevilenodstavek"/>
              <w:widowControl w:val="0"/>
              <w:spacing w:before="0" w:after="0" w:line="24" w:lineRule="atLeast"/>
              <w:jc w:val="center"/>
              <w:rPr>
                <w:iCs/>
                <w:color w:val="000000"/>
                <w:sz w:val="20"/>
                <w:szCs w:val="20"/>
              </w:rPr>
            </w:pPr>
            <w:r w:rsidRPr="00960366">
              <w:rPr>
                <w:color w:val="000000"/>
                <w:sz w:val="20"/>
                <w:szCs w:val="20"/>
              </w:rPr>
              <w:t>DA/</w:t>
            </w:r>
            <w:r w:rsidRPr="00960366">
              <w:rPr>
                <w:b/>
                <w:color w:val="000000"/>
                <w:sz w:val="20"/>
                <w:szCs w:val="20"/>
              </w:rPr>
              <w:t>NE</w:t>
            </w:r>
          </w:p>
        </w:tc>
      </w:tr>
      <w:tr w:rsidR="00683D79" w:rsidRPr="00960366" w14:paraId="3D7E2CAF" w14:textId="77777777" w:rsidTr="00874C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799" w:type="dxa"/>
            <w:gridSpan w:val="5"/>
            <w:vAlign w:val="center"/>
          </w:tcPr>
          <w:p w14:paraId="02855CD8" w14:textId="77777777" w:rsidR="00683D79" w:rsidRPr="00960366" w:rsidRDefault="00683D79" w:rsidP="00960366">
            <w:pPr>
              <w:pStyle w:val="Neotevilenodstavek"/>
              <w:widowControl w:val="0"/>
              <w:spacing w:before="0" w:after="0" w:line="24" w:lineRule="atLeast"/>
              <w:jc w:val="left"/>
              <w:rPr>
                <w:color w:val="000000"/>
                <w:sz w:val="20"/>
                <w:szCs w:val="20"/>
              </w:rPr>
            </w:pPr>
            <w:r w:rsidRPr="00960366">
              <w:rPr>
                <w:b/>
                <w:color w:val="000000"/>
                <w:sz w:val="20"/>
                <w:szCs w:val="20"/>
              </w:rPr>
              <w:t>10. Pri pripravi gradiva so bile upoštevane zahteve iz Resolucije o normativni dejavnosti:</w:t>
            </w:r>
          </w:p>
        </w:tc>
        <w:tc>
          <w:tcPr>
            <w:tcW w:w="3402" w:type="dxa"/>
            <w:gridSpan w:val="2"/>
            <w:vAlign w:val="center"/>
          </w:tcPr>
          <w:p w14:paraId="514775C7" w14:textId="77777777" w:rsidR="00683D79" w:rsidRPr="00960366" w:rsidRDefault="00683D79" w:rsidP="00960366">
            <w:pPr>
              <w:pStyle w:val="Neotevilenodstavek"/>
              <w:widowControl w:val="0"/>
              <w:spacing w:before="0" w:after="0" w:line="24" w:lineRule="atLeast"/>
              <w:jc w:val="center"/>
              <w:rPr>
                <w:iCs/>
                <w:color w:val="000000"/>
                <w:sz w:val="20"/>
                <w:szCs w:val="20"/>
              </w:rPr>
            </w:pPr>
            <w:r w:rsidRPr="00960366">
              <w:rPr>
                <w:b/>
                <w:bCs/>
                <w:color w:val="000000"/>
                <w:sz w:val="20"/>
                <w:szCs w:val="20"/>
              </w:rPr>
              <w:t>DA</w:t>
            </w:r>
            <w:r w:rsidRPr="00960366">
              <w:rPr>
                <w:color w:val="000000"/>
                <w:sz w:val="20"/>
                <w:szCs w:val="20"/>
              </w:rPr>
              <w:t>/</w:t>
            </w:r>
            <w:r w:rsidRPr="00960366">
              <w:rPr>
                <w:bCs/>
                <w:color w:val="000000"/>
                <w:sz w:val="20"/>
                <w:szCs w:val="20"/>
              </w:rPr>
              <w:t>NE</w:t>
            </w:r>
          </w:p>
        </w:tc>
      </w:tr>
      <w:tr w:rsidR="00683D79" w:rsidRPr="00960366" w14:paraId="1293C87C" w14:textId="77777777" w:rsidTr="00874C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799" w:type="dxa"/>
            <w:gridSpan w:val="5"/>
            <w:vAlign w:val="center"/>
          </w:tcPr>
          <w:p w14:paraId="2C851ACE" w14:textId="77777777" w:rsidR="00683D79" w:rsidRPr="00960366" w:rsidRDefault="00683D79" w:rsidP="00960366">
            <w:pPr>
              <w:pStyle w:val="Neotevilenodstavek"/>
              <w:widowControl w:val="0"/>
              <w:spacing w:before="0" w:after="0" w:line="24" w:lineRule="atLeast"/>
              <w:jc w:val="left"/>
              <w:rPr>
                <w:b/>
                <w:color w:val="000000"/>
                <w:sz w:val="20"/>
                <w:szCs w:val="20"/>
              </w:rPr>
            </w:pPr>
            <w:r w:rsidRPr="00960366">
              <w:rPr>
                <w:b/>
                <w:color w:val="000000"/>
                <w:sz w:val="20"/>
                <w:szCs w:val="20"/>
              </w:rPr>
              <w:t>11. Gradivo je uvrščeno v delovni program vlade:</w:t>
            </w:r>
          </w:p>
        </w:tc>
        <w:tc>
          <w:tcPr>
            <w:tcW w:w="3402" w:type="dxa"/>
            <w:gridSpan w:val="2"/>
            <w:vAlign w:val="center"/>
          </w:tcPr>
          <w:p w14:paraId="09621387" w14:textId="77777777" w:rsidR="00683D79" w:rsidRPr="00960366" w:rsidRDefault="00683D79" w:rsidP="00960366">
            <w:pPr>
              <w:pStyle w:val="Neotevilenodstavek"/>
              <w:widowControl w:val="0"/>
              <w:spacing w:before="0" w:after="0" w:line="24" w:lineRule="atLeast"/>
              <w:jc w:val="center"/>
              <w:rPr>
                <w:color w:val="000000"/>
                <w:sz w:val="20"/>
                <w:szCs w:val="20"/>
              </w:rPr>
            </w:pPr>
            <w:r w:rsidRPr="00960366">
              <w:rPr>
                <w:color w:val="000000"/>
                <w:sz w:val="20"/>
                <w:szCs w:val="20"/>
              </w:rPr>
              <w:t>DA/</w:t>
            </w:r>
            <w:r w:rsidRPr="00960366">
              <w:rPr>
                <w:b/>
                <w:color w:val="000000"/>
                <w:sz w:val="20"/>
                <w:szCs w:val="20"/>
              </w:rPr>
              <w:t>NE</w:t>
            </w:r>
          </w:p>
        </w:tc>
      </w:tr>
      <w:tr w:rsidR="00683D79" w:rsidRPr="00960366" w14:paraId="50EAD36A" w14:textId="77777777" w:rsidTr="00874C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1" w:type="dxa"/>
            <w:gridSpan w:val="7"/>
            <w:tcBorders>
              <w:top w:val="single" w:sz="4" w:space="0" w:color="000000"/>
              <w:left w:val="single" w:sz="4" w:space="0" w:color="000000"/>
              <w:bottom w:val="single" w:sz="4" w:space="0" w:color="000000"/>
              <w:right w:val="single" w:sz="4" w:space="0" w:color="000000"/>
            </w:tcBorders>
          </w:tcPr>
          <w:p w14:paraId="4A7EF77E" w14:textId="77777777" w:rsidR="00683D79" w:rsidRPr="00960366" w:rsidRDefault="00683D79" w:rsidP="00960366">
            <w:pPr>
              <w:pStyle w:val="Poglavje"/>
              <w:widowControl w:val="0"/>
              <w:spacing w:before="0" w:after="0" w:line="24" w:lineRule="atLeast"/>
              <w:ind w:left="3400"/>
              <w:jc w:val="left"/>
              <w:rPr>
                <w:b w:val="0"/>
                <w:bCs/>
                <w:color w:val="000000"/>
                <w:sz w:val="20"/>
                <w:szCs w:val="20"/>
              </w:rPr>
            </w:pPr>
          </w:p>
          <w:p w14:paraId="03E96A54" w14:textId="64076E0A" w:rsidR="00683D79" w:rsidRPr="00960366" w:rsidRDefault="00683D79" w:rsidP="00960366">
            <w:pPr>
              <w:pStyle w:val="Poglavje"/>
              <w:widowControl w:val="0"/>
              <w:spacing w:before="0" w:after="0" w:line="24" w:lineRule="atLeast"/>
              <w:ind w:left="4248" w:firstLine="284"/>
              <w:rPr>
                <w:b w:val="0"/>
                <w:color w:val="000000"/>
                <w:sz w:val="20"/>
                <w:szCs w:val="20"/>
              </w:rPr>
            </w:pPr>
            <w:r w:rsidRPr="00960366">
              <w:rPr>
                <w:b w:val="0"/>
                <w:color w:val="000000"/>
                <w:sz w:val="20"/>
                <w:szCs w:val="20"/>
              </w:rPr>
              <w:t>mag. Bojan Kumer</w:t>
            </w:r>
          </w:p>
          <w:p w14:paraId="2CA0CBEB" w14:textId="7DA231F6" w:rsidR="00683D79" w:rsidRPr="00960366" w:rsidRDefault="00683D79" w:rsidP="00960366">
            <w:pPr>
              <w:pStyle w:val="Poglavje"/>
              <w:widowControl w:val="0"/>
              <w:spacing w:before="0" w:after="0" w:line="24" w:lineRule="atLeast"/>
              <w:ind w:left="4532" w:firstLine="284"/>
              <w:rPr>
                <w:b w:val="0"/>
                <w:color w:val="000000"/>
                <w:sz w:val="20"/>
                <w:szCs w:val="20"/>
              </w:rPr>
            </w:pPr>
            <w:r w:rsidRPr="00960366">
              <w:rPr>
                <w:b w:val="0"/>
                <w:color w:val="000000"/>
                <w:sz w:val="20"/>
                <w:szCs w:val="20"/>
              </w:rPr>
              <w:t>MINISTER</w:t>
            </w:r>
          </w:p>
          <w:p w14:paraId="2FBBC113" w14:textId="77777777" w:rsidR="00683D79" w:rsidRPr="00960366" w:rsidRDefault="00683D79" w:rsidP="00960366">
            <w:pPr>
              <w:pStyle w:val="Poglavje"/>
              <w:widowControl w:val="0"/>
              <w:spacing w:before="0" w:after="0" w:line="24" w:lineRule="atLeast"/>
              <w:ind w:left="3400"/>
              <w:jc w:val="left"/>
              <w:rPr>
                <w:color w:val="000000"/>
                <w:sz w:val="20"/>
                <w:szCs w:val="20"/>
              </w:rPr>
            </w:pPr>
          </w:p>
        </w:tc>
      </w:tr>
    </w:tbl>
    <w:p w14:paraId="5BBD575B" w14:textId="7FD6F2FD" w:rsidR="00D27EBA" w:rsidRPr="00960366" w:rsidRDefault="00D27EBA" w:rsidP="00960366">
      <w:pPr>
        <w:autoSpaceDE w:val="0"/>
        <w:autoSpaceDN w:val="0"/>
        <w:adjustRightInd w:val="0"/>
        <w:spacing w:line="24" w:lineRule="atLeast"/>
        <w:rPr>
          <w:rFonts w:ascii="Arial" w:hAnsi="Arial" w:cs="Arial"/>
          <w:color w:val="000000"/>
          <w:sz w:val="20"/>
          <w:szCs w:val="20"/>
        </w:rPr>
      </w:pPr>
    </w:p>
    <w:p w14:paraId="7434C6EC" w14:textId="27C0450C" w:rsidR="0026796C" w:rsidRPr="00960366" w:rsidRDefault="0026796C" w:rsidP="00960366">
      <w:pPr>
        <w:autoSpaceDE w:val="0"/>
        <w:autoSpaceDN w:val="0"/>
        <w:adjustRightInd w:val="0"/>
        <w:spacing w:line="24" w:lineRule="atLeast"/>
        <w:rPr>
          <w:rFonts w:ascii="Arial" w:hAnsi="Arial" w:cs="Arial"/>
          <w:color w:val="000000"/>
          <w:sz w:val="20"/>
          <w:szCs w:val="20"/>
        </w:rPr>
      </w:pPr>
    </w:p>
    <w:p w14:paraId="162593D6" w14:textId="77777777" w:rsidR="0026796C" w:rsidRPr="00960366" w:rsidRDefault="0026796C" w:rsidP="00960366">
      <w:pPr>
        <w:autoSpaceDE w:val="0"/>
        <w:autoSpaceDN w:val="0"/>
        <w:adjustRightInd w:val="0"/>
        <w:spacing w:line="24" w:lineRule="atLeast"/>
        <w:rPr>
          <w:rFonts w:ascii="Arial" w:hAnsi="Arial" w:cs="Arial"/>
          <w:color w:val="000000"/>
          <w:sz w:val="20"/>
          <w:szCs w:val="20"/>
        </w:rPr>
      </w:pPr>
    </w:p>
    <w:p w14:paraId="09CD33B3" w14:textId="77777777" w:rsidR="00D27EBA" w:rsidRPr="00960366" w:rsidRDefault="00D27EBA" w:rsidP="00960366">
      <w:pPr>
        <w:autoSpaceDE w:val="0"/>
        <w:autoSpaceDN w:val="0"/>
        <w:adjustRightInd w:val="0"/>
        <w:spacing w:line="24" w:lineRule="atLeast"/>
        <w:rPr>
          <w:rFonts w:ascii="Arial" w:hAnsi="Arial" w:cs="Arial"/>
          <w:color w:val="000000"/>
          <w:sz w:val="20"/>
          <w:szCs w:val="20"/>
        </w:rPr>
      </w:pPr>
      <w:r w:rsidRPr="00960366">
        <w:rPr>
          <w:rFonts w:ascii="Arial" w:hAnsi="Arial" w:cs="Arial"/>
          <w:color w:val="000000"/>
          <w:sz w:val="20"/>
          <w:szCs w:val="20"/>
        </w:rPr>
        <w:t>PRILOGI:</w:t>
      </w:r>
    </w:p>
    <w:p w14:paraId="555E384B" w14:textId="3222C459" w:rsidR="00887528" w:rsidRPr="00960366" w:rsidRDefault="00F9673E" w:rsidP="00960366">
      <w:pPr>
        <w:pStyle w:val="Odstavekseznama"/>
        <w:numPr>
          <w:ilvl w:val="1"/>
          <w:numId w:val="17"/>
        </w:numPr>
        <w:suppressAutoHyphens w:val="0"/>
        <w:autoSpaceDE w:val="0"/>
        <w:autoSpaceDN w:val="0"/>
        <w:adjustRightInd w:val="0"/>
        <w:spacing w:line="24" w:lineRule="atLeast"/>
        <w:ind w:left="567"/>
        <w:jc w:val="both"/>
        <w:rPr>
          <w:rFonts w:ascii="Arial" w:hAnsi="Arial" w:cs="Arial"/>
          <w:color w:val="000000"/>
          <w:sz w:val="20"/>
          <w:szCs w:val="20"/>
        </w:rPr>
      </w:pPr>
      <w:r w:rsidRPr="00960366">
        <w:rPr>
          <w:rFonts w:ascii="Arial" w:hAnsi="Arial" w:cs="Arial"/>
          <w:color w:val="000000"/>
          <w:sz w:val="20"/>
          <w:szCs w:val="20"/>
        </w:rPr>
        <w:t>Priloga 1: Obrazložitev</w:t>
      </w:r>
    </w:p>
    <w:p w14:paraId="1B6D4BE9" w14:textId="4FCE2308" w:rsidR="0085711C" w:rsidRPr="00960366" w:rsidRDefault="0085711C" w:rsidP="00960366">
      <w:pPr>
        <w:pStyle w:val="Odstavekseznama"/>
        <w:numPr>
          <w:ilvl w:val="1"/>
          <w:numId w:val="17"/>
        </w:numPr>
        <w:suppressAutoHyphens w:val="0"/>
        <w:autoSpaceDE w:val="0"/>
        <w:autoSpaceDN w:val="0"/>
        <w:adjustRightInd w:val="0"/>
        <w:spacing w:line="24" w:lineRule="atLeast"/>
        <w:ind w:left="567"/>
        <w:jc w:val="both"/>
        <w:rPr>
          <w:rFonts w:ascii="Arial" w:hAnsi="Arial" w:cs="Arial"/>
          <w:color w:val="000000"/>
          <w:sz w:val="20"/>
          <w:szCs w:val="20"/>
        </w:rPr>
      </w:pPr>
      <w:r w:rsidRPr="00960366">
        <w:rPr>
          <w:rFonts w:ascii="Arial" w:hAnsi="Arial" w:cs="Arial"/>
          <w:color w:val="000000"/>
          <w:sz w:val="20"/>
          <w:szCs w:val="20"/>
        </w:rPr>
        <w:t>Priloga 2: Obrazec 3</w:t>
      </w:r>
    </w:p>
    <w:p w14:paraId="6A9916B8" w14:textId="44EDFED4" w:rsidR="00303BF9" w:rsidRPr="00960366" w:rsidRDefault="00303BF9" w:rsidP="00960366">
      <w:pPr>
        <w:suppressAutoHyphens w:val="0"/>
        <w:autoSpaceDE w:val="0"/>
        <w:autoSpaceDN w:val="0"/>
        <w:adjustRightInd w:val="0"/>
        <w:spacing w:line="24" w:lineRule="atLeast"/>
        <w:ind w:left="207"/>
        <w:jc w:val="both"/>
        <w:rPr>
          <w:rFonts w:ascii="Arial" w:hAnsi="Arial" w:cs="Arial"/>
          <w:color w:val="000000"/>
          <w:sz w:val="20"/>
          <w:szCs w:val="20"/>
        </w:rPr>
      </w:pPr>
    </w:p>
    <w:p w14:paraId="6F499591" w14:textId="6C3615B1" w:rsidR="0085409E" w:rsidRPr="00654CA0" w:rsidRDefault="0085409E" w:rsidP="00722F2C">
      <w:pPr>
        <w:suppressAutoHyphens w:val="0"/>
        <w:spacing w:after="160" w:line="24" w:lineRule="atLeast"/>
        <w:rPr>
          <w:rFonts w:ascii="Arial" w:hAnsi="Arial" w:cs="Arial"/>
          <w:color w:val="000000"/>
          <w:sz w:val="20"/>
          <w:szCs w:val="20"/>
        </w:rPr>
      </w:pPr>
      <w:r w:rsidRPr="00960366">
        <w:rPr>
          <w:rFonts w:ascii="Arial" w:hAnsi="Arial" w:cs="Arial"/>
          <w:color w:val="000000"/>
          <w:sz w:val="20"/>
          <w:szCs w:val="20"/>
        </w:rPr>
        <w:br w:type="page"/>
      </w:r>
      <w:bookmarkStart w:id="0" w:name="_Hlk171406417"/>
      <w:r w:rsidRPr="00654CA0">
        <w:rPr>
          <w:rFonts w:ascii="Arial" w:hAnsi="Arial" w:cs="Arial"/>
          <w:b/>
          <w:color w:val="000000"/>
          <w:sz w:val="20"/>
          <w:szCs w:val="20"/>
        </w:rPr>
        <w:lastRenderedPageBreak/>
        <w:t>OBRAZLOŽITEV</w:t>
      </w:r>
    </w:p>
    <w:p w14:paraId="2F5F791A" w14:textId="77777777" w:rsidR="00C23A6C" w:rsidRPr="00654CA0" w:rsidRDefault="00C23A6C" w:rsidP="00960366">
      <w:pPr>
        <w:autoSpaceDE w:val="0"/>
        <w:autoSpaceDN w:val="0"/>
        <w:adjustRightInd w:val="0"/>
        <w:spacing w:line="24" w:lineRule="atLeast"/>
        <w:jc w:val="both"/>
        <w:rPr>
          <w:rFonts w:ascii="Arial" w:hAnsi="Arial" w:cs="Arial"/>
          <w:color w:val="000000"/>
          <w:sz w:val="20"/>
          <w:szCs w:val="20"/>
        </w:rPr>
      </w:pPr>
    </w:p>
    <w:p w14:paraId="602019B8" w14:textId="77777777" w:rsidR="00C23A6C" w:rsidRPr="00654CA0" w:rsidRDefault="00C23A6C" w:rsidP="00960366">
      <w:pPr>
        <w:autoSpaceDE w:val="0"/>
        <w:autoSpaceDN w:val="0"/>
        <w:adjustRightInd w:val="0"/>
        <w:spacing w:line="24" w:lineRule="atLeast"/>
        <w:jc w:val="both"/>
        <w:rPr>
          <w:rFonts w:ascii="Arial" w:hAnsi="Arial" w:cs="Arial"/>
          <w:color w:val="000000"/>
          <w:sz w:val="20"/>
          <w:szCs w:val="20"/>
        </w:rPr>
      </w:pPr>
    </w:p>
    <w:p w14:paraId="5CC9E2D3" w14:textId="1CA88E18" w:rsidR="00C23A6C" w:rsidRPr="00654CA0" w:rsidRDefault="0097687B" w:rsidP="00F133E9">
      <w:pPr>
        <w:spacing w:line="24" w:lineRule="atLeast"/>
        <w:jc w:val="both"/>
        <w:rPr>
          <w:rFonts w:ascii="Arial" w:hAnsi="Arial" w:cs="Arial"/>
          <w:sz w:val="20"/>
          <w:szCs w:val="20"/>
        </w:rPr>
      </w:pPr>
      <w:r w:rsidRPr="00654CA0">
        <w:rPr>
          <w:rFonts w:ascii="Arial" w:hAnsi="Arial" w:cs="Arial"/>
          <w:sz w:val="20"/>
          <w:szCs w:val="20"/>
        </w:rPr>
        <w:t xml:space="preserve">Ministrstvo za okolje, podnebje in energijo je </w:t>
      </w:r>
      <w:r w:rsidR="00CE1DA1" w:rsidRPr="00654CA0">
        <w:rPr>
          <w:rFonts w:ascii="Arial" w:hAnsi="Arial" w:cs="Arial"/>
          <w:sz w:val="20"/>
          <w:szCs w:val="20"/>
        </w:rPr>
        <w:t xml:space="preserve">kot partner v </w:t>
      </w:r>
      <w:r w:rsidRPr="00654CA0">
        <w:rPr>
          <w:rFonts w:ascii="Arial" w:hAnsi="Arial" w:cs="Arial"/>
          <w:sz w:val="20"/>
          <w:szCs w:val="20"/>
        </w:rPr>
        <w:t xml:space="preserve">vključeno v projekt </w:t>
      </w:r>
      <w:proofErr w:type="spellStart"/>
      <w:r w:rsidR="00982D24" w:rsidRPr="00654CA0">
        <w:rPr>
          <w:rFonts w:ascii="Arial" w:hAnsi="Arial" w:cs="Arial"/>
          <w:bCs/>
          <w:color w:val="000000"/>
          <w:sz w:val="20"/>
          <w:szCs w:val="20"/>
          <w:lang w:eastAsia="sl-SI"/>
        </w:rPr>
        <w:t>Interreg</w:t>
      </w:r>
      <w:proofErr w:type="spellEnd"/>
      <w:r w:rsidR="00982D24" w:rsidRPr="00654CA0">
        <w:rPr>
          <w:rFonts w:ascii="Arial" w:hAnsi="Arial" w:cs="Arial"/>
          <w:bCs/>
          <w:color w:val="000000"/>
          <w:sz w:val="20"/>
          <w:szCs w:val="20"/>
          <w:lang w:eastAsia="sl-SI"/>
        </w:rPr>
        <w:t xml:space="preserve"> </w:t>
      </w:r>
      <w:proofErr w:type="spellStart"/>
      <w:r w:rsidR="00982D24" w:rsidRPr="00654CA0">
        <w:rPr>
          <w:rFonts w:ascii="Arial" w:hAnsi="Arial" w:cs="Arial"/>
          <w:bCs/>
          <w:color w:val="000000"/>
          <w:sz w:val="20"/>
          <w:szCs w:val="20"/>
          <w:lang w:eastAsia="sl-SI"/>
        </w:rPr>
        <w:t>Danube</w:t>
      </w:r>
      <w:proofErr w:type="spellEnd"/>
      <w:r w:rsidR="00982D24" w:rsidRPr="00654CA0">
        <w:rPr>
          <w:rFonts w:ascii="Arial" w:hAnsi="Arial" w:cs="Arial"/>
          <w:bCs/>
          <w:color w:val="000000"/>
          <w:sz w:val="20"/>
          <w:szCs w:val="20"/>
          <w:lang w:eastAsia="sl-SI"/>
        </w:rPr>
        <w:t xml:space="preserve"> </w:t>
      </w:r>
      <w:proofErr w:type="spellStart"/>
      <w:r w:rsidR="00982D24" w:rsidRPr="00654CA0">
        <w:rPr>
          <w:rFonts w:ascii="Arial" w:hAnsi="Arial" w:cs="Arial"/>
          <w:bCs/>
          <w:color w:val="000000"/>
          <w:sz w:val="20"/>
          <w:szCs w:val="20"/>
          <w:lang w:eastAsia="sl-SI"/>
        </w:rPr>
        <w:t>Region</w:t>
      </w:r>
      <w:proofErr w:type="spellEnd"/>
      <w:r w:rsidR="00982D24" w:rsidRPr="00654CA0">
        <w:rPr>
          <w:rFonts w:ascii="Arial" w:hAnsi="Arial" w:cs="Arial"/>
          <w:bCs/>
          <w:color w:val="000000"/>
          <w:sz w:val="20"/>
          <w:szCs w:val="20"/>
          <w:lang w:eastAsia="sl-SI"/>
        </w:rPr>
        <w:t xml:space="preserve"> </w:t>
      </w:r>
      <w:proofErr w:type="spellStart"/>
      <w:r w:rsidR="00982D24" w:rsidRPr="00654CA0">
        <w:rPr>
          <w:rFonts w:ascii="Arial" w:hAnsi="Arial" w:cs="Arial"/>
          <w:bCs/>
          <w:color w:val="000000"/>
          <w:sz w:val="20"/>
          <w:szCs w:val="20"/>
          <w:lang w:eastAsia="sl-SI"/>
        </w:rPr>
        <w:t>Programme</w:t>
      </w:r>
      <w:proofErr w:type="spellEnd"/>
      <w:r w:rsidR="00982D24" w:rsidRPr="00654CA0">
        <w:rPr>
          <w:rFonts w:ascii="Arial" w:hAnsi="Arial" w:cs="Arial"/>
          <w:bCs/>
          <w:color w:val="000000"/>
          <w:sz w:val="20"/>
          <w:szCs w:val="20"/>
          <w:lang w:eastAsia="sl-SI"/>
        </w:rPr>
        <w:t xml:space="preserve"> </w:t>
      </w:r>
      <w:proofErr w:type="spellStart"/>
      <w:r w:rsidR="00982D24" w:rsidRPr="00654CA0">
        <w:rPr>
          <w:rFonts w:ascii="Arial" w:hAnsi="Arial" w:cs="Arial"/>
          <w:bCs/>
          <w:color w:val="000000"/>
          <w:sz w:val="20"/>
          <w:szCs w:val="20"/>
          <w:lang w:eastAsia="sl-SI"/>
        </w:rPr>
        <w:t>project</w:t>
      </w:r>
      <w:proofErr w:type="spellEnd"/>
      <w:r w:rsidR="00982D24" w:rsidRPr="00654CA0">
        <w:rPr>
          <w:rFonts w:ascii="Arial" w:hAnsi="Arial" w:cs="Arial"/>
          <w:bCs/>
          <w:color w:val="000000"/>
          <w:sz w:val="20"/>
          <w:szCs w:val="20"/>
          <w:lang w:eastAsia="sl-SI"/>
        </w:rPr>
        <w:t xml:space="preserve"> Active2Public Transport</w:t>
      </w:r>
      <w:r w:rsidR="00982D24" w:rsidRPr="00654CA0">
        <w:rPr>
          <w:rFonts w:ascii="Arial" w:hAnsi="Arial" w:cs="Arial"/>
          <w:sz w:val="20"/>
          <w:szCs w:val="20"/>
        </w:rPr>
        <w:t xml:space="preserve"> </w:t>
      </w:r>
      <w:r w:rsidR="00705D8A" w:rsidRPr="00654CA0">
        <w:rPr>
          <w:rFonts w:ascii="Arial" w:hAnsi="Arial" w:cs="Arial"/>
          <w:sz w:val="20"/>
          <w:szCs w:val="20"/>
        </w:rPr>
        <w:t xml:space="preserve">(slovensko </w:t>
      </w:r>
      <w:r w:rsidR="004B5A52" w:rsidRPr="00654CA0">
        <w:rPr>
          <w:rFonts w:ascii="Arial" w:hAnsi="Arial" w:cs="Arial"/>
          <w:sz w:val="20"/>
          <w:szCs w:val="20"/>
        </w:rPr>
        <w:t>Aktivna dostopnost do javnega potniškega prometa</w:t>
      </w:r>
      <w:r w:rsidR="00705D8A" w:rsidRPr="00654CA0">
        <w:rPr>
          <w:rFonts w:ascii="Arial" w:hAnsi="Arial" w:cs="Arial"/>
          <w:sz w:val="20"/>
          <w:szCs w:val="20"/>
        </w:rPr>
        <w:t>)</w:t>
      </w:r>
      <w:r w:rsidR="00AE0D4E" w:rsidRPr="00654CA0">
        <w:rPr>
          <w:rFonts w:ascii="Arial" w:hAnsi="Arial" w:cs="Arial"/>
          <w:sz w:val="20"/>
          <w:szCs w:val="20"/>
        </w:rPr>
        <w:t xml:space="preserve">, katerega vodilni partner je </w:t>
      </w:r>
      <w:r w:rsidR="00AE0D4E" w:rsidRPr="00654CA0">
        <w:rPr>
          <w:rFonts w:ascii="Arial" w:hAnsi="Arial" w:cs="Arial"/>
          <w:color w:val="000000"/>
          <w:sz w:val="20"/>
          <w:szCs w:val="20"/>
          <w:lang w:eastAsia="sl-SI"/>
        </w:rPr>
        <w:t>avstrijska Agencija za ener</w:t>
      </w:r>
      <w:r w:rsidR="00705D8A" w:rsidRPr="00654CA0">
        <w:rPr>
          <w:rFonts w:ascii="Arial" w:hAnsi="Arial" w:cs="Arial"/>
          <w:color w:val="000000"/>
          <w:sz w:val="20"/>
          <w:szCs w:val="20"/>
          <w:lang w:eastAsia="sl-SI"/>
        </w:rPr>
        <w:t>gijo</w:t>
      </w:r>
      <w:r w:rsidR="00AE0D4E" w:rsidRPr="00654CA0">
        <w:rPr>
          <w:rFonts w:ascii="Arial" w:hAnsi="Arial" w:cs="Arial"/>
          <w:color w:val="000000"/>
          <w:sz w:val="20"/>
          <w:szCs w:val="20"/>
          <w:lang w:eastAsia="sl-SI"/>
        </w:rPr>
        <w:t xml:space="preserve">, vključenih pa je še 10 partnerjev iz držav programa Podonavje (poleg Slovenije so to še Slovaška, Srbija, Nemčija, Madžarska, Hrvaška, Češka in Romunija) (naslov: </w:t>
      </w:r>
      <w:hyperlink r:id="rId11" w:history="1">
        <w:r w:rsidR="00AE0D4E" w:rsidRPr="00654CA0">
          <w:rPr>
            <w:rStyle w:val="Hiperpovezava"/>
            <w:rFonts w:ascii="Arial" w:hAnsi="Arial" w:cs="Arial"/>
            <w:sz w:val="20"/>
            <w:szCs w:val="20"/>
          </w:rPr>
          <w:t>Active2Public Transport | Active2Public Transport (interreg-danube.eu)</w:t>
        </w:r>
      </w:hyperlink>
      <w:r w:rsidR="00AE0D4E" w:rsidRPr="00654CA0">
        <w:rPr>
          <w:rFonts w:ascii="Arial" w:hAnsi="Arial" w:cs="Arial"/>
          <w:sz w:val="20"/>
          <w:szCs w:val="20"/>
        </w:rPr>
        <w:t xml:space="preserve">). </w:t>
      </w:r>
    </w:p>
    <w:p w14:paraId="47227705" w14:textId="0CF97FA6" w:rsidR="00CE1DA1" w:rsidRPr="00654CA0" w:rsidRDefault="00CE1DA1" w:rsidP="00960366">
      <w:pPr>
        <w:autoSpaceDE w:val="0"/>
        <w:autoSpaceDN w:val="0"/>
        <w:adjustRightInd w:val="0"/>
        <w:spacing w:line="24" w:lineRule="atLeast"/>
        <w:jc w:val="both"/>
        <w:rPr>
          <w:rFonts w:ascii="Arial" w:hAnsi="Arial" w:cs="Arial"/>
          <w:sz w:val="20"/>
          <w:szCs w:val="20"/>
        </w:rPr>
      </w:pPr>
    </w:p>
    <w:p w14:paraId="4DE79050" w14:textId="166D9A3F" w:rsidR="00CE1DA1" w:rsidRPr="00654CA0" w:rsidRDefault="00CE1DA1" w:rsidP="00960366">
      <w:pPr>
        <w:autoSpaceDE w:val="0"/>
        <w:autoSpaceDN w:val="0"/>
        <w:adjustRightInd w:val="0"/>
        <w:spacing w:line="24" w:lineRule="atLeast"/>
        <w:jc w:val="both"/>
        <w:rPr>
          <w:rFonts w:ascii="Arial" w:hAnsi="Arial" w:cs="Arial"/>
          <w:color w:val="000000"/>
          <w:sz w:val="20"/>
          <w:szCs w:val="20"/>
        </w:rPr>
      </w:pPr>
    </w:p>
    <w:p w14:paraId="4CBD5A47" w14:textId="432451E4" w:rsidR="00C23A6C" w:rsidRPr="00654CA0" w:rsidRDefault="006F483A" w:rsidP="00960366">
      <w:pPr>
        <w:autoSpaceDE w:val="0"/>
        <w:autoSpaceDN w:val="0"/>
        <w:adjustRightInd w:val="0"/>
        <w:spacing w:line="24" w:lineRule="atLeast"/>
        <w:jc w:val="both"/>
        <w:rPr>
          <w:rFonts w:ascii="Arial" w:hAnsi="Arial" w:cs="Arial"/>
          <w:color w:val="000000"/>
          <w:sz w:val="20"/>
          <w:szCs w:val="20"/>
        </w:rPr>
      </w:pPr>
      <w:r w:rsidRPr="00654CA0">
        <w:rPr>
          <w:rFonts w:ascii="Arial" w:hAnsi="Arial" w:cs="Arial"/>
          <w:b/>
          <w:bCs/>
          <w:color w:val="000000"/>
          <w:sz w:val="20"/>
          <w:szCs w:val="20"/>
        </w:rPr>
        <w:t xml:space="preserve">Namen </w:t>
      </w:r>
      <w:r w:rsidR="00C23A6C" w:rsidRPr="00654CA0">
        <w:rPr>
          <w:rFonts w:ascii="Arial" w:hAnsi="Arial" w:cs="Arial"/>
          <w:b/>
          <w:bCs/>
          <w:color w:val="000000"/>
          <w:sz w:val="20"/>
          <w:szCs w:val="20"/>
        </w:rPr>
        <w:t xml:space="preserve">projekta </w:t>
      </w:r>
    </w:p>
    <w:p w14:paraId="239251EB" w14:textId="4D18F304" w:rsidR="00C23A6C" w:rsidRPr="00654CA0" w:rsidRDefault="00C23A6C" w:rsidP="00960366">
      <w:pPr>
        <w:autoSpaceDE w:val="0"/>
        <w:autoSpaceDN w:val="0"/>
        <w:adjustRightInd w:val="0"/>
        <w:spacing w:line="24" w:lineRule="atLeast"/>
        <w:jc w:val="both"/>
        <w:rPr>
          <w:rFonts w:ascii="Arial" w:hAnsi="Arial" w:cs="Arial"/>
          <w:color w:val="000000"/>
          <w:sz w:val="20"/>
          <w:szCs w:val="20"/>
        </w:rPr>
      </w:pPr>
    </w:p>
    <w:p w14:paraId="39461334" w14:textId="5218C3B1" w:rsidR="00AE0D4E" w:rsidRPr="00654CA0" w:rsidRDefault="00AE0D4E" w:rsidP="00AE0D4E">
      <w:pPr>
        <w:pStyle w:val="HTML-oblikovano"/>
        <w:shd w:val="clear" w:color="auto" w:fill="F8F9FA"/>
        <w:spacing w:after="60"/>
        <w:jc w:val="both"/>
        <w:rPr>
          <w:rFonts w:ascii="Arial" w:hAnsi="Arial" w:cs="Arial"/>
          <w:color w:val="000000"/>
        </w:rPr>
      </w:pPr>
      <w:r w:rsidRPr="00654CA0">
        <w:rPr>
          <w:rFonts w:ascii="Arial" w:hAnsi="Arial" w:cs="Arial"/>
          <w:color w:val="000000"/>
        </w:rPr>
        <w:t xml:space="preserve">Namen projekta je znižanje </w:t>
      </w:r>
      <w:proofErr w:type="spellStart"/>
      <w:r w:rsidRPr="00654CA0">
        <w:rPr>
          <w:rFonts w:ascii="Arial" w:hAnsi="Arial" w:cs="Arial"/>
          <w:color w:val="202124"/>
        </w:rPr>
        <w:t>ogljičnega</w:t>
      </w:r>
      <w:proofErr w:type="spellEnd"/>
      <w:r w:rsidRPr="00654CA0">
        <w:rPr>
          <w:rFonts w:ascii="Arial" w:hAnsi="Arial" w:cs="Arial"/>
          <w:color w:val="202124"/>
        </w:rPr>
        <w:t xml:space="preserve"> odtisa in zmanjšanje emisij toplogrednih plinov v prometu s podpiranjem prehoda na okolju prijazna prevozna sredstva, zlasti kolesarjenje v kombinaciji z javnim prevozom</w:t>
      </w:r>
      <w:r w:rsidRPr="008E3ECA">
        <w:rPr>
          <w:rFonts w:ascii="Arial" w:hAnsi="Arial" w:cs="Arial"/>
          <w:color w:val="000000"/>
        </w:rPr>
        <w:t xml:space="preserve">. </w:t>
      </w:r>
      <w:r w:rsidR="008E3ECA" w:rsidRPr="008E3ECA">
        <w:rPr>
          <w:rFonts w:ascii="Arial" w:hAnsi="Arial" w:cs="Arial"/>
          <w:color w:val="000000"/>
        </w:rPr>
        <w:t xml:space="preserve">Zagotovil bo strateški okvir za sistematično izboljšanje povezljivosti aktivne mobilnosti v prometnih vozliščih, zagotovil bo smernice za izvajanje inovativnih rešitev za odpravo vrzeli v </w:t>
      </w:r>
      <w:proofErr w:type="spellStart"/>
      <w:r w:rsidR="008E3ECA" w:rsidRPr="008E3ECA">
        <w:rPr>
          <w:rFonts w:ascii="Arial" w:hAnsi="Arial" w:cs="Arial"/>
          <w:color w:val="000000"/>
        </w:rPr>
        <w:t>multimodalnem</w:t>
      </w:r>
      <w:proofErr w:type="spellEnd"/>
      <w:r w:rsidR="008E3ECA" w:rsidRPr="008E3ECA">
        <w:rPr>
          <w:rFonts w:ascii="Arial" w:hAnsi="Arial" w:cs="Arial"/>
          <w:color w:val="000000"/>
        </w:rPr>
        <w:t xml:space="preserve"> sistemu in pokazal učinek boljše povezljivosti infrastrukture in storitev javnega prevoza.</w:t>
      </w:r>
    </w:p>
    <w:p w14:paraId="63D68F58" w14:textId="77777777" w:rsidR="00AE0D4E" w:rsidRPr="008E3ECA" w:rsidRDefault="00AE0D4E" w:rsidP="00960366">
      <w:pPr>
        <w:spacing w:line="24" w:lineRule="atLeast"/>
        <w:jc w:val="both"/>
        <w:rPr>
          <w:rFonts w:ascii="Arial" w:hAnsi="Arial" w:cs="Arial"/>
          <w:color w:val="000000"/>
          <w:sz w:val="20"/>
          <w:szCs w:val="20"/>
          <w:lang w:eastAsia="sl-SI"/>
        </w:rPr>
      </w:pPr>
    </w:p>
    <w:p w14:paraId="28CF9B93" w14:textId="67197F8F" w:rsidR="00AD2BB4" w:rsidRPr="00654CA0" w:rsidRDefault="00AD2BB4" w:rsidP="00AD2BB4">
      <w:pPr>
        <w:autoSpaceDE w:val="0"/>
        <w:autoSpaceDN w:val="0"/>
        <w:adjustRightInd w:val="0"/>
        <w:spacing w:line="24" w:lineRule="atLeast"/>
        <w:jc w:val="both"/>
        <w:rPr>
          <w:rFonts w:ascii="Arial" w:hAnsi="Arial" w:cs="Arial"/>
          <w:color w:val="000000"/>
          <w:sz w:val="20"/>
          <w:szCs w:val="20"/>
        </w:rPr>
      </w:pPr>
      <w:r w:rsidRPr="00654CA0">
        <w:rPr>
          <w:rFonts w:ascii="Arial" w:hAnsi="Arial" w:cs="Arial"/>
          <w:b/>
          <w:bCs/>
          <w:color w:val="000000"/>
          <w:sz w:val="20"/>
          <w:szCs w:val="20"/>
        </w:rPr>
        <w:t xml:space="preserve">Cilj projekta </w:t>
      </w:r>
    </w:p>
    <w:p w14:paraId="3F9015DE" w14:textId="77777777" w:rsidR="00AD2BB4" w:rsidRPr="00654CA0" w:rsidRDefault="00AD2BB4" w:rsidP="00AD2BB4">
      <w:pPr>
        <w:autoSpaceDE w:val="0"/>
        <w:autoSpaceDN w:val="0"/>
        <w:adjustRightInd w:val="0"/>
        <w:spacing w:line="24" w:lineRule="atLeast"/>
        <w:jc w:val="both"/>
        <w:rPr>
          <w:rFonts w:ascii="Arial" w:hAnsi="Arial" w:cs="Arial"/>
          <w:color w:val="000000"/>
          <w:sz w:val="20"/>
          <w:szCs w:val="20"/>
        </w:rPr>
      </w:pPr>
    </w:p>
    <w:p w14:paraId="260F0215" w14:textId="4ABAE7D1" w:rsidR="00AD2BB4" w:rsidRPr="008E3ECA" w:rsidRDefault="008E3ECA" w:rsidP="00960366">
      <w:pPr>
        <w:spacing w:line="24" w:lineRule="atLeast"/>
        <w:jc w:val="both"/>
        <w:rPr>
          <w:rFonts w:ascii="Arial" w:hAnsi="Arial" w:cs="Arial"/>
          <w:color w:val="000000"/>
          <w:sz w:val="20"/>
          <w:szCs w:val="20"/>
          <w:lang w:eastAsia="sl-SI"/>
        </w:rPr>
      </w:pPr>
      <w:r w:rsidRPr="008E3ECA">
        <w:rPr>
          <w:rFonts w:ascii="Arial" w:hAnsi="Arial" w:cs="Arial"/>
          <w:color w:val="000000"/>
          <w:sz w:val="20"/>
          <w:szCs w:val="20"/>
          <w:lang w:eastAsia="sl-SI"/>
        </w:rPr>
        <w:t xml:space="preserve">Cilj projekta je prenos znanja s strani držav, ki imajo že odlično strukturiran in povezan sistem </w:t>
      </w:r>
      <w:proofErr w:type="spellStart"/>
      <w:r w:rsidRPr="008E3ECA">
        <w:rPr>
          <w:rFonts w:ascii="Arial" w:hAnsi="Arial" w:cs="Arial"/>
          <w:color w:val="000000"/>
          <w:sz w:val="20"/>
          <w:szCs w:val="20"/>
          <w:lang w:eastAsia="sl-SI"/>
        </w:rPr>
        <w:t>večmodalnosti</w:t>
      </w:r>
      <w:proofErr w:type="spellEnd"/>
      <w:r w:rsidRPr="008E3ECA">
        <w:rPr>
          <w:rFonts w:ascii="Arial" w:hAnsi="Arial" w:cs="Arial"/>
          <w:color w:val="000000"/>
          <w:sz w:val="20"/>
          <w:szCs w:val="20"/>
          <w:lang w:eastAsia="sl-SI"/>
        </w:rPr>
        <w:t xml:space="preserve"> za področje kolesarjenja in javnega potniškega prometa, analizo stanja 0 v državah partnericah projekta, vzpostavitev mednarodne strokovne delovne skupine za pripravo/</w:t>
      </w:r>
      <w:proofErr w:type="spellStart"/>
      <w:r w:rsidRPr="008E3ECA">
        <w:rPr>
          <w:rFonts w:ascii="Arial" w:hAnsi="Arial" w:cs="Arial"/>
          <w:color w:val="000000"/>
          <w:sz w:val="20"/>
          <w:szCs w:val="20"/>
          <w:lang w:eastAsia="sl-SI"/>
        </w:rPr>
        <w:t>novelacijo</w:t>
      </w:r>
      <w:proofErr w:type="spellEnd"/>
      <w:r w:rsidRPr="008E3ECA">
        <w:rPr>
          <w:rFonts w:ascii="Arial" w:hAnsi="Arial" w:cs="Arial"/>
          <w:color w:val="000000"/>
          <w:sz w:val="20"/>
          <w:szCs w:val="20"/>
          <w:lang w:eastAsia="sl-SI"/>
        </w:rPr>
        <w:t xml:space="preserve"> strategij in akcijskega načrta (vključno s kazalniki in možnimi ukrepi), pripravo predlogov inovativnih rešitev na osnovi izpeljanih pilotnih projektov tekom projekta. Predviden je tudi dvig kompetenc zaposlenih na področju razvoja kolesarske infrastrukture v povezavi z javnim potniškim prometom.</w:t>
      </w:r>
    </w:p>
    <w:p w14:paraId="2F3565B0" w14:textId="409C7BEB" w:rsidR="00AE0D4E" w:rsidRPr="00654CA0" w:rsidRDefault="00AE0D4E" w:rsidP="00AE0D4E">
      <w:pPr>
        <w:tabs>
          <w:tab w:val="left" w:pos="4536"/>
          <w:tab w:val="left" w:pos="9072"/>
        </w:tabs>
        <w:autoSpaceDE w:val="0"/>
        <w:autoSpaceDN w:val="0"/>
        <w:adjustRightInd w:val="0"/>
        <w:spacing w:before="120" w:after="20" w:line="276" w:lineRule="auto"/>
        <w:jc w:val="both"/>
        <w:rPr>
          <w:rFonts w:ascii="Arial" w:hAnsi="Arial" w:cs="Arial"/>
          <w:color w:val="000000"/>
          <w:sz w:val="20"/>
          <w:szCs w:val="20"/>
          <w:lang w:eastAsia="sl-SI"/>
        </w:rPr>
      </w:pPr>
      <w:r w:rsidRPr="00654CA0">
        <w:rPr>
          <w:rFonts w:ascii="Arial" w:hAnsi="Arial" w:cs="Arial"/>
          <w:b/>
          <w:bCs/>
          <w:color w:val="000000"/>
          <w:sz w:val="20"/>
          <w:szCs w:val="20"/>
          <w:lang w:eastAsia="sl-SI"/>
        </w:rPr>
        <w:t xml:space="preserve">Ključni </w:t>
      </w:r>
      <w:r w:rsidR="00AD2BB4" w:rsidRPr="00654CA0">
        <w:rPr>
          <w:rFonts w:ascii="Arial" w:hAnsi="Arial" w:cs="Arial"/>
          <w:b/>
          <w:bCs/>
          <w:color w:val="000000"/>
          <w:sz w:val="20"/>
          <w:szCs w:val="20"/>
          <w:lang w:eastAsia="sl-SI"/>
        </w:rPr>
        <w:t xml:space="preserve">cilji </w:t>
      </w:r>
      <w:r w:rsidRPr="00654CA0">
        <w:rPr>
          <w:rFonts w:ascii="Arial" w:hAnsi="Arial" w:cs="Arial"/>
          <w:b/>
          <w:bCs/>
          <w:color w:val="000000"/>
          <w:sz w:val="20"/>
          <w:szCs w:val="20"/>
          <w:lang w:eastAsia="sl-SI"/>
        </w:rPr>
        <w:t>projekta</w:t>
      </w:r>
      <w:r w:rsidRPr="00654CA0">
        <w:rPr>
          <w:rFonts w:ascii="Arial" w:hAnsi="Arial" w:cs="Arial"/>
          <w:color w:val="000000"/>
          <w:sz w:val="20"/>
          <w:szCs w:val="20"/>
          <w:lang w:eastAsia="sl-SI"/>
        </w:rPr>
        <w:t xml:space="preserve"> </w:t>
      </w:r>
      <w:r w:rsidRPr="00654CA0">
        <w:rPr>
          <w:rFonts w:ascii="Arial" w:hAnsi="Arial" w:cs="Arial"/>
          <w:b/>
          <w:bCs/>
          <w:color w:val="000000"/>
          <w:sz w:val="20"/>
          <w:szCs w:val="20"/>
          <w:lang w:eastAsia="sl-SI"/>
        </w:rPr>
        <w:t>na nacionalni ravni</w:t>
      </w:r>
      <w:r w:rsidRPr="00654CA0">
        <w:rPr>
          <w:rFonts w:ascii="Arial" w:hAnsi="Arial" w:cs="Arial"/>
          <w:color w:val="000000"/>
          <w:sz w:val="20"/>
          <w:szCs w:val="20"/>
          <w:lang w:eastAsia="sl-SI"/>
        </w:rPr>
        <w:t xml:space="preserve"> </w:t>
      </w:r>
      <w:r w:rsidRPr="008E3ECA">
        <w:rPr>
          <w:rFonts w:ascii="Arial" w:hAnsi="Arial" w:cs="Arial"/>
          <w:b/>
          <w:bCs/>
          <w:color w:val="000000"/>
          <w:sz w:val="20"/>
          <w:szCs w:val="20"/>
          <w:lang w:eastAsia="sl-SI"/>
        </w:rPr>
        <w:t>so:</w:t>
      </w:r>
      <w:r w:rsidRPr="00654CA0">
        <w:rPr>
          <w:rFonts w:ascii="Arial" w:hAnsi="Arial" w:cs="Arial"/>
          <w:color w:val="000000"/>
          <w:sz w:val="20"/>
          <w:szCs w:val="20"/>
          <w:lang w:eastAsia="sl-SI"/>
        </w:rPr>
        <w:t xml:space="preserve"> </w:t>
      </w:r>
    </w:p>
    <w:p w14:paraId="2E8ACCCE" w14:textId="77777777" w:rsidR="00AE0D4E" w:rsidRPr="00654CA0" w:rsidRDefault="00AE0D4E" w:rsidP="00AE0D4E">
      <w:pPr>
        <w:numPr>
          <w:ilvl w:val="0"/>
          <w:numId w:val="48"/>
        </w:numPr>
        <w:tabs>
          <w:tab w:val="left" w:pos="709"/>
          <w:tab w:val="left" w:pos="9072"/>
        </w:tabs>
        <w:suppressAutoHyphens w:val="0"/>
        <w:autoSpaceDE w:val="0"/>
        <w:autoSpaceDN w:val="0"/>
        <w:adjustRightInd w:val="0"/>
        <w:spacing w:after="20" w:line="276" w:lineRule="auto"/>
        <w:jc w:val="both"/>
        <w:rPr>
          <w:rFonts w:ascii="Arial" w:hAnsi="Arial" w:cs="Arial"/>
          <w:color w:val="000000"/>
          <w:sz w:val="20"/>
          <w:szCs w:val="20"/>
          <w:lang w:eastAsia="sl-SI"/>
        </w:rPr>
      </w:pPr>
      <w:r w:rsidRPr="00654CA0">
        <w:rPr>
          <w:rFonts w:ascii="Arial" w:hAnsi="Arial" w:cs="Arial"/>
          <w:color w:val="000000"/>
          <w:sz w:val="20"/>
          <w:szCs w:val="20"/>
          <w:lang w:eastAsia="sl-SI"/>
        </w:rPr>
        <w:t xml:space="preserve">vzpostavitev delovne skupine za pripravo smernic za učinkovitejšo dostopnost javnega potniškega prometa na trajnosten (aktiven) način, </w:t>
      </w:r>
    </w:p>
    <w:p w14:paraId="1DDFD9B3" w14:textId="77777777" w:rsidR="00AE0D4E" w:rsidRPr="00654CA0" w:rsidRDefault="00AE0D4E" w:rsidP="00AE0D4E">
      <w:pPr>
        <w:numPr>
          <w:ilvl w:val="0"/>
          <w:numId w:val="48"/>
        </w:numPr>
        <w:tabs>
          <w:tab w:val="left" w:pos="709"/>
          <w:tab w:val="left" w:pos="9072"/>
        </w:tabs>
        <w:suppressAutoHyphens w:val="0"/>
        <w:autoSpaceDE w:val="0"/>
        <w:autoSpaceDN w:val="0"/>
        <w:adjustRightInd w:val="0"/>
        <w:spacing w:after="20" w:line="276" w:lineRule="auto"/>
        <w:jc w:val="both"/>
        <w:rPr>
          <w:rFonts w:ascii="Arial" w:hAnsi="Arial" w:cs="Arial"/>
          <w:color w:val="000000"/>
          <w:sz w:val="20"/>
          <w:szCs w:val="20"/>
          <w:lang w:eastAsia="sl-SI"/>
        </w:rPr>
      </w:pPr>
      <w:r w:rsidRPr="00654CA0">
        <w:rPr>
          <w:rFonts w:ascii="Arial" w:hAnsi="Arial" w:cs="Arial"/>
          <w:color w:val="000000"/>
          <w:sz w:val="20"/>
          <w:szCs w:val="20"/>
          <w:lang w:eastAsia="sl-SI"/>
        </w:rPr>
        <w:t xml:space="preserve">evidentiranje obstoječe infrastrukture stičnih točk </w:t>
      </w:r>
      <w:proofErr w:type="spellStart"/>
      <w:r w:rsidRPr="00654CA0">
        <w:rPr>
          <w:rFonts w:ascii="Arial" w:hAnsi="Arial" w:cs="Arial"/>
          <w:color w:val="000000"/>
          <w:sz w:val="20"/>
          <w:szCs w:val="20"/>
          <w:lang w:eastAsia="sl-SI"/>
        </w:rPr>
        <w:t>večmodalnosti</w:t>
      </w:r>
      <w:proofErr w:type="spellEnd"/>
      <w:r w:rsidRPr="00654CA0">
        <w:rPr>
          <w:rFonts w:ascii="Arial" w:hAnsi="Arial" w:cs="Arial"/>
          <w:color w:val="000000"/>
          <w:sz w:val="20"/>
          <w:szCs w:val="20"/>
          <w:lang w:eastAsia="sl-SI"/>
        </w:rPr>
        <w:t xml:space="preserve"> na nacionalni ravni in ravni regije Podonavja, definiranje manjkajočih odsekov,</w:t>
      </w:r>
    </w:p>
    <w:p w14:paraId="2FAF59DB" w14:textId="77777777" w:rsidR="00AE0D4E" w:rsidRPr="00654CA0" w:rsidRDefault="00AE0D4E" w:rsidP="00AE0D4E">
      <w:pPr>
        <w:numPr>
          <w:ilvl w:val="0"/>
          <w:numId w:val="48"/>
        </w:numPr>
        <w:tabs>
          <w:tab w:val="left" w:pos="709"/>
          <w:tab w:val="left" w:pos="9072"/>
        </w:tabs>
        <w:suppressAutoHyphens w:val="0"/>
        <w:autoSpaceDE w:val="0"/>
        <w:autoSpaceDN w:val="0"/>
        <w:adjustRightInd w:val="0"/>
        <w:spacing w:after="20" w:line="276" w:lineRule="auto"/>
        <w:jc w:val="both"/>
        <w:rPr>
          <w:rFonts w:ascii="Arial" w:hAnsi="Arial" w:cs="Arial"/>
          <w:color w:val="000000"/>
          <w:sz w:val="20"/>
          <w:szCs w:val="20"/>
          <w:lang w:eastAsia="sl-SI"/>
        </w:rPr>
      </w:pPr>
      <w:r w:rsidRPr="00654CA0">
        <w:rPr>
          <w:rFonts w:ascii="Arial" w:hAnsi="Arial" w:cs="Arial"/>
          <w:color w:val="000000"/>
          <w:sz w:val="20"/>
          <w:szCs w:val="20"/>
          <w:lang w:eastAsia="sl-SI"/>
        </w:rPr>
        <w:t>prenos znanja in 4 študijski obiski za projektante, strokovne sodelavce, odločevalce,</w:t>
      </w:r>
    </w:p>
    <w:p w14:paraId="6F97E1D6" w14:textId="3A469160" w:rsidR="00705D8A" w:rsidRPr="00654CA0" w:rsidRDefault="00705D8A" w:rsidP="00AE0D4E">
      <w:pPr>
        <w:numPr>
          <w:ilvl w:val="0"/>
          <w:numId w:val="48"/>
        </w:numPr>
        <w:tabs>
          <w:tab w:val="left" w:pos="709"/>
          <w:tab w:val="left" w:pos="9072"/>
        </w:tabs>
        <w:suppressAutoHyphens w:val="0"/>
        <w:autoSpaceDE w:val="0"/>
        <w:autoSpaceDN w:val="0"/>
        <w:adjustRightInd w:val="0"/>
        <w:spacing w:after="20" w:line="276" w:lineRule="auto"/>
        <w:jc w:val="both"/>
        <w:rPr>
          <w:rFonts w:ascii="Arial" w:hAnsi="Arial" w:cs="Arial"/>
          <w:color w:val="000000"/>
          <w:sz w:val="20"/>
          <w:szCs w:val="20"/>
          <w:lang w:eastAsia="sl-SI"/>
        </w:rPr>
      </w:pPr>
      <w:r w:rsidRPr="00654CA0">
        <w:rPr>
          <w:rFonts w:ascii="Arial" w:hAnsi="Arial" w:cs="Arial"/>
          <w:color w:val="000000"/>
          <w:sz w:val="20"/>
          <w:szCs w:val="20"/>
          <w:lang w:eastAsia="sl-SI"/>
        </w:rPr>
        <w:t>2 pilotna projekta (začasna preureditev ulice v bližini vozlišča JPP, postavitev varne kolesarn</w:t>
      </w:r>
      <w:r w:rsidR="003C3F1C" w:rsidRPr="00654CA0">
        <w:rPr>
          <w:rFonts w:ascii="Arial" w:hAnsi="Arial" w:cs="Arial"/>
          <w:color w:val="000000"/>
          <w:sz w:val="20"/>
          <w:szCs w:val="20"/>
          <w:lang w:eastAsia="sl-SI"/>
        </w:rPr>
        <w:t>i</w:t>
      </w:r>
      <w:r w:rsidRPr="00654CA0">
        <w:rPr>
          <w:rFonts w:ascii="Arial" w:hAnsi="Arial" w:cs="Arial"/>
          <w:color w:val="000000"/>
          <w:sz w:val="20"/>
          <w:szCs w:val="20"/>
          <w:lang w:eastAsia="sl-SI"/>
        </w:rPr>
        <w:t>ce) in njuna evalvacija</w:t>
      </w:r>
    </w:p>
    <w:p w14:paraId="7516F861" w14:textId="3E40E446" w:rsidR="00AE0D4E" w:rsidRPr="00654CA0" w:rsidRDefault="00AE0D4E" w:rsidP="00AE0D4E">
      <w:pPr>
        <w:numPr>
          <w:ilvl w:val="0"/>
          <w:numId w:val="48"/>
        </w:numPr>
        <w:tabs>
          <w:tab w:val="left" w:pos="709"/>
          <w:tab w:val="left" w:pos="9072"/>
        </w:tabs>
        <w:suppressAutoHyphens w:val="0"/>
        <w:autoSpaceDE w:val="0"/>
        <w:autoSpaceDN w:val="0"/>
        <w:adjustRightInd w:val="0"/>
        <w:spacing w:after="20" w:line="276" w:lineRule="auto"/>
        <w:jc w:val="both"/>
        <w:rPr>
          <w:rFonts w:ascii="Arial" w:hAnsi="Arial" w:cs="Arial"/>
          <w:color w:val="000000"/>
          <w:sz w:val="20"/>
          <w:szCs w:val="20"/>
          <w:lang w:eastAsia="sl-SI"/>
        </w:rPr>
      </w:pPr>
      <w:r w:rsidRPr="00654CA0">
        <w:rPr>
          <w:rFonts w:ascii="Arial" w:hAnsi="Arial" w:cs="Arial"/>
          <w:color w:val="000000"/>
          <w:sz w:val="20"/>
          <w:szCs w:val="20"/>
          <w:lang w:eastAsia="sl-SI"/>
        </w:rPr>
        <w:t>organizacija zaključne konference z mednarodnimi strokovnjaki</w:t>
      </w:r>
      <w:r w:rsidR="003C3F1C" w:rsidRPr="00654CA0">
        <w:rPr>
          <w:rFonts w:ascii="Arial" w:hAnsi="Arial" w:cs="Arial"/>
          <w:color w:val="000000"/>
          <w:sz w:val="20"/>
          <w:szCs w:val="20"/>
          <w:lang w:eastAsia="sl-SI"/>
        </w:rPr>
        <w:t xml:space="preserve"> v Sloveniji</w:t>
      </w:r>
      <w:r w:rsidRPr="00654CA0">
        <w:rPr>
          <w:rFonts w:ascii="Arial" w:hAnsi="Arial" w:cs="Arial"/>
          <w:color w:val="000000"/>
          <w:sz w:val="20"/>
          <w:szCs w:val="20"/>
          <w:lang w:eastAsia="sl-SI"/>
        </w:rPr>
        <w:t xml:space="preserve">. </w:t>
      </w:r>
    </w:p>
    <w:p w14:paraId="6CE77968" w14:textId="77777777" w:rsidR="00C23A6C" w:rsidRPr="00654CA0" w:rsidRDefault="00C23A6C" w:rsidP="00960366">
      <w:pPr>
        <w:spacing w:line="24" w:lineRule="atLeast"/>
        <w:jc w:val="both"/>
        <w:rPr>
          <w:rFonts w:ascii="Arial" w:eastAsiaTheme="minorHAnsi" w:hAnsi="Arial" w:cs="Arial"/>
          <w:sz w:val="20"/>
          <w:szCs w:val="20"/>
        </w:rPr>
      </w:pPr>
    </w:p>
    <w:p w14:paraId="512FC588" w14:textId="67C457BF" w:rsidR="00C23A6C" w:rsidRPr="00654CA0" w:rsidRDefault="00AE0D4E" w:rsidP="00960366">
      <w:pPr>
        <w:autoSpaceDE w:val="0"/>
        <w:autoSpaceDN w:val="0"/>
        <w:adjustRightInd w:val="0"/>
        <w:spacing w:line="24" w:lineRule="atLeast"/>
        <w:jc w:val="both"/>
        <w:rPr>
          <w:rFonts w:ascii="Arial" w:hAnsi="Arial" w:cs="Arial"/>
          <w:color w:val="000000"/>
          <w:sz w:val="20"/>
          <w:szCs w:val="20"/>
          <w:lang w:eastAsia="sl-SI"/>
        </w:rPr>
      </w:pPr>
      <w:r w:rsidRPr="00654CA0">
        <w:rPr>
          <w:rFonts w:ascii="Arial" w:hAnsi="Arial" w:cs="Arial"/>
          <w:color w:val="000000"/>
          <w:sz w:val="20"/>
          <w:szCs w:val="20"/>
          <w:lang w:eastAsia="sl-SI"/>
        </w:rPr>
        <w:t>Na Ministrstvu za okolje, podnebje in energijo pokriva področje javnega potniškega prometa in trajnostne mobilnosti Direktorat za prometno politiko, ki je pripravlja prometno politiko in je nosilec izvajanja Zakona o celostnem prometnem načrtovanju. Cilj zakona je tudi povečanje vloge javnega potniškega prometa in kolesarjenja. V</w:t>
      </w:r>
      <w:r w:rsidRPr="00654CA0">
        <w:rPr>
          <w:rFonts w:ascii="Arial" w:eastAsia="Calibri" w:hAnsi="Arial" w:cs="Arial"/>
          <w:sz w:val="20"/>
          <w:szCs w:val="20"/>
        </w:rPr>
        <w:t xml:space="preserve">se vrste je prometa treba obravnavati kot celoto, jih med seboj uravnotežiti in povezati v enovit prometni sistem. To se nanaša na prometne načine, ki so ključni za vzpostavitev </w:t>
      </w:r>
      <w:proofErr w:type="spellStart"/>
      <w:r w:rsidR="00705D8A" w:rsidRPr="00654CA0">
        <w:rPr>
          <w:rFonts w:ascii="Arial" w:eastAsia="Calibri" w:hAnsi="Arial" w:cs="Arial"/>
          <w:sz w:val="20"/>
          <w:szCs w:val="20"/>
        </w:rPr>
        <w:t>več</w:t>
      </w:r>
      <w:r w:rsidRPr="00654CA0">
        <w:rPr>
          <w:rFonts w:ascii="Arial" w:eastAsia="Calibri" w:hAnsi="Arial" w:cs="Arial"/>
          <w:sz w:val="20"/>
          <w:szCs w:val="20"/>
        </w:rPr>
        <w:t>modalnega</w:t>
      </w:r>
      <w:proofErr w:type="spellEnd"/>
      <w:r w:rsidRPr="00654CA0">
        <w:rPr>
          <w:rFonts w:ascii="Arial" w:eastAsia="Calibri" w:hAnsi="Arial" w:cs="Arial"/>
          <w:sz w:val="20"/>
          <w:szCs w:val="20"/>
        </w:rPr>
        <w:t xml:space="preserve"> prometa, kar naslavlja projekt Active2PublicTransport. Ker želimo dosegati ugodne učinke prometa tudi s pomočjo optimizacije prometnih tokov mora enovit prometni prostor zavzemati ne le medobčinske, regionalne, ampak tudi mednarodne razsežnosti. Zato </w:t>
      </w:r>
      <w:r w:rsidRPr="00654CA0">
        <w:rPr>
          <w:rFonts w:ascii="Arial" w:hAnsi="Arial" w:cs="Arial"/>
          <w:color w:val="000000"/>
          <w:sz w:val="20"/>
          <w:szCs w:val="20"/>
          <w:lang w:eastAsia="sl-SI"/>
        </w:rPr>
        <w:t>je vključitev v projekt smotrna</w:t>
      </w:r>
      <w:r w:rsidR="00CD04CF" w:rsidRPr="00654CA0">
        <w:rPr>
          <w:rFonts w:ascii="Arial" w:hAnsi="Arial" w:cs="Arial"/>
          <w:color w:val="000000"/>
          <w:sz w:val="20"/>
          <w:szCs w:val="20"/>
          <w:lang w:eastAsia="sl-SI"/>
        </w:rPr>
        <w:t xml:space="preserve"> zaradi</w:t>
      </w:r>
      <w:r w:rsidRPr="00654CA0">
        <w:rPr>
          <w:rFonts w:ascii="Arial" w:hAnsi="Arial" w:cs="Arial"/>
          <w:color w:val="000000"/>
          <w:sz w:val="20"/>
          <w:szCs w:val="20"/>
          <w:lang w:eastAsia="sl-SI"/>
        </w:rPr>
        <w:t xml:space="preserve"> zagotovitv</w:t>
      </w:r>
      <w:r w:rsidR="00CD04CF" w:rsidRPr="00654CA0">
        <w:rPr>
          <w:rFonts w:ascii="Arial" w:hAnsi="Arial" w:cs="Arial"/>
          <w:color w:val="000000"/>
          <w:sz w:val="20"/>
          <w:szCs w:val="20"/>
          <w:lang w:eastAsia="sl-SI"/>
        </w:rPr>
        <w:t>e</w:t>
      </w:r>
      <w:r w:rsidRPr="00654CA0">
        <w:rPr>
          <w:rFonts w:ascii="Arial" w:hAnsi="Arial" w:cs="Arial"/>
          <w:color w:val="000000"/>
          <w:sz w:val="20"/>
          <w:szCs w:val="20"/>
          <w:lang w:eastAsia="sl-SI"/>
        </w:rPr>
        <w:t xml:space="preserve"> prenosa znanj in dobrih praks</w:t>
      </w:r>
      <w:r w:rsidR="00CD04CF" w:rsidRPr="00654CA0">
        <w:rPr>
          <w:rFonts w:ascii="Arial" w:hAnsi="Arial" w:cs="Arial"/>
          <w:color w:val="000000"/>
          <w:sz w:val="20"/>
          <w:szCs w:val="20"/>
          <w:lang w:eastAsia="sl-SI"/>
        </w:rPr>
        <w:t xml:space="preserve">, kar bo zaposlenim na MOPE pomagalo pri postopku </w:t>
      </w:r>
      <w:r w:rsidRPr="00654CA0">
        <w:rPr>
          <w:rFonts w:ascii="Arial" w:hAnsi="Arial" w:cs="Arial"/>
          <w:color w:val="000000"/>
          <w:sz w:val="20"/>
          <w:szCs w:val="20"/>
          <w:lang w:eastAsia="sl-SI"/>
        </w:rPr>
        <w:t xml:space="preserve">priprave in sprejema </w:t>
      </w:r>
      <w:r w:rsidR="00CD04CF" w:rsidRPr="00654CA0">
        <w:rPr>
          <w:rFonts w:ascii="Arial" w:hAnsi="Arial" w:cs="Arial"/>
          <w:color w:val="000000"/>
          <w:sz w:val="20"/>
          <w:szCs w:val="20"/>
          <w:lang w:eastAsia="sl-SI"/>
        </w:rPr>
        <w:t>D</w:t>
      </w:r>
      <w:r w:rsidRPr="00654CA0">
        <w:rPr>
          <w:rFonts w:ascii="Arial" w:hAnsi="Arial" w:cs="Arial"/>
          <w:color w:val="000000"/>
          <w:sz w:val="20"/>
          <w:szCs w:val="20"/>
          <w:lang w:eastAsia="sl-SI"/>
        </w:rPr>
        <w:t>ržavne celostne prometne strategije.</w:t>
      </w:r>
    </w:p>
    <w:p w14:paraId="131D1690" w14:textId="77777777" w:rsidR="00201488" w:rsidRPr="00654CA0" w:rsidRDefault="00201488" w:rsidP="00960366">
      <w:pPr>
        <w:autoSpaceDE w:val="0"/>
        <w:autoSpaceDN w:val="0"/>
        <w:adjustRightInd w:val="0"/>
        <w:spacing w:line="24" w:lineRule="atLeast"/>
        <w:jc w:val="both"/>
        <w:rPr>
          <w:rFonts w:ascii="Arial" w:hAnsi="Arial" w:cs="Arial"/>
          <w:color w:val="000000"/>
          <w:sz w:val="20"/>
          <w:szCs w:val="20"/>
        </w:rPr>
      </w:pPr>
    </w:p>
    <w:p w14:paraId="122A9F71" w14:textId="46B684FC" w:rsidR="00D12B34" w:rsidRPr="00654CA0" w:rsidRDefault="00201488" w:rsidP="00201488">
      <w:pPr>
        <w:pStyle w:val="Neotevilenodstavek"/>
        <w:spacing w:line="24" w:lineRule="atLeast"/>
        <w:rPr>
          <w:color w:val="000000"/>
          <w:sz w:val="20"/>
          <w:szCs w:val="20"/>
        </w:rPr>
      </w:pPr>
      <w:r w:rsidRPr="00654CA0">
        <w:rPr>
          <w:sz w:val="20"/>
          <w:szCs w:val="20"/>
          <w:shd w:val="clear" w:color="auto" w:fill="FFFFFF"/>
        </w:rPr>
        <w:t xml:space="preserve">Skladno s </w:t>
      </w:r>
      <w:proofErr w:type="spellStart"/>
      <w:r w:rsidRPr="00654CA0">
        <w:rPr>
          <w:sz w:val="20"/>
          <w:szCs w:val="20"/>
          <w:shd w:val="clear" w:color="auto" w:fill="FFFFFF"/>
        </w:rPr>
        <w:t>Subsidy</w:t>
      </w:r>
      <w:proofErr w:type="spellEnd"/>
      <w:r w:rsidRPr="00654CA0">
        <w:rPr>
          <w:sz w:val="20"/>
          <w:szCs w:val="20"/>
          <w:shd w:val="clear" w:color="auto" w:fill="FFFFFF"/>
        </w:rPr>
        <w:t xml:space="preserve"> </w:t>
      </w:r>
      <w:proofErr w:type="spellStart"/>
      <w:r w:rsidRPr="00654CA0">
        <w:rPr>
          <w:sz w:val="20"/>
          <w:szCs w:val="20"/>
          <w:shd w:val="clear" w:color="auto" w:fill="FFFFFF"/>
        </w:rPr>
        <w:t>Contract</w:t>
      </w:r>
      <w:proofErr w:type="spellEnd"/>
      <w:r w:rsidRPr="00654CA0">
        <w:rPr>
          <w:sz w:val="20"/>
          <w:szCs w:val="20"/>
          <w:shd w:val="clear" w:color="auto" w:fill="FFFFFF"/>
        </w:rPr>
        <w:t xml:space="preserve"> – </w:t>
      </w:r>
      <w:proofErr w:type="spellStart"/>
      <w:r w:rsidRPr="00654CA0">
        <w:rPr>
          <w:sz w:val="20"/>
          <w:szCs w:val="20"/>
          <w:shd w:val="clear" w:color="auto" w:fill="FFFFFF"/>
        </w:rPr>
        <w:t>Number</w:t>
      </w:r>
      <w:proofErr w:type="spellEnd"/>
      <w:r w:rsidRPr="00654CA0">
        <w:rPr>
          <w:sz w:val="20"/>
          <w:szCs w:val="20"/>
          <w:shd w:val="clear" w:color="auto" w:fill="FFFFFF"/>
        </w:rPr>
        <w:t xml:space="preserve"> DRP0200217 – INTERREG PODONAVJE je v projekt poleg Ministrstva za okolje, podnebje in energijo </w:t>
      </w:r>
      <w:r w:rsidR="00705D8A" w:rsidRPr="00654CA0">
        <w:rPr>
          <w:sz w:val="20"/>
          <w:szCs w:val="20"/>
          <w:shd w:val="clear" w:color="auto" w:fill="FFFFFF"/>
        </w:rPr>
        <w:t xml:space="preserve">vključenih </w:t>
      </w:r>
      <w:r w:rsidRPr="00654CA0">
        <w:rPr>
          <w:sz w:val="20"/>
          <w:szCs w:val="20"/>
          <w:shd w:val="clear" w:color="auto" w:fill="FFFFFF"/>
        </w:rPr>
        <w:t>še 10 partnerjev</w:t>
      </w:r>
      <w:r w:rsidR="00705D8A" w:rsidRPr="00654CA0">
        <w:rPr>
          <w:sz w:val="20"/>
          <w:szCs w:val="20"/>
          <w:shd w:val="clear" w:color="auto" w:fill="FFFFFF"/>
        </w:rPr>
        <w:t xml:space="preserve">. Skupna </w:t>
      </w:r>
      <w:r w:rsidRPr="00654CA0">
        <w:rPr>
          <w:sz w:val="20"/>
          <w:szCs w:val="20"/>
          <w:shd w:val="clear" w:color="auto" w:fill="FFFFFF"/>
        </w:rPr>
        <w:t xml:space="preserve">vrednost </w:t>
      </w:r>
      <w:r w:rsidR="00705D8A" w:rsidRPr="00654CA0">
        <w:rPr>
          <w:sz w:val="20"/>
          <w:szCs w:val="20"/>
          <w:shd w:val="clear" w:color="auto" w:fill="FFFFFF"/>
        </w:rPr>
        <w:t xml:space="preserve">projekta </w:t>
      </w:r>
      <w:r w:rsidRPr="00654CA0">
        <w:rPr>
          <w:sz w:val="20"/>
          <w:szCs w:val="20"/>
          <w:shd w:val="clear" w:color="auto" w:fill="FFFFFF"/>
        </w:rPr>
        <w:t>je 2.856.023,50 evra. Koordinator projekta je Avstrijska agencija za energ</w:t>
      </w:r>
      <w:r w:rsidR="00D012A0" w:rsidRPr="00654CA0">
        <w:rPr>
          <w:sz w:val="20"/>
          <w:szCs w:val="20"/>
          <w:shd w:val="clear" w:color="auto" w:fill="FFFFFF"/>
        </w:rPr>
        <w:t>ijo</w:t>
      </w:r>
      <w:r w:rsidRPr="00654CA0">
        <w:rPr>
          <w:sz w:val="20"/>
          <w:szCs w:val="20"/>
          <w:shd w:val="clear" w:color="auto" w:fill="FFFFFF"/>
        </w:rPr>
        <w:t xml:space="preserve">. Projekt traja 30 mesecev s pričetkom dne 1. 1. 2024 in zaključkom dne 30. 6. 2026. Skladno s </w:t>
      </w:r>
      <w:proofErr w:type="spellStart"/>
      <w:r w:rsidRPr="00654CA0">
        <w:rPr>
          <w:sz w:val="20"/>
          <w:szCs w:val="20"/>
          <w:shd w:val="clear" w:color="auto" w:fill="FFFFFF"/>
        </w:rPr>
        <w:t>Subsidy</w:t>
      </w:r>
      <w:proofErr w:type="spellEnd"/>
      <w:r w:rsidRPr="00654CA0">
        <w:rPr>
          <w:sz w:val="20"/>
          <w:szCs w:val="20"/>
          <w:shd w:val="clear" w:color="auto" w:fill="FFFFFF"/>
        </w:rPr>
        <w:t xml:space="preserve"> </w:t>
      </w:r>
      <w:proofErr w:type="spellStart"/>
      <w:r w:rsidRPr="00654CA0">
        <w:rPr>
          <w:sz w:val="20"/>
          <w:szCs w:val="20"/>
          <w:shd w:val="clear" w:color="auto" w:fill="FFFFFF"/>
        </w:rPr>
        <w:t>Contract</w:t>
      </w:r>
      <w:proofErr w:type="spellEnd"/>
      <w:r w:rsidRPr="00654CA0">
        <w:rPr>
          <w:sz w:val="20"/>
          <w:szCs w:val="20"/>
          <w:shd w:val="clear" w:color="auto" w:fill="FFFFFF"/>
        </w:rPr>
        <w:t xml:space="preserve"> so upravičeni stroški Ministrstva za okolje, podnebje in energijo v višini 273.000,00 EUR, pri čemer EU (ESSR 80%) prispeva 218.400,00 EUR, Slovenska udeležba pa znaša 54.600,00 EUR. </w:t>
      </w:r>
      <w:r w:rsidRPr="00654CA0">
        <w:rPr>
          <w:color w:val="000000"/>
          <w:sz w:val="20"/>
          <w:szCs w:val="20"/>
        </w:rPr>
        <w:t>Sredstva za izvajanje se bo v letu 2024</w:t>
      </w:r>
      <w:r w:rsidR="00D12B34" w:rsidRPr="00654CA0">
        <w:rPr>
          <w:color w:val="000000"/>
          <w:sz w:val="20"/>
          <w:szCs w:val="20"/>
        </w:rPr>
        <w:t>, 2025 in 2026</w:t>
      </w:r>
      <w:r w:rsidRPr="00654CA0">
        <w:rPr>
          <w:color w:val="000000"/>
          <w:sz w:val="20"/>
          <w:szCs w:val="20"/>
        </w:rPr>
        <w:t xml:space="preserve"> zagotovil</w:t>
      </w:r>
      <w:r w:rsidR="00D12B34" w:rsidRPr="00654CA0">
        <w:rPr>
          <w:color w:val="000000"/>
          <w:sz w:val="20"/>
          <w:szCs w:val="20"/>
        </w:rPr>
        <w:t>a</w:t>
      </w:r>
      <w:r w:rsidRPr="00654CA0">
        <w:rPr>
          <w:color w:val="000000"/>
          <w:sz w:val="20"/>
          <w:szCs w:val="20"/>
        </w:rPr>
        <w:t xml:space="preserve"> s prerazporeditvami </w:t>
      </w:r>
      <w:r w:rsidR="00705D8A" w:rsidRPr="00654CA0">
        <w:rPr>
          <w:color w:val="000000"/>
          <w:sz w:val="20"/>
          <w:szCs w:val="20"/>
        </w:rPr>
        <w:t xml:space="preserve">iz evidenčnega projekta </w:t>
      </w:r>
      <w:r w:rsidRPr="00654CA0">
        <w:rPr>
          <w:color w:val="000000"/>
          <w:sz w:val="20"/>
          <w:szCs w:val="20"/>
        </w:rPr>
        <w:t xml:space="preserve">št. </w:t>
      </w:r>
      <w:r w:rsidR="00705D8A" w:rsidRPr="00654CA0">
        <w:rPr>
          <w:color w:val="000000"/>
          <w:sz w:val="20"/>
          <w:szCs w:val="20"/>
        </w:rPr>
        <w:t xml:space="preserve">2570-24-0002, </w:t>
      </w:r>
      <w:r w:rsidR="00705D8A" w:rsidRPr="00654CA0">
        <w:rPr>
          <w:sz w:val="20"/>
          <w:szCs w:val="20"/>
          <w:shd w:val="clear" w:color="auto" w:fill="FFFFFF"/>
        </w:rPr>
        <w:t>Projekti teritorialnega sodelovanja na področju prometa</w:t>
      </w:r>
      <w:r w:rsidR="00D12B34" w:rsidRPr="00654CA0">
        <w:rPr>
          <w:sz w:val="20"/>
          <w:szCs w:val="20"/>
          <w:shd w:val="clear" w:color="auto" w:fill="FFFFFF"/>
        </w:rPr>
        <w:t xml:space="preserve"> in sicer </w:t>
      </w:r>
      <w:r w:rsidR="00D12B34" w:rsidRPr="00654CA0">
        <w:rPr>
          <w:sz w:val="20"/>
          <w:szCs w:val="20"/>
        </w:rPr>
        <w:t xml:space="preserve">v letu 2024 v višini 74.204,20 EUR, v letu 2025 v višini </w:t>
      </w:r>
      <w:r w:rsidR="00D12B34" w:rsidRPr="00654CA0">
        <w:rPr>
          <w:color w:val="000000"/>
          <w:sz w:val="20"/>
          <w:szCs w:val="20"/>
        </w:rPr>
        <w:t xml:space="preserve">145.118,41 EUR ter v letu 2026 v višini 53.677,39 EUR. </w:t>
      </w:r>
    </w:p>
    <w:p w14:paraId="576530C9" w14:textId="77777777" w:rsidR="00201488" w:rsidRPr="00654CA0" w:rsidRDefault="00201488" w:rsidP="00960366">
      <w:pPr>
        <w:autoSpaceDE w:val="0"/>
        <w:autoSpaceDN w:val="0"/>
        <w:adjustRightInd w:val="0"/>
        <w:spacing w:line="24" w:lineRule="atLeast"/>
        <w:jc w:val="both"/>
        <w:rPr>
          <w:rFonts w:ascii="Arial" w:hAnsi="Arial" w:cs="Arial"/>
          <w:color w:val="000000"/>
          <w:sz w:val="20"/>
          <w:szCs w:val="20"/>
        </w:rPr>
      </w:pPr>
    </w:p>
    <w:p w14:paraId="284EE405" w14:textId="7184AA78" w:rsidR="0097687B" w:rsidRPr="00654CA0" w:rsidRDefault="0097687B" w:rsidP="00960366">
      <w:pPr>
        <w:autoSpaceDE w:val="0"/>
        <w:autoSpaceDN w:val="0"/>
        <w:adjustRightInd w:val="0"/>
        <w:spacing w:line="24" w:lineRule="atLeast"/>
        <w:jc w:val="both"/>
        <w:rPr>
          <w:rFonts w:ascii="Arial" w:hAnsi="Arial" w:cs="Arial"/>
          <w:color w:val="000000"/>
          <w:sz w:val="20"/>
          <w:szCs w:val="20"/>
        </w:rPr>
      </w:pPr>
      <w:r w:rsidRPr="00654CA0">
        <w:rPr>
          <w:rFonts w:ascii="Arial" w:hAnsi="Arial" w:cs="Arial"/>
          <w:color w:val="000000"/>
          <w:sz w:val="20"/>
          <w:szCs w:val="20"/>
        </w:rPr>
        <w:lastRenderedPageBreak/>
        <w:t xml:space="preserve">Sredstva bodo </w:t>
      </w:r>
      <w:r w:rsidR="00F133E9" w:rsidRPr="00654CA0">
        <w:rPr>
          <w:rFonts w:ascii="Arial" w:hAnsi="Arial" w:cs="Arial"/>
          <w:color w:val="000000"/>
          <w:sz w:val="20"/>
          <w:szCs w:val="20"/>
        </w:rPr>
        <w:t xml:space="preserve">zagotovljena </w:t>
      </w:r>
      <w:r w:rsidRPr="00654CA0">
        <w:rPr>
          <w:rFonts w:ascii="Arial" w:hAnsi="Arial" w:cs="Arial"/>
          <w:color w:val="000000"/>
          <w:sz w:val="20"/>
          <w:szCs w:val="20"/>
        </w:rPr>
        <w:t xml:space="preserve">pri proračunskem uporabniku 2570 – Ministrstvo za okolje, podnebje in energijo, na proračunski postavki </w:t>
      </w:r>
      <w:r w:rsidR="007F53B2" w:rsidRPr="00654CA0">
        <w:rPr>
          <w:rFonts w:ascii="Arial" w:hAnsi="Arial" w:cs="Arial"/>
          <w:color w:val="000000"/>
          <w:sz w:val="20"/>
          <w:szCs w:val="20"/>
        </w:rPr>
        <w:t>241089 EU 21-27 Teritorialno sodelovanje - EU</w:t>
      </w:r>
      <w:r w:rsidR="00160858" w:rsidRPr="00654CA0">
        <w:rPr>
          <w:rFonts w:ascii="Arial" w:hAnsi="Arial" w:cs="Arial"/>
          <w:color w:val="000000"/>
          <w:sz w:val="20"/>
          <w:szCs w:val="20"/>
        </w:rPr>
        <w:t xml:space="preserve"> in na proračunski postavki </w:t>
      </w:r>
      <w:r w:rsidR="007F53B2" w:rsidRPr="00654CA0">
        <w:rPr>
          <w:rFonts w:ascii="Arial" w:hAnsi="Arial" w:cs="Arial"/>
          <w:color w:val="000000"/>
          <w:sz w:val="20"/>
          <w:szCs w:val="20"/>
        </w:rPr>
        <w:t>241090 EU 21-27 Teritorialno sodelovanje - slovenska udeležba</w:t>
      </w:r>
      <w:r w:rsidR="00F133E9" w:rsidRPr="00654CA0">
        <w:rPr>
          <w:rFonts w:ascii="Arial" w:hAnsi="Arial" w:cs="Arial"/>
          <w:color w:val="000000"/>
          <w:sz w:val="20"/>
          <w:szCs w:val="20"/>
        </w:rPr>
        <w:t xml:space="preserve">. </w:t>
      </w:r>
    </w:p>
    <w:p w14:paraId="57DA7160" w14:textId="77777777" w:rsidR="00F133E9" w:rsidRPr="00654CA0" w:rsidRDefault="00F133E9" w:rsidP="00960366">
      <w:pPr>
        <w:autoSpaceDE w:val="0"/>
        <w:autoSpaceDN w:val="0"/>
        <w:adjustRightInd w:val="0"/>
        <w:spacing w:line="24" w:lineRule="atLeast"/>
        <w:jc w:val="both"/>
        <w:rPr>
          <w:rFonts w:ascii="Arial" w:hAnsi="Arial" w:cs="Arial"/>
          <w:color w:val="000000"/>
          <w:sz w:val="20"/>
          <w:szCs w:val="20"/>
        </w:rPr>
      </w:pPr>
    </w:p>
    <w:p w14:paraId="322EDCC0" w14:textId="5A1C650C" w:rsidR="00B76A2A" w:rsidRPr="00654CA0" w:rsidRDefault="0097687B" w:rsidP="00960366">
      <w:pPr>
        <w:pStyle w:val="Neotevilenodstavek"/>
        <w:spacing w:line="24" w:lineRule="atLeast"/>
        <w:rPr>
          <w:color w:val="000000"/>
          <w:sz w:val="20"/>
          <w:szCs w:val="20"/>
          <w:lang w:eastAsia="ar-SA"/>
        </w:rPr>
      </w:pPr>
      <w:r w:rsidRPr="00654CA0">
        <w:rPr>
          <w:color w:val="000000"/>
          <w:sz w:val="20"/>
          <w:szCs w:val="20"/>
        </w:rPr>
        <w:t xml:space="preserve">Prejeta sredstva bodo namenjena kritju stroškov dela, posrednih/režijskih stroškov, potnih stroškov udeležbe predstavnikov države </w:t>
      </w:r>
      <w:r w:rsidR="003C3F1C" w:rsidRPr="00654CA0">
        <w:rPr>
          <w:color w:val="000000"/>
          <w:sz w:val="20"/>
          <w:szCs w:val="20"/>
        </w:rPr>
        <w:t xml:space="preserve">in strateških partnerjev </w:t>
      </w:r>
      <w:r w:rsidRPr="00654CA0">
        <w:rPr>
          <w:color w:val="000000"/>
          <w:sz w:val="20"/>
          <w:szCs w:val="20"/>
        </w:rPr>
        <w:t>na srečanjih</w:t>
      </w:r>
      <w:r w:rsidR="003C3F1C" w:rsidRPr="00654CA0">
        <w:rPr>
          <w:color w:val="000000"/>
          <w:sz w:val="20"/>
          <w:szCs w:val="20"/>
        </w:rPr>
        <w:t xml:space="preserve"> in študijskih obiskih ter kritju stroškov zunanjih izvajalcev</w:t>
      </w:r>
      <w:r w:rsidRPr="00654CA0">
        <w:rPr>
          <w:color w:val="000000"/>
          <w:sz w:val="20"/>
          <w:szCs w:val="20"/>
        </w:rPr>
        <w:t xml:space="preserve">. </w:t>
      </w:r>
    </w:p>
    <w:p w14:paraId="526E02BB" w14:textId="4AD773C3" w:rsidR="0071397D" w:rsidRPr="00654CA0" w:rsidRDefault="0071397D" w:rsidP="00960366">
      <w:pPr>
        <w:autoSpaceDE w:val="0"/>
        <w:autoSpaceDN w:val="0"/>
        <w:adjustRightInd w:val="0"/>
        <w:spacing w:line="24" w:lineRule="atLeast"/>
        <w:jc w:val="both"/>
        <w:rPr>
          <w:rFonts w:ascii="Arial" w:hAnsi="Arial" w:cs="Arial"/>
          <w:color w:val="000000"/>
          <w:sz w:val="20"/>
          <w:szCs w:val="20"/>
        </w:rPr>
      </w:pPr>
    </w:p>
    <w:p w14:paraId="6A1FD0FB" w14:textId="2DF90A0B" w:rsidR="008B2777" w:rsidRPr="00654CA0" w:rsidRDefault="0097687B" w:rsidP="00960366">
      <w:pPr>
        <w:autoSpaceDE w:val="0"/>
        <w:autoSpaceDN w:val="0"/>
        <w:adjustRightInd w:val="0"/>
        <w:spacing w:line="24" w:lineRule="atLeast"/>
        <w:jc w:val="both"/>
        <w:rPr>
          <w:rFonts w:ascii="Arial" w:hAnsi="Arial" w:cs="Arial"/>
          <w:color w:val="000000"/>
          <w:sz w:val="20"/>
          <w:szCs w:val="20"/>
        </w:rPr>
      </w:pPr>
      <w:r w:rsidRPr="00654CA0">
        <w:rPr>
          <w:rFonts w:ascii="Arial" w:hAnsi="Arial" w:cs="Arial"/>
          <w:color w:val="000000"/>
          <w:sz w:val="20"/>
          <w:szCs w:val="20"/>
        </w:rPr>
        <w:t>M</w:t>
      </w:r>
      <w:r w:rsidR="00201488" w:rsidRPr="00654CA0">
        <w:rPr>
          <w:rFonts w:ascii="Arial" w:hAnsi="Arial" w:cs="Arial"/>
          <w:color w:val="000000"/>
          <w:sz w:val="20"/>
          <w:szCs w:val="20"/>
        </w:rPr>
        <w:t>inistrstvo za okolje, podnebje in energijo</w:t>
      </w:r>
      <w:r w:rsidRPr="00654CA0">
        <w:rPr>
          <w:rFonts w:ascii="Arial" w:hAnsi="Arial" w:cs="Arial"/>
          <w:color w:val="000000"/>
          <w:sz w:val="20"/>
          <w:szCs w:val="20"/>
        </w:rPr>
        <w:t>, kot nosilec projekta v Sloveniji, bo izvedel izplačila glede na dejanske upravičene stroške.</w:t>
      </w:r>
      <w:r w:rsidR="00023C44" w:rsidRPr="00654CA0">
        <w:rPr>
          <w:rFonts w:ascii="Arial" w:hAnsi="Arial" w:cs="Arial"/>
          <w:color w:val="000000"/>
          <w:sz w:val="20"/>
          <w:szCs w:val="20"/>
        </w:rPr>
        <w:t xml:space="preserve"> </w:t>
      </w:r>
      <w:r w:rsidRPr="00654CA0">
        <w:rPr>
          <w:rFonts w:ascii="Arial" w:hAnsi="Arial" w:cs="Arial"/>
          <w:color w:val="000000"/>
          <w:sz w:val="20"/>
          <w:szCs w:val="20"/>
        </w:rPr>
        <w:t xml:space="preserve">V času finančnega izvajanja projekta po sporazumu bodo izvedene kontrole upravičenosti izdatkov in aktivnosti na projektu, ter na tej podlagi se bodo zagotavljala povračila EU sredstev v proračun. </w:t>
      </w:r>
      <w:bookmarkEnd w:id="0"/>
    </w:p>
    <w:sectPr w:rsidR="008B2777" w:rsidRPr="00654CA0" w:rsidSect="00ED1D84">
      <w:footerReference w:type="default" r:id="rId12"/>
      <w:pgSz w:w="11906" w:h="16838"/>
      <w:pgMar w:top="112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AAF13" w14:textId="77777777" w:rsidR="00B949BF" w:rsidRDefault="00B949BF" w:rsidP="00EE6DC8">
      <w:r>
        <w:separator/>
      </w:r>
    </w:p>
  </w:endnote>
  <w:endnote w:type="continuationSeparator" w:id="0">
    <w:p w14:paraId="08E2A13E" w14:textId="77777777" w:rsidR="00B949BF" w:rsidRDefault="00B949BF" w:rsidP="00EE6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altName w:val="Arial"/>
    <w:panose1 w:val="020B060402020203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2734363"/>
      <w:docPartObj>
        <w:docPartGallery w:val="Page Numbers (Bottom of Page)"/>
        <w:docPartUnique/>
      </w:docPartObj>
    </w:sdtPr>
    <w:sdtEndPr/>
    <w:sdtContent>
      <w:sdt>
        <w:sdtPr>
          <w:id w:val="-1769616900"/>
          <w:docPartObj>
            <w:docPartGallery w:val="Page Numbers (Top of Page)"/>
            <w:docPartUnique/>
          </w:docPartObj>
        </w:sdtPr>
        <w:sdtEndPr/>
        <w:sdtContent>
          <w:p w14:paraId="25130B7C" w14:textId="2B7BE665" w:rsidR="00475180" w:rsidRDefault="00475180">
            <w:pPr>
              <w:pStyle w:val="Noga"/>
              <w:jc w:val="right"/>
            </w:pPr>
            <w:r w:rsidRPr="00EE6DC8">
              <w:rPr>
                <w:rFonts w:ascii="Arial" w:hAnsi="Arial" w:cs="Arial"/>
                <w:sz w:val="16"/>
                <w:szCs w:val="16"/>
              </w:rPr>
              <w:t xml:space="preserve">Stran </w:t>
            </w:r>
            <w:r w:rsidRPr="00EE6DC8">
              <w:rPr>
                <w:rFonts w:ascii="Arial" w:hAnsi="Arial" w:cs="Arial"/>
                <w:b/>
                <w:bCs/>
                <w:sz w:val="16"/>
                <w:szCs w:val="16"/>
              </w:rPr>
              <w:fldChar w:fldCharType="begin"/>
            </w:r>
            <w:r w:rsidRPr="00EE6DC8">
              <w:rPr>
                <w:rFonts w:ascii="Arial" w:hAnsi="Arial" w:cs="Arial"/>
                <w:b/>
                <w:bCs/>
                <w:sz w:val="16"/>
                <w:szCs w:val="16"/>
              </w:rPr>
              <w:instrText>PAGE</w:instrText>
            </w:r>
            <w:r w:rsidRPr="00EE6DC8">
              <w:rPr>
                <w:rFonts w:ascii="Arial" w:hAnsi="Arial" w:cs="Arial"/>
                <w:b/>
                <w:bCs/>
                <w:sz w:val="16"/>
                <w:szCs w:val="16"/>
              </w:rPr>
              <w:fldChar w:fldCharType="separate"/>
            </w:r>
            <w:r w:rsidR="009C0149">
              <w:rPr>
                <w:rFonts w:ascii="Arial" w:hAnsi="Arial" w:cs="Arial"/>
                <w:b/>
                <w:bCs/>
                <w:noProof/>
                <w:sz w:val="16"/>
                <w:szCs w:val="16"/>
              </w:rPr>
              <w:t>33</w:t>
            </w:r>
            <w:r w:rsidRPr="00EE6DC8">
              <w:rPr>
                <w:rFonts w:ascii="Arial" w:hAnsi="Arial" w:cs="Arial"/>
                <w:b/>
                <w:bCs/>
                <w:sz w:val="16"/>
                <w:szCs w:val="16"/>
              </w:rPr>
              <w:fldChar w:fldCharType="end"/>
            </w:r>
            <w:r w:rsidRPr="00EE6DC8">
              <w:rPr>
                <w:rFonts w:ascii="Arial" w:hAnsi="Arial" w:cs="Arial"/>
                <w:sz w:val="16"/>
                <w:szCs w:val="16"/>
              </w:rPr>
              <w:t xml:space="preserve"> od </w:t>
            </w:r>
            <w:r w:rsidRPr="00EE6DC8">
              <w:rPr>
                <w:rFonts w:ascii="Arial" w:hAnsi="Arial" w:cs="Arial"/>
                <w:b/>
                <w:bCs/>
                <w:sz w:val="16"/>
                <w:szCs w:val="16"/>
              </w:rPr>
              <w:fldChar w:fldCharType="begin"/>
            </w:r>
            <w:r w:rsidRPr="00EE6DC8">
              <w:rPr>
                <w:rFonts w:ascii="Arial" w:hAnsi="Arial" w:cs="Arial"/>
                <w:b/>
                <w:bCs/>
                <w:sz w:val="16"/>
                <w:szCs w:val="16"/>
              </w:rPr>
              <w:instrText>NUMPAGES</w:instrText>
            </w:r>
            <w:r w:rsidRPr="00EE6DC8">
              <w:rPr>
                <w:rFonts w:ascii="Arial" w:hAnsi="Arial" w:cs="Arial"/>
                <w:b/>
                <w:bCs/>
                <w:sz w:val="16"/>
                <w:szCs w:val="16"/>
              </w:rPr>
              <w:fldChar w:fldCharType="separate"/>
            </w:r>
            <w:r w:rsidR="009C0149">
              <w:rPr>
                <w:rFonts w:ascii="Arial" w:hAnsi="Arial" w:cs="Arial"/>
                <w:b/>
                <w:bCs/>
                <w:noProof/>
                <w:sz w:val="16"/>
                <w:szCs w:val="16"/>
              </w:rPr>
              <w:t>45</w:t>
            </w:r>
            <w:r w:rsidRPr="00EE6DC8">
              <w:rPr>
                <w:rFonts w:ascii="Arial" w:hAnsi="Arial" w:cs="Arial"/>
                <w:b/>
                <w:bCs/>
                <w:sz w:val="16"/>
                <w:szCs w:val="16"/>
              </w:rPr>
              <w:fldChar w:fldCharType="end"/>
            </w:r>
          </w:p>
        </w:sdtContent>
      </w:sdt>
    </w:sdtContent>
  </w:sdt>
  <w:p w14:paraId="66AC66EA" w14:textId="77777777" w:rsidR="00475180" w:rsidRDefault="0047518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F004B" w14:textId="77777777" w:rsidR="00B949BF" w:rsidRDefault="00B949BF" w:rsidP="00EE6DC8">
      <w:r>
        <w:separator/>
      </w:r>
    </w:p>
  </w:footnote>
  <w:footnote w:type="continuationSeparator" w:id="0">
    <w:p w14:paraId="74E40BFD" w14:textId="77777777" w:rsidR="00B949BF" w:rsidRDefault="00B949BF" w:rsidP="00EE6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5FD8"/>
    <w:multiLevelType w:val="hybridMultilevel"/>
    <w:tmpl w:val="6E205F90"/>
    <w:lvl w:ilvl="0" w:tplc="77822FD6">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7783F73"/>
    <w:multiLevelType w:val="hybridMultilevel"/>
    <w:tmpl w:val="C1B6D3B8"/>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 w15:restartNumberingAfterBreak="0">
    <w:nsid w:val="07FB4DA6"/>
    <w:multiLevelType w:val="hybridMultilevel"/>
    <w:tmpl w:val="087CD7BE"/>
    <w:lvl w:ilvl="0" w:tplc="E7589E6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BC3610"/>
    <w:multiLevelType w:val="hybridMultilevel"/>
    <w:tmpl w:val="6CF69786"/>
    <w:lvl w:ilvl="0" w:tplc="E33AA7CE">
      <w:numFmt w:val="bullet"/>
      <w:lvlText w:val="-"/>
      <w:lvlJc w:val="left"/>
      <w:pPr>
        <w:ind w:left="1068" w:hanging="360"/>
      </w:pPr>
      <w:rPr>
        <w:rFonts w:ascii="Arial" w:eastAsia="Times New Roman"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 w15:restartNumberingAfterBreak="0">
    <w:nsid w:val="0D220CC9"/>
    <w:multiLevelType w:val="hybridMultilevel"/>
    <w:tmpl w:val="278CB28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E3667F8"/>
    <w:multiLevelType w:val="hybridMultilevel"/>
    <w:tmpl w:val="EE526FE0"/>
    <w:lvl w:ilvl="0" w:tplc="20E66158">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15:restartNumberingAfterBreak="0">
    <w:nsid w:val="0F6B3583"/>
    <w:multiLevelType w:val="hybridMultilevel"/>
    <w:tmpl w:val="9ED4A0D4"/>
    <w:lvl w:ilvl="0" w:tplc="D6A64392">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3DA357C"/>
    <w:multiLevelType w:val="hybridMultilevel"/>
    <w:tmpl w:val="413A9F4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A3D4F92"/>
    <w:multiLevelType w:val="hybridMultilevel"/>
    <w:tmpl w:val="A4AE3A9E"/>
    <w:lvl w:ilvl="0" w:tplc="B3CE544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C802066"/>
    <w:multiLevelType w:val="hybridMultilevel"/>
    <w:tmpl w:val="682CE3AE"/>
    <w:lvl w:ilvl="0" w:tplc="76AC1A70">
      <w:start w:val="49"/>
      <w:numFmt w:val="bullet"/>
      <w:lvlText w:val=""/>
      <w:lvlJc w:val="left"/>
      <w:pPr>
        <w:ind w:left="1788" w:hanging="360"/>
      </w:pPr>
      <w:rPr>
        <w:rFonts w:ascii="Symbol" w:eastAsia="Times New Roman" w:hAnsi="Symbol" w:cs="Times New Roman"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12" w15:restartNumberingAfterBreak="0">
    <w:nsid w:val="20285B2E"/>
    <w:multiLevelType w:val="hybridMultilevel"/>
    <w:tmpl w:val="DAEE5A2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25FE3B57"/>
    <w:multiLevelType w:val="hybridMultilevel"/>
    <w:tmpl w:val="5762CDB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9E32CF7"/>
    <w:multiLevelType w:val="hybridMultilevel"/>
    <w:tmpl w:val="660067E6"/>
    <w:lvl w:ilvl="0" w:tplc="A7C6C874">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BA765B7"/>
    <w:multiLevelType w:val="hybridMultilevel"/>
    <w:tmpl w:val="D5689C6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7" w15:restartNumberingAfterBreak="0">
    <w:nsid w:val="302E00B2"/>
    <w:multiLevelType w:val="hybridMultilevel"/>
    <w:tmpl w:val="99BC3606"/>
    <w:lvl w:ilvl="0" w:tplc="E33AA7CE">
      <w:numFmt w:val="bullet"/>
      <w:lvlText w:val="-"/>
      <w:lvlJc w:val="left"/>
      <w:pPr>
        <w:ind w:left="1068" w:hanging="360"/>
      </w:pPr>
      <w:rPr>
        <w:rFonts w:ascii="Arial" w:eastAsia="Times New Roman"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8" w15:restartNumberingAfterBreak="0">
    <w:nsid w:val="32E83B5D"/>
    <w:multiLevelType w:val="hybridMultilevel"/>
    <w:tmpl w:val="2A241A6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0" w15:restartNumberingAfterBreak="0">
    <w:nsid w:val="38D61CAF"/>
    <w:multiLevelType w:val="hybridMultilevel"/>
    <w:tmpl w:val="30B85DF8"/>
    <w:lvl w:ilvl="0" w:tplc="B3CE544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2" w15:restartNumberingAfterBreak="0">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3B334B62"/>
    <w:multiLevelType w:val="hybridMultilevel"/>
    <w:tmpl w:val="4342AC7C"/>
    <w:lvl w:ilvl="0" w:tplc="A18CF074">
      <w:numFmt w:val="bullet"/>
      <w:lvlText w:val="-"/>
      <w:lvlJc w:val="left"/>
      <w:pPr>
        <w:ind w:left="720" w:hanging="360"/>
      </w:pPr>
      <w:rPr>
        <w:rFonts w:ascii="Helv" w:eastAsia="Times New Roman" w:hAnsi="Helv" w:cs="Helv"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E03384F"/>
    <w:multiLevelType w:val="hybridMultilevel"/>
    <w:tmpl w:val="144CF8F8"/>
    <w:lvl w:ilvl="0" w:tplc="85B2A374">
      <w:numFmt w:val="bullet"/>
      <w:lvlText w:val="-"/>
      <w:lvlJc w:val="left"/>
      <w:pPr>
        <w:ind w:left="1395" w:hanging="675"/>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3E767A31"/>
    <w:multiLevelType w:val="hybridMultilevel"/>
    <w:tmpl w:val="0EE82B86"/>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0B178E0"/>
    <w:multiLevelType w:val="hybridMultilevel"/>
    <w:tmpl w:val="10EA270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7"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431B1D06"/>
    <w:multiLevelType w:val="hybridMultilevel"/>
    <w:tmpl w:val="60087A20"/>
    <w:lvl w:ilvl="0" w:tplc="9968C782">
      <w:start w:val="1"/>
      <w:numFmt w:val="bullet"/>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9" w15:restartNumberingAfterBreak="0">
    <w:nsid w:val="45F16B4E"/>
    <w:multiLevelType w:val="hybridMultilevel"/>
    <w:tmpl w:val="DECE10DE"/>
    <w:lvl w:ilvl="0" w:tplc="915603EE">
      <w:start w:val="1"/>
      <w:numFmt w:val="bullet"/>
      <w:lvlText w:val=""/>
      <w:lvlJc w:val="left"/>
      <w:pPr>
        <w:ind w:left="1800" w:hanging="360"/>
      </w:pPr>
      <w:rPr>
        <w:rFonts w:ascii="Symbol" w:hAnsi="Symbol"/>
      </w:rPr>
    </w:lvl>
    <w:lvl w:ilvl="1" w:tplc="132A6FB6">
      <w:start w:val="1"/>
      <w:numFmt w:val="bullet"/>
      <w:lvlText w:val=""/>
      <w:lvlJc w:val="left"/>
      <w:pPr>
        <w:ind w:left="1800" w:hanging="360"/>
      </w:pPr>
      <w:rPr>
        <w:rFonts w:ascii="Symbol" w:hAnsi="Symbol"/>
      </w:rPr>
    </w:lvl>
    <w:lvl w:ilvl="2" w:tplc="0938E7FA">
      <w:start w:val="1"/>
      <w:numFmt w:val="bullet"/>
      <w:lvlText w:val=""/>
      <w:lvlJc w:val="left"/>
      <w:pPr>
        <w:ind w:left="1800" w:hanging="360"/>
      </w:pPr>
      <w:rPr>
        <w:rFonts w:ascii="Symbol" w:hAnsi="Symbol"/>
      </w:rPr>
    </w:lvl>
    <w:lvl w:ilvl="3" w:tplc="2976077E">
      <w:start w:val="1"/>
      <w:numFmt w:val="bullet"/>
      <w:lvlText w:val=""/>
      <w:lvlJc w:val="left"/>
      <w:pPr>
        <w:ind w:left="1800" w:hanging="360"/>
      </w:pPr>
      <w:rPr>
        <w:rFonts w:ascii="Symbol" w:hAnsi="Symbol"/>
      </w:rPr>
    </w:lvl>
    <w:lvl w:ilvl="4" w:tplc="CC1275A4">
      <w:start w:val="1"/>
      <w:numFmt w:val="bullet"/>
      <w:lvlText w:val=""/>
      <w:lvlJc w:val="left"/>
      <w:pPr>
        <w:ind w:left="1800" w:hanging="360"/>
      </w:pPr>
      <w:rPr>
        <w:rFonts w:ascii="Symbol" w:hAnsi="Symbol"/>
      </w:rPr>
    </w:lvl>
    <w:lvl w:ilvl="5" w:tplc="72C4324E">
      <w:start w:val="1"/>
      <w:numFmt w:val="bullet"/>
      <w:lvlText w:val=""/>
      <w:lvlJc w:val="left"/>
      <w:pPr>
        <w:ind w:left="1800" w:hanging="360"/>
      </w:pPr>
      <w:rPr>
        <w:rFonts w:ascii="Symbol" w:hAnsi="Symbol"/>
      </w:rPr>
    </w:lvl>
    <w:lvl w:ilvl="6" w:tplc="4AA285CA">
      <w:start w:val="1"/>
      <w:numFmt w:val="bullet"/>
      <w:lvlText w:val=""/>
      <w:lvlJc w:val="left"/>
      <w:pPr>
        <w:ind w:left="1800" w:hanging="360"/>
      </w:pPr>
      <w:rPr>
        <w:rFonts w:ascii="Symbol" w:hAnsi="Symbol"/>
      </w:rPr>
    </w:lvl>
    <w:lvl w:ilvl="7" w:tplc="1374999A">
      <w:start w:val="1"/>
      <w:numFmt w:val="bullet"/>
      <w:lvlText w:val=""/>
      <w:lvlJc w:val="left"/>
      <w:pPr>
        <w:ind w:left="1800" w:hanging="360"/>
      </w:pPr>
      <w:rPr>
        <w:rFonts w:ascii="Symbol" w:hAnsi="Symbol"/>
      </w:rPr>
    </w:lvl>
    <w:lvl w:ilvl="8" w:tplc="283012C6">
      <w:start w:val="1"/>
      <w:numFmt w:val="bullet"/>
      <w:lvlText w:val=""/>
      <w:lvlJc w:val="left"/>
      <w:pPr>
        <w:ind w:left="1800" w:hanging="360"/>
      </w:pPr>
      <w:rPr>
        <w:rFonts w:ascii="Symbol" w:hAnsi="Symbol"/>
      </w:rPr>
    </w:lvl>
  </w:abstractNum>
  <w:abstractNum w:abstractNumId="30" w15:restartNumberingAfterBreak="0">
    <w:nsid w:val="4B857A53"/>
    <w:multiLevelType w:val="hybridMultilevel"/>
    <w:tmpl w:val="36129F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C871956"/>
    <w:multiLevelType w:val="hybridMultilevel"/>
    <w:tmpl w:val="6BC27AA4"/>
    <w:lvl w:ilvl="0" w:tplc="E7589E6C">
      <w:start w:val="1"/>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2" w15:restartNumberingAfterBreak="0">
    <w:nsid w:val="538E41F4"/>
    <w:multiLevelType w:val="hybridMultilevel"/>
    <w:tmpl w:val="82A0AD76"/>
    <w:lvl w:ilvl="0" w:tplc="C38AF924">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39672F0"/>
    <w:multiLevelType w:val="hybridMultilevel"/>
    <w:tmpl w:val="930CA6B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3C743F3"/>
    <w:multiLevelType w:val="hybridMultilevel"/>
    <w:tmpl w:val="9242500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4340A55"/>
    <w:multiLevelType w:val="multilevel"/>
    <w:tmpl w:val="2EAC0552"/>
    <w:lvl w:ilvl="0">
      <w:start w:val="4"/>
      <w:numFmt w:val="lowerLetter"/>
      <w:lvlText w:val="%1"/>
      <w:lvlJc w:val="left"/>
      <w:pPr>
        <w:ind w:left="1951" w:hanging="566"/>
      </w:pPr>
      <w:rPr>
        <w:rFonts w:hint="default"/>
      </w:rPr>
    </w:lvl>
    <w:lvl w:ilvl="1">
      <w:start w:val="15"/>
      <w:numFmt w:val="lowerLetter"/>
      <w:lvlText w:val="%1.%2"/>
      <w:lvlJc w:val="left"/>
      <w:pPr>
        <w:ind w:left="1951" w:hanging="566"/>
      </w:pPr>
      <w:rPr>
        <w:rFonts w:hint="default"/>
      </w:rPr>
    </w:lvl>
    <w:lvl w:ilvl="2">
      <w:numFmt w:val="bullet"/>
      <w:lvlText w:val="-"/>
      <w:lvlJc w:val="left"/>
      <w:pPr>
        <w:ind w:left="2107" w:hanging="361"/>
      </w:pPr>
      <w:rPr>
        <w:rFonts w:ascii="Arial" w:eastAsia="Arial" w:hAnsi="Arial" w:cs="Arial" w:hint="default"/>
        <w:color w:val="151515"/>
        <w:w w:val="27"/>
        <w:sz w:val="22"/>
        <w:szCs w:val="22"/>
      </w:rPr>
    </w:lvl>
    <w:lvl w:ilvl="3">
      <w:numFmt w:val="bullet"/>
      <w:lvlText w:val="•"/>
      <w:lvlJc w:val="left"/>
      <w:pPr>
        <w:ind w:left="4278" w:hanging="361"/>
      </w:pPr>
      <w:rPr>
        <w:rFonts w:hint="default"/>
      </w:rPr>
    </w:lvl>
    <w:lvl w:ilvl="4">
      <w:numFmt w:val="bullet"/>
      <w:lvlText w:val="•"/>
      <w:lvlJc w:val="left"/>
      <w:pPr>
        <w:ind w:left="5367" w:hanging="361"/>
      </w:pPr>
      <w:rPr>
        <w:rFonts w:hint="default"/>
      </w:rPr>
    </w:lvl>
    <w:lvl w:ilvl="5">
      <w:numFmt w:val="bullet"/>
      <w:lvlText w:val="•"/>
      <w:lvlJc w:val="left"/>
      <w:pPr>
        <w:ind w:left="6456" w:hanging="361"/>
      </w:pPr>
      <w:rPr>
        <w:rFonts w:hint="default"/>
      </w:rPr>
    </w:lvl>
    <w:lvl w:ilvl="6">
      <w:numFmt w:val="bullet"/>
      <w:lvlText w:val="•"/>
      <w:lvlJc w:val="left"/>
      <w:pPr>
        <w:ind w:left="7545" w:hanging="361"/>
      </w:pPr>
      <w:rPr>
        <w:rFonts w:hint="default"/>
      </w:rPr>
    </w:lvl>
    <w:lvl w:ilvl="7">
      <w:numFmt w:val="bullet"/>
      <w:lvlText w:val="•"/>
      <w:lvlJc w:val="left"/>
      <w:pPr>
        <w:ind w:left="8634" w:hanging="361"/>
      </w:pPr>
      <w:rPr>
        <w:rFonts w:hint="default"/>
      </w:rPr>
    </w:lvl>
    <w:lvl w:ilvl="8">
      <w:numFmt w:val="bullet"/>
      <w:lvlText w:val="•"/>
      <w:lvlJc w:val="left"/>
      <w:pPr>
        <w:ind w:left="9723" w:hanging="361"/>
      </w:pPr>
      <w:rPr>
        <w:rFonts w:hint="default"/>
      </w:rPr>
    </w:lvl>
  </w:abstractNum>
  <w:abstractNum w:abstractNumId="36" w15:restartNumberingAfterBreak="0">
    <w:nsid w:val="56247A05"/>
    <w:multiLevelType w:val="hybridMultilevel"/>
    <w:tmpl w:val="6602C344"/>
    <w:lvl w:ilvl="0" w:tplc="16820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86020AE"/>
    <w:multiLevelType w:val="hybridMultilevel"/>
    <w:tmpl w:val="D1E4AF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0241FEA"/>
    <w:multiLevelType w:val="hybridMultilevel"/>
    <w:tmpl w:val="375AE986"/>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43E5B3C"/>
    <w:multiLevelType w:val="hybridMultilevel"/>
    <w:tmpl w:val="C2189682"/>
    <w:lvl w:ilvl="0" w:tplc="A7C6C874">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7C300D9"/>
    <w:multiLevelType w:val="hybridMultilevel"/>
    <w:tmpl w:val="9B906F3E"/>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1CD69E86">
      <w:numFmt w:val="bullet"/>
      <w:lvlText w:val="•"/>
      <w:lvlJc w:val="left"/>
      <w:pPr>
        <w:ind w:left="2505" w:hanging="705"/>
      </w:pPr>
      <w:rPr>
        <w:rFonts w:ascii="Arial" w:eastAsia="Times New Roman" w:hAnsi="Arial" w:cs="Arial" w:hint="default"/>
        <w:b/>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59D6240"/>
    <w:multiLevelType w:val="hybridMultilevel"/>
    <w:tmpl w:val="5762CDB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A0F5E1F"/>
    <w:multiLevelType w:val="hybridMultilevel"/>
    <w:tmpl w:val="0DB0852C"/>
    <w:lvl w:ilvl="0" w:tplc="E33AA7CE">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5" w15:restartNumberingAfterBreak="0">
    <w:nsid w:val="7BBF2F5D"/>
    <w:multiLevelType w:val="hybridMultilevel"/>
    <w:tmpl w:val="DAEE5A2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6" w15:restartNumberingAfterBreak="0">
    <w:nsid w:val="7C9669D8"/>
    <w:multiLevelType w:val="hybridMultilevel"/>
    <w:tmpl w:val="C804B41E"/>
    <w:lvl w:ilvl="0" w:tplc="A7C6C874">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7FA37416"/>
    <w:multiLevelType w:val="hybridMultilevel"/>
    <w:tmpl w:val="A3E404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71218959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5643710">
    <w:abstractNumId w:val="28"/>
  </w:num>
  <w:num w:numId="3" w16cid:durableId="1572815807">
    <w:abstractNumId w:val="19"/>
  </w:num>
  <w:num w:numId="4" w16cid:durableId="1042173388">
    <w:abstractNumId w:val="36"/>
  </w:num>
  <w:num w:numId="5" w16cid:durableId="2066028379">
    <w:abstractNumId w:val="21"/>
    <w:lvlOverride w:ilvl="0">
      <w:startOverride w:val="1"/>
    </w:lvlOverride>
  </w:num>
  <w:num w:numId="6" w16cid:durableId="423497658">
    <w:abstractNumId w:val="22"/>
  </w:num>
  <w:num w:numId="7" w16cid:durableId="1803843337">
    <w:abstractNumId w:val="11"/>
  </w:num>
  <w:num w:numId="8" w16cid:durableId="383867256">
    <w:abstractNumId w:val="4"/>
  </w:num>
  <w:num w:numId="9" w16cid:durableId="1777675467">
    <w:abstractNumId w:val="34"/>
  </w:num>
  <w:num w:numId="10" w16cid:durableId="997225388">
    <w:abstractNumId w:val="39"/>
  </w:num>
  <w:num w:numId="11" w16cid:durableId="1296058583">
    <w:abstractNumId w:val="7"/>
  </w:num>
  <w:num w:numId="12" w16cid:durableId="1959725238">
    <w:abstractNumId w:val="10"/>
  </w:num>
  <w:num w:numId="13" w16cid:durableId="326790745">
    <w:abstractNumId w:val="2"/>
  </w:num>
  <w:num w:numId="14" w16cid:durableId="2145393579">
    <w:abstractNumId w:val="8"/>
  </w:num>
  <w:num w:numId="15" w16cid:durableId="693924378">
    <w:abstractNumId w:val="40"/>
  </w:num>
  <w:num w:numId="16" w16cid:durableId="1107507038">
    <w:abstractNumId w:val="38"/>
  </w:num>
  <w:num w:numId="17" w16cid:durableId="190073280">
    <w:abstractNumId w:val="42"/>
  </w:num>
  <w:num w:numId="18" w16cid:durableId="568660267">
    <w:abstractNumId w:val="47"/>
  </w:num>
  <w:num w:numId="19" w16cid:durableId="189030099">
    <w:abstractNumId w:val="27"/>
  </w:num>
  <w:num w:numId="20" w16cid:durableId="812987561">
    <w:abstractNumId w:val="15"/>
  </w:num>
  <w:num w:numId="21" w16cid:durableId="1134325104">
    <w:abstractNumId w:val="0"/>
  </w:num>
  <w:num w:numId="22" w16cid:durableId="701788653">
    <w:abstractNumId w:val="20"/>
  </w:num>
  <w:num w:numId="23" w16cid:durableId="803155969">
    <w:abstractNumId w:val="9"/>
  </w:num>
  <w:num w:numId="24" w16cid:durableId="2068993274">
    <w:abstractNumId w:val="25"/>
  </w:num>
  <w:num w:numId="25" w16cid:durableId="1728335959">
    <w:abstractNumId w:val="48"/>
  </w:num>
  <w:num w:numId="26" w16cid:durableId="1686979599">
    <w:abstractNumId w:val="46"/>
  </w:num>
  <w:num w:numId="27" w16cid:durableId="1371766320">
    <w:abstractNumId w:val="41"/>
  </w:num>
  <w:num w:numId="28" w16cid:durableId="1555383803">
    <w:abstractNumId w:val="35"/>
  </w:num>
  <w:num w:numId="29" w16cid:durableId="1405181168">
    <w:abstractNumId w:val="14"/>
  </w:num>
  <w:num w:numId="30" w16cid:durableId="535317142">
    <w:abstractNumId w:val="33"/>
  </w:num>
  <w:num w:numId="31" w16cid:durableId="1782139095">
    <w:abstractNumId w:val="16"/>
  </w:num>
  <w:num w:numId="32" w16cid:durableId="796876750">
    <w:abstractNumId w:val="31"/>
  </w:num>
  <w:num w:numId="33" w16cid:durableId="1808668241">
    <w:abstractNumId w:val="30"/>
  </w:num>
  <w:num w:numId="34" w16cid:durableId="285623259">
    <w:abstractNumId w:val="3"/>
  </w:num>
  <w:num w:numId="35" w16cid:durableId="647561263">
    <w:abstractNumId w:val="24"/>
  </w:num>
  <w:num w:numId="36" w16cid:durableId="1841966177">
    <w:abstractNumId w:val="44"/>
  </w:num>
  <w:num w:numId="37" w16cid:durableId="1490092343">
    <w:abstractNumId w:val="32"/>
  </w:num>
  <w:num w:numId="38" w16cid:durableId="1787574692">
    <w:abstractNumId w:val="17"/>
  </w:num>
  <w:num w:numId="39" w16cid:durableId="1964387819">
    <w:abstractNumId w:val="13"/>
  </w:num>
  <w:num w:numId="40" w16cid:durableId="1219897985">
    <w:abstractNumId w:val="43"/>
  </w:num>
  <w:num w:numId="41" w16cid:durableId="800609259">
    <w:abstractNumId w:val="18"/>
  </w:num>
  <w:num w:numId="42" w16cid:durableId="323779017">
    <w:abstractNumId w:val="6"/>
  </w:num>
  <w:num w:numId="43" w16cid:durableId="1035886554">
    <w:abstractNumId w:val="1"/>
  </w:num>
  <w:num w:numId="44" w16cid:durableId="1697075797">
    <w:abstractNumId w:val="23"/>
  </w:num>
  <w:num w:numId="45" w16cid:durableId="8796456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3682467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27979794">
    <w:abstractNumId w:val="12"/>
  </w:num>
  <w:num w:numId="48" w16cid:durableId="1042553999">
    <w:abstractNumId w:val="37"/>
  </w:num>
  <w:num w:numId="49" w16cid:durableId="134192902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EBA"/>
    <w:rsid w:val="00003081"/>
    <w:rsid w:val="00004592"/>
    <w:rsid w:val="00005462"/>
    <w:rsid w:val="00007498"/>
    <w:rsid w:val="00011E71"/>
    <w:rsid w:val="00012F19"/>
    <w:rsid w:val="00016C78"/>
    <w:rsid w:val="0001721D"/>
    <w:rsid w:val="000206B4"/>
    <w:rsid w:val="00023C44"/>
    <w:rsid w:val="0003341F"/>
    <w:rsid w:val="0003627E"/>
    <w:rsid w:val="00041617"/>
    <w:rsid w:val="00046EF1"/>
    <w:rsid w:val="00052A50"/>
    <w:rsid w:val="0005532F"/>
    <w:rsid w:val="00063822"/>
    <w:rsid w:val="000661E5"/>
    <w:rsid w:val="000872E0"/>
    <w:rsid w:val="000A0F72"/>
    <w:rsid w:val="000A26B1"/>
    <w:rsid w:val="000A2D28"/>
    <w:rsid w:val="000B7A91"/>
    <w:rsid w:val="000D6A20"/>
    <w:rsid w:val="000E0167"/>
    <w:rsid w:val="000E4CDC"/>
    <w:rsid w:val="000F1C3D"/>
    <w:rsid w:val="000F41A4"/>
    <w:rsid w:val="000F6CE6"/>
    <w:rsid w:val="00101C9C"/>
    <w:rsid w:val="00106894"/>
    <w:rsid w:val="0011531C"/>
    <w:rsid w:val="00123697"/>
    <w:rsid w:val="00126F2A"/>
    <w:rsid w:val="00151586"/>
    <w:rsid w:val="00152F17"/>
    <w:rsid w:val="00160858"/>
    <w:rsid w:val="00163B23"/>
    <w:rsid w:val="00165B07"/>
    <w:rsid w:val="00167856"/>
    <w:rsid w:val="0017156F"/>
    <w:rsid w:val="00172E81"/>
    <w:rsid w:val="00181555"/>
    <w:rsid w:val="00183980"/>
    <w:rsid w:val="00190468"/>
    <w:rsid w:val="00190AE0"/>
    <w:rsid w:val="001A0ACA"/>
    <w:rsid w:val="001A66EE"/>
    <w:rsid w:val="001C5C0F"/>
    <w:rsid w:val="001D47C1"/>
    <w:rsid w:val="001D7EF1"/>
    <w:rsid w:val="001E3490"/>
    <w:rsid w:val="001E5C0F"/>
    <w:rsid w:val="001E5E01"/>
    <w:rsid w:val="001E70F0"/>
    <w:rsid w:val="001F234C"/>
    <w:rsid w:val="00201488"/>
    <w:rsid w:val="00220D11"/>
    <w:rsid w:val="00234C24"/>
    <w:rsid w:val="00235D7E"/>
    <w:rsid w:val="00252DA1"/>
    <w:rsid w:val="0025696F"/>
    <w:rsid w:val="002614A0"/>
    <w:rsid w:val="002650E5"/>
    <w:rsid w:val="00266460"/>
    <w:rsid w:val="002665EB"/>
    <w:rsid w:val="0026796C"/>
    <w:rsid w:val="0028723A"/>
    <w:rsid w:val="00290F15"/>
    <w:rsid w:val="0029142C"/>
    <w:rsid w:val="00293949"/>
    <w:rsid w:val="00296EFE"/>
    <w:rsid w:val="002A37E6"/>
    <w:rsid w:val="002C6225"/>
    <w:rsid w:val="002E1CFD"/>
    <w:rsid w:val="002E781D"/>
    <w:rsid w:val="00303BF9"/>
    <w:rsid w:val="00306CB0"/>
    <w:rsid w:val="003107CB"/>
    <w:rsid w:val="00313878"/>
    <w:rsid w:val="0032041C"/>
    <w:rsid w:val="0032104D"/>
    <w:rsid w:val="003241A1"/>
    <w:rsid w:val="00324B44"/>
    <w:rsid w:val="003405D1"/>
    <w:rsid w:val="003506EF"/>
    <w:rsid w:val="00355ACC"/>
    <w:rsid w:val="00355BF5"/>
    <w:rsid w:val="00363CEF"/>
    <w:rsid w:val="00364972"/>
    <w:rsid w:val="00366F07"/>
    <w:rsid w:val="00367643"/>
    <w:rsid w:val="003A58BD"/>
    <w:rsid w:val="003A7DB6"/>
    <w:rsid w:val="003B2FC3"/>
    <w:rsid w:val="003C3F1C"/>
    <w:rsid w:val="003C3F68"/>
    <w:rsid w:val="003C4ACF"/>
    <w:rsid w:val="003D75F7"/>
    <w:rsid w:val="003F4323"/>
    <w:rsid w:val="003F506F"/>
    <w:rsid w:val="00400526"/>
    <w:rsid w:val="00404A8A"/>
    <w:rsid w:val="00410DE6"/>
    <w:rsid w:val="0041246C"/>
    <w:rsid w:val="00413369"/>
    <w:rsid w:val="00416E5E"/>
    <w:rsid w:val="00426477"/>
    <w:rsid w:val="00443518"/>
    <w:rsid w:val="00445FB3"/>
    <w:rsid w:val="00446CCD"/>
    <w:rsid w:val="004559CA"/>
    <w:rsid w:val="00463F49"/>
    <w:rsid w:val="00466001"/>
    <w:rsid w:val="00473203"/>
    <w:rsid w:val="00475180"/>
    <w:rsid w:val="004753B5"/>
    <w:rsid w:val="004764D5"/>
    <w:rsid w:val="00476C87"/>
    <w:rsid w:val="004913A7"/>
    <w:rsid w:val="004B00C1"/>
    <w:rsid w:val="004B0C97"/>
    <w:rsid w:val="004B5A52"/>
    <w:rsid w:val="004B6E96"/>
    <w:rsid w:val="004C1464"/>
    <w:rsid w:val="004D08C6"/>
    <w:rsid w:val="004D231B"/>
    <w:rsid w:val="004D593B"/>
    <w:rsid w:val="004D6A11"/>
    <w:rsid w:val="004F2554"/>
    <w:rsid w:val="00500886"/>
    <w:rsid w:val="00501B5D"/>
    <w:rsid w:val="00513245"/>
    <w:rsid w:val="00517E72"/>
    <w:rsid w:val="0053133C"/>
    <w:rsid w:val="00532276"/>
    <w:rsid w:val="005358E3"/>
    <w:rsid w:val="00535BC3"/>
    <w:rsid w:val="0053776C"/>
    <w:rsid w:val="00546135"/>
    <w:rsid w:val="005513EE"/>
    <w:rsid w:val="00556D3D"/>
    <w:rsid w:val="00562C7C"/>
    <w:rsid w:val="005664A7"/>
    <w:rsid w:val="00573A12"/>
    <w:rsid w:val="005833CD"/>
    <w:rsid w:val="00584605"/>
    <w:rsid w:val="005876D9"/>
    <w:rsid w:val="00587FCE"/>
    <w:rsid w:val="0059448B"/>
    <w:rsid w:val="005B6E34"/>
    <w:rsid w:val="005E5636"/>
    <w:rsid w:val="00604DB3"/>
    <w:rsid w:val="00613A05"/>
    <w:rsid w:val="00615EF0"/>
    <w:rsid w:val="00622A4A"/>
    <w:rsid w:val="00624BE0"/>
    <w:rsid w:val="00652BE9"/>
    <w:rsid w:val="00654111"/>
    <w:rsid w:val="00654CA0"/>
    <w:rsid w:val="0065557C"/>
    <w:rsid w:val="00655A22"/>
    <w:rsid w:val="0066116C"/>
    <w:rsid w:val="0066539E"/>
    <w:rsid w:val="006661C4"/>
    <w:rsid w:val="00681618"/>
    <w:rsid w:val="00683D79"/>
    <w:rsid w:val="00687813"/>
    <w:rsid w:val="00692BDA"/>
    <w:rsid w:val="006939A7"/>
    <w:rsid w:val="006A372C"/>
    <w:rsid w:val="006A471E"/>
    <w:rsid w:val="006B1F48"/>
    <w:rsid w:val="006B5C36"/>
    <w:rsid w:val="006C3F3C"/>
    <w:rsid w:val="006D4DBB"/>
    <w:rsid w:val="006F4644"/>
    <w:rsid w:val="006F483A"/>
    <w:rsid w:val="006F6ED6"/>
    <w:rsid w:val="00701A2D"/>
    <w:rsid w:val="00701EB1"/>
    <w:rsid w:val="00705D8A"/>
    <w:rsid w:val="0071397D"/>
    <w:rsid w:val="00721F8A"/>
    <w:rsid w:val="00722F2C"/>
    <w:rsid w:val="00723F51"/>
    <w:rsid w:val="00725D12"/>
    <w:rsid w:val="007472FF"/>
    <w:rsid w:val="0075061A"/>
    <w:rsid w:val="007523EC"/>
    <w:rsid w:val="007536CE"/>
    <w:rsid w:val="00760D4A"/>
    <w:rsid w:val="00762450"/>
    <w:rsid w:val="007728F8"/>
    <w:rsid w:val="00773498"/>
    <w:rsid w:val="00775F5E"/>
    <w:rsid w:val="007835CB"/>
    <w:rsid w:val="007841C0"/>
    <w:rsid w:val="007A0B4B"/>
    <w:rsid w:val="007B22B1"/>
    <w:rsid w:val="007C0631"/>
    <w:rsid w:val="007C22D3"/>
    <w:rsid w:val="007C3052"/>
    <w:rsid w:val="007C664D"/>
    <w:rsid w:val="007C6722"/>
    <w:rsid w:val="007D1BC5"/>
    <w:rsid w:val="007D695D"/>
    <w:rsid w:val="007E217A"/>
    <w:rsid w:val="007E305C"/>
    <w:rsid w:val="007E40BB"/>
    <w:rsid w:val="007F53B2"/>
    <w:rsid w:val="007F5FE7"/>
    <w:rsid w:val="007F6F8C"/>
    <w:rsid w:val="007F7E2A"/>
    <w:rsid w:val="008000D1"/>
    <w:rsid w:val="00800693"/>
    <w:rsid w:val="00821DE5"/>
    <w:rsid w:val="00832668"/>
    <w:rsid w:val="00840691"/>
    <w:rsid w:val="0084108E"/>
    <w:rsid w:val="00841881"/>
    <w:rsid w:val="0085409E"/>
    <w:rsid w:val="0085711C"/>
    <w:rsid w:val="008646AA"/>
    <w:rsid w:val="0086628A"/>
    <w:rsid w:val="00866313"/>
    <w:rsid w:val="00870F55"/>
    <w:rsid w:val="00874CC8"/>
    <w:rsid w:val="00881400"/>
    <w:rsid w:val="008868B9"/>
    <w:rsid w:val="00887528"/>
    <w:rsid w:val="00897A4A"/>
    <w:rsid w:val="008A33B5"/>
    <w:rsid w:val="008A498D"/>
    <w:rsid w:val="008B2777"/>
    <w:rsid w:val="008B4134"/>
    <w:rsid w:val="008C4B2D"/>
    <w:rsid w:val="008D5384"/>
    <w:rsid w:val="008E0899"/>
    <w:rsid w:val="008E3ECA"/>
    <w:rsid w:val="008E59EA"/>
    <w:rsid w:val="008F3FCA"/>
    <w:rsid w:val="008F693D"/>
    <w:rsid w:val="009031FF"/>
    <w:rsid w:val="009075D7"/>
    <w:rsid w:val="00911842"/>
    <w:rsid w:val="00914471"/>
    <w:rsid w:val="00914DBE"/>
    <w:rsid w:val="00930404"/>
    <w:rsid w:val="009311F3"/>
    <w:rsid w:val="009379A2"/>
    <w:rsid w:val="00960366"/>
    <w:rsid w:val="00967B68"/>
    <w:rsid w:val="0097687B"/>
    <w:rsid w:val="00977B2C"/>
    <w:rsid w:val="00980D2D"/>
    <w:rsid w:val="00981A14"/>
    <w:rsid w:val="00982D24"/>
    <w:rsid w:val="00992F53"/>
    <w:rsid w:val="009A43F3"/>
    <w:rsid w:val="009B41BA"/>
    <w:rsid w:val="009C0149"/>
    <w:rsid w:val="009C795C"/>
    <w:rsid w:val="009D112B"/>
    <w:rsid w:val="009D24BC"/>
    <w:rsid w:val="009F2ADB"/>
    <w:rsid w:val="009F3D6E"/>
    <w:rsid w:val="00A02075"/>
    <w:rsid w:val="00A147A3"/>
    <w:rsid w:val="00A17939"/>
    <w:rsid w:val="00A51834"/>
    <w:rsid w:val="00A65282"/>
    <w:rsid w:val="00A74858"/>
    <w:rsid w:val="00A77203"/>
    <w:rsid w:val="00A838A4"/>
    <w:rsid w:val="00A90180"/>
    <w:rsid w:val="00A9326B"/>
    <w:rsid w:val="00A96340"/>
    <w:rsid w:val="00AA2797"/>
    <w:rsid w:val="00AA3209"/>
    <w:rsid w:val="00AA3E49"/>
    <w:rsid w:val="00AD2BB4"/>
    <w:rsid w:val="00AE0D4E"/>
    <w:rsid w:val="00AF2581"/>
    <w:rsid w:val="00AF6532"/>
    <w:rsid w:val="00AF6D8A"/>
    <w:rsid w:val="00B1602E"/>
    <w:rsid w:val="00B30983"/>
    <w:rsid w:val="00B31E6B"/>
    <w:rsid w:val="00B323F0"/>
    <w:rsid w:val="00B63B90"/>
    <w:rsid w:val="00B76A2A"/>
    <w:rsid w:val="00B90E16"/>
    <w:rsid w:val="00B949BF"/>
    <w:rsid w:val="00BB3A2B"/>
    <w:rsid w:val="00BB5287"/>
    <w:rsid w:val="00BB69AD"/>
    <w:rsid w:val="00BB69C5"/>
    <w:rsid w:val="00BC0BC9"/>
    <w:rsid w:val="00BC155D"/>
    <w:rsid w:val="00BD3038"/>
    <w:rsid w:val="00BE040C"/>
    <w:rsid w:val="00C05276"/>
    <w:rsid w:val="00C1142F"/>
    <w:rsid w:val="00C13125"/>
    <w:rsid w:val="00C221F0"/>
    <w:rsid w:val="00C23A6C"/>
    <w:rsid w:val="00C45ADA"/>
    <w:rsid w:val="00C64934"/>
    <w:rsid w:val="00C66CCC"/>
    <w:rsid w:val="00C74E6D"/>
    <w:rsid w:val="00C77C50"/>
    <w:rsid w:val="00C83486"/>
    <w:rsid w:val="00C91987"/>
    <w:rsid w:val="00C9753B"/>
    <w:rsid w:val="00CA2D59"/>
    <w:rsid w:val="00CA6964"/>
    <w:rsid w:val="00CB4A40"/>
    <w:rsid w:val="00CD04CF"/>
    <w:rsid w:val="00CD2FE4"/>
    <w:rsid w:val="00CE1DA1"/>
    <w:rsid w:val="00CF57AD"/>
    <w:rsid w:val="00D012A0"/>
    <w:rsid w:val="00D05844"/>
    <w:rsid w:val="00D12B34"/>
    <w:rsid w:val="00D16334"/>
    <w:rsid w:val="00D22A35"/>
    <w:rsid w:val="00D27EBA"/>
    <w:rsid w:val="00D337EE"/>
    <w:rsid w:val="00D42C18"/>
    <w:rsid w:val="00D4786E"/>
    <w:rsid w:val="00D6120D"/>
    <w:rsid w:val="00D722BD"/>
    <w:rsid w:val="00D86461"/>
    <w:rsid w:val="00DA6B10"/>
    <w:rsid w:val="00DC3332"/>
    <w:rsid w:val="00DC5296"/>
    <w:rsid w:val="00DC5C73"/>
    <w:rsid w:val="00DD0AF7"/>
    <w:rsid w:val="00DD5855"/>
    <w:rsid w:val="00DD7D19"/>
    <w:rsid w:val="00DF05B0"/>
    <w:rsid w:val="00DF0F43"/>
    <w:rsid w:val="00DF13CF"/>
    <w:rsid w:val="00DF1BC9"/>
    <w:rsid w:val="00E0416B"/>
    <w:rsid w:val="00E05F40"/>
    <w:rsid w:val="00E102D8"/>
    <w:rsid w:val="00E125DB"/>
    <w:rsid w:val="00E12DE9"/>
    <w:rsid w:val="00E46423"/>
    <w:rsid w:val="00E5084D"/>
    <w:rsid w:val="00E5089C"/>
    <w:rsid w:val="00E55E8B"/>
    <w:rsid w:val="00E97ADD"/>
    <w:rsid w:val="00EA1A04"/>
    <w:rsid w:val="00EA46CA"/>
    <w:rsid w:val="00EA6E70"/>
    <w:rsid w:val="00EC5133"/>
    <w:rsid w:val="00EC532D"/>
    <w:rsid w:val="00ED1D84"/>
    <w:rsid w:val="00ED2573"/>
    <w:rsid w:val="00EE66E4"/>
    <w:rsid w:val="00EE6DC8"/>
    <w:rsid w:val="00EF15B2"/>
    <w:rsid w:val="00EF45EC"/>
    <w:rsid w:val="00F00F7A"/>
    <w:rsid w:val="00F033B5"/>
    <w:rsid w:val="00F11627"/>
    <w:rsid w:val="00F133E9"/>
    <w:rsid w:val="00F17930"/>
    <w:rsid w:val="00F22AB0"/>
    <w:rsid w:val="00F331E0"/>
    <w:rsid w:val="00F37FB3"/>
    <w:rsid w:val="00F45C46"/>
    <w:rsid w:val="00F5100E"/>
    <w:rsid w:val="00F515D7"/>
    <w:rsid w:val="00F65DD7"/>
    <w:rsid w:val="00F84836"/>
    <w:rsid w:val="00F91065"/>
    <w:rsid w:val="00F92E83"/>
    <w:rsid w:val="00F9673E"/>
    <w:rsid w:val="00FB251F"/>
    <w:rsid w:val="00FB4E14"/>
    <w:rsid w:val="00FC47BF"/>
    <w:rsid w:val="00FD7571"/>
    <w:rsid w:val="00FE2E3A"/>
    <w:rsid w:val="00FE4E0A"/>
    <w:rsid w:val="00FF77B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C6C2F"/>
  <w15:docId w15:val="{C2C541A2-6B7A-4DC9-A11B-613D04EFF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36CE"/>
    <w:pPr>
      <w:suppressAutoHyphens/>
      <w:spacing w:after="0" w:line="240" w:lineRule="auto"/>
    </w:pPr>
    <w:rPr>
      <w:rFonts w:ascii="Times New Roman" w:eastAsia="Times New Roman" w:hAnsi="Times New Roman" w:cs="Times New Roman"/>
      <w:sz w:val="24"/>
      <w:szCs w:val="24"/>
      <w:lang w:eastAsia="ar-SA"/>
    </w:rPr>
  </w:style>
  <w:style w:type="paragraph" w:styleId="Naslov1">
    <w:name w:val="heading 1"/>
    <w:aliases w:val="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D27EBA"/>
    <w:pPr>
      <w:keepNext/>
      <w:suppressAutoHyphens w:val="0"/>
      <w:overflowPunct w:val="0"/>
      <w:autoSpaceDE w:val="0"/>
      <w:autoSpaceDN w:val="0"/>
      <w:adjustRightInd w:val="0"/>
      <w:spacing w:before="240" w:after="60"/>
      <w:jc w:val="both"/>
      <w:textAlignment w:val="baseline"/>
      <w:outlineLvl w:val="0"/>
    </w:pPr>
    <w:rPr>
      <w:rFonts w:ascii="Arial" w:hAnsi="Arial" w:cs="Arial"/>
      <w:b/>
      <w:bCs/>
      <w:kern w:val="32"/>
      <w:sz w:val="32"/>
      <w:szCs w:val="3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eading 1 Char Znak,Heading 1 Char1 Char1 Znak,Heading 1 Char Char Char1 Znak,Heading 1 Char1 Char1 Char Char Znak,Heading 1 Char Char Char1 Char Char Znak,Heading 1 Char Char1 Znak,Heading 1 Char1 Char1 Char1 Znak"/>
    <w:basedOn w:val="Privzetapisavaodstavka"/>
    <w:link w:val="Naslov1"/>
    <w:rsid w:val="00D27EBA"/>
    <w:rPr>
      <w:rFonts w:ascii="Arial" w:eastAsia="Times New Roman" w:hAnsi="Arial" w:cs="Arial"/>
      <w:b/>
      <w:bCs/>
      <w:kern w:val="32"/>
      <w:sz w:val="32"/>
      <w:szCs w:val="32"/>
    </w:rPr>
  </w:style>
  <w:style w:type="character" w:styleId="Hiperpovezava">
    <w:name w:val="Hyperlink"/>
    <w:rsid w:val="00D27EBA"/>
    <w:rPr>
      <w:color w:val="000080"/>
      <w:u w:val="single"/>
    </w:rPr>
  </w:style>
  <w:style w:type="paragraph" w:styleId="Noga">
    <w:name w:val="footer"/>
    <w:basedOn w:val="Navaden"/>
    <w:link w:val="NogaZnak"/>
    <w:uiPriority w:val="99"/>
    <w:rsid w:val="00D27EBA"/>
    <w:pPr>
      <w:tabs>
        <w:tab w:val="center" w:pos="4536"/>
        <w:tab w:val="right" w:pos="9072"/>
      </w:tabs>
    </w:pPr>
  </w:style>
  <w:style w:type="character" w:customStyle="1" w:styleId="NogaZnak">
    <w:name w:val="Noga Znak"/>
    <w:basedOn w:val="Privzetapisavaodstavka"/>
    <w:link w:val="Noga"/>
    <w:uiPriority w:val="99"/>
    <w:rsid w:val="00D27EBA"/>
    <w:rPr>
      <w:rFonts w:ascii="Times New Roman" w:eastAsia="Times New Roman" w:hAnsi="Times New Roman" w:cs="Times New Roman"/>
      <w:sz w:val="24"/>
      <w:szCs w:val="24"/>
      <w:lang w:eastAsia="ar-SA"/>
    </w:rPr>
  </w:style>
  <w:style w:type="paragraph" w:customStyle="1" w:styleId="Odstavekseznama1">
    <w:name w:val="Odstavek seznama1"/>
    <w:basedOn w:val="Navaden"/>
    <w:qFormat/>
    <w:rsid w:val="00D27EBA"/>
    <w:pPr>
      <w:suppressAutoHyphens w:val="0"/>
      <w:ind w:left="720"/>
      <w:contextualSpacing/>
    </w:pPr>
    <w:rPr>
      <w:lang w:eastAsia="sl-SI"/>
    </w:rPr>
  </w:style>
  <w:style w:type="paragraph" w:customStyle="1" w:styleId="Vrstapredpisa">
    <w:name w:val="Vrsta predpisa"/>
    <w:basedOn w:val="Navaden"/>
    <w:link w:val="VrstapredpisaZnak"/>
    <w:qFormat/>
    <w:rsid w:val="00D27EBA"/>
    <w:pPr>
      <w:overflowPunct w:val="0"/>
      <w:autoSpaceDE w:val="0"/>
      <w:autoSpaceDN w:val="0"/>
      <w:adjustRightInd w:val="0"/>
      <w:spacing w:before="360" w:line="220" w:lineRule="exact"/>
      <w:jc w:val="center"/>
      <w:textAlignment w:val="baseline"/>
    </w:pPr>
    <w:rPr>
      <w:rFonts w:ascii="Arial" w:hAnsi="Arial" w:cs="Arial"/>
      <w:b/>
      <w:bCs/>
      <w:color w:val="000000"/>
      <w:spacing w:val="40"/>
      <w:sz w:val="22"/>
      <w:szCs w:val="22"/>
      <w:lang w:eastAsia="sl-SI"/>
    </w:rPr>
  </w:style>
  <w:style w:type="character" w:customStyle="1" w:styleId="VrstapredpisaZnak">
    <w:name w:val="Vrsta predpisa Znak"/>
    <w:link w:val="Vrstapredpisa"/>
    <w:rsid w:val="00D27EBA"/>
    <w:rPr>
      <w:rFonts w:ascii="Arial" w:eastAsia="Times New Roman" w:hAnsi="Arial" w:cs="Arial"/>
      <w:b/>
      <w:bCs/>
      <w:color w:val="000000"/>
      <w:spacing w:val="40"/>
      <w:lang w:eastAsia="sl-SI"/>
    </w:rPr>
  </w:style>
  <w:style w:type="paragraph" w:customStyle="1" w:styleId="Naslovpredpisa">
    <w:name w:val="Naslov_predpisa"/>
    <w:basedOn w:val="Navaden"/>
    <w:link w:val="NaslovpredpisaZnak"/>
    <w:qFormat/>
    <w:rsid w:val="00D27EBA"/>
    <w:pPr>
      <w:overflowPunct w:val="0"/>
      <w:autoSpaceDE w:val="0"/>
      <w:autoSpaceDN w:val="0"/>
      <w:adjustRightInd w:val="0"/>
      <w:spacing w:before="120" w:after="160" w:line="200" w:lineRule="exact"/>
      <w:jc w:val="center"/>
      <w:textAlignment w:val="baseline"/>
    </w:pPr>
    <w:rPr>
      <w:rFonts w:ascii="Arial" w:hAnsi="Arial" w:cs="Arial"/>
      <w:b/>
      <w:sz w:val="22"/>
      <w:szCs w:val="22"/>
      <w:lang w:eastAsia="sl-SI"/>
    </w:rPr>
  </w:style>
  <w:style w:type="character" w:customStyle="1" w:styleId="NaslovpredpisaZnak">
    <w:name w:val="Naslov_predpisa Znak"/>
    <w:link w:val="Naslovpredpisa"/>
    <w:rsid w:val="00D27EBA"/>
    <w:rPr>
      <w:rFonts w:ascii="Arial" w:eastAsia="Times New Roman" w:hAnsi="Arial" w:cs="Arial"/>
      <w:b/>
      <w:lang w:eastAsia="sl-SI"/>
    </w:rPr>
  </w:style>
  <w:style w:type="paragraph" w:customStyle="1" w:styleId="Poglavje">
    <w:name w:val="Poglavje"/>
    <w:basedOn w:val="Navaden"/>
    <w:qFormat/>
    <w:rsid w:val="00D27EBA"/>
    <w:pPr>
      <w:overflowPunct w:val="0"/>
      <w:autoSpaceDE w:val="0"/>
      <w:autoSpaceDN w:val="0"/>
      <w:adjustRightInd w:val="0"/>
      <w:spacing w:before="360" w:after="60" w:line="200" w:lineRule="exact"/>
      <w:jc w:val="center"/>
      <w:textAlignment w:val="baseline"/>
      <w:outlineLvl w:val="3"/>
    </w:pPr>
    <w:rPr>
      <w:rFonts w:ascii="Arial" w:hAnsi="Arial" w:cs="Arial"/>
      <w:b/>
      <w:sz w:val="22"/>
      <w:szCs w:val="22"/>
      <w:lang w:eastAsia="sl-SI"/>
    </w:rPr>
  </w:style>
  <w:style w:type="paragraph" w:customStyle="1" w:styleId="Neotevilenodstavek">
    <w:name w:val="Neoštevilčen odstavek"/>
    <w:basedOn w:val="Navaden"/>
    <w:link w:val="NeotevilenodstavekZnak"/>
    <w:qFormat/>
    <w:rsid w:val="00D27EBA"/>
    <w:pPr>
      <w:suppressAutoHyphens w:val="0"/>
      <w:overflowPunct w:val="0"/>
      <w:autoSpaceDE w:val="0"/>
      <w:autoSpaceDN w:val="0"/>
      <w:adjustRightInd w:val="0"/>
      <w:spacing w:before="60" w:after="60" w:line="200" w:lineRule="exact"/>
      <w:jc w:val="both"/>
      <w:textAlignment w:val="baseline"/>
    </w:pPr>
    <w:rPr>
      <w:rFonts w:ascii="Arial" w:hAnsi="Arial" w:cs="Arial"/>
      <w:sz w:val="22"/>
      <w:szCs w:val="22"/>
      <w:lang w:eastAsia="sl-SI"/>
    </w:rPr>
  </w:style>
  <w:style w:type="character" w:customStyle="1" w:styleId="NeotevilenodstavekZnak">
    <w:name w:val="Neoštevilčen odstavek Znak"/>
    <w:link w:val="Neotevilenodstavek"/>
    <w:rsid w:val="00D27EBA"/>
    <w:rPr>
      <w:rFonts w:ascii="Arial" w:eastAsia="Times New Roman" w:hAnsi="Arial" w:cs="Arial"/>
      <w:lang w:eastAsia="sl-SI"/>
    </w:rPr>
  </w:style>
  <w:style w:type="paragraph" w:customStyle="1" w:styleId="Oddelek">
    <w:name w:val="Oddelek"/>
    <w:basedOn w:val="Navaden"/>
    <w:link w:val="OddelekZnak1"/>
    <w:qFormat/>
    <w:rsid w:val="00D27EBA"/>
    <w:pPr>
      <w:numPr>
        <w:numId w:val="3"/>
      </w:numPr>
      <w:overflowPunct w:val="0"/>
      <w:autoSpaceDE w:val="0"/>
      <w:autoSpaceDN w:val="0"/>
      <w:adjustRightInd w:val="0"/>
      <w:spacing w:before="280" w:after="60" w:line="200" w:lineRule="exact"/>
      <w:jc w:val="center"/>
      <w:textAlignment w:val="baseline"/>
      <w:outlineLvl w:val="3"/>
    </w:pPr>
    <w:rPr>
      <w:rFonts w:ascii="Arial" w:hAnsi="Arial" w:cs="Arial"/>
      <w:b/>
      <w:sz w:val="22"/>
      <w:szCs w:val="22"/>
      <w:lang w:eastAsia="sl-SI"/>
    </w:rPr>
  </w:style>
  <w:style w:type="character" w:customStyle="1" w:styleId="OddelekZnak1">
    <w:name w:val="Oddelek Znak1"/>
    <w:link w:val="Oddelek"/>
    <w:rsid w:val="00D27EBA"/>
    <w:rPr>
      <w:rFonts w:ascii="Arial" w:eastAsia="Times New Roman" w:hAnsi="Arial" w:cs="Arial"/>
      <w:b/>
      <w:lang w:eastAsia="sl-SI"/>
    </w:rPr>
  </w:style>
  <w:style w:type="paragraph" w:customStyle="1" w:styleId="Alineazatoko">
    <w:name w:val="Alinea za točko"/>
    <w:basedOn w:val="Navaden"/>
    <w:link w:val="AlineazatokoZnak"/>
    <w:qFormat/>
    <w:rsid w:val="00D27EBA"/>
    <w:pPr>
      <w:tabs>
        <w:tab w:val="num" w:pos="360"/>
      </w:tabs>
      <w:suppressAutoHyphens w:val="0"/>
      <w:overflowPunct w:val="0"/>
      <w:autoSpaceDE w:val="0"/>
      <w:autoSpaceDN w:val="0"/>
      <w:adjustRightInd w:val="0"/>
      <w:spacing w:line="200" w:lineRule="exact"/>
      <w:jc w:val="both"/>
      <w:textAlignment w:val="baseline"/>
    </w:pPr>
    <w:rPr>
      <w:rFonts w:ascii="Arial" w:hAnsi="Arial" w:cs="Arial"/>
      <w:sz w:val="22"/>
      <w:szCs w:val="22"/>
      <w:lang w:eastAsia="sl-SI"/>
    </w:rPr>
  </w:style>
  <w:style w:type="character" w:customStyle="1" w:styleId="AlineazatokoZnak">
    <w:name w:val="Alinea za točko Znak"/>
    <w:link w:val="Alineazatoko"/>
    <w:rsid w:val="00D27EBA"/>
    <w:rPr>
      <w:rFonts w:ascii="Arial" w:eastAsia="Times New Roman" w:hAnsi="Arial" w:cs="Arial"/>
      <w:lang w:eastAsia="sl-SI"/>
    </w:rPr>
  </w:style>
  <w:style w:type="character" w:customStyle="1" w:styleId="rkovnatokazaodstavkomZnak">
    <w:name w:val="Črkovna točka_za odstavkom Znak"/>
    <w:link w:val="rkovnatokazaodstavkom"/>
    <w:rsid w:val="00D27EBA"/>
    <w:rPr>
      <w:rFonts w:ascii="Arial" w:hAnsi="Arial"/>
      <w:lang w:eastAsia="sl-SI"/>
    </w:rPr>
  </w:style>
  <w:style w:type="paragraph" w:customStyle="1" w:styleId="rkovnatokazaodstavkom">
    <w:name w:val="Črkovna točka_za odstavkom"/>
    <w:basedOn w:val="Navaden"/>
    <w:link w:val="rkovnatokazaodstavkomZnak"/>
    <w:qFormat/>
    <w:rsid w:val="00D27EBA"/>
    <w:pPr>
      <w:numPr>
        <w:numId w:val="5"/>
      </w:numPr>
      <w:suppressAutoHyphens w:val="0"/>
      <w:overflowPunct w:val="0"/>
      <w:autoSpaceDE w:val="0"/>
      <w:autoSpaceDN w:val="0"/>
      <w:adjustRightInd w:val="0"/>
      <w:spacing w:line="200" w:lineRule="exact"/>
      <w:jc w:val="both"/>
      <w:textAlignment w:val="baseline"/>
    </w:pPr>
    <w:rPr>
      <w:rFonts w:ascii="Arial" w:eastAsiaTheme="minorHAnsi" w:hAnsi="Arial" w:cstheme="minorBidi"/>
      <w:sz w:val="22"/>
      <w:szCs w:val="22"/>
      <w:lang w:eastAsia="sl-SI"/>
    </w:rPr>
  </w:style>
  <w:style w:type="paragraph" w:customStyle="1" w:styleId="Alineazaodstavkom">
    <w:name w:val="Alinea za odstavkom"/>
    <w:basedOn w:val="Alineazatoko"/>
    <w:link w:val="AlineazaodstavkomZnak"/>
    <w:qFormat/>
    <w:rsid w:val="00D27EBA"/>
    <w:pPr>
      <w:ind w:left="709" w:hanging="284"/>
    </w:pPr>
  </w:style>
  <w:style w:type="character" w:customStyle="1" w:styleId="AlineazaodstavkomZnak">
    <w:name w:val="Alinea za odstavkom Znak"/>
    <w:link w:val="Alineazaodstavkom"/>
    <w:rsid w:val="00D27EBA"/>
    <w:rPr>
      <w:rFonts w:ascii="Arial" w:eastAsia="Times New Roman" w:hAnsi="Arial" w:cs="Arial"/>
      <w:lang w:eastAsia="sl-SI"/>
    </w:rPr>
  </w:style>
  <w:style w:type="paragraph" w:customStyle="1" w:styleId="Odsek">
    <w:name w:val="Odsek"/>
    <w:basedOn w:val="Oddelek"/>
    <w:link w:val="OdsekZnak"/>
    <w:qFormat/>
    <w:rsid w:val="00D27EBA"/>
  </w:style>
  <w:style w:type="character" w:customStyle="1" w:styleId="OdsekZnak">
    <w:name w:val="Odsek Znak"/>
    <w:link w:val="Odsek"/>
    <w:rsid w:val="00D27EBA"/>
    <w:rPr>
      <w:rFonts w:ascii="Arial" w:eastAsia="Times New Roman" w:hAnsi="Arial" w:cs="Arial"/>
      <w:b/>
      <w:lang w:eastAsia="sl-SI"/>
    </w:rPr>
  </w:style>
  <w:style w:type="table" w:styleId="Tabelamrea">
    <w:name w:val="Table Grid"/>
    <w:basedOn w:val="Navadnatabela"/>
    <w:rsid w:val="00D27EBA"/>
    <w:pPr>
      <w:suppressAutoHyphens/>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rsid w:val="00D27EBA"/>
    <w:pPr>
      <w:tabs>
        <w:tab w:val="center" w:pos="4320"/>
        <w:tab w:val="right" w:pos="8640"/>
      </w:tabs>
      <w:suppressAutoHyphens w:val="0"/>
      <w:spacing w:line="260" w:lineRule="atLeast"/>
    </w:pPr>
    <w:rPr>
      <w:rFonts w:ascii="Arial" w:hAnsi="Arial"/>
      <w:sz w:val="20"/>
      <w:lang w:val="en-US" w:eastAsia="en-US"/>
    </w:rPr>
  </w:style>
  <w:style w:type="character" w:customStyle="1" w:styleId="GlavaZnak">
    <w:name w:val="Glava Znak"/>
    <w:basedOn w:val="Privzetapisavaodstavka"/>
    <w:link w:val="Glava"/>
    <w:rsid w:val="00D27EBA"/>
    <w:rPr>
      <w:rFonts w:ascii="Arial" w:eastAsia="Times New Roman" w:hAnsi="Arial" w:cs="Times New Roman"/>
      <w:sz w:val="20"/>
      <w:szCs w:val="24"/>
      <w:lang w:val="en-US"/>
    </w:rPr>
  </w:style>
  <w:style w:type="paragraph" w:styleId="Besedilooblaka">
    <w:name w:val="Balloon Text"/>
    <w:basedOn w:val="Navaden"/>
    <w:link w:val="BesedilooblakaZnak"/>
    <w:semiHidden/>
    <w:rsid w:val="00D27EBA"/>
    <w:rPr>
      <w:rFonts w:ascii="Tahoma" w:hAnsi="Tahoma" w:cs="Tahoma"/>
      <w:sz w:val="16"/>
      <w:szCs w:val="16"/>
    </w:rPr>
  </w:style>
  <w:style w:type="character" w:customStyle="1" w:styleId="BesedilooblakaZnak">
    <w:name w:val="Besedilo oblačka Znak"/>
    <w:basedOn w:val="Privzetapisavaodstavka"/>
    <w:link w:val="Besedilooblaka"/>
    <w:semiHidden/>
    <w:rsid w:val="00D27EBA"/>
    <w:rPr>
      <w:rFonts w:ascii="Tahoma" w:eastAsia="Times New Roman" w:hAnsi="Tahoma" w:cs="Tahoma"/>
      <w:sz w:val="16"/>
      <w:szCs w:val="16"/>
      <w:lang w:eastAsia="ar-SA"/>
    </w:rPr>
  </w:style>
  <w:style w:type="paragraph" w:styleId="Odstavekseznama">
    <w:name w:val="List Paragraph"/>
    <w:basedOn w:val="Navaden"/>
    <w:uiPriority w:val="34"/>
    <w:qFormat/>
    <w:rsid w:val="00D27EBA"/>
    <w:pPr>
      <w:ind w:left="720"/>
      <w:contextualSpacing/>
    </w:pPr>
  </w:style>
  <w:style w:type="character" w:styleId="Pripombasklic">
    <w:name w:val="annotation reference"/>
    <w:rsid w:val="00D27EBA"/>
    <w:rPr>
      <w:sz w:val="16"/>
      <w:szCs w:val="16"/>
    </w:rPr>
  </w:style>
  <w:style w:type="paragraph" w:styleId="Pripombabesedilo">
    <w:name w:val="annotation text"/>
    <w:basedOn w:val="Navaden"/>
    <w:link w:val="PripombabesediloZnak"/>
    <w:rsid w:val="00D27EBA"/>
    <w:rPr>
      <w:sz w:val="20"/>
      <w:szCs w:val="20"/>
    </w:rPr>
  </w:style>
  <w:style w:type="character" w:customStyle="1" w:styleId="PripombabesediloZnak">
    <w:name w:val="Pripomba – besedilo Znak"/>
    <w:basedOn w:val="Privzetapisavaodstavka"/>
    <w:link w:val="Pripombabesedilo"/>
    <w:rsid w:val="00D27EBA"/>
    <w:rPr>
      <w:rFonts w:ascii="Times New Roman" w:eastAsia="Times New Roman" w:hAnsi="Times New Roman" w:cs="Times New Roman"/>
      <w:sz w:val="20"/>
      <w:szCs w:val="20"/>
      <w:lang w:eastAsia="ar-SA"/>
    </w:rPr>
  </w:style>
  <w:style w:type="paragraph" w:styleId="Zadevapripombe">
    <w:name w:val="annotation subject"/>
    <w:basedOn w:val="Pripombabesedilo"/>
    <w:next w:val="Pripombabesedilo"/>
    <w:link w:val="ZadevapripombeZnak"/>
    <w:rsid w:val="00D27EBA"/>
    <w:rPr>
      <w:b/>
      <w:bCs/>
    </w:rPr>
  </w:style>
  <w:style w:type="character" w:customStyle="1" w:styleId="ZadevapripombeZnak">
    <w:name w:val="Zadeva pripombe Znak"/>
    <w:basedOn w:val="PripombabesediloZnak"/>
    <w:link w:val="Zadevapripombe"/>
    <w:rsid w:val="00D27EBA"/>
    <w:rPr>
      <w:rFonts w:ascii="Times New Roman" w:eastAsia="Times New Roman" w:hAnsi="Times New Roman" w:cs="Times New Roman"/>
      <w:b/>
      <w:bCs/>
      <w:sz w:val="20"/>
      <w:szCs w:val="20"/>
      <w:lang w:eastAsia="ar-SA"/>
    </w:rPr>
  </w:style>
  <w:style w:type="character" w:styleId="SledenaHiperpovezava">
    <w:name w:val="FollowedHyperlink"/>
    <w:rsid w:val="00D27EBA"/>
    <w:rPr>
      <w:color w:val="954F72"/>
      <w:u w:val="single"/>
    </w:rPr>
  </w:style>
  <w:style w:type="table" w:customStyle="1" w:styleId="TableGrid">
    <w:name w:val="TableGrid"/>
    <w:rsid w:val="00D27EBA"/>
    <w:pPr>
      <w:spacing w:after="0" w:line="240" w:lineRule="auto"/>
    </w:pPr>
    <w:rPr>
      <w:rFonts w:ascii="Calibri" w:eastAsia="Times New Roman" w:hAnsi="Calibri" w:cs="Times New Roman"/>
      <w:lang w:eastAsia="sl-SI"/>
    </w:rPr>
    <w:tblPr>
      <w:tblCellMar>
        <w:top w:w="0" w:type="dxa"/>
        <w:left w:w="0" w:type="dxa"/>
        <w:bottom w:w="0" w:type="dxa"/>
        <w:right w:w="0" w:type="dxa"/>
      </w:tblCellMar>
    </w:tblPr>
  </w:style>
  <w:style w:type="paragraph" w:styleId="Sprotnaopomba-besedilo">
    <w:name w:val="footnote text"/>
    <w:basedOn w:val="Navaden"/>
    <w:link w:val="Sprotnaopomba-besediloZnak"/>
    <w:rsid w:val="00D27EBA"/>
    <w:rPr>
      <w:sz w:val="20"/>
      <w:szCs w:val="20"/>
    </w:rPr>
  </w:style>
  <w:style w:type="character" w:customStyle="1" w:styleId="Sprotnaopomba-besediloZnak">
    <w:name w:val="Sprotna opomba - besedilo Znak"/>
    <w:basedOn w:val="Privzetapisavaodstavka"/>
    <w:link w:val="Sprotnaopomba-besedilo"/>
    <w:rsid w:val="00D27EBA"/>
    <w:rPr>
      <w:rFonts w:ascii="Times New Roman" w:eastAsia="Times New Roman" w:hAnsi="Times New Roman" w:cs="Times New Roman"/>
      <w:sz w:val="20"/>
      <w:szCs w:val="20"/>
      <w:lang w:eastAsia="ar-SA"/>
    </w:rPr>
  </w:style>
  <w:style w:type="character" w:styleId="Sprotnaopomba-sklic">
    <w:name w:val="footnote reference"/>
    <w:rsid w:val="00D27EBA"/>
    <w:rPr>
      <w:vertAlign w:val="superscript"/>
    </w:rPr>
  </w:style>
  <w:style w:type="paragraph" w:styleId="HTML-oblikovano">
    <w:name w:val="HTML Preformatted"/>
    <w:basedOn w:val="Navaden"/>
    <w:link w:val="HTML-oblikovanoZnak"/>
    <w:uiPriority w:val="99"/>
    <w:unhideWhenUsed/>
    <w:rsid w:val="00D27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sl-SI"/>
    </w:rPr>
  </w:style>
  <w:style w:type="character" w:customStyle="1" w:styleId="HTML-oblikovanoZnak">
    <w:name w:val="HTML-oblikovano Znak"/>
    <w:basedOn w:val="Privzetapisavaodstavka"/>
    <w:link w:val="HTML-oblikovano"/>
    <w:uiPriority w:val="99"/>
    <w:rsid w:val="00D27EBA"/>
    <w:rPr>
      <w:rFonts w:ascii="Courier New" w:eastAsia="Times New Roman" w:hAnsi="Courier New" w:cs="Courier New"/>
      <w:sz w:val="20"/>
      <w:szCs w:val="20"/>
      <w:lang w:eastAsia="sl-SI"/>
    </w:rPr>
  </w:style>
  <w:style w:type="paragraph" w:styleId="Telobesedila">
    <w:name w:val="Body Text"/>
    <w:basedOn w:val="Navaden"/>
    <w:link w:val="TelobesedilaZnak"/>
    <w:uiPriority w:val="1"/>
    <w:qFormat/>
    <w:rsid w:val="00D27EBA"/>
    <w:pPr>
      <w:widowControl w:val="0"/>
      <w:suppressAutoHyphens w:val="0"/>
      <w:autoSpaceDE w:val="0"/>
      <w:autoSpaceDN w:val="0"/>
    </w:pPr>
    <w:rPr>
      <w:rFonts w:ascii="Arial" w:eastAsia="Arial" w:hAnsi="Arial" w:cs="Arial"/>
      <w:sz w:val="22"/>
      <w:szCs w:val="22"/>
      <w:lang w:val="en-US" w:eastAsia="en-US"/>
    </w:rPr>
  </w:style>
  <w:style w:type="character" w:customStyle="1" w:styleId="TelobesedilaZnak">
    <w:name w:val="Telo besedila Znak"/>
    <w:basedOn w:val="Privzetapisavaodstavka"/>
    <w:link w:val="Telobesedila"/>
    <w:uiPriority w:val="1"/>
    <w:rsid w:val="00D27EBA"/>
    <w:rPr>
      <w:rFonts w:ascii="Arial" w:eastAsia="Arial" w:hAnsi="Arial" w:cs="Arial"/>
      <w:lang w:val="en-US"/>
    </w:rPr>
  </w:style>
  <w:style w:type="paragraph" w:styleId="Napis">
    <w:name w:val="caption"/>
    <w:aliases w:val="TABELA,Caption Char Char Char Char Char Char Char Char Char Char Char Char Char,Caption Char Char Char Char Char Char Char Char Char Char Char Char Char Char Char Char,slika,slika1,TABELA1,Slika1,slika2,TABELA2,Slika2,slika3,TABELA3,Slika3,Slika"/>
    <w:basedOn w:val="Navaden"/>
    <w:next w:val="Navaden"/>
    <w:link w:val="NapisZnak"/>
    <w:uiPriority w:val="35"/>
    <w:unhideWhenUsed/>
    <w:qFormat/>
    <w:rsid w:val="00D27EBA"/>
    <w:pPr>
      <w:suppressAutoHyphens w:val="0"/>
      <w:jc w:val="both"/>
    </w:pPr>
    <w:rPr>
      <w:rFonts w:ascii="Tahoma" w:eastAsia="Calibri" w:hAnsi="Tahoma"/>
      <w:b/>
      <w:bCs/>
      <w:color w:val="4F81BD"/>
      <w:sz w:val="18"/>
      <w:szCs w:val="18"/>
      <w:lang w:eastAsia="en-US"/>
    </w:rPr>
  </w:style>
  <w:style w:type="character" w:customStyle="1" w:styleId="NapisZnak">
    <w:name w:val="Napis Znak"/>
    <w:aliases w:val="TABELA Znak,Caption Char Char Char Char Char Char Char Char Char Char Char Char Char Znak,Caption Char Char Char Char Char Char Char Char Char Char Char Char Char Char Char Char Znak,slika Znak,slika1 Znak,TABELA1 Znak,Slika1 Znak,slika2 Znak"/>
    <w:link w:val="Napis"/>
    <w:uiPriority w:val="35"/>
    <w:locked/>
    <w:rsid w:val="00D27EBA"/>
    <w:rPr>
      <w:rFonts w:ascii="Tahoma" w:eastAsia="Calibri" w:hAnsi="Tahoma" w:cs="Times New Roman"/>
      <w:b/>
      <w:bCs/>
      <w:color w:val="4F81BD"/>
      <w:sz w:val="18"/>
      <w:szCs w:val="18"/>
    </w:rPr>
  </w:style>
  <w:style w:type="character" w:styleId="Nerazreenaomemba">
    <w:name w:val="Unresolved Mention"/>
    <w:basedOn w:val="Privzetapisavaodstavka"/>
    <w:uiPriority w:val="99"/>
    <w:semiHidden/>
    <w:unhideWhenUsed/>
    <w:rsid w:val="000F41A4"/>
    <w:rPr>
      <w:color w:val="605E5C"/>
      <w:shd w:val="clear" w:color="auto" w:fill="E1DFDD"/>
    </w:rPr>
  </w:style>
  <w:style w:type="paragraph" w:customStyle="1" w:styleId="podpisi">
    <w:name w:val="podpisi"/>
    <w:basedOn w:val="Navaden"/>
    <w:qFormat/>
    <w:rsid w:val="00005462"/>
    <w:pPr>
      <w:tabs>
        <w:tab w:val="left" w:pos="3402"/>
      </w:tabs>
      <w:suppressAutoHyphens w:val="0"/>
      <w:spacing w:line="260" w:lineRule="atLeast"/>
    </w:pPr>
    <w:rPr>
      <w:rFonts w:ascii="Arial" w:hAnsi="Arial"/>
      <w:sz w:val="20"/>
      <w:lang w:val="it-IT" w:eastAsia="en-US"/>
    </w:rPr>
  </w:style>
  <w:style w:type="paragraph" w:customStyle="1" w:styleId="Default">
    <w:name w:val="Default"/>
    <w:rsid w:val="00654111"/>
    <w:pPr>
      <w:autoSpaceDE w:val="0"/>
      <w:autoSpaceDN w:val="0"/>
      <w:adjustRightInd w:val="0"/>
      <w:spacing w:after="0" w:line="240" w:lineRule="auto"/>
    </w:pPr>
    <w:rPr>
      <w:rFonts w:ascii="Times New Roman" w:eastAsiaTheme="minorEastAsia" w:hAnsi="Times New Roman" w:cs="Times New Roman"/>
      <w:color w:val="000000"/>
      <w:sz w:val="24"/>
      <w:szCs w:val="24"/>
      <w:lang w:val="nl-BE" w:eastAsia="ja-JP"/>
    </w:rPr>
  </w:style>
  <w:style w:type="paragraph" w:styleId="Revizija">
    <w:name w:val="Revision"/>
    <w:hidden/>
    <w:uiPriority w:val="99"/>
    <w:semiHidden/>
    <w:rsid w:val="00EA6E70"/>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25753">
      <w:bodyDiv w:val="1"/>
      <w:marLeft w:val="0"/>
      <w:marRight w:val="0"/>
      <w:marTop w:val="0"/>
      <w:marBottom w:val="0"/>
      <w:divBdr>
        <w:top w:val="none" w:sz="0" w:space="0" w:color="auto"/>
        <w:left w:val="none" w:sz="0" w:space="0" w:color="auto"/>
        <w:bottom w:val="none" w:sz="0" w:space="0" w:color="auto"/>
        <w:right w:val="none" w:sz="0" w:space="0" w:color="auto"/>
      </w:divBdr>
    </w:div>
    <w:div w:id="267857717">
      <w:bodyDiv w:val="1"/>
      <w:marLeft w:val="0"/>
      <w:marRight w:val="0"/>
      <w:marTop w:val="0"/>
      <w:marBottom w:val="0"/>
      <w:divBdr>
        <w:top w:val="none" w:sz="0" w:space="0" w:color="auto"/>
        <w:left w:val="none" w:sz="0" w:space="0" w:color="auto"/>
        <w:bottom w:val="none" w:sz="0" w:space="0" w:color="auto"/>
        <w:right w:val="none" w:sz="0" w:space="0" w:color="auto"/>
      </w:divBdr>
    </w:div>
    <w:div w:id="508259134">
      <w:bodyDiv w:val="1"/>
      <w:marLeft w:val="0"/>
      <w:marRight w:val="0"/>
      <w:marTop w:val="0"/>
      <w:marBottom w:val="0"/>
      <w:divBdr>
        <w:top w:val="none" w:sz="0" w:space="0" w:color="auto"/>
        <w:left w:val="none" w:sz="0" w:space="0" w:color="auto"/>
        <w:bottom w:val="none" w:sz="0" w:space="0" w:color="auto"/>
        <w:right w:val="none" w:sz="0" w:space="0" w:color="auto"/>
      </w:divBdr>
    </w:div>
    <w:div w:id="547958951">
      <w:bodyDiv w:val="1"/>
      <w:marLeft w:val="0"/>
      <w:marRight w:val="0"/>
      <w:marTop w:val="0"/>
      <w:marBottom w:val="0"/>
      <w:divBdr>
        <w:top w:val="none" w:sz="0" w:space="0" w:color="auto"/>
        <w:left w:val="none" w:sz="0" w:space="0" w:color="auto"/>
        <w:bottom w:val="none" w:sz="0" w:space="0" w:color="auto"/>
        <w:right w:val="none" w:sz="0" w:space="0" w:color="auto"/>
      </w:divBdr>
    </w:div>
    <w:div w:id="670375606">
      <w:bodyDiv w:val="1"/>
      <w:marLeft w:val="0"/>
      <w:marRight w:val="0"/>
      <w:marTop w:val="0"/>
      <w:marBottom w:val="0"/>
      <w:divBdr>
        <w:top w:val="none" w:sz="0" w:space="0" w:color="auto"/>
        <w:left w:val="none" w:sz="0" w:space="0" w:color="auto"/>
        <w:bottom w:val="none" w:sz="0" w:space="0" w:color="auto"/>
        <w:right w:val="none" w:sz="0" w:space="0" w:color="auto"/>
      </w:divBdr>
    </w:div>
    <w:div w:id="789587723">
      <w:bodyDiv w:val="1"/>
      <w:marLeft w:val="0"/>
      <w:marRight w:val="0"/>
      <w:marTop w:val="0"/>
      <w:marBottom w:val="0"/>
      <w:divBdr>
        <w:top w:val="none" w:sz="0" w:space="0" w:color="auto"/>
        <w:left w:val="none" w:sz="0" w:space="0" w:color="auto"/>
        <w:bottom w:val="none" w:sz="0" w:space="0" w:color="auto"/>
        <w:right w:val="none" w:sz="0" w:space="0" w:color="auto"/>
      </w:divBdr>
    </w:div>
    <w:div w:id="1053121384">
      <w:bodyDiv w:val="1"/>
      <w:marLeft w:val="0"/>
      <w:marRight w:val="0"/>
      <w:marTop w:val="0"/>
      <w:marBottom w:val="0"/>
      <w:divBdr>
        <w:top w:val="none" w:sz="0" w:space="0" w:color="auto"/>
        <w:left w:val="none" w:sz="0" w:space="0" w:color="auto"/>
        <w:bottom w:val="none" w:sz="0" w:space="0" w:color="auto"/>
        <w:right w:val="none" w:sz="0" w:space="0" w:color="auto"/>
      </w:divBdr>
    </w:div>
    <w:div w:id="1113866172">
      <w:bodyDiv w:val="1"/>
      <w:marLeft w:val="0"/>
      <w:marRight w:val="0"/>
      <w:marTop w:val="0"/>
      <w:marBottom w:val="0"/>
      <w:divBdr>
        <w:top w:val="none" w:sz="0" w:space="0" w:color="auto"/>
        <w:left w:val="none" w:sz="0" w:space="0" w:color="auto"/>
        <w:bottom w:val="none" w:sz="0" w:space="0" w:color="auto"/>
        <w:right w:val="none" w:sz="0" w:space="0" w:color="auto"/>
      </w:divBdr>
    </w:div>
    <w:div w:id="1274284736">
      <w:bodyDiv w:val="1"/>
      <w:marLeft w:val="0"/>
      <w:marRight w:val="0"/>
      <w:marTop w:val="0"/>
      <w:marBottom w:val="0"/>
      <w:divBdr>
        <w:top w:val="none" w:sz="0" w:space="0" w:color="auto"/>
        <w:left w:val="none" w:sz="0" w:space="0" w:color="auto"/>
        <w:bottom w:val="none" w:sz="0" w:space="0" w:color="auto"/>
        <w:right w:val="none" w:sz="0" w:space="0" w:color="auto"/>
      </w:divBdr>
    </w:div>
    <w:div w:id="1378818166">
      <w:bodyDiv w:val="1"/>
      <w:marLeft w:val="0"/>
      <w:marRight w:val="0"/>
      <w:marTop w:val="0"/>
      <w:marBottom w:val="0"/>
      <w:divBdr>
        <w:top w:val="none" w:sz="0" w:space="0" w:color="auto"/>
        <w:left w:val="none" w:sz="0" w:space="0" w:color="auto"/>
        <w:bottom w:val="none" w:sz="0" w:space="0" w:color="auto"/>
        <w:right w:val="none" w:sz="0" w:space="0" w:color="auto"/>
      </w:divBdr>
    </w:div>
    <w:div w:id="1455097705">
      <w:bodyDiv w:val="1"/>
      <w:marLeft w:val="0"/>
      <w:marRight w:val="0"/>
      <w:marTop w:val="0"/>
      <w:marBottom w:val="0"/>
      <w:divBdr>
        <w:top w:val="none" w:sz="0" w:space="0" w:color="auto"/>
        <w:left w:val="none" w:sz="0" w:space="0" w:color="auto"/>
        <w:bottom w:val="none" w:sz="0" w:space="0" w:color="auto"/>
        <w:right w:val="none" w:sz="0" w:space="0" w:color="auto"/>
      </w:divBdr>
    </w:div>
    <w:div w:id="1540584781">
      <w:bodyDiv w:val="1"/>
      <w:marLeft w:val="0"/>
      <w:marRight w:val="0"/>
      <w:marTop w:val="0"/>
      <w:marBottom w:val="0"/>
      <w:divBdr>
        <w:top w:val="none" w:sz="0" w:space="0" w:color="auto"/>
        <w:left w:val="none" w:sz="0" w:space="0" w:color="auto"/>
        <w:bottom w:val="none" w:sz="0" w:space="0" w:color="auto"/>
        <w:right w:val="none" w:sz="0" w:space="0" w:color="auto"/>
      </w:divBdr>
    </w:div>
    <w:div w:id="1716392779">
      <w:bodyDiv w:val="1"/>
      <w:marLeft w:val="0"/>
      <w:marRight w:val="0"/>
      <w:marTop w:val="0"/>
      <w:marBottom w:val="0"/>
      <w:divBdr>
        <w:top w:val="none" w:sz="0" w:space="0" w:color="auto"/>
        <w:left w:val="none" w:sz="0" w:space="0" w:color="auto"/>
        <w:bottom w:val="none" w:sz="0" w:space="0" w:color="auto"/>
        <w:right w:val="none" w:sz="0" w:space="0" w:color="auto"/>
      </w:divBdr>
    </w:div>
    <w:div w:id="1910798394">
      <w:bodyDiv w:val="1"/>
      <w:marLeft w:val="0"/>
      <w:marRight w:val="0"/>
      <w:marTop w:val="0"/>
      <w:marBottom w:val="0"/>
      <w:divBdr>
        <w:top w:val="none" w:sz="0" w:space="0" w:color="auto"/>
        <w:left w:val="none" w:sz="0" w:space="0" w:color="auto"/>
        <w:bottom w:val="none" w:sz="0" w:space="0" w:color="auto"/>
        <w:right w:val="none" w:sz="0" w:space="0" w:color="auto"/>
      </w:divBdr>
    </w:div>
    <w:div w:id="1939831771">
      <w:bodyDiv w:val="1"/>
      <w:marLeft w:val="0"/>
      <w:marRight w:val="0"/>
      <w:marTop w:val="0"/>
      <w:marBottom w:val="0"/>
      <w:divBdr>
        <w:top w:val="none" w:sz="0" w:space="0" w:color="auto"/>
        <w:left w:val="none" w:sz="0" w:space="0" w:color="auto"/>
        <w:bottom w:val="none" w:sz="0" w:space="0" w:color="auto"/>
        <w:right w:val="none" w:sz="0" w:space="0" w:color="auto"/>
      </w:divBdr>
    </w:div>
    <w:div w:id="2028864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reg-danube.eu/projects/active2public-transport" TargetMode="External"/><Relationship Id="rId5" Type="http://schemas.openxmlformats.org/officeDocument/2006/relationships/webSettings" Target="webSettings.xml"/><Relationship Id="rId10" Type="http://schemas.openxmlformats.org/officeDocument/2006/relationships/hyperlink" Target="mailto:gp.gs@gov.si" TargetMode="External"/><Relationship Id="rId4" Type="http://schemas.openxmlformats.org/officeDocument/2006/relationships/settings" Target="settings.xml"/><Relationship Id="rId9" Type="http://schemas.openxmlformats.org/officeDocument/2006/relationships/hyperlink" Target="http://www.mope.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CB22014-DAC4-472B-9E94-FE38E575E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2362</Words>
  <Characters>13470</Characters>
  <Application>Microsoft Office Word</Application>
  <DocSecurity>0</DocSecurity>
  <Lines>112</Lines>
  <Paragraphs>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 Benčina (MOPE)</dc:creator>
  <cp:keywords/>
  <dc:description/>
  <cp:lastModifiedBy>Miha Benčina (MOPE)</cp:lastModifiedBy>
  <cp:revision>2</cp:revision>
  <cp:lastPrinted>2024-01-09T11:44:00Z</cp:lastPrinted>
  <dcterms:created xsi:type="dcterms:W3CDTF">2024-07-16T12:43:00Z</dcterms:created>
  <dcterms:modified xsi:type="dcterms:W3CDTF">2024-07-16T12:43:00Z</dcterms:modified>
</cp:coreProperties>
</file>