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81EB" w14:textId="77777777" w:rsidR="00AE1F83" w:rsidRPr="001E19D3" w:rsidRDefault="00AE1F8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2A3866" w14:paraId="2857700E" w14:textId="77777777" w:rsidTr="00DA6942">
        <w:trPr>
          <w:gridAfter w:val="2"/>
          <w:wAfter w:w="3067" w:type="dxa"/>
        </w:trPr>
        <w:tc>
          <w:tcPr>
            <w:tcW w:w="6096" w:type="dxa"/>
            <w:gridSpan w:val="2"/>
          </w:tcPr>
          <w:p w14:paraId="28AA4CF7" w14:textId="153E9DE1" w:rsidR="00AE1F83" w:rsidRPr="002A3866"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A3866">
              <w:rPr>
                <w:rFonts w:ascii="Arial" w:eastAsia="Times New Roman" w:hAnsi="Arial" w:cs="Arial"/>
                <w:sz w:val="20"/>
                <w:szCs w:val="20"/>
                <w:lang w:eastAsia="sl-SI"/>
              </w:rPr>
              <w:t xml:space="preserve">Številka: </w:t>
            </w:r>
            <w:r w:rsidR="000C2CCA" w:rsidRPr="002A3866">
              <w:rPr>
                <w:rFonts w:ascii="Arial" w:eastAsia="Times New Roman" w:hAnsi="Arial" w:cs="Arial"/>
                <w:sz w:val="20"/>
                <w:szCs w:val="20"/>
                <w:lang w:eastAsia="sl-SI"/>
              </w:rPr>
              <w:t>007-31/2025</w:t>
            </w:r>
          </w:p>
        </w:tc>
      </w:tr>
      <w:tr w:rsidR="00AE1F83" w:rsidRPr="002A3866" w14:paraId="70434264" w14:textId="77777777" w:rsidTr="00DA6942">
        <w:trPr>
          <w:gridAfter w:val="2"/>
          <w:wAfter w:w="3067" w:type="dxa"/>
        </w:trPr>
        <w:tc>
          <w:tcPr>
            <w:tcW w:w="6096" w:type="dxa"/>
            <w:gridSpan w:val="2"/>
          </w:tcPr>
          <w:p w14:paraId="3D729823" w14:textId="2D5E43F6" w:rsidR="00AE1F83" w:rsidRPr="002A3866"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A3866">
              <w:rPr>
                <w:rFonts w:ascii="Arial" w:eastAsia="Times New Roman" w:hAnsi="Arial" w:cs="Arial"/>
                <w:sz w:val="20"/>
                <w:szCs w:val="20"/>
                <w:lang w:eastAsia="sl-SI"/>
              </w:rPr>
              <w:t xml:space="preserve">Ljubljana, </w:t>
            </w:r>
            <w:r w:rsidR="002A0DC2">
              <w:rPr>
                <w:rFonts w:ascii="Arial" w:eastAsia="Times New Roman" w:hAnsi="Arial" w:cs="Arial"/>
                <w:sz w:val="20"/>
                <w:szCs w:val="20"/>
                <w:lang w:eastAsia="sl-SI"/>
              </w:rPr>
              <w:t>3.6</w:t>
            </w:r>
            <w:r w:rsidR="001E19D3" w:rsidRPr="002A3866">
              <w:rPr>
                <w:rFonts w:ascii="Arial" w:eastAsia="Times New Roman" w:hAnsi="Arial" w:cs="Arial"/>
                <w:sz w:val="20"/>
                <w:szCs w:val="20"/>
                <w:lang w:eastAsia="sl-SI"/>
              </w:rPr>
              <w:t>.</w:t>
            </w:r>
            <w:r w:rsidR="000C2CCA" w:rsidRPr="002A3866">
              <w:rPr>
                <w:rFonts w:ascii="Arial" w:eastAsia="Times New Roman" w:hAnsi="Arial" w:cs="Arial"/>
                <w:sz w:val="20"/>
                <w:szCs w:val="20"/>
                <w:lang w:eastAsia="sl-SI"/>
              </w:rPr>
              <w:t>2025</w:t>
            </w:r>
          </w:p>
        </w:tc>
      </w:tr>
      <w:tr w:rsidR="00AE1F83" w:rsidRPr="002A3866" w14:paraId="231D751C" w14:textId="77777777" w:rsidTr="00DA6942">
        <w:trPr>
          <w:gridAfter w:val="2"/>
          <w:wAfter w:w="3067" w:type="dxa"/>
        </w:trPr>
        <w:tc>
          <w:tcPr>
            <w:tcW w:w="6096" w:type="dxa"/>
            <w:gridSpan w:val="2"/>
          </w:tcPr>
          <w:p w14:paraId="5F56E1B3" w14:textId="290497C5" w:rsidR="00AE1F83" w:rsidRPr="002A3866"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A3866">
              <w:rPr>
                <w:rFonts w:ascii="Arial" w:eastAsia="Times New Roman" w:hAnsi="Arial" w:cs="Arial"/>
                <w:iCs/>
                <w:sz w:val="20"/>
                <w:szCs w:val="20"/>
                <w:lang w:eastAsia="sl-SI"/>
              </w:rPr>
              <w:t>EVA</w:t>
            </w:r>
            <w:r w:rsidR="009418F4" w:rsidRPr="002A3866">
              <w:rPr>
                <w:rFonts w:ascii="Arial" w:eastAsia="Times New Roman" w:hAnsi="Arial" w:cs="Arial"/>
                <w:iCs/>
                <w:sz w:val="20"/>
                <w:szCs w:val="20"/>
                <w:lang w:eastAsia="sl-SI"/>
              </w:rPr>
              <w:t>:</w:t>
            </w:r>
            <w:r w:rsidR="00891E6C">
              <w:rPr>
                <w:rFonts w:ascii="Arial" w:eastAsia="Times New Roman" w:hAnsi="Arial" w:cs="Arial"/>
                <w:iCs/>
                <w:sz w:val="20"/>
                <w:szCs w:val="20"/>
                <w:lang w:eastAsia="sl-SI"/>
              </w:rPr>
              <w:t xml:space="preserve"> </w:t>
            </w:r>
            <w:r w:rsidR="009418F4" w:rsidRPr="002A3866">
              <w:rPr>
                <w:rFonts w:ascii="Arial" w:eastAsia="Times New Roman" w:hAnsi="Arial" w:cs="Arial"/>
                <w:iCs/>
                <w:sz w:val="20"/>
                <w:szCs w:val="20"/>
                <w:lang w:eastAsia="sl-SI"/>
              </w:rPr>
              <w:t>2025-2570-0010</w:t>
            </w:r>
          </w:p>
        </w:tc>
      </w:tr>
      <w:tr w:rsidR="00AE1F83" w:rsidRPr="002A3866" w14:paraId="3825337F" w14:textId="77777777" w:rsidTr="00DA6942">
        <w:trPr>
          <w:gridAfter w:val="2"/>
          <w:wAfter w:w="3067" w:type="dxa"/>
        </w:trPr>
        <w:tc>
          <w:tcPr>
            <w:tcW w:w="6096" w:type="dxa"/>
            <w:gridSpan w:val="2"/>
          </w:tcPr>
          <w:p w14:paraId="3C2267EC" w14:textId="77777777" w:rsidR="00AE1F83" w:rsidRPr="002A3866" w:rsidRDefault="00AE1F83" w:rsidP="00AE1F83">
            <w:pPr>
              <w:spacing w:after="0" w:line="260" w:lineRule="exact"/>
              <w:rPr>
                <w:rFonts w:ascii="Arial" w:eastAsia="Times New Roman" w:hAnsi="Arial" w:cs="Arial"/>
                <w:sz w:val="20"/>
                <w:szCs w:val="20"/>
              </w:rPr>
            </w:pPr>
          </w:p>
          <w:p w14:paraId="0EF99DC8" w14:textId="77777777" w:rsidR="00AE1F83" w:rsidRPr="002A3866" w:rsidRDefault="00AE1F83" w:rsidP="00AE1F83">
            <w:pPr>
              <w:spacing w:after="0" w:line="260" w:lineRule="exact"/>
              <w:rPr>
                <w:rFonts w:ascii="Arial" w:eastAsia="Times New Roman" w:hAnsi="Arial" w:cs="Arial"/>
                <w:sz w:val="20"/>
                <w:szCs w:val="20"/>
              </w:rPr>
            </w:pPr>
            <w:r w:rsidRPr="002A3866">
              <w:rPr>
                <w:rFonts w:ascii="Arial" w:eastAsia="Times New Roman" w:hAnsi="Arial" w:cs="Arial"/>
                <w:sz w:val="20"/>
                <w:szCs w:val="20"/>
              </w:rPr>
              <w:t>GENERALNI SEKRETARIAT VLADE REPUBLIKE SLOVENIJE</w:t>
            </w:r>
          </w:p>
          <w:p w14:paraId="1926BB5B" w14:textId="77777777" w:rsidR="00AE1F83" w:rsidRPr="002A3866" w:rsidRDefault="00825656" w:rsidP="00AE1F83">
            <w:pPr>
              <w:spacing w:after="0" w:line="260" w:lineRule="exact"/>
              <w:rPr>
                <w:rFonts w:ascii="Arial" w:eastAsia="Times New Roman" w:hAnsi="Arial" w:cs="Arial"/>
                <w:sz w:val="20"/>
                <w:szCs w:val="20"/>
              </w:rPr>
            </w:pPr>
            <w:hyperlink r:id="rId7" w:history="1">
              <w:r w:rsidR="00AE1F83" w:rsidRPr="002A3866">
                <w:rPr>
                  <w:rFonts w:ascii="Arial" w:eastAsia="Times New Roman" w:hAnsi="Arial" w:cs="Arial"/>
                  <w:color w:val="0000FF"/>
                  <w:sz w:val="20"/>
                  <w:szCs w:val="20"/>
                  <w:u w:val="single"/>
                </w:rPr>
                <w:t>Gp.gs@gov.si</w:t>
              </w:r>
            </w:hyperlink>
          </w:p>
          <w:p w14:paraId="7DEE4049" w14:textId="77777777" w:rsidR="00AE1F83" w:rsidRPr="002A3866" w:rsidRDefault="00AE1F83" w:rsidP="00AE1F83">
            <w:pPr>
              <w:spacing w:after="0" w:line="260" w:lineRule="exact"/>
              <w:rPr>
                <w:rFonts w:ascii="Arial" w:eastAsia="Times New Roman" w:hAnsi="Arial" w:cs="Arial"/>
                <w:sz w:val="20"/>
                <w:szCs w:val="20"/>
              </w:rPr>
            </w:pPr>
          </w:p>
        </w:tc>
      </w:tr>
      <w:tr w:rsidR="00AE1F83" w:rsidRPr="002A3866" w14:paraId="4734B115" w14:textId="77777777" w:rsidTr="00DA6942">
        <w:tc>
          <w:tcPr>
            <w:tcW w:w="9163" w:type="dxa"/>
            <w:gridSpan w:val="4"/>
          </w:tcPr>
          <w:p w14:paraId="06355619" w14:textId="79B9EC54" w:rsidR="00AE1F83" w:rsidRPr="002A3866" w:rsidRDefault="00AE1F83" w:rsidP="009418F4">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2A3866">
              <w:rPr>
                <w:rFonts w:ascii="Arial" w:eastAsia="Times New Roman" w:hAnsi="Arial" w:cs="Arial"/>
                <w:b/>
                <w:sz w:val="20"/>
                <w:szCs w:val="20"/>
                <w:lang w:eastAsia="sl-SI"/>
              </w:rPr>
              <w:t xml:space="preserve">ZADEVA: </w:t>
            </w:r>
            <w:r w:rsidR="009418F4" w:rsidRPr="002A3866">
              <w:rPr>
                <w:rFonts w:ascii="Arial" w:eastAsia="Times New Roman" w:hAnsi="Arial" w:cs="Arial"/>
                <w:b/>
                <w:sz w:val="20"/>
                <w:szCs w:val="20"/>
                <w:lang w:eastAsia="sl-SI"/>
              </w:rPr>
              <w:t xml:space="preserve">Odlok o določitvi degradiranega okolja in programa ukrepov za izboljšanje kakovosti okolja na območju Mestne občine Celje </w:t>
            </w:r>
            <w:r w:rsidRPr="002A3866">
              <w:rPr>
                <w:rFonts w:ascii="Arial" w:eastAsia="Times New Roman" w:hAnsi="Arial" w:cs="Arial"/>
                <w:b/>
                <w:sz w:val="20"/>
                <w:szCs w:val="20"/>
                <w:lang w:eastAsia="sl-SI"/>
              </w:rPr>
              <w:t xml:space="preserve">– predlog za obravnavo </w:t>
            </w:r>
          </w:p>
        </w:tc>
      </w:tr>
      <w:tr w:rsidR="00AE1F83" w:rsidRPr="002A3866" w14:paraId="2E2AA563" w14:textId="77777777" w:rsidTr="00DA6942">
        <w:tc>
          <w:tcPr>
            <w:tcW w:w="9163" w:type="dxa"/>
            <w:gridSpan w:val="4"/>
          </w:tcPr>
          <w:p w14:paraId="4B7A4EB7" w14:textId="77777777" w:rsidR="00AE1F83" w:rsidRPr="002A3866"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A3866">
              <w:rPr>
                <w:rFonts w:ascii="Arial" w:eastAsia="Times New Roman" w:hAnsi="Arial" w:cs="Arial"/>
                <w:b/>
                <w:sz w:val="20"/>
                <w:szCs w:val="20"/>
                <w:lang w:eastAsia="sl-SI"/>
              </w:rPr>
              <w:t>1. Predlog sklepov vlade:</w:t>
            </w:r>
          </w:p>
        </w:tc>
      </w:tr>
      <w:tr w:rsidR="00AE1F83" w:rsidRPr="002A3866" w14:paraId="0867BF05" w14:textId="77777777" w:rsidTr="00DA6942">
        <w:tc>
          <w:tcPr>
            <w:tcW w:w="9163" w:type="dxa"/>
            <w:gridSpan w:val="4"/>
          </w:tcPr>
          <w:p w14:paraId="326447DD" w14:textId="77777777" w:rsidR="009418F4" w:rsidRPr="002A3866" w:rsidRDefault="009418F4" w:rsidP="009418F4">
            <w:pPr>
              <w:spacing w:before="60" w:after="60"/>
              <w:jc w:val="both"/>
              <w:rPr>
                <w:rFonts w:ascii="Arial" w:eastAsia="Calibri" w:hAnsi="Arial" w:cs="Arial"/>
                <w:sz w:val="20"/>
                <w:szCs w:val="20"/>
              </w:rPr>
            </w:pPr>
            <w:r w:rsidRPr="002A3866">
              <w:rPr>
                <w:rFonts w:ascii="Arial" w:eastAsia="Calibri" w:hAnsi="Arial" w:cs="Arial"/>
                <w:sz w:val="20"/>
                <w:szCs w:val="20"/>
              </w:rPr>
              <w:t>Na podlagi 21. člena Zakona o Vladi Republike Slovenije (Uradni list RS, št. 24/05 – uradno prečiščeno besedilo, 109/08, 38/10 – ZUKN, 8/12, 21/13, 47/13 – ZDU-1G, 65/14, 55/17 in 163/22) je Vlada Republike Slovenije na … seji dne … sprejela naslednji</w:t>
            </w:r>
          </w:p>
          <w:p w14:paraId="4C25B4E3" w14:textId="77777777" w:rsidR="009418F4" w:rsidRPr="002A3866" w:rsidRDefault="009418F4" w:rsidP="009418F4">
            <w:pPr>
              <w:spacing w:before="60" w:after="60"/>
              <w:rPr>
                <w:rFonts w:ascii="Arial" w:eastAsia="Calibri" w:hAnsi="Arial" w:cs="Arial"/>
                <w:sz w:val="20"/>
                <w:szCs w:val="20"/>
              </w:rPr>
            </w:pPr>
          </w:p>
          <w:p w14:paraId="5D994CDE" w14:textId="77777777" w:rsidR="009418F4" w:rsidRPr="002A3866" w:rsidRDefault="009418F4" w:rsidP="009418F4">
            <w:pPr>
              <w:jc w:val="center"/>
              <w:rPr>
                <w:rFonts w:ascii="Arial" w:hAnsi="Arial" w:cs="Arial"/>
                <w:sz w:val="20"/>
                <w:szCs w:val="20"/>
              </w:rPr>
            </w:pPr>
            <w:r w:rsidRPr="002A3866">
              <w:rPr>
                <w:rFonts w:ascii="Arial" w:hAnsi="Arial" w:cs="Arial"/>
                <w:sz w:val="20"/>
                <w:szCs w:val="20"/>
              </w:rPr>
              <w:t>S K L E P :</w:t>
            </w:r>
          </w:p>
          <w:p w14:paraId="2DC3B738" w14:textId="0AB3B02D" w:rsidR="009418F4" w:rsidRPr="002A3866" w:rsidRDefault="009418F4" w:rsidP="00AE1F83">
            <w:pPr>
              <w:overflowPunct w:val="0"/>
              <w:autoSpaceDE w:val="0"/>
              <w:autoSpaceDN w:val="0"/>
              <w:adjustRightInd w:val="0"/>
              <w:spacing w:after="0" w:line="260" w:lineRule="exact"/>
              <w:jc w:val="both"/>
              <w:textAlignment w:val="baseline"/>
              <w:rPr>
                <w:rFonts w:ascii="Arial" w:hAnsi="Arial" w:cs="Arial"/>
                <w:color w:val="000000"/>
                <w:sz w:val="20"/>
                <w:szCs w:val="20"/>
              </w:rPr>
            </w:pPr>
            <w:r w:rsidRPr="002A3866">
              <w:rPr>
                <w:rFonts w:ascii="Arial" w:hAnsi="Arial" w:cs="Arial"/>
                <w:color w:val="000000"/>
                <w:sz w:val="20"/>
                <w:szCs w:val="20"/>
              </w:rPr>
              <w:t>Vlada Republike Slovenije je izdala Odlok o določitvi degradiranega okolja in programa ukrepov za izboljšanje kakovosti okolja na območju Mestne občine Celje</w:t>
            </w:r>
            <w:r w:rsidRPr="002A3866">
              <w:rPr>
                <w:rFonts w:ascii="Arial" w:hAnsi="Arial" w:cs="Arial"/>
                <w:sz w:val="20"/>
                <w:szCs w:val="20"/>
              </w:rPr>
              <w:t xml:space="preserve"> </w:t>
            </w:r>
            <w:r w:rsidRPr="002A3866">
              <w:rPr>
                <w:rFonts w:ascii="Arial" w:hAnsi="Arial" w:cs="Arial"/>
                <w:color w:val="000000"/>
                <w:sz w:val="20"/>
                <w:szCs w:val="20"/>
              </w:rPr>
              <w:t>ter ga objavi v Uradnem listu Republike Slovenije.</w:t>
            </w:r>
          </w:p>
          <w:p w14:paraId="35D95860" w14:textId="77777777" w:rsidR="009418F4" w:rsidRPr="002A3866" w:rsidRDefault="009418F4" w:rsidP="00AE1F83">
            <w:pPr>
              <w:overflowPunct w:val="0"/>
              <w:autoSpaceDE w:val="0"/>
              <w:autoSpaceDN w:val="0"/>
              <w:adjustRightInd w:val="0"/>
              <w:spacing w:after="0" w:line="260" w:lineRule="exact"/>
              <w:jc w:val="both"/>
              <w:textAlignment w:val="baseline"/>
              <w:rPr>
                <w:rFonts w:ascii="Arial" w:eastAsia="Times New Roman" w:hAnsi="Arial" w:cs="Arial"/>
                <w:iCs/>
                <w:color w:val="000000"/>
                <w:sz w:val="20"/>
                <w:szCs w:val="20"/>
                <w:lang w:eastAsia="sl-SI"/>
              </w:rPr>
            </w:pPr>
          </w:p>
          <w:p w14:paraId="552E5EBD" w14:textId="77777777" w:rsidR="009418F4" w:rsidRPr="002A3866" w:rsidRDefault="009418F4" w:rsidP="009418F4">
            <w:pPr>
              <w:pStyle w:val="Brezrazmikov"/>
              <w:jc w:val="center"/>
              <w:rPr>
                <w:rFonts w:ascii="Arial" w:hAnsi="Arial" w:cs="Arial"/>
                <w:sz w:val="20"/>
                <w:szCs w:val="20"/>
              </w:rPr>
            </w:pPr>
            <w:r w:rsidRPr="002A3866">
              <w:rPr>
                <w:rFonts w:ascii="Arial" w:hAnsi="Arial" w:cs="Arial"/>
                <w:sz w:val="20"/>
                <w:szCs w:val="20"/>
              </w:rPr>
              <w:t>Barbara Kolenko Helbl</w:t>
            </w:r>
          </w:p>
          <w:p w14:paraId="6EF54C0E" w14:textId="559B1CE4" w:rsidR="009418F4" w:rsidRPr="002A3866" w:rsidRDefault="009418F4" w:rsidP="009418F4">
            <w:pPr>
              <w:pStyle w:val="Brezrazmikov"/>
              <w:jc w:val="center"/>
              <w:rPr>
                <w:rFonts w:ascii="Arial" w:hAnsi="Arial" w:cs="Arial"/>
                <w:sz w:val="20"/>
                <w:szCs w:val="20"/>
              </w:rPr>
            </w:pPr>
            <w:r w:rsidRPr="002A3866">
              <w:rPr>
                <w:rFonts w:ascii="Arial" w:hAnsi="Arial" w:cs="Arial"/>
                <w:sz w:val="20"/>
                <w:szCs w:val="20"/>
              </w:rPr>
              <w:t>generalna sekretarka</w:t>
            </w:r>
          </w:p>
          <w:p w14:paraId="6231BD91" w14:textId="77777777" w:rsidR="009418F4" w:rsidRPr="002A3866" w:rsidRDefault="009418F4" w:rsidP="009418F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0E5AB689" w14:textId="77777777" w:rsidR="009418F4" w:rsidRPr="002A3866" w:rsidRDefault="009418F4"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C4AFA03" w14:textId="77777777" w:rsidR="009418F4" w:rsidRPr="002A3866" w:rsidRDefault="009418F4"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5A83E20" w14:textId="77777777" w:rsidR="009418F4" w:rsidRPr="002A3866" w:rsidRDefault="009418F4"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9063AB3" w14:textId="77777777" w:rsidR="009418F4" w:rsidRPr="002A3866" w:rsidRDefault="009418F4" w:rsidP="009418F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Prejmejo:</w:t>
            </w:r>
          </w:p>
          <w:p w14:paraId="3F06C1CA" w14:textId="77777777" w:rsidR="009418F4" w:rsidRPr="002A3866" w:rsidRDefault="009418F4" w:rsidP="009418F4">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Ministrstvo za okolje, podnebje in energijo</w:t>
            </w:r>
          </w:p>
          <w:p w14:paraId="01453748" w14:textId="77777777" w:rsidR="009418F4" w:rsidRPr="002A3866" w:rsidRDefault="009418F4" w:rsidP="009418F4">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Ministrstvo za finance</w:t>
            </w:r>
          </w:p>
          <w:p w14:paraId="576670EA" w14:textId="77777777" w:rsidR="009418F4" w:rsidRPr="002A3866" w:rsidRDefault="009418F4" w:rsidP="009418F4">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Služba Vlade Republike Slovenije za zakonodajo</w:t>
            </w:r>
          </w:p>
          <w:p w14:paraId="10069DD9" w14:textId="77777777" w:rsidR="009418F4" w:rsidRPr="002A3866" w:rsidRDefault="009418F4" w:rsidP="009418F4">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Urad Vlade Republike Slovenije za komuniciranje</w:t>
            </w:r>
          </w:p>
          <w:p w14:paraId="68E24ECB" w14:textId="77777777" w:rsidR="009418F4" w:rsidRPr="002A3866" w:rsidRDefault="009418F4" w:rsidP="009418F4">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Agencija Republike Slovenije za okolje</w:t>
            </w:r>
          </w:p>
          <w:p w14:paraId="379898E1" w14:textId="25CF45D3" w:rsidR="009418F4" w:rsidRPr="002A3866" w:rsidRDefault="009418F4" w:rsidP="009418F4">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Ministrstvo za zdravje</w:t>
            </w:r>
          </w:p>
          <w:p w14:paraId="2FAC8499" w14:textId="41E2E8B5" w:rsidR="00AE1F83" w:rsidRPr="002A3866" w:rsidRDefault="00AE1F83" w:rsidP="009418F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2A3866" w14:paraId="236D4B6D" w14:textId="77777777" w:rsidTr="00DA6942">
        <w:tc>
          <w:tcPr>
            <w:tcW w:w="9163" w:type="dxa"/>
            <w:gridSpan w:val="4"/>
          </w:tcPr>
          <w:p w14:paraId="0F17E9B4" w14:textId="77777777" w:rsidR="00AE1F83" w:rsidRPr="002A3866"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A3866">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2A3866" w14:paraId="3B152795" w14:textId="77777777" w:rsidTr="00DA6942">
        <w:tc>
          <w:tcPr>
            <w:tcW w:w="9163" w:type="dxa"/>
            <w:gridSpan w:val="4"/>
          </w:tcPr>
          <w:p w14:paraId="32F34E72" w14:textId="44949AA5" w:rsidR="00AE1F83" w:rsidRPr="002A3866" w:rsidRDefault="009418F4"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w:t>
            </w:r>
          </w:p>
        </w:tc>
      </w:tr>
      <w:tr w:rsidR="00AE1F83" w:rsidRPr="002A3866" w14:paraId="493C1D35" w14:textId="77777777" w:rsidTr="00DA6942">
        <w:tc>
          <w:tcPr>
            <w:tcW w:w="9163" w:type="dxa"/>
            <w:gridSpan w:val="4"/>
          </w:tcPr>
          <w:p w14:paraId="359C5380" w14:textId="77777777" w:rsidR="00AE1F83" w:rsidRPr="002A3866"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A3866">
              <w:rPr>
                <w:rFonts w:ascii="Arial" w:eastAsia="Times New Roman" w:hAnsi="Arial" w:cs="Arial"/>
                <w:b/>
                <w:sz w:val="20"/>
                <w:szCs w:val="20"/>
                <w:lang w:eastAsia="sl-SI"/>
              </w:rPr>
              <w:t>3.a Osebe, odgovorne za strokovno pripravo in usklajenost gradiva:</w:t>
            </w:r>
          </w:p>
        </w:tc>
      </w:tr>
      <w:tr w:rsidR="00AE1F83" w:rsidRPr="002A3866" w14:paraId="0B61D9A5" w14:textId="77777777" w:rsidTr="00DA6942">
        <w:tc>
          <w:tcPr>
            <w:tcW w:w="9163" w:type="dxa"/>
            <w:gridSpan w:val="4"/>
          </w:tcPr>
          <w:p w14:paraId="5A77D2BD" w14:textId="7ED0B8F4" w:rsidR="009418F4" w:rsidRPr="002A3866" w:rsidRDefault="009418F4" w:rsidP="009418F4">
            <w:pPr>
              <w:pStyle w:val="Neotevilenodstavek"/>
              <w:numPr>
                <w:ilvl w:val="0"/>
                <w:numId w:val="12"/>
              </w:numPr>
              <w:rPr>
                <w:rFonts w:cs="Arial"/>
                <w:iCs/>
                <w:sz w:val="20"/>
                <w:szCs w:val="20"/>
                <w:lang w:val="sl-SI"/>
              </w:rPr>
            </w:pPr>
            <w:r w:rsidRPr="002A3866">
              <w:rPr>
                <w:rFonts w:cs="Arial"/>
                <w:iCs/>
                <w:sz w:val="20"/>
                <w:szCs w:val="20"/>
                <w:lang w:val="sl-SI"/>
              </w:rPr>
              <w:t>mag. Bojan Kumer, minister,</w:t>
            </w:r>
          </w:p>
          <w:p w14:paraId="6A2C03CE" w14:textId="3C7A4147" w:rsidR="009418F4" w:rsidRPr="002A3866" w:rsidRDefault="009418F4" w:rsidP="009418F4">
            <w:pPr>
              <w:pStyle w:val="Neotevilenodstavek"/>
              <w:numPr>
                <w:ilvl w:val="0"/>
                <w:numId w:val="12"/>
              </w:numPr>
              <w:rPr>
                <w:rFonts w:cs="Arial"/>
                <w:iCs/>
                <w:sz w:val="20"/>
                <w:szCs w:val="20"/>
                <w:lang w:val="sl-SI"/>
              </w:rPr>
            </w:pPr>
            <w:r w:rsidRPr="002A3866">
              <w:rPr>
                <w:rFonts w:cs="Arial"/>
                <w:iCs/>
                <w:sz w:val="20"/>
                <w:szCs w:val="20"/>
                <w:lang w:val="sl-SI"/>
              </w:rPr>
              <w:t>Uroš Vajgl, državni sekretar,</w:t>
            </w:r>
          </w:p>
          <w:p w14:paraId="6107E3CE" w14:textId="77777777" w:rsidR="00AE1F83" w:rsidRPr="002A3866" w:rsidRDefault="009418F4" w:rsidP="009418F4">
            <w:pPr>
              <w:pStyle w:val="Neotevilenodstavek"/>
              <w:numPr>
                <w:ilvl w:val="0"/>
                <w:numId w:val="10"/>
              </w:numPr>
              <w:rPr>
                <w:rFonts w:cs="Arial"/>
                <w:iCs/>
                <w:sz w:val="20"/>
                <w:szCs w:val="20"/>
                <w:lang w:val="sl-SI"/>
              </w:rPr>
            </w:pPr>
            <w:r w:rsidRPr="002A3866">
              <w:rPr>
                <w:rFonts w:cs="Arial"/>
                <w:iCs/>
                <w:sz w:val="20"/>
                <w:szCs w:val="20"/>
                <w:lang w:val="sl-SI"/>
              </w:rPr>
              <w:t>mag. Tanja Bolte, generalna direktorica, Direktorat za okolje</w:t>
            </w:r>
            <w:r w:rsidR="00E50136" w:rsidRPr="002A3866">
              <w:rPr>
                <w:rFonts w:cs="Arial"/>
                <w:iCs/>
                <w:sz w:val="20"/>
                <w:szCs w:val="20"/>
                <w:lang w:val="sl-SI"/>
              </w:rPr>
              <w:t>,</w:t>
            </w:r>
          </w:p>
          <w:p w14:paraId="22394D94" w14:textId="6A87F1C0" w:rsidR="00E50136" w:rsidRPr="002A3866" w:rsidRDefault="00E50136" w:rsidP="009418F4">
            <w:pPr>
              <w:pStyle w:val="Neotevilenodstavek"/>
              <w:numPr>
                <w:ilvl w:val="0"/>
                <w:numId w:val="10"/>
              </w:numPr>
              <w:rPr>
                <w:rFonts w:cs="Arial"/>
                <w:iCs/>
                <w:sz w:val="20"/>
                <w:szCs w:val="20"/>
                <w:lang w:val="sl-SI"/>
              </w:rPr>
            </w:pPr>
            <w:r w:rsidRPr="002A3866">
              <w:rPr>
                <w:rFonts w:cs="Arial"/>
                <w:iCs/>
                <w:sz w:val="20"/>
                <w:szCs w:val="20"/>
                <w:lang w:val="sl-SI"/>
              </w:rPr>
              <w:t>Martina Fabić, Direktorat za okolje, Sektor za okolje</w:t>
            </w:r>
          </w:p>
        </w:tc>
      </w:tr>
      <w:tr w:rsidR="00AE1F83" w:rsidRPr="002A3866" w14:paraId="1BD75E6E" w14:textId="77777777" w:rsidTr="00DA6942">
        <w:tc>
          <w:tcPr>
            <w:tcW w:w="9163" w:type="dxa"/>
            <w:gridSpan w:val="4"/>
          </w:tcPr>
          <w:p w14:paraId="43E74F3B" w14:textId="77777777" w:rsidR="00AE1F83" w:rsidRPr="002A3866"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A3866">
              <w:rPr>
                <w:rFonts w:ascii="Arial" w:eastAsia="Times New Roman" w:hAnsi="Arial" w:cs="Arial"/>
                <w:b/>
                <w:iCs/>
                <w:sz w:val="20"/>
                <w:szCs w:val="20"/>
                <w:lang w:eastAsia="sl-SI"/>
              </w:rPr>
              <w:t xml:space="preserve">3.b Zunanji strokovnjaki, ki so </w:t>
            </w:r>
            <w:r w:rsidRPr="002A3866">
              <w:rPr>
                <w:rFonts w:ascii="Arial" w:eastAsia="Times New Roman" w:hAnsi="Arial" w:cs="Arial"/>
                <w:b/>
                <w:sz w:val="20"/>
                <w:szCs w:val="20"/>
                <w:lang w:eastAsia="sl-SI"/>
              </w:rPr>
              <w:t>sodelovali pri pripravi dela ali celotnega gradiva:</w:t>
            </w:r>
          </w:p>
        </w:tc>
      </w:tr>
      <w:tr w:rsidR="00AE1F83" w:rsidRPr="002A3866" w14:paraId="142A7128" w14:textId="77777777" w:rsidTr="00DA6942">
        <w:tc>
          <w:tcPr>
            <w:tcW w:w="9163" w:type="dxa"/>
            <w:gridSpan w:val="4"/>
          </w:tcPr>
          <w:p w14:paraId="4BBFB25D" w14:textId="1C6BA299" w:rsidR="00AE1F83" w:rsidRPr="002A3866" w:rsidRDefault="009418F4"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w:t>
            </w:r>
          </w:p>
        </w:tc>
      </w:tr>
      <w:tr w:rsidR="00AE1F83" w:rsidRPr="002A3866" w14:paraId="2FD2CF1C" w14:textId="77777777" w:rsidTr="00DA6942">
        <w:tc>
          <w:tcPr>
            <w:tcW w:w="9163" w:type="dxa"/>
            <w:gridSpan w:val="4"/>
          </w:tcPr>
          <w:p w14:paraId="3B43B711" w14:textId="77777777" w:rsidR="00AE1F83" w:rsidRPr="002A3866"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A3866">
              <w:rPr>
                <w:rFonts w:ascii="Arial" w:eastAsia="Times New Roman" w:hAnsi="Arial" w:cs="Arial"/>
                <w:b/>
                <w:sz w:val="20"/>
                <w:szCs w:val="20"/>
                <w:lang w:eastAsia="sl-SI"/>
              </w:rPr>
              <w:t>4. Predstavniki vlade, ki bodo sodelovali pri delu državnega zbora:</w:t>
            </w:r>
          </w:p>
        </w:tc>
      </w:tr>
      <w:tr w:rsidR="00AE1F83" w:rsidRPr="002A3866" w14:paraId="14C65126" w14:textId="77777777" w:rsidTr="00DA6942">
        <w:tc>
          <w:tcPr>
            <w:tcW w:w="9163" w:type="dxa"/>
            <w:gridSpan w:val="4"/>
          </w:tcPr>
          <w:p w14:paraId="45602709" w14:textId="6AEAE79A" w:rsidR="00AE1F83" w:rsidRPr="002A3866" w:rsidRDefault="009418F4"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2A3866">
              <w:rPr>
                <w:rFonts w:ascii="Arial" w:eastAsia="Times New Roman" w:hAnsi="Arial" w:cs="Arial"/>
                <w:iCs/>
                <w:sz w:val="20"/>
                <w:szCs w:val="20"/>
                <w:lang w:eastAsia="sl-SI"/>
              </w:rPr>
              <w:t>/</w:t>
            </w:r>
          </w:p>
        </w:tc>
      </w:tr>
      <w:tr w:rsidR="00AE1F83" w:rsidRPr="002A3866" w14:paraId="565D8DC6" w14:textId="77777777" w:rsidTr="00DA6942">
        <w:tc>
          <w:tcPr>
            <w:tcW w:w="9163" w:type="dxa"/>
            <w:gridSpan w:val="4"/>
          </w:tcPr>
          <w:p w14:paraId="1723E038" w14:textId="63BC70A5" w:rsidR="00356408" w:rsidRPr="002A3866" w:rsidRDefault="00AE1F83" w:rsidP="00623ED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2A3866">
              <w:rPr>
                <w:rFonts w:ascii="Arial" w:eastAsia="Times New Roman" w:hAnsi="Arial" w:cs="Arial"/>
                <w:b/>
                <w:sz w:val="20"/>
                <w:szCs w:val="20"/>
                <w:lang w:eastAsia="sl-SI"/>
              </w:rPr>
              <w:lastRenderedPageBreak/>
              <w:t>5. Kratek povzetek gradiva:</w:t>
            </w:r>
          </w:p>
        </w:tc>
      </w:tr>
      <w:tr w:rsidR="00AE1F83" w:rsidRPr="002A3866" w14:paraId="5CF2DCB8" w14:textId="77777777" w:rsidTr="00DA6942">
        <w:tc>
          <w:tcPr>
            <w:tcW w:w="9163" w:type="dxa"/>
            <w:gridSpan w:val="4"/>
          </w:tcPr>
          <w:p w14:paraId="7ED78428" w14:textId="631E79C0" w:rsidR="00623ED8" w:rsidRPr="002A3866" w:rsidRDefault="00623ED8" w:rsidP="00623ED8">
            <w:pPr>
              <w:suppressAutoHyphens/>
              <w:overflowPunct w:val="0"/>
              <w:autoSpaceDE w:val="0"/>
              <w:autoSpaceDN w:val="0"/>
              <w:adjustRightInd w:val="0"/>
              <w:spacing w:after="0" w:line="260" w:lineRule="exact"/>
              <w:jc w:val="both"/>
              <w:textAlignment w:val="baseline"/>
              <w:outlineLvl w:val="3"/>
              <w:rPr>
                <w:rFonts w:ascii="Arial" w:hAnsi="Arial" w:cs="Arial"/>
                <w:sz w:val="20"/>
                <w:szCs w:val="20"/>
              </w:rPr>
            </w:pPr>
            <w:r w:rsidRPr="002A3866">
              <w:rPr>
                <w:rFonts w:ascii="Arial" w:hAnsi="Arial" w:cs="Arial"/>
                <w:sz w:val="20"/>
                <w:szCs w:val="20"/>
              </w:rPr>
              <w:t xml:space="preserve">Območje Mestne občine Celje je prekomerno onesnaženo s svincem, kadmijem, cinkom in arzenom, ki je posledica preteklih industrijskih dejavnosti, zlasti delovanja stare Cinkarne Celje. </w:t>
            </w:r>
          </w:p>
          <w:p w14:paraId="094089AD" w14:textId="77777777" w:rsidR="008B733D" w:rsidRPr="002A3866" w:rsidRDefault="008B733D" w:rsidP="00623ED8">
            <w:pPr>
              <w:suppressAutoHyphens/>
              <w:overflowPunct w:val="0"/>
              <w:autoSpaceDE w:val="0"/>
              <w:autoSpaceDN w:val="0"/>
              <w:adjustRightInd w:val="0"/>
              <w:spacing w:after="0" w:line="260" w:lineRule="exact"/>
              <w:jc w:val="both"/>
              <w:textAlignment w:val="baseline"/>
              <w:outlineLvl w:val="3"/>
              <w:rPr>
                <w:rFonts w:ascii="Arial" w:hAnsi="Arial" w:cs="Arial"/>
                <w:sz w:val="20"/>
                <w:szCs w:val="20"/>
              </w:rPr>
            </w:pPr>
          </w:p>
          <w:p w14:paraId="6F6E6A7F" w14:textId="23319EB5" w:rsidR="00623ED8" w:rsidRPr="005A0B73" w:rsidRDefault="00623ED8" w:rsidP="00623ED8">
            <w:pPr>
              <w:suppressAutoHyphens/>
              <w:overflowPunct w:val="0"/>
              <w:autoSpaceDE w:val="0"/>
              <w:autoSpaceDN w:val="0"/>
              <w:adjustRightInd w:val="0"/>
              <w:spacing w:after="0" w:line="260" w:lineRule="exact"/>
              <w:jc w:val="both"/>
              <w:textAlignment w:val="baseline"/>
              <w:outlineLvl w:val="3"/>
              <w:rPr>
                <w:rFonts w:ascii="Arial" w:hAnsi="Arial" w:cs="Arial"/>
                <w:sz w:val="20"/>
                <w:szCs w:val="20"/>
              </w:rPr>
            </w:pPr>
            <w:r w:rsidRPr="002A3866">
              <w:rPr>
                <w:rFonts w:ascii="Arial" w:hAnsi="Arial" w:cs="Arial"/>
                <w:sz w:val="20"/>
                <w:szCs w:val="20"/>
              </w:rPr>
              <w:t>Dne 2.10.2023 je bila na podlagi Zakona o varstvu okolja (ZVO-2) sprejeta Odredba o razvrstitvi območja Mestne občine Celje v stopnje obremenjenosti okolja zaradi onesnaženosti tal z nevarnimi snovmi (Uradni list RS, št. 103/23), veljavna od 21.10.2023, ki razvršča območje Mestne občine Celje v dve stopnji obremenjenosti okolja zaradi prisotnosti težkih kovin v tleh.</w:t>
            </w:r>
            <w:r w:rsidRPr="005A0B73">
              <w:rPr>
                <w:rFonts w:ascii="Arial" w:hAnsi="Arial" w:cs="Arial"/>
                <w:sz w:val="20"/>
                <w:szCs w:val="20"/>
              </w:rPr>
              <w:t xml:space="preserve"> </w:t>
            </w:r>
          </w:p>
          <w:p w14:paraId="53C8F1CA" w14:textId="77777777" w:rsidR="008B733D" w:rsidRPr="002A3866" w:rsidRDefault="008B733D" w:rsidP="00623ED8">
            <w:pPr>
              <w:suppressAutoHyphens/>
              <w:overflowPunct w:val="0"/>
              <w:autoSpaceDE w:val="0"/>
              <w:autoSpaceDN w:val="0"/>
              <w:adjustRightInd w:val="0"/>
              <w:spacing w:after="0" w:line="260" w:lineRule="exact"/>
              <w:jc w:val="both"/>
              <w:textAlignment w:val="baseline"/>
              <w:outlineLvl w:val="3"/>
              <w:rPr>
                <w:rFonts w:ascii="Arial" w:hAnsi="Arial" w:cs="Arial"/>
                <w:sz w:val="20"/>
                <w:szCs w:val="20"/>
              </w:rPr>
            </w:pPr>
          </w:p>
          <w:p w14:paraId="79F87DAC" w14:textId="77777777" w:rsidR="00623ED8" w:rsidRPr="002A3866" w:rsidRDefault="00623ED8" w:rsidP="00623ED8">
            <w:pPr>
              <w:suppressAutoHyphens/>
              <w:overflowPunct w:val="0"/>
              <w:autoSpaceDE w:val="0"/>
              <w:autoSpaceDN w:val="0"/>
              <w:adjustRightInd w:val="0"/>
              <w:spacing w:after="0" w:line="260" w:lineRule="exact"/>
              <w:jc w:val="both"/>
              <w:textAlignment w:val="baseline"/>
              <w:outlineLvl w:val="3"/>
              <w:rPr>
                <w:rFonts w:ascii="Arial" w:hAnsi="Arial" w:cs="Arial"/>
                <w:sz w:val="20"/>
                <w:szCs w:val="20"/>
              </w:rPr>
            </w:pPr>
            <w:r w:rsidRPr="002A3866">
              <w:rPr>
                <w:rStyle w:val="Pripombasklic"/>
                <w:rFonts w:ascii="Arial" w:hAnsi="Arial" w:cs="Arial"/>
                <w:sz w:val="20"/>
                <w:szCs w:val="20"/>
              </w:rPr>
              <w:t xml:space="preserve">Z Odlokom o določitvi degradiranega okolja in programa ukrepov za izboljšanje kakovosti okolja na območju Mestne občine Celje </w:t>
            </w:r>
            <w:r w:rsidRPr="002A3866">
              <w:rPr>
                <w:rStyle w:val="normaltextrun"/>
                <w:rFonts w:ascii="Arial" w:hAnsi="Arial" w:cs="Arial"/>
                <w:sz w:val="20"/>
                <w:szCs w:val="20"/>
                <w:shd w:val="clear" w:color="auto" w:fill="FFFFFF"/>
              </w:rPr>
              <w:t xml:space="preserve">se </w:t>
            </w:r>
            <w:r w:rsidRPr="002A3866">
              <w:rPr>
                <w:rFonts w:ascii="Arial" w:hAnsi="Arial" w:cs="Arial"/>
                <w:sz w:val="20"/>
                <w:szCs w:val="20"/>
              </w:rPr>
              <w:t xml:space="preserve">postavlja okvir za izvajanje ukrepov, ki bodo pripevali k izboljšanju kakovosti okolja na tem območju. V prilogah Odloka je Program ukrepov, kjer so podrobneje določeni ukrepi, ki se bodo izvajali, izvajalci ukrepov, vir financiranja in ocena stroškov po letih. Program ukrepov se bo izvajal 10 let, od leta 2025 do konca leta 2034. </w:t>
            </w:r>
          </w:p>
          <w:p w14:paraId="5E14BF11" w14:textId="4F3A49C6" w:rsidR="00AE1F83" w:rsidRPr="002A3866"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2A3866" w14:paraId="672F1E42" w14:textId="77777777" w:rsidTr="00DA6942">
        <w:tc>
          <w:tcPr>
            <w:tcW w:w="9163" w:type="dxa"/>
            <w:gridSpan w:val="4"/>
          </w:tcPr>
          <w:p w14:paraId="6C0A6E1C" w14:textId="77777777" w:rsidR="00AE1F83" w:rsidRPr="002A3866"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A3866">
              <w:rPr>
                <w:rFonts w:ascii="Arial" w:eastAsia="Times New Roman" w:hAnsi="Arial" w:cs="Arial"/>
                <w:b/>
                <w:sz w:val="20"/>
                <w:szCs w:val="20"/>
                <w:lang w:eastAsia="sl-SI"/>
              </w:rPr>
              <w:t>6. Presoja posledic za:</w:t>
            </w:r>
          </w:p>
        </w:tc>
      </w:tr>
      <w:tr w:rsidR="00AE1F83" w:rsidRPr="002A3866" w14:paraId="14415244" w14:textId="77777777" w:rsidTr="00DA6942">
        <w:tc>
          <w:tcPr>
            <w:tcW w:w="1448" w:type="dxa"/>
          </w:tcPr>
          <w:p w14:paraId="15A8AE02" w14:textId="77777777" w:rsidR="00AE1F83" w:rsidRPr="002A3866"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a)</w:t>
            </w:r>
          </w:p>
        </w:tc>
        <w:tc>
          <w:tcPr>
            <w:tcW w:w="5444" w:type="dxa"/>
            <w:gridSpan w:val="2"/>
          </w:tcPr>
          <w:p w14:paraId="03284903" w14:textId="77777777" w:rsidR="00AE1F83" w:rsidRPr="002A3866"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2A3866">
              <w:rPr>
                <w:rFonts w:ascii="Arial" w:eastAsia="Times New Roman" w:hAnsi="Arial" w:cs="Arial"/>
                <w:sz w:val="20"/>
                <w:szCs w:val="20"/>
                <w:lang w:eastAsia="sl-SI"/>
              </w:rPr>
              <w:t>javnofinančna sredstva nad 40.000 EUR v tekočem in naslednjih treh letih</w:t>
            </w:r>
          </w:p>
        </w:tc>
        <w:tc>
          <w:tcPr>
            <w:tcW w:w="2271" w:type="dxa"/>
            <w:vAlign w:val="center"/>
          </w:tcPr>
          <w:p w14:paraId="3B85BA1A" w14:textId="2CFFA8AF" w:rsidR="00AE1F83" w:rsidRPr="002A386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A3866">
              <w:rPr>
                <w:rFonts w:ascii="Arial" w:eastAsia="Times New Roman" w:hAnsi="Arial" w:cs="Arial"/>
                <w:sz w:val="20"/>
                <w:szCs w:val="20"/>
                <w:lang w:eastAsia="sl-SI"/>
              </w:rPr>
              <w:t>DA</w:t>
            </w:r>
          </w:p>
        </w:tc>
      </w:tr>
      <w:tr w:rsidR="00AE1F83" w:rsidRPr="002A3866" w14:paraId="61AB2857" w14:textId="77777777" w:rsidTr="00DA6942">
        <w:tc>
          <w:tcPr>
            <w:tcW w:w="1448" w:type="dxa"/>
          </w:tcPr>
          <w:p w14:paraId="28FDA484" w14:textId="77777777" w:rsidR="00AE1F83" w:rsidRPr="002A3866"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b)</w:t>
            </w:r>
          </w:p>
        </w:tc>
        <w:tc>
          <w:tcPr>
            <w:tcW w:w="5444" w:type="dxa"/>
            <w:gridSpan w:val="2"/>
          </w:tcPr>
          <w:p w14:paraId="259D1D11" w14:textId="77777777" w:rsidR="00AE1F83" w:rsidRPr="002A3866"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bCs/>
                <w:sz w:val="20"/>
                <w:szCs w:val="20"/>
                <w:lang w:eastAsia="sl-SI"/>
              </w:rPr>
              <w:t>usklajenost slovenskega pravnega reda s pravnim redom Evropske unije</w:t>
            </w:r>
          </w:p>
        </w:tc>
        <w:tc>
          <w:tcPr>
            <w:tcW w:w="2271" w:type="dxa"/>
            <w:vAlign w:val="center"/>
          </w:tcPr>
          <w:p w14:paraId="1770E919" w14:textId="40192EDC" w:rsidR="00AE1F83" w:rsidRPr="002A386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A3866">
              <w:rPr>
                <w:rFonts w:ascii="Arial" w:eastAsia="Times New Roman" w:hAnsi="Arial" w:cs="Arial"/>
                <w:sz w:val="20"/>
                <w:szCs w:val="20"/>
                <w:lang w:eastAsia="sl-SI"/>
              </w:rPr>
              <w:t>NE</w:t>
            </w:r>
          </w:p>
        </w:tc>
      </w:tr>
      <w:tr w:rsidR="00AE1F83" w:rsidRPr="002A3866" w14:paraId="219C65F9" w14:textId="77777777" w:rsidTr="00DA6942">
        <w:tc>
          <w:tcPr>
            <w:tcW w:w="1448" w:type="dxa"/>
          </w:tcPr>
          <w:p w14:paraId="7E377DA6" w14:textId="77777777" w:rsidR="00AE1F83" w:rsidRPr="002A3866"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c)</w:t>
            </w:r>
          </w:p>
        </w:tc>
        <w:tc>
          <w:tcPr>
            <w:tcW w:w="5444" w:type="dxa"/>
            <w:gridSpan w:val="2"/>
          </w:tcPr>
          <w:p w14:paraId="31DC46A9" w14:textId="77777777" w:rsidR="00AE1F83" w:rsidRPr="002A3866"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sz w:val="20"/>
                <w:szCs w:val="20"/>
                <w:lang w:eastAsia="sl-SI"/>
              </w:rPr>
              <w:t>administrativne posledice</w:t>
            </w:r>
          </w:p>
        </w:tc>
        <w:tc>
          <w:tcPr>
            <w:tcW w:w="2271" w:type="dxa"/>
            <w:vAlign w:val="center"/>
          </w:tcPr>
          <w:p w14:paraId="6A8F96E3" w14:textId="633F5174" w:rsidR="00AE1F83" w:rsidRPr="002A386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A3866">
              <w:rPr>
                <w:rFonts w:ascii="Arial" w:eastAsia="Times New Roman" w:hAnsi="Arial" w:cs="Arial"/>
                <w:sz w:val="20"/>
                <w:szCs w:val="20"/>
                <w:lang w:eastAsia="sl-SI"/>
              </w:rPr>
              <w:t>NE</w:t>
            </w:r>
          </w:p>
        </w:tc>
      </w:tr>
      <w:tr w:rsidR="00AE1F83" w:rsidRPr="002A3866" w14:paraId="51EB92FA" w14:textId="77777777" w:rsidTr="00DA6942">
        <w:tc>
          <w:tcPr>
            <w:tcW w:w="1448" w:type="dxa"/>
          </w:tcPr>
          <w:p w14:paraId="0800BD54" w14:textId="77777777" w:rsidR="00AE1F83" w:rsidRPr="002A3866"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č)</w:t>
            </w:r>
          </w:p>
        </w:tc>
        <w:tc>
          <w:tcPr>
            <w:tcW w:w="5444" w:type="dxa"/>
            <w:gridSpan w:val="2"/>
          </w:tcPr>
          <w:p w14:paraId="1F6BF804" w14:textId="77777777" w:rsidR="00AE1F83" w:rsidRPr="002A3866"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A3866">
              <w:rPr>
                <w:rFonts w:ascii="Arial" w:eastAsia="Times New Roman" w:hAnsi="Arial" w:cs="Arial"/>
                <w:sz w:val="20"/>
                <w:szCs w:val="20"/>
                <w:lang w:eastAsia="sl-SI"/>
              </w:rPr>
              <w:t>gospodarstvo, zlasti</w:t>
            </w:r>
            <w:r w:rsidRPr="002A3866">
              <w:rPr>
                <w:rFonts w:ascii="Arial" w:eastAsia="Times New Roman" w:hAnsi="Arial" w:cs="Arial"/>
                <w:bCs/>
                <w:sz w:val="20"/>
                <w:szCs w:val="20"/>
                <w:lang w:eastAsia="sl-SI"/>
              </w:rPr>
              <w:t xml:space="preserve"> mala in srednja podjetja ter konkurenčnost podjetij</w:t>
            </w:r>
          </w:p>
        </w:tc>
        <w:tc>
          <w:tcPr>
            <w:tcW w:w="2271" w:type="dxa"/>
            <w:vAlign w:val="center"/>
          </w:tcPr>
          <w:p w14:paraId="0C166349" w14:textId="448CB091" w:rsidR="00AE1F83" w:rsidRPr="002A386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A3866">
              <w:rPr>
                <w:rFonts w:ascii="Arial" w:eastAsia="Times New Roman" w:hAnsi="Arial" w:cs="Arial"/>
                <w:sz w:val="20"/>
                <w:szCs w:val="20"/>
                <w:lang w:eastAsia="sl-SI"/>
              </w:rPr>
              <w:t>NE</w:t>
            </w:r>
          </w:p>
        </w:tc>
      </w:tr>
      <w:tr w:rsidR="00AE1F83" w:rsidRPr="002A3866" w14:paraId="4F306D66" w14:textId="77777777" w:rsidTr="00DA6942">
        <w:tc>
          <w:tcPr>
            <w:tcW w:w="1448" w:type="dxa"/>
          </w:tcPr>
          <w:p w14:paraId="55726825" w14:textId="77777777" w:rsidR="00AE1F83" w:rsidRPr="002A3866"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d)</w:t>
            </w:r>
          </w:p>
        </w:tc>
        <w:tc>
          <w:tcPr>
            <w:tcW w:w="5444" w:type="dxa"/>
            <w:gridSpan w:val="2"/>
          </w:tcPr>
          <w:p w14:paraId="21123FCA" w14:textId="77777777" w:rsidR="00AE1F83" w:rsidRPr="002A3866"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A3866">
              <w:rPr>
                <w:rFonts w:ascii="Arial" w:eastAsia="Times New Roman" w:hAnsi="Arial" w:cs="Arial"/>
                <w:bCs/>
                <w:sz w:val="20"/>
                <w:szCs w:val="20"/>
                <w:lang w:eastAsia="sl-SI"/>
              </w:rPr>
              <w:t>okolje, vključno s prostorskimi in varstvenimi vidiki</w:t>
            </w:r>
          </w:p>
        </w:tc>
        <w:tc>
          <w:tcPr>
            <w:tcW w:w="2271" w:type="dxa"/>
            <w:vAlign w:val="center"/>
          </w:tcPr>
          <w:p w14:paraId="5425F4E2" w14:textId="1F4F7E8C" w:rsidR="00AE1F83" w:rsidRPr="002A386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A3866">
              <w:rPr>
                <w:rFonts w:ascii="Arial" w:eastAsia="Times New Roman" w:hAnsi="Arial" w:cs="Arial"/>
                <w:sz w:val="20"/>
                <w:szCs w:val="20"/>
                <w:lang w:eastAsia="sl-SI"/>
              </w:rPr>
              <w:t>DA</w:t>
            </w:r>
          </w:p>
        </w:tc>
      </w:tr>
      <w:tr w:rsidR="00AE1F83" w:rsidRPr="002A3866" w14:paraId="52D15A6D" w14:textId="77777777" w:rsidTr="00DA6942">
        <w:tc>
          <w:tcPr>
            <w:tcW w:w="1448" w:type="dxa"/>
          </w:tcPr>
          <w:p w14:paraId="0FE1C018" w14:textId="77777777" w:rsidR="00AE1F83" w:rsidRPr="002A3866"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e)</w:t>
            </w:r>
          </w:p>
        </w:tc>
        <w:tc>
          <w:tcPr>
            <w:tcW w:w="5444" w:type="dxa"/>
            <w:gridSpan w:val="2"/>
          </w:tcPr>
          <w:p w14:paraId="62930A9F" w14:textId="77777777" w:rsidR="00AE1F83" w:rsidRPr="002A3866"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A3866">
              <w:rPr>
                <w:rFonts w:ascii="Arial" w:eastAsia="Times New Roman" w:hAnsi="Arial" w:cs="Arial"/>
                <w:bCs/>
                <w:sz w:val="20"/>
                <w:szCs w:val="20"/>
                <w:lang w:eastAsia="sl-SI"/>
              </w:rPr>
              <w:t>socialno področje</w:t>
            </w:r>
          </w:p>
        </w:tc>
        <w:tc>
          <w:tcPr>
            <w:tcW w:w="2271" w:type="dxa"/>
            <w:vAlign w:val="center"/>
          </w:tcPr>
          <w:p w14:paraId="3E0B4E8D" w14:textId="5F164786" w:rsidR="00AE1F83" w:rsidRPr="002A386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A3866">
              <w:rPr>
                <w:rFonts w:ascii="Arial" w:eastAsia="Times New Roman" w:hAnsi="Arial" w:cs="Arial"/>
                <w:sz w:val="20"/>
                <w:szCs w:val="20"/>
                <w:lang w:eastAsia="sl-SI"/>
              </w:rPr>
              <w:t>NE</w:t>
            </w:r>
          </w:p>
        </w:tc>
      </w:tr>
      <w:tr w:rsidR="00AE1F83" w:rsidRPr="002A3866" w14:paraId="7BC7331A" w14:textId="77777777" w:rsidTr="00DA6942">
        <w:tc>
          <w:tcPr>
            <w:tcW w:w="1448" w:type="dxa"/>
            <w:tcBorders>
              <w:bottom w:val="single" w:sz="4" w:space="0" w:color="auto"/>
            </w:tcBorders>
          </w:tcPr>
          <w:p w14:paraId="4486F452" w14:textId="77777777" w:rsidR="00AE1F83" w:rsidRPr="002A3866"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f)</w:t>
            </w:r>
          </w:p>
        </w:tc>
        <w:tc>
          <w:tcPr>
            <w:tcW w:w="5444" w:type="dxa"/>
            <w:gridSpan w:val="2"/>
            <w:tcBorders>
              <w:bottom w:val="single" w:sz="4" w:space="0" w:color="auto"/>
            </w:tcBorders>
          </w:tcPr>
          <w:p w14:paraId="0857B6C6" w14:textId="77777777" w:rsidR="00AE1F83" w:rsidRPr="002A3866"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A3866">
              <w:rPr>
                <w:rFonts w:ascii="Arial" w:eastAsia="Times New Roman" w:hAnsi="Arial" w:cs="Arial"/>
                <w:bCs/>
                <w:sz w:val="20"/>
                <w:szCs w:val="20"/>
                <w:lang w:eastAsia="sl-SI"/>
              </w:rPr>
              <w:t>dokumente razvojnega načrtovanja:</w:t>
            </w:r>
          </w:p>
          <w:p w14:paraId="280B7A43" w14:textId="77777777" w:rsidR="00AE1F83" w:rsidRPr="002A3866"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A3866">
              <w:rPr>
                <w:rFonts w:ascii="Arial" w:eastAsia="Times New Roman" w:hAnsi="Arial" w:cs="Arial"/>
                <w:bCs/>
                <w:sz w:val="20"/>
                <w:szCs w:val="20"/>
                <w:lang w:eastAsia="sl-SI"/>
              </w:rPr>
              <w:t>nacionalne dokumente razvojnega načrtovanja</w:t>
            </w:r>
          </w:p>
          <w:p w14:paraId="5B5E15E2" w14:textId="77777777" w:rsidR="00AE1F83" w:rsidRPr="002A3866"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A3866">
              <w:rPr>
                <w:rFonts w:ascii="Arial" w:eastAsia="Times New Roman" w:hAnsi="Arial" w:cs="Arial"/>
                <w:bCs/>
                <w:sz w:val="20"/>
                <w:szCs w:val="20"/>
                <w:lang w:eastAsia="sl-SI"/>
              </w:rPr>
              <w:t>razvojne politike na ravni programov po strukturi razvojne klasifikacije programskega proračuna</w:t>
            </w:r>
          </w:p>
          <w:p w14:paraId="437A6C1F" w14:textId="77777777" w:rsidR="00AE1F83" w:rsidRPr="002A3866"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A3866">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4A92C61D" w14:textId="11B7A3F4" w:rsidR="00AE1F83" w:rsidRPr="002A3866"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A3866">
              <w:rPr>
                <w:rFonts w:ascii="Arial" w:eastAsia="Times New Roman" w:hAnsi="Arial" w:cs="Arial"/>
                <w:sz w:val="20"/>
                <w:szCs w:val="20"/>
                <w:lang w:eastAsia="sl-SI"/>
              </w:rPr>
              <w:t>NE</w:t>
            </w:r>
          </w:p>
        </w:tc>
      </w:tr>
      <w:tr w:rsidR="00AE1F83" w:rsidRPr="002A3866" w14:paraId="3A02302B" w14:textId="77777777" w:rsidTr="00DA6942">
        <w:tc>
          <w:tcPr>
            <w:tcW w:w="9163" w:type="dxa"/>
            <w:gridSpan w:val="4"/>
            <w:tcBorders>
              <w:top w:val="single" w:sz="4" w:space="0" w:color="auto"/>
              <w:left w:val="single" w:sz="4" w:space="0" w:color="auto"/>
              <w:bottom w:val="single" w:sz="4" w:space="0" w:color="auto"/>
              <w:right w:val="single" w:sz="4" w:space="0" w:color="auto"/>
            </w:tcBorders>
          </w:tcPr>
          <w:p w14:paraId="24007438" w14:textId="77777777" w:rsidR="00AE1F83" w:rsidRPr="002A3866"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A3866">
              <w:rPr>
                <w:rFonts w:ascii="Arial" w:eastAsia="Times New Roman" w:hAnsi="Arial" w:cs="Arial"/>
                <w:b/>
                <w:sz w:val="20"/>
                <w:szCs w:val="20"/>
                <w:lang w:eastAsia="sl-SI"/>
              </w:rPr>
              <w:t>7.a Predstavitev ocene finančnih posledic nad 40.000 EUR:</w:t>
            </w:r>
          </w:p>
          <w:p w14:paraId="1AD23A1F" w14:textId="77777777" w:rsidR="00623ED8" w:rsidRPr="002A3866" w:rsidRDefault="00623ED8"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p w14:paraId="0D7325D1" w14:textId="0B4CA60F" w:rsidR="00623ED8" w:rsidRPr="002A3866" w:rsidRDefault="00623ED8"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Sredstva za izvajanje ukrepov bodo zagotovljena iz sredstev EU, proračuna Republike Slovenije, proračuna Mestne občine Celje, sredstev podjetij Cinkarna, kemična industrija Celje, d.d., Energetika Celje, d.o.o., Pocinkovalnica, storitveno podjetje, d.o.o., Simbio, družba za ravnanje z odpadki, d.o.o. in Celjske mesnine d.o.o.</w:t>
            </w:r>
          </w:p>
          <w:p w14:paraId="700054EC" w14:textId="77777777" w:rsidR="00623ED8" w:rsidRPr="002A3866" w:rsidRDefault="00623ED8" w:rsidP="00623ED8">
            <w:pPr>
              <w:pStyle w:val="Oddelek"/>
              <w:widowControl w:val="0"/>
              <w:numPr>
                <w:ilvl w:val="0"/>
                <w:numId w:val="0"/>
              </w:numPr>
              <w:spacing w:before="0" w:after="0" w:line="260" w:lineRule="exact"/>
              <w:jc w:val="left"/>
              <w:rPr>
                <w:b w:val="0"/>
                <w:bCs/>
                <w:sz w:val="20"/>
                <w:szCs w:val="20"/>
              </w:rPr>
            </w:pPr>
            <w:r w:rsidRPr="002A3866">
              <w:rPr>
                <w:b w:val="0"/>
                <w:bCs/>
                <w:sz w:val="20"/>
                <w:szCs w:val="20"/>
              </w:rPr>
              <w:t xml:space="preserve">Predvidena sredstva za izvedbo ukrepov v času trajanja programa od leta 2025 do konca leta 2034 so podrobneje za vsako posamezno leto predstavljena v tabelah v oceni stroškov v 9. točki Priloge Odloka (Program ukrepov). </w:t>
            </w:r>
          </w:p>
          <w:p w14:paraId="038808F5" w14:textId="77777777" w:rsidR="00623ED8" w:rsidRPr="002A3866" w:rsidRDefault="00623ED8" w:rsidP="00623ED8">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V skupnem znesku za celoten čas trajanja Programa pa okvirna sredstva znašajo:</w:t>
            </w:r>
          </w:p>
          <w:p w14:paraId="7B0CA6CE" w14:textId="1188E9C8" w:rsidR="00623ED8" w:rsidRPr="002A3866" w:rsidRDefault="00623ED8" w:rsidP="000C68C0">
            <w:pPr>
              <w:pStyle w:val="Odstavekseznama"/>
              <w:widowControl w:val="0"/>
              <w:numPr>
                <w:ilvl w:val="0"/>
                <w:numId w:val="15"/>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 xml:space="preserve">MOPE (vir: proračun MOPE in Sklad za obnovo Slovenije): </w:t>
            </w:r>
            <w:r w:rsidR="000C68C0" w:rsidRPr="002A3866">
              <w:rPr>
                <w:rFonts w:ascii="Arial" w:eastAsia="Times New Roman" w:hAnsi="Arial" w:cs="Arial"/>
                <w:sz w:val="20"/>
                <w:szCs w:val="20"/>
                <w:lang w:eastAsia="sl-SI"/>
              </w:rPr>
              <w:t>55.000.000,00</w:t>
            </w:r>
            <w:r w:rsidRPr="002A3866">
              <w:rPr>
                <w:rFonts w:ascii="Arial" w:eastAsia="Times New Roman" w:hAnsi="Arial" w:cs="Arial"/>
                <w:sz w:val="20"/>
                <w:szCs w:val="20"/>
                <w:lang w:eastAsia="sl-SI"/>
              </w:rPr>
              <w:t xml:space="preserve"> EUR</w:t>
            </w:r>
            <w:r w:rsidR="000C68C0" w:rsidRPr="002A3866">
              <w:rPr>
                <w:rFonts w:ascii="Arial" w:eastAsia="Times New Roman" w:hAnsi="Arial" w:cs="Arial"/>
                <w:sz w:val="20"/>
                <w:szCs w:val="20"/>
                <w:lang w:eastAsia="sl-SI"/>
              </w:rPr>
              <w:t>,</w:t>
            </w:r>
          </w:p>
          <w:p w14:paraId="2F681E81" w14:textId="795351E0" w:rsidR="00623ED8" w:rsidRPr="002A3866" w:rsidRDefault="00623ED8" w:rsidP="00623ED8">
            <w:pPr>
              <w:pStyle w:val="Odstavekseznama"/>
              <w:widowControl w:val="0"/>
              <w:numPr>
                <w:ilvl w:val="0"/>
                <w:numId w:val="15"/>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 xml:space="preserve">MZ (NIJZ): </w:t>
            </w:r>
            <w:r w:rsidR="000C68C0" w:rsidRPr="002A3866">
              <w:rPr>
                <w:rFonts w:ascii="Arial" w:eastAsia="Times New Roman" w:hAnsi="Arial" w:cs="Arial"/>
                <w:sz w:val="20"/>
                <w:szCs w:val="20"/>
                <w:lang w:eastAsia="sl-SI"/>
              </w:rPr>
              <w:t>839.700</w:t>
            </w:r>
            <w:r w:rsidRPr="002A3866">
              <w:rPr>
                <w:rFonts w:ascii="Arial" w:eastAsia="Times New Roman" w:hAnsi="Arial" w:cs="Arial"/>
                <w:sz w:val="20"/>
                <w:szCs w:val="20"/>
                <w:lang w:eastAsia="sl-SI"/>
              </w:rPr>
              <w:t>,00 EUR,</w:t>
            </w:r>
          </w:p>
          <w:p w14:paraId="6BC70C4E" w14:textId="58649B39" w:rsidR="000C68C0" w:rsidRPr="002A3866" w:rsidRDefault="000C68C0" w:rsidP="00623ED8">
            <w:pPr>
              <w:pStyle w:val="Odstavekseznama"/>
              <w:widowControl w:val="0"/>
              <w:numPr>
                <w:ilvl w:val="0"/>
                <w:numId w:val="15"/>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 xml:space="preserve">ARSO: </w:t>
            </w:r>
            <w:r w:rsidR="00036EFA" w:rsidRPr="002A3866">
              <w:rPr>
                <w:rFonts w:ascii="Arial" w:eastAsia="Times New Roman" w:hAnsi="Arial" w:cs="Arial"/>
                <w:sz w:val="20"/>
                <w:szCs w:val="20"/>
                <w:lang w:eastAsia="sl-SI"/>
              </w:rPr>
              <w:t>192</w:t>
            </w:r>
            <w:r w:rsidRPr="002A3866">
              <w:rPr>
                <w:rFonts w:ascii="Arial" w:eastAsia="Times New Roman" w:hAnsi="Arial" w:cs="Arial"/>
                <w:sz w:val="20"/>
                <w:szCs w:val="20"/>
                <w:lang w:eastAsia="sl-SI"/>
              </w:rPr>
              <w:t>.500,00 EUR,</w:t>
            </w:r>
          </w:p>
          <w:p w14:paraId="48670378" w14:textId="4C1E09CA" w:rsidR="00623ED8" w:rsidRPr="002A3866" w:rsidRDefault="00623ED8" w:rsidP="00623ED8">
            <w:pPr>
              <w:pStyle w:val="Odstavekseznama"/>
              <w:widowControl w:val="0"/>
              <w:numPr>
                <w:ilvl w:val="0"/>
                <w:numId w:val="15"/>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 xml:space="preserve">Proračun </w:t>
            </w:r>
            <w:r w:rsidR="000C68C0" w:rsidRPr="002A3866">
              <w:rPr>
                <w:rFonts w:ascii="Arial" w:eastAsia="Times New Roman" w:hAnsi="Arial" w:cs="Arial"/>
                <w:sz w:val="20"/>
                <w:szCs w:val="20"/>
                <w:lang w:eastAsia="sl-SI"/>
              </w:rPr>
              <w:t>občine</w:t>
            </w:r>
            <w:r w:rsidRPr="002A3866">
              <w:rPr>
                <w:rFonts w:ascii="Arial" w:eastAsia="Times New Roman" w:hAnsi="Arial" w:cs="Arial"/>
                <w:sz w:val="20"/>
                <w:szCs w:val="20"/>
                <w:lang w:eastAsia="sl-SI"/>
              </w:rPr>
              <w:t xml:space="preserve"> </w:t>
            </w:r>
            <w:r w:rsidR="000C68C0" w:rsidRPr="002A3866">
              <w:rPr>
                <w:rFonts w:ascii="Arial" w:eastAsia="Times New Roman" w:hAnsi="Arial" w:cs="Arial"/>
                <w:sz w:val="20"/>
                <w:szCs w:val="20"/>
                <w:lang w:eastAsia="sl-SI"/>
              </w:rPr>
              <w:t>600</w:t>
            </w:r>
            <w:r w:rsidRPr="002A3866">
              <w:rPr>
                <w:rFonts w:ascii="Arial" w:eastAsia="Times New Roman" w:hAnsi="Arial" w:cs="Arial"/>
                <w:sz w:val="20"/>
                <w:szCs w:val="20"/>
                <w:lang w:eastAsia="sl-SI"/>
              </w:rPr>
              <w:t xml:space="preserve">.000,00 EUR, </w:t>
            </w:r>
          </w:p>
          <w:p w14:paraId="32FCECCF" w14:textId="254E6447" w:rsidR="00623ED8" w:rsidRPr="002A3866" w:rsidRDefault="00623ED8" w:rsidP="00623ED8">
            <w:pPr>
              <w:pStyle w:val="Odstavekseznama"/>
              <w:widowControl w:val="0"/>
              <w:numPr>
                <w:ilvl w:val="0"/>
                <w:numId w:val="15"/>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 xml:space="preserve">Sredstva </w:t>
            </w:r>
            <w:r w:rsidR="000C68C0" w:rsidRPr="002A3866">
              <w:rPr>
                <w:rFonts w:ascii="Arial" w:eastAsia="Times New Roman" w:hAnsi="Arial" w:cs="Arial"/>
                <w:sz w:val="20"/>
                <w:szCs w:val="20"/>
                <w:lang w:eastAsia="sl-SI"/>
              </w:rPr>
              <w:t xml:space="preserve">Cinkarne, kemična industrija Celje, d.d.: 41.605.000,00 </w:t>
            </w:r>
            <w:r w:rsidRPr="002A3866">
              <w:rPr>
                <w:rFonts w:ascii="Arial" w:eastAsia="Times New Roman" w:hAnsi="Arial" w:cs="Arial"/>
                <w:sz w:val="20"/>
                <w:szCs w:val="20"/>
                <w:lang w:eastAsia="sl-SI"/>
              </w:rPr>
              <w:t>EUR</w:t>
            </w:r>
            <w:r w:rsidR="000C68C0" w:rsidRPr="002A3866">
              <w:rPr>
                <w:rFonts w:ascii="Arial" w:eastAsia="Times New Roman" w:hAnsi="Arial" w:cs="Arial"/>
                <w:sz w:val="20"/>
                <w:szCs w:val="20"/>
                <w:lang w:eastAsia="sl-SI"/>
              </w:rPr>
              <w:t>,</w:t>
            </w:r>
          </w:p>
          <w:p w14:paraId="1CE20108" w14:textId="26295DDD" w:rsidR="000C68C0" w:rsidRPr="002A3866" w:rsidRDefault="000C68C0" w:rsidP="00623ED8">
            <w:pPr>
              <w:pStyle w:val="Odstavekseznama"/>
              <w:widowControl w:val="0"/>
              <w:numPr>
                <w:ilvl w:val="0"/>
                <w:numId w:val="15"/>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Sredstva Energetike Celje d.o.o.: 15.350.000,00 EUR,</w:t>
            </w:r>
          </w:p>
          <w:p w14:paraId="2D454200" w14:textId="4C6AA089" w:rsidR="000C68C0" w:rsidRPr="002A3866" w:rsidRDefault="000C68C0" w:rsidP="00623ED8">
            <w:pPr>
              <w:pStyle w:val="Odstavekseznama"/>
              <w:widowControl w:val="0"/>
              <w:numPr>
                <w:ilvl w:val="0"/>
                <w:numId w:val="15"/>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Sredstva</w:t>
            </w:r>
            <w:r w:rsidRPr="005A0B73">
              <w:rPr>
                <w:rFonts w:ascii="Arial" w:hAnsi="Arial" w:cs="Arial"/>
                <w:sz w:val="20"/>
                <w:szCs w:val="20"/>
              </w:rPr>
              <w:t xml:space="preserve"> </w:t>
            </w:r>
            <w:r w:rsidRPr="002A3866">
              <w:rPr>
                <w:rFonts w:ascii="Arial" w:eastAsia="Times New Roman" w:hAnsi="Arial" w:cs="Arial"/>
                <w:sz w:val="20"/>
                <w:szCs w:val="20"/>
                <w:lang w:eastAsia="sl-SI"/>
              </w:rPr>
              <w:t>Pocinkovalnice, storitveno podjetje, d.o.o.: 28.500.000,00 EUR,</w:t>
            </w:r>
          </w:p>
          <w:p w14:paraId="4A6983B8" w14:textId="319D98D6" w:rsidR="000C68C0" w:rsidRPr="002A3866" w:rsidRDefault="000C68C0" w:rsidP="00623ED8">
            <w:pPr>
              <w:pStyle w:val="Odstavekseznama"/>
              <w:widowControl w:val="0"/>
              <w:numPr>
                <w:ilvl w:val="0"/>
                <w:numId w:val="15"/>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Sredstva</w:t>
            </w:r>
            <w:r w:rsidRPr="005A0B73">
              <w:rPr>
                <w:rFonts w:ascii="Arial" w:hAnsi="Arial" w:cs="Arial"/>
                <w:sz w:val="20"/>
                <w:szCs w:val="20"/>
              </w:rPr>
              <w:t xml:space="preserve"> </w:t>
            </w:r>
            <w:r w:rsidRPr="002A3866">
              <w:rPr>
                <w:rFonts w:ascii="Arial" w:eastAsia="Times New Roman" w:hAnsi="Arial" w:cs="Arial"/>
                <w:sz w:val="20"/>
                <w:szCs w:val="20"/>
                <w:lang w:eastAsia="sl-SI"/>
              </w:rPr>
              <w:t>Celjske mesnine d.o.o.: 1.400.000,00 EUR,</w:t>
            </w:r>
          </w:p>
          <w:p w14:paraId="5BD7B676" w14:textId="53CEDE3A" w:rsidR="000C68C0" w:rsidRPr="002A3866" w:rsidRDefault="000C68C0" w:rsidP="00623ED8">
            <w:pPr>
              <w:pStyle w:val="Odstavekseznama"/>
              <w:widowControl w:val="0"/>
              <w:numPr>
                <w:ilvl w:val="0"/>
                <w:numId w:val="15"/>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 xml:space="preserve">Sredstva Simbio, družba za ravnanje z odpadki, d.o.o.: 10.000.000,00 EUR. </w:t>
            </w:r>
          </w:p>
          <w:p w14:paraId="3C11A869" w14:textId="77777777" w:rsidR="00623ED8" w:rsidRPr="002A3866" w:rsidRDefault="00623ED8"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 xml:space="preserve">Celotna vrednost Progama je ocenjena na </w:t>
            </w:r>
            <w:r w:rsidR="00036EFA" w:rsidRPr="002A3866">
              <w:rPr>
                <w:rFonts w:ascii="Arial" w:eastAsia="Times New Roman" w:hAnsi="Arial" w:cs="Arial"/>
                <w:sz w:val="20"/>
                <w:szCs w:val="20"/>
                <w:lang w:eastAsia="sl-SI"/>
              </w:rPr>
              <w:t>153.487.200</w:t>
            </w:r>
            <w:r w:rsidR="008056E0" w:rsidRPr="002A3866">
              <w:rPr>
                <w:rFonts w:ascii="Arial" w:eastAsia="Times New Roman" w:hAnsi="Arial" w:cs="Arial"/>
                <w:sz w:val="20"/>
                <w:szCs w:val="20"/>
                <w:lang w:eastAsia="sl-SI"/>
              </w:rPr>
              <w:t xml:space="preserve">,00 </w:t>
            </w:r>
            <w:r w:rsidRPr="002A3866">
              <w:rPr>
                <w:rFonts w:ascii="Arial" w:eastAsia="Times New Roman" w:hAnsi="Arial" w:cs="Arial"/>
                <w:sz w:val="20"/>
                <w:szCs w:val="20"/>
                <w:lang w:eastAsia="sl-SI"/>
              </w:rPr>
              <w:t>EUR.</w:t>
            </w:r>
          </w:p>
          <w:p w14:paraId="407740EA" w14:textId="7B92428B" w:rsidR="00036EFA" w:rsidRPr="002A3866" w:rsidRDefault="00036EFA"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tc>
      </w:tr>
    </w:tbl>
    <w:p w14:paraId="00FEAF53" w14:textId="77777777" w:rsidR="00AE1F83" w:rsidRPr="002A3866"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2A3866" w14:paraId="10B6D83D" w14:textId="77777777" w:rsidTr="00DA694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598C47D" w14:textId="77777777" w:rsidR="00AE1F83" w:rsidRPr="002A3866"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2A3866">
              <w:rPr>
                <w:rFonts w:ascii="Arial" w:eastAsia="Times New Roman" w:hAnsi="Arial" w:cs="Arial"/>
                <w:b/>
                <w:kern w:val="32"/>
                <w:sz w:val="20"/>
                <w:szCs w:val="20"/>
                <w:lang w:eastAsia="sl-SI"/>
              </w:rPr>
              <w:lastRenderedPageBreak/>
              <w:t>I. Ocena finančnih posledic, ki niso načrtovane v sprejetem proračunu</w:t>
            </w:r>
          </w:p>
        </w:tc>
      </w:tr>
      <w:tr w:rsidR="00AE1F83" w:rsidRPr="002A3866" w14:paraId="3B0B34F7" w14:textId="77777777" w:rsidTr="00DA694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1925F85" w14:textId="77777777" w:rsidR="00AE1F83" w:rsidRPr="002A3866"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675677"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26D1BAD"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CB8CD8"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1E721DF"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t + 3</w:t>
            </w:r>
          </w:p>
        </w:tc>
      </w:tr>
      <w:tr w:rsidR="00AE1F83" w:rsidRPr="002A3866" w14:paraId="51BE7BF8"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7FBB01D" w14:textId="77777777" w:rsidR="00AE1F83" w:rsidRPr="002A3866" w:rsidRDefault="00AE1F83" w:rsidP="00AE1F83">
            <w:pPr>
              <w:widowControl w:val="0"/>
              <w:spacing w:after="0" w:line="260" w:lineRule="exact"/>
              <w:rPr>
                <w:rFonts w:ascii="Arial" w:eastAsia="Times New Roman" w:hAnsi="Arial" w:cs="Arial"/>
                <w:bCs/>
                <w:sz w:val="20"/>
                <w:szCs w:val="20"/>
              </w:rPr>
            </w:pPr>
            <w:r w:rsidRPr="002A3866">
              <w:rPr>
                <w:rFonts w:ascii="Arial" w:eastAsia="Times New Roman" w:hAnsi="Arial" w:cs="Arial"/>
                <w:bCs/>
                <w:sz w:val="20"/>
                <w:szCs w:val="20"/>
              </w:rPr>
              <w:t>Predvideno povečanje (+) ali zmanjšanje (</w:t>
            </w:r>
            <w:r w:rsidRPr="002A3866">
              <w:rPr>
                <w:rFonts w:ascii="Arial" w:eastAsia="Times New Roman" w:hAnsi="Arial" w:cs="Arial"/>
                <w:b/>
                <w:sz w:val="20"/>
                <w:szCs w:val="20"/>
              </w:rPr>
              <w:t>–</w:t>
            </w:r>
            <w:r w:rsidRPr="002A3866">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DA00DD8" w14:textId="3361F731" w:rsidR="00AE1F83" w:rsidRPr="002A3866" w:rsidRDefault="008056E0"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103FF1FC" w14:textId="5054D573" w:rsidR="00AE1F83" w:rsidRPr="002A3866" w:rsidRDefault="008056E0"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331436" w14:textId="618D7946" w:rsidR="00AE1F83" w:rsidRPr="002A3866" w:rsidRDefault="008056E0"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2A3866">
              <w:rPr>
                <w:rFonts w:ascii="Arial" w:eastAsia="Times New Roman" w:hAnsi="Arial" w:cs="Arial"/>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429B0FEB" w14:textId="0B726885" w:rsidR="00AE1F83" w:rsidRPr="002A3866" w:rsidRDefault="008056E0"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2A3866">
              <w:rPr>
                <w:rFonts w:ascii="Arial" w:eastAsia="Times New Roman" w:hAnsi="Arial" w:cs="Arial"/>
                <w:kern w:val="32"/>
                <w:sz w:val="20"/>
                <w:szCs w:val="20"/>
                <w:lang w:eastAsia="sl-SI"/>
              </w:rPr>
              <w:t>-</w:t>
            </w:r>
          </w:p>
        </w:tc>
      </w:tr>
      <w:tr w:rsidR="00AE1F83" w:rsidRPr="002A3866" w14:paraId="713C4258"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3A6B9E7" w14:textId="77777777" w:rsidR="00AE1F83" w:rsidRPr="002A3866" w:rsidRDefault="00AE1F83" w:rsidP="00AE1F83">
            <w:pPr>
              <w:widowControl w:val="0"/>
              <w:spacing w:after="0" w:line="260" w:lineRule="exact"/>
              <w:rPr>
                <w:rFonts w:ascii="Arial" w:eastAsia="Times New Roman" w:hAnsi="Arial" w:cs="Arial"/>
                <w:bCs/>
                <w:sz w:val="20"/>
                <w:szCs w:val="20"/>
              </w:rPr>
            </w:pPr>
            <w:r w:rsidRPr="002A3866">
              <w:rPr>
                <w:rFonts w:ascii="Arial" w:eastAsia="Times New Roman" w:hAnsi="Arial" w:cs="Arial"/>
                <w:bCs/>
                <w:sz w:val="20"/>
                <w:szCs w:val="20"/>
              </w:rPr>
              <w:t>Predvideno povečanje (+) ali zmanjšanje (</w:t>
            </w:r>
            <w:r w:rsidRPr="002A3866">
              <w:rPr>
                <w:rFonts w:ascii="Arial" w:eastAsia="Times New Roman" w:hAnsi="Arial" w:cs="Arial"/>
                <w:b/>
                <w:sz w:val="20"/>
                <w:szCs w:val="20"/>
              </w:rPr>
              <w:t>–</w:t>
            </w:r>
            <w:r w:rsidRPr="002A3866">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E36A077" w14:textId="3F2073FC" w:rsidR="00AE1F83" w:rsidRPr="002A3866" w:rsidRDefault="008056E0"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10B6F55C" w14:textId="51125D99" w:rsidR="00AE1F83" w:rsidRPr="002A3866" w:rsidRDefault="008056E0"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5EF9546" w14:textId="489DA999" w:rsidR="00AE1F83" w:rsidRPr="002A3866" w:rsidRDefault="008056E0"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2A3866">
              <w:rPr>
                <w:rFonts w:ascii="Arial" w:eastAsia="Times New Roman" w:hAnsi="Arial" w:cs="Arial"/>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633E89E0" w14:textId="7501506D" w:rsidR="00AE1F83" w:rsidRPr="002A3866" w:rsidRDefault="008056E0"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2A3866">
              <w:rPr>
                <w:rFonts w:ascii="Arial" w:eastAsia="Times New Roman" w:hAnsi="Arial" w:cs="Arial"/>
                <w:kern w:val="32"/>
                <w:sz w:val="20"/>
                <w:szCs w:val="20"/>
                <w:lang w:eastAsia="sl-SI"/>
              </w:rPr>
              <w:t>-</w:t>
            </w:r>
          </w:p>
        </w:tc>
      </w:tr>
      <w:tr w:rsidR="00AE1F83" w:rsidRPr="002A3866" w14:paraId="389DF23E"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FCA205B" w14:textId="77777777" w:rsidR="00AE1F83" w:rsidRPr="002A3866" w:rsidRDefault="00AE1F83" w:rsidP="00AE1F83">
            <w:pPr>
              <w:widowControl w:val="0"/>
              <w:spacing w:after="0" w:line="260" w:lineRule="exact"/>
              <w:rPr>
                <w:rFonts w:ascii="Arial" w:eastAsia="Times New Roman" w:hAnsi="Arial" w:cs="Arial"/>
                <w:bCs/>
                <w:sz w:val="20"/>
                <w:szCs w:val="20"/>
              </w:rPr>
            </w:pPr>
            <w:r w:rsidRPr="002A3866">
              <w:rPr>
                <w:rFonts w:ascii="Arial" w:eastAsia="Times New Roman" w:hAnsi="Arial" w:cs="Arial"/>
                <w:bCs/>
                <w:sz w:val="20"/>
                <w:szCs w:val="20"/>
              </w:rPr>
              <w:t>Predvideno povečanje (+) ali zmanjšanje (</w:t>
            </w:r>
            <w:r w:rsidRPr="002A3866">
              <w:rPr>
                <w:rFonts w:ascii="Arial" w:eastAsia="Times New Roman" w:hAnsi="Arial" w:cs="Arial"/>
                <w:b/>
                <w:sz w:val="20"/>
                <w:szCs w:val="20"/>
              </w:rPr>
              <w:t>–</w:t>
            </w:r>
            <w:r w:rsidRPr="002A3866">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8481C98" w14:textId="5B0E50D4" w:rsidR="00AE1F83" w:rsidRPr="002A3866" w:rsidRDefault="008056E0"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017DF5BF" w14:textId="496F6213" w:rsidR="00AE1F83" w:rsidRPr="002A3866" w:rsidRDefault="008056E0"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49640C" w14:textId="63802573" w:rsidR="00AE1F83" w:rsidRPr="002A3866" w:rsidRDefault="008056E0"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128FFB07" w14:textId="6BE616B0" w:rsidR="00AE1F83" w:rsidRPr="002A3866" w:rsidRDefault="008056E0"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w:t>
            </w:r>
          </w:p>
        </w:tc>
      </w:tr>
      <w:tr w:rsidR="00AE1F83" w:rsidRPr="002A3866" w14:paraId="5B88B660" w14:textId="77777777" w:rsidTr="00DA694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62FEEE" w14:textId="77777777" w:rsidR="00AE1F83" w:rsidRPr="002A3866" w:rsidRDefault="00AE1F83" w:rsidP="00AE1F83">
            <w:pPr>
              <w:widowControl w:val="0"/>
              <w:spacing w:after="0" w:line="260" w:lineRule="exact"/>
              <w:rPr>
                <w:rFonts w:ascii="Arial" w:eastAsia="Times New Roman" w:hAnsi="Arial" w:cs="Arial"/>
                <w:bCs/>
                <w:sz w:val="20"/>
                <w:szCs w:val="20"/>
              </w:rPr>
            </w:pPr>
            <w:r w:rsidRPr="002A3866">
              <w:rPr>
                <w:rFonts w:ascii="Arial" w:eastAsia="Times New Roman" w:hAnsi="Arial" w:cs="Arial"/>
                <w:bCs/>
                <w:sz w:val="20"/>
                <w:szCs w:val="20"/>
              </w:rPr>
              <w:t>Predvideno povečanje (+) ali zmanjšanje (</w:t>
            </w:r>
            <w:r w:rsidRPr="002A3866">
              <w:rPr>
                <w:rFonts w:ascii="Arial" w:eastAsia="Times New Roman" w:hAnsi="Arial" w:cs="Arial"/>
                <w:b/>
                <w:sz w:val="20"/>
                <w:szCs w:val="20"/>
              </w:rPr>
              <w:t>–</w:t>
            </w:r>
            <w:r w:rsidRPr="002A3866">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6DAB219" w14:textId="4F3FBD64" w:rsidR="00AE1F83" w:rsidRPr="002A3866" w:rsidRDefault="008056E0"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1EEF476B" w14:textId="055C8538" w:rsidR="00AE1F83" w:rsidRPr="002A3866" w:rsidRDefault="008056E0"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93A1A5" w14:textId="4629A8EF" w:rsidR="00AE1F83" w:rsidRPr="002A3866" w:rsidRDefault="008056E0"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26AD259D" w14:textId="68E9C98D" w:rsidR="00AE1F83" w:rsidRPr="002A3866" w:rsidRDefault="008056E0"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w:t>
            </w:r>
          </w:p>
        </w:tc>
      </w:tr>
      <w:tr w:rsidR="00AE1F83" w:rsidRPr="002A3866" w14:paraId="5D560E6F"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6C95F83" w14:textId="77777777" w:rsidR="00AE1F83" w:rsidRPr="002A3866" w:rsidRDefault="00AE1F83" w:rsidP="00AE1F83">
            <w:pPr>
              <w:widowControl w:val="0"/>
              <w:spacing w:after="0" w:line="260" w:lineRule="exact"/>
              <w:rPr>
                <w:rFonts w:ascii="Arial" w:eastAsia="Times New Roman" w:hAnsi="Arial" w:cs="Arial"/>
                <w:bCs/>
                <w:sz w:val="20"/>
                <w:szCs w:val="20"/>
              </w:rPr>
            </w:pPr>
            <w:r w:rsidRPr="002A3866">
              <w:rPr>
                <w:rFonts w:ascii="Arial" w:eastAsia="Times New Roman" w:hAnsi="Arial" w:cs="Arial"/>
                <w:bCs/>
                <w:sz w:val="20"/>
                <w:szCs w:val="20"/>
              </w:rPr>
              <w:t>Predvideno povečanje (+) ali zmanjšanje (</w:t>
            </w:r>
            <w:r w:rsidRPr="002A3866">
              <w:rPr>
                <w:rFonts w:ascii="Arial" w:eastAsia="Times New Roman" w:hAnsi="Arial" w:cs="Arial"/>
                <w:b/>
                <w:sz w:val="20"/>
                <w:szCs w:val="20"/>
              </w:rPr>
              <w:t>–</w:t>
            </w:r>
            <w:r w:rsidRPr="002A3866">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661E7E1" w14:textId="5B518024" w:rsidR="00AE1F83" w:rsidRPr="002A3866" w:rsidRDefault="008056E0"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45095A8F" w14:textId="60ADC49C" w:rsidR="00AE1F83" w:rsidRPr="002A3866" w:rsidRDefault="008056E0"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E40628" w14:textId="4742B1D7" w:rsidR="00AE1F83" w:rsidRPr="002A3866" w:rsidRDefault="008056E0"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2A3866">
              <w:rPr>
                <w:rFonts w:ascii="Arial" w:eastAsia="Times New Roman" w:hAnsi="Arial" w:cs="Arial"/>
                <w:kern w:val="32"/>
                <w:sz w:val="20"/>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50CCD6B7" w14:textId="64AD56DA" w:rsidR="00AE1F83" w:rsidRPr="002A3866" w:rsidRDefault="008056E0"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2A3866">
              <w:rPr>
                <w:rFonts w:ascii="Arial" w:eastAsia="Times New Roman" w:hAnsi="Arial" w:cs="Arial"/>
                <w:kern w:val="32"/>
                <w:sz w:val="20"/>
                <w:szCs w:val="20"/>
                <w:lang w:eastAsia="sl-SI"/>
              </w:rPr>
              <w:t>-</w:t>
            </w:r>
          </w:p>
        </w:tc>
      </w:tr>
      <w:tr w:rsidR="00AE1F83" w:rsidRPr="002A3866" w14:paraId="19DE5280"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749E00" w14:textId="77777777" w:rsidR="00AE1F83" w:rsidRPr="002A3866"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2A3866">
              <w:rPr>
                <w:rFonts w:ascii="Arial" w:eastAsia="Times New Roman" w:hAnsi="Arial" w:cs="Arial"/>
                <w:b/>
                <w:kern w:val="32"/>
                <w:sz w:val="20"/>
                <w:szCs w:val="20"/>
                <w:lang w:eastAsia="sl-SI"/>
              </w:rPr>
              <w:t>II. Finančne posledice za državni proračun</w:t>
            </w:r>
          </w:p>
        </w:tc>
      </w:tr>
      <w:tr w:rsidR="00AE1F83" w:rsidRPr="002A3866" w14:paraId="515C6675"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10FAC94" w14:textId="77777777" w:rsidR="00AE1F83" w:rsidRPr="002A3866"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2A3866">
              <w:rPr>
                <w:rFonts w:ascii="Arial" w:eastAsia="Times New Roman" w:hAnsi="Arial" w:cs="Arial"/>
                <w:b/>
                <w:kern w:val="32"/>
                <w:sz w:val="20"/>
                <w:szCs w:val="20"/>
                <w:lang w:eastAsia="sl-SI"/>
              </w:rPr>
              <w:t>II.a Pravice porabe za izvedbo predlaganih rešitev so zagotovljene:</w:t>
            </w:r>
          </w:p>
        </w:tc>
      </w:tr>
      <w:tr w:rsidR="00AE1F83" w:rsidRPr="002A3866" w14:paraId="1BEC6DA1"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0D3754A"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B477492"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4FD2F6"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5D23F9"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439E3FE"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Znesek za t + 1</w:t>
            </w:r>
          </w:p>
        </w:tc>
      </w:tr>
      <w:tr w:rsidR="00AE1F83" w:rsidRPr="002A3866" w14:paraId="4F6A6DDF" w14:textId="77777777" w:rsidTr="00DA694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836719C" w14:textId="424AB5EF" w:rsidR="00AE1F83" w:rsidRPr="002A3866" w:rsidRDefault="00B70133"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BB14962" w14:textId="77777777" w:rsidR="00AE1F83" w:rsidRPr="002A3866"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B591B08" w14:textId="77777777" w:rsidR="00AE1F83" w:rsidRPr="002A3866"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6EC0FF" w14:textId="77777777" w:rsidR="00AE1F83" w:rsidRPr="002A3866"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7EECE3A" w14:textId="77777777" w:rsidR="00AE1F83" w:rsidRPr="002A3866"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A3866" w14:paraId="0E06A9B9"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105E5F1" w14:textId="47327AA6" w:rsidR="00AE1F83" w:rsidRPr="002A3866" w:rsidRDefault="00B70133"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A5337E7" w14:textId="77777777" w:rsidR="00AE1F83" w:rsidRPr="002A3866"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945B3C" w14:textId="77777777" w:rsidR="00AE1F83" w:rsidRPr="002A3866"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7CB6C2" w14:textId="77777777" w:rsidR="00AE1F83" w:rsidRPr="002A3866"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67BFF86" w14:textId="77777777" w:rsidR="00AE1F83" w:rsidRPr="002A3866"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A3866" w14:paraId="06E5FBE0"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0A9E35E" w14:textId="77777777" w:rsidR="00AE1F83" w:rsidRPr="002A3866"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2A3866">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8459BB" w14:textId="77777777" w:rsidR="00AE1F83" w:rsidRPr="002A3866"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730078" w14:textId="77777777" w:rsidR="00AE1F83" w:rsidRPr="002A3866"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2A3866" w14:paraId="5481F205" w14:textId="77777777" w:rsidTr="00DA694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FFC7E31" w14:textId="77777777" w:rsidR="00AE1F83" w:rsidRPr="002A3866"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2A3866">
              <w:rPr>
                <w:rFonts w:ascii="Arial" w:eastAsia="Times New Roman" w:hAnsi="Arial" w:cs="Arial"/>
                <w:b/>
                <w:kern w:val="32"/>
                <w:sz w:val="20"/>
                <w:szCs w:val="20"/>
                <w:lang w:eastAsia="sl-SI"/>
              </w:rPr>
              <w:t>II.b Manjkajoče pravice porabe bodo zagotovljene s prerazporeditvijo:</w:t>
            </w:r>
          </w:p>
        </w:tc>
      </w:tr>
      <w:tr w:rsidR="00AE1F83" w:rsidRPr="002A3866" w14:paraId="4ED92BAD"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82E89F4"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6F0AD7"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FFB298"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735EEB"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B0D0DD9" w14:textId="77777777" w:rsidR="00AE1F83" w:rsidRPr="002A3866" w:rsidRDefault="00AE1F83" w:rsidP="00AE1F83">
            <w:pPr>
              <w:widowControl w:val="0"/>
              <w:spacing w:after="0" w:line="260" w:lineRule="exact"/>
              <w:jc w:val="center"/>
              <w:rPr>
                <w:rFonts w:ascii="Arial" w:eastAsia="Times New Roman" w:hAnsi="Arial" w:cs="Arial"/>
                <w:sz w:val="20"/>
                <w:szCs w:val="20"/>
              </w:rPr>
            </w:pPr>
            <w:r w:rsidRPr="002A3866">
              <w:rPr>
                <w:rFonts w:ascii="Arial" w:eastAsia="Times New Roman" w:hAnsi="Arial" w:cs="Arial"/>
                <w:sz w:val="20"/>
                <w:szCs w:val="20"/>
              </w:rPr>
              <w:t xml:space="preserve">Znesek za t + 1 </w:t>
            </w:r>
          </w:p>
        </w:tc>
      </w:tr>
      <w:tr w:rsidR="00AE1F83" w:rsidRPr="002A3866" w14:paraId="7D484105"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C6D709F" w14:textId="1B1F1B75" w:rsidR="00AE1F83" w:rsidRPr="002A3866" w:rsidRDefault="008056E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MOPE</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D868FBB" w14:textId="6BC6F0BE" w:rsidR="00AE1F83" w:rsidRPr="002A3866" w:rsidRDefault="008056E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2550-20-0042 Čezmerna obremenitev okolja (odpadki)</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44B818" w14:textId="70CE9EF8" w:rsidR="00AE1F83" w:rsidRPr="002A3866" w:rsidRDefault="008056E0" w:rsidP="00AE1F83">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231329 Saniranje neurejenih odlagališč</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5775A5" w14:textId="3B3990C3" w:rsidR="00AE1F83" w:rsidRPr="002A3866" w:rsidRDefault="008056E0" w:rsidP="00D96174">
            <w:pPr>
              <w:widowControl w:val="0"/>
              <w:tabs>
                <w:tab w:val="left" w:pos="360"/>
              </w:tabs>
              <w:spacing w:after="0" w:line="260" w:lineRule="exact"/>
              <w:jc w:val="right"/>
              <w:outlineLvl w:val="0"/>
              <w:rPr>
                <w:rFonts w:ascii="Arial" w:eastAsia="Times New Roman" w:hAnsi="Arial" w:cs="Arial"/>
                <w:bCs/>
                <w:kern w:val="32"/>
                <w:sz w:val="20"/>
                <w:szCs w:val="20"/>
                <w:lang w:eastAsia="sl-SI"/>
              </w:rPr>
            </w:pPr>
            <w:r w:rsidRPr="002A3866">
              <w:rPr>
                <w:rFonts w:ascii="Arial" w:hAnsi="Arial" w:cs="Arial"/>
                <w:sz w:val="20"/>
                <w:szCs w:val="20"/>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0F48F769" w14:textId="6AA15BFC" w:rsidR="00AE1F83" w:rsidRPr="002A3866" w:rsidRDefault="008056E0" w:rsidP="008056E0">
            <w:pPr>
              <w:widowControl w:val="0"/>
              <w:tabs>
                <w:tab w:val="left" w:pos="360"/>
              </w:tabs>
              <w:spacing w:after="0" w:line="260" w:lineRule="exact"/>
              <w:jc w:val="righ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100.000,00</w:t>
            </w:r>
          </w:p>
        </w:tc>
      </w:tr>
      <w:tr w:rsidR="008056E0" w:rsidRPr="002A3866" w14:paraId="2AF8A754"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7F360C4" w14:textId="795EF123" w:rsidR="008056E0" w:rsidRPr="002A3866" w:rsidRDefault="008056E0" w:rsidP="008056E0">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hAnsi="Arial" w:cs="Arial"/>
                <w:sz w:val="20"/>
                <w:szCs w:val="20"/>
              </w:rPr>
              <w:t>ARSO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ED41419" w14:textId="391859E6" w:rsidR="008056E0" w:rsidRPr="002A3866" w:rsidRDefault="008056E0" w:rsidP="008056E0">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hAnsi="Arial" w:cs="Arial"/>
                <w:sz w:val="20"/>
                <w:szCs w:val="20"/>
              </w:rPr>
              <w:t>2523-11-0014 Analiziranje in ocenjevanje kakovosti okolja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5AD0B83" w14:textId="77777777" w:rsidR="008056E0" w:rsidRPr="002A3866" w:rsidRDefault="008056E0" w:rsidP="008056E0">
            <w:pPr>
              <w:pStyle w:val="Naslov1"/>
              <w:keepNext w:val="0"/>
              <w:widowControl w:val="0"/>
              <w:tabs>
                <w:tab w:val="left" w:pos="360"/>
              </w:tabs>
              <w:spacing w:before="0" w:after="0"/>
              <w:rPr>
                <w:b w:val="0"/>
                <w:bCs w:val="0"/>
                <w:sz w:val="20"/>
                <w:szCs w:val="20"/>
              </w:rPr>
            </w:pPr>
            <w:r w:rsidRPr="002A3866">
              <w:rPr>
                <w:b w:val="0"/>
                <w:bCs w:val="0"/>
                <w:sz w:val="20"/>
                <w:szCs w:val="20"/>
              </w:rPr>
              <w:t>231602 Kakovost tal – monitoring</w:t>
            </w:r>
          </w:p>
          <w:p w14:paraId="1913D535" w14:textId="77777777" w:rsidR="008056E0" w:rsidRPr="002A3866" w:rsidRDefault="008056E0" w:rsidP="008056E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E708BA" w14:textId="7187B13E" w:rsidR="008056E0" w:rsidRPr="002A3866" w:rsidRDefault="00036EFA" w:rsidP="00D96174">
            <w:pPr>
              <w:widowControl w:val="0"/>
              <w:tabs>
                <w:tab w:val="left" w:pos="360"/>
              </w:tabs>
              <w:spacing w:after="0" w:line="260" w:lineRule="exact"/>
              <w:jc w:val="righ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4246A36F" w14:textId="60E0ECC1" w:rsidR="008056E0" w:rsidRPr="002A3866" w:rsidRDefault="00036EFA" w:rsidP="008056E0">
            <w:pPr>
              <w:widowControl w:val="0"/>
              <w:tabs>
                <w:tab w:val="left" w:pos="360"/>
              </w:tabs>
              <w:spacing w:after="0" w:line="260" w:lineRule="exact"/>
              <w:jc w:val="righ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32.500,00</w:t>
            </w:r>
          </w:p>
        </w:tc>
      </w:tr>
      <w:tr w:rsidR="008056E0" w:rsidRPr="002A3866" w14:paraId="3EC07BEC"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8517DCC" w14:textId="3C487C07" w:rsidR="008056E0" w:rsidRPr="002A3866" w:rsidRDefault="008056E0" w:rsidP="008056E0">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MZ (NIJZ)</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953CD9A" w14:textId="63440447" w:rsidR="008056E0" w:rsidRPr="002A3866" w:rsidRDefault="008056E0" w:rsidP="008056E0">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hAnsi="Arial" w:cs="Arial"/>
                <w:sz w:val="20"/>
                <w:szCs w:val="20"/>
              </w:rPr>
              <w:t>2711-23-0007 Izvajanje nalog na področju javnega zdravja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F038CA0" w14:textId="5B15831B" w:rsidR="008056E0" w:rsidRPr="002A3866" w:rsidRDefault="008056E0" w:rsidP="008056E0">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hAnsi="Arial" w:cs="Arial"/>
                <w:sz w:val="20"/>
                <w:szCs w:val="20"/>
              </w:rPr>
              <w:t>7084 Izvajanje javne službe na NIJZ</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369D61" w14:textId="01CA6E28" w:rsidR="008056E0" w:rsidRPr="002A3866" w:rsidRDefault="008056E0" w:rsidP="00D96174">
            <w:pPr>
              <w:widowControl w:val="0"/>
              <w:tabs>
                <w:tab w:val="left" w:pos="360"/>
              </w:tabs>
              <w:spacing w:after="0" w:line="260" w:lineRule="exact"/>
              <w:jc w:val="righ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76.700,00</w:t>
            </w:r>
          </w:p>
        </w:tc>
        <w:tc>
          <w:tcPr>
            <w:tcW w:w="2128" w:type="dxa"/>
            <w:tcBorders>
              <w:top w:val="single" w:sz="4" w:space="0" w:color="auto"/>
              <w:left w:val="single" w:sz="4" w:space="0" w:color="auto"/>
              <w:bottom w:val="single" w:sz="4" w:space="0" w:color="auto"/>
              <w:right w:val="single" w:sz="4" w:space="0" w:color="auto"/>
            </w:tcBorders>
            <w:vAlign w:val="center"/>
          </w:tcPr>
          <w:p w14:paraId="58408879" w14:textId="2CAE7134" w:rsidR="008056E0" w:rsidRPr="002A3866" w:rsidRDefault="008056E0" w:rsidP="008056E0">
            <w:pPr>
              <w:widowControl w:val="0"/>
              <w:tabs>
                <w:tab w:val="left" w:pos="360"/>
              </w:tabs>
              <w:spacing w:after="0" w:line="260" w:lineRule="exact"/>
              <w:jc w:val="righ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78.200,00</w:t>
            </w:r>
          </w:p>
        </w:tc>
      </w:tr>
      <w:tr w:rsidR="008056E0" w:rsidRPr="002A3866" w14:paraId="186F8DB0"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037F85E" w14:textId="77777777" w:rsidR="008056E0" w:rsidRPr="002A3866" w:rsidRDefault="008056E0" w:rsidP="008056E0">
            <w:pPr>
              <w:widowControl w:val="0"/>
              <w:tabs>
                <w:tab w:val="left" w:pos="360"/>
              </w:tabs>
              <w:spacing w:after="0" w:line="260" w:lineRule="exact"/>
              <w:outlineLvl w:val="0"/>
              <w:rPr>
                <w:rFonts w:ascii="Arial" w:eastAsia="Times New Roman" w:hAnsi="Arial" w:cs="Arial"/>
                <w:b/>
                <w:kern w:val="32"/>
                <w:sz w:val="20"/>
                <w:szCs w:val="20"/>
                <w:lang w:eastAsia="sl-SI"/>
              </w:rPr>
            </w:pPr>
            <w:r w:rsidRPr="002A3866">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3FE021" w14:textId="7D4181B7" w:rsidR="008056E0" w:rsidRPr="002A3866" w:rsidRDefault="00036EFA" w:rsidP="00D96174">
            <w:pPr>
              <w:widowControl w:val="0"/>
              <w:tabs>
                <w:tab w:val="left" w:pos="360"/>
              </w:tabs>
              <w:spacing w:after="0" w:line="260" w:lineRule="exact"/>
              <w:jc w:val="right"/>
              <w:outlineLvl w:val="0"/>
              <w:rPr>
                <w:rFonts w:ascii="Arial" w:eastAsia="Times New Roman" w:hAnsi="Arial" w:cs="Arial"/>
                <w:b/>
                <w:kern w:val="32"/>
                <w:sz w:val="20"/>
                <w:szCs w:val="20"/>
                <w:lang w:eastAsia="sl-SI"/>
              </w:rPr>
            </w:pPr>
            <w:r w:rsidRPr="002A3866">
              <w:rPr>
                <w:rFonts w:ascii="Arial" w:eastAsia="Times New Roman" w:hAnsi="Arial" w:cs="Arial"/>
                <w:b/>
                <w:kern w:val="32"/>
                <w:sz w:val="20"/>
                <w:szCs w:val="20"/>
                <w:lang w:eastAsia="sl-SI"/>
              </w:rPr>
              <w:t>76.700,00</w:t>
            </w:r>
          </w:p>
        </w:tc>
        <w:tc>
          <w:tcPr>
            <w:tcW w:w="2128" w:type="dxa"/>
            <w:tcBorders>
              <w:top w:val="single" w:sz="4" w:space="0" w:color="auto"/>
              <w:left w:val="single" w:sz="4" w:space="0" w:color="auto"/>
              <w:bottom w:val="single" w:sz="4" w:space="0" w:color="auto"/>
              <w:right w:val="single" w:sz="4" w:space="0" w:color="auto"/>
            </w:tcBorders>
            <w:vAlign w:val="center"/>
          </w:tcPr>
          <w:p w14:paraId="13860B63" w14:textId="677260F6" w:rsidR="008056E0" w:rsidRPr="002A3866" w:rsidRDefault="00036EFA" w:rsidP="008056E0">
            <w:pPr>
              <w:widowControl w:val="0"/>
              <w:tabs>
                <w:tab w:val="left" w:pos="360"/>
              </w:tabs>
              <w:spacing w:after="0" w:line="260" w:lineRule="exact"/>
              <w:jc w:val="right"/>
              <w:outlineLvl w:val="0"/>
              <w:rPr>
                <w:rFonts w:ascii="Arial" w:eastAsia="Times New Roman" w:hAnsi="Arial" w:cs="Arial"/>
                <w:b/>
                <w:kern w:val="32"/>
                <w:sz w:val="20"/>
                <w:szCs w:val="20"/>
                <w:lang w:eastAsia="sl-SI"/>
              </w:rPr>
            </w:pPr>
            <w:r w:rsidRPr="002A3866">
              <w:rPr>
                <w:rFonts w:ascii="Arial" w:eastAsia="Times New Roman" w:hAnsi="Arial" w:cs="Arial"/>
                <w:b/>
                <w:kern w:val="32"/>
                <w:sz w:val="20"/>
                <w:szCs w:val="20"/>
                <w:lang w:eastAsia="sl-SI"/>
              </w:rPr>
              <w:t>210.700</w:t>
            </w:r>
            <w:r w:rsidR="008056E0" w:rsidRPr="002A3866">
              <w:rPr>
                <w:rFonts w:ascii="Arial" w:eastAsia="Times New Roman" w:hAnsi="Arial" w:cs="Arial"/>
                <w:b/>
                <w:kern w:val="32"/>
                <w:sz w:val="20"/>
                <w:szCs w:val="20"/>
                <w:lang w:eastAsia="sl-SI"/>
              </w:rPr>
              <w:t>,00</w:t>
            </w:r>
          </w:p>
        </w:tc>
      </w:tr>
      <w:tr w:rsidR="008056E0" w:rsidRPr="002A3866" w14:paraId="05B20EF2" w14:textId="77777777" w:rsidTr="00DA694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A9B5FAC" w14:textId="77777777" w:rsidR="008056E0" w:rsidRPr="002A3866" w:rsidRDefault="008056E0" w:rsidP="008056E0">
            <w:pPr>
              <w:widowControl w:val="0"/>
              <w:tabs>
                <w:tab w:val="left" w:pos="2340"/>
              </w:tabs>
              <w:spacing w:after="0" w:line="260" w:lineRule="exact"/>
              <w:outlineLvl w:val="0"/>
              <w:rPr>
                <w:rFonts w:ascii="Arial" w:eastAsia="Times New Roman" w:hAnsi="Arial" w:cs="Arial"/>
                <w:b/>
                <w:kern w:val="32"/>
                <w:sz w:val="20"/>
                <w:szCs w:val="20"/>
                <w:lang w:eastAsia="sl-SI"/>
              </w:rPr>
            </w:pPr>
            <w:r w:rsidRPr="002A3866">
              <w:rPr>
                <w:rFonts w:ascii="Arial" w:eastAsia="Times New Roman" w:hAnsi="Arial" w:cs="Arial"/>
                <w:b/>
                <w:kern w:val="32"/>
                <w:sz w:val="20"/>
                <w:szCs w:val="20"/>
                <w:lang w:eastAsia="sl-SI"/>
              </w:rPr>
              <w:t>II.c Načrtovana nadomestitev zmanjšanih prihodkov in povečanih odhodkov proračuna:</w:t>
            </w:r>
          </w:p>
        </w:tc>
      </w:tr>
      <w:tr w:rsidR="008056E0" w:rsidRPr="002A3866" w14:paraId="43F4B618" w14:textId="77777777" w:rsidTr="00DA694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AF41C01" w14:textId="77777777" w:rsidR="008056E0" w:rsidRPr="002A3866" w:rsidRDefault="008056E0" w:rsidP="008056E0">
            <w:pPr>
              <w:widowControl w:val="0"/>
              <w:spacing w:after="0" w:line="260" w:lineRule="exact"/>
              <w:ind w:left="-122" w:right="-112"/>
              <w:jc w:val="center"/>
              <w:rPr>
                <w:rFonts w:ascii="Arial" w:eastAsia="Times New Roman" w:hAnsi="Arial" w:cs="Arial"/>
                <w:sz w:val="20"/>
                <w:szCs w:val="20"/>
              </w:rPr>
            </w:pPr>
            <w:r w:rsidRPr="002A3866">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1E30DC9" w14:textId="77777777" w:rsidR="008056E0" w:rsidRPr="002A3866" w:rsidRDefault="008056E0" w:rsidP="008056E0">
            <w:pPr>
              <w:widowControl w:val="0"/>
              <w:spacing w:after="0" w:line="260" w:lineRule="exact"/>
              <w:ind w:left="-122" w:right="-112"/>
              <w:jc w:val="center"/>
              <w:rPr>
                <w:rFonts w:ascii="Arial" w:eastAsia="Times New Roman" w:hAnsi="Arial" w:cs="Arial"/>
                <w:sz w:val="20"/>
                <w:szCs w:val="20"/>
              </w:rPr>
            </w:pPr>
            <w:r w:rsidRPr="002A3866">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E948D12" w14:textId="77777777" w:rsidR="008056E0" w:rsidRPr="002A3866" w:rsidRDefault="008056E0" w:rsidP="008056E0">
            <w:pPr>
              <w:widowControl w:val="0"/>
              <w:spacing w:after="0" w:line="260" w:lineRule="exact"/>
              <w:ind w:left="-122" w:right="-112"/>
              <w:jc w:val="center"/>
              <w:rPr>
                <w:rFonts w:ascii="Arial" w:eastAsia="Times New Roman" w:hAnsi="Arial" w:cs="Arial"/>
                <w:sz w:val="20"/>
                <w:szCs w:val="20"/>
              </w:rPr>
            </w:pPr>
            <w:r w:rsidRPr="002A3866">
              <w:rPr>
                <w:rFonts w:ascii="Arial" w:eastAsia="Times New Roman" w:hAnsi="Arial" w:cs="Arial"/>
                <w:sz w:val="20"/>
                <w:szCs w:val="20"/>
              </w:rPr>
              <w:t>Znesek za t + 1</w:t>
            </w:r>
          </w:p>
        </w:tc>
      </w:tr>
      <w:tr w:rsidR="008056E0" w:rsidRPr="002A3866" w14:paraId="4307DA9D"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DFA864C" w14:textId="33163F29" w:rsidR="008056E0" w:rsidRPr="002A3866" w:rsidRDefault="008B733D" w:rsidP="008056E0">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EFEC157" w14:textId="77777777" w:rsidR="008056E0" w:rsidRPr="002A3866" w:rsidRDefault="008056E0" w:rsidP="008056E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E4BF520" w14:textId="77777777" w:rsidR="008056E0" w:rsidRPr="002A3866" w:rsidRDefault="008056E0" w:rsidP="008056E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056E0" w:rsidRPr="002A3866" w14:paraId="2882EFF3"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F5A9AF8" w14:textId="7781D3F2" w:rsidR="008056E0" w:rsidRPr="002A3866" w:rsidRDefault="008B733D" w:rsidP="008056E0">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1F7DF14" w14:textId="77777777" w:rsidR="008056E0" w:rsidRPr="002A3866" w:rsidRDefault="008056E0" w:rsidP="008056E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D35EAF1" w14:textId="77777777" w:rsidR="008056E0" w:rsidRPr="002A3866" w:rsidRDefault="008056E0" w:rsidP="008056E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056E0" w:rsidRPr="002A3866" w14:paraId="60EF24D8"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23C134C" w14:textId="4AACD2C4" w:rsidR="008056E0" w:rsidRPr="002A3866" w:rsidRDefault="008B733D" w:rsidP="008056E0">
            <w:pPr>
              <w:widowControl w:val="0"/>
              <w:tabs>
                <w:tab w:val="left" w:pos="360"/>
              </w:tabs>
              <w:spacing w:after="0" w:line="260" w:lineRule="exact"/>
              <w:outlineLvl w:val="0"/>
              <w:rPr>
                <w:rFonts w:ascii="Arial" w:eastAsia="Times New Roman" w:hAnsi="Arial" w:cs="Arial"/>
                <w:bCs/>
                <w:kern w:val="32"/>
                <w:sz w:val="20"/>
                <w:szCs w:val="20"/>
                <w:lang w:eastAsia="sl-SI"/>
              </w:rPr>
            </w:pPr>
            <w:r w:rsidRPr="002A3866">
              <w:rPr>
                <w:rFonts w:ascii="Arial" w:eastAsia="Times New Roman" w:hAnsi="Arial" w:cs="Arial"/>
                <w:bCs/>
                <w:kern w:val="32"/>
                <w:sz w:val="20"/>
                <w:szCs w:val="20"/>
                <w:lang w:eastAsia="sl-SI"/>
              </w:rPr>
              <w:t>-</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5BD122B" w14:textId="77777777" w:rsidR="008056E0" w:rsidRPr="002A3866" w:rsidRDefault="008056E0" w:rsidP="008056E0">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16EC102" w14:textId="77777777" w:rsidR="008056E0" w:rsidRPr="002A3866" w:rsidRDefault="008056E0" w:rsidP="008056E0">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056E0" w:rsidRPr="002A3866" w14:paraId="3CE0E1CA"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165585F" w14:textId="77777777" w:rsidR="008056E0" w:rsidRPr="002A3866" w:rsidRDefault="008056E0" w:rsidP="008056E0">
            <w:pPr>
              <w:widowControl w:val="0"/>
              <w:tabs>
                <w:tab w:val="left" w:pos="360"/>
              </w:tabs>
              <w:spacing w:after="0" w:line="260" w:lineRule="exact"/>
              <w:outlineLvl w:val="0"/>
              <w:rPr>
                <w:rFonts w:ascii="Arial" w:eastAsia="Times New Roman" w:hAnsi="Arial" w:cs="Arial"/>
                <w:b/>
                <w:kern w:val="32"/>
                <w:sz w:val="20"/>
                <w:szCs w:val="20"/>
                <w:lang w:eastAsia="sl-SI"/>
              </w:rPr>
            </w:pPr>
            <w:r w:rsidRPr="002A3866">
              <w:rPr>
                <w:rFonts w:ascii="Arial" w:eastAsia="Times New Roman" w:hAnsi="Arial" w:cs="Arial"/>
                <w:b/>
                <w:kern w:val="32"/>
                <w:sz w:val="20"/>
                <w:szCs w:val="20"/>
                <w:lang w:eastAsia="sl-SI"/>
              </w:rPr>
              <w:lastRenderedPageBreak/>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7FC0F8D" w14:textId="77777777" w:rsidR="008056E0" w:rsidRPr="002A3866" w:rsidRDefault="008056E0" w:rsidP="008056E0">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BED624C" w14:textId="77777777" w:rsidR="008056E0" w:rsidRPr="002A3866" w:rsidRDefault="008056E0" w:rsidP="008056E0">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8056E0" w:rsidRPr="002A3866" w14:paraId="0E409158"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A42D69B" w14:textId="77777777" w:rsidR="008056E0" w:rsidRPr="002A3866" w:rsidRDefault="008056E0" w:rsidP="008056E0">
            <w:pPr>
              <w:widowControl w:val="0"/>
              <w:spacing w:after="0" w:line="260" w:lineRule="exact"/>
              <w:rPr>
                <w:rFonts w:ascii="Arial" w:eastAsia="Times New Roman" w:hAnsi="Arial" w:cs="Arial"/>
                <w:b/>
                <w:sz w:val="20"/>
                <w:szCs w:val="20"/>
              </w:rPr>
            </w:pPr>
          </w:p>
          <w:p w14:paraId="112FB215" w14:textId="77777777" w:rsidR="008056E0" w:rsidRPr="002A3866" w:rsidRDefault="008056E0" w:rsidP="008056E0">
            <w:pPr>
              <w:widowControl w:val="0"/>
              <w:spacing w:after="0" w:line="260" w:lineRule="exact"/>
              <w:rPr>
                <w:rFonts w:ascii="Arial" w:eastAsia="Times New Roman" w:hAnsi="Arial" w:cs="Arial"/>
                <w:b/>
                <w:sz w:val="20"/>
                <w:szCs w:val="20"/>
              </w:rPr>
            </w:pPr>
            <w:r w:rsidRPr="002A3866">
              <w:rPr>
                <w:rFonts w:ascii="Arial" w:eastAsia="Times New Roman" w:hAnsi="Arial" w:cs="Arial"/>
                <w:b/>
                <w:sz w:val="20"/>
                <w:szCs w:val="20"/>
              </w:rPr>
              <w:t>OBRAZLOŽITEV:</w:t>
            </w:r>
          </w:p>
          <w:p w14:paraId="6DCF84D3" w14:textId="77777777" w:rsidR="008056E0" w:rsidRPr="002A3866" w:rsidRDefault="008056E0" w:rsidP="008056E0">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2A3866">
              <w:rPr>
                <w:rFonts w:ascii="Arial" w:eastAsia="Times New Roman" w:hAnsi="Arial" w:cs="Arial"/>
                <w:b/>
                <w:sz w:val="20"/>
                <w:szCs w:val="20"/>
                <w:lang w:eastAsia="sl-SI"/>
              </w:rPr>
              <w:t>Ocena finančnih posledic, ki niso načrtovane v sprejetem proračunu</w:t>
            </w:r>
          </w:p>
          <w:p w14:paraId="4D279181" w14:textId="77777777" w:rsidR="008056E0" w:rsidRPr="002A3866" w:rsidRDefault="008056E0" w:rsidP="008056E0">
            <w:pPr>
              <w:widowControl w:val="0"/>
              <w:spacing w:after="0" w:line="260" w:lineRule="exact"/>
              <w:ind w:left="360" w:hanging="76"/>
              <w:jc w:val="both"/>
              <w:rPr>
                <w:rFonts w:ascii="Arial" w:eastAsia="Times New Roman" w:hAnsi="Arial" w:cs="Arial"/>
                <w:sz w:val="20"/>
                <w:szCs w:val="20"/>
                <w:lang w:eastAsia="sl-SI"/>
              </w:rPr>
            </w:pPr>
            <w:r w:rsidRPr="002A3866">
              <w:rPr>
                <w:rFonts w:ascii="Arial" w:eastAsia="Times New Roman" w:hAnsi="Arial" w:cs="Arial"/>
                <w:sz w:val="20"/>
                <w:szCs w:val="20"/>
                <w:lang w:eastAsia="sl-SI"/>
              </w:rPr>
              <w:t>V zvezi s predlaganim vladnim gradivom se navedejo predvidene spremembe (povečanje, zmanjšanje):</w:t>
            </w:r>
          </w:p>
          <w:p w14:paraId="0205EFA3" w14:textId="77777777" w:rsidR="008056E0" w:rsidRPr="002A3866" w:rsidRDefault="008056E0" w:rsidP="008056E0">
            <w:pPr>
              <w:widowControl w:val="0"/>
              <w:numPr>
                <w:ilvl w:val="0"/>
                <w:numId w:val="4"/>
              </w:numPr>
              <w:suppressAutoHyphens/>
              <w:spacing w:after="0" w:line="260" w:lineRule="exact"/>
              <w:jc w:val="both"/>
              <w:rPr>
                <w:rFonts w:ascii="Arial" w:eastAsia="Times New Roman" w:hAnsi="Arial" w:cs="Arial"/>
                <w:sz w:val="20"/>
                <w:szCs w:val="20"/>
              </w:rPr>
            </w:pPr>
            <w:r w:rsidRPr="002A3866">
              <w:rPr>
                <w:rFonts w:ascii="Arial" w:eastAsia="Times New Roman" w:hAnsi="Arial" w:cs="Arial"/>
                <w:sz w:val="20"/>
                <w:szCs w:val="20"/>
                <w:lang w:eastAsia="sl-SI"/>
              </w:rPr>
              <w:t>prihodkov državnega proračuna in občinskih proračunov,</w:t>
            </w:r>
          </w:p>
          <w:p w14:paraId="38C6F7AA" w14:textId="77777777" w:rsidR="008056E0" w:rsidRPr="002A3866" w:rsidRDefault="008056E0" w:rsidP="008056E0">
            <w:pPr>
              <w:widowControl w:val="0"/>
              <w:numPr>
                <w:ilvl w:val="0"/>
                <w:numId w:val="4"/>
              </w:numPr>
              <w:suppressAutoHyphens/>
              <w:spacing w:after="0" w:line="260" w:lineRule="exact"/>
              <w:jc w:val="both"/>
              <w:rPr>
                <w:rFonts w:ascii="Arial" w:eastAsia="Times New Roman" w:hAnsi="Arial" w:cs="Arial"/>
                <w:sz w:val="20"/>
                <w:szCs w:val="20"/>
              </w:rPr>
            </w:pPr>
            <w:r w:rsidRPr="002A3866">
              <w:rPr>
                <w:rFonts w:ascii="Arial" w:eastAsia="Times New Roman" w:hAnsi="Arial" w:cs="Arial"/>
                <w:sz w:val="20"/>
                <w:szCs w:val="20"/>
                <w:lang w:eastAsia="sl-SI"/>
              </w:rPr>
              <w:t>odhodkov državnega proračuna, ki niso načrtovani na ukrepih oziroma projektih sprejetih proračunov,</w:t>
            </w:r>
          </w:p>
          <w:p w14:paraId="4417F81F" w14:textId="77777777" w:rsidR="008056E0" w:rsidRPr="002A3866" w:rsidRDefault="008056E0" w:rsidP="008056E0">
            <w:pPr>
              <w:widowControl w:val="0"/>
              <w:numPr>
                <w:ilvl w:val="0"/>
                <w:numId w:val="4"/>
              </w:numPr>
              <w:suppressAutoHyphens/>
              <w:spacing w:after="0" w:line="260" w:lineRule="exact"/>
              <w:jc w:val="both"/>
              <w:rPr>
                <w:rFonts w:ascii="Arial" w:eastAsia="Times New Roman" w:hAnsi="Arial" w:cs="Arial"/>
                <w:sz w:val="20"/>
                <w:szCs w:val="20"/>
              </w:rPr>
            </w:pPr>
            <w:r w:rsidRPr="002A3866">
              <w:rPr>
                <w:rFonts w:ascii="Arial" w:eastAsia="Times New Roman" w:hAnsi="Arial" w:cs="Arial"/>
                <w:sz w:val="20"/>
                <w:szCs w:val="20"/>
                <w:lang w:eastAsia="sl-SI"/>
              </w:rPr>
              <w:t>obveznosti za druga javnofinančna sredstva (drugi viri), ki niso načrtovana na ukrepih oziroma projektih sprejetih proračunov.</w:t>
            </w:r>
          </w:p>
          <w:p w14:paraId="6696930D" w14:textId="77777777" w:rsidR="008056E0" w:rsidRPr="002A3866" w:rsidRDefault="008056E0" w:rsidP="008056E0">
            <w:pPr>
              <w:widowControl w:val="0"/>
              <w:spacing w:after="0" w:line="260" w:lineRule="exact"/>
              <w:ind w:left="284"/>
              <w:rPr>
                <w:rFonts w:ascii="Arial" w:eastAsia="Times New Roman" w:hAnsi="Arial" w:cs="Arial"/>
                <w:sz w:val="20"/>
                <w:szCs w:val="20"/>
                <w:lang w:eastAsia="sl-SI"/>
              </w:rPr>
            </w:pPr>
          </w:p>
          <w:p w14:paraId="3994591A" w14:textId="77777777" w:rsidR="008056E0" w:rsidRPr="002A3866" w:rsidRDefault="008056E0" w:rsidP="008056E0">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2A3866">
              <w:rPr>
                <w:rFonts w:ascii="Arial" w:eastAsia="Times New Roman" w:hAnsi="Arial" w:cs="Arial"/>
                <w:b/>
                <w:sz w:val="20"/>
                <w:szCs w:val="20"/>
                <w:lang w:eastAsia="sl-SI"/>
              </w:rPr>
              <w:t>Finančne posledice za državni proračun</w:t>
            </w:r>
          </w:p>
          <w:p w14:paraId="0B2B0C32" w14:textId="77777777" w:rsidR="008056E0" w:rsidRPr="002A3866" w:rsidRDefault="008056E0" w:rsidP="008056E0">
            <w:pPr>
              <w:widowControl w:val="0"/>
              <w:spacing w:after="0" w:line="260" w:lineRule="exact"/>
              <w:ind w:left="284"/>
              <w:jc w:val="both"/>
              <w:rPr>
                <w:rFonts w:ascii="Arial" w:eastAsia="Times New Roman" w:hAnsi="Arial" w:cs="Arial"/>
                <w:sz w:val="20"/>
                <w:szCs w:val="20"/>
                <w:lang w:eastAsia="sl-SI"/>
              </w:rPr>
            </w:pPr>
            <w:r w:rsidRPr="002A3866">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0D7F9429" w14:textId="77777777" w:rsidR="008056E0" w:rsidRPr="002A3866" w:rsidRDefault="008056E0" w:rsidP="008056E0">
            <w:pPr>
              <w:widowControl w:val="0"/>
              <w:suppressAutoHyphens/>
              <w:spacing w:after="0" w:line="260" w:lineRule="exact"/>
              <w:ind w:left="720"/>
              <w:jc w:val="both"/>
              <w:rPr>
                <w:rFonts w:ascii="Arial" w:eastAsia="Times New Roman" w:hAnsi="Arial" w:cs="Arial"/>
                <w:b/>
                <w:sz w:val="20"/>
                <w:szCs w:val="20"/>
                <w:lang w:eastAsia="sl-SI"/>
              </w:rPr>
            </w:pPr>
            <w:r w:rsidRPr="002A3866">
              <w:rPr>
                <w:rFonts w:ascii="Arial" w:eastAsia="Times New Roman" w:hAnsi="Arial" w:cs="Arial"/>
                <w:b/>
                <w:sz w:val="20"/>
                <w:szCs w:val="20"/>
                <w:lang w:eastAsia="sl-SI"/>
              </w:rPr>
              <w:t>II.a Pravice porabe za izvedbo predlaganih rešitev so zagotovljene:</w:t>
            </w:r>
          </w:p>
          <w:p w14:paraId="7263B2FF" w14:textId="77777777" w:rsidR="008056E0" w:rsidRPr="002A3866" w:rsidRDefault="008056E0" w:rsidP="008056E0">
            <w:pPr>
              <w:widowControl w:val="0"/>
              <w:spacing w:after="0" w:line="260" w:lineRule="exact"/>
              <w:ind w:left="284"/>
              <w:jc w:val="both"/>
              <w:rPr>
                <w:rFonts w:ascii="Arial" w:eastAsia="Times New Roman" w:hAnsi="Arial" w:cs="Arial"/>
                <w:sz w:val="20"/>
                <w:szCs w:val="20"/>
                <w:lang w:eastAsia="sl-SI"/>
              </w:rPr>
            </w:pPr>
            <w:r w:rsidRPr="002A3866">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5D6D320" w14:textId="77777777" w:rsidR="008056E0" w:rsidRPr="002A3866" w:rsidRDefault="008056E0" w:rsidP="008056E0">
            <w:pPr>
              <w:widowControl w:val="0"/>
              <w:numPr>
                <w:ilvl w:val="0"/>
                <w:numId w:val="5"/>
              </w:numPr>
              <w:suppressAutoHyphens/>
              <w:spacing w:after="0" w:line="260" w:lineRule="exact"/>
              <w:jc w:val="both"/>
              <w:rPr>
                <w:rFonts w:ascii="Arial" w:eastAsia="Times New Roman" w:hAnsi="Arial" w:cs="Arial"/>
                <w:sz w:val="20"/>
                <w:szCs w:val="20"/>
                <w:lang w:eastAsia="sl-SI"/>
              </w:rPr>
            </w:pPr>
            <w:r w:rsidRPr="002A3866">
              <w:rPr>
                <w:rFonts w:ascii="Arial" w:eastAsia="Times New Roman" w:hAnsi="Arial" w:cs="Arial"/>
                <w:sz w:val="20"/>
                <w:szCs w:val="20"/>
                <w:lang w:eastAsia="sl-SI"/>
              </w:rPr>
              <w:t>proračunski uporabnik, ki bo financiral novi projekt oziroma ukrep,</w:t>
            </w:r>
          </w:p>
          <w:p w14:paraId="4D6E6172" w14:textId="77777777" w:rsidR="008056E0" w:rsidRPr="002A3866" w:rsidRDefault="008056E0" w:rsidP="008056E0">
            <w:pPr>
              <w:widowControl w:val="0"/>
              <w:numPr>
                <w:ilvl w:val="0"/>
                <w:numId w:val="5"/>
              </w:numPr>
              <w:suppressAutoHyphens/>
              <w:spacing w:after="0" w:line="260" w:lineRule="exact"/>
              <w:jc w:val="both"/>
              <w:rPr>
                <w:rFonts w:ascii="Arial" w:eastAsia="Times New Roman" w:hAnsi="Arial" w:cs="Arial"/>
                <w:sz w:val="20"/>
                <w:szCs w:val="20"/>
                <w:lang w:eastAsia="sl-SI"/>
              </w:rPr>
            </w:pPr>
            <w:r w:rsidRPr="002A3866">
              <w:rPr>
                <w:rFonts w:ascii="Arial" w:eastAsia="Times New Roman" w:hAnsi="Arial" w:cs="Arial"/>
                <w:sz w:val="20"/>
                <w:szCs w:val="20"/>
                <w:lang w:eastAsia="sl-SI"/>
              </w:rPr>
              <w:t xml:space="preserve">projekt oziroma ukrep, s katerim se bodo dosegli cilji vladnega gradiva, in </w:t>
            </w:r>
          </w:p>
          <w:p w14:paraId="1E9D1EC5" w14:textId="77777777" w:rsidR="008056E0" w:rsidRPr="002A3866" w:rsidRDefault="008056E0" w:rsidP="008056E0">
            <w:pPr>
              <w:widowControl w:val="0"/>
              <w:numPr>
                <w:ilvl w:val="0"/>
                <w:numId w:val="5"/>
              </w:numPr>
              <w:suppressAutoHyphens/>
              <w:spacing w:after="0" w:line="260" w:lineRule="exact"/>
              <w:jc w:val="both"/>
              <w:rPr>
                <w:rFonts w:ascii="Arial" w:eastAsia="Times New Roman" w:hAnsi="Arial" w:cs="Arial"/>
                <w:sz w:val="20"/>
                <w:szCs w:val="20"/>
                <w:lang w:eastAsia="sl-SI"/>
              </w:rPr>
            </w:pPr>
            <w:r w:rsidRPr="002A3866">
              <w:rPr>
                <w:rFonts w:ascii="Arial" w:eastAsia="Times New Roman" w:hAnsi="Arial" w:cs="Arial"/>
                <w:sz w:val="20"/>
                <w:szCs w:val="20"/>
                <w:lang w:eastAsia="sl-SI"/>
              </w:rPr>
              <w:t>proračunske postavke.</w:t>
            </w:r>
          </w:p>
          <w:p w14:paraId="0CB22291" w14:textId="77777777" w:rsidR="008056E0" w:rsidRPr="002A3866" w:rsidRDefault="008056E0" w:rsidP="008056E0">
            <w:pPr>
              <w:widowControl w:val="0"/>
              <w:spacing w:after="0" w:line="260" w:lineRule="exact"/>
              <w:ind w:left="284"/>
              <w:jc w:val="both"/>
              <w:rPr>
                <w:rFonts w:ascii="Arial" w:eastAsia="Times New Roman" w:hAnsi="Arial" w:cs="Arial"/>
                <w:sz w:val="20"/>
                <w:szCs w:val="20"/>
                <w:lang w:eastAsia="sl-SI"/>
              </w:rPr>
            </w:pPr>
            <w:r w:rsidRPr="002A3866">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28E4D497" w14:textId="77777777" w:rsidR="008056E0" w:rsidRPr="002A3866" w:rsidRDefault="008056E0" w:rsidP="008056E0">
            <w:pPr>
              <w:widowControl w:val="0"/>
              <w:suppressAutoHyphens/>
              <w:spacing w:after="0" w:line="260" w:lineRule="exact"/>
              <w:ind w:left="714"/>
              <w:jc w:val="both"/>
              <w:rPr>
                <w:rFonts w:ascii="Arial" w:eastAsia="Times New Roman" w:hAnsi="Arial" w:cs="Arial"/>
                <w:b/>
                <w:sz w:val="20"/>
                <w:szCs w:val="20"/>
                <w:lang w:eastAsia="sl-SI"/>
              </w:rPr>
            </w:pPr>
            <w:r w:rsidRPr="002A3866">
              <w:rPr>
                <w:rFonts w:ascii="Arial" w:eastAsia="Times New Roman" w:hAnsi="Arial" w:cs="Arial"/>
                <w:b/>
                <w:sz w:val="20"/>
                <w:szCs w:val="20"/>
                <w:lang w:eastAsia="sl-SI"/>
              </w:rPr>
              <w:t>II.b Manjkajoče pravice porabe bodo zagotovljene s prerazporeditvijo:</w:t>
            </w:r>
          </w:p>
          <w:p w14:paraId="6DBC7C5F" w14:textId="77777777" w:rsidR="008056E0" w:rsidRPr="002A3866" w:rsidRDefault="008056E0" w:rsidP="008056E0">
            <w:pPr>
              <w:widowControl w:val="0"/>
              <w:spacing w:after="0" w:line="260" w:lineRule="exact"/>
              <w:ind w:left="284"/>
              <w:jc w:val="both"/>
              <w:rPr>
                <w:rFonts w:ascii="Arial" w:eastAsia="Times New Roman" w:hAnsi="Arial" w:cs="Arial"/>
                <w:sz w:val="20"/>
                <w:szCs w:val="20"/>
                <w:lang w:eastAsia="sl-SI"/>
              </w:rPr>
            </w:pPr>
            <w:r w:rsidRPr="002A3866">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2FC2858" w14:textId="77777777" w:rsidR="008056E0" w:rsidRPr="002A3866" w:rsidRDefault="008056E0" w:rsidP="008056E0">
            <w:pPr>
              <w:widowControl w:val="0"/>
              <w:suppressAutoHyphens/>
              <w:spacing w:after="0" w:line="260" w:lineRule="exact"/>
              <w:ind w:left="714"/>
              <w:jc w:val="both"/>
              <w:rPr>
                <w:rFonts w:ascii="Arial" w:eastAsia="Times New Roman" w:hAnsi="Arial" w:cs="Arial"/>
                <w:b/>
                <w:sz w:val="20"/>
                <w:szCs w:val="20"/>
                <w:lang w:eastAsia="sl-SI"/>
              </w:rPr>
            </w:pPr>
            <w:r w:rsidRPr="002A3866">
              <w:rPr>
                <w:rFonts w:ascii="Arial" w:eastAsia="Times New Roman" w:hAnsi="Arial" w:cs="Arial"/>
                <w:b/>
                <w:sz w:val="20"/>
                <w:szCs w:val="20"/>
                <w:lang w:eastAsia="sl-SI"/>
              </w:rPr>
              <w:t>II.c Načrtovana nadomestitev zmanjšanih prihodkov in povečanih odhodkov proračuna:</w:t>
            </w:r>
          </w:p>
          <w:p w14:paraId="4EA49E18" w14:textId="77777777" w:rsidR="008056E0" w:rsidRPr="002A3866" w:rsidRDefault="008056E0" w:rsidP="008056E0">
            <w:pPr>
              <w:widowControl w:val="0"/>
              <w:spacing w:after="0" w:line="260" w:lineRule="exact"/>
              <w:ind w:left="284"/>
              <w:jc w:val="both"/>
              <w:rPr>
                <w:rFonts w:ascii="Arial" w:eastAsia="Times New Roman" w:hAnsi="Arial" w:cs="Arial"/>
                <w:sz w:val="20"/>
                <w:szCs w:val="20"/>
                <w:lang w:eastAsia="sl-SI"/>
              </w:rPr>
            </w:pPr>
            <w:r w:rsidRPr="002A3866">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C51EEBD" w14:textId="77777777" w:rsidR="008056E0" w:rsidRPr="002A3866" w:rsidRDefault="008056E0" w:rsidP="008056E0">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8056E0" w:rsidRPr="002A3866" w14:paraId="360E8BEE"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E1497C9" w14:textId="77777777" w:rsidR="008056E0" w:rsidRPr="002A3866" w:rsidRDefault="008056E0" w:rsidP="008056E0">
            <w:pPr>
              <w:spacing w:after="0" w:line="260" w:lineRule="exact"/>
              <w:rPr>
                <w:rFonts w:ascii="Arial" w:eastAsia="Times New Roman" w:hAnsi="Arial" w:cs="Arial"/>
                <w:b/>
                <w:sz w:val="20"/>
                <w:szCs w:val="20"/>
              </w:rPr>
            </w:pPr>
            <w:r w:rsidRPr="002A3866">
              <w:rPr>
                <w:rFonts w:ascii="Arial" w:eastAsia="Times New Roman" w:hAnsi="Arial" w:cs="Arial"/>
                <w:b/>
                <w:sz w:val="20"/>
                <w:szCs w:val="20"/>
              </w:rPr>
              <w:t>7.b Predstavitev ocene finančnih posledic pod 40.000 EUR:</w:t>
            </w:r>
          </w:p>
          <w:p w14:paraId="570FEA69" w14:textId="77777777" w:rsidR="008056E0" w:rsidRPr="002A3866" w:rsidRDefault="008056E0" w:rsidP="008056E0">
            <w:pPr>
              <w:spacing w:after="0" w:line="260" w:lineRule="exact"/>
              <w:rPr>
                <w:rFonts w:ascii="Arial" w:eastAsia="Times New Roman" w:hAnsi="Arial" w:cs="Arial"/>
                <w:sz w:val="20"/>
                <w:szCs w:val="20"/>
              </w:rPr>
            </w:pPr>
            <w:r w:rsidRPr="002A3866">
              <w:rPr>
                <w:rFonts w:ascii="Arial" w:eastAsia="Times New Roman" w:hAnsi="Arial" w:cs="Arial"/>
                <w:sz w:val="20"/>
                <w:szCs w:val="20"/>
              </w:rPr>
              <w:t>(Samo če izberete NE pod točko 6.a.)</w:t>
            </w:r>
          </w:p>
          <w:p w14:paraId="18A0A9AB" w14:textId="77777777" w:rsidR="008056E0" w:rsidRPr="002A3866" w:rsidRDefault="008056E0" w:rsidP="008056E0">
            <w:pPr>
              <w:spacing w:after="0" w:line="260" w:lineRule="exact"/>
              <w:rPr>
                <w:rFonts w:ascii="Arial" w:eastAsia="Times New Roman" w:hAnsi="Arial" w:cs="Arial"/>
                <w:b/>
                <w:sz w:val="20"/>
                <w:szCs w:val="20"/>
              </w:rPr>
            </w:pPr>
            <w:r w:rsidRPr="002A3866">
              <w:rPr>
                <w:rFonts w:ascii="Arial" w:eastAsia="Times New Roman" w:hAnsi="Arial" w:cs="Arial"/>
                <w:b/>
                <w:sz w:val="20"/>
                <w:szCs w:val="20"/>
              </w:rPr>
              <w:t>Kratka obrazložitev</w:t>
            </w:r>
          </w:p>
          <w:p w14:paraId="6699D1B2" w14:textId="5EF0B12A" w:rsidR="008056E0" w:rsidRPr="002A3866" w:rsidRDefault="008B733D" w:rsidP="008056E0">
            <w:pPr>
              <w:spacing w:after="0" w:line="260" w:lineRule="exact"/>
              <w:rPr>
                <w:rFonts w:ascii="Arial" w:eastAsia="Times New Roman" w:hAnsi="Arial" w:cs="Arial"/>
                <w:b/>
                <w:sz w:val="20"/>
                <w:szCs w:val="20"/>
              </w:rPr>
            </w:pPr>
            <w:r w:rsidRPr="002A3866">
              <w:rPr>
                <w:rFonts w:ascii="Arial" w:eastAsia="Times New Roman" w:hAnsi="Arial" w:cs="Arial"/>
                <w:b/>
                <w:sz w:val="20"/>
                <w:szCs w:val="20"/>
              </w:rPr>
              <w:t>/</w:t>
            </w:r>
          </w:p>
        </w:tc>
      </w:tr>
      <w:tr w:rsidR="008056E0" w:rsidRPr="002A3866" w14:paraId="125D5285"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71B035F" w14:textId="77777777" w:rsidR="008056E0" w:rsidRPr="002A3866" w:rsidRDefault="008056E0" w:rsidP="008056E0">
            <w:pPr>
              <w:spacing w:after="0" w:line="260" w:lineRule="exact"/>
              <w:rPr>
                <w:rFonts w:ascii="Arial" w:eastAsia="Times New Roman" w:hAnsi="Arial" w:cs="Arial"/>
                <w:b/>
                <w:sz w:val="20"/>
                <w:szCs w:val="20"/>
              </w:rPr>
            </w:pPr>
            <w:r w:rsidRPr="002A3866">
              <w:rPr>
                <w:rFonts w:ascii="Arial" w:eastAsia="Times New Roman" w:hAnsi="Arial" w:cs="Arial"/>
                <w:b/>
                <w:sz w:val="20"/>
                <w:szCs w:val="20"/>
              </w:rPr>
              <w:t>8. Predstavitev sodelovanja z združenji občin:</w:t>
            </w:r>
          </w:p>
        </w:tc>
      </w:tr>
      <w:tr w:rsidR="008056E0" w:rsidRPr="002A3866" w14:paraId="10391F8B"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1336739"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Vsebina predloženega gradiva (predpisa) vpliva na:</w:t>
            </w:r>
          </w:p>
          <w:p w14:paraId="4C0BC44E" w14:textId="77777777" w:rsidR="008056E0" w:rsidRPr="002A3866" w:rsidRDefault="008056E0" w:rsidP="008056E0">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pristojnosti občin,</w:t>
            </w:r>
          </w:p>
          <w:p w14:paraId="7A76D2ED" w14:textId="77777777" w:rsidR="008056E0" w:rsidRPr="002A3866" w:rsidRDefault="008056E0" w:rsidP="008056E0">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delovanje občin,</w:t>
            </w:r>
          </w:p>
          <w:p w14:paraId="3B86D232" w14:textId="77777777" w:rsidR="008056E0" w:rsidRPr="002A3866" w:rsidRDefault="008056E0" w:rsidP="008056E0">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financiranje občin.</w:t>
            </w:r>
          </w:p>
          <w:p w14:paraId="3E3AAAFF" w14:textId="77777777" w:rsidR="008056E0" w:rsidRPr="002A3866" w:rsidRDefault="008056E0" w:rsidP="008056E0">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6BBEC284" w14:textId="3014CE19" w:rsidR="008056E0" w:rsidRPr="002A3866" w:rsidRDefault="008056E0" w:rsidP="008056E0">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A3866">
              <w:rPr>
                <w:rFonts w:ascii="Arial" w:eastAsia="Times New Roman" w:hAnsi="Arial" w:cs="Arial"/>
                <w:sz w:val="20"/>
                <w:szCs w:val="20"/>
                <w:lang w:eastAsia="sl-SI"/>
              </w:rPr>
              <w:t>DA</w:t>
            </w:r>
          </w:p>
        </w:tc>
      </w:tr>
      <w:tr w:rsidR="008056E0" w:rsidRPr="002A3866" w14:paraId="6A9D7A28"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A7BC606"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 xml:space="preserve">Gradivo (predpis) je bilo poslano v mnenje: </w:t>
            </w:r>
          </w:p>
          <w:p w14:paraId="7968CCA9" w14:textId="1E38B402" w:rsidR="008056E0" w:rsidRPr="002A3866" w:rsidRDefault="008056E0" w:rsidP="008056E0">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lastRenderedPageBreak/>
              <w:t>Skupnosti občin Slovenije SOS: NE</w:t>
            </w:r>
          </w:p>
          <w:p w14:paraId="44807298" w14:textId="70C1FBE2" w:rsidR="008056E0" w:rsidRPr="002A3866" w:rsidRDefault="008056E0" w:rsidP="008056E0">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Združenju občin Slovenije ZOS: NE</w:t>
            </w:r>
          </w:p>
          <w:p w14:paraId="0EB90D29" w14:textId="56BD41CC" w:rsidR="008056E0" w:rsidRPr="002A3866" w:rsidRDefault="008056E0" w:rsidP="008056E0">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Združenju mestnih občin Slovenije ZMOS: NE</w:t>
            </w:r>
          </w:p>
          <w:p w14:paraId="6C3A8C7F"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D2CE398"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Predlogi in pripombe združenj so bili upoštevani:</w:t>
            </w:r>
          </w:p>
          <w:p w14:paraId="5E23F0A5" w14:textId="77777777" w:rsidR="008056E0" w:rsidRPr="002A3866" w:rsidRDefault="008056E0" w:rsidP="008056E0">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v celoti,</w:t>
            </w:r>
          </w:p>
          <w:p w14:paraId="23D3CD26" w14:textId="77777777" w:rsidR="008056E0" w:rsidRPr="002A3866" w:rsidRDefault="008056E0" w:rsidP="008056E0">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večinoma,</w:t>
            </w:r>
          </w:p>
          <w:p w14:paraId="0F71F12A" w14:textId="77777777" w:rsidR="008056E0" w:rsidRPr="002A3866" w:rsidRDefault="008056E0" w:rsidP="008056E0">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delno,</w:t>
            </w:r>
          </w:p>
          <w:p w14:paraId="213DA13D" w14:textId="77777777" w:rsidR="008056E0" w:rsidRPr="002A3866" w:rsidRDefault="008056E0" w:rsidP="008056E0">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niso bili upoštevani.</w:t>
            </w:r>
          </w:p>
          <w:p w14:paraId="545F77DA" w14:textId="77777777" w:rsidR="008056E0" w:rsidRPr="002A3866" w:rsidRDefault="008056E0" w:rsidP="008056E0">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6D85C61A"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Bistveni predlogi in pripombe, ki niso bili upoštevani.</w:t>
            </w:r>
          </w:p>
          <w:p w14:paraId="400DC077" w14:textId="35920F3E" w:rsidR="008056E0" w:rsidRPr="002A3866" w:rsidRDefault="008B733D"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w:t>
            </w:r>
          </w:p>
        </w:tc>
      </w:tr>
      <w:tr w:rsidR="008056E0" w:rsidRPr="002A3866" w14:paraId="3F9443D3"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6644412" w14:textId="77777777" w:rsidR="008056E0" w:rsidRPr="002A3866" w:rsidRDefault="008056E0" w:rsidP="008056E0">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2A3866">
              <w:rPr>
                <w:rFonts w:ascii="Arial" w:eastAsia="Times New Roman" w:hAnsi="Arial" w:cs="Arial"/>
                <w:b/>
                <w:sz w:val="20"/>
                <w:szCs w:val="20"/>
                <w:lang w:eastAsia="sl-SI"/>
              </w:rPr>
              <w:lastRenderedPageBreak/>
              <w:t>9. Predstavitev sodelovanja javnosti:</w:t>
            </w:r>
          </w:p>
        </w:tc>
      </w:tr>
      <w:tr w:rsidR="008056E0" w:rsidRPr="002A3866" w14:paraId="1A07AED3"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5FAD4F6"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2A3866">
              <w:rPr>
                <w:rFonts w:ascii="Arial" w:eastAsia="Times New Roman" w:hAnsi="Arial" w:cs="Arial"/>
                <w:iCs/>
                <w:sz w:val="20"/>
                <w:szCs w:val="20"/>
                <w:lang w:eastAsia="sl-SI"/>
              </w:rPr>
              <w:t>Gradivo je bilo predhodno objavljeno na spletni strani predlagatelja:</w:t>
            </w:r>
          </w:p>
        </w:tc>
        <w:tc>
          <w:tcPr>
            <w:tcW w:w="2431" w:type="dxa"/>
            <w:gridSpan w:val="2"/>
          </w:tcPr>
          <w:p w14:paraId="72C8BD00" w14:textId="52589161" w:rsidR="008056E0" w:rsidRPr="002A3866" w:rsidRDefault="008056E0" w:rsidP="008056E0">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A3866">
              <w:rPr>
                <w:rFonts w:ascii="Arial" w:eastAsia="Times New Roman" w:hAnsi="Arial" w:cs="Arial"/>
                <w:sz w:val="20"/>
                <w:szCs w:val="20"/>
                <w:lang w:eastAsia="sl-SI"/>
              </w:rPr>
              <w:t>DA</w:t>
            </w:r>
          </w:p>
        </w:tc>
      </w:tr>
      <w:tr w:rsidR="008056E0" w:rsidRPr="002A3866" w14:paraId="7E36903D"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3CA9804"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(Če je odgovor NE, navedite, zakaj ni bilo objavljeno.)</w:t>
            </w:r>
          </w:p>
        </w:tc>
      </w:tr>
      <w:tr w:rsidR="008056E0" w:rsidRPr="002A3866" w14:paraId="579F43C9"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E487C9C"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(Če je odgovor DA, navedite:</w:t>
            </w:r>
          </w:p>
          <w:p w14:paraId="0DE1174F" w14:textId="1A22E6AE"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Datum objave:</w:t>
            </w:r>
            <w:r w:rsidR="008B733D" w:rsidRPr="002A3866">
              <w:rPr>
                <w:rFonts w:ascii="Arial" w:eastAsia="Times New Roman" w:hAnsi="Arial" w:cs="Arial"/>
                <w:iCs/>
                <w:sz w:val="20"/>
                <w:szCs w:val="20"/>
                <w:lang w:eastAsia="sl-SI"/>
              </w:rPr>
              <w:t xml:space="preserve"> 28.2.2025</w:t>
            </w:r>
          </w:p>
          <w:p w14:paraId="0F47F2BE"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 xml:space="preserve">V razpravo so bili vključeni: </w:t>
            </w:r>
          </w:p>
          <w:p w14:paraId="5638099C" w14:textId="77777777" w:rsidR="008056E0" w:rsidRPr="002A3866" w:rsidRDefault="008056E0" w:rsidP="008056E0">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 xml:space="preserve">nevladne organizacije, </w:t>
            </w:r>
          </w:p>
          <w:p w14:paraId="3ED5946B" w14:textId="77777777" w:rsidR="008056E0" w:rsidRPr="002A3866" w:rsidRDefault="008056E0" w:rsidP="008056E0">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predstavniki zainteresirane javnosti,</w:t>
            </w:r>
          </w:p>
          <w:p w14:paraId="22AB922F" w14:textId="77777777" w:rsidR="008056E0" w:rsidRPr="002A3866" w:rsidRDefault="008056E0" w:rsidP="008056E0">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predstavniki strokovne javnosti.</w:t>
            </w:r>
          </w:p>
          <w:p w14:paraId="311B79BB" w14:textId="303F231B"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 xml:space="preserve">Mnenja, predlogi in pripombe z navedbo predlagateljev </w:t>
            </w:r>
            <w:r w:rsidRPr="002A3866">
              <w:rPr>
                <w:rFonts w:ascii="Arial" w:eastAsia="Times New Roman" w:hAnsi="Arial" w:cs="Arial"/>
                <w:color w:val="000000"/>
                <w:sz w:val="20"/>
                <w:szCs w:val="20"/>
                <w:lang w:eastAsia="sl-SI"/>
              </w:rPr>
              <w:t>(imen in priimkov fizičnih oseb, ki niso poslovni subjekti, ne navajajte</w:t>
            </w:r>
            <w:r w:rsidRPr="002A3866">
              <w:rPr>
                <w:rFonts w:ascii="Arial" w:eastAsia="Times New Roman" w:hAnsi="Arial" w:cs="Arial"/>
                <w:iCs/>
                <w:sz w:val="20"/>
                <w:szCs w:val="20"/>
                <w:lang w:eastAsia="sl-SI"/>
              </w:rPr>
              <w:t>):</w:t>
            </w:r>
            <w:r w:rsidR="00891E6C">
              <w:rPr>
                <w:rFonts w:ascii="Arial" w:eastAsia="Times New Roman" w:hAnsi="Arial" w:cs="Arial"/>
                <w:iCs/>
                <w:sz w:val="20"/>
                <w:szCs w:val="20"/>
                <w:lang w:eastAsia="sl-SI"/>
              </w:rPr>
              <w:t xml:space="preserve"> </w:t>
            </w:r>
            <w:r w:rsidR="008B733D" w:rsidRPr="002A3866">
              <w:rPr>
                <w:rFonts w:ascii="Arial" w:hAnsi="Arial" w:cs="Arial"/>
                <w:iCs/>
                <w:sz w:val="20"/>
                <w:szCs w:val="20"/>
              </w:rPr>
              <w:t>Pripomb javnosti nismo prejeli.</w:t>
            </w:r>
          </w:p>
          <w:p w14:paraId="2824202E"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CF35723"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Upoštevani so bili:</w:t>
            </w:r>
          </w:p>
          <w:p w14:paraId="6E6285B2" w14:textId="77777777" w:rsidR="008056E0" w:rsidRPr="002A3866" w:rsidRDefault="008056E0" w:rsidP="008056E0">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v celoti,</w:t>
            </w:r>
          </w:p>
          <w:p w14:paraId="54AFEF67" w14:textId="77777777" w:rsidR="008056E0" w:rsidRPr="002A3866" w:rsidRDefault="008056E0" w:rsidP="008056E0">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večinoma,</w:t>
            </w:r>
          </w:p>
          <w:p w14:paraId="7C80386D" w14:textId="77777777" w:rsidR="008056E0" w:rsidRPr="002A3866" w:rsidRDefault="008056E0" w:rsidP="008056E0">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delno,</w:t>
            </w:r>
          </w:p>
          <w:p w14:paraId="5E01B105" w14:textId="77777777" w:rsidR="008056E0" w:rsidRPr="002A3866" w:rsidRDefault="008056E0" w:rsidP="008056E0">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niso bili upoštevani.</w:t>
            </w:r>
          </w:p>
          <w:p w14:paraId="01F0FDBD"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542E4E0" w14:textId="1EF21D4C"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Bistvena mnenja, predlogi in pripombe, ki niso bili upoštevani, ter razlogi za neupoštevanje:</w:t>
            </w:r>
            <w:r w:rsidR="008B733D" w:rsidRPr="002A3866">
              <w:rPr>
                <w:rFonts w:ascii="Arial" w:eastAsia="Times New Roman" w:hAnsi="Arial" w:cs="Arial"/>
                <w:iCs/>
                <w:sz w:val="20"/>
                <w:szCs w:val="20"/>
                <w:lang w:eastAsia="sl-SI"/>
              </w:rPr>
              <w:t xml:space="preserve"> /</w:t>
            </w:r>
          </w:p>
          <w:p w14:paraId="4253151B"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85D9257"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Poročilo je bilo dano ……………..</w:t>
            </w:r>
          </w:p>
          <w:p w14:paraId="08C3CBCE"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A6E5A27" w14:textId="720E77DB"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A3866">
              <w:rPr>
                <w:rFonts w:ascii="Arial" w:eastAsia="Times New Roman" w:hAnsi="Arial" w:cs="Arial"/>
                <w:iCs/>
                <w:sz w:val="20"/>
                <w:szCs w:val="20"/>
                <w:lang w:eastAsia="sl-SI"/>
              </w:rPr>
              <w:t>Javnost je bila vključena v pripravo gradiva v skladu z Zakonom o</w:t>
            </w:r>
            <w:r w:rsidR="008B733D" w:rsidRPr="002A3866">
              <w:rPr>
                <w:rFonts w:ascii="Arial" w:eastAsia="Times New Roman" w:hAnsi="Arial" w:cs="Arial"/>
                <w:iCs/>
                <w:sz w:val="20"/>
                <w:szCs w:val="20"/>
                <w:lang w:eastAsia="sl-SI"/>
              </w:rPr>
              <w:t xml:space="preserve"> varstvu okolja</w:t>
            </w:r>
            <w:r w:rsidRPr="002A3866">
              <w:rPr>
                <w:rFonts w:ascii="Arial" w:eastAsia="Times New Roman" w:hAnsi="Arial" w:cs="Arial"/>
                <w:iCs/>
                <w:sz w:val="20"/>
                <w:szCs w:val="20"/>
                <w:lang w:eastAsia="sl-SI"/>
              </w:rPr>
              <w:t>, kar je navedeno v predlogu predpisa.)</w:t>
            </w:r>
          </w:p>
          <w:p w14:paraId="56856C79" w14:textId="77777777" w:rsidR="008056E0" w:rsidRPr="002A3866" w:rsidRDefault="008056E0" w:rsidP="008056E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8056E0" w:rsidRPr="002A3866" w14:paraId="0CB6D308"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3F84A18" w14:textId="77777777" w:rsidR="008056E0" w:rsidRPr="002A3866" w:rsidRDefault="008056E0" w:rsidP="008056E0">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A3866">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373F268D" w14:textId="54055BDC" w:rsidR="008056E0" w:rsidRPr="002A3866" w:rsidRDefault="008056E0" w:rsidP="008056E0">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A3866">
              <w:rPr>
                <w:rFonts w:ascii="Arial" w:eastAsia="Times New Roman" w:hAnsi="Arial" w:cs="Arial"/>
                <w:sz w:val="20"/>
                <w:szCs w:val="20"/>
                <w:lang w:eastAsia="sl-SI"/>
              </w:rPr>
              <w:t>DA</w:t>
            </w:r>
          </w:p>
        </w:tc>
      </w:tr>
      <w:tr w:rsidR="008056E0" w:rsidRPr="002A3866" w14:paraId="11A953E2"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CCA8B48" w14:textId="77777777" w:rsidR="008056E0" w:rsidRPr="002A3866" w:rsidRDefault="008056E0" w:rsidP="008056E0">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2A3866">
              <w:rPr>
                <w:rFonts w:ascii="Arial" w:eastAsia="Times New Roman" w:hAnsi="Arial" w:cs="Arial"/>
                <w:b/>
                <w:sz w:val="20"/>
                <w:szCs w:val="20"/>
                <w:lang w:eastAsia="sl-SI"/>
              </w:rPr>
              <w:t>11. Gradivo je uvrščeno v delovni program vlade:</w:t>
            </w:r>
          </w:p>
        </w:tc>
        <w:tc>
          <w:tcPr>
            <w:tcW w:w="2431" w:type="dxa"/>
            <w:gridSpan w:val="2"/>
            <w:vAlign w:val="center"/>
          </w:tcPr>
          <w:p w14:paraId="614E3DE5" w14:textId="5EDF1454" w:rsidR="008056E0" w:rsidRPr="002A3866" w:rsidRDefault="008056E0" w:rsidP="008056E0">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A3866">
              <w:rPr>
                <w:rFonts w:ascii="Arial" w:eastAsia="Times New Roman" w:hAnsi="Arial" w:cs="Arial"/>
                <w:sz w:val="20"/>
                <w:szCs w:val="20"/>
                <w:lang w:eastAsia="sl-SI"/>
              </w:rPr>
              <w:t>NE</w:t>
            </w:r>
          </w:p>
        </w:tc>
      </w:tr>
      <w:tr w:rsidR="008056E0" w:rsidRPr="002A3866" w14:paraId="641F727D"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803C8D7" w14:textId="77777777" w:rsidR="008056E0" w:rsidRPr="002A3866" w:rsidRDefault="008056E0" w:rsidP="008056E0">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343C9B60" w14:textId="6E6BF5B7" w:rsidR="008056E0" w:rsidRPr="002A3866" w:rsidRDefault="008B733D" w:rsidP="008056E0">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2A3866">
              <w:rPr>
                <w:rFonts w:ascii="Arial" w:eastAsia="Times New Roman" w:hAnsi="Arial" w:cs="Arial"/>
                <w:sz w:val="20"/>
                <w:szCs w:val="20"/>
                <w:lang w:eastAsia="sl-SI"/>
              </w:rPr>
              <w:t>mag. BOJAN KUMER</w:t>
            </w:r>
          </w:p>
          <w:p w14:paraId="67878086" w14:textId="280D3D5A" w:rsidR="008B733D" w:rsidRPr="002A3866" w:rsidRDefault="00891E6C" w:rsidP="008056E0">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8B733D" w:rsidRPr="002A3866">
              <w:rPr>
                <w:rFonts w:ascii="Arial" w:eastAsia="Times New Roman" w:hAnsi="Arial" w:cs="Arial"/>
                <w:sz w:val="20"/>
                <w:szCs w:val="20"/>
                <w:lang w:eastAsia="sl-SI"/>
              </w:rPr>
              <w:t xml:space="preserve"> MINISTER</w:t>
            </w:r>
          </w:p>
          <w:p w14:paraId="14217F5B" w14:textId="77777777" w:rsidR="008056E0" w:rsidRPr="002A3866" w:rsidRDefault="008056E0" w:rsidP="008056E0">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4C277249" w14:textId="58392A59" w:rsidR="008B733D" w:rsidRPr="005A0B73" w:rsidRDefault="00556824" w:rsidP="00556824">
      <w:pPr>
        <w:rPr>
          <w:rFonts w:ascii="Arial" w:hAnsi="Arial" w:cs="Arial"/>
          <w:sz w:val="20"/>
          <w:szCs w:val="20"/>
        </w:rPr>
      </w:pPr>
      <w:r w:rsidRPr="005A0B73">
        <w:rPr>
          <w:rFonts w:ascii="Arial" w:hAnsi="Arial" w:cs="Arial"/>
          <w:sz w:val="20"/>
          <w:szCs w:val="20"/>
        </w:rPr>
        <w:br w:type="page"/>
      </w:r>
    </w:p>
    <w:p w14:paraId="4344217E" w14:textId="7CC27C4C" w:rsidR="008B733D" w:rsidRPr="002A3866" w:rsidRDefault="008B733D" w:rsidP="008B733D">
      <w:pPr>
        <w:tabs>
          <w:tab w:val="right" w:pos="9069"/>
        </w:tabs>
        <w:autoSpaceDE w:val="0"/>
        <w:autoSpaceDN w:val="0"/>
        <w:adjustRightInd w:val="0"/>
        <w:spacing w:line="276" w:lineRule="auto"/>
        <w:jc w:val="right"/>
        <w:rPr>
          <w:rFonts w:ascii="Arial" w:hAnsi="Arial" w:cs="Arial"/>
          <w:b/>
          <w:sz w:val="20"/>
          <w:szCs w:val="20"/>
        </w:rPr>
      </w:pPr>
      <w:r w:rsidRPr="002A3866">
        <w:rPr>
          <w:rFonts w:ascii="Arial" w:hAnsi="Arial" w:cs="Arial"/>
          <w:b/>
          <w:sz w:val="20"/>
          <w:szCs w:val="20"/>
        </w:rPr>
        <w:lastRenderedPageBreak/>
        <w:t>PREDLOG</w:t>
      </w:r>
    </w:p>
    <w:p w14:paraId="687EA2BD" w14:textId="280103F3" w:rsidR="008B733D" w:rsidRPr="005A0B73" w:rsidRDefault="008B733D" w:rsidP="00B70133">
      <w:pPr>
        <w:tabs>
          <w:tab w:val="right" w:pos="9069"/>
        </w:tabs>
        <w:autoSpaceDE w:val="0"/>
        <w:autoSpaceDN w:val="0"/>
        <w:adjustRightInd w:val="0"/>
        <w:spacing w:line="276" w:lineRule="auto"/>
        <w:jc w:val="right"/>
        <w:rPr>
          <w:rFonts w:ascii="Arial" w:hAnsi="Arial" w:cs="Arial"/>
          <w:b/>
          <w:sz w:val="20"/>
          <w:szCs w:val="20"/>
        </w:rPr>
      </w:pPr>
      <w:r w:rsidRPr="002A3866">
        <w:rPr>
          <w:rFonts w:ascii="Arial" w:hAnsi="Arial" w:cs="Arial"/>
          <w:b/>
          <w:sz w:val="20"/>
          <w:szCs w:val="20"/>
        </w:rPr>
        <w:t>(EVA: 2025-2570-0010)</w:t>
      </w:r>
    </w:p>
    <w:p w14:paraId="5D361555" w14:textId="5E13C935" w:rsidR="008B733D" w:rsidRPr="002A3866" w:rsidRDefault="008B733D" w:rsidP="008B733D">
      <w:pPr>
        <w:spacing w:line="276" w:lineRule="auto"/>
        <w:jc w:val="both"/>
        <w:rPr>
          <w:rFonts w:ascii="Arial" w:hAnsi="Arial" w:cs="Arial"/>
          <w:sz w:val="20"/>
          <w:szCs w:val="20"/>
        </w:rPr>
      </w:pPr>
      <w:r w:rsidRPr="002A3866">
        <w:rPr>
          <w:rFonts w:ascii="Arial" w:hAnsi="Arial" w:cs="Arial"/>
          <w:sz w:val="20"/>
          <w:szCs w:val="20"/>
          <w:lang w:eastAsia="sl-SI"/>
        </w:rPr>
        <w:t>Na podlagi prvega odstavka 59. člena Zakona o varstvu okolja (Uradni list RS, št. 44/22, 18/23 – ZDU-1O, 78/23 – ZUNPEOVE</w:t>
      </w:r>
      <w:r w:rsidR="004443E3" w:rsidRPr="002A3866">
        <w:rPr>
          <w:rFonts w:ascii="Arial" w:hAnsi="Arial" w:cs="Arial"/>
          <w:sz w:val="20"/>
          <w:szCs w:val="20"/>
          <w:lang w:eastAsia="sl-SI"/>
        </w:rPr>
        <w:t>,</w:t>
      </w:r>
      <w:r w:rsidRPr="002A3866">
        <w:rPr>
          <w:rFonts w:ascii="Arial" w:hAnsi="Arial" w:cs="Arial"/>
          <w:sz w:val="20"/>
          <w:szCs w:val="20"/>
          <w:lang w:eastAsia="sl-SI"/>
        </w:rPr>
        <w:t xml:space="preserve"> 23/24</w:t>
      </w:r>
      <w:r w:rsidR="004443E3" w:rsidRPr="002A3866">
        <w:rPr>
          <w:rFonts w:ascii="Arial" w:hAnsi="Arial" w:cs="Arial"/>
          <w:sz w:val="20"/>
          <w:szCs w:val="20"/>
          <w:lang w:eastAsia="sl-SI"/>
        </w:rPr>
        <w:t xml:space="preserve"> in 21/25 – ZOPVOOV</w:t>
      </w:r>
      <w:r w:rsidRPr="002A3866">
        <w:rPr>
          <w:rFonts w:ascii="Arial" w:hAnsi="Arial" w:cs="Arial"/>
          <w:sz w:val="20"/>
          <w:szCs w:val="20"/>
          <w:lang w:eastAsia="sl-SI"/>
        </w:rPr>
        <w:t xml:space="preserve">) </w:t>
      </w:r>
      <w:r w:rsidRPr="002A3866">
        <w:rPr>
          <w:rFonts w:ascii="Arial" w:hAnsi="Arial" w:cs="Arial"/>
          <w:sz w:val="20"/>
          <w:szCs w:val="20"/>
        </w:rPr>
        <w:t xml:space="preserve">in 79. člena Zakona o obnovi, razvoju in zagotavljanju finančnih sredstev (Uradni list RS, št. 131/23, 81/24 in 109/24) </w:t>
      </w:r>
      <w:r w:rsidRPr="002A3866">
        <w:rPr>
          <w:rFonts w:ascii="Arial" w:hAnsi="Arial" w:cs="Arial"/>
          <w:sz w:val="20"/>
          <w:szCs w:val="20"/>
          <w:lang w:eastAsia="sl-SI"/>
        </w:rPr>
        <w:t>Vlada Republike Slovenije izdaja</w:t>
      </w:r>
    </w:p>
    <w:p w14:paraId="7EDD5490" w14:textId="77777777" w:rsidR="008B733D" w:rsidRPr="002A3866" w:rsidRDefault="008B733D" w:rsidP="008B733D">
      <w:pPr>
        <w:spacing w:after="210" w:line="276" w:lineRule="auto"/>
        <w:jc w:val="center"/>
        <w:rPr>
          <w:rFonts w:ascii="Arial" w:hAnsi="Arial" w:cs="Arial"/>
          <w:sz w:val="20"/>
          <w:szCs w:val="20"/>
        </w:rPr>
      </w:pPr>
    </w:p>
    <w:p w14:paraId="26769022" w14:textId="1970560A" w:rsidR="008B733D" w:rsidRPr="002A3866" w:rsidRDefault="008B733D" w:rsidP="00B70133">
      <w:pPr>
        <w:autoSpaceDE w:val="0"/>
        <w:autoSpaceDN w:val="0"/>
        <w:adjustRightInd w:val="0"/>
        <w:spacing w:line="276" w:lineRule="auto"/>
        <w:jc w:val="center"/>
        <w:rPr>
          <w:rFonts w:ascii="Arial" w:hAnsi="Arial" w:cs="Arial"/>
          <w:b/>
          <w:bCs/>
          <w:sz w:val="20"/>
          <w:szCs w:val="20"/>
        </w:rPr>
      </w:pPr>
      <w:r w:rsidRPr="002A3866">
        <w:rPr>
          <w:rFonts w:ascii="Arial" w:hAnsi="Arial" w:cs="Arial"/>
          <w:b/>
          <w:bCs/>
          <w:sz w:val="20"/>
          <w:szCs w:val="20"/>
        </w:rPr>
        <w:t>Odlok o določitvi degradiranega okolja in programa ukrepov za izboljšanje kakovosti okolja na območju Mestne občine Celje</w:t>
      </w:r>
    </w:p>
    <w:p w14:paraId="3DBC7880" w14:textId="77777777" w:rsidR="00B70133" w:rsidRPr="002A3866" w:rsidRDefault="00B70133" w:rsidP="00B70133">
      <w:pPr>
        <w:autoSpaceDE w:val="0"/>
        <w:autoSpaceDN w:val="0"/>
        <w:adjustRightInd w:val="0"/>
        <w:spacing w:line="276" w:lineRule="auto"/>
        <w:jc w:val="center"/>
        <w:rPr>
          <w:rFonts w:ascii="Arial" w:hAnsi="Arial" w:cs="Arial"/>
          <w:b/>
          <w:bCs/>
          <w:sz w:val="20"/>
          <w:szCs w:val="20"/>
        </w:rPr>
      </w:pPr>
    </w:p>
    <w:p w14:paraId="413A9988" w14:textId="56B99180" w:rsidR="008B733D" w:rsidRPr="002A3866" w:rsidRDefault="008B733D" w:rsidP="00B70133">
      <w:pPr>
        <w:spacing w:line="276" w:lineRule="auto"/>
        <w:jc w:val="center"/>
        <w:rPr>
          <w:rFonts w:ascii="Arial" w:hAnsi="Arial" w:cs="Arial"/>
          <w:b/>
          <w:bCs/>
          <w:sz w:val="20"/>
          <w:szCs w:val="20"/>
          <w:lang w:eastAsia="sl-SI"/>
        </w:rPr>
      </w:pPr>
      <w:r w:rsidRPr="002A3866">
        <w:rPr>
          <w:rFonts w:ascii="Arial" w:hAnsi="Arial" w:cs="Arial"/>
          <w:b/>
          <w:bCs/>
          <w:sz w:val="20"/>
          <w:szCs w:val="20"/>
          <w:lang w:eastAsia="sl-SI"/>
        </w:rPr>
        <w:t>1. člen</w:t>
      </w:r>
    </w:p>
    <w:p w14:paraId="288ACE99" w14:textId="4E8429A6" w:rsidR="00E70D95" w:rsidRPr="002A3866" w:rsidRDefault="00E70D95" w:rsidP="00B70133">
      <w:pPr>
        <w:spacing w:line="276" w:lineRule="auto"/>
        <w:jc w:val="center"/>
        <w:rPr>
          <w:rFonts w:ascii="Arial" w:hAnsi="Arial" w:cs="Arial"/>
          <w:b/>
          <w:bCs/>
          <w:sz w:val="20"/>
          <w:szCs w:val="20"/>
          <w:lang w:eastAsia="sl-SI"/>
        </w:rPr>
      </w:pPr>
      <w:r w:rsidRPr="002A3866">
        <w:rPr>
          <w:rFonts w:ascii="Arial" w:hAnsi="Arial" w:cs="Arial"/>
          <w:b/>
          <w:bCs/>
          <w:sz w:val="20"/>
          <w:szCs w:val="20"/>
          <w:lang w:eastAsia="sl-SI"/>
        </w:rPr>
        <w:t>(vsebina)</w:t>
      </w:r>
    </w:p>
    <w:p w14:paraId="0B7585D8" w14:textId="77777777" w:rsidR="00E70D95" w:rsidRPr="002A3866" w:rsidRDefault="00E70D95" w:rsidP="005A0B73">
      <w:pPr>
        <w:spacing w:after="0" w:line="276" w:lineRule="auto"/>
        <w:jc w:val="both"/>
        <w:rPr>
          <w:rFonts w:ascii="Arial" w:hAnsi="Arial" w:cs="Arial"/>
          <w:sz w:val="20"/>
          <w:szCs w:val="20"/>
          <w:lang w:eastAsia="sl-SI"/>
        </w:rPr>
      </w:pPr>
      <w:r w:rsidRPr="002A3866">
        <w:rPr>
          <w:rFonts w:ascii="Arial" w:hAnsi="Arial" w:cs="Arial"/>
          <w:sz w:val="20"/>
          <w:szCs w:val="20"/>
          <w:lang w:eastAsia="sl-SI"/>
        </w:rPr>
        <w:t>Ta odlok določa:</w:t>
      </w:r>
    </w:p>
    <w:p w14:paraId="369C70E2" w14:textId="2ABF8A18" w:rsidR="00E70D95" w:rsidRPr="005A0B73" w:rsidRDefault="00E70D95" w:rsidP="005A0B73">
      <w:pPr>
        <w:pStyle w:val="Odstavekseznama"/>
        <w:numPr>
          <w:ilvl w:val="0"/>
          <w:numId w:val="17"/>
        </w:numPr>
        <w:spacing w:line="276" w:lineRule="auto"/>
        <w:jc w:val="both"/>
        <w:rPr>
          <w:rFonts w:ascii="Arial" w:hAnsi="Arial" w:cs="Arial"/>
          <w:sz w:val="20"/>
          <w:szCs w:val="20"/>
          <w:lang w:eastAsia="sl-SI"/>
        </w:rPr>
      </w:pPr>
      <w:r w:rsidRPr="005A0B73">
        <w:rPr>
          <w:rFonts w:ascii="Arial" w:hAnsi="Arial" w:cs="Arial"/>
          <w:sz w:val="20"/>
          <w:szCs w:val="20"/>
          <w:lang w:eastAsia="sl-SI"/>
        </w:rPr>
        <w:t>območje, ki je na podlagi Odredb</w:t>
      </w:r>
      <w:r w:rsidR="002A73F2" w:rsidRPr="002A3866">
        <w:rPr>
          <w:rFonts w:ascii="Arial" w:hAnsi="Arial" w:cs="Arial"/>
          <w:sz w:val="20"/>
          <w:szCs w:val="20"/>
          <w:lang w:eastAsia="sl-SI"/>
        </w:rPr>
        <w:t>e</w:t>
      </w:r>
      <w:r w:rsidRPr="005A0B73">
        <w:rPr>
          <w:rFonts w:ascii="Arial" w:hAnsi="Arial" w:cs="Arial"/>
          <w:sz w:val="20"/>
          <w:szCs w:val="20"/>
          <w:lang w:eastAsia="sl-SI"/>
        </w:rPr>
        <w:t xml:space="preserve"> o razvrstitvi območja Mestne občine Celje v stopnje obremenjenosti okolja zaradi onesnaženosti tal z nevarnimi snovmi (Uradni list RS, št. 103/23) uvrščeno v prvo stopnjo obremenjenosti kot degradirano okolje;</w:t>
      </w:r>
    </w:p>
    <w:p w14:paraId="2AA35788" w14:textId="4CE97259" w:rsidR="00E70D95" w:rsidRPr="005A0B73" w:rsidRDefault="00E70D95" w:rsidP="005A0B73">
      <w:pPr>
        <w:pStyle w:val="Odstavekseznama"/>
        <w:numPr>
          <w:ilvl w:val="0"/>
          <w:numId w:val="17"/>
        </w:numPr>
        <w:spacing w:line="276" w:lineRule="auto"/>
        <w:jc w:val="both"/>
        <w:rPr>
          <w:rFonts w:ascii="Arial" w:hAnsi="Arial" w:cs="Arial"/>
          <w:sz w:val="20"/>
          <w:szCs w:val="20"/>
          <w:lang w:eastAsia="sl-SI"/>
        </w:rPr>
      </w:pPr>
      <w:r w:rsidRPr="005A0B73">
        <w:rPr>
          <w:rFonts w:ascii="Arial" w:hAnsi="Arial" w:cs="Arial"/>
          <w:sz w:val="20"/>
          <w:szCs w:val="20"/>
          <w:lang w:eastAsia="sl-SI"/>
        </w:rPr>
        <w:t>program ukrepov za izboljšanje kakovosti okolja v degradiranem okolju (v nadaljnjem besedilu: program ukrepov) s ciljem zmanjšati škodljive vplive na zdravje ljudi in okolje;</w:t>
      </w:r>
    </w:p>
    <w:p w14:paraId="5761D68B" w14:textId="7A67E6CF" w:rsidR="00E70D95" w:rsidRPr="005A0B73" w:rsidRDefault="00E70D95" w:rsidP="005A0B73">
      <w:pPr>
        <w:pStyle w:val="Odstavekseznama"/>
        <w:numPr>
          <w:ilvl w:val="0"/>
          <w:numId w:val="17"/>
        </w:numPr>
        <w:spacing w:line="276" w:lineRule="auto"/>
        <w:jc w:val="both"/>
        <w:rPr>
          <w:rFonts w:ascii="Arial" w:hAnsi="Arial" w:cs="Arial"/>
          <w:sz w:val="20"/>
          <w:szCs w:val="20"/>
          <w:lang w:eastAsia="sl-SI"/>
        </w:rPr>
      </w:pPr>
      <w:r w:rsidRPr="005A0B73">
        <w:rPr>
          <w:rFonts w:ascii="Arial" w:hAnsi="Arial" w:cs="Arial"/>
          <w:sz w:val="20"/>
          <w:szCs w:val="20"/>
          <w:lang w:eastAsia="sl-SI"/>
        </w:rPr>
        <w:t>čas izvajanja ukrepov iz prejšnje alineje in</w:t>
      </w:r>
    </w:p>
    <w:p w14:paraId="5AB4856E" w14:textId="74B2EE86" w:rsidR="00E70D95" w:rsidRPr="005A0B73" w:rsidRDefault="00E70D95" w:rsidP="005A0B73">
      <w:pPr>
        <w:pStyle w:val="Odstavekseznama"/>
        <w:numPr>
          <w:ilvl w:val="0"/>
          <w:numId w:val="17"/>
        </w:numPr>
        <w:spacing w:line="276" w:lineRule="auto"/>
        <w:jc w:val="both"/>
        <w:rPr>
          <w:rFonts w:ascii="Arial" w:hAnsi="Arial" w:cs="Arial"/>
          <w:sz w:val="20"/>
          <w:szCs w:val="20"/>
          <w:lang w:eastAsia="sl-SI"/>
        </w:rPr>
      </w:pPr>
      <w:r w:rsidRPr="005A0B73">
        <w:rPr>
          <w:rFonts w:ascii="Arial" w:hAnsi="Arial" w:cs="Arial"/>
          <w:sz w:val="20"/>
          <w:szCs w:val="20"/>
          <w:lang w:eastAsia="sl-SI"/>
        </w:rPr>
        <w:t>odgovorne osebe za pripravo in izvajanje ukrepov za izboljšanje kakovosti okolja, vključno z nalogami občine in države</w:t>
      </w:r>
      <w:r w:rsidR="00432E9C" w:rsidRPr="002A3866">
        <w:rPr>
          <w:rFonts w:ascii="Arial" w:hAnsi="Arial" w:cs="Arial"/>
          <w:sz w:val="20"/>
          <w:szCs w:val="20"/>
          <w:lang w:eastAsia="sl-SI"/>
        </w:rPr>
        <w:t>.</w:t>
      </w:r>
    </w:p>
    <w:p w14:paraId="22B6B7E5" w14:textId="77777777" w:rsidR="00B70133" w:rsidRPr="002A3866" w:rsidRDefault="00B70133" w:rsidP="005A0B73">
      <w:pPr>
        <w:spacing w:line="276" w:lineRule="auto"/>
        <w:jc w:val="both"/>
        <w:rPr>
          <w:rFonts w:ascii="Arial" w:hAnsi="Arial" w:cs="Arial"/>
          <w:sz w:val="20"/>
          <w:szCs w:val="20"/>
          <w:lang w:eastAsia="sl-SI"/>
        </w:rPr>
      </w:pPr>
    </w:p>
    <w:p w14:paraId="0D3FEBA9" w14:textId="280FB604" w:rsidR="008B733D" w:rsidRPr="002A3866" w:rsidRDefault="008B733D" w:rsidP="00B70133">
      <w:pPr>
        <w:spacing w:line="276" w:lineRule="auto"/>
        <w:jc w:val="center"/>
        <w:rPr>
          <w:rFonts w:ascii="Arial" w:hAnsi="Arial" w:cs="Arial"/>
          <w:b/>
          <w:bCs/>
          <w:sz w:val="20"/>
          <w:szCs w:val="20"/>
          <w:lang w:eastAsia="sl-SI"/>
        </w:rPr>
      </w:pPr>
      <w:r w:rsidRPr="002A3866">
        <w:rPr>
          <w:rFonts w:ascii="Arial" w:hAnsi="Arial" w:cs="Arial"/>
          <w:b/>
          <w:bCs/>
          <w:sz w:val="20"/>
          <w:szCs w:val="20"/>
          <w:lang w:eastAsia="sl-SI"/>
        </w:rPr>
        <w:t>2. člen</w:t>
      </w:r>
    </w:p>
    <w:p w14:paraId="0E5815E0" w14:textId="1E900239" w:rsidR="00E70D95" w:rsidRPr="002A3866" w:rsidRDefault="00E70D95" w:rsidP="00B70133">
      <w:pPr>
        <w:spacing w:line="276" w:lineRule="auto"/>
        <w:jc w:val="center"/>
        <w:rPr>
          <w:rFonts w:ascii="Arial" w:hAnsi="Arial" w:cs="Arial"/>
          <w:b/>
          <w:bCs/>
          <w:sz w:val="20"/>
          <w:szCs w:val="20"/>
          <w:lang w:eastAsia="sl-SI"/>
        </w:rPr>
      </w:pPr>
      <w:r w:rsidRPr="002A3866">
        <w:rPr>
          <w:rFonts w:ascii="Arial" w:hAnsi="Arial" w:cs="Arial"/>
          <w:b/>
          <w:bCs/>
          <w:sz w:val="20"/>
          <w:szCs w:val="20"/>
          <w:lang w:eastAsia="sl-SI"/>
        </w:rPr>
        <w:t>(določitev območja degradiranega okolja)</w:t>
      </w:r>
    </w:p>
    <w:p w14:paraId="553F8DAA" w14:textId="6278B196" w:rsidR="00E70D95" w:rsidRPr="002A3866" w:rsidRDefault="00E600C4" w:rsidP="00E600C4">
      <w:pPr>
        <w:spacing w:line="276" w:lineRule="auto"/>
        <w:ind w:firstLine="708"/>
        <w:jc w:val="both"/>
        <w:rPr>
          <w:rFonts w:ascii="Arial" w:hAnsi="Arial" w:cs="Arial"/>
          <w:sz w:val="20"/>
          <w:szCs w:val="20"/>
        </w:rPr>
      </w:pPr>
      <w:r w:rsidRPr="002A3866">
        <w:rPr>
          <w:rFonts w:ascii="Arial" w:hAnsi="Arial" w:cs="Arial"/>
          <w:sz w:val="20"/>
          <w:szCs w:val="20"/>
          <w:lang w:eastAsia="sl-SI"/>
        </w:rPr>
        <w:t xml:space="preserve">(1) </w:t>
      </w:r>
      <w:r w:rsidR="00E70D95" w:rsidRPr="002A3866">
        <w:rPr>
          <w:rFonts w:ascii="Arial" w:hAnsi="Arial" w:cs="Arial"/>
          <w:sz w:val="20"/>
          <w:szCs w:val="20"/>
          <w:lang w:eastAsia="sl-SI"/>
        </w:rPr>
        <w:t xml:space="preserve">Deli območja Mestne občine Celje (v nadaljnjem besedilu: občina), ki so </w:t>
      </w:r>
      <w:r w:rsidR="00E70D95" w:rsidRPr="002A3866">
        <w:rPr>
          <w:rFonts w:ascii="Arial" w:hAnsi="Arial" w:cs="Arial"/>
          <w:sz w:val="20"/>
          <w:szCs w:val="20"/>
        </w:rPr>
        <w:t>v javni lasti in uvrščeni v prvo stopnjo obremenjenosti okolja zaradi onesnaženosti tal z nevarnimi snovmi, so degradirano okolje in se določijo v programu ukrepov.</w:t>
      </w:r>
    </w:p>
    <w:p w14:paraId="2FC338D2" w14:textId="5791EAEB" w:rsidR="00A95723" w:rsidRPr="002A3866" w:rsidRDefault="00E600C4" w:rsidP="005A0B73">
      <w:pPr>
        <w:ind w:firstLine="709"/>
      </w:pPr>
      <w:r w:rsidRPr="002A3866">
        <w:rPr>
          <w:rFonts w:ascii="Arial" w:hAnsi="Arial" w:cs="Arial"/>
          <w:sz w:val="20"/>
          <w:szCs w:val="20"/>
        </w:rPr>
        <w:t>(2) Območje degradiranega okolja iz prejšnjega odstavka obsega naslednja zemljišča:</w:t>
      </w:r>
    </w:p>
    <w:p w14:paraId="079A2243" w14:textId="79AF5896" w:rsidR="004659E4" w:rsidRPr="002A3866" w:rsidRDefault="004659E4" w:rsidP="004659E4">
      <w:pPr>
        <w:pStyle w:val="Odstavekseznama"/>
        <w:numPr>
          <w:ilvl w:val="0"/>
          <w:numId w:val="18"/>
        </w:numPr>
        <w:spacing w:after="120" w:line="276" w:lineRule="auto"/>
        <w:ind w:left="348"/>
        <w:jc w:val="both"/>
        <w:rPr>
          <w:rFonts w:ascii="Arial" w:hAnsi="Arial" w:cs="Arial"/>
          <w:sz w:val="20"/>
          <w:szCs w:val="20"/>
        </w:rPr>
      </w:pPr>
      <w:r w:rsidRPr="002A3866">
        <w:rPr>
          <w:rFonts w:ascii="Arial" w:hAnsi="Arial" w:cs="Arial"/>
          <w:sz w:val="20"/>
          <w:szCs w:val="20"/>
        </w:rPr>
        <w:t xml:space="preserve">parc. št. </w:t>
      </w:r>
      <w:r w:rsidR="007C7726" w:rsidRPr="005A0B73">
        <w:rPr>
          <w:rFonts w:ascii="Arial" w:hAnsi="Arial" w:cs="Arial"/>
          <w:sz w:val="20"/>
          <w:szCs w:val="20"/>
        </w:rPr>
        <w:t>28, 1/17, 30</w:t>
      </w:r>
      <w:r w:rsidR="007C7726">
        <w:rPr>
          <w:rFonts w:ascii="Arial" w:hAnsi="Arial" w:cs="Arial"/>
          <w:sz w:val="20"/>
          <w:szCs w:val="20"/>
        </w:rPr>
        <w:t xml:space="preserve">, </w:t>
      </w:r>
      <w:r w:rsidRPr="002A3866">
        <w:rPr>
          <w:rFonts w:ascii="Arial" w:hAnsi="Arial" w:cs="Arial"/>
          <w:sz w:val="20"/>
          <w:szCs w:val="20"/>
        </w:rPr>
        <w:t xml:space="preserve">369/9, 371/3, 371/4, </w:t>
      </w:r>
      <w:r w:rsidR="007C7726" w:rsidRPr="005A0B73">
        <w:rPr>
          <w:rFonts w:ascii="Arial" w:hAnsi="Arial" w:cs="Arial"/>
          <w:sz w:val="20"/>
          <w:szCs w:val="20"/>
        </w:rPr>
        <w:t>665/6, 661, 660/1</w:t>
      </w:r>
      <w:r w:rsidR="007C7726">
        <w:rPr>
          <w:rFonts w:ascii="Arial" w:hAnsi="Arial" w:cs="Arial"/>
          <w:sz w:val="20"/>
          <w:szCs w:val="20"/>
        </w:rPr>
        <w:t xml:space="preserve">, </w:t>
      </w:r>
      <w:r w:rsidR="007C7726" w:rsidRPr="005A0B73">
        <w:rPr>
          <w:rFonts w:ascii="Arial" w:hAnsi="Arial" w:cs="Arial"/>
          <w:sz w:val="20"/>
          <w:szCs w:val="20"/>
        </w:rPr>
        <w:t>2135/1</w:t>
      </w:r>
      <w:r w:rsidR="007C7726">
        <w:rPr>
          <w:rFonts w:ascii="Arial" w:hAnsi="Arial" w:cs="Arial"/>
          <w:sz w:val="20"/>
          <w:szCs w:val="20"/>
        </w:rPr>
        <w:t xml:space="preserve">, </w:t>
      </w:r>
      <w:r w:rsidR="007C7726" w:rsidRPr="002A3866">
        <w:rPr>
          <w:rFonts w:ascii="Arial" w:hAnsi="Arial" w:cs="Arial"/>
          <w:sz w:val="20"/>
          <w:szCs w:val="20"/>
        </w:rPr>
        <w:t>2167/1, 2197/1</w:t>
      </w:r>
      <w:r w:rsidR="007C7726">
        <w:rPr>
          <w:rFonts w:ascii="Arial" w:hAnsi="Arial" w:cs="Arial"/>
          <w:sz w:val="20"/>
          <w:szCs w:val="20"/>
        </w:rPr>
        <w:t xml:space="preserve">, </w:t>
      </w:r>
      <w:r w:rsidR="009D72A1">
        <w:rPr>
          <w:rFonts w:ascii="Arial" w:hAnsi="Arial" w:cs="Arial"/>
          <w:sz w:val="20"/>
          <w:szCs w:val="20"/>
        </w:rPr>
        <w:t xml:space="preserve">vse v </w:t>
      </w:r>
      <w:r w:rsidRPr="002A3866">
        <w:rPr>
          <w:rFonts w:ascii="Arial" w:hAnsi="Arial" w:cs="Arial"/>
          <w:sz w:val="20"/>
          <w:szCs w:val="20"/>
        </w:rPr>
        <w:t>k. o. 1077,</w:t>
      </w:r>
    </w:p>
    <w:p w14:paraId="69B519F9" w14:textId="27FADFF1" w:rsidR="00A95723" w:rsidRPr="005A0B73" w:rsidRDefault="00A95723" w:rsidP="005A0B73">
      <w:pPr>
        <w:pStyle w:val="Odstavekseznama"/>
        <w:numPr>
          <w:ilvl w:val="0"/>
          <w:numId w:val="18"/>
        </w:numPr>
        <w:spacing w:after="120" w:line="276" w:lineRule="auto"/>
        <w:ind w:left="348"/>
        <w:jc w:val="both"/>
        <w:rPr>
          <w:rFonts w:ascii="Arial" w:hAnsi="Arial" w:cs="Arial"/>
          <w:sz w:val="20"/>
          <w:szCs w:val="20"/>
        </w:rPr>
      </w:pPr>
      <w:r w:rsidRPr="005A0B73">
        <w:rPr>
          <w:rFonts w:ascii="Arial" w:hAnsi="Arial" w:cs="Arial"/>
          <w:sz w:val="20"/>
          <w:szCs w:val="20"/>
        </w:rPr>
        <w:t>parc. št. 1812/1, k.</w:t>
      </w:r>
      <w:r w:rsidR="009D72A1">
        <w:rPr>
          <w:rFonts w:ascii="Arial" w:hAnsi="Arial" w:cs="Arial"/>
          <w:sz w:val="20"/>
          <w:szCs w:val="20"/>
        </w:rPr>
        <w:t xml:space="preserve"> </w:t>
      </w:r>
      <w:r w:rsidRPr="005A0B73">
        <w:rPr>
          <w:rFonts w:ascii="Arial" w:hAnsi="Arial" w:cs="Arial"/>
          <w:sz w:val="20"/>
          <w:szCs w:val="20"/>
        </w:rPr>
        <w:t>o. 1076,</w:t>
      </w:r>
    </w:p>
    <w:p w14:paraId="0F7626EF" w14:textId="5D510580" w:rsidR="004659E4" w:rsidRPr="005A0B73" w:rsidRDefault="004659E4" w:rsidP="005A0B73">
      <w:pPr>
        <w:pStyle w:val="Odstavekseznama"/>
        <w:numPr>
          <w:ilvl w:val="0"/>
          <w:numId w:val="18"/>
        </w:numPr>
        <w:spacing w:after="120" w:line="276" w:lineRule="auto"/>
        <w:ind w:left="348"/>
        <w:jc w:val="both"/>
        <w:rPr>
          <w:rFonts w:ascii="Arial" w:hAnsi="Arial" w:cs="Arial"/>
          <w:sz w:val="20"/>
          <w:szCs w:val="20"/>
        </w:rPr>
      </w:pPr>
      <w:r w:rsidRPr="005A0B73">
        <w:rPr>
          <w:rFonts w:ascii="Arial" w:hAnsi="Arial" w:cs="Arial"/>
          <w:sz w:val="20"/>
          <w:szCs w:val="20"/>
        </w:rPr>
        <w:t xml:space="preserve">parc. št. </w:t>
      </w:r>
      <w:r w:rsidR="007C7726" w:rsidRPr="005A0B73">
        <w:rPr>
          <w:rFonts w:ascii="Arial" w:hAnsi="Arial" w:cs="Arial"/>
          <w:sz w:val="20"/>
          <w:szCs w:val="20"/>
        </w:rPr>
        <w:t>526/1</w:t>
      </w:r>
      <w:r w:rsidR="007C7726">
        <w:rPr>
          <w:rFonts w:ascii="Arial" w:hAnsi="Arial" w:cs="Arial"/>
          <w:sz w:val="20"/>
          <w:szCs w:val="20"/>
        </w:rPr>
        <w:t xml:space="preserve">, </w:t>
      </w:r>
      <w:r w:rsidRPr="005A0B73">
        <w:rPr>
          <w:rFonts w:ascii="Arial" w:hAnsi="Arial" w:cs="Arial"/>
          <w:sz w:val="20"/>
          <w:szCs w:val="20"/>
        </w:rPr>
        <w:t xml:space="preserve">605/3, 586/10, 635/14, </w:t>
      </w:r>
      <w:r w:rsidR="007C7726" w:rsidRPr="005A0B73">
        <w:rPr>
          <w:rFonts w:ascii="Arial" w:hAnsi="Arial" w:cs="Arial"/>
          <w:sz w:val="20"/>
          <w:szCs w:val="20"/>
        </w:rPr>
        <w:t>1239</w:t>
      </w:r>
      <w:r w:rsidR="007C7726">
        <w:rPr>
          <w:rFonts w:ascii="Arial" w:hAnsi="Arial" w:cs="Arial"/>
          <w:sz w:val="20"/>
          <w:szCs w:val="20"/>
        </w:rPr>
        <w:t xml:space="preserve">, vse v k. o. </w:t>
      </w:r>
      <w:r w:rsidRPr="005A0B73">
        <w:rPr>
          <w:rFonts w:ascii="Arial" w:hAnsi="Arial" w:cs="Arial"/>
          <w:sz w:val="20"/>
          <w:szCs w:val="20"/>
        </w:rPr>
        <w:t>1075,</w:t>
      </w:r>
    </w:p>
    <w:p w14:paraId="68A6E85E" w14:textId="61DEB3A7" w:rsidR="004659E4" w:rsidRPr="005A0B73" w:rsidRDefault="004659E4" w:rsidP="005A0B73">
      <w:pPr>
        <w:pStyle w:val="Odstavekseznama"/>
        <w:numPr>
          <w:ilvl w:val="0"/>
          <w:numId w:val="18"/>
        </w:numPr>
        <w:spacing w:after="120" w:line="276" w:lineRule="auto"/>
        <w:ind w:left="348"/>
        <w:jc w:val="both"/>
        <w:rPr>
          <w:rFonts w:ascii="Arial" w:hAnsi="Arial" w:cs="Arial"/>
          <w:sz w:val="20"/>
          <w:szCs w:val="20"/>
        </w:rPr>
      </w:pPr>
      <w:r w:rsidRPr="005A0B73">
        <w:rPr>
          <w:rFonts w:ascii="Arial" w:hAnsi="Arial" w:cs="Arial"/>
          <w:sz w:val="20"/>
          <w:szCs w:val="20"/>
        </w:rPr>
        <w:t xml:space="preserve">parc. št. </w:t>
      </w:r>
      <w:r w:rsidR="007C7726" w:rsidRPr="002A3866">
        <w:rPr>
          <w:rFonts w:ascii="Arial" w:hAnsi="Arial" w:cs="Arial"/>
          <w:sz w:val="20"/>
          <w:szCs w:val="20"/>
        </w:rPr>
        <w:t>465/40, 470/11</w:t>
      </w:r>
      <w:r w:rsidR="007C7726">
        <w:rPr>
          <w:rFonts w:ascii="Arial" w:hAnsi="Arial" w:cs="Arial"/>
          <w:sz w:val="20"/>
          <w:szCs w:val="20"/>
        </w:rPr>
        <w:t xml:space="preserve">, </w:t>
      </w:r>
      <w:r w:rsidRPr="005A0B73">
        <w:rPr>
          <w:rFonts w:ascii="Arial" w:hAnsi="Arial" w:cs="Arial"/>
          <w:sz w:val="20"/>
          <w:szCs w:val="20"/>
        </w:rPr>
        <w:t>502/110, k.</w:t>
      </w:r>
      <w:r w:rsidR="009D72A1">
        <w:rPr>
          <w:rFonts w:ascii="Arial" w:hAnsi="Arial" w:cs="Arial"/>
          <w:sz w:val="20"/>
          <w:szCs w:val="20"/>
        </w:rPr>
        <w:t xml:space="preserve"> </w:t>
      </w:r>
      <w:r w:rsidRPr="005A0B73">
        <w:rPr>
          <w:rFonts w:ascii="Arial" w:hAnsi="Arial" w:cs="Arial"/>
          <w:sz w:val="20"/>
          <w:szCs w:val="20"/>
        </w:rPr>
        <w:t>o. 1074</w:t>
      </w:r>
      <w:r w:rsidR="009D72A1">
        <w:rPr>
          <w:rFonts w:ascii="Arial" w:hAnsi="Arial" w:cs="Arial"/>
          <w:sz w:val="20"/>
          <w:szCs w:val="20"/>
        </w:rPr>
        <w:t>,</w:t>
      </w:r>
    </w:p>
    <w:p w14:paraId="681A9311" w14:textId="3E4DD59F" w:rsidR="00452BB5" w:rsidRPr="002A3866" w:rsidRDefault="004659E4" w:rsidP="004659E4">
      <w:pPr>
        <w:pStyle w:val="Odstavekseznama"/>
        <w:numPr>
          <w:ilvl w:val="0"/>
          <w:numId w:val="18"/>
        </w:numPr>
        <w:spacing w:line="276" w:lineRule="auto"/>
        <w:ind w:left="348"/>
        <w:jc w:val="both"/>
        <w:rPr>
          <w:rFonts w:ascii="Arial" w:hAnsi="Arial" w:cs="Arial"/>
          <w:sz w:val="20"/>
          <w:szCs w:val="20"/>
        </w:rPr>
      </w:pPr>
      <w:r w:rsidRPr="002A3866">
        <w:rPr>
          <w:rFonts w:ascii="Arial" w:hAnsi="Arial" w:cs="Arial"/>
          <w:sz w:val="20"/>
          <w:szCs w:val="20"/>
        </w:rPr>
        <w:t xml:space="preserve">parc. št. 407/5, 407/4, </w:t>
      </w:r>
      <w:r w:rsidR="007C7726">
        <w:rPr>
          <w:rFonts w:ascii="Arial" w:hAnsi="Arial" w:cs="Arial"/>
          <w:sz w:val="20"/>
          <w:szCs w:val="20"/>
        </w:rPr>
        <w:t xml:space="preserve">obe v </w:t>
      </w:r>
      <w:r w:rsidRPr="002A3866">
        <w:rPr>
          <w:rFonts w:ascii="Arial" w:hAnsi="Arial" w:cs="Arial"/>
          <w:sz w:val="20"/>
          <w:szCs w:val="20"/>
        </w:rPr>
        <w:t>k.</w:t>
      </w:r>
      <w:r w:rsidR="009D72A1">
        <w:rPr>
          <w:rFonts w:ascii="Arial" w:hAnsi="Arial" w:cs="Arial"/>
          <w:sz w:val="20"/>
          <w:szCs w:val="20"/>
        </w:rPr>
        <w:t xml:space="preserve"> </w:t>
      </w:r>
      <w:r w:rsidRPr="002A3866">
        <w:rPr>
          <w:rFonts w:ascii="Arial" w:hAnsi="Arial" w:cs="Arial"/>
          <w:sz w:val="20"/>
          <w:szCs w:val="20"/>
        </w:rPr>
        <w:t>o. 1068</w:t>
      </w:r>
      <w:r w:rsidR="007C7726">
        <w:rPr>
          <w:rFonts w:ascii="Arial" w:hAnsi="Arial" w:cs="Arial"/>
          <w:sz w:val="20"/>
          <w:szCs w:val="20"/>
        </w:rPr>
        <w:t>.</w:t>
      </w:r>
    </w:p>
    <w:p w14:paraId="52DF72E6" w14:textId="2A20CBB5" w:rsidR="008B733D" w:rsidRPr="002A3866" w:rsidRDefault="008B733D" w:rsidP="005A0B73">
      <w:pPr>
        <w:spacing w:line="276" w:lineRule="auto"/>
        <w:jc w:val="both"/>
        <w:rPr>
          <w:rStyle w:val="FontStyle113"/>
          <w:rFonts w:ascii="Arial" w:hAnsi="Arial" w:cs="Arial"/>
        </w:rPr>
      </w:pPr>
    </w:p>
    <w:p w14:paraId="1A87C55D" w14:textId="7DC67B1C" w:rsidR="008B733D" w:rsidRPr="002A3866" w:rsidRDefault="008B733D" w:rsidP="00B70133">
      <w:pPr>
        <w:spacing w:line="276" w:lineRule="auto"/>
        <w:jc w:val="center"/>
        <w:rPr>
          <w:rFonts w:ascii="Arial" w:hAnsi="Arial" w:cs="Arial"/>
          <w:b/>
          <w:bCs/>
          <w:sz w:val="20"/>
          <w:szCs w:val="20"/>
          <w:lang w:eastAsia="sl-SI"/>
        </w:rPr>
      </w:pPr>
      <w:r w:rsidRPr="002A3866">
        <w:rPr>
          <w:rFonts w:ascii="Arial" w:hAnsi="Arial" w:cs="Arial"/>
          <w:b/>
          <w:bCs/>
          <w:sz w:val="20"/>
          <w:szCs w:val="20"/>
          <w:lang w:eastAsia="sl-SI"/>
        </w:rPr>
        <w:t>3. člen</w:t>
      </w:r>
    </w:p>
    <w:p w14:paraId="7885BDDA" w14:textId="786E82DE" w:rsidR="00E600C4" w:rsidRPr="002A3866" w:rsidRDefault="00E600C4" w:rsidP="005A0B73">
      <w:pPr>
        <w:spacing w:line="276" w:lineRule="auto"/>
        <w:jc w:val="center"/>
        <w:rPr>
          <w:rFonts w:ascii="Arial" w:hAnsi="Arial" w:cs="Arial"/>
          <w:sz w:val="20"/>
          <w:szCs w:val="20"/>
          <w:lang w:eastAsia="sl-SI"/>
        </w:rPr>
      </w:pPr>
      <w:r w:rsidRPr="005A0B73">
        <w:rPr>
          <w:rFonts w:ascii="Arial" w:hAnsi="Arial" w:cs="Arial"/>
          <w:b/>
          <w:bCs/>
          <w:sz w:val="20"/>
          <w:szCs w:val="20"/>
          <w:lang w:eastAsia="sl-SI"/>
        </w:rPr>
        <w:t>(program ukrepov)</w:t>
      </w:r>
    </w:p>
    <w:p w14:paraId="3DD157FF" w14:textId="1EF75B89" w:rsidR="00E600C4" w:rsidRPr="002A3866" w:rsidRDefault="00452BB5" w:rsidP="005A0B73">
      <w:pPr>
        <w:spacing w:line="276" w:lineRule="auto"/>
        <w:ind w:firstLine="709"/>
        <w:jc w:val="both"/>
        <w:rPr>
          <w:rFonts w:ascii="Arial" w:hAnsi="Arial" w:cs="Arial"/>
          <w:sz w:val="20"/>
          <w:szCs w:val="20"/>
          <w:lang w:eastAsia="sl-SI"/>
        </w:rPr>
      </w:pPr>
      <w:r w:rsidRPr="002A3866">
        <w:rPr>
          <w:rFonts w:ascii="Arial" w:hAnsi="Arial" w:cs="Arial"/>
          <w:sz w:val="20"/>
          <w:szCs w:val="20"/>
          <w:lang w:eastAsia="sl-SI"/>
        </w:rPr>
        <w:t xml:space="preserve">(1) </w:t>
      </w:r>
      <w:r w:rsidR="00E600C4" w:rsidRPr="002A3866">
        <w:rPr>
          <w:rFonts w:ascii="Arial" w:hAnsi="Arial" w:cs="Arial"/>
          <w:sz w:val="20"/>
          <w:szCs w:val="20"/>
          <w:lang w:eastAsia="sl-SI"/>
        </w:rPr>
        <w:t xml:space="preserve">Program ukrepov </w:t>
      </w:r>
      <w:r w:rsidR="004443E3" w:rsidRPr="002A3866">
        <w:rPr>
          <w:rFonts w:ascii="Arial" w:hAnsi="Arial" w:cs="Arial"/>
          <w:sz w:val="20"/>
          <w:szCs w:val="20"/>
          <w:lang w:eastAsia="sl-SI"/>
        </w:rPr>
        <w:t xml:space="preserve">za izboljšanje kakovosti </w:t>
      </w:r>
      <w:r w:rsidR="004443E3" w:rsidRPr="005A0B73">
        <w:rPr>
          <w:rFonts w:ascii="Arial" w:hAnsi="Arial" w:cs="Arial"/>
          <w:sz w:val="20"/>
          <w:szCs w:val="20"/>
          <w:lang w:eastAsia="sl-SI"/>
        </w:rPr>
        <w:t>okolja</w:t>
      </w:r>
      <w:r w:rsidR="004443E3" w:rsidRPr="002A3866">
        <w:rPr>
          <w:rFonts w:ascii="Arial" w:hAnsi="Arial" w:cs="Arial"/>
          <w:sz w:val="20"/>
          <w:szCs w:val="20"/>
          <w:lang w:eastAsia="sl-SI"/>
        </w:rPr>
        <w:t xml:space="preserve"> </w:t>
      </w:r>
      <w:r w:rsidR="0098142C" w:rsidRPr="002A3866">
        <w:rPr>
          <w:rFonts w:ascii="Arial" w:hAnsi="Arial" w:cs="Arial"/>
          <w:sz w:val="20"/>
          <w:szCs w:val="20"/>
          <w:lang w:eastAsia="sl-SI"/>
        </w:rPr>
        <w:t>na območju Mestne o</w:t>
      </w:r>
      <w:r w:rsidR="004A7F1F">
        <w:rPr>
          <w:rFonts w:ascii="Arial" w:hAnsi="Arial" w:cs="Arial"/>
          <w:sz w:val="20"/>
          <w:szCs w:val="20"/>
          <w:lang w:eastAsia="sl-SI"/>
        </w:rPr>
        <w:t>b</w:t>
      </w:r>
      <w:r w:rsidR="0098142C" w:rsidRPr="002A3866">
        <w:rPr>
          <w:rFonts w:ascii="Arial" w:hAnsi="Arial" w:cs="Arial"/>
          <w:sz w:val="20"/>
          <w:szCs w:val="20"/>
          <w:lang w:eastAsia="sl-SI"/>
        </w:rPr>
        <w:t xml:space="preserve">čine Celje </w:t>
      </w:r>
      <w:r w:rsidR="00E600C4" w:rsidRPr="002A3866">
        <w:rPr>
          <w:rFonts w:ascii="Arial" w:hAnsi="Arial" w:cs="Arial"/>
          <w:sz w:val="20"/>
          <w:szCs w:val="20"/>
          <w:lang w:eastAsia="sl-SI"/>
        </w:rPr>
        <w:t xml:space="preserve">je v </w:t>
      </w:r>
      <w:r w:rsidR="00FD033F">
        <w:rPr>
          <w:rFonts w:ascii="Arial" w:hAnsi="Arial" w:cs="Arial"/>
          <w:sz w:val="20"/>
          <w:szCs w:val="20"/>
          <w:lang w:eastAsia="sl-SI"/>
        </w:rPr>
        <w:t>p</w:t>
      </w:r>
      <w:r w:rsidR="00E600C4" w:rsidRPr="002A3866">
        <w:rPr>
          <w:rFonts w:ascii="Arial" w:hAnsi="Arial" w:cs="Arial"/>
          <w:sz w:val="20"/>
          <w:szCs w:val="20"/>
          <w:lang w:eastAsia="sl-SI"/>
        </w:rPr>
        <w:t>rilogi, ki je sestavni del tega odloka.</w:t>
      </w:r>
    </w:p>
    <w:p w14:paraId="7B54CFD2" w14:textId="385D13FA" w:rsidR="00E600C4" w:rsidRPr="002A3866" w:rsidRDefault="00E600C4" w:rsidP="005A0B73">
      <w:pPr>
        <w:spacing w:line="276" w:lineRule="auto"/>
        <w:ind w:firstLine="709"/>
        <w:jc w:val="both"/>
        <w:rPr>
          <w:rFonts w:ascii="Arial" w:hAnsi="Arial" w:cs="Arial"/>
          <w:sz w:val="20"/>
          <w:szCs w:val="20"/>
          <w:lang w:eastAsia="sl-SI"/>
        </w:rPr>
      </w:pPr>
      <w:r w:rsidRPr="002A3866">
        <w:rPr>
          <w:rFonts w:ascii="Arial" w:hAnsi="Arial" w:cs="Arial"/>
          <w:sz w:val="20"/>
          <w:szCs w:val="20"/>
          <w:lang w:eastAsia="sl-SI"/>
        </w:rPr>
        <w:lastRenderedPageBreak/>
        <w:t>(</w:t>
      </w:r>
      <w:r w:rsidR="004443E3" w:rsidRPr="002A3866">
        <w:rPr>
          <w:rFonts w:ascii="Arial" w:hAnsi="Arial" w:cs="Arial"/>
          <w:sz w:val="20"/>
          <w:szCs w:val="20"/>
          <w:lang w:eastAsia="sl-SI"/>
        </w:rPr>
        <w:t>2</w:t>
      </w:r>
      <w:r w:rsidRPr="002A3866">
        <w:rPr>
          <w:rFonts w:ascii="Arial" w:hAnsi="Arial" w:cs="Arial"/>
          <w:sz w:val="20"/>
          <w:szCs w:val="20"/>
          <w:lang w:eastAsia="sl-SI"/>
        </w:rPr>
        <w:t>) Ministrstvo</w:t>
      </w:r>
      <w:r w:rsidR="004443E3" w:rsidRPr="002A3866">
        <w:rPr>
          <w:rFonts w:ascii="Arial" w:hAnsi="Arial" w:cs="Arial"/>
          <w:sz w:val="20"/>
          <w:szCs w:val="20"/>
          <w:lang w:eastAsia="sl-SI"/>
        </w:rPr>
        <w:t>, pristojno za okolje (v nadaljnjem besedilu: ministrstvo),</w:t>
      </w:r>
      <w:r w:rsidRPr="002A3866">
        <w:rPr>
          <w:rFonts w:ascii="Arial" w:hAnsi="Arial" w:cs="Arial"/>
          <w:sz w:val="20"/>
          <w:szCs w:val="20"/>
          <w:lang w:eastAsia="sl-SI"/>
        </w:rPr>
        <w:t xml:space="preserve"> vsako leto do </w:t>
      </w:r>
      <w:r w:rsidR="004443E3" w:rsidRPr="002A3866">
        <w:rPr>
          <w:rFonts w:ascii="Arial" w:hAnsi="Arial" w:cs="Arial"/>
          <w:sz w:val="20"/>
          <w:szCs w:val="20"/>
          <w:lang w:eastAsia="sl-SI"/>
        </w:rPr>
        <w:t>31.</w:t>
      </w:r>
      <w:r w:rsidR="00891E6C">
        <w:rPr>
          <w:rFonts w:ascii="Arial" w:hAnsi="Arial" w:cs="Arial"/>
          <w:sz w:val="20"/>
          <w:szCs w:val="20"/>
          <w:lang w:eastAsia="sl-SI"/>
        </w:rPr>
        <w:t xml:space="preserve"> </w:t>
      </w:r>
      <w:r w:rsidRPr="002A3866">
        <w:rPr>
          <w:rFonts w:ascii="Arial" w:hAnsi="Arial" w:cs="Arial"/>
          <w:sz w:val="20"/>
          <w:szCs w:val="20"/>
          <w:lang w:eastAsia="sl-SI"/>
        </w:rPr>
        <w:t>marca pripravi poročilo o izvajanju programa ukrepov za preteklo leto in z njim seznani Vlado Republike Slovenije.</w:t>
      </w:r>
    </w:p>
    <w:p w14:paraId="477EA997" w14:textId="77777777" w:rsidR="00B70133" w:rsidRPr="002A3866" w:rsidRDefault="00B70133" w:rsidP="005A0B73">
      <w:pPr>
        <w:spacing w:after="120" w:line="276" w:lineRule="auto"/>
        <w:jc w:val="center"/>
        <w:rPr>
          <w:rFonts w:ascii="Arial" w:hAnsi="Arial" w:cs="Arial"/>
          <w:sz w:val="20"/>
          <w:szCs w:val="20"/>
          <w:lang w:eastAsia="sl-SI"/>
        </w:rPr>
      </w:pPr>
    </w:p>
    <w:p w14:paraId="1872E19F" w14:textId="77777777" w:rsidR="008B733D" w:rsidRPr="002A3866" w:rsidRDefault="008B733D" w:rsidP="008B733D">
      <w:pPr>
        <w:spacing w:after="120" w:line="276" w:lineRule="auto"/>
        <w:jc w:val="center"/>
        <w:rPr>
          <w:rFonts w:ascii="Arial" w:hAnsi="Arial" w:cs="Arial"/>
          <w:b/>
          <w:bCs/>
          <w:sz w:val="20"/>
          <w:szCs w:val="20"/>
          <w:lang w:eastAsia="sl-SI"/>
        </w:rPr>
      </w:pPr>
      <w:r w:rsidRPr="002A3866">
        <w:rPr>
          <w:rFonts w:ascii="Arial" w:hAnsi="Arial" w:cs="Arial"/>
          <w:b/>
          <w:bCs/>
          <w:sz w:val="20"/>
          <w:szCs w:val="20"/>
          <w:lang w:eastAsia="sl-SI"/>
        </w:rPr>
        <w:t>4. člen</w:t>
      </w:r>
    </w:p>
    <w:p w14:paraId="64C6DFF6" w14:textId="6C791D3A" w:rsidR="00E600C4" w:rsidRPr="002A3866" w:rsidRDefault="00E600C4" w:rsidP="008B733D">
      <w:pPr>
        <w:spacing w:after="120" w:line="276" w:lineRule="auto"/>
        <w:jc w:val="center"/>
        <w:rPr>
          <w:rFonts w:ascii="Arial" w:hAnsi="Arial" w:cs="Arial"/>
          <w:b/>
          <w:bCs/>
          <w:sz w:val="20"/>
          <w:szCs w:val="20"/>
          <w:lang w:eastAsia="sl-SI"/>
        </w:rPr>
      </w:pPr>
      <w:r w:rsidRPr="002A3866">
        <w:rPr>
          <w:rFonts w:ascii="Arial" w:hAnsi="Arial" w:cs="Arial"/>
          <w:b/>
          <w:bCs/>
          <w:sz w:val="20"/>
          <w:szCs w:val="20"/>
          <w:lang w:eastAsia="sl-SI"/>
        </w:rPr>
        <w:t>(opredelitev pogojev za nove posege v območju degradiranega okolja)</w:t>
      </w:r>
    </w:p>
    <w:p w14:paraId="2244067F" w14:textId="77777777" w:rsidR="00E600C4" w:rsidRPr="002A3866" w:rsidRDefault="00E600C4" w:rsidP="00387294">
      <w:pPr>
        <w:spacing w:line="276" w:lineRule="auto"/>
        <w:ind w:firstLine="709"/>
        <w:jc w:val="both"/>
        <w:rPr>
          <w:rFonts w:ascii="Arial" w:eastAsia="Times New Roman" w:hAnsi="Arial" w:cs="Arial"/>
          <w:sz w:val="20"/>
          <w:szCs w:val="20"/>
          <w:lang w:eastAsia="sl-SI"/>
        </w:rPr>
      </w:pPr>
      <w:r w:rsidRPr="002A3866">
        <w:rPr>
          <w:rFonts w:ascii="Arial" w:eastAsia="Times New Roman" w:hAnsi="Arial" w:cs="Arial"/>
          <w:sz w:val="20"/>
          <w:szCs w:val="20"/>
          <w:lang w:eastAsia="sl-SI"/>
        </w:rPr>
        <w:t>(1) Vsi novi posegi v območju degradiranega okolja se načrtujejo tako, da se zaradi njihove dejavnosti ne bo povečala stopnja obremenjenosti okolja.</w:t>
      </w:r>
    </w:p>
    <w:p w14:paraId="26B9E7F7" w14:textId="77777777" w:rsidR="00E600C4" w:rsidRPr="002A3866" w:rsidRDefault="00E600C4" w:rsidP="00387294">
      <w:pPr>
        <w:spacing w:line="276" w:lineRule="auto"/>
        <w:ind w:firstLine="709"/>
        <w:jc w:val="both"/>
        <w:rPr>
          <w:rFonts w:ascii="Arial" w:eastAsia="Times New Roman" w:hAnsi="Arial" w:cs="Arial"/>
          <w:sz w:val="20"/>
          <w:szCs w:val="20"/>
          <w:lang w:eastAsia="sl-SI"/>
        </w:rPr>
      </w:pPr>
      <w:r w:rsidRPr="002A3866">
        <w:rPr>
          <w:rFonts w:ascii="Arial" w:eastAsia="Times New Roman" w:hAnsi="Arial" w:cs="Arial"/>
          <w:sz w:val="20"/>
          <w:szCs w:val="20"/>
          <w:lang w:eastAsia="sl-SI"/>
        </w:rPr>
        <w:t>(2) Pred načrtovanjem novega posega v območje degradiranega okolja mora biti predhodno izvedena ocena tveganja za področje voda, tal, zraka in zdravja ljudi.</w:t>
      </w:r>
    </w:p>
    <w:p w14:paraId="1784115F" w14:textId="77777777" w:rsidR="008B733D" w:rsidRPr="002A3866" w:rsidRDefault="008B733D" w:rsidP="005A0B73">
      <w:pPr>
        <w:pStyle w:val="tevilnatoka"/>
        <w:spacing w:before="0" w:beforeAutospacing="0" w:after="120" w:afterAutospacing="0" w:line="276" w:lineRule="auto"/>
        <w:jc w:val="both"/>
        <w:rPr>
          <w:rFonts w:ascii="Arial" w:hAnsi="Arial" w:cs="Arial"/>
          <w:sz w:val="20"/>
          <w:szCs w:val="20"/>
        </w:rPr>
      </w:pPr>
    </w:p>
    <w:p w14:paraId="1D7F92E0" w14:textId="613CD221" w:rsidR="008B733D" w:rsidRPr="002A3866" w:rsidRDefault="008B733D" w:rsidP="00B70133">
      <w:pPr>
        <w:spacing w:line="276" w:lineRule="auto"/>
        <w:jc w:val="center"/>
        <w:rPr>
          <w:rFonts w:ascii="Arial" w:hAnsi="Arial" w:cs="Arial"/>
          <w:b/>
          <w:bCs/>
          <w:sz w:val="20"/>
          <w:szCs w:val="20"/>
          <w:lang w:eastAsia="sl-SI"/>
        </w:rPr>
      </w:pPr>
      <w:r w:rsidRPr="002A3866">
        <w:rPr>
          <w:rFonts w:ascii="Arial" w:hAnsi="Arial" w:cs="Arial"/>
          <w:b/>
          <w:bCs/>
          <w:sz w:val="20"/>
          <w:szCs w:val="20"/>
          <w:lang w:eastAsia="sl-SI"/>
        </w:rPr>
        <w:t>5. člen</w:t>
      </w:r>
    </w:p>
    <w:p w14:paraId="0384D6A6" w14:textId="77777777" w:rsidR="00E600C4" w:rsidRPr="005A0B73" w:rsidRDefault="00E600C4" w:rsidP="00E600C4">
      <w:pPr>
        <w:spacing w:line="276" w:lineRule="auto"/>
        <w:jc w:val="center"/>
        <w:rPr>
          <w:rFonts w:ascii="Arial" w:hAnsi="Arial" w:cs="Arial"/>
          <w:b/>
          <w:bCs/>
          <w:sz w:val="20"/>
          <w:szCs w:val="20"/>
          <w:lang w:eastAsia="sl-SI"/>
        </w:rPr>
      </w:pPr>
      <w:r w:rsidRPr="005A0B73">
        <w:rPr>
          <w:rFonts w:ascii="Arial" w:hAnsi="Arial" w:cs="Arial"/>
          <w:b/>
          <w:bCs/>
          <w:sz w:val="20"/>
          <w:szCs w:val="20"/>
          <w:lang w:eastAsia="sl-SI"/>
        </w:rPr>
        <w:t>(poročilo o monitoringu učinkov ukrepov)</w:t>
      </w:r>
    </w:p>
    <w:p w14:paraId="41A67FD7" w14:textId="1EB3F743" w:rsidR="00E600C4" w:rsidRPr="002A3866" w:rsidRDefault="00E600C4" w:rsidP="005A0B73">
      <w:pPr>
        <w:spacing w:line="276" w:lineRule="auto"/>
        <w:ind w:firstLine="709"/>
        <w:jc w:val="both"/>
        <w:rPr>
          <w:rFonts w:ascii="Arial" w:hAnsi="Arial" w:cs="Arial"/>
          <w:sz w:val="20"/>
          <w:szCs w:val="20"/>
        </w:rPr>
      </w:pPr>
      <w:r w:rsidRPr="002A3866">
        <w:rPr>
          <w:rFonts w:ascii="Arial" w:hAnsi="Arial" w:cs="Arial"/>
          <w:sz w:val="20"/>
          <w:szCs w:val="20"/>
          <w:lang w:eastAsia="sl-SI"/>
        </w:rPr>
        <w:t>Agencija Republike Slovenije za okolje in Nacionalni inštitut za javno zdravje pripravita celovito poročilo o izvajanju programa ukrepov najpozneje v treh mesecih po koncu izvedenih ukrepov in ga predložita ministrstvu.</w:t>
      </w:r>
      <w:r w:rsidRPr="002A3866" w:rsidDel="00E600C4">
        <w:rPr>
          <w:rFonts w:ascii="Arial" w:hAnsi="Arial" w:cs="Arial"/>
          <w:sz w:val="20"/>
          <w:szCs w:val="20"/>
          <w:lang w:eastAsia="sl-SI"/>
        </w:rPr>
        <w:t xml:space="preserve"> </w:t>
      </w:r>
    </w:p>
    <w:p w14:paraId="111C33E4" w14:textId="77777777" w:rsidR="008B733D" w:rsidRPr="002A3866" w:rsidRDefault="008B733D" w:rsidP="005A0B73">
      <w:pPr>
        <w:spacing w:line="276" w:lineRule="auto"/>
        <w:jc w:val="both"/>
        <w:rPr>
          <w:rFonts w:ascii="Arial" w:hAnsi="Arial" w:cs="Arial"/>
          <w:sz w:val="20"/>
          <w:szCs w:val="20"/>
        </w:rPr>
      </w:pPr>
    </w:p>
    <w:p w14:paraId="0607B43B" w14:textId="77777777" w:rsidR="00E600C4" w:rsidRPr="002A3866" w:rsidRDefault="008B733D" w:rsidP="00E600C4">
      <w:pPr>
        <w:pStyle w:val="tevilnatoka"/>
        <w:spacing w:before="0" w:beforeAutospacing="0" w:after="160" w:afterAutospacing="0" w:line="276" w:lineRule="auto"/>
        <w:jc w:val="center"/>
        <w:rPr>
          <w:rFonts w:ascii="Arial" w:hAnsi="Arial" w:cs="Arial"/>
          <w:b/>
          <w:bCs/>
          <w:sz w:val="20"/>
          <w:szCs w:val="20"/>
        </w:rPr>
      </w:pPr>
      <w:r w:rsidRPr="002A3866">
        <w:rPr>
          <w:rFonts w:ascii="Arial" w:hAnsi="Arial" w:cs="Arial"/>
          <w:b/>
          <w:bCs/>
          <w:sz w:val="20"/>
          <w:szCs w:val="20"/>
        </w:rPr>
        <w:t>6. člen</w:t>
      </w:r>
    </w:p>
    <w:p w14:paraId="15B22DF0" w14:textId="262F777D" w:rsidR="00E600C4" w:rsidRPr="002A3866" w:rsidRDefault="00E600C4" w:rsidP="005A0B73">
      <w:pPr>
        <w:pStyle w:val="tevilnatoka"/>
        <w:spacing w:before="0" w:beforeAutospacing="0" w:after="160" w:afterAutospacing="0" w:line="276" w:lineRule="auto"/>
        <w:jc w:val="center"/>
        <w:rPr>
          <w:rFonts w:ascii="Arial" w:hAnsi="Arial" w:cs="Arial"/>
          <w:b/>
          <w:bCs/>
          <w:sz w:val="20"/>
          <w:szCs w:val="20"/>
        </w:rPr>
      </w:pPr>
      <w:r w:rsidRPr="002A3866">
        <w:rPr>
          <w:rFonts w:ascii="Arial" w:hAnsi="Arial" w:cs="Arial"/>
          <w:b/>
          <w:bCs/>
          <w:sz w:val="20"/>
          <w:szCs w:val="20"/>
        </w:rPr>
        <w:t>(usklajevanje programa ukrepov, nosilci ukrepov in način financiranja)</w:t>
      </w:r>
    </w:p>
    <w:p w14:paraId="6F991BA3" w14:textId="77777777" w:rsidR="00E600C4" w:rsidRPr="005A0B73" w:rsidRDefault="00E600C4" w:rsidP="005A0B73">
      <w:pPr>
        <w:pStyle w:val="tevilnatoka"/>
        <w:spacing w:before="0" w:beforeAutospacing="0" w:after="160" w:afterAutospacing="0" w:line="276" w:lineRule="auto"/>
        <w:ind w:firstLine="709"/>
        <w:jc w:val="both"/>
        <w:rPr>
          <w:rFonts w:ascii="Arial" w:hAnsi="Arial" w:cs="Arial"/>
          <w:sz w:val="20"/>
          <w:szCs w:val="20"/>
        </w:rPr>
      </w:pPr>
      <w:r w:rsidRPr="005A0B73">
        <w:rPr>
          <w:rFonts w:ascii="Arial" w:hAnsi="Arial" w:cs="Arial"/>
          <w:sz w:val="20"/>
          <w:szCs w:val="20"/>
        </w:rPr>
        <w:t>(1) Izvajanje programa ukrepov usklajuje ministrstvo.</w:t>
      </w:r>
    </w:p>
    <w:p w14:paraId="5FC6390B" w14:textId="65D437D8" w:rsidR="00E600C4" w:rsidRPr="005A0B73" w:rsidRDefault="00E600C4" w:rsidP="005A0B73">
      <w:pPr>
        <w:pStyle w:val="tevilnatoka"/>
        <w:spacing w:before="0" w:beforeAutospacing="0" w:after="160" w:afterAutospacing="0" w:line="276" w:lineRule="auto"/>
        <w:ind w:firstLine="709"/>
        <w:jc w:val="both"/>
        <w:rPr>
          <w:rFonts w:ascii="Arial" w:hAnsi="Arial" w:cs="Arial"/>
          <w:sz w:val="20"/>
          <w:szCs w:val="20"/>
        </w:rPr>
      </w:pPr>
      <w:r w:rsidRPr="005A0B73">
        <w:rPr>
          <w:rFonts w:ascii="Arial" w:hAnsi="Arial" w:cs="Arial"/>
          <w:sz w:val="20"/>
          <w:szCs w:val="20"/>
        </w:rPr>
        <w:t>(2) Nosilci ukrepov so ministrstvo,</w:t>
      </w:r>
      <w:r w:rsidR="00891E6C">
        <w:rPr>
          <w:rFonts w:ascii="Arial" w:hAnsi="Arial" w:cs="Arial"/>
          <w:sz w:val="20"/>
          <w:szCs w:val="20"/>
        </w:rPr>
        <w:t xml:space="preserve"> </w:t>
      </w:r>
      <w:r w:rsidRPr="005A0B73">
        <w:rPr>
          <w:rFonts w:ascii="Arial" w:hAnsi="Arial" w:cs="Arial"/>
          <w:sz w:val="20"/>
          <w:szCs w:val="20"/>
        </w:rPr>
        <w:t>ministrstvo, pristojno za zdravje</w:t>
      </w:r>
      <w:r w:rsidR="009D72A1">
        <w:rPr>
          <w:rFonts w:ascii="Arial" w:hAnsi="Arial" w:cs="Arial"/>
          <w:sz w:val="20"/>
          <w:szCs w:val="20"/>
        </w:rPr>
        <w:t>,</w:t>
      </w:r>
      <w:r w:rsidRPr="005A0B73">
        <w:rPr>
          <w:rFonts w:ascii="Arial" w:hAnsi="Arial" w:cs="Arial"/>
          <w:sz w:val="20"/>
          <w:szCs w:val="20"/>
        </w:rPr>
        <w:t xml:space="preserve"> ter občin</w:t>
      </w:r>
      <w:r w:rsidRPr="002A3866">
        <w:rPr>
          <w:rFonts w:ascii="Arial" w:hAnsi="Arial" w:cs="Arial"/>
          <w:sz w:val="20"/>
          <w:szCs w:val="20"/>
        </w:rPr>
        <w:t>a.</w:t>
      </w:r>
    </w:p>
    <w:p w14:paraId="55763E99" w14:textId="054AAF03" w:rsidR="008B733D" w:rsidRPr="005A0B73" w:rsidRDefault="00E600C4" w:rsidP="005A0B73">
      <w:pPr>
        <w:pStyle w:val="tevilnatoka"/>
        <w:spacing w:line="276" w:lineRule="auto"/>
        <w:ind w:firstLine="709"/>
        <w:jc w:val="both"/>
        <w:rPr>
          <w:rFonts w:ascii="Arial" w:hAnsi="Arial" w:cs="Arial"/>
          <w:sz w:val="20"/>
          <w:szCs w:val="20"/>
        </w:rPr>
      </w:pPr>
      <w:r w:rsidRPr="005A0B73">
        <w:rPr>
          <w:rFonts w:ascii="Arial" w:hAnsi="Arial" w:cs="Arial"/>
          <w:sz w:val="20"/>
          <w:szCs w:val="20"/>
        </w:rPr>
        <w:t>(3) Sredstva za izvajanje programa ukrepov se zagotavljajo iz sredstev Evropske unije,</w:t>
      </w:r>
      <w:r w:rsidR="00421487" w:rsidRPr="002A3866">
        <w:rPr>
          <w:rFonts w:ascii="Arial" w:hAnsi="Arial" w:cs="Arial"/>
          <w:sz w:val="20"/>
          <w:szCs w:val="20"/>
        </w:rPr>
        <w:t xml:space="preserve"> </w:t>
      </w:r>
      <w:r w:rsidRPr="005A0B73">
        <w:rPr>
          <w:rFonts w:ascii="Arial" w:hAnsi="Arial" w:cs="Arial"/>
          <w:sz w:val="20"/>
          <w:szCs w:val="20"/>
        </w:rPr>
        <w:t>proračuna Republike Slovenije, proračun</w:t>
      </w:r>
      <w:r w:rsidR="00421487" w:rsidRPr="002A3866">
        <w:rPr>
          <w:rFonts w:ascii="Arial" w:hAnsi="Arial" w:cs="Arial"/>
          <w:sz w:val="20"/>
          <w:szCs w:val="20"/>
        </w:rPr>
        <w:t>a</w:t>
      </w:r>
      <w:r w:rsidRPr="005A0B73">
        <w:rPr>
          <w:rFonts w:ascii="Arial" w:hAnsi="Arial" w:cs="Arial"/>
          <w:sz w:val="20"/>
          <w:szCs w:val="20"/>
        </w:rPr>
        <w:t xml:space="preserve"> občin</w:t>
      </w:r>
      <w:r w:rsidR="00421487" w:rsidRPr="002A3866">
        <w:rPr>
          <w:rFonts w:ascii="Arial" w:hAnsi="Arial" w:cs="Arial"/>
          <w:sz w:val="20"/>
          <w:szCs w:val="20"/>
        </w:rPr>
        <w:t>e</w:t>
      </w:r>
      <w:r w:rsidRPr="005A0B73">
        <w:rPr>
          <w:rFonts w:ascii="Arial" w:hAnsi="Arial" w:cs="Arial"/>
          <w:sz w:val="20"/>
          <w:szCs w:val="20"/>
        </w:rPr>
        <w:t xml:space="preserve"> ter sredstev </w:t>
      </w:r>
      <w:r w:rsidR="009D72A1">
        <w:rPr>
          <w:rFonts w:ascii="Arial" w:hAnsi="Arial" w:cs="Arial"/>
          <w:sz w:val="20"/>
          <w:szCs w:val="20"/>
        </w:rPr>
        <w:t>gospodarskih družb</w:t>
      </w:r>
      <w:r w:rsidR="009D72A1" w:rsidRPr="005A0B73">
        <w:rPr>
          <w:rFonts w:ascii="Arial" w:hAnsi="Arial" w:cs="Arial"/>
          <w:sz w:val="20"/>
          <w:szCs w:val="20"/>
        </w:rPr>
        <w:t xml:space="preserve"> </w:t>
      </w:r>
      <w:r w:rsidR="00421487" w:rsidRPr="002A3866">
        <w:rPr>
          <w:rFonts w:ascii="Arial" w:hAnsi="Arial" w:cs="Arial"/>
          <w:sz w:val="20"/>
          <w:szCs w:val="20"/>
        </w:rPr>
        <w:t>Cinkarna, kemična industrija Celje</w:t>
      </w:r>
      <w:r w:rsidR="00FD033F">
        <w:rPr>
          <w:rFonts w:ascii="Arial" w:hAnsi="Arial" w:cs="Arial"/>
          <w:sz w:val="20"/>
          <w:szCs w:val="20"/>
        </w:rPr>
        <w:t>,</w:t>
      </w:r>
      <w:r w:rsidR="009D72A1">
        <w:rPr>
          <w:rFonts w:ascii="Arial" w:hAnsi="Arial" w:cs="Arial"/>
          <w:sz w:val="20"/>
          <w:szCs w:val="20"/>
        </w:rPr>
        <w:t xml:space="preserve"> d.</w:t>
      </w:r>
      <w:r w:rsidR="00FD033F">
        <w:rPr>
          <w:rFonts w:ascii="Arial" w:hAnsi="Arial" w:cs="Arial"/>
          <w:sz w:val="20"/>
          <w:szCs w:val="20"/>
        </w:rPr>
        <w:t xml:space="preserve"> </w:t>
      </w:r>
      <w:r w:rsidR="009D72A1">
        <w:rPr>
          <w:rFonts w:ascii="Arial" w:hAnsi="Arial" w:cs="Arial"/>
          <w:sz w:val="20"/>
          <w:szCs w:val="20"/>
        </w:rPr>
        <w:t>d.</w:t>
      </w:r>
      <w:r w:rsidR="00421487" w:rsidRPr="002A3866">
        <w:rPr>
          <w:rFonts w:ascii="Arial" w:hAnsi="Arial" w:cs="Arial"/>
          <w:sz w:val="20"/>
          <w:szCs w:val="20"/>
        </w:rPr>
        <w:t>, Energetika Celje</w:t>
      </w:r>
      <w:r w:rsidR="00FD033F">
        <w:rPr>
          <w:rFonts w:ascii="Arial" w:hAnsi="Arial" w:cs="Arial"/>
          <w:sz w:val="20"/>
          <w:szCs w:val="20"/>
        </w:rPr>
        <w:t>,</w:t>
      </w:r>
      <w:r w:rsidR="00421487" w:rsidRPr="002A3866">
        <w:rPr>
          <w:rFonts w:ascii="Arial" w:hAnsi="Arial" w:cs="Arial"/>
          <w:sz w:val="20"/>
          <w:szCs w:val="20"/>
        </w:rPr>
        <w:t xml:space="preserve"> d.</w:t>
      </w:r>
      <w:r w:rsidR="00FD033F">
        <w:rPr>
          <w:rFonts w:ascii="Arial" w:hAnsi="Arial" w:cs="Arial"/>
          <w:sz w:val="20"/>
          <w:szCs w:val="20"/>
        </w:rPr>
        <w:t xml:space="preserve"> </w:t>
      </w:r>
      <w:r w:rsidR="00421487" w:rsidRPr="002A3866">
        <w:rPr>
          <w:rFonts w:ascii="Arial" w:hAnsi="Arial" w:cs="Arial"/>
          <w:sz w:val="20"/>
          <w:szCs w:val="20"/>
        </w:rPr>
        <w:t>o.</w:t>
      </w:r>
      <w:r w:rsidR="00FD033F">
        <w:rPr>
          <w:rFonts w:ascii="Arial" w:hAnsi="Arial" w:cs="Arial"/>
          <w:sz w:val="20"/>
          <w:szCs w:val="20"/>
        </w:rPr>
        <w:t xml:space="preserve"> </w:t>
      </w:r>
      <w:r w:rsidR="00421487" w:rsidRPr="002A3866">
        <w:rPr>
          <w:rFonts w:ascii="Arial" w:hAnsi="Arial" w:cs="Arial"/>
          <w:sz w:val="20"/>
          <w:szCs w:val="20"/>
        </w:rPr>
        <w:t>o., Pocinkovalnica, storitveno podjetje, d.</w:t>
      </w:r>
      <w:r w:rsidR="00FD033F">
        <w:rPr>
          <w:rFonts w:ascii="Arial" w:hAnsi="Arial" w:cs="Arial"/>
          <w:sz w:val="20"/>
          <w:szCs w:val="20"/>
        </w:rPr>
        <w:t xml:space="preserve"> </w:t>
      </w:r>
      <w:r w:rsidR="00421487" w:rsidRPr="002A3866">
        <w:rPr>
          <w:rFonts w:ascii="Arial" w:hAnsi="Arial" w:cs="Arial"/>
          <w:sz w:val="20"/>
          <w:szCs w:val="20"/>
        </w:rPr>
        <w:t>o.</w:t>
      </w:r>
      <w:r w:rsidR="00FD033F">
        <w:rPr>
          <w:rFonts w:ascii="Arial" w:hAnsi="Arial" w:cs="Arial"/>
          <w:sz w:val="20"/>
          <w:szCs w:val="20"/>
        </w:rPr>
        <w:t xml:space="preserve"> </w:t>
      </w:r>
      <w:r w:rsidR="00421487" w:rsidRPr="002A3866">
        <w:rPr>
          <w:rFonts w:ascii="Arial" w:hAnsi="Arial" w:cs="Arial"/>
          <w:sz w:val="20"/>
          <w:szCs w:val="20"/>
        </w:rPr>
        <w:t>o., Celjske mesnine</w:t>
      </w:r>
      <w:r w:rsidR="00FD033F">
        <w:rPr>
          <w:rFonts w:ascii="Arial" w:hAnsi="Arial" w:cs="Arial"/>
          <w:sz w:val="20"/>
          <w:szCs w:val="20"/>
        </w:rPr>
        <w:t>,</w:t>
      </w:r>
      <w:r w:rsidR="00421487" w:rsidRPr="002A3866">
        <w:rPr>
          <w:rFonts w:ascii="Arial" w:hAnsi="Arial" w:cs="Arial"/>
          <w:sz w:val="20"/>
          <w:szCs w:val="20"/>
        </w:rPr>
        <w:t xml:space="preserve"> d.</w:t>
      </w:r>
      <w:r w:rsidR="00FD033F">
        <w:rPr>
          <w:rFonts w:ascii="Arial" w:hAnsi="Arial" w:cs="Arial"/>
          <w:sz w:val="20"/>
          <w:szCs w:val="20"/>
        </w:rPr>
        <w:t xml:space="preserve"> </w:t>
      </w:r>
      <w:r w:rsidR="00421487" w:rsidRPr="002A3866">
        <w:rPr>
          <w:rFonts w:ascii="Arial" w:hAnsi="Arial" w:cs="Arial"/>
          <w:sz w:val="20"/>
          <w:szCs w:val="20"/>
        </w:rPr>
        <w:t>o.</w:t>
      </w:r>
      <w:r w:rsidR="00FD033F">
        <w:rPr>
          <w:rFonts w:ascii="Arial" w:hAnsi="Arial" w:cs="Arial"/>
          <w:sz w:val="20"/>
          <w:szCs w:val="20"/>
        </w:rPr>
        <w:t xml:space="preserve"> </w:t>
      </w:r>
      <w:r w:rsidR="00421487" w:rsidRPr="002A3866">
        <w:rPr>
          <w:rFonts w:ascii="Arial" w:hAnsi="Arial" w:cs="Arial"/>
          <w:sz w:val="20"/>
          <w:szCs w:val="20"/>
        </w:rPr>
        <w:t>o., in Simbio, družba za ravnanje z odpadki, d.</w:t>
      </w:r>
      <w:r w:rsidR="00FD033F">
        <w:rPr>
          <w:rFonts w:ascii="Arial" w:hAnsi="Arial" w:cs="Arial"/>
          <w:sz w:val="20"/>
          <w:szCs w:val="20"/>
        </w:rPr>
        <w:t xml:space="preserve"> </w:t>
      </w:r>
      <w:r w:rsidR="00421487" w:rsidRPr="002A3866">
        <w:rPr>
          <w:rFonts w:ascii="Arial" w:hAnsi="Arial" w:cs="Arial"/>
          <w:sz w:val="20"/>
          <w:szCs w:val="20"/>
        </w:rPr>
        <w:t>o.</w:t>
      </w:r>
      <w:r w:rsidR="00FD033F">
        <w:rPr>
          <w:rFonts w:ascii="Arial" w:hAnsi="Arial" w:cs="Arial"/>
          <w:sz w:val="20"/>
          <w:szCs w:val="20"/>
        </w:rPr>
        <w:t xml:space="preserve"> </w:t>
      </w:r>
      <w:r w:rsidR="00421487" w:rsidRPr="002A3866">
        <w:rPr>
          <w:rFonts w:ascii="Arial" w:hAnsi="Arial" w:cs="Arial"/>
          <w:sz w:val="20"/>
          <w:szCs w:val="20"/>
        </w:rPr>
        <w:t>o.</w:t>
      </w:r>
    </w:p>
    <w:p w14:paraId="762925BE" w14:textId="77777777" w:rsidR="008B733D" w:rsidRPr="002A3866" w:rsidRDefault="008B733D" w:rsidP="008B733D">
      <w:pPr>
        <w:spacing w:line="276" w:lineRule="auto"/>
        <w:jc w:val="both"/>
        <w:rPr>
          <w:rFonts w:ascii="Arial" w:hAnsi="Arial" w:cs="Arial"/>
          <w:sz w:val="20"/>
          <w:szCs w:val="20"/>
          <w:lang w:eastAsia="sl-SI"/>
        </w:rPr>
      </w:pPr>
    </w:p>
    <w:p w14:paraId="60D2DACD" w14:textId="3B2E07F1" w:rsidR="008B733D" w:rsidRPr="002A3866" w:rsidRDefault="00421487" w:rsidP="00B70133">
      <w:pPr>
        <w:spacing w:line="276" w:lineRule="auto"/>
        <w:jc w:val="center"/>
        <w:rPr>
          <w:rFonts w:ascii="Arial" w:hAnsi="Arial" w:cs="Arial"/>
          <w:b/>
          <w:bCs/>
          <w:sz w:val="20"/>
          <w:szCs w:val="20"/>
          <w:lang w:eastAsia="sl-SI"/>
        </w:rPr>
      </w:pPr>
      <w:r w:rsidRPr="002A3866">
        <w:rPr>
          <w:rFonts w:ascii="Arial" w:hAnsi="Arial" w:cs="Arial"/>
          <w:b/>
          <w:bCs/>
          <w:sz w:val="20"/>
          <w:szCs w:val="20"/>
          <w:lang w:eastAsia="sl-SI"/>
        </w:rPr>
        <w:t>7</w:t>
      </w:r>
      <w:r w:rsidR="008B733D" w:rsidRPr="002A3866">
        <w:rPr>
          <w:rFonts w:ascii="Arial" w:hAnsi="Arial" w:cs="Arial"/>
          <w:b/>
          <w:bCs/>
          <w:sz w:val="20"/>
          <w:szCs w:val="20"/>
          <w:lang w:eastAsia="sl-SI"/>
        </w:rPr>
        <w:t>. člen</w:t>
      </w:r>
    </w:p>
    <w:p w14:paraId="6778AAA0" w14:textId="462F092C" w:rsidR="00421487" w:rsidRPr="002A3866" w:rsidRDefault="00421487" w:rsidP="00B70133">
      <w:pPr>
        <w:spacing w:line="276" w:lineRule="auto"/>
        <w:jc w:val="center"/>
        <w:rPr>
          <w:rFonts w:ascii="Arial" w:hAnsi="Arial" w:cs="Arial"/>
          <w:b/>
          <w:bCs/>
          <w:sz w:val="20"/>
          <w:szCs w:val="20"/>
          <w:lang w:eastAsia="sl-SI"/>
        </w:rPr>
      </w:pPr>
      <w:r w:rsidRPr="002A3866">
        <w:rPr>
          <w:rFonts w:ascii="Arial" w:hAnsi="Arial" w:cs="Arial"/>
          <w:b/>
          <w:bCs/>
          <w:sz w:val="20"/>
          <w:szCs w:val="20"/>
          <w:lang w:eastAsia="sl-SI"/>
        </w:rPr>
        <w:t>(začetek veljavnosti)</w:t>
      </w:r>
    </w:p>
    <w:p w14:paraId="1420D4E0" w14:textId="77777777" w:rsidR="008B733D" w:rsidRPr="002A3866" w:rsidRDefault="008B733D" w:rsidP="008B733D">
      <w:pPr>
        <w:spacing w:after="120" w:line="276" w:lineRule="auto"/>
        <w:ind w:firstLine="709"/>
        <w:jc w:val="both"/>
        <w:rPr>
          <w:rFonts w:ascii="Arial" w:hAnsi="Arial" w:cs="Arial"/>
          <w:sz w:val="20"/>
          <w:szCs w:val="20"/>
          <w:lang w:eastAsia="sl-SI"/>
        </w:rPr>
      </w:pPr>
      <w:r w:rsidRPr="002A3866">
        <w:rPr>
          <w:rFonts w:ascii="Arial" w:hAnsi="Arial" w:cs="Arial"/>
          <w:sz w:val="20"/>
          <w:szCs w:val="20"/>
          <w:lang w:eastAsia="sl-SI"/>
        </w:rPr>
        <w:t>Ta odlok začne veljati naslednji dan po objavi v Uradnem listu Republike Slovenije.</w:t>
      </w:r>
    </w:p>
    <w:p w14:paraId="4A934627" w14:textId="77777777" w:rsidR="008B733D" w:rsidRPr="002A3866" w:rsidRDefault="008B733D" w:rsidP="008B733D">
      <w:pPr>
        <w:spacing w:after="210" w:line="276" w:lineRule="auto"/>
        <w:ind w:firstLine="240"/>
        <w:jc w:val="both"/>
        <w:rPr>
          <w:rFonts w:ascii="Arial" w:hAnsi="Arial" w:cs="Arial"/>
          <w:sz w:val="20"/>
          <w:szCs w:val="20"/>
          <w:lang w:eastAsia="sl-SI"/>
        </w:rPr>
      </w:pPr>
    </w:p>
    <w:p w14:paraId="0EF72987" w14:textId="23D12891" w:rsidR="008B733D" w:rsidRPr="002A3866" w:rsidRDefault="008B733D" w:rsidP="008B733D">
      <w:pPr>
        <w:spacing w:line="276" w:lineRule="auto"/>
        <w:rPr>
          <w:rFonts w:ascii="Arial" w:hAnsi="Arial" w:cs="Arial"/>
          <w:sz w:val="20"/>
          <w:szCs w:val="20"/>
          <w:lang w:eastAsia="sl-SI"/>
        </w:rPr>
      </w:pPr>
      <w:r w:rsidRPr="002A3866">
        <w:rPr>
          <w:rFonts w:ascii="Arial" w:hAnsi="Arial" w:cs="Arial"/>
          <w:sz w:val="20"/>
          <w:szCs w:val="20"/>
          <w:lang w:eastAsia="sl-SI"/>
        </w:rPr>
        <w:t xml:space="preserve">Št. </w:t>
      </w:r>
      <w:r w:rsidR="00B70133" w:rsidRPr="002A3866">
        <w:rPr>
          <w:rFonts w:ascii="Arial" w:hAnsi="Arial" w:cs="Arial"/>
          <w:sz w:val="20"/>
          <w:szCs w:val="20"/>
          <w:lang w:eastAsia="sl-SI"/>
        </w:rPr>
        <w:t>…</w:t>
      </w:r>
    </w:p>
    <w:p w14:paraId="3B00CDFA" w14:textId="5144BEF5" w:rsidR="008B733D" w:rsidRPr="002A3866" w:rsidRDefault="008B733D" w:rsidP="008B733D">
      <w:pPr>
        <w:spacing w:line="276" w:lineRule="auto"/>
        <w:rPr>
          <w:rFonts w:ascii="Arial" w:hAnsi="Arial" w:cs="Arial"/>
          <w:sz w:val="20"/>
          <w:szCs w:val="20"/>
          <w:lang w:eastAsia="sl-SI"/>
        </w:rPr>
      </w:pPr>
      <w:r w:rsidRPr="002A3866">
        <w:rPr>
          <w:rFonts w:ascii="Arial" w:hAnsi="Arial" w:cs="Arial"/>
          <w:sz w:val="20"/>
          <w:szCs w:val="20"/>
          <w:lang w:eastAsia="sl-SI"/>
        </w:rPr>
        <w:t xml:space="preserve">Ljubljana, </w:t>
      </w:r>
      <w:r w:rsidR="00B70133" w:rsidRPr="002A3866">
        <w:rPr>
          <w:rFonts w:ascii="Arial" w:hAnsi="Arial" w:cs="Arial"/>
          <w:sz w:val="20"/>
          <w:szCs w:val="20"/>
          <w:lang w:eastAsia="sl-SI"/>
        </w:rPr>
        <w:t>…</w:t>
      </w:r>
    </w:p>
    <w:p w14:paraId="28EAB08F" w14:textId="3967AE22" w:rsidR="008B733D" w:rsidRPr="002A3866" w:rsidRDefault="008B733D" w:rsidP="008B733D">
      <w:pPr>
        <w:spacing w:line="276" w:lineRule="auto"/>
        <w:rPr>
          <w:rFonts w:ascii="Arial" w:hAnsi="Arial" w:cs="Arial"/>
          <w:sz w:val="20"/>
          <w:szCs w:val="20"/>
          <w:lang w:eastAsia="sl-SI"/>
        </w:rPr>
      </w:pPr>
      <w:r w:rsidRPr="00387294">
        <w:rPr>
          <w:rFonts w:ascii="Arial" w:hAnsi="Arial" w:cs="Arial"/>
          <w:sz w:val="20"/>
          <w:szCs w:val="20"/>
          <w:highlight w:val="yellow"/>
          <w:lang w:eastAsia="sl-SI"/>
        </w:rPr>
        <w:t xml:space="preserve">EVA </w:t>
      </w:r>
      <w:r w:rsidR="00B70133" w:rsidRPr="00387294">
        <w:rPr>
          <w:rFonts w:ascii="Arial" w:hAnsi="Arial" w:cs="Arial"/>
          <w:sz w:val="20"/>
          <w:szCs w:val="20"/>
          <w:highlight w:val="yellow"/>
          <w:lang w:eastAsia="sl-SI"/>
        </w:rPr>
        <w:t>…</w:t>
      </w:r>
    </w:p>
    <w:p w14:paraId="4E843564" w14:textId="77777777" w:rsidR="008B733D" w:rsidRPr="002A3866" w:rsidRDefault="008B733D" w:rsidP="008B733D">
      <w:pPr>
        <w:spacing w:after="120" w:line="276" w:lineRule="auto"/>
        <w:rPr>
          <w:rFonts w:ascii="Arial" w:hAnsi="Arial" w:cs="Arial"/>
          <w:sz w:val="20"/>
          <w:szCs w:val="20"/>
          <w:lang w:eastAsia="sl-SI"/>
        </w:rPr>
      </w:pPr>
    </w:p>
    <w:p w14:paraId="41011631" w14:textId="77777777" w:rsidR="008B733D" w:rsidRPr="002A3866" w:rsidRDefault="008B733D" w:rsidP="008B733D">
      <w:pPr>
        <w:spacing w:line="276" w:lineRule="auto"/>
        <w:jc w:val="center"/>
        <w:rPr>
          <w:rFonts w:ascii="Arial" w:hAnsi="Arial" w:cs="Arial"/>
          <w:b/>
          <w:bCs/>
          <w:sz w:val="20"/>
          <w:szCs w:val="20"/>
          <w:lang w:eastAsia="sl-SI"/>
        </w:rPr>
      </w:pPr>
      <w:r w:rsidRPr="002A3866">
        <w:rPr>
          <w:rFonts w:ascii="Arial" w:hAnsi="Arial" w:cs="Arial"/>
          <w:b/>
          <w:bCs/>
          <w:sz w:val="20"/>
          <w:szCs w:val="20"/>
          <w:lang w:eastAsia="sl-SI"/>
        </w:rPr>
        <w:t>Vlada Republike Slovenije</w:t>
      </w:r>
    </w:p>
    <w:p w14:paraId="61BD3FF9" w14:textId="77777777" w:rsidR="008B733D" w:rsidRPr="002A3866" w:rsidRDefault="008B733D" w:rsidP="008B733D">
      <w:pPr>
        <w:spacing w:after="210" w:line="276" w:lineRule="auto"/>
        <w:jc w:val="center"/>
        <w:rPr>
          <w:rFonts w:ascii="Arial" w:hAnsi="Arial" w:cs="Arial"/>
          <w:sz w:val="20"/>
          <w:szCs w:val="20"/>
          <w:lang w:eastAsia="sl-SI"/>
        </w:rPr>
      </w:pPr>
      <w:r w:rsidRPr="002A3866">
        <w:rPr>
          <w:rFonts w:ascii="Arial" w:hAnsi="Arial" w:cs="Arial"/>
          <w:sz w:val="20"/>
          <w:szCs w:val="20"/>
          <w:lang w:eastAsia="sl-SI"/>
        </w:rPr>
        <w:t xml:space="preserve">dr. Robert Golob </w:t>
      </w:r>
      <w:r w:rsidRPr="002A3866">
        <w:rPr>
          <w:rFonts w:ascii="Arial" w:hAnsi="Arial" w:cs="Arial"/>
          <w:sz w:val="20"/>
          <w:szCs w:val="20"/>
          <w:lang w:eastAsia="sl-SI"/>
        </w:rPr>
        <w:br/>
        <w:t xml:space="preserve"> predsednik</w:t>
      </w:r>
    </w:p>
    <w:p w14:paraId="344C1C0F" w14:textId="77777777" w:rsidR="008B733D" w:rsidRPr="002A3866" w:rsidRDefault="008B733D" w:rsidP="008B7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0"/>
          <w:szCs w:val="20"/>
        </w:rPr>
      </w:pPr>
    </w:p>
    <w:p w14:paraId="66DD34CD" w14:textId="77777777" w:rsidR="008B733D" w:rsidRPr="002A3866" w:rsidRDefault="008B733D" w:rsidP="008B7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0"/>
          <w:szCs w:val="20"/>
        </w:rPr>
      </w:pPr>
    </w:p>
    <w:p w14:paraId="42C60CCE" w14:textId="2B3CD2C3" w:rsidR="008D6431" w:rsidRPr="002A3866" w:rsidRDefault="008B733D" w:rsidP="00B80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b/>
          <w:bCs/>
          <w:sz w:val="20"/>
          <w:szCs w:val="20"/>
        </w:rPr>
        <w:sectPr w:rsidR="008D6431" w:rsidRPr="002A3866" w:rsidSect="009418F4">
          <w:headerReference w:type="first" r:id="rId8"/>
          <w:pgSz w:w="11906" w:h="16838"/>
          <w:pgMar w:top="1417" w:right="1417" w:bottom="1417" w:left="1417" w:header="708" w:footer="708" w:gutter="0"/>
          <w:cols w:space="708"/>
          <w:titlePg/>
          <w:docGrid w:linePitch="360"/>
        </w:sectPr>
      </w:pPr>
      <w:r w:rsidRPr="005A0B73">
        <w:rPr>
          <w:rFonts w:ascii="Arial" w:hAnsi="Arial" w:cs="Arial"/>
          <w:bCs/>
          <w:sz w:val="20"/>
          <w:szCs w:val="20"/>
        </w:rPr>
        <w:t>Priloga:</w:t>
      </w:r>
      <w:r w:rsidRPr="002A3866">
        <w:rPr>
          <w:rFonts w:ascii="Arial" w:hAnsi="Arial" w:cs="Arial"/>
          <w:bCs/>
          <w:sz w:val="20"/>
          <w:szCs w:val="20"/>
        </w:rPr>
        <w:t xml:space="preserve"> </w:t>
      </w:r>
      <w:bookmarkStart w:id="0" w:name="_Hlk190542204"/>
      <w:r w:rsidRPr="002A3866">
        <w:rPr>
          <w:rStyle w:val="Naslovknjige"/>
          <w:b w:val="0"/>
          <w:bCs w:val="0"/>
          <w:sz w:val="20"/>
          <w:szCs w:val="20"/>
        </w:rPr>
        <w:t>Program ukrepov za izboljšanje kakovosti okolja na območju Mestne občine Celje</w:t>
      </w:r>
      <w:bookmarkEnd w:id="0"/>
    </w:p>
    <w:p w14:paraId="4796A081" w14:textId="77777777" w:rsidR="008D6431" w:rsidRPr="002A3866" w:rsidRDefault="008D6431" w:rsidP="008D6431">
      <w:pPr>
        <w:jc w:val="center"/>
        <w:rPr>
          <w:rFonts w:ascii="Arial" w:hAnsi="Arial" w:cs="Arial"/>
          <w:b/>
          <w:bCs/>
          <w:sz w:val="20"/>
          <w:szCs w:val="20"/>
        </w:rPr>
      </w:pPr>
      <w:r w:rsidRPr="002A3866">
        <w:rPr>
          <w:rFonts w:ascii="Arial" w:hAnsi="Arial" w:cs="Arial"/>
          <w:b/>
          <w:bCs/>
          <w:sz w:val="20"/>
          <w:szCs w:val="20"/>
        </w:rPr>
        <w:lastRenderedPageBreak/>
        <w:t>OBRAZLOŽITEV</w:t>
      </w:r>
    </w:p>
    <w:p w14:paraId="08DEC0BC" w14:textId="1586B0FF" w:rsidR="008D6431" w:rsidRPr="002A3866" w:rsidRDefault="008D6431" w:rsidP="005A0B73">
      <w:pPr>
        <w:spacing w:line="276" w:lineRule="auto"/>
        <w:jc w:val="both"/>
        <w:rPr>
          <w:rFonts w:ascii="Arial" w:hAnsi="Arial" w:cs="Arial"/>
          <w:sz w:val="20"/>
          <w:szCs w:val="20"/>
        </w:rPr>
      </w:pPr>
      <w:r w:rsidRPr="002A3866">
        <w:rPr>
          <w:rFonts w:ascii="Arial" w:hAnsi="Arial" w:cs="Arial"/>
          <w:sz w:val="20"/>
          <w:szCs w:val="20"/>
        </w:rPr>
        <w:t xml:space="preserve">Območje Mestne občine Celje je </w:t>
      </w:r>
      <w:r w:rsidR="00FD033F">
        <w:rPr>
          <w:rFonts w:ascii="Arial" w:hAnsi="Arial" w:cs="Arial"/>
          <w:sz w:val="20"/>
          <w:szCs w:val="20"/>
        </w:rPr>
        <w:t>čez</w:t>
      </w:r>
      <w:r w:rsidRPr="002A3866">
        <w:rPr>
          <w:rFonts w:ascii="Arial" w:hAnsi="Arial" w:cs="Arial"/>
          <w:sz w:val="20"/>
          <w:szCs w:val="20"/>
        </w:rPr>
        <w:t>merno onesnaženo s svincem, kadmijem, cinkom in arzenom, k</w:t>
      </w:r>
      <w:r w:rsidR="00FD033F">
        <w:rPr>
          <w:rFonts w:ascii="Arial" w:hAnsi="Arial" w:cs="Arial"/>
          <w:sz w:val="20"/>
          <w:szCs w:val="20"/>
        </w:rPr>
        <w:t>ar</w:t>
      </w:r>
      <w:r w:rsidRPr="002A3866">
        <w:rPr>
          <w:rFonts w:ascii="Arial" w:hAnsi="Arial" w:cs="Arial"/>
          <w:sz w:val="20"/>
          <w:szCs w:val="20"/>
        </w:rPr>
        <w:t xml:space="preserve"> je posledica </w:t>
      </w:r>
      <w:r w:rsidR="009E2D17">
        <w:rPr>
          <w:rFonts w:ascii="Arial" w:hAnsi="Arial" w:cs="Arial"/>
          <w:sz w:val="20"/>
          <w:szCs w:val="20"/>
        </w:rPr>
        <w:t>prejšnjih</w:t>
      </w:r>
      <w:r w:rsidR="009E2D17" w:rsidRPr="002A3866">
        <w:rPr>
          <w:rFonts w:ascii="Arial" w:hAnsi="Arial" w:cs="Arial"/>
          <w:sz w:val="20"/>
          <w:szCs w:val="20"/>
        </w:rPr>
        <w:t xml:space="preserve"> </w:t>
      </w:r>
      <w:r w:rsidRPr="002A3866">
        <w:rPr>
          <w:rFonts w:ascii="Arial" w:hAnsi="Arial" w:cs="Arial"/>
          <w:sz w:val="20"/>
          <w:szCs w:val="20"/>
        </w:rPr>
        <w:t xml:space="preserve">industrijskih dejavnosti, zlasti delovanja stare Cinkarne Celje. </w:t>
      </w:r>
    </w:p>
    <w:p w14:paraId="3585B7CF" w14:textId="4A131925" w:rsidR="008D6431" w:rsidRPr="002A3866" w:rsidRDefault="008D6431" w:rsidP="005A0B73">
      <w:pPr>
        <w:spacing w:line="276" w:lineRule="auto"/>
        <w:jc w:val="both"/>
        <w:rPr>
          <w:rFonts w:ascii="Arial" w:hAnsi="Arial" w:cs="Arial"/>
          <w:sz w:val="20"/>
          <w:szCs w:val="20"/>
        </w:rPr>
      </w:pPr>
      <w:r w:rsidRPr="002A3866">
        <w:rPr>
          <w:rFonts w:ascii="Arial" w:hAnsi="Arial" w:cs="Arial"/>
          <w:sz w:val="20"/>
          <w:szCs w:val="20"/>
        </w:rPr>
        <w:t>Odredba o razvrstitvi območja Mestne občine Celje v stopnje obremenjenosti okolja zaradi onesnaženosti tal z nevarnimi snovmi (Uradni list RS, št. 103/23)</w:t>
      </w:r>
      <w:r w:rsidR="00FD033F" w:rsidRPr="00FD033F">
        <w:rPr>
          <w:rFonts w:ascii="Arial" w:hAnsi="Arial" w:cs="Arial"/>
          <w:sz w:val="20"/>
          <w:szCs w:val="20"/>
        </w:rPr>
        <w:t xml:space="preserve"> </w:t>
      </w:r>
      <w:r w:rsidR="00FD033F" w:rsidRPr="002A3866">
        <w:rPr>
          <w:rFonts w:ascii="Arial" w:hAnsi="Arial" w:cs="Arial"/>
          <w:sz w:val="20"/>
          <w:szCs w:val="20"/>
        </w:rPr>
        <w:t>je bila sprejeta</w:t>
      </w:r>
      <w:r w:rsidR="00FD033F">
        <w:rPr>
          <w:rFonts w:ascii="Arial" w:hAnsi="Arial" w:cs="Arial"/>
          <w:sz w:val="20"/>
          <w:szCs w:val="20"/>
        </w:rPr>
        <w:t xml:space="preserve"> </w:t>
      </w:r>
      <w:r w:rsidR="00FD033F" w:rsidRPr="002A3866">
        <w:rPr>
          <w:rFonts w:ascii="Arial" w:hAnsi="Arial" w:cs="Arial"/>
          <w:sz w:val="20"/>
          <w:szCs w:val="20"/>
        </w:rPr>
        <w:t xml:space="preserve">2. </w:t>
      </w:r>
      <w:r w:rsidR="00FD033F">
        <w:rPr>
          <w:rFonts w:ascii="Arial" w:hAnsi="Arial" w:cs="Arial"/>
          <w:sz w:val="20"/>
          <w:szCs w:val="20"/>
        </w:rPr>
        <w:t>oktobra</w:t>
      </w:r>
      <w:r w:rsidR="00FD033F" w:rsidRPr="002A3866">
        <w:rPr>
          <w:rFonts w:ascii="Arial" w:hAnsi="Arial" w:cs="Arial"/>
          <w:sz w:val="20"/>
          <w:szCs w:val="20"/>
        </w:rPr>
        <w:t xml:space="preserve"> 2023</w:t>
      </w:r>
      <w:r w:rsidR="00FD033F">
        <w:rPr>
          <w:rFonts w:ascii="Arial" w:hAnsi="Arial" w:cs="Arial"/>
          <w:sz w:val="20"/>
          <w:szCs w:val="20"/>
        </w:rPr>
        <w:t xml:space="preserve">. </w:t>
      </w:r>
    </w:p>
    <w:p w14:paraId="3A070CF3" w14:textId="4C2BBD3E" w:rsidR="008D6431" w:rsidRPr="002A3866" w:rsidRDefault="008D6431" w:rsidP="005A0B73">
      <w:pPr>
        <w:spacing w:line="276" w:lineRule="auto"/>
        <w:jc w:val="both"/>
        <w:rPr>
          <w:rFonts w:ascii="Arial" w:hAnsi="Arial" w:cs="Arial"/>
          <w:sz w:val="20"/>
          <w:szCs w:val="20"/>
        </w:rPr>
      </w:pPr>
      <w:r w:rsidRPr="002A3866">
        <w:rPr>
          <w:rFonts w:ascii="Arial" w:hAnsi="Arial" w:cs="Arial"/>
          <w:sz w:val="20"/>
          <w:szCs w:val="20"/>
        </w:rPr>
        <w:t>S predlogom Odloka se postavlja okvir za izvajanje ukrepov, ki bodo pripevali k izboljšanju kakovosti</w:t>
      </w:r>
      <w:r w:rsidR="00891E6C">
        <w:rPr>
          <w:rFonts w:ascii="Arial" w:hAnsi="Arial" w:cs="Arial"/>
          <w:sz w:val="20"/>
          <w:szCs w:val="20"/>
        </w:rPr>
        <w:t xml:space="preserve"> </w:t>
      </w:r>
      <w:r w:rsidRPr="002A3866">
        <w:rPr>
          <w:rFonts w:ascii="Arial" w:hAnsi="Arial" w:cs="Arial"/>
          <w:sz w:val="20"/>
          <w:szCs w:val="20"/>
        </w:rPr>
        <w:t xml:space="preserve">okolja na tem območju. V prilogah </w:t>
      </w:r>
      <w:r w:rsidR="00FD033F">
        <w:rPr>
          <w:rFonts w:ascii="Arial" w:hAnsi="Arial" w:cs="Arial"/>
          <w:sz w:val="20"/>
          <w:szCs w:val="20"/>
        </w:rPr>
        <w:t>o</w:t>
      </w:r>
      <w:r w:rsidRPr="002A3866">
        <w:rPr>
          <w:rFonts w:ascii="Arial" w:hAnsi="Arial" w:cs="Arial"/>
          <w:sz w:val="20"/>
          <w:szCs w:val="20"/>
        </w:rPr>
        <w:t xml:space="preserve">dloka je </w:t>
      </w:r>
      <w:r w:rsidR="00FD033F">
        <w:rPr>
          <w:rFonts w:ascii="Arial" w:hAnsi="Arial" w:cs="Arial"/>
          <w:sz w:val="20"/>
          <w:szCs w:val="20"/>
        </w:rPr>
        <w:t>p</w:t>
      </w:r>
      <w:r w:rsidRPr="002A3866">
        <w:rPr>
          <w:rFonts w:ascii="Arial" w:hAnsi="Arial" w:cs="Arial"/>
          <w:sz w:val="20"/>
          <w:szCs w:val="20"/>
        </w:rPr>
        <w:t>rogram ukrepov, kjer so podrobneje določeni ukrepi, ki</w:t>
      </w:r>
      <w:r w:rsidR="00891E6C">
        <w:rPr>
          <w:rFonts w:ascii="Arial" w:hAnsi="Arial" w:cs="Arial"/>
          <w:sz w:val="20"/>
          <w:szCs w:val="20"/>
        </w:rPr>
        <w:t xml:space="preserve"> </w:t>
      </w:r>
      <w:r w:rsidRPr="002A3866">
        <w:rPr>
          <w:rFonts w:ascii="Arial" w:hAnsi="Arial" w:cs="Arial"/>
          <w:sz w:val="20"/>
          <w:szCs w:val="20"/>
        </w:rPr>
        <w:t>se bodo izvajali, izvajalci ukrepov, vir financiranja in ocena stroškov po letih. Program ukrepov se bo</w:t>
      </w:r>
      <w:r w:rsidR="00891E6C">
        <w:rPr>
          <w:rFonts w:ascii="Arial" w:hAnsi="Arial" w:cs="Arial"/>
          <w:sz w:val="20"/>
          <w:szCs w:val="20"/>
        </w:rPr>
        <w:t xml:space="preserve"> </w:t>
      </w:r>
      <w:r w:rsidRPr="002A3866">
        <w:rPr>
          <w:rFonts w:ascii="Arial" w:hAnsi="Arial" w:cs="Arial"/>
          <w:sz w:val="20"/>
          <w:szCs w:val="20"/>
        </w:rPr>
        <w:t xml:space="preserve">izvajal </w:t>
      </w:r>
      <w:r w:rsidR="00FD033F">
        <w:rPr>
          <w:rFonts w:ascii="Arial" w:hAnsi="Arial" w:cs="Arial"/>
          <w:sz w:val="20"/>
          <w:szCs w:val="20"/>
        </w:rPr>
        <w:t>deset</w:t>
      </w:r>
      <w:r w:rsidR="00FD033F" w:rsidRPr="002A3866">
        <w:rPr>
          <w:rFonts w:ascii="Arial" w:hAnsi="Arial" w:cs="Arial"/>
          <w:sz w:val="20"/>
          <w:szCs w:val="20"/>
        </w:rPr>
        <w:t xml:space="preserve"> </w:t>
      </w:r>
      <w:r w:rsidRPr="002A3866">
        <w:rPr>
          <w:rFonts w:ascii="Arial" w:hAnsi="Arial" w:cs="Arial"/>
          <w:sz w:val="20"/>
          <w:szCs w:val="20"/>
        </w:rPr>
        <w:t xml:space="preserve">let, od leta 2025 do konca leta 2034. </w:t>
      </w:r>
    </w:p>
    <w:p w14:paraId="0099516C" w14:textId="3DE5CAC8" w:rsidR="008D6431" w:rsidRPr="002A3866" w:rsidRDefault="008D6431" w:rsidP="005A0B73">
      <w:pPr>
        <w:spacing w:line="276" w:lineRule="auto"/>
        <w:jc w:val="both"/>
        <w:rPr>
          <w:rFonts w:ascii="Arial" w:hAnsi="Arial" w:cs="Arial"/>
          <w:sz w:val="20"/>
          <w:szCs w:val="20"/>
        </w:rPr>
      </w:pPr>
      <w:r w:rsidRPr="002A3866">
        <w:rPr>
          <w:rFonts w:ascii="Arial" w:hAnsi="Arial" w:cs="Arial"/>
          <w:sz w:val="20"/>
          <w:szCs w:val="20"/>
        </w:rPr>
        <w:t>Program ukrepov je bil pripravljen v sodelovanju ter na podlagi analiz in poročil NIJZ OE Celje in Agencije R</w:t>
      </w:r>
      <w:r w:rsidR="00FD033F">
        <w:rPr>
          <w:rFonts w:ascii="Arial" w:hAnsi="Arial" w:cs="Arial"/>
          <w:sz w:val="20"/>
          <w:szCs w:val="20"/>
        </w:rPr>
        <w:t xml:space="preserve">epublike </w:t>
      </w:r>
      <w:r w:rsidRPr="002A3866">
        <w:rPr>
          <w:rFonts w:ascii="Arial" w:hAnsi="Arial" w:cs="Arial"/>
          <w:sz w:val="20"/>
          <w:szCs w:val="20"/>
        </w:rPr>
        <w:t>S</w:t>
      </w:r>
      <w:r w:rsidR="00FD033F">
        <w:rPr>
          <w:rFonts w:ascii="Arial" w:hAnsi="Arial" w:cs="Arial"/>
          <w:sz w:val="20"/>
          <w:szCs w:val="20"/>
        </w:rPr>
        <w:t>lovenije</w:t>
      </w:r>
      <w:r w:rsidRPr="002A3866">
        <w:rPr>
          <w:rFonts w:ascii="Arial" w:hAnsi="Arial" w:cs="Arial"/>
          <w:sz w:val="20"/>
          <w:szCs w:val="20"/>
        </w:rPr>
        <w:t xml:space="preserve"> za okolje ter v sodelovanju z Mestno občino Celje.</w:t>
      </w:r>
    </w:p>
    <w:p w14:paraId="6F1512BA" w14:textId="2BE30A1B" w:rsidR="008D6431" w:rsidRPr="002A3866" w:rsidRDefault="008D6431" w:rsidP="005A0B73">
      <w:pPr>
        <w:spacing w:line="276" w:lineRule="auto"/>
        <w:jc w:val="both"/>
        <w:rPr>
          <w:rFonts w:ascii="Arial" w:hAnsi="Arial" w:cs="Arial"/>
          <w:sz w:val="20"/>
          <w:szCs w:val="20"/>
        </w:rPr>
      </w:pPr>
      <w:r w:rsidRPr="002A3866">
        <w:rPr>
          <w:rFonts w:ascii="Arial" w:hAnsi="Arial" w:cs="Arial"/>
          <w:sz w:val="20"/>
          <w:szCs w:val="20"/>
        </w:rPr>
        <w:t>Sredstva za izvajanje ukrepov bodo zagotovljena iz sredstev EU, proračuna Republike Slovenije,</w:t>
      </w:r>
      <w:r w:rsidR="00891E6C">
        <w:rPr>
          <w:rFonts w:ascii="Arial" w:hAnsi="Arial" w:cs="Arial"/>
          <w:sz w:val="20"/>
          <w:szCs w:val="20"/>
        </w:rPr>
        <w:t xml:space="preserve"> </w:t>
      </w:r>
      <w:r w:rsidRPr="002A3866">
        <w:rPr>
          <w:rFonts w:ascii="Arial" w:hAnsi="Arial" w:cs="Arial"/>
          <w:sz w:val="20"/>
          <w:szCs w:val="20"/>
        </w:rPr>
        <w:t>proračuna Mestne občine Celje, sredstev podjetij Cinkarna, kemična industrija Celje, d.</w:t>
      </w:r>
      <w:r w:rsidR="00277DF7">
        <w:rPr>
          <w:rFonts w:ascii="Arial" w:hAnsi="Arial" w:cs="Arial"/>
          <w:sz w:val="20"/>
          <w:szCs w:val="20"/>
        </w:rPr>
        <w:t xml:space="preserve"> </w:t>
      </w:r>
      <w:r w:rsidRPr="002A3866">
        <w:rPr>
          <w:rFonts w:ascii="Arial" w:hAnsi="Arial" w:cs="Arial"/>
          <w:sz w:val="20"/>
          <w:szCs w:val="20"/>
        </w:rPr>
        <w:t>d., Energetika</w:t>
      </w:r>
      <w:r w:rsidR="00891E6C">
        <w:rPr>
          <w:rFonts w:ascii="Arial" w:hAnsi="Arial" w:cs="Arial"/>
          <w:sz w:val="20"/>
          <w:szCs w:val="20"/>
        </w:rPr>
        <w:t xml:space="preserve"> </w:t>
      </w:r>
      <w:r w:rsidRPr="002A3866">
        <w:rPr>
          <w:rFonts w:ascii="Arial" w:hAnsi="Arial" w:cs="Arial"/>
          <w:sz w:val="20"/>
          <w:szCs w:val="20"/>
        </w:rPr>
        <w:t>Celje, d.</w:t>
      </w:r>
      <w:r w:rsidR="00277DF7">
        <w:rPr>
          <w:rFonts w:ascii="Arial" w:hAnsi="Arial" w:cs="Arial"/>
          <w:sz w:val="20"/>
          <w:szCs w:val="20"/>
        </w:rPr>
        <w:t xml:space="preserve"> </w:t>
      </w:r>
      <w:r w:rsidRPr="002A3866">
        <w:rPr>
          <w:rFonts w:ascii="Arial" w:hAnsi="Arial" w:cs="Arial"/>
          <w:sz w:val="20"/>
          <w:szCs w:val="20"/>
        </w:rPr>
        <w:t>o.</w:t>
      </w:r>
      <w:r w:rsidR="00277DF7">
        <w:rPr>
          <w:rFonts w:ascii="Arial" w:hAnsi="Arial" w:cs="Arial"/>
          <w:sz w:val="20"/>
          <w:szCs w:val="20"/>
        </w:rPr>
        <w:t xml:space="preserve"> </w:t>
      </w:r>
      <w:r w:rsidRPr="002A3866">
        <w:rPr>
          <w:rFonts w:ascii="Arial" w:hAnsi="Arial" w:cs="Arial"/>
          <w:sz w:val="20"/>
          <w:szCs w:val="20"/>
        </w:rPr>
        <w:t>o., Pocinkovalnica, storitveno podjetje, d.</w:t>
      </w:r>
      <w:r w:rsidR="00277DF7">
        <w:rPr>
          <w:rFonts w:ascii="Arial" w:hAnsi="Arial" w:cs="Arial"/>
          <w:sz w:val="20"/>
          <w:szCs w:val="20"/>
        </w:rPr>
        <w:t xml:space="preserve"> </w:t>
      </w:r>
      <w:r w:rsidRPr="002A3866">
        <w:rPr>
          <w:rFonts w:ascii="Arial" w:hAnsi="Arial" w:cs="Arial"/>
          <w:sz w:val="20"/>
          <w:szCs w:val="20"/>
        </w:rPr>
        <w:t>o.</w:t>
      </w:r>
      <w:r w:rsidR="00277DF7">
        <w:rPr>
          <w:rFonts w:ascii="Arial" w:hAnsi="Arial" w:cs="Arial"/>
          <w:sz w:val="20"/>
          <w:szCs w:val="20"/>
        </w:rPr>
        <w:t xml:space="preserve"> </w:t>
      </w:r>
      <w:r w:rsidRPr="002A3866">
        <w:rPr>
          <w:rFonts w:ascii="Arial" w:hAnsi="Arial" w:cs="Arial"/>
          <w:sz w:val="20"/>
          <w:szCs w:val="20"/>
        </w:rPr>
        <w:t>o., Simbio, družba za ravnanje z odpadki, d.</w:t>
      </w:r>
      <w:r w:rsidR="00277DF7">
        <w:rPr>
          <w:rFonts w:ascii="Arial" w:hAnsi="Arial" w:cs="Arial"/>
          <w:sz w:val="20"/>
          <w:szCs w:val="20"/>
        </w:rPr>
        <w:t xml:space="preserve"> </w:t>
      </w:r>
      <w:r w:rsidRPr="002A3866">
        <w:rPr>
          <w:rFonts w:ascii="Arial" w:hAnsi="Arial" w:cs="Arial"/>
          <w:sz w:val="20"/>
          <w:szCs w:val="20"/>
        </w:rPr>
        <w:t>o.</w:t>
      </w:r>
      <w:r w:rsidR="00277DF7">
        <w:rPr>
          <w:rFonts w:ascii="Arial" w:hAnsi="Arial" w:cs="Arial"/>
          <w:sz w:val="20"/>
          <w:szCs w:val="20"/>
        </w:rPr>
        <w:t xml:space="preserve"> </w:t>
      </w:r>
      <w:r w:rsidRPr="002A3866">
        <w:rPr>
          <w:rFonts w:ascii="Arial" w:hAnsi="Arial" w:cs="Arial"/>
          <w:sz w:val="20"/>
          <w:szCs w:val="20"/>
        </w:rPr>
        <w:t>o.</w:t>
      </w:r>
      <w:r w:rsidR="00277DF7">
        <w:rPr>
          <w:rFonts w:ascii="Arial" w:hAnsi="Arial" w:cs="Arial"/>
          <w:sz w:val="20"/>
          <w:szCs w:val="20"/>
        </w:rPr>
        <w:t>,</w:t>
      </w:r>
      <w:r w:rsidRPr="002A3866">
        <w:rPr>
          <w:rFonts w:ascii="Arial" w:hAnsi="Arial" w:cs="Arial"/>
          <w:sz w:val="20"/>
          <w:szCs w:val="20"/>
        </w:rPr>
        <w:t xml:space="preserve"> in</w:t>
      </w:r>
      <w:r w:rsidR="00891E6C">
        <w:rPr>
          <w:rFonts w:ascii="Arial" w:hAnsi="Arial" w:cs="Arial"/>
          <w:sz w:val="20"/>
          <w:szCs w:val="20"/>
        </w:rPr>
        <w:t xml:space="preserve"> </w:t>
      </w:r>
      <w:r w:rsidRPr="002A3866">
        <w:rPr>
          <w:rFonts w:ascii="Arial" w:hAnsi="Arial" w:cs="Arial"/>
          <w:sz w:val="20"/>
          <w:szCs w:val="20"/>
        </w:rPr>
        <w:t>Celjske mesnine</w:t>
      </w:r>
      <w:r w:rsidR="00277DF7">
        <w:rPr>
          <w:rFonts w:ascii="Arial" w:hAnsi="Arial" w:cs="Arial"/>
          <w:sz w:val="20"/>
          <w:szCs w:val="20"/>
        </w:rPr>
        <w:t>,</w:t>
      </w:r>
      <w:r w:rsidRPr="002A3866">
        <w:rPr>
          <w:rFonts w:ascii="Arial" w:hAnsi="Arial" w:cs="Arial"/>
          <w:sz w:val="20"/>
          <w:szCs w:val="20"/>
        </w:rPr>
        <w:t xml:space="preserve"> d.</w:t>
      </w:r>
      <w:r w:rsidR="00277DF7">
        <w:rPr>
          <w:rFonts w:ascii="Arial" w:hAnsi="Arial" w:cs="Arial"/>
          <w:sz w:val="20"/>
          <w:szCs w:val="20"/>
        </w:rPr>
        <w:t xml:space="preserve"> </w:t>
      </w:r>
      <w:r w:rsidRPr="002A3866">
        <w:rPr>
          <w:rFonts w:ascii="Arial" w:hAnsi="Arial" w:cs="Arial"/>
          <w:sz w:val="20"/>
          <w:szCs w:val="20"/>
        </w:rPr>
        <w:t>o.</w:t>
      </w:r>
      <w:r w:rsidR="00277DF7">
        <w:rPr>
          <w:rFonts w:ascii="Arial" w:hAnsi="Arial" w:cs="Arial"/>
          <w:sz w:val="20"/>
          <w:szCs w:val="20"/>
        </w:rPr>
        <w:t xml:space="preserve"> </w:t>
      </w:r>
      <w:r w:rsidRPr="002A3866">
        <w:rPr>
          <w:rFonts w:ascii="Arial" w:hAnsi="Arial" w:cs="Arial"/>
          <w:sz w:val="20"/>
          <w:szCs w:val="20"/>
        </w:rPr>
        <w:t>o.</w:t>
      </w:r>
    </w:p>
    <w:p w14:paraId="04DC8A30" w14:textId="1A3A9B94" w:rsidR="008D6431" w:rsidRPr="002A3866" w:rsidRDefault="008D6431" w:rsidP="005A0B73">
      <w:pPr>
        <w:spacing w:line="276" w:lineRule="auto"/>
        <w:jc w:val="both"/>
        <w:rPr>
          <w:rFonts w:ascii="Arial" w:hAnsi="Arial" w:cs="Arial"/>
          <w:sz w:val="20"/>
          <w:szCs w:val="20"/>
        </w:rPr>
      </w:pPr>
      <w:r w:rsidRPr="002A3866">
        <w:rPr>
          <w:rFonts w:ascii="Arial" w:hAnsi="Arial" w:cs="Arial"/>
          <w:sz w:val="20"/>
          <w:szCs w:val="20"/>
        </w:rPr>
        <w:t>Pravna podlaga za predlog Odloka o določitvi degradiranega okolja in programa ukrepov za izboljšanje</w:t>
      </w:r>
      <w:r w:rsidR="00891E6C">
        <w:rPr>
          <w:rFonts w:ascii="Arial" w:hAnsi="Arial" w:cs="Arial"/>
          <w:sz w:val="20"/>
          <w:szCs w:val="20"/>
        </w:rPr>
        <w:t xml:space="preserve"> </w:t>
      </w:r>
      <w:r w:rsidRPr="002A3866">
        <w:rPr>
          <w:rFonts w:ascii="Arial" w:hAnsi="Arial" w:cs="Arial"/>
          <w:sz w:val="20"/>
          <w:szCs w:val="20"/>
        </w:rPr>
        <w:t>kakovosti okolja na območju Mestne občine Celje je prvi odstavek 59. člena Zakona o varstvu okolja</w:t>
      </w:r>
      <w:r w:rsidR="00891E6C">
        <w:rPr>
          <w:rFonts w:ascii="Arial" w:hAnsi="Arial" w:cs="Arial"/>
          <w:sz w:val="20"/>
          <w:szCs w:val="20"/>
        </w:rPr>
        <w:t xml:space="preserve"> </w:t>
      </w:r>
      <w:r w:rsidRPr="002A3866">
        <w:rPr>
          <w:rFonts w:ascii="Arial" w:hAnsi="Arial" w:cs="Arial"/>
          <w:sz w:val="20"/>
          <w:szCs w:val="20"/>
        </w:rPr>
        <w:t>(Uradni list RS, št. 44/22, 18/23 – ZDU-1O, 78/23 – ZUNPEOVE, 23/24 in 21/25 – ZOPVOOV).</w:t>
      </w:r>
    </w:p>
    <w:p w14:paraId="1BADF8D4" w14:textId="5CF0EBEC" w:rsidR="008D6431" w:rsidRPr="002A3866" w:rsidRDefault="008D6431" w:rsidP="005A0B73">
      <w:pPr>
        <w:spacing w:line="276" w:lineRule="auto"/>
        <w:jc w:val="both"/>
        <w:rPr>
          <w:rFonts w:ascii="Arial" w:hAnsi="Arial" w:cs="Arial"/>
          <w:b/>
          <w:bCs/>
          <w:sz w:val="20"/>
          <w:szCs w:val="20"/>
        </w:rPr>
      </w:pPr>
      <w:r w:rsidRPr="002A3866">
        <w:rPr>
          <w:rFonts w:ascii="Arial" w:hAnsi="Arial" w:cs="Arial"/>
          <w:b/>
          <w:bCs/>
          <w:sz w:val="20"/>
          <w:szCs w:val="20"/>
        </w:rPr>
        <w:t>OBRAZLOŽITVE k posameznim členom:</w:t>
      </w:r>
    </w:p>
    <w:p w14:paraId="7C2FA8FD" w14:textId="556F4033" w:rsidR="008D6431" w:rsidRPr="002A3866" w:rsidRDefault="008D6431" w:rsidP="005A0B73">
      <w:pPr>
        <w:spacing w:line="276" w:lineRule="auto"/>
        <w:jc w:val="both"/>
        <w:rPr>
          <w:rFonts w:ascii="Arial" w:hAnsi="Arial" w:cs="Arial"/>
          <w:b/>
          <w:bCs/>
          <w:sz w:val="20"/>
          <w:szCs w:val="20"/>
        </w:rPr>
      </w:pPr>
      <w:r w:rsidRPr="002A3866">
        <w:rPr>
          <w:rFonts w:ascii="Arial" w:hAnsi="Arial" w:cs="Arial"/>
          <w:b/>
          <w:bCs/>
          <w:sz w:val="20"/>
          <w:szCs w:val="20"/>
        </w:rPr>
        <w:t>Obrazložitev k 1. členu</w:t>
      </w:r>
    </w:p>
    <w:p w14:paraId="18663517" w14:textId="27FED0A7" w:rsidR="002A73F2" w:rsidRPr="002A3866" w:rsidRDefault="001E19D3" w:rsidP="005A0B73">
      <w:pPr>
        <w:spacing w:line="276" w:lineRule="auto"/>
        <w:jc w:val="both"/>
        <w:rPr>
          <w:rFonts w:ascii="Arial" w:hAnsi="Arial" w:cs="Arial"/>
          <w:sz w:val="20"/>
          <w:szCs w:val="20"/>
        </w:rPr>
      </w:pPr>
      <w:r w:rsidRPr="002A3866">
        <w:rPr>
          <w:rFonts w:ascii="Arial" w:hAnsi="Arial" w:cs="Arial"/>
          <w:sz w:val="20"/>
          <w:szCs w:val="20"/>
        </w:rPr>
        <w:t>Določena je vsebina tega odloka</w:t>
      </w:r>
      <w:r w:rsidR="000470EF">
        <w:rPr>
          <w:rFonts w:ascii="Arial" w:hAnsi="Arial" w:cs="Arial"/>
          <w:sz w:val="20"/>
          <w:szCs w:val="20"/>
        </w:rPr>
        <w:t>,</w:t>
      </w:r>
      <w:r w:rsidRPr="002A3866">
        <w:rPr>
          <w:rFonts w:ascii="Arial" w:hAnsi="Arial" w:cs="Arial"/>
          <w:sz w:val="20"/>
          <w:szCs w:val="20"/>
        </w:rPr>
        <w:t xml:space="preserve"> in sicer območje, ki se uvršča v prvo stopnjo obremenjenosti kot degradirano okolje in kjer se bodo izvajali ukrepi za sanacijo degradiranega okolja, podrobnejši program ukrepov (ki je </w:t>
      </w:r>
      <w:r w:rsidR="00790595">
        <w:rPr>
          <w:rFonts w:ascii="Arial" w:hAnsi="Arial" w:cs="Arial"/>
          <w:sz w:val="20"/>
          <w:szCs w:val="20"/>
        </w:rPr>
        <w:t>p</w:t>
      </w:r>
      <w:r w:rsidRPr="002A3866">
        <w:rPr>
          <w:rFonts w:ascii="Arial" w:hAnsi="Arial" w:cs="Arial"/>
          <w:sz w:val="20"/>
          <w:szCs w:val="20"/>
        </w:rPr>
        <w:t>riloga tega odloka), čas izvajanja ukrepov in odgovorne osebe.</w:t>
      </w:r>
    </w:p>
    <w:p w14:paraId="75110842" w14:textId="75974E43" w:rsidR="008D6431" w:rsidRPr="002A3866" w:rsidRDefault="008D6431" w:rsidP="005A0B73">
      <w:pPr>
        <w:spacing w:line="276" w:lineRule="auto"/>
        <w:jc w:val="both"/>
        <w:rPr>
          <w:rFonts w:ascii="Arial" w:hAnsi="Arial" w:cs="Arial"/>
          <w:b/>
          <w:bCs/>
          <w:sz w:val="20"/>
          <w:szCs w:val="20"/>
        </w:rPr>
      </w:pPr>
      <w:r w:rsidRPr="002A3866">
        <w:rPr>
          <w:rFonts w:ascii="Arial" w:hAnsi="Arial" w:cs="Arial"/>
          <w:b/>
          <w:bCs/>
          <w:sz w:val="20"/>
          <w:szCs w:val="20"/>
        </w:rPr>
        <w:t>Obrazložitev k 2. členu</w:t>
      </w:r>
    </w:p>
    <w:p w14:paraId="43BE5926" w14:textId="1BFE8CD3" w:rsidR="001E19D3" w:rsidRPr="002A3866" w:rsidRDefault="001E19D3" w:rsidP="005A0B73">
      <w:pPr>
        <w:spacing w:line="276" w:lineRule="auto"/>
        <w:jc w:val="both"/>
        <w:rPr>
          <w:rFonts w:ascii="Arial" w:hAnsi="Arial" w:cs="Arial"/>
          <w:sz w:val="20"/>
          <w:szCs w:val="20"/>
        </w:rPr>
      </w:pPr>
      <w:r w:rsidRPr="002A3866">
        <w:rPr>
          <w:rFonts w:ascii="Arial" w:hAnsi="Arial" w:cs="Arial"/>
          <w:sz w:val="20"/>
          <w:szCs w:val="20"/>
        </w:rPr>
        <w:t xml:space="preserve">S tem odlokom se območje šol in javnih igrišč v Mestni občini Celje, ki se uvrščajo v prvo stopnjo obremenjenosti, določi kot degradirano okolje. Podrobna obrazložitev razvrstitve območja v prvo stopnjo obremenjenosti okolja zaradi onesnaženosti tal z nevarnimi snovmi je opredeljena v Odredbi o razvrstitvi območja Mestne občine Celje v stopnje obremenjenosti okolja zaradi onesnaženosti tal z nevarnimi snovmi (Uradni list RS, št. 103/23). Podrobno je območje določeno s parcelnimi številkami. </w:t>
      </w:r>
    </w:p>
    <w:p w14:paraId="76297226" w14:textId="48A25800" w:rsidR="008D6431" w:rsidRPr="002A3866" w:rsidRDefault="008D6431" w:rsidP="005A0B73">
      <w:pPr>
        <w:spacing w:line="276" w:lineRule="auto"/>
        <w:jc w:val="both"/>
        <w:rPr>
          <w:rFonts w:ascii="Arial" w:hAnsi="Arial" w:cs="Arial"/>
          <w:b/>
          <w:bCs/>
          <w:sz w:val="20"/>
          <w:szCs w:val="20"/>
        </w:rPr>
      </w:pPr>
      <w:r w:rsidRPr="002A3866">
        <w:rPr>
          <w:rFonts w:ascii="Arial" w:hAnsi="Arial" w:cs="Arial"/>
          <w:b/>
          <w:bCs/>
          <w:sz w:val="20"/>
          <w:szCs w:val="20"/>
        </w:rPr>
        <w:t>Obrazložitev k 3. členu</w:t>
      </w:r>
    </w:p>
    <w:p w14:paraId="445EA334" w14:textId="30497551" w:rsidR="001E19D3" w:rsidRPr="002A3866" w:rsidRDefault="001E19D3" w:rsidP="005A0B73">
      <w:pPr>
        <w:spacing w:line="276" w:lineRule="auto"/>
        <w:jc w:val="both"/>
        <w:rPr>
          <w:rFonts w:ascii="Arial" w:hAnsi="Arial" w:cs="Arial"/>
          <w:sz w:val="20"/>
          <w:szCs w:val="20"/>
        </w:rPr>
      </w:pPr>
      <w:r w:rsidRPr="002A3866">
        <w:rPr>
          <w:rFonts w:ascii="Arial" w:hAnsi="Arial" w:cs="Arial"/>
          <w:sz w:val="20"/>
          <w:szCs w:val="20"/>
        </w:rPr>
        <w:t xml:space="preserve">V </w:t>
      </w:r>
      <w:r w:rsidR="00891E6C">
        <w:rPr>
          <w:rFonts w:ascii="Arial" w:hAnsi="Arial" w:cs="Arial"/>
          <w:sz w:val="20"/>
          <w:szCs w:val="20"/>
        </w:rPr>
        <w:t>p</w:t>
      </w:r>
      <w:r w:rsidRPr="002A3866">
        <w:rPr>
          <w:rFonts w:ascii="Arial" w:hAnsi="Arial" w:cs="Arial"/>
          <w:sz w:val="20"/>
          <w:szCs w:val="20"/>
        </w:rPr>
        <w:t>rogramu ukrepov so podrobneje določeni ukrepi, ki se bodo izvajali, izvajalci, vir financiranja in ocen</w:t>
      </w:r>
      <w:r w:rsidR="00891E6C">
        <w:rPr>
          <w:rFonts w:ascii="Arial" w:hAnsi="Arial" w:cs="Arial"/>
          <w:sz w:val="20"/>
          <w:szCs w:val="20"/>
        </w:rPr>
        <w:t>a</w:t>
      </w:r>
      <w:r w:rsidRPr="002A3866">
        <w:rPr>
          <w:rFonts w:ascii="Arial" w:hAnsi="Arial" w:cs="Arial"/>
          <w:sz w:val="20"/>
          <w:szCs w:val="20"/>
        </w:rPr>
        <w:t xml:space="preserve"> stroškov po letih. Program se bo izvajal </w:t>
      </w:r>
      <w:r w:rsidR="00891E6C">
        <w:rPr>
          <w:rFonts w:ascii="Arial" w:hAnsi="Arial" w:cs="Arial"/>
          <w:sz w:val="20"/>
          <w:szCs w:val="20"/>
        </w:rPr>
        <w:t>deset</w:t>
      </w:r>
      <w:r w:rsidR="00891E6C" w:rsidRPr="002A3866">
        <w:rPr>
          <w:rFonts w:ascii="Arial" w:hAnsi="Arial" w:cs="Arial"/>
          <w:sz w:val="20"/>
          <w:szCs w:val="20"/>
        </w:rPr>
        <w:t xml:space="preserve"> </w:t>
      </w:r>
      <w:r w:rsidRPr="002A3866">
        <w:rPr>
          <w:rFonts w:ascii="Arial" w:hAnsi="Arial" w:cs="Arial"/>
          <w:sz w:val="20"/>
          <w:szCs w:val="20"/>
        </w:rPr>
        <w:t xml:space="preserve">let, od leta 2025 do konca leta 2034. V </w:t>
      </w:r>
      <w:r w:rsidR="00891E6C">
        <w:rPr>
          <w:rFonts w:ascii="Arial" w:hAnsi="Arial" w:cs="Arial"/>
          <w:sz w:val="20"/>
          <w:szCs w:val="20"/>
        </w:rPr>
        <w:t>p</w:t>
      </w:r>
      <w:r w:rsidRPr="002A3866">
        <w:rPr>
          <w:rFonts w:ascii="Arial" w:hAnsi="Arial" w:cs="Arial"/>
          <w:sz w:val="20"/>
          <w:szCs w:val="20"/>
        </w:rPr>
        <w:t xml:space="preserve">rogramu ukrepov so tudi podrobneje opisani viri onesnaženja ter analiza stanja. </w:t>
      </w:r>
    </w:p>
    <w:p w14:paraId="422020E5" w14:textId="0D2675BA" w:rsidR="002A73F2" w:rsidRPr="002A3866" w:rsidRDefault="001E19D3" w:rsidP="005A0B73">
      <w:pPr>
        <w:spacing w:line="276" w:lineRule="auto"/>
        <w:jc w:val="both"/>
        <w:rPr>
          <w:rFonts w:ascii="Arial" w:hAnsi="Arial" w:cs="Arial"/>
          <w:sz w:val="20"/>
          <w:szCs w:val="20"/>
        </w:rPr>
      </w:pPr>
      <w:r w:rsidRPr="002A3866">
        <w:rPr>
          <w:rFonts w:ascii="Arial" w:hAnsi="Arial" w:cs="Arial"/>
          <w:sz w:val="20"/>
          <w:szCs w:val="20"/>
          <w:lang w:eastAsia="sl-SI"/>
        </w:rPr>
        <w:t>Ministrstvo za okolje, energijo in podnebje</w:t>
      </w:r>
      <w:r w:rsidRPr="002A3866">
        <w:rPr>
          <w:rFonts w:ascii="Arial" w:hAnsi="Arial" w:cs="Arial"/>
          <w:sz w:val="20"/>
          <w:szCs w:val="20"/>
        </w:rPr>
        <w:t xml:space="preserve"> vsako leto do konca marca pripravi poročilo o izvajanju programa ukrepov za preteklo leto in z njim seznani Vlado Republike Slovenije. </w:t>
      </w:r>
    </w:p>
    <w:p w14:paraId="054A15F0" w14:textId="199EBBDD" w:rsidR="008D6431" w:rsidRPr="002A3866" w:rsidRDefault="008D6431" w:rsidP="005A0B73">
      <w:pPr>
        <w:spacing w:line="276" w:lineRule="auto"/>
        <w:jc w:val="both"/>
        <w:rPr>
          <w:rFonts w:ascii="Arial" w:hAnsi="Arial" w:cs="Arial"/>
          <w:b/>
          <w:bCs/>
          <w:sz w:val="20"/>
          <w:szCs w:val="20"/>
        </w:rPr>
      </w:pPr>
      <w:r w:rsidRPr="002A3866">
        <w:rPr>
          <w:rFonts w:ascii="Arial" w:hAnsi="Arial" w:cs="Arial"/>
          <w:b/>
          <w:bCs/>
          <w:sz w:val="20"/>
          <w:szCs w:val="20"/>
        </w:rPr>
        <w:t>Obrazložitev k 4. členu</w:t>
      </w:r>
    </w:p>
    <w:p w14:paraId="245BD5AF" w14:textId="597ABF12" w:rsidR="00A351C9" w:rsidRPr="002A3866" w:rsidRDefault="001E19D3" w:rsidP="005A0B73">
      <w:pPr>
        <w:spacing w:line="276" w:lineRule="auto"/>
        <w:jc w:val="both"/>
        <w:rPr>
          <w:rFonts w:ascii="Arial" w:hAnsi="Arial" w:cs="Arial"/>
          <w:sz w:val="20"/>
          <w:szCs w:val="20"/>
        </w:rPr>
      </w:pPr>
      <w:r w:rsidRPr="002A3866">
        <w:rPr>
          <w:rFonts w:ascii="Arial" w:hAnsi="Arial" w:cs="Arial"/>
          <w:sz w:val="20"/>
          <w:szCs w:val="20"/>
        </w:rPr>
        <w:t xml:space="preserve">Novi posegi v območju degradiranega okolja morajo biti načrtovani tako, da se </w:t>
      </w:r>
      <w:r w:rsidRPr="002A3866">
        <w:rPr>
          <w:rFonts w:ascii="Arial" w:hAnsi="Arial" w:cs="Arial"/>
          <w:sz w:val="20"/>
          <w:szCs w:val="20"/>
          <w:lang w:eastAsia="sl-SI"/>
        </w:rPr>
        <w:t>zaradi njihove dejavnosti ne bo povečala stopnja obremenjenosti okolja, zlasti tal, vode in zraka.</w:t>
      </w:r>
    </w:p>
    <w:p w14:paraId="4FE56B06" w14:textId="177F171F" w:rsidR="008D6431" w:rsidRPr="002A3866" w:rsidRDefault="008D6431" w:rsidP="005A0B73">
      <w:pPr>
        <w:spacing w:line="276" w:lineRule="auto"/>
        <w:jc w:val="both"/>
        <w:rPr>
          <w:rFonts w:ascii="Arial" w:hAnsi="Arial" w:cs="Arial"/>
          <w:b/>
          <w:bCs/>
          <w:sz w:val="20"/>
          <w:szCs w:val="20"/>
        </w:rPr>
      </w:pPr>
      <w:r w:rsidRPr="002A3866">
        <w:rPr>
          <w:rFonts w:ascii="Arial" w:hAnsi="Arial" w:cs="Arial"/>
          <w:b/>
          <w:bCs/>
          <w:sz w:val="20"/>
          <w:szCs w:val="20"/>
        </w:rPr>
        <w:t>Obrazložitev k 5. členu</w:t>
      </w:r>
    </w:p>
    <w:p w14:paraId="48B902C3" w14:textId="74A31BCF" w:rsidR="001E19D3" w:rsidRPr="002A3866" w:rsidRDefault="001E19D3" w:rsidP="005A0B73">
      <w:pPr>
        <w:spacing w:after="210" w:line="276" w:lineRule="auto"/>
        <w:jc w:val="both"/>
        <w:rPr>
          <w:rFonts w:ascii="Arial" w:hAnsi="Arial" w:cs="Arial"/>
          <w:sz w:val="20"/>
          <w:szCs w:val="20"/>
          <w:lang w:eastAsia="sl-SI"/>
        </w:rPr>
      </w:pPr>
      <w:r w:rsidRPr="002A3866">
        <w:rPr>
          <w:rFonts w:ascii="Arial" w:hAnsi="Arial" w:cs="Arial"/>
          <w:sz w:val="20"/>
          <w:szCs w:val="20"/>
          <w:lang w:eastAsia="sl-SI"/>
        </w:rPr>
        <w:t xml:space="preserve">Zaradi spremljanja učinkov izvedenih ukrepov ter analize o učinkovitosti ukrepov in </w:t>
      </w:r>
      <w:r w:rsidR="00297F51">
        <w:rPr>
          <w:rFonts w:ascii="Arial" w:hAnsi="Arial" w:cs="Arial"/>
          <w:sz w:val="20"/>
          <w:szCs w:val="20"/>
          <w:lang w:eastAsia="sl-SI"/>
        </w:rPr>
        <w:t>p</w:t>
      </w:r>
      <w:r w:rsidRPr="002A3866">
        <w:rPr>
          <w:rFonts w:ascii="Arial" w:hAnsi="Arial" w:cs="Arial"/>
          <w:sz w:val="20"/>
          <w:szCs w:val="20"/>
          <w:lang w:eastAsia="sl-SI"/>
        </w:rPr>
        <w:t xml:space="preserve">rograma Agencija Republike Slovenije za okolje ter </w:t>
      </w:r>
      <w:r w:rsidRPr="002A3866">
        <w:rPr>
          <w:rFonts w:ascii="Arial" w:hAnsi="Arial" w:cs="Arial"/>
          <w:sz w:val="20"/>
          <w:szCs w:val="20"/>
        </w:rPr>
        <w:t>Nacionalni inštitut za javno zdravje</w:t>
      </w:r>
      <w:r w:rsidRPr="002A3866">
        <w:rPr>
          <w:rFonts w:ascii="Arial" w:hAnsi="Arial" w:cs="Arial"/>
          <w:sz w:val="20"/>
          <w:szCs w:val="20"/>
          <w:lang w:eastAsia="sl-SI"/>
        </w:rPr>
        <w:t xml:space="preserve"> tri mesece po </w:t>
      </w:r>
      <w:r w:rsidR="00297F51">
        <w:rPr>
          <w:rFonts w:ascii="Arial" w:hAnsi="Arial" w:cs="Arial"/>
          <w:sz w:val="20"/>
          <w:szCs w:val="20"/>
          <w:lang w:eastAsia="sl-SI"/>
        </w:rPr>
        <w:t>koncu</w:t>
      </w:r>
      <w:r w:rsidR="00297F51" w:rsidRPr="002A3866">
        <w:rPr>
          <w:rFonts w:ascii="Arial" w:hAnsi="Arial" w:cs="Arial"/>
          <w:sz w:val="20"/>
          <w:szCs w:val="20"/>
          <w:lang w:eastAsia="sl-SI"/>
        </w:rPr>
        <w:t xml:space="preserve"> </w:t>
      </w:r>
      <w:r w:rsidRPr="002A3866">
        <w:rPr>
          <w:rFonts w:ascii="Arial" w:hAnsi="Arial" w:cs="Arial"/>
          <w:sz w:val="20"/>
          <w:szCs w:val="20"/>
          <w:lang w:eastAsia="sl-SI"/>
        </w:rPr>
        <w:t xml:space="preserve">izvedenih </w:t>
      </w:r>
      <w:r w:rsidRPr="002A3866">
        <w:rPr>
          <w:rFonts w:ascii="Arial" w:hAnsi="Arial" w:cs="Arial"/>
          <w:sz w:val="20"/>
          <w:szCs w:val="20"/>
          <w:lang w:eastAsia="sl-SI"/>
        </w:rPr>
        <w:lastRenderedPageBreak/>
        <w:t>ukrepov pripravita poročilo o izvajanju programa ukrepov. Poročilo mora vsebovati podatke o stanju tal, podzemnih in površinskih voda ter morebitna priporočila o dodatnih ukrepih.</w:t>
      </w:r>
    </w:p>
    <w:p w14:paraId="7F421138" w14:textId="306ED827" w:rsidR="008D6431" w:rsidRPr="002A3866" w:rsidRDefault="008D6431" w:rsidP="005A0B73">
      <w:pPr>
        <w:spacing w:line="276" w:lineRule="auto"/>
        <w:jc w:val="both"/>
        <w:rPr>
          <w:rFonts w:ascii="Arial" w:hAnsi="Arial" w:cs="Arial"/>
          <w:b/>
          <w:bCs/>
          <w:sz w:val="20"/>
          <w:szCs w:val="20"/>
        </w:rPr>
      </w:pPr>
      <w:r w:rsidRPr="002A3866">
        <w:rPr>
          <w:rFonts w:ascii="Arial" w:hAnsi="Arial" w:cs="Arial"/>
          <w:b/>
          <w:bCs/>
          <w:sz w:val="20"/>
          <w:szCs w:val="20"/>
        </w:rPr>
        <w:t>Obrazložitev k 6. členu</w:t>
      </w:r>
    </w:p>
    <w:p w14:paraId="606D2BCF" w14:textId="7543C7AA" w:rsidR="001E19D3" w:rsidRPr="002A3866" w:rsidRDefault="001E19D3" w:rsidP="005A0B73">
      <w:pPr>
        <w:spacing w:after="210" w:line="276" w:lineRule="auto"/>
        <w:jc w:val="both"/>
        <w:rPr>
          <w:rFonts w:ascii="Arial" w:hAnsi="Arial" w:cs="Arial"/>
          <w:sz w:val="20"/>
          <w:szCs w:val="20"/>
          <w:lang w:eastAsia="sl-SI"/>
        </w:rPr>
      </w:pPr>
      <w:r w:rsidRPr="002A3866">
        <w:rPr>
          <w:rFonts w:ascii="Arial" w:hAnsi="Arial" w:cs="Arial"/>
          <w:sz w:val="20"/>
          <w:szCs w:val="20"/>
          <w:lang w:eastAsia="sl-SI"/>
        </w:rPr>
        <w:t xml:space="preserve">V 6. členu je določeno, da Ministrstvo za okolje, podnebje in energijo </w:t>
      </w:r>
      <w:r w:rsidR="004615BC">
        <w:rPr>
          <w:rFonts w:ascii="Arial" w:hAnsi="Arial" w:cs="Arial"/>
          <w:sz w:val="20"/>
          <w:szCs w:val="20"/>
          <w:lang w:eastAsia="sl-SI"/>
        </w:rPr>
        <w:t xml:space="preserve">Republike Slovenije </w:t>
      </w:r>
      <w:r w:rsidRPr="002A3866">
        <w:rPr>
          <w:rFonts w:ascii="Arial" w:hAnsi="Arial" w:cs="Arial"/>
          <w:sz w:val="20"/>
          <w:szCs w:val="20"/>
          <w:lang w:eastAsia="sl-SI"/>
        </w:rPr>
        <w:t xml:space="preserve">usklajuje izvajanje </w:t>
      </w:r>
      <w:r w:rsidR="004615BC">
        <w:rPr>
          <w:rFonts w:ascii="Arial" w:hAnsi="Arial" w:cs="Arial"/>
          <w:sz w:val="20"/>
          <w:szCs w:val="20"/>
          <w:lang w:eastAsia="sl-SI"/>
        </w:rPr>
        <w:t>p</w:t>
      </w:r>
      <w:r w:rsidRPr="002A3866">
        <w:rPr>
          <w:rFonts w:ascii="Arial" w:hAnsi="Arial" w:cs="Arial"/>
          <w:sz w:val="20"/>
          <w:szCs w:val="20"/>
          <w:lang w:eastAsia="sl-SI"/>
        </w:rPr>
        <w:t xml:space="preserve">rograma ukrepov ter iz katerih virov se zagotavljajo sredstva za </w:t>
      </w:r>
      <w:r w:rsidR="004615BC">
        <w:rPr>
          <w:rFonts w:ascii="Arial" w:hAnsi="Arial" w:cs="Arial"/>
          <w:sz w:val="20"/>
          <w:szCs w:val="20"/>
          <w:lang w:eastAsia="sl-SI"/>
        </w:rPr>
        <w:t xml:space="preserve">njegovo </w:t>
      </w:r>
      <w:r w:rsidRPr="002A3866">
        <w:rPr>
          <w:rFonts w:ascii="Arial" w:hAnsi="Arial" w:cs="Arial"/>
          <w:sz w:val="20"/>
          <w:szCs w:val="20"/>
          <w:lang w:eastAsia="sl-SI"/>
        </w:rPr>
        <w:t xml:space="preserve">izvajanje. Predvidena okvirna ocena stroškov po letih pa je podana v </w:t>
      </w:r>
      <w:r w:rsidR="004615BC">
        <w:rPr>
          <w:rFonts w:ascii="Arial" w:hAnsi="Arial" w:cs="Arial"/>
          <w:sz w:val="20"/>
          <w:szCs w:val="20"/>
          <w:lang w:eastAsia="sl-SI"/>
        </w:rPr>
        <w:t>p</w:t>
      </w:r>
      <w:r w:rsidRPr="002A3866">
        <w:rPr>
          <w:rFonts w:ascii="Arial" w:hAnsi="Arial" w:cs="Arial"/>
          <w:sz w:val="20"/>
          <w:szCs w:val="20"/>
          <w:lang w:eastAsia="sl-SI"/>
        </w:rPr>
        <w:t>rogramu ukrepov.</w:t>
      </w:r>
      <w:r w:rsidR="00891E6C">
        <w:rPr>
          <w:rFonts w:ascii="Arial" w:hAnsi="Arial" w:cs="Arial"/>
          <w:sz w:val="20"/>
          <w:szCs w:val="20"/>
          <w:lang w:eastAsia="sl-SI"/>
        </w:rPr>
        <w:t xml:space="preserve"> </w:t>
      </w:r>
      <w:r w:rsidRPr="002A3866">
        <w:rPr>
          <w:rFonts w:ascii="Arial" w:hAnsi="Arial" w:cs="Arial"/>
          <w:sz w:val="20"/>
          <w:szCs w:val="20"/>
          <w:lang w:eastAsia="sl-SI"/>
        </w:rPr>
        <w:t xml:space="preserve"> </w:t>
      </w:r>
    </w:p>
    <w:p w14:paraId="55E44598" w14:textId="25E1A533" w:rsidR="008B733D" w:rsidRPr="001E19D3" w:rsidRDefault="008B733D" w:rsidP="008D6431">
      <w:pPr>
        <w:jc w:val="both"/>
        <w:rPr>
          <w:rFonts w:ascii="Arial" w:hAnsi="Arial" w:cs="Arial"/>
          <w:sz w:val="20"/>
          <w:szCs w:val="20"/>
        </w:rPr>
      </w:pPr>
    </w:p>
    <w:sectPr w:rsidR="008B733D" w:rsidRPr="001E19D3" w:rsidSect="008D6431">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9760" w14:textId="77777777" w:rsidR="008E6094" w:rsidRDefault="008E6094" w:rsidP="000C2CCA">
      <w:pPr>
        <w:spacing w:after="0" w:line="240" w:lineRule="auto"/>
      </w:pPr>
      <w:r>
        <w:separator/>
      </w:r>
    </w:p>
  </w:endnote>
  <w:endnote w:type="continuationSeparator" w:id="0">
    <w:p w14:paraId="68376C8D" w14:textId="77777777" w:rsidR="008E6094" w:rsidRDefault="008E6094" w:rsidP="000C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DE81" w14:textId="77777777" w:rsidR="008E6094" w:rsidRDefault="008E6094" w:rsidP="000C2CCA">
      <w:pPr>
        <w:spacing w:after="0" w:line="240" w:lineRule="auto"/>
      </w:pPr>
      <w:r>
        <w:separator/>
      </w:r>
    </w:p>
  </w:footnote>
  <w:footnote w:type="continuationSeparator" w:id="0">
    <w:p w14:paraId="2D0D2C59" w14:textId="77777777" w:rsidR="008E6094" w:rsidRDefault="008E6094" w:rsidP="000C2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D4B7" w14:textId="642AF1BE" w:rsidR="009418F4" w:rsidRDefault="009418F4" w:rsidP="009418F4">
    <w:pPr>
      <w:pStyle w:val="Glava"/>
    </w:pPr>
  </w:p>
  <w:p w14:paraId="0FEE436E" w14:textId="77777777" w:rsidR="009418F4" w:rsidRDefault="009418F4" w:rsidP="009418F4">
    <w:pPr>
      <w:pStyle w:val="Glava"/>
    </w:pPr>
    <w:r>
      <w:rPr>
        <w:noProof/>
        <w:lang w:eastAsia="sl-SI"/>
      </w:rPr>
      <w:drawing>
        <wp:anchor distT="0" distB="0" distL="114300" distR="114300" simplePos="0" relativeHeight="251661312" behindDoc="0" locked="0" layoutInCell="1" allowOverlap="1" wp14:anchorId="0F9FDC0C" wp14:editId="02C96F49">
          <wp:simplePos x="0" y="0"/>
          <wp:positionH relativeFrom="page">
            <wp:posOffset>407035</wp:posOffset>
          </wp:positionH>
          <wp:positionV relativeFrom="paragraph">
            <wp:posOffset>106045</wp:posOffset>
          </wp:positionV>
          <wp:extent cx="3356665" cy="348018"/>
          <wp:effectExtent l="0" t="0" r="0" b="0"/>
          <wp:wrapNone/>
          <wp:docPr id="522989373" name="Slika 522989373" descr="logotip Ministrstva za okolje, podnebje in energi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Ministrstva za okolje, podnebje in energijo"/>
                  <pic:cNvPicPr/>
                </pic:nvPicPr>
                <pic:blipFill>
                  <a:blip r:embed="rId1">
                    <a:extLst>
                      <a:ext uri="{28A0092B-C50C-407E-A947-70E740481C1C}">
                        <a14:useLocalDpi xmlns:a14="http://schemas.microsoft.com/office/drawing/2010/main" val="0"/>
                      </a:ext>
                    </a:extLst>
                  </a:blip>
                  <a:stretch>
                    <a:fillRect/>
                  </a:stretch>
                </pic:blipFill>
                <pic:spPr>
                  <a:xfrm>
                    <a:off x="0" y="0"/>
                    <a:ext cx="3356665" cy="348018"/>
                  </a:xfrm>
                  <a:prstGeom prst="rect">
                    <a:avLst/>
                  </a:prstGeom>
                </pic:spPr>
              </pic:pic>
            </a:graphicData>
          </a:graphic>
          <wp14:sizeRelH relativeFrom="margin">
            <wp14:pctWidth>0</wp14:pctWidth>
          </wp14:sizeRelH>
          <wp14:sizeRelV relativeFrom="margin">
            <wp14:pctHeight>0</wp14:pctHeight>
          </wp14:sizeRelV>
        </wp:anchor>
      </w:drawing>
    </w:r>
  </w:p>
  <w:p w14:paraId="429D895C" w14:textId="77777777" w:rsidR="009418F4" w:rsidRDefault="009418F4" w:rsidP="009418F4">
    <w:pPr>
      <w:pStyle w:val="Glava"/>
    </w:pPr>
  </w:p>
  <w:p w14:paraId="30AB6351" w14:textId="77777777" w:rsidR="009418F4" w:rsidRDefault="009418F4" w:rsidP="009418F4">
    <w:pPr>
      <w:pStyle w:val="Glava"/>
    </w:pPr>
  </w:p>
  <w:p w14:paraId="3A0DEC8C" w14:textId="77777777" w:rsidR="009418F4" w:rsidRPr="00A21B9B" w:rsidRDefault="009418F4" w:rsidP="009418F4">
    <w:pPr>
      <w:pStyle w:val="Glava"/>
      <w:tabs>
        <w:tab w:val="left" w:pos="5112"/>
      </w:tabs>
      <w:spacing w:before="120" w:line="240" w:lineRule="exact"/>
      <w:rPr>
        <w:rFonts w:ascii="Republika" w:hAnsi="Republika" w:cs="Arial"/>
        <w:sz w:val="16"/>
      </w:rPr>
    </w:pPr>
    <w:r w:rsidRPr="00A21B9B">
      <w:rPr>
        <w:rFonts w:ascii="Republika" w:hAnsi="Republika" w:cs="Arial"/>
        <w:sz w:val="16"/>
      </w:rPr>
      <w:t>Langusova ulica 4, 1000 Ljubljana</w:t>
    </w:r>
    <w:r w:rsidRPr="00A21B9B">
      <w:rPr>
        <w:rFonts w:ascii="Republika" w:hAnsi="Republika" w:cs="Arial"/>
        <w:sz w:val="16"/>
      </w:rPr>
      <w:tab/>
      <w:t>T: 01 478 82 00</w:t>
    </w:r>
  </w:p>
  <w:p w14:paraId="433893B2" w14:textId="61106719" w:rsidR="009418F4" w:rsidRPr="00A21B9B" w:rsidRDefault="009418F4" w:rsidP="009418F4">
    <w:pPr>
      <w:pStyle w:val="Glava"/>
      <w:tabs>
        <w:tab w:val="left" w:pos="5112"/>
      </w:tabs>
      <w:spacing w:line="240" w:lineRule="exact"/>
      <w:rPr>
        <w:rFonts w:ascii="Republika" w:hAnsi="Republika" w:cs="Arial"/>
        <w:sz w:val="16"/>
      </w:rPr>
    </w:pPr>
    <w:r w:rsidRPr="00A21B9B">
      <w:rPr>
        <w:rFonts w:ascii="Republika" w:hAnsi="Republika" w:cs="Arial"/>
        <w:sz w:val="16"/>
      </w:rPr>
      <w:tab/>
    </w:r>
    <w:r w:rsidR="00A21B9B">
      <w:rPr>
        <w:rFonts w:ascii="Republika" w:hAnsi="Republika" w:cs="Arial"/>
        <w:sz w:val="16"/>
      </w:rPr>
      <w:t xml:space="preserve">       </w:t>
    </w:r>
    <w:r w:rsidRPr="00A21B9B">
      <w:rPr>
        <w:rFonts w:ascii="Republika" w:hAnsi="Republika" w:cs="Arial"/>
        <w:sz w:val="16"/>
      </w:rPr>
      <w:t>E: gp.mope@gov.si</w:t>
    </w:r>
  </w:p>
  <w:p w14:paraId="6C86EF86" w14:textId="7049BBA9" w:rsidR="009418F4" w:rsidRPr="00A21B9B" w:rsidRDefault="009418F4" w:rsidP="009418F4">
    <w:pPr>
      <w:pStyle w:val="Glava"/>
      <w:tabs>
        <w:tab w:val="left" w:pos="5112"/>
      </w:tabs>
      <w:spacing w:line="240" w:lineRule="exact"/>
      <w:rPr>
        <w:rFonts w:ascii="Republika" w:hAnsi="Republika" w:cs="Arial"/>
        <w:sz w:val="16"/>
      </w:rPr>
    </w:pPr>
    <w:r w:rsidRPr="00A21B9B">
      <w:rPr>
        <w:rFonts w:ascii="Republika" w:hAnsi="Republika" w:cs="Arial"/>
        <w:sz w:val="16"/>
      </w:rPr>
      <w:tab/>
    </w:r>
    <w:r w:rsidR="00A21B9B">
      <w:rPr>
        <w:rFonts w:ascii="Republika" w:hAnsi="Republika" w:cs="Arial"/>
        <w:sz w:val="16"/>
      </w:rPr>
      <w:t xml:space="preserve">     </w:t>
    </w:r>
    <w:r w:rsidRPr="00A21B9B">
      <w:rPr>
        <w:rFonts w:ascii="Republika" w:hAnsi="Republika" w:cs="Arial"/>
        <w:sz w:val="16"/>
      </w:rPr>
      <w:t>www.mope.gov.si</w:t>
    </w:r>
  </w:p>
  <w:p w14:paraId="2F072522" w14:textId="402846A5" w:rsidR="008D6431" w:rsidRDefault="008D643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9116" w14:textId="69A3CCD6" w:rsidR="008D6431" w:rsidRPr="008D6431" w:rsidRDefault="008D6431" w:rsidP="008D6431">
    <w:pPr>
      <w:spacing w:line="276" w:lineRule="auto"/>
      <w:jc w:val="both"/>
      <w:rPr>
        <w:rFonts w:ascii="Arial" w:eastAsia="Arial" w:hAnsi="Arial" w:cs="Arial"/>
        <w:kern w:val="2"/>
        <w:sz w:val="20"/>
        <w14:ligatures w14:val="standardContextu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3AE"/>
    <w:multiLevelType w:val="hybridMultilevel"/>
    <w:tmpl w:val="D048DF56"/>
    <w:lvl w:ilvl="0" w:tplc="B262F3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8807D2"/>
    <w:multiLevelType w:val="hybridMultilevel"/>
    <w:tmpl w:val="6AD6FD92"/>
    <w:lvl w:ilvl="0" w:tplc="B262F38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491C8B"/>
    <w:multiLevelType w:val="hybridMultilevel"/>
    <w:tmpl w:val="784ED194"/>
    <w:lvl w:ilvl="0" w:tplc="1BF6F19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7C752E6"/>
    <w:multiLevelType w:val="hybridMultilevel"/>
    <w:tmpl w:val="1DC2FE94"/>
    <w:lvl w:ilvl="0" w:tplc="1BF6F1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035B20"/>
    <w:multiLevelType w:val="hybridMultilevel"/>
    <w:tmpl w:val="5A8E7D72"/>
    <w:lvl w:ilvl="0" w:tplc="8D42872E">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7C313E"/>
    <w:multiLevelType w:val="hybridMultilevel"/>
    <w:tmpl w:val="A30EB94E"/>
    <w:lvl w:ilvl="0" w:tplc="1BF6F19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42027B3D"/>
    <w:multiLevelType w:val="hybridMultilevel"/>
    <w:tmpl w:val="551CA80C"/>
    <w:lvl w:ilvl="0" w:tplc="1BF6F1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B371EC"/>
    <w:multiLevelType w:val="hybridMultilevel"/>
    <w:tmpl w:val="978ED030"/>
    <w:lvl w:ilvl="0" w:tplc="1BF6F192">
      <w:start w:val="1"/>
      <w:numFmt w:val="bullet"/>
      <w:lvlText w:val=""/>
      <w:lvlJc w:val="left"/>
      <w:pPr>
        <w:ind w:left="1637"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44488E"/>
    <w:multiLevelType w:val="hybridMultilevel"/>
    <w:tmpl w:val="6D92F9B0"/>
    <w:lvl w:ilvl="0" w:tplc="1BF6F19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40672244">
    <w:abstractNumId w:val="4"/>
  </w:num>
  <w:num w:numId="2" w16cid:durableId="1870145421">
    <w:abstractNumId w:val="14"/>
  </w:num>
  <w:num w:numId="3" w16cid:durableId="1122459296">
    <w:abstractNumId w:val="13"/>
  </w:num>
  <w:num w:numId="4" w16cid:durableId="1324775284">
    <w:abstractNumId w:val="15"/>
  </w:num>
  <w:num w:numId="5" w16cid:durableId="1116213129">
    <w:abstractNumId w:val="17"/>
  </w:num>
  <w:num w:numId="6" w16cid:durableId="933245155">
    <w:abstractNumId w:val="10"/>
  </w:num>
  <w:num w:numId="7" w16cid:durableId="631715399">
    <w:abstractNumId w:val="6"/>
  </w:num>
  <w:num w:numId="8" w16cid:durableId="1742370180">
    <w:abstractNumId w:val="11"/>
  </w:num>
  <w:num w:numId="9" w16cid:durableId="486015407">
    <w:abstractNumId w:val="3"/>
  </w:num>
  <w:num w:numId="10" w16cid:durableId="369455753">
    <w:abstractNumId w:val="16"/>
  </w:num>
  <w:num w:numId="11" w16cid:durableId="1726223273">
    <w:abstractNumId w:val="9"/>
  </w:num>
  <w:num w:numId="12" w16cid:durableId="355816405">
    <w:abstractNumId w:val="0"/>
  </w:num>
  <w:num w:numId="13" w16cid:durableId="1927034901">
    <w:abstractNumId w:val="8"/>
  </w:num>
  <w:num w:numId="14" w16cid:durableId="1026978879">
    <w:abstractNumId w:val="1"/>
  </w:num>
  <w:num w:numId="15" w16cid:durableId="407310960">
    <w:abstractNumId w:val="5"/>
  </w:num>
  <w:num w:numId="16" w16cid:durableId="2040814578">
    <w:abstractNumId w:val="7"/>
  </w:num>
  <w:num w:numId="17" w16cid:durableId="1824157623">
    <w:abstractNumId w:val="2"/>
  </w:num>
  <w:num w:numId="18" w16cid:durableId="1880165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83"/>
    <w:rsid w:val="00036EFA"/>
    <w:rsid w:val="000470EF"/>
    <w:rsid w:val="00057C3D"/>
    <w:rsid w:val="000C2CCA"/>
    <w:rsid w:val="000C68C0"/>
    <w:rsid w:val="001973E4"/>
    <w:rsid w:val="001E19D3"/>
    <w:rsid w:val="001F2B23"/>
    <w:rsid w:val="002076C9"/>
    <w:rsid w:val="00277DF7"/>
    <w:rsid w:val="0029429D"/>
    <w:rsid w:val="00297F51"/>
    <w:rsid w:val="002A0DC2"/>
    <w:rsid w:val="002A3866"/>
    <w:rsid w:val="002A73F2"/>
    <w:rsid w:val="002F5DD8"/>
    <w:rsid w:val="00321A64"/>
    <w:rsid w:val="00356408"/>
    <w:rsid w:val="00381110"/>
    <w:rsid w:val="00387294"/>
    <w:rsid w:val="003A4789"/>
    <w:rsid w:val="0041176D"/>
    <w:rsid w:val="00421487"/>
    <w:rsid w:val="00432E9C"/>
    <w:rsid w:val="004443E3"/>
    <w:rsid w:val="004448C5"/>
    <w:rsid w:val="00452BB5"/>
    <w:rsid w:val="004615BC"/>
    <w:rsid w:val="004659E4"/>
    <w:rsid w:val="00496510"/>
    <w:rsid w:val="004A5951"/>
    <w:rsid w:val="004A7F1F"/>
    <w:rsid w:val="004F44C9"/>
    <w:rsid w:val="00556824"/>
    <w:rsid w:val="00597BDE"/>
    <w:rsid w:val="005A0B73"/>
    <w:rsid w:val="005C44B0"/>
    <w:rsid w:val="00623ED8"/>
    <w:rsid w:val="00646ADA"/>
    <w:rsid w:val="00695EC3"/>
    <w:rsid w:val="006C2268"/>
    <w:rsid w:val="00770982"/>
    <w:rsid w:val="0077455D"/>
    <w:rsid w:val="00780703"/>
    <w:rsid w:val="0078584A"/>
    <w:rsid w:val="00790595"/>
    <w:rsid w:val="00790DE3"/>
    <w:rsid w:val="007B65CC"/>
    <w:rsid w:val="007C7726"/>
    <w:rsid w:val="008056E0"/>
    <w:rsid w:val="00825656"/>
    <w:rsid w:val="00891E6C"/>
    <w:rsid w:val="008B733D"/>
    <w:rsid w:val="008D6431"/>
    <w:rsid w:val="008E6094"/>
    <w:rsid w:val="008F210F"/>
    <w:rsid w:val="009418F4"/>
    <w:rsid w:val="00952C01"/>
    <w:rsid w:val="00981340"/>
    <w:rsid w:val="0098142C"/>
    <w:rsid w:val="00990888"/>
    <w:rsid w:val="009B0164"/>
    <w:rsid w:val="009D72A1"/>
    <w:rsid w:val="009E2D17"/>
    <w:rsid w:val="00A12724"/>
    <w:rsid w:val="00A21B9B"/>
    <w:rsid w:val="00A32EBD"/>
    <w:rsid w:val="00A351C9"/>
    <w:rsid w:val="00A95723"/>
    <w:rsid w:val="00AE1F83"/>
    <w:rsid w:val="00AE3384"/>
    <w:rsid w:val="00AE4FA9"/>
    <w:rsid w:val="00B379A0"/>
    <w:rsid w:val="00B70133"/>
    <w:rsid w:val="00B804BE"/>
    <w:rsid w:val="00BC1355"/>
    <w:rsid w:val="00BC5490"/>
    <w:rsid w:val="00C24B2C"/>
    <w:rsid w:val="00C44C5F"/>
    <w:rsid w:val="00CA3C15"/>
    <w:rsid w:val="00CD0E17"/>
    <w:rsid w:val="00D7348D"/>
    <w:rsid w:val="00D96174"/>
    <w:rsid w:val="00DD63D9"/>
    <w:rsid w:val="00DE2B00"/>
    <w:rsid w:val="00E50136"/>
    <w:rsid w:val="00E600C4"/>
    <w:rsid w:val="00E70D95"/>
    <w:rsid w:val="00ED1E0B"/>
    <w:rsid w:val="00ED57BA"/>
    <w:rsid w:val="00F43ADF"/>
    <w:rsid w:val="00FB397B"/>
    <w:rsid w:val="00FC20D2"/>
    <w:rsid w:val="00FC7849"/>
    <w:rsid w:val="00FD03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D91DC"/>
  <w15:docId w15:val="{15E26531-9317-4318-8E69-49F830CB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8056E0"/>
    <w:pPr>
      <w:keepNext/>
      <w:overflowPunct w:val="0"/>
      <w:autoSpaceDE w:val="0"/>
      <w:autoSpaceDN w:val="0"/>
      <w:adjustRightInd w:val="0"/>
      <w:spacing w:before="240" w:after="60" w:line="260" w:lineRule="exact"/>
      <w:jc w:val="both"/>
      <w:textAlignment w:val="baseline"/>
      <w:outlineLvl w:val="0"/>
    </w:pPr>
    <w:rPr>
      <w:rFonts w:ascii="Arial" w:eastAsia="Times New Roman" w:hAnsi="Arial" w:cs="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C2CCA"/>
    <w:pPr>
      <w:tabs>
        <w:tab w:val="center" w:pos="4536"/>
        <w:tab w:val="right" w:pos="9072"/>
      </w:tabs>
      <w:spacing w:after="0" w:line="240" w:lineRule="auto"/>
    </w:pPr>
  </w:style>
  <w:style w:type="character" w:customStyle="1" w:styleId="GlavaZnak">
    <w:name w:val="Glava Znak"/>
    <w:basedOn w:val="Privzetapisavaodstavka"/>
    <w:link w:val="Glava"/>
    <w:uiPriority w:val="99"/>
    <w:rsid w:val="000C2CCA"/>
  </w:style>
  <w:style w:type="paragraph" w:styleId="Noga">
    <w:name w:val="footer"/>
    <w:basedOn w:val="Navaden"/>
    <w:link w:val="NogaZnak"/>
    <w:uiPriority w:val="99"/>
    <w:unhideWhenUsed/>
    <w:rsid w:val="000C2CCA"/>
    <w:pPr>
      <w:tabs>
        <w:tab w:val="center" w:pos="4536"/>
        <w:tab w:val="right" w:pos="9072"/>
      </w:tabs>
      <w:spacing w:after="0" w:line="240" w:lineRule="auto"/>
    </w:pPr>
  </w:style>
  <w:style w:type="character" w:customStyle="1" w:styleId="NogaZnak">
    <w:name w:val="Noga Znak"/>
    <w:basedOn w:val="Privzetapisavaodstavka"/>
    <w:link w:val="Noga"/>
    <w:uiPriority w:val="99"/>
    <w:rsid w:val="000C2CCA"/>
  </w:style>
  <w:style w:type="paragraph" w:styleId="Brezrazmikov">
    <w:name w:val="No Spacing"/>
    <w:uiPriority w:val="1"/>
    <w:qFormat/>
    <w:rsid w:val="009418F4"/>
    <w:pPr>
      <w:spacing w:after="0" w:line="240" w:lineRule="auto"/>
    </w:pPr>
  </w:style>
  <w:style w:type="paragraph" w:styleId="Odstavekseznama">
    <w:name w:val="List Paragraph"/>
    <w:basedOn w:val="Navaden"/>
    <w:uiPriority w:val="34"/>
    <w:qFormat/>
    <w:rsid w:val="009418F4"/>
    <w:pPr>
      <w:ind w:left="720"/>
      <w:contextualSpacing/>
    </w:pPr>
  </w:style>
  <w:style w:type="paragraph" w:customStyle="1" w:styleId="Neotevilenodstavek">
    <w:name w:val="Neoštevilčen odstavek"/>
    <w:basedOn w:val="Navaden"/>
    <w:link w:val="NeotevilenodstavekZnak"/>
    <w:qFormat/>
    <w:rsid w:val="009418F4"/>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9418F4"/>
    <w:rPr>
      <w:rFonts w:ascii="Arial" w:eastAsia="Times New Roman" w:hAnsi="Arial" w:cs="Times New Roman"/>
      <w:lang w:val="x-none" w:eastAsia="x-none"/>
    </w:rPr>
  </w:style>
  <w:style w:type="character" w:styleId="Pripombasklic">
    <w:name w:val="annotation reference"/>
    <w:uiPriority w:val="99"/>
    <w:unhideWhenUsed/>
    <w:rsid w:val="00356408"/>
    <w:rPr>
      <w:sz w:val="16"/>
      <w:szCs w:val="16"/>
    </w:rPr>
  </w:style>
  <w:style w:type="character" w:customStyle="1" w:styleId="normaltextrun">
    <w:name w:val="normaltextrun"/>
    <w:basedOn w:val="Privzetapisavaodstavka"/>
    <w:rsid w:val="00356408"/>
  </w:style>
  <w:style w:type="paragraph" w:customStyle="1" w:styleId="Oddelek">
    <w:name w:val="Oddelek"/>
    <w:basedOn w:val="Navaden"/>
    <w:link w:val="OddelekZnak1"/>
    <w:qFormat/>
    <w:rsid w:val="00623ED8"/>
    <w:pPr>
      <w:numPr>
        <w:numId w:val="13"/>
      </w:numPr>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623ED8"/>
    <w:rPr>
      <w:rFonts w:ascii="Arial" w:eastAsia="Times New Roman" w:hAnsi="Arial" w:cs="Arial"/>
      <w:b/>
      <w:lang w:eastAsia="sl-SI"/>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basedOn w:val="Privzetapisavaodstavka"/>
    <w:link w:val="Naslov1"/>
    <w:rsid w:val="008056E0"/>
    <w:rPr>
      <w:rFonts w:ascii="Arial" w:eastAsia="Times New Roman" w:hAnsi="Arial" w:cs="Arial"/>
      <w:b/>
      <w:bCs/>
      <w:kern w:val="32"/>
      <w:sz w:val="32"/>
      <w:szCs w:val="32"/>
    </w:rPr>
  </w:style>
  <w:style w:type="paragraph" w:customStyle="1" w:styleId="tevilnatoka">
    <w:name w:val="tevilnatoka"/>
    <w:basedOn w:val="Navaden"/>
    <w:rsid w:val="008B733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FontStyle113">
    <w:name w:val="Font Style113"/>
    <w:basedOn w:val="Privzetapisavaodstavka"/>
    <w:uiPriority w:val="99"/>
    <w:rsid w:val="008B733D"/>
    <w:rPr>
      <w:rFonts w:ascii="Arial Unicode MS" w:eastAsia="Arial Unicode MS" w:cs="Arial Unicode MS"/>
      <w:sz w:val="20"/>
      <w:szCs w:val="20"/>
    </w:rPr>
  </w:style>
  <w:style w:type="character" w:styleId="Naslovknjige">
    <w:name w:val="Book Title"/>
    <w:basedOn w:val="Privzetapisavaodstavka"/>
    <w:uiPriority w:val="33"/>
    <w:qFormat/>
    <w:rsid w:val="008B733D"/>
    <w:rPr>
      <w:rFonts w:ascii="Arial" w:hAnsi="Arial" w:cs="Arial" w:hint="default"/>
      <w:b/>
      <w:bCs/>
      <w:i w:val="0"/>
      <w:iCs/>
      <w:spacing w:val="5"/>
      <w:sz w:val="36"/>
    </w:rPr>
  </w:style>
  <w:style w:type="character" w:customStyle="1" w:styleId="eop">
    <w:name w:val="eop"/>
    <w:basedOn w:val="Privzetapisavaodstavka"/>
    <w:rsid w:val="008B733D"/>
  </w:style>
  <w:style w:type="paragraph" w:styleId="Pripombabesedilo">
    <w:name w:val="annotation text"/>
    <w:basedOn w:val="Navaden"/>
    <w:link w:val="PripombabesediloZnak"/>
    <w:uiPriority w:val="99"/>
    <w:unhideWhenUsed/>
    <w:rsid w:val="00DD63D9"/>
    <w:pPr>
      <w:spacing w:line="240" w:lineRule="auto"/>
    </w:pPr>
    <w:rPr>
      <w:sz w:val="20"/>
      <w:szCs w:val="20"/>
    </w:rPr>
  </w:style>
  <w:style w:type="character" w:customStyle="1" w:styleId="PripombabesediloZnak">
    <w:name w:val="Pripomba – besedilo Znak"/>
    <w:basedOn w:val="Privzetapisavaodstavka"/>
    <w:link w:val="Pripombabesedilo"/>
    <w:uiPriority w:val="99"/>
    <w:rsid w:val="00DD63D9"/>
    <w:rPr>
      <w:sz w:val="20"/>
      <w:szCs w:val="20"/>
    </w:rPr>
  </w:style>
  <w:style w:type="paragraph" w:styleId="Zadevapripombe">
    <w:name w:val="annotation subject"/>
    <w:basedOn w:val="Pripombabesedilo"/>
    <w:next w:val="Pripombabesedilo"/>
    <w:link w:val="ZadevapripombeZnak"/>
    <w:uiPriority w:val="99"/>
    <w:semiHidden/>
    <w:unhideWhenUsed/>
    <w:rsid w:val="00DD63D9"/>
    <w:rPr>
      <w:b/>
      <w:bCs/>
    </w:rPr>
  </w:style>
  <w:style w:type="character" w:customStyle="1" w:styleId="ZadevapripombeZnak">
    <w:name w:val="Zadeva pripombe Znak"/>
    <w:basedOn w:val="PripombabesediloZnak"/>
    <w:link w:val="Zadevapripombe"/>
    <w:uiPriority w:val="99"/>
    <w:semiHidden/>
    <w:rsid w:val="00DD63D9"/>
    <w:rPr>
      <w:b/>
      <w:bCs/>
      <w:sz w:val="20"/>
      <w:szCs w:val="20"/>
    </w:rPr>
  </w:style>
  <w:style w:type="paragraph" w:styleId="Revizija">
    <w:name w:val="Revision"/>
    <w:hidden/>
    <w:uiPriority w:val="99"/>
    <w:semiHidden/>
    <w:rsid w:val="00E70D95"/>
    <w:pPr>
      <w:spacing w:after="0" w:line="240" w:lineRule="auto"/>
    </w:pPr>
  </w:style>
  <w:style w:type="paragraph" w:styleId="Besedilooblaka">
    <w:name w:val="Balloon Text"/>
    <w:basedOn w:val="Navaden"/>
    <w:link w:val="BesedilooblakaZnak"/>
    <w:uiPriority w:val="99"/>
    <w:semiHidden/>
    <w:unhideWhenUsed/>
    <w:rsid w:val="00FD03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D03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9954">
      <w:bodyDiv w:val="1"/>
      <w:marLeft w:val="0"/>
      <w:marRight w:val="0"/>
      <w:marTop w:val="0"/>
      <w:marBottom w:val="0"/>
      <w:divBdr>
        <w:top w:val="none" w:sz="0" w:space="0" w:color="auto"/>
        <w:left w:val="none" w:sz="0" w:space="0" w:color="auto"/>
        <w:bottom w:val="none" w:sz="0" w:space="0" w:color="auto"/>
        <w:right w:val="none" w:sz="0" w:space="0" w:color="auto"/>
      </w:divBdr>
    </w:div>
    <w:div w:id="329985822">
      <w:bodyDiv w:val="1"/>
      <w:marLeft w:val="0"/>
      <w:marRight w:val="0"/>
      <w:marTop w:val="0"/>
      <w:marBottom w:val="0"/>
      <w:divBdr>
        <w:top w:val="none" w:sz="0" w:space="0" w:color="auto"/>
        <w:left w:val="none" w:sz="0" w:space="0" w:color="auto"/>
        <w:bottom w:val="none" w:sz="0" w:space="0" w:color="auto"/>
        <w:right w:val="none" w:sz="0" w:space="0" w:color="auto"/>
      </w:divBdr>
    </w:div>
    <w:div w:id="480078518">
      <w:bodyDiv w:val="1"/>
      <w:marLeft w:val="0"/>
      <w:marRight w:val="0"/>
      <w:marTop w:val="0"/>
      <w:marBottom w:val="0"/>
      <w:divBdr>
        <w:top w:val="none" w:sz="0" w:space="0" w:color="auto"/>
        <w:left w:val="none" w:sz="0" w:space="0" w:color="auto"/>
        <w:bottom w:val="none" w:sz="0" w:space="0" w:color="auto"/>
        <w:right w:val="none" w:sz="0" w:space="0" w:color="auto"/>
      </w:divBdr>
    </w:div>
    <w:div w:id="1076324405">
      <w:bodyDiv w:val="1"/>
      <w:marLeft w:val="0"/>
      <w:marRight w:val="0"/>
      <w:marTop w:val="0"/>
      <w:marBottom w:val="0"/>
      <w:divBdr>
        <w:top w:val="none" w:sz="0" w:space="0" w:color="auto"/>
        <w:left w:val="none" w:sz="0" w:space="0" w:color="auto"/>
        <w:bottom w:val="none" w:sz="0" w:space="0" w:color="auto"/>
        <w:right w:val="none" w:sz="0" w:space="0" w:color="auto"/>
      </w:divBdr>
    </w:div>
    <w:div w:id="1077706212">
      <w:bodyDiv w:val="1"/>
      <w:marLeft w:val="0"/>
      <w:marRight w:val="0"/>
      <w:marTop w:val="0"/>
      <w:marBottom w:val="0"/>
      <w:divBdr>
        <w:top w:val="none" w:sz="0" w:space="0" w:color="auto"/>
        <w:left w:val="none" w:sz="0" w:space="0" w:color="auto"/>
        <w:bottom w:val="none" w:sz="0" w:space="0" w:color="auto"/>
        <w:right w:val="none" w:sz="0" w:space="0" w:color="auto"/>
      </w:divBdr>
      <w:divsChild>
        <w:div w:id="119301954">
          <w:marLeft w:val="0"/>
          <w:marRight w:val="0"/>
          <w:marTop w:val="240"/>
          <w:marBottom w:val="0"/>
          <w:divBdr>
            <w:top w:val="none" w:sz="0" w:space="0" w:color="auto"/>
            <w:left w:val="none" w:sz="0" w:space="0" w:color="auto"/>
            <w:bottom w:val="none" w:sz="0" w:space="0" w:color="auto"/>
            <w:right w:val="none" w:sz="0" w:space="0" w:color="auto"/>
          </w:divBdr>
        </w:div>
        <w:div w:id="1671370622">
          <w:marLeft w:val="0"/>
          <w:marRight w:val="0"/>
          <w:marTop w:val="240"/>
          <w:marBottom w:val="0"/>
          <w:divBdr>
            <w:top w:val="none" w:sz="0" w:space="0" w:color="auto"/>
            <w:left w:val="none" w:sz="0" w:space="0" w:color="auto"/>
            <w:bottom w:val="none" w:sz="0" w:space="0" w:color="auto"/>
            <w:right w:val="none" w:sz="0" w:space="0" w:color="auto"/>
          </w:divBdr>
        </w:div>
      </w:divsChild>
    </w:div>
    <w:div w:id="1087460154">
      <w:bodyDiv w:val="1"/>
      <w:marLeft w:val="0"/>
      <w:marRight w:val="0"/>
      <w:marTop w:val="0"/>
      <w:marBottom w:val="0"/>
      <w:divBdr>
        <w:top w:val="none" w:sz="0" w:space="0" w:color="auto"/>
        <w:left w:val="none" w:sz="0" w:space="0" w:color="auto"/>
        <w:bottom w:val="none" w:sz="0" w:space="0" w:color="auto"/>
        <w:right w:val="none" w:sz="0" w:space="0" w:color="auto"/>
      </w:divBdr>
    </w:div>
    <w:div w:id="1289699553">
      <w:bodyDiv w:val="1"/>
      <w:marLeft w:val="0"/>
      <w:marRight w:val="0"/>
      <w:marTop w:val="0"/>
      <w:marBottom w:val="0"/>
      <w:divBdr>
        <w:top w:val="none" w:sz="0" w:space="0" w:color="auto"/>
        <w:left w:val="none" w:sz="0" w:space="0" w:color="auto"/>
        <w:bottom w:val="none" w:sz="0" w:space="0" w:color="auto"/>
        <w:right w:val="none" w:sz="0" w:space="0" w:color="auto"/>
      </w:divBdr>
    </w:div>
    <w:div w:id="1316954900">
      <w:bodyDiv w:val="1"/>
      <w:marLeft w:val="0"/>
      <w:marRight w:val="0"/>
      <w:marTop w:val="0"/>
      <w:marBottom w:val="0"/>
      <w:divBdr>
        <w:top w:val="none" w:sz="0" w:space="0" w:color="auto"/>
        <w:left w:val="none" w:sz="0" w:space="0" w:color="auto"/>
        <w:bottom w:val="none" w:sz="0" w:space="0" w:color="auto"/>
        <w:right w:val="none" w:sz="0" w:space="0" w:color="auto"/>
      </w:divBdr>
      <w:divsChild>
        <w:div w:id="136384593">
          <w:marLeft w:val="0"/>
          <w:marRight w:val="0"/>
          <w:marTop w:val="240"/>
          <w:marBottom w:val="0"/>
          <w:divBdr>
            <w:top w:val="none" w:sz="0" w:space="0" w:color="auto"/>
            <w:left w:val="none" w:sz="0" w:space="0" w:color="auto"/>
            <w:bottom w:val="none" w:sz="0" w:space="0" w:color="auto"/>
            <w:right w:val="none" w:sz="0" w:space="0" w:color="auto"/>
          </w:divBdr>
        </w:div>
        <w:div w:id="51319581">
          <w:marLeft w:val="0"/>
          <w:marRight w:val="0"/>
          <w:marTop w:val="240"/>
          <w:marBottom w:val="0"/>
          <w:divBdr>
            <w:top w:val="none" w:sz="0" w:space="0" w:color="auto"/>
            <w:left w:val="none" w:sz="0" w:space="0" w:color="auto"/>
            <w:bottom w:val="none" w:sz="0" w:space="0" w:color="auto"/>
            <w:right w:val="none" w:sz="0" w:space="0" w:color="auto"/>
          </w:divBdr>
        </w:div>
      </w:divsChild>
    </w:div>
    <w:div w:id="1538621292">
      <w:bodyDiv w:val="1"/>
      <w:marLeft w:val="0"/>
      <w:marRight w:val="0"/>
      <w:marTop w:val="0"/>
      <w:marBottom w:val="0"/>
      <w:divBdr>
        <w:top w:val="none" w:sz="0" w:space="0" w:color="auto"/>
        <w:left w:val="none" w:sz="0" w:space="0" w:color="auto"/>
        <w:bottom w:val="none" w:sz="0" w:space="0" w:color="auto"/>
        <w:right w:val="none" w:sz="0" w:space="0" w:color="auto"/>
      </w:divBdr>
      <w:divsChild>
        <w:div w:id="938414636">
          <w:marLeft w:val="0"/>
          <w:marRight w:val="0"/>
          <w:marTop w:val="480"/>
          <w:marBottom w:val="0"/>
          <w:divBdr>
            <w:top w:val="none" w:sz="0" w:space="0" w:color="auto"/>
            <w:left w:val="none" w:sz="0" w:space="0" w:color="auto"/>
            <w:bottom w:val="none" w:sz="0" w:space="0" w:color="auto"/>
            <w:right w:val="none" w:sz="0" w:space="0" w:color="auto"/>
          </w:divBdr>
        </w:div>
        <w:div w:id="676689770">
          <w:marLeft w:val="0"/>
          <w:marRight w:val="0"/>
          <w:marTop w:val="240"/>
          <w:marBottom w:val="0"/>
          <w:divBdr>
            <w:top w:val="none" w:sz="0" w:space="0" w:color="auto"/>
            <w:left w:val="none" w:sz="0" w:space="0" w:color="auto"/>
            <w:bottom w:val="none" w:sz="0" w:space="0" w:color="auto"/>
            <w:right w:val="none" w:sz="0" w:space="0" w:color="auto"/>
          </w:divBdr>
        </w:div>
        <w:div w:id="920869490">
          <w:marLeft w:val="0"/>
          <w:marRight w:val="0"/>
          <w:marTop w:val="240"/>
          <w:marBottom w:val="0"/>
          <w:divBdr>
            <w:top w:val="none" w:sz="0" w:space="0" w:color="auto"/>
            <w:left w:val="none" w:sz="0" w:space="0" w:color="auto"/>
            <w:bottom w:val="none" w:sz="0" w:space="0" w:color="auto"/>
            <w:right w:val="none" w:sz="0" w:space="0" w:color="auto"/>
          </w:divBdr>
        </w:div>
        <w:div w:id="1917207279">
          <w:marLeft w:val="0"/>
          <w:marRight w:val="0"/>
          <w:marTop w:val="240"/>
          <w:marBottom w:val="0"/>
          <w:divBdr>
            <w:top w:val="none" w:sz="0" w:space="0" w:color="auto"/>
            <w:left w:val="none" w:sz="0" w:space="0" w:color="auto"/>
            <w:bottom w:val="none" w:sz="0" w:space="0" w:color="auto"/>
            <w:right w:val="none" w:sz="0" w:space="0" w:color="auto"/>
          </w:divBdr>
        </w:div>
      </w:divsChild>
    </w:div>
    <w:div w:id="1784883030">
      <w:bodyDiv w:val="1"/>
      <w:marLeft w:val="0"/>
      <w:marRight w:val="0"/>
      <w:marTop w:val="0"/>
      <w:marBottom w:val="0"/>
      <w:divBdr>
        <w:top w:val="none" w:sz="0" w:space="0" w:color="auto"/>
        <w:left w:val="none" w:sz="0" w:space="0" w:color="auto"/>
        <w:bottom w:val="none" w:sz="0" w:space="0" w:color="auto"/>
        <w:right w:val="none" w:sz="0" w:space="0" w:color="auto"/>
      </w:divBdr>
    </w:div>
    <w:div w:id="1942716340">
      <w:bodyDiv w:val="1"/>
      <w:marLeft w:val="0"/>
      <w:marRight w:val="0"/>
      <w:marTop w:val="0"/>
      <w:marBottom w:val="0"/>
      <w:divBdr>
        <w:top w:val="none" w:sz="0" w:space="0" w:color="auto"/>
        <w:left w:val="none" w:sz="0" w:space="0" w:color="auto"/>
        <w:bottom w:val="none" w:sz="0" w:space="0" w:color="auto"/>
        <w:right w:val="none" w:sz="0" w:space="0" w:color="auto"/>
      </w:divBdr>
    </w:div>
    <w:div w:id="1960329922">
      <w:bodyDiv w:val="1"/>
      <w:marLeft w:val="0"/>
      <w:marRight w:val="0"/>
      <w:marTop w:val="0"/>
      <w:marBottom w:val="0"/>
      <w:divBdr>
        <w:top w:val="none" w:sz="0" w:space="0" w:color="auto"/>
        <w:left w:val="none" w:sz="0" w:space="0" w:color="auto"/>
        <w:bottom w:val="none" w:sz="0" w:space="0" w:color="auto"/>
        <w:right w:val="none" w:sz="0" w:space="0" w:color="auto"/>
      </w:divBdr>
    </w:div>
    <w:div w:id="2072776671">
      <w:bodyDiv w:val="1"/>
      <w:marLeft w:val="0"/>
      <w:marRight w:val="0"/>
      <w:marTop w:val="0"/>
      <w:marBottom w:val="0"/>
      <w:divBdr>
        <w:top w:val="none" w:sz="0" w:space="0" w:color="auto"/>
        <w:left w:val="none" w:sz="0" w:space="0" w:color="auto"/>
        <w:bottom w:val="none" w:sz="0" w:space="0" w:color="auto"/>
        <w:right w:val="none" w:sz="0" w:space="0" w:color="auto"/>
      </w:divBdr>
      <w:divsChild>
        <w:div w:id="1074283616">
          <w:marLeft w:val="0"/>
          <w:marRight w:val="0"/>
          <w:marTop w:val="480"/>
          <w:marBottom w:val="0"/>
          <w:divBdr>
            <w:top w:val="none" w:sz="0" w:space="0" w:color="auto"/>
            <w:left w:val="none" w:sz="0" w:space="0" w:color="auto"/>
            <w:bottom w:val="none" w:sz="0" w:space="0" w:color="auto"/>
            <w:right w:val="none" w:sz="0" w:space="0" w:color="auto"/>
          </w:divBdr>
        </w:div>
        <w:div w:id="894315971">
          <w:marLeft w:val="0"/>
          <w:marRight w:val="0"/>
          <w:marTop w:val="240"/>
          <w:marBottom w:val="0"/>
          <w:divBdr>
            <w:top w:val="none" w:sz="0" w:space="0" w:color="auto"/>
            <w:left w:val="none" w:sz="0" w:space="0" w:color="auto"/>
            <w:bottom w:val="none" w:sz="0" w:space="0" w:color="auto"/>
            <w:right w:val="none" w:sz="0" w:space="0" w:color="auto"/>
          </w:divBdr>
        </w:div>
        <w:div w:id="753356836">
          <w:marLeft w:val="0"/>
          <w:marRight w:val="0"/>
          <w:marTop w:val="240"/>
          <w:marBottom w:val="0"/>
          <w:divBdr>
            <w:top w:val="none" w:sz="0" w:space="0" w:color="auto"/>
            <w:left w:val="none" w:sz="0" w:space="0" w:color="auto"/>
            <w:bottom w:val="none" w:sz="0" w:space="0" w:color="auto"/>
            <w:right w:val="none" w:sz="0" w:space="0" w:color="auto"/>
          </w:divBdr>
        </w:div>
        <w:div w:id="16594602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2647</Words>
  <Characters>15091</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Dijana Jukić</cp:lastModifiedBy>
  <cp:revision>2</cp:revision>
  <cp:lastPrinted>2025-04-15T10:41:00Z</cp:lastPrinted>
  <dcterms:created xsi:type="dcterms:W3CDTF">2025-06-04T10:58:00Z</dcterms:created>
  <dcterms:modified xsi:type="dcterms:W3CDTF">2025-06-04T10:58:00Z</dcterms:modified>
</cp:coreProperties>
</file>