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6898D" w14:textId="77777777" w:rsidR="0058233B" w:rsidRPr="00D018D0" w:rsidRDefault="0058233B" w:rsidP="00AF55EF">
      <w:pPr>
        <w:pStyle w:val="Glava"/>
        <w:tabs>
          <w:tab w:val="clear" w:pos="4320"/>
          <w:tab w:val="clear" w:pos="8640"/>
          <w:tab w:val="left" w:pos="5112"/>
        </w:tabs>
        <w:spacing w:before="120" w:line="260" w:lineRule="exact"/>
        <w:rPr>
          <w:rFonts w:cs="Arial"/>
          <w:sz w:val="16"/>
          <w:lang w:val="sl-SI"/>
        </w:rPr>
      </w:pPr>
      <w:r w:rsidRPr="00ED7C9E">
        <w:rPr>
          <w:noProof/>
          <w:lang w:val="sl-SI" w:eastAsia="sl-SI"/>
        </w:rPr>
        <w:drawing>
          <wp:anchor distT="0" distB="0" distL="114300" distR="114300" simplePos="0" relativeHeight="251660288" behindDoc="1" locked="0" layoutInCell="1" allowOverlap="1" wp14:anchorId="25FE1344" wp14:editId="7965E6CC">
            <wp:simplePos x="0" y="0"/>
            <wp:positionH relativeFrom="page">
              <wp:posOffset>352425</wp:posOffset>
            </wp:positionH>
            <wp:positionV relativeFrom="page">
              <wp:posOffset>647700</wp:posOffset>
            </wp:positionV>
            <wp:extent cx="2677160" cy="313055"/>
            <wp:effectExtent l="0" t="0" r="889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71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7C9E">
        <w:rPr>
          <w:rFonts w:cs="Arial"/>
          <w:sz w:val="16"/>
          <w:lang w:val="sl-SI"/>
        </w:rPr>
        <w:t xml:space="preserve">   </w:t>
      </w:r>
    </w:p>
    <w:p w14:paraId="34C7BFD7" w14:textId="77777777" w:rsidR="0058233B" w:rsidRPr="00D018D0" w:rsidRDefault="0058233B" w:rsidP="00AF55EF">
      <w:pPr>
        <w:pStyle w:val="Glava"/>
        <w:tabs>
          <w:tab w:val="clear" w:pos="4320"/>
          <w:tab w:val="clear" w:pos="8640"/>
          <w:tab w:val="left" w:pos="5112"/>
        </w:tabs>
        <w:spacing w:before="120" w:line="260" w:lineRule="exact"/>
        <w:rPr>
          <w:rFonts w:cs="Arial"/>
          <w:sz w:val="16"/>
          <w:lang w:val="sl-SI"/>
        </w:rPr>
      </w:pPr>
    </w:p>
    <w:p w14:paraId="6E1757DF" w14:textId="77777777" w:rsidR="0058233B" w:rsidRPr="00D018D0" w:rsidRDefault="0058233B" w:rsidP="00AF55EF">
      <w:pPr>
        <w:pStyle w:val="Glava"/>
        <w:tabs>
          <w:tab w:val="clear" w:pos="4320"/>
          <w:tab w:val="clear" w:pos="8640"/>
          <w:tab w:val="left" w:pos="5112"/>
        </w:tabs>
        <w:spacing w:before="120" w:line="260" w:lineRule="exact"/>
        <w:rPr>
          <w:rFonts w:cs="Arial"/>
          <w:sz w:val="16"/>
          <w:lang w:val="sl-SI"/>
        </w:rPr>
      </w:pPr>
      <w:r w:rsidRPr="00D018D0">
        <w:rPr>
          <w:rFonts w:cs="Arial"/>
          <w:noProof/>
          <w:sz w:val="16"/>
          <w:lang w:val="sl-SI" w:eastAsia="sl-SI"/>
        </w:rPr>
        <mc:AlternateContent>
          <mc:Choice Requires="wps">
            <w:drawing>
              <wp:anchor distT="0" distB="0" distL="114300" distR="114300" simplePos="0" relativeHeight="251659264" behindDoc="0" locked="0" layoutInCell="0" allowOverlap="1" wp14:anchorId="71414D08" wp14:editId="713517E0">
                <wp:simplePos x="0" y="0"/>
                <wp:positionH relativeFrom="column">
                  <wp:posOffset>-463550</wp:posOffset>
                </wp:positionH>
                <wp:positionV relativeFrom="page">
                  <wp:posOffset>3600450</wp:posOffset>
                </wp:positionV>
                <wp:extent cx="215900" cy="0"/>
                <wp:effectExtent l="6985" t="9525" r="5715" b="952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FAA046"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Pr="00D018D0">
        <w:rPr>
          <w:rFonts w:cs="Arial"/>
          <w:sz w:val="16"/>
          <w:lang w:val="sl-SI"/>
        </w:rPr>
        <w:t>Tržaška cesta 21, 1000 Ljubljana</w:t>
      </w:r>
      <w:r w:rsidRPr="00D018D0">
        <w:rPr>
          <w:rFonts w:cs="Arial"/>
          <w:sz w:val="16"/>
          <w:lang w:val="sl-SI"/>
        </w:rPr>
        <w:tab/>
      </w:r>
      <w:r w:rsidRPr="00D018D0">
        <w:rPr>
          <w:rFonts w:cs="Arial"/>
          <w:sz w:val="16"/>
          <w:lang w:val="sl-SI"/>
        </w:rPr>
        <w:tab/>
        <w:t>T: 01 478 83 30</w:t>
      </w:r>
    </w:p>
    <w:p w14:paraId="1092EBC4" w14:textId="77777777" w:rsidR="0058233B" w:rsidRPr="00D018D0" w:rsidRDefault="0058233B" w:rsidP="00AF55EF">
      <w:pPr>
        <w:pStyle w:val="Glava"/>
        <w:tabs>
          <w:tab w:val="clear" w:pos="4320"/>
          <w:tab w:val="clear" w:pos="8640"/>
          <w:tab w:val="left" w:pos="5112"/>
        </w:tabs>
        <w:spacing w:line="260" w:lineRule="exact"/>
        <w:rPr>
          <w:rFonts w:cs="Arial"/>
          <w:sz w:val="16"/>
          <w:lang w:val="sl-SI"/>
        </w:rPr>
      </w:pPr>
      <w:r w:rsidRPr="00D018D0">
        <w:rPr>
          <w:rFonts w:cs="Arial"/>
          <w:sz w:val="16"/>
          <w:lang w:val="sl-SI"/>
        </w:rPr>
        <w:tab/>
      </w:r>
      <w:r w:rsidRPr="00D018D0">
        <w:rPr>
          <w:rFonts w:cs="Arial"/>
          <w:sz w:val="16"/>
          <w:lang w:val="sl-SI"/>
        </w:rPr>
        <w:tab/>
        <w:t>E: gp.mju@gov.si</w:t>
      </w:r>
    </w:p>
    <w:p w14:paraId="6F6B8B74" w14:textId="77777777" w:rsidR="0058233B" w:rsidRPr="00D018D0" w:rsidRDefault="0058233B" w:rsidP="00AF55EF">
      <w:pPr>
        <w:pStyle w:val="Glava"/>
        <w:tabs>
          <w:tab w:val="clear" w:pos="4320"/>
          <w:tab w:val="clear" w:pos="8640"/>
          <w:tab w:val="left" w:pos="5112"/>
        </w:tabs>
        <w:spacing w:line="260" w:lineRule="exact"/>
        <w:rPr>
          <w:rFonts w:cs="Arial"/>
          <w:sz w:val="16"/>
          <w:lang w:val="sl-SI"/>
        </w:rPr>
      </w:pPr>
      <w:r w:rsidRPr="00D018D0">
        <w:rPr>
          <w:rFonts w:cs="Arial"/>
          <w:sz w:val="16"/>
          <w:lang w:val="sl-SI"/>
        </w:rPr>
        <w:tab/>
      </w:r>
      <w:r w:rsidRPr="00D018D0">
        <w:rPr>
          <w:rFonts w:cs="Arial"/>
          <w:sz w:val="16"/>
          <w:lang w:val="sl-SI"/>
        </w:rPr>
        <w:tab/>
        <w:t>www.mju.gov.si</w:t>
      </w:r>
    </w:p>
    <w:p w14:paraId="0BD1C566" w14:textId="77777777" w:rsidR="0058233B" w:rsidRPr="00D018D0" w:rsidRDefault="0058233B" w:rsidP="00AF55EF">
      <w:pPr>
        <w:spacing w:line="260" w:lineRule="exact"/>
        <w:rPr>
          <w:lang w:val="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204"/>
        <w:gridCol w:w="688"/>
        <w:gridCol w:w="1414"/>
        <w:gridCol w:w="1330"/>
        <w:gridCol w:w="683"/>
        <w:gridCol w:w="385"/>
        <w:gridCol w:w="17"/>
        <w:gridCol w:w="286"/>
        <w:gridCol w:w="366"/>
        <w:gridCol w:w="1762"/>
        <w:gridCol w:w="63"/>
      </w:tblGrid>
      <w:tr w:rsidR="00176F8B" w:rsidRPr="00D018D0" w14:paraId="3D11E97E" w14:textId="77777777" w:rsidTr="00F056C3">
        <w:trPr>
          <w:gridAfter w:val="4"/>
          <w:wAfter w:w="2477" w:type="dxa"/>
          <w:trHeight w:val="239"/>
        </w:trPr>
        <w:tc>
          <w:tcPr>
            <w:tcW w:w="6786" w:type="dxa"/>
            <w:gridSpan w:val="8"/>
          </w:tcPr>
          <w:p w14:paraId="098E8F08" w14:textId="0664994D" w:rsidR="0058233B" w:rsidRPr="006D218E" w:rsidRDefault="0058233B" w:rsidP="00AF55EF">
            <w:pPr>
              <w:spacing w:line="260" w:lineRule="exact"/>
              <w:rPr>
                <w:szCs w:val="20"/>
                <w:lang w:val="sl-SI"/>
              </w:rPr>
            </w:pPr>
            <w:r w:rsidRPr="006D218E">
              <w:rPr>
                <w:szCs w:val="20"/>
                <w:lang w:val="sl-SI"/>
              </w:rPr>
              <w:t xml:space="preserve">Številka: </w:t>
            </w:r>
            <w:r w:rsidR="0026311C" w:rsidRPr="0026311C">
              <w:rPr>
                <w:szCs w:val="20"/>
              </w:rPr>
              <w:t>511-23/2025-3130</w:t>
            </w:r>
            <w:r w:rsidR="0026311C">
              <w:rPr>
                <w:szCs w:val="20"/>
              </w:rPr>
              <w:t>-</w:t>
            </w:r>
            <w:r w:rsidR="002069B9">
              <w:rPr>
                <w:szCs w:val="20"/>
              </w:rPr>
              <w:t>2</w:t>
            </w:r>
          </w:p>
        </w:tc>
      </w:tr>
      <w:tr w:rsidR="00176F8B" w:rsidRPr="00D018D0" w14:paraId="2D968350" w14:textId="77777777" w:rsidTr="00F056C3">
        <w:trPr>
          <w:gridAfter w:val="4"/>
          <w:wAfter w:w="2477" w:type="dxa"/>
        </w:trPr>
        <w:tc>
          <w:tcPr>
            <w:tcW w:w="6786" w:type="dxa"/>
            <w:gridSpan w:val="8"/>
          </w:tcPr>
          <w:p w14:paraId="73375A77" w14:textId="17FA970C" w:rsidR="0058233B" w:rsidRPr="006D218E" w:rsidRDefault="0058233B" w:rsidP="00AF55EF">
            <w:pPr>
              <w:spacing w:line="260" w:lineRule="exact"/>
              <w:rPr>
                <w:szCs w:val="20"/>
                <w:lang w:val="sl-SI"/>
              </w:rPr>
            </w:pPr>
            <w:r w:rsidRPr="006D218E">
              <w:rPr>
                <w:szCs w:val="20"/>
                <w:lang w:val="sl-SI"/>
              </w:rPr>
              <w:t xml:space="preserve">Ljubljana, </w:t>
            </w:r>
            <w:r w:rsidRPr="00F26D6B">
              <w:rPr>
                <w:szCs w:val="20"/>
                <w:lang w:val="sl-SI"/>
              </w:rPr>
              <w:t>dne</w:t>
            </w:r>
            <w:r w:rsidR="000C50E4" w:rsidRPr="00F26D6B">
              <w:rPr>
                <w:szCs w:val="20"/>
                <w:lang w:val="sl-SI"/>
              </w:rPr>
              <w:t xml:space="preserve"> </w:t>
            </w:r>
            <w:r w:rsidR="00DD0B54">
              <w:rPr>
                <w:szCs w:val="20"/>
                <w:lang w:val="sl-SI"/>
              </w:rPr>
              <w:t>20</w:t>
            </w:r>
            <w:r w:rsidR="00E141D0" w:rsidRPr="00F26D6B">
              <w:rPr>
                <w:szCs w:val="20"/>
                <w:lang w:val="sl-SI"/>
              </w:rPr>
              <w:t xml:space="preserve">. </w:t>
            </w:r>
            <w:r w:rsidR="00C31E8A" w:rsidRPr="00F26D6B">
              <w:rPr>
                <w:szCs w:val="20"/>
                <w:lang w:val="sl-SI"/>
              </w:rPr>
              <w:t>11</w:t>
            </w:r>
            <w:r w:rsidR="00E141D0" w:rsidRPr="00F26D6B">
              <w:rPr>
                <w:szCs w:val="20"/>
                <w:lang w:val="sl-SI"/>
              </w:rPr>
              <w:t>. 2025</w:t>
            </w:r>
          </w:p>
        </w:tc>
      </w:tr>
      <w:tr w:rsidR="00176F8B" w:rsidRPr="00D018D0" w14:paraId="48B2160A" w14:textId="77777777" w:rsidTr="00F056C3">
        <w:trPr>
          <w:gridAfter w:val="4"/>
          <w:wAfter w:w="2477" w:type="dxa"/>
        </w:trPr>
        <w:tc>
          <w:tcPr>
            <w:tcW w:w="6786" w:type="dxa"/>
            <w:gridSpan w:val="8"/>
          </w:tcPr>
          <w:p w14:paraId="0238661D" w14:textId="40834AEE" w:rsidR="0058233B" w:rsidRPr="00D018D0" w:rsidRDefault="00D53C3F" w:rsidP="00AF55EF">
            <w:pPr>
              <w:spacing w:line="260" w:lineRule="exact"/>
              <w:rPr>
                <w:szCs w:val="20"/>
                <w:lang w:val="sl-SI"/>
              </w:rPr>
            </w:pPr>
            <w:r w:rsidRPr="00D018D0">
              <w:rPr>
                <w:rFonts w:cs="Arial"/>
                <w:iCs/>
                <w:lang w:val="sl-SI" w:eastAsia="sl-SI"/>
              </w:rPr>
              <w:t>EVA /</w:t>
            </w:r>
          </w:p>
        </w:tc>
      </w:tr>
      <w:tr w:rsidR="00176F8B" w:rsidRPr="00B71285" w14:paraId="2B17C75A" w14:textId="77777777" w:rsidTr="008166D7">
        <w:trPr>
          <w:gridAfter w:val="4"/>
          <w:wAfter w:w="2477" w:type="dxa"/>
          <w:trHeight w:val="662"/>
        </w:trPr>
        <w:tc>
          <w:tcPr>
            <w:tcW w:w="6786" w:type="dxa"/>
            <w:gridSpan w:val="8"/>
          </w:tcPr>
          <w:p w14:paraId="0B3A05E6" w14:textId="77777777" w:rsidR="0058233B" w:rsidRPr="00D018D0" w:rsidRDefault="0058233B" w:rsidP="00AF55EF">
            <w:pPr>
              <w:spacing w:line="260" w:lineRule="exact"/>
              <w:rPr>
                <w:rFonts w:cs="Arial"/>
                <w:b/>
                <w:szCs w:val="20"/>
                <w:lang w:val="sl-SI"/>
              </w:rPr>
            </w:pPr>
            <w:r w:rsidRPr="00D018D0">
              <w:rPr>
                <w:rFonts w:cs="Arial"/>
                <w:b/>
                <w:szCs w:val="20"/>
                <w:lang w:val="sl-SI"/>
              </w:rPr>
              <w:t>GENERALNI SEKRETARIAT VLADE REPUBLIKE SLOVENIJE</w:t>
            </w:r>
          </w:p>
          <w:p w14:paraId="12178360" w14:textId="55A4C7D4" w:rsidR="0058233B" w:rsidRPr="00D018D0" w:rsidRDefault="002C4597" w:rsidP="008166D7">
            <w:pPr>
              <w:spacing w:line="260" w:lineRule="exact"/>
              <w:rPr>
                <w:rFonts w:cs="Arial"/>
                <w:szCs w:val="20"/>
                <w:lang w:val="sl-SI"/>
              </w:rPr>
            </w:pPr>
            <w:hyperlink r:id="rId12" w:history="1">
              <w:r w:rsidR="0066046D" w:rsidRPr="00252D1B">
                <w:rPr>
                  <w:rStyle w:val="Hiperpovezava"/>
                  <w:szCs w:val="20"/>
                  <w:lang w:val="sl-SI"/>
                </w:rPr>
                <w:t>Gp.gs@gov.si</w:t>
              </w:r>
            </w:hyperlink>
          </w:p>
        </w:tc>
      </w:tr>
      <w:tr w:rsidR="00176F8B" w:rsidRPr="00B71285" w14:paraId="19ABF838" w14:textId="77777777" w:rsidTr="00F056C3">
        <w:tc>
          <w:tcPr>
            <w:tcW w:w="9263" w:type="dxa"/>
            <w:gridSpan w:val="12"/>
          </w:tcPr>
          <w:p w14:paraId="3EB0A4B8" w14:textId="159B467C" w:rsidR="0058233B" w:rsidRPr="00D018D0" w:rsidRDefault="0058233B" w:rsidP="006A0C36">
            <w:pPr>
              <w:spacing w:line="260" w:lineRule="exact"/>
              <w:jc w:val="both"/>
              <w:rPr>
                <w:b/>
                <w:bCs/>
                <w:szCs w:val="20"/>
                <w:lang w:val="sl-SI"/>
              </w:rPr>
            </w:pPr>
            <w:bookmarkStart w:id="0" w:name="_Hlk184389225"/>
            <w:r w:rsidRPr="00D018D0">
              <w:rPr>
                <w:b/>
                <w:szCs w:val="20"/>
                <w:lang w:val="sl-SI"/>
              </w:rPr>
              <w:t xml:space="preserve">ZADEVA: </w:t>
            </w:r>
            <w:bookmarkStart w:id="1" w:name="_Hlk500141938"/>
            <w:r w:rsidR="00C31E8A">
              <w:rPr>
                <w:b/>
                <w:szCs w:val="20"/>
                <w:lang w:val="sl-SI"/>
              </w:rPr>
              <w:t>I</w:t>
            </w:r>
            <w:r w:rsidR="0036385D">
              <w:rPr>
                <w:b/>
                <w:bCs/>
                <w:szCs w:val="20"/>
                <w:lang w:val="sl-SI"/>
              </w:rPr>
              <w:t xml:space="preserve">nformacija o nameravanem </w:t>
            </w:r>
            <w:r w:rsidR="00BF60FC">
              <w:rPr>
                <w:b/>
                <w:bCs/>
                <w:szCs w:val="20"/>
                <w:lang w:val="sl-SI"/>
              </w:rPr>
              <w:t xml:space="preserve">podpisu </w:t>
            </w:r>
            <w:r w:rsidR="00E41E58" w:rsidRPr="00E41E58">
              <w:rPr>
                <w:b/>
                <w:bCs/>
                <w:szCs w:val="20"/>
                <w:lang w:val="sl-SI"/>
              </w:rPr>
              <w:t xml:space="preserve">Memoranduma o sodelovanju </w:t>
            </w:r>
            <w:r w:rsidR="00CF22DB">
              <w:rPr>
                <w:b/>
                <w:bCs/>
                <w:szCs w:val="20"/>
                <w:lang w:val="sl-SI"/>
              </w:rPr>
              <w:t>v</w:t>
            </w:r>
            <w:r w:rsidR="00E41E58" w:rsidRPr="00E41E58">
              <w:rPr>
                <w:b/>
                <w:bCs/>
                <w:szCs w:val="20"/>
                <w:lang w:val="sl-SI"/>
              </w:rPr>
              <w:t xml:space="preserve"> </w:t>
            </w:r>
            <w:r w:rsidR="006A0C36">
              <w:rPr>
                <w:b/>
                <w:bCs/>
                <w:szCs w:val="20"/>
                <w:lang w:val="sl-SI"/>
              </w:rPr>
              <w:t xml:space="preserve">mednarodni </w:t>
            </w:r>
            <w:r w:rsidR="0066046D">
              <w:rPr>
                <w:b/>
                <w:bCs/>
                <w:szCs w:val="20"/>
                <w:lang w:val="sl-SI"/>
              </w:rPr>
              <w:t>mrež</w:t>
            </w:r>
            <w:r w:rsidR="00CF22DB">
              <w:rPr>
                <w:b/>
                <w:bCs/>
                <w:szCs w:val="20"/>
                <w:lang w:val="sl-SI"/>
              </w:rPr>
              <w:t>i</w:t>
            </w:r>
            <w:r w:rsidR="0066046D">
              <w:rPr>
                <w:b/>
                <w:bCs/>
                <w:szCs w:val="20"/>
                <w:lang w:val="sl-SI"/>
              </w:rPr>
              <w:t xml:space="preserve"> </w:t>
            </w:r>
            <w:r w:rsidR="00E41E58" w:rsidRPr="00E41E58">
              <w:rPr>
                <w:b/>
                <w:bCs/>
                <w:szCs w:val="20"/>
                <w:lang w:val="sl-SI"/>
              </w:rPr>
              <w:t>centralnih nabavnih organov</w:t>
            </w:r>
            <w:r w:rsidR="00C31E8A" w:rsidRPr="00C31E8A">
              <w:rPr>
                <w:b/>
                <w:bCs/>
                <w:szCs w:val="20"/>
                <w:lang w:val="sl-SI"/>
              </w:rPr>
              <w:t xml:space="preserve"> </w:t>
            </w:r>
            <w:r w:rsidR="001F75FF">
              <w:rPr>
                <w:b/>
                <w:bCs/>
                <w:szCs w:val="20"/>
                <w:lang w:val="sl-SI"/>
              </w:rPr>
              <w:t>–</w:t>
            </w:r>
            <w:r w:rsidR="009F4193" w:rsidRPr="00D018D0">
              <w:rPr>
                <w:b/>
                <w:bCs/>
                <w:szCs w:val="20"/>
                <w:lang w:val="sl-SI"/>
              </w:rPr>
              <w:t xml:space="preserve"> pr</w:t>
            </w:r>
            <w:r w:rsidR="00D16AEC" w:rsidRPr="00D018D0">
              <w:rPr>
                <w:b/>
                <w:bCs/>
                <w:szCs w:val="20"/>
                <w:lang w:val="sl-SI"/>
              </w:rPr>
              <w:t>edlog za obravnavo</w:t>
            </w:r>
            <w:bookmarkEnd w:id="1"/>
            <w:r w:rsidR="00C31E8A">
              <w:rPr>
                <w:b/>
                <w:bCs/>
                <w:szCs w:val="20"/>
                <w:lang w:val="sl-SI"/>
              </w:rPr>
              <w:t xml:space="preserve"> </w:t>
            </w:r>
          </w:p>
        </w:tc>
      </w:tr>
      <w:bookmarkEnd w:id="0"/>
      <w:tr w:rsidR="00176F8B" w:rsidRPr="00D018D0" w14:paraId="3ADE8BA2" w14:textId="77777777" w:rsidTr="00F056C3">
        <w:tc>
          <w:tcPr>
            <w:tcW w:w="9263" w:type="dxa"/>
            <w:gridSpan w:val="12"/>
          </w:tcPr>
          <w:p w14:paraId="755E39DB" w14:textId="77777777" w:rsidR="0058233B" w:rsidRPr="00D018D0" w:rsidRDefault="0058233B" w:rsidP="00AF55EF">
            <w:pPr>
              <w:pStyle w:val="Neotevilenodstavek"/>
              <w:spacing w:before="0" w:after="0" w:line="260" w:lineRule="exact"/>
              <w:jc w:val="left"/>
              <w:rPr>
                <w:b/>
                <w:sz w:val="20"/>
                <w:szCs w:val="20"/>
              </w:rPr>
            </w:pPr>
            <w:r w:rsidRPr="00D018D0">
              <w:rPr>
                <w:b/>
                <w:sz w:val="20"/>
                <w:szCs w:val="20"/>
              </w:rPr>
              <w:t>1. Predlog sklepov vlade:</w:t>
            </w:r>
          </w:p>
        </w:tc>
      </w:tr>
      <w:tr w:rsidR="00176F8B" w:rsidRPr="00B71285" w14:paraId="2DAF946F" w14:textId="77777777" w:rsidTr="00F056C3">
        <w:tc>
          <w:tcPr>
            <w:tcW w:w="9263" w:type="dxa"/>
            <w:gridSpan w:val="12"/>
          </w:tcPr>
          <w:p w14:paraId="19D05BF1" w14:textId="77777777" w:rsidR="008166D7" w:rsidRPr="00D018D0" w:rsidRDefault="008166D7" w:rsidP="00370649">
            <w:pPr>
              <w:tabs>
                <w:tab w:val="num" w:pos="900"/>
                <w:tab w:val="left" w:pos="9638"/>
                <w:tab w:val="left" w:pos="10204"/>
              </w:tabs>
              <w:spacing w:line="260" w:lineRule="exact"/>
              <w:ind w:right="98"/>
              <w:jc w:val="both"/>
              <w:rPr>
                <w:rFonts w:cs="Arial"/>
                <w:szCs w:val="20"/>
                <w:lang w:val="sl-SI"/>
              </w:rPr>
            </w:pPr>
          </w:p>
          <w:p w14:paraId="41E4C12B" w14:textId="1DBF574D" w:rsidR="00E934F5" w:rsidRDefault="00E934F5" w:rsidP="00AF55EF">
            <w:pPr>
              <w:tabs>
                <w:tab w:val="num" w:pos="900"/>
                <w:tab w:val="left" w:pos="9638"/>
                <w:tab w:val="left" w:pos="10204"/>
              </w:tabs>
              <w:spacing w:line="260" w:lineRule="exact"/>
              <w:ind w:right="304"/>
              <w:jc w:val="both"/>
              <w:rPr>
                <w:rFonts w:cs="Arial"/>
                <w:szCs w:val="20"/>
                <w:lang w:val="sl-SI"/>
              </w:rPr>
            </w:pPr>
            <w:r w:rsidRPr="00E934F5">
              <w:rPr>
                <w:rFonts w:cs="Arial"/>
                <w:szCs w:val="20"/>
                <w:lang w:val="sl-SI"/>
              </w:rPr>
              <w:t xml:space="preserve">Na podlagi desetega odstavka 75. člena Zakona o zunanjih zadevah (Uradni list RS, št. 113/03 </w:t>
            </w:r>
            <w:r w:rsidR="001F75FF">
              <w:rPr>
                <w:rFonts w:cs="Arial"/>
                <w:szCs w:val="20"/>
                <w:lang w:val="sl-SI"/>
              </w:rPr>
              <w:t>–</w:t>
            </w:r>
            <w:r w:rsidRPr="00E934F5">
              <w:rPr>
                <w:rFonts w:cs="Arial"/>
                <w:szCs w:val="20"/>
                <w:lang w:val="sl-SI"/>
              </w:rPr>
              <w:t xml:space="preserve"> uradno prečiščeno besedilo, 20/06 – ZNOMCMO, 76/08, 108/09, 80/10 – ZUTD, 31/15 in 30/18</w:t>
            </w:r>
            <w:r w:rsidR="001F75FF">
              <w:rPr>
                <w:rFonts w:cs="Arial"/>
                <w:szCs w:val="20"/>
                <w:lang w:val="sl-SI"/>
              </w:rPr>
              <w:t xml:space="preserve"> –</w:t>
            </w:r>
            <w:proofErr w:type="spellStart"/>
            <w:r w:rsidRPr="00E934F5">
              <w:rPr>
                <w:rFonts w:cs="Arial"/>
                <w:szCs w:val="20"/>
                <w:lang w:val="sl-SI"/>
              </w:rPr>
              <w:t>ZKZaš</w:t>
            </w:r>
            <w:proofErr w:type="spellEnd"/>
            <w:r w:rsidRPr="00E934F5">
              <w:rPr>
                <w:rFonts w:cs="Arial"/>
                <w:szCs w:val="20"/>
                <w:lang w:val="sl-SI"/>
              </w:rPr>
              <w:t>) in šestega odstavka 21. člena Zakona o Vladi Republike Slovenije (Uradni list RS, št. 24/05 – uradno prečiščeno besedilo, 109/08, 38/10 – ZUKN, 8/12, 21/13, 47/13 – ZDU-1G, 65/14 in 55/17) je Vlada Republike Slovenije na ... seji … pod točko … sprejela naslednji</w:t>
            </w:r>
          </w:p>
          <w:p w14:paraId="326835E0" w14:textId="59CDA94C" w:rsidR="0058233B" w:rsidRPr="00D018D0" w:rsidRDefault="0058233B" w:rsidP="00AF55EF">
            <w:pPr>
              <w:tabs>
                <w:tab w:val="num" w:pos="900"/>
                <w:tab w:val="left" w:pos="9638"/>
                <w:tab w:val="left" w:pos="10204"/>
              </w:tabs>
              <w:spacing w:line="260" w:lineRule="exact"/>
              <w:ind w:right="304"/>
              <w:jc w:val="both"/>
              <w:rPr>
                <w:rFonts w:cs="Arial"/>
                <w:szCs w:val="20"/>
                <w:lang w:val="sl-SI"/>
              </w:rPr>
            </w:pPr>
            <w:r w:rsidRPr="00D018D0">
              <w:rPr>
                <w:rFonts w:cs="Arial"/>
                <w:szCs w:val="20"/>
                <w:lang w:val="sl-SI"/>
              </w:rPr>
              <w:t xml:space="preserve"> </w:t>
            </w:r>
          </w:p>
          <w:p w14:paraId="62E79296" w14:textId="3C4812D4" w:rsidR="0058233B" w:rsidRPr="00D018D0" w:rsidRDefault="0058233B" w:rsidP="00AF55EF">
            <w:pPr>
              <w:tabs>
                <w:tab w:val="num" w:pos="900"/>
                <w:tab w:val="left" w:pos="9638"/>
                <w:tab w:val="left" w:pos="10204"/>
              </w:tabs>
              <w:spacing w:line="260" w:lineRule="exact"/>
              <w:ind w:left="100" w:right="304"/>
              <w:jc w:val="center"/>
              <w:rPr>
                <w:rFonts w:cs="Arial"/>
                <w:bCs/>
                <w:szCs w:val="20"/>
                <w:lang w:val="sl-SI"/>
              </w:rPr>
            </w:pPr>
            <w:r w:rsidRPr="00D018D0">
              <w:rPr>
                <w:rFonts w:cs="Arial"/>
                <w:bCs/>
                <w:szCs w:val="20"/>
                <w:lang w:val="sl-SI"/>
              </w:rPr>
              <w:t>SKLEP</w:t>
            </w:r>
          </w:p>
          <w:p w14:paraId="68EF77E1" w14:textId="77777777" w:rsidR="0058233B" w:rsidRPr="00D018D0" w:rsidRDefault="0058233B" w:rsidP="00AF55EF">
            <w:pPr>
              <w:tabs>
                <w:tab w:val="num" w:pos="900"/>
                <w:tab w:val="left" w:pos="9638"/>
                <w:tab w:val="left" w:pos="10204"/>
              </w:tabs>
              <w:spacing w:line="260" w:lineRule="exact"/>
              <w:ind w:left="100" w:right="304"/>
              <w:jc w:val="both"/>
              <w:rPr>
                <w:rFonts w:cs="Arial"/>
                <w:szCs w:val="20"/>
                <w:lang w:val="sl-SI"/>
              </w:rPr>
            </w:pPr>
          </w:p>
          <w:p w14:paraId="1BFBF48B" w14:textId="77777777" w:rsidR="0036385D" w:rsidRPr="00BD352B" w:rsidRDefault="0036385D" w:rsidP="00BD352B">
            <w:pPr>
              <w:pStyle w:val="Poglavje"/>
              <w:widowControl w:val="0"/>
              <w:adjustRightInd w:val="0"/>
              <w:spacing w:before="0" w:after="0" w:line="240" w:lineRule="auto"/>
              <w:ind w:left="360"/>
              <w:jc w:val="both"/>
              <w:rPr>
                <w:b w:val="0"/>
                <w:color w:val="FF0000"/>
                <w:sz w:val="20"/>
                <w:szCs w:val="20"/>
              </w:rPr>
            </w:pPr>
            <w:bookmarkStart w:id="2" w:name="_Hlk175123600"/>
          </w:p>
          <w:p w14:paraId="79A33209" w14:textId="07E51566" w:rsidR="0036385D" w:rsidRPr="00F26D6B" w:rsidRDefault="0036385D" w:rsidP="00E41E58">
            <w:pPr>
              <w:pStyle w:val="Poglavje"/>
              <w:widowControl w:val="0"/>
              <w:adjustRightInd w:val="0"/>
              <w:spacing w:before="0" w:after="0" w:line="240" w:lineRule="auto"/>
              <w:jc w:val="both"/>
              <w:rPr>
                <w:b w:val="0"/>
                <w:color w:val="FF0000"/>
                <w:sz w:val="20"/>
                <w:szCs w:val="20"/>
              </w:rPr>
            </w:pPr>
            <w:r w:rsidRPr="00F26D6B">
              <w:rPr>
                <w:b w:val="0"/>
                <w:sz w:val="20"/>
                <w:szCs w:val="20"/>
              </w:rPr>
              <w:t xml:space="preserve">Vlada Republike Slovenije se je seznanila z informacijo o </w:t>
            </w:r>
            <w:r w:rsidR="001F75FF">
              <w:rPr>
                <w:b w:val="0"/>
                <w:sz w:val="20"/>
                <w:szCs w:val="20"/>
              </w:rPr>
              <w:t xml:space="preserve">nameravanem </w:t>
            </w:r>
            <w:r w:rsidRPr="00F26D6B">
              <w:rPr>
                <w:b w:val="0"/>
                <w:sz w:val="20"/>
                <w:szCs w:val="20"/>
              </w:rPr>
              <w:t xml:space="preserve">podpisu </w:t>
            </w:r>
            <w:r w:rsidRPr="00F26D6B">
              <w:rPr>
                <w:b w:val="0"/>
                <w:iCs/>
                <w:sz w:val="20"/>
                <w:szCs w:val="20"/>
              </w:rPr>
              <w:t>Memoranduma o sodelovanju</w:t>
            </w:r>
            <w:r w:rsidR="00CF22DB">
              <w:rPr>
                <w:b w:val="0"/>
                <w:iCs/>
                <w:sz w:val="20"/>
                <w:szCs w:val="20"/>
              </w:rPr>
              <w:t xml:space="preserve"> v</w:t>
            </w:r>
            <w:r w:rsidR="00E41E58">
              <w:rPr>
                <w:b w:val="0"/>
                <w:iCs/>
                <w:sz w:val="20"/>
                <w:szCs w:val="20"/>
              </w:rPr>
              <w:t xml:space="preserve"> </w:t>
            </w:r>
            <w:r w:rsidR="006A0C36">
              <w:rPr>
                <w:b w:val="0"/>
                <w:iCs/>
                <w:sz w:val="20"/>
                <w:szCs w:val="20"/>
              </w:rPr>
              <w:t xml:space="preserve">mednarodni </w:t>
            </w:r>
            <w:r w:rsidR="00E41E58">
              <w:rPr>
                <w:b w:val="0"/>
                <w:iCs/>
                <w:sz w:val="20"/>
                <w:szCs w:val="20"/>
              </w:rPr>
              <w:t>mrež</w:t>
            </w:r>
            <w:r w:rsidR="00CF22DB">
              <w:rPr>
                <w:b w:val="0"/>
                <w:iCs/>
                <w:sz w:val="20"/>
                <w:szCs w:val="20"/>
              </w:rPr>
              <w:t>i</w:t>
            </w:r>
            <w:r w:rsidR="00E41E58">
              <w:rPr>
                <w:b w:val="0"/>
                <w:iCs/>
                <w:sz w:val="20"/>
                <w:szCs w:val="20"/>
              </w:rPr>
              <w:t xml:space="preserve"> centralnih nabavnih organov. </w:t>
            </w:r>
          </w:p>
          <w:p w14:paraId="08D432D3" w14:textId="77777777" w:rsidR="00891C36" w:rsidRPr="00D018D0" w:rsidRDefault="00891C36" w:rsidP="00891C36">
            <w:pPr>
              <w:pStyle w:val="Poglavje"/>
              <w:widowControl w:val="0"/>
              <w:adjustRightInd w:val="0"/>
              <w:spacing w:before="0" w:after="0" w:line="240" w:lineRule="auto"/>
              <w:ind w:left="360"/>
              <w:jc w:val="both"/>
              <w:rPr>
                <w:b w:val="0"/>
                <w:color w:val="FF0000"/>
                <w:sz w:val="20"/>
                <w:szCs w:val="20"/>
              </w:rPr>
            </w:pPr>
          </w:p>
          <w:p w14:paraId="1C9451D2" w14:textId="6407411A" w:rsidR="00CB4707" w:rsidRPr="00D018D0" w:rsidRDefault="00CB4707" w:rsidP="006E675E">
            <w:pPr>
              <w:pStyle w:val="Odstavekseznama"/>
              <w:spacing w:line="240" w:lineRule="auto"/>
              <w:jc w:val="both"/>
              <w:rPr>
                <w:rFonts w:cs="Arial"/>
                <w:color w:val="000000" w:themeColor="text1"/>
                <w:szCs w:val="20"/>
                <w:lang w:val="sl-SI"/>
              </w:rPr>
            </w:pPr>
            <w:bookmarkStart w:id="3" w:name="_Hlk190089735"/>
            <w:bookmarkEnd w:id="2"/>
          </w:p>
          <w:p w14:paraId="05425068" w14:textId="77777777" w:rsidR="0058233B" w:rsidRPr="00D018D0" w:rsidRDefault="0058233B" w:rsidP="00AF55EF">
            <w:pPr>
              <w:widowControl w:val="0"/>
              <w:spacing w:line="260" w:lineRule="exact"/>
              <w:ind w:left="164" w:right="-21"/>
              <w:rPr>
                <w:rFonts w:cs="Arial"/>
                <w:szCs w:val="20"/>
                <w:lang w:val="sl-SI"/>
              </w:rPr>
            </w:pPr>
          </w:p>
          <w:bookmarkEnd w:id="3"/>
          <w:p w14:paraId="5C1365EB" w14:textId="7BF42378" w:rsidR="0058233B" w:rsidRPr="00D018D0" w:rsidRDefault="0058233B" w:rsidP="00AF55EF">
            <w:pPr>
              <w:spacing w:line="260" w:lineRule="exact"/>
              <w:rPr>
                <w:rFonts w:cs="Arial"/>
                <w:iCs/>
                <w:szCs w:val="20"/>
                <w:lang w:val="sl-SI"/>
              </w:rPr>
            </w:pPr>
            <w:r w:rsidRPr="00D018D0">
              <w:rPr>
                <w:rFonts w:cs="Arial"/>
                <w:iCs/>
                <w:szCs w:val="20"/>
                <w:lang w:val="sl-SI"/>
              </w:rPr>
              <w:t xml:space="preserve">                                                                                                  </w:t>
            </w:r>
            <w:r w:rsidR="00C30733" w:rsidRPr="00D018D0">
              <w:rPr>
                <w:rFonts w:cs="Arial"/>
                <w:iCs/>
                <w:szCs w:val="20"/>
                <w:lang w:val="sl-SI"/>
              </w:rPr>
              <w:t xml:space="preserve">Barbara Kolenko </w:t>
            </w:r>
            <w:proofErr w:type="spellStart"/>
            <w:r w:rsidR="00C30733" w:rsidRPr="00D018D0">
              <w:rPr>
                <w:rFonts w:cs="Arial"/>
                <w:iCs/>
                <w:szCs w:val="20"/>
                <w:lang w:val="sl-SI"/>
              </w:rPr>
              <w:t>Helbl</w:t>
            </w:r>
            <w:proofErr w:type="spellEnd"/>
          </w:p>
          <w:p w14:paraId="6F39D4CA" w14:textId="5971758F" w:rsidR="0058233B" w:rsidRPr="00D018D0" w:rsidRDefault="0058233B" w:rsidP="00AF55EF">
            <w:pPr>
              <w:spacing w:line="260" w:lineRule="exact"/>
              <w:ind w:left="17"/>
              <w:rPr>
                <w:rFonts w:cs="Arial"/>
                <w:iCs/>
                <w:szCs w:val="20"/>
                <w:lang w:val="sl-SI"/>
              </w:rPr>
            </w:pPr>
            <w:r w:rsidRPr="00D018D0">
              <w:rPr>
                <w:rFonts w:cs="Arial"/>
                <w:iCs/>
                <w:szCs w:val="20"/>
                <w:lang w:val="sl-SI"/>
              </w:rPr>
              <w:t xml:space="preserve">                                                                                             </w:t>
            </w:r>
            <w:r w:rsidR="00802B6D" w:rsidRPr="00D018D0">
              <w:rPr>
                <w:rFonts w:cs="Arial"/>
                <w:iCs/>
                <w:szCs w:val="20"/>
                <w:lang w:val="sl-SI"/>
              </w:rPr>
              <w:t>GENERALN</w:t>
            </w:r>
            <w:r w:rsidR="00C30733" w:rsidRPr="00D018D0">
              <w:rPr>
                <w:rFonts w:cs="Arial"/>
                <w:iCs/>
                <w:szCs w:val="20"/>
                <w:lang w:val="sl-SI"/>
              </w:rPr>
              <w:t xml:space="preserve">A </w:t>
            </w:r>
            <w:r w:rsidR="00802B6D" w:rsidRPr="00D018D0">
              <w:rPr>
                <w:rFonts w:cs="Arial"/>
                <w:iCs/>
                <w:szCs w:val="20"/>
                <w:lang w:val="sl-SI"/>
              </w:rPr>
              <w:t>SEKRETAR</w:t>
            </w:r>
            <w:r w:rsidR="00C30733" w:rsidRPr="00D018D0">
              <w:rPr>
                <w:rFonts w:cs="Arial"/>
                <w:iCs/>
                <w:szCs w:val="20"/>
                <w:lang w:val="sl-SI"/>
              </w:rPr>
              <w:t>KA</w:t>
            </w:r>
            <w:r w:rsidRPr="00D018D0">
              <w:rPr>
                <w:rFonts w:cs="Arial"/>
                <w:iCs/>
                <w:szCs w:val="20"/>
                <w:lang w:val="sl-SI"/>
              </w:rPr>
              <w:t xml:space="preserve"> </w:t>
            </w:r>
          </w:p>
          <w:p w14:paraId="2146E902" w14:textId="77777777" w:rsidR="0001126C" w:rsidRPr="00D018D0" w:rsidRDefault="0001126C" w:rsidP="00AF55EF">
            <w:pPr>
              <w:spacing w:line="260" w:lineRule="exact"/>
              <w:ind w:left="17"/>
              <w:rPr>
                <w:rFonts w:cs="Arial"/>
                <w:iCs/>
                <w:szCs w:val="20"/>
                <w:lang w:val="sl-SI"/>
              </w:rPr>
            </w:pPr>
          </w:p>
          <w:p w14:paraId="18A54338" w14:textId="226895C8" w:rsidR="0058233B" w:rsidRPr="00D018D0" w:rsidRDefault="0058233B" w:rsidP="00AF55EF">
            <w:pPr>
              <w:spacing w:line="260" w:lineRule="exact"/>
              <w:ind w:left="17"/>
              <w:rPr>
                <w:rFonts w:eastAsia="Calibri" w:cs="Arial"/>
                <w:iCs/>
                <w:szCs w:val="20"/>
                <w:lang w:val="sl-SI"/>
              </w:rPr>
            </w:pPr>
            <w:r w:rsidRPr="00D018D0">
              <w:rPr>
                <w:rFonts w:cs="Arial"/>
                <w:iCs/>
                <w:szCs w:val="20"/>
                <w:lang w:val="sl-SI"/>
              </w:rPr>
              <w:t xml:space="preserve">Sklep prejmejo: </w:t>
            </w:r>
          </w:p>
          <w:p w14:paraId="434AC76D" w14:textId="6F0A82B4" w:rsidR="007652E8" w:rsidRPr="00D018D0" w:rsidRDefault="007652E8" w:rsidP="00511EB9">
            <w:pPr>
              <w:numPr>
                <w:ilvl w:val="0"/>
                <w:numId w:val="8"/>
              </w:numPr>
              <w:spacing w:line="260" w:lineRule="exact"/>
              <w:rPr>
                <w:rFonts w:cs="Arial"/>
                <w:iCs/>
                <w:szCs w:val="20"/>
                <w:lang w:val="sl-SI"/>
              </w:rPr>
            </w:pPr>
            <w:r w:rsidRPr="00D018D0">
              <w:rPr>
                <w:rFonts w:cs="Arial"/>
                <w:iCs/>
                <w:szCs w:val="20"/>
                <w:lang w:val="sl-SI"/>
              </w:rPr>
              <w:t>Ministrstvo za javno upravo</w:t>
            </w:r>
            <w:r w:rsidR="0036385D">
              <w:rPr>
                <w:rFonts w:cs="Arial"/>
                <w:iCs/>
                <w:szCs w:val="20"/>
                <w:lang w:val="sl-SI"/>
              </w:rPr>
              <w:t>,</w:t>
            </w:r>
          </w:p>
          <w:p w14:paraId="0CE282E9" w14:textId="3F67BA04" w:rsidR="007652E8" w:rsidRPr="00B45ECC" w:rsidRDefault="007652E8" w:rsidP="00B45ECC">
            <w:pPr>
              <w:numPr>
                <w:ilvl w:val="0"/>
                <w:numId w:val="8"/>
              </w:numPr>
              <w:spacing w:line="260" w:lineRule="exact"/>
              <w:rPr>
                <w:rFonts w:cs="Arial"/>
                <w:iCs/>
                <w:szCs w:val="20"/>
                <w:lang w:val="sl-SI"/>
              </w:rPr>
            </w:pPr>
            <w:r w:rsidRPr="00D018D0">
              <w:rPr>
                <w:rFonts w:cs="Arial"/>
                <w:iCs/>
                <w:szCs w:val="20"/>
                <w:lang w:val="sl-SI"/>
              </w:rPr>
              <w:t xml:space="preserve">Ministrstvo za zunanje </w:t>
            </w:r>
            <w:r w:rsidR="00891C36" w:rsidRPr="00D018D0">
              <w:rPr>
                <w:rFonts w:cs="Arial"/>
                <w:iCs/>
                <w:szCs w:val="20"/>
                <w:lang w:val="sl-SI"/>
              </w:rPr>
              <w:t xml:space="preserve">in evropske </w:t>
            </w:r>
            <w:r w:rsidRPr="00D018D0">
              <w:rPr>
                <w:rFonts w:cs="Arial"/>
                <w:iCs/>
                <w:szCs w:val="20"/>
                <w:lang w:val="sl-SI"/>
              </w:rPr>
              <w:t>zadeve</w:t>
            </w:r>
            <w:r w:rsidR="001F75FF">
              <w:rPr>
                <w:rFonts w:cs="Arial"/>
                <w:iCs/>
                <w:szCs w:val="20"/>
                <w:lang w:val="sl-SI"/>
              </w:rPr>
              <w:t>.</w:t>
            </w:r>
          </w:p>
          <w:p w14:paraId="20D1DA47" w14:textId="77777777" w:rsidR="0058233B" w:rsidRPr="00D018D0" w:rsidRDefault="0058233B" w:rsidP="00AF55EF">
            <w:pPr>
              <w:spacing w:line="260" w:lineRule="exact"/>
              <w:ind w:left="377"/>
              <w:rPr>
                <w:rFonts w:cs="Arial"/>
                <w:iCs/>
                <w:szCs w:val="20"/>
                <w:lang w:val="sl-SI"/>
              </w:rPr>
            </w:pPr>
          </w:p>
        </w:tc>
      </w:tr>
      <w:tr w:rsidR="00176F8B" w:rsidRPr="00B71285" w14:paraId="3F75E6C2" w14:textId="77777777" w:rsidTr="00F056C3">
        <w:tc>
          <w:tcPr>
            <w:tcW w:w="9263" w:type="dxa"/>
            <w:gridSpan w:val="12"/>
          </w:tcPr>
          <w:p w14:paraId="43DE3A78" w14:textId="77777777" w:rsidR="0058233B" w:rsidRPr="00D018D0" w:rsidRDefault="0058233B" w:rsidP="00AF55EF">
            <w:pPr>
              <w:spacing w:line="260" w:lineRule="exact"/>
              <w:rPr>
                <w:b/>
                <w:iCs/>
                <w:szCs w:val="20"/>
                <w:lang w:val="sl-SI"/>
              </w:rPr>
            </w:pPr>
            <w:r w:rsidRPr="00D018D0">
              <w:rPr>
                <w:b/>
                <w:szCs w:val="20"/>
                <w:lang w:val="sl-SI"/>
              </w:rPr>
              <w:t>2. Predlog za obravnavo predloga zakona po nujnem ali skrajšanem postopku v državnem zboru z obrazložitvijo razlogov: /</w:t>
            </w:r>
          </w:p>
        </w:tc>
      </w:tr>
      <w:tr w:rsidR="00176F8B" w:rsidRPr="00B71285" w14:paraId="2B9B7D03" w14:textId="77777777" w:rsidTr="00F056C3">
        <w:tc>
          <w:tcPr>
            <w:tcW w:w="9263" w:type="dxa"/>
            <w:gridSpan w:val="12"/>
          </w:tcPr>
          <w:p w14:paraId="29228029" w14:textId="77777777" w:rsidR="0058233B" w:rsidRPr="00D018D0" w:rsidRDefault="0058233B" w:rsidP="00AF55EF">
            <w:pPr>
              <w:spacing w:line="260" w:lineRule="exact"/>
              <w:rPr>
                <w:b/>
                <w:iCs/>
                <w:szCs w:val="20"/>
                <w:lang w:val="sl-SI"/>
              </w:rPr>
            </w:pPr>
            <w:r w:rsidRPr="00D018D0">
              <w:rPr>
                <w:b/>
                <w:szCs w:val="20"/>
                <w:lang w:val="sl-SI"/>
              </w:rPr>
              <w:t>3.a Osebe, odgovorne za strokovno pripravo in usklajenost gradiva:</w:t>
            </w:r>
          </w:p>
        </w:tc>
      </w:tr>
      <w:tr w:rsidR="00176F8B" w:rsidRPr="00B71285" w14:paraId="4BFA5634" w14:textId="77777777" w:rsidTr="00F056C3">
        <w:tc>
          <w:tcPr>
            <w:tcW w:w="9263" w:type="dxa"/>
            <w:gridSpan w:val="12"/>
          </w:tcPr>
          <w:p w14:paraId="075110B3" w14:textId="587AD782" w:rsidR="0058233B" w:rsidRPr="00C5262D" w:rsidRDefault="00B0119A" w:rsidP="00155BFE">
            <w:pPr>
              <w:overflowPunct w:val="0"/>
              <w:autoSpaceDE w:val="0"/>
              <w:autoSpaceDN w:val="0"/>
              <w:adjustRightInd w:val="0"/>
              <w:spacing w:line="240" w:lineRule="auto"/>
              <w:jc w:val="both"/>
              <w:textAlignment w:val="baseline"/>
              <w:rPr>
                <w:szCs w:val="20"/>
                <w:lang w:val="sl-SI"/>
              </w:rPr>
            </w:pPr>
            <w:r w:rsidRPr="00C5262D">
              <w:rPr>
                <w:iCs/>
                <w:szCs w:val="20"/>
                <w:lang w:val="sl-SI"/>
              </w:rPr>
              <w:t>Polona Kobal</w:t>
            </w:r>
            <w:r w:rsidR="003A3228" w:rsidRPr="00C5262D">
              <w:rPr>
                <w:iCs/>
                <w:szCs w:val="20"/>
                <w:lang w:val="sl-SI"/>
              </w:rPr>
              <w:t>, vodja Službe za mednarodno sodelovanje, Ministrstvo za javno upravo</w:t>
            </w:r>
            <w:r w:rsidR="005576A7" w:rsidRPr="00C5262D">
              <w:rPr>
                <w:iCs/>
                <w:szCs w:val="20"/>
                <w:lang w:val="sl-SI"/>
              </w:rPr>
              <w:t>.</w:t>
            </w:r>
          </w:p>
        </w:tc>
      </w:tr>
      <w:tr w:rsidR="00176F8B" w:rsidRPr="00B71285" w14:paraId="25650D99" w14:textId="77777777" w:rsidTr="00F056C3">
        <w:tc>
          <w:tcPr>
            <w:tcW w:w="9263" w:type="dxa"/>
            <w:gridSpan w:val="12"/>
          </w:tcPr>
          <w:p w14:paraId="5DC9E50D" w14:textId="77777777" w:rsidR="0058233B" w:rsidRPr="00D018D0" w:rsidRDefault="0058233B" w:rsidP="00AF55EF">
            <w:pPr>
              <w:spacing w:line="260" w:lineRule="exact"/>
              <w:rPr>
                <w:b/>
                <w:iCs/>
                <w:szCs w:val="20"/>
                <w:lang w:val="sl-SI"/>
              </w:rPr>
            </w:pPr>
            <w:r w:rsidRPr="00D018D0">
              <w:rPr>
                <w:b/>
                <w:iCs/>
                <w:szCs w:val="20"/>
                <w:lang w:val="sl-SI"/>
              </w:rPr>
              <w:t xml:space="preserve">3.b Zunanji strokovnjaki, ki so </w:t>
            </w:r>
            <w:r w:rsidRPr="00D018D0">
              <w:rPr>
                <w:b/>
                <w:szCs w:val="20"/>
                <w:lang w:val="sl-SI"/>
              </w:rPr>
              <w:t>sodelovali pri pripravi dela ali celotnega gradiva:</w:t>
            </w:r>
          </w:p>
        </w:tc>
      </w:tr>
      <w:tr w:rsidR="00176F8B" w:rsidRPr="00D018D0" w14:paraId="76B9BACD" w14:textId="77777777" w:rsidTr="00F056C3">
        <w:tc>
          <w:tcPr>
            <w:tcW w:w="9263" w:type="dxa"/>
            <w:gridSpan w:val="12"/>
          </w:tcPr>
          <w:p w14:paraId="6E9F7789" w14:textId="70D73438" w:rsidR="0058233B" w:rsidRPr="00D018D0" w:rsidRDefault="00C61615" w:rsidP="00C61615">
            <w:pPr>
              <w:spacing w:line="260" w:lineRule="exact"/>
              <w:rPr>
                <w:iCs/>
                <w:szCs w:val="20"/>
                <w:lang w:val="sl-SI"/>
              </w:rPr>
            </w:pPr>
            <w:r w:rsidRPr="00D018D0">
              <w:rPr>
                <w:iCs/>
                <w:szCs w:val="20"/>
                <w:lang w:val="sl-SI"/>
              </w:rPr>
              <w:t>/</w:t>
            </w:r>
          </w:p>
        </w:tc>
      </w:tr>
      <w:tr w:rsidR="00176F8B" w:rsidRPr="003D2B87" w14:paraId="1372211D" w14:textId="77777777" w:rsidTr="00F056C3">
        <w:tc>
          <w:tcPr>
            <w:tcW w:w="9263" w:type="dxa"/>
            <w:gridSpan w:val="12"/>
          </w:tcPr>
          <w:p w14:paraId="4E404A60" w14:textId="77777777" w:rsidR="0058233B" w:rsidRPr="00D018D0" w:rsidRDefault="0058233B" w:rsidP="00AF55EF">
            <w:pPr>
              <w:spacing w:line="260" w:lineRule="exact"/>
              <w:rPr>
                <w:b/>
                <w:iCs/>
                <w:szCs w:val="20"/>
                <w:lang w:val="sl-SI"/>
              </w:rPr>
            </w:pPr>
            <w:r w:rsidRPr="00D018D0">
              <w:rPr>
                <w:b/>
                <w:szCs w:val="20"/>
                <w:lang w:val="sl-SI"/>
              </w:rPr>
              <w:t>4. Predstavniki vlade, ki bodo sodelovali pri delu državnega zbora: /</w:t>
            </w:r>
          </w:p>
        </w:tc>
      </w:tr>
      <w:tr w:rsidR="00176F8B" w:rsidRPr="00B71285" w14:paraId="363CC8F5" w14:textId="77777777" w:rsidTr="00F056C3">
        <w:tc>
          <w:tcPr>
            <w:tcW w:w="9263" w:type="dxa"/>
            <w:gridSpan w:val="12"/>
          </w:tcPr>
          <w:p w14:paraId="3903DCAA" w14:textId="1F3C6506" w:rsidR="008D6ED0" w:rsidRPr="00D018D0" w:rsidRDefault="0058233B" w:rsidP="002E59FC">
            <w:pPr>
              <w:spacing w:line="260" w:lineRule="exact"/>
              <w:rPr>
                <w:b/>
                <w:szCs w:val="20"/>
                <w:lang w:val="sl-SI"/>
              </w:rPr>
            </w:pPr>
            <w:r w:rsidRPr="00D018D0">
              <w:rPr>
                <w:b/>
                <w:szCs w:val="20"/>
                <w:lang w:val="sl-SI"/>
              </w:rPr>
              <w:t>5. Kratek povzetek gradiva:</w:t>
            </w:r>
          </w:p>
          <w:p w14:paraId="7697BD0E" w14:textId="09A956EF" w:rsidR="00E141D0" w:rsidRPr="00E141D0" w:rsidRDefault="00C31E8A" w:rsidP="0001635E">
            <w:pPr>
              <w:spacing w:line="260" w:lineRule="exact"/>
              <w:jc w:val="both"/>
              <w:rPr>
                <w:bCs/>
                <w:szCs w:val="20"/>
                <w:lang w:val="sl-SI"/>
              </w:rPr>
            </w:pPr>
            <w:r>
              <w:rPr>
                <w:bCs/>
                <w:szCs w:val="20"/>
                <w:lang w:val="sl-SI"/>
              </w:rPr>
              <w:t xml:space="preserve">Generalni direktor Direktorata za javno naročanje, </w:t>
            </w:r>
            <w:r w:rsidR="00DC0EA7">
              <w:rPr>
                <w:bCs/>
                <w:szCs w:val="20"/>
                <w:lang w:val="sl-SI"/>
              </w:rPr>
              <w:t xml:space="preserve">dr. </w:t>
            </w:r>
            <w:r>
              <w:rPr>
                <w:bCs/>
                <w:szCs w:val="20"/>
                <w:lang w:val="sl-SI"/>
              </w:rPr>
              <w:t>Sašo Matas,</w:t>
            </w:r>
            <w:r w:rsidRPr="00D018D0">
              <w:rPr>
                <w:bCs/>
                <w:szCs w:val="20"/>
                <w:lang w:val="sl-SI"/>
              </w:rPr>
              <w:t xml:space="preserve"> se bo </w:t>
            </w:r>
            <w:r w:rsidR="0037043D">
              <w:rPr>
                <w:bCs/>
                <w:szCs w:val="20"/>
                <w:lang w:val="sl-SI"/>
              </w:rPr>
              <w:t>2</w:t>
            </w:r>
            <w:r w:rsidRPr="00D018D0">
              <w:rPr>
                <w:bCs/>
                <w:szCs w:val="20"/>
                <w:lang w:val="sl-SI"/>
              </w:rPr>
              <w:t xml:space="preserve">. in </w:t>
            </w:r>
            <w:r>
              <w:rPr>
                <w:bCs/>
                <w:szCs w:val="20"/>
                <w:lang w:val="sl-SI"/>
              </w:rPr>
              <w:t>3</w:t>
            </w:r>
            <w:r w:rsidRPr="00D018D0">
              <w:rPr>
                <w:bCs/>
                <w:szCs w:val="20"/>
                <w:lang w:val="sl-SI"/>
              </w:rPr>
              <w:t xml:space="preserve">. </w:t>
            </w:r>
            <w:r>
              <w:rPr>
                <w:bCs/>
                <w:szCs w:val="20"/>
                <w:lang w:val="sl-SI"/>
              </w:rPr>
              <w:t>decembra</w:t>
            </w:r>
            <w:r w:rsidRPr="00D018D0">
              <w:rPr>
                <w:bCs/>
                <w:szCs w:val="20"/>
                <w:lang w:val="sl-SI"/>
              </w:rPr>
              <w:t xml:space="preserve"> 2025 </w:t>
            </w:r>
            <w:r w:rsidR="006938CB">
              <w:rPr>
                <w:bCs/>
                <w:szCs w:val="20"/>
                <w:lang w:val="sl-SI"/>
              </w:rPr>
              <w:t xml:space="preserve">udeležil letnega </w:t>
            </w:r>
            <w:r w:rsidR="0027310D">
              <w:rPr>
                <w:bCs/>
                <w:szCs w:val="20"/>
                <w:lang w:val="sl-SI"/>
              </w:rPr>
              <w:t>srečanj</w:t>
            </w:r>
            <w:r w:rsidR="006938CB">
              <w:rPr>
                <w:bCs/>
                <w:szCs w:val="20"/>
                <w:lang w:val="sl-SI"/>
              </w:rPr>
              <w:t>a</w:t>
            </w:r>
            <w:r w:rsidR="0027310D">
              <w:rPr>
                <w:bCs/>
                <w:szCs w:val="20"/>
                <w:lang w:val="sl-SI"/>
              </w:rPr>
              <w:t xml:space="preserve"> </w:t>
            </w:r>
            <w:r w:rsidR="0066046D">
              <w:rPr>
                <w:bCs/>
                <w:szCs w:val="20"/>
                <w:lang w:val="sl-SI"/>
              </w:rPr>
              <w:t>mednarodne mreže</w:t>
            </w:r>
            <w:r>
              <w:rPr>
                <w:bCs/>
                <w:szCs w:val="20"/>
                <w:lang w:val="sl-SI"/>
              </w:rPr>
              <w:t xml:space="preserve"> nacionalnih centralnih nabavnih organov</w:t>
            </w:r>
            <w:r w:rsidR="0027310D">
              <w:rPr>
                <w:bCs/>
                <w:szCs w:val="20"/>
                <w:lang w:val="sl-SI"/>
              </w:rPr>
              <w:t xml:space="preserve"> </w:t>
            </w:r>
            <w:r w:rsidRPr="00D018D0">
              <w:rPr>
                <w:bCs/>
                <w:szCs w:val="20"/>
                <w:lang w:val="sl-SI"/>
              </w:rPr>
              <w:t xml:space="preserve">v </w:t>
            </w:r>
            <w:r>
              <w:rPr>
                <w:bCs/>
                <w:szCs w:val="20"/>
                <w:lang w:val="sl-SI"/>
              </w:rPr>
              <w:t>Rimu</w:t>
            </w:r>
            <w:r w:rsidRPr="00D018D0">
              <w:rPr>
                <w:bCs/>
                <w:szCs w:val="20"/>
                <w:lang w:val="sl-SI"/>
              </w:rPr>
              <w:t xml:space="preserve"> v </w:t>
            </w:r>
            <w:r>
              <w:rPr>
                <w:bCs/>
                <w:szCs w:val="20"/>
                <w:lang w:val="sl-SI"/>
              </w:rPr>
              <w:t xml:space="preserve">Italiji. </w:t>
            </w:r>
            <w:r w:rsidR="004544BE">
              <w:rPr>
                <w:bCs/>
                <w:szCs w:val="20"/>
                <w:lang w:val="sl-SI"/>
              </w:rPr>
              <w:br/>
              <w:t xml:space="preserve">Namen mreže  je </w:t>
            </w:r>
            <w:r w:rsidR="00E45D8C">
              <w:rPr>
                <w:bCs/>
                <w:szCs w:val="20"/>
                <w:lang w:val="sl-SI"/>
              </w:rPr>
              <w:t>sodelovanje in razprava o ključnih izzivih na področju strateškega javnega naročanja, ter</w:t>
            </w:r>
            <w:r w:rsidR="004544BE">
              <w:rPr>
                <w:bCs/>
                <w:szCs w:val="20"/>
                <w:lang w:val="sl-SI"/>
              </w:rPr>
              <w:t xml:space="preserve"> izmenjav</w:t>
            </w:r>
            <w:r w:rsidR="00E45D8C">
              <w:rPr>
                <w:bCs/>
                <w:szCs w:val="20"/>
                <w:lang w:val="sl-SI"/>
              </w:rPr>
              <w:t>a</w:t>
            </w:r>
            <w:r w:rsidR="004544BE">
              <w:rPr>
                <w:bCs/>
                <w:szCs w:val="20"/>
                <w:lang w:val="sl-SI"/>
              </w:rPr>
              <w:t xml:space="preserve"> informacij</w:t>
            </w:r>
            <w:r w:rsidR="00EA3F21">
              <w:rPr>
                <w:bCs/>
                <w:szCs w:val="20"/>
                <w:lang w:val="sl-SI"/>
              </w:rPr>
              <w:t xml:space="preserve"> in izkušenj</w:t>
            </w:r>
            <w:r w:rsidR="00E45D8C">
              <w:rPr>
                <w:bCs/>
                <w:szCs w:val="20"/>
                <w:lang w:val="sl-SI"/>
              </w:rPr>
              <w:t xml:space="preserve"> za bolj učinkovito javno naročanje v Evropi. </w:t>
            </w:r>
            <w:r w:rsidR="004544BE">
              <w:rPr>
                <w:bCs/>
                <w:szCs w:val="20"/>
                <w:lang w:val="sl-SI"/>
              </w:rPr>
              <w:br/>
            </w:r>
            <w:r w:rsidR="0027310D">
              <w:rPr>
                <w:bCs/>
                <w:szCs w:val="20"/>
                <w:lang w:val="sl-SI"/>
              </w:rPr>
              <w:t xml:space="preserve">V </w:t>
            </w:r>
            <w:r w:rsidR="004544BE">
              <w:rPr>
                <w:bCs/>
                <w:szCs w:val="20"/>
                <w:lang w:val="sl-SI"/>
              </w:rPr>
              <w:t>okviru</w:t>
            </w:r>
            <w:r w:rsidR="0027310D">
              <w:rPr>
                <w:bCs/>
                <w:szCs w:val="20"/>
                <w:lang w:val="sl-SI"/>
              </w:rPr>
              <w:t xml:space="preserve"> decembrskega srečanja je predviden tudi podpis </w:t>
            </w:r>
            <w:r w:rsidR="0001635E">
              <w:rPr>
                <w:bCs/>
                <w:szCs w:val="20"/>
                <w:lang w:val="sl-SI"/>
              </w:rPr>
              <w:t>m</w:t>
            </w:r>
            <w:r w:rsidRPr="00D018D0">
              <w:rPr>
                <w:bCs/>
                <w:szCs w:val="20"/>
                <w:lang w:val="sl-SI"/>
              </w:rPr>
              <w:t xml:space="preserve">emoranduma o sodelovanju </w:t>
            </w:r>
            <w:r w:rsidR="006938CB">
              <w:rPr>
                <w:bCs/>
                <w:szCs w:val="20"/>
                <w:lang w:val="sl-SI"/>
              </w:rPr>
              <w:t>vseh članic mreže</w:t>
            </w:r>
            <w:r w:rsidRPr="00D018D0">
              <w:rPr>
                <w:bCs/>
                <w:szCs w:val="20"/>
                <w:lang w:val="sl-SI"/>
              </w:rPr>
              <w:t xml:space="preserve">. </w:t>
            </w:r>
            <w:r w:rsidR="006938CB">
              <w:rPr>
                <w:bCs/>
                <w:szCs w:val="20"/>
                <w:lang w:val="sl-SI"/>
              </w:rPr>
              <w:t xml:space="preserve">Memorandum je pravno </w:t>
            </w:r>
            <w:proofErr w:type="spellStart"/>
            <w:r w:rsidR="006938CB">
              <w:rPr>
                <w:bCs/>
                <w:szCs w:val="20"/>
                <w:lang w:val="sl-SI"/>
              </w:rPr>
              <w:t>nezavezujoč</w:t>
            </w:r>
            <w:proofErr w:type="spellEnd"/>
            <w:r w:rsidR="006938CB">
              <w:rPr>
                <w:bCs/>
                <w:szCs w:val="20"/>
                <w:lang w:val="sl-SI"/>
              </w:rPr>
              <w:t xml:space="preserve"> </w:t>
            </w:r>
            <w:r w:rsidR="0001635E">
              <w:rPr>
                <w:bCs/>
                <w:szCs w:val="20"/>
                <w:lang w:val="sl-SI"/>
              </w:rPr>
              <w:t>mednarodni akt</w:t>
            </w:r>
            <w:r w:rsidR="006938CB">
              <w:rPr>
                <w:bCs/>
                <w:szCs w:val="20"/>
                <w:lang w:val="sl-SI"/>
              </w:rPr>
              <w:t>, katerega namen</w:t>
            </w:r>
            <w:r w:rsidR="004544BE">
              <w:rPr>
                <w:bCs/>
                <w:szCs w:val="20"/>
                <w:lang w:val="sl-SI"/>
              </w:rPr>
              <w:t xml:space="preserve"> je </w:t>
            </w:r>
            <w:r w:rsidR="006938CB" w:rsidRPr="006938CB">
              <w:rPr>
                <w:bCs/>
                <w:szCs w:val="20"/>
                <w:lang w:val="sl-SI"/>
              </w:rPr>
              <w:t>formali</w:t>
            </w:r>
            <w:r w:rsidR="004544BE">
              <w:rPr>
                <w:bCs/>
                <w:szCs w:val="20"/>
                <w:lang w:val="sl-SI"/>
              </w:rPr>
              <w:t xml:space="preserve">zacija sodelovanja med </w:t>
            </w:r>
            <w:r w:rsidR="00E45D8C">
              <w:rPr>
                <w:bCs/>
                <w:szCs w:val="20"/>
                <w:lang w:val="sl-SI"/>
              </w:rPr>
              <w:t>članicami mreže</w:t>
            </w:r>
            <w:r w:rsidR="006938CB">
              <w:rPr>
                <w:bCs/>
                <w:szCs w:val="20"/>
                <w:lang w:val="sl-SI"/>
              </w:rPr>
              <w:t>.</w:t>
            </w:r>
            <w:r w:rsidR="006938CB" w:rsidRPr="006938CB">
              <w:rPr>
                <w:bCs/>
                <w:szCs w:val="20"/>
                <w:lang w:val="sl-SI"/>
              </w:rPr>
              <w:t xml:space="preserve"> </w:t>
            </w:r>
            <w:r w:rsidR="004544BE" w:rsidRPr="00EA3F21">
              <w:rPr>
                <w:bCs/>
                <w:szCs w:val="20"/>
                <w:lang w:val="sl-SI"/>
              </w:rPr>
              <w:t>Dokument predstavlja skupno zavezo članic k spodbujanju</w:t>
            </w:r>
            <w:r w:rsidR="0001635E">
              <w:rPr>
                <w:bCs/>
                <w:szCs w:val="20"/>
                <w:lang w:val="sl-SI"/>
              </w:rPr>
              <w:t xml:space="preserve"> in krepitvi</w:t>
            </w:r>
            <w:r w:rsidR="004544BE" w:rsidRPr="00EA3F21">
              <w:rPr>
                <w:bCs/>
                <w:szCs w:val="20"/>
                <w:lang w:val="sl-SI"/>
              </w:rPr>
              <w:t xml:space="preserve"> </w:t>
            </w:r>
            <w:r w:rsidR="00E45D8C" w:rsidRPr="00EA3F21">
              <w:rPr>
                <w:bCs/>
                <w:szCs w:val="20"/>
                <w:lang w:val="sl-SI"/>
              </w:rPr>
              <w:lastRenderedPageBreak/>
              <w:t xml:space="preserve">mednarodnega </w:t>
            </w:r>
            <w:r w:rsidR="004544BE" w:rsidRPr="00EA3F21">
              <w:rPr>
                <w:bCs/>
                <w:szCs w:val="20"/>
                <w:lang w:val="sl-SI"/>
              </w:rPr>
              <w:t xml:space="preserve">sodelovanja </w:t>
            </w:r>
            <w:r w:rsidR="00E45D8C">
              <w:rPr>
                <w:bCs/>
                <w:szCs w:val="20"/>
                <w:lang w:val="sl-SI"/>
              </w:rPr>
              <w:t xml:space="preserve">na področju strateškega javnega naročanja, regulative javnega naročanja ter inovativnih rešitev za bolj učinkovito javno naročanje v Evropi. </w:t>
            </w:r>
            <w:r w:rsidR="004544BE" w:rsidRPr="003D2B87">
              <w:rPr>
                <w:bCs/>
                <w:szCs w:val="20"/>
                <w:lang w:val="sl-SI"/>
              </w:rPr>
              <w:t xml:space="preserve"> </w:t>
            </w:r>
          </w:p>
        </w:tc>
      </w:tr>
      <w:tr w:rsidR="00176F8B" w:rsidRPr="00D018D0" w14:paraId="064592F5" w14:textId="77777777" w:rsidTr="00F056C3">
        <w:tc>
          <w:tcPr>
            <w:tcW w:w="9263" w:type="dxa"/>
            <w:gridSpan w:val="12"/>
          </w:tcPr>
          <w:p w14:paraId="1DACB918" w14:textId="77777777" w:rsidR="0058233B" w:rsidRPr="00D018D0" w:rsidRDefault="0058233B" w:rsidP="00AF55EF">
            <w:pPr>
              <w:spacing w:line="260" w:lineRule="exact"/>
              <w:rPr>
                <w:b/>
                <w:szCs w:val="20"/>
                <w:lang w:val="sl-SI"/>
              </w:rPr>
            </w:pPr>
            <w:r w:rsidRPr="00D018D0">
              <w:rPr>
                <w:b/>
                <w:szCs w:val="20"/>
                <w:lang w:val="sl-SI"/>
              </w:rPr>
              <w:lastRenderedPageBreak/>
              <w:t>6. Presoja posledic za:</w:t>
            </w:r>
          </w:p>
        </w:tc>
      </w:tr>
      <w:tr w:rsidR="00176F8B" w:rsidRPr="00D018D0" w14:paraId="483548F8" w14:textId="77777777" w:rsidTr="00F056C3">
        <w:tc>
          <w:tcPr>
            <w:tcW w:w="2269" w:type="dxa"/>
            <w:gridSpan w:val="2"/>
          </w:tcPr>
          <w:p w14:paraId="36236E30" w14:textId="77777777" w:rsidR="0058233B" w:rsidRPr="00D018D0" w:rsidRDefault="0058233B" w:rsidP="00AF55EF">
            <w:pPr>
              <w:spacing w:line="260" w:lineRule="exact"/>
              <w:ind w:left="360"/>
              <w:rPr>
                <w:iCs/>
                <w:szCs w:val="20"/>
                <w:lang w:val="sl-SI"/>
              </w:rPr>
            </w:pPr>
            <w:r w:rsidRPr="00D018D0">
              <w:rPr>
                <w:iCs/>
                <w:szCs w:val="20"/>
                <w:lang w:val="sl-SI"/>
              </w:rPr>
              <w:t>a)</w:t>
            </w:r>
          </w:p>
        </w:tc>
        <w:tc>
          <w:tcPr>
            <w:tcW w:w="5169" w:type="dxa"/>
            <w:gridSpan w:val="8"/>
          </w:tcPr>
          <w:p w14:paraId="0846EF39" w14:textId="77777777" w:rsidR="0058233B" w:rsidRPr="00D018D0" w:rsidRDefault="0058233B" w:rsidP="00AF55EF">
            <w:pPr>
              <w:spacing w:line="260" w:lineRule="exact"/>
              <w:rPr>
                <w:szCs w:val="20"/>
                <w:lang w:val="sl-SI"/>
              </w:rPr>
            </w:pPr>
            <w:r w:rsidRPr="00D018D0">
              <w:rPr>
                <w:szCs w:val="20"/>
                <w:lang w:val="sl-SI"/>
              </w:rPr>
              <w:t>javnofinančna sredstva nad 40.000 EUR v tekočem in naslednjih treh letih</w:t>
            </w:r>
          </w:p>
        </w:tc>
        <w:tc>
          <w:tcPr>
            <w:tcW w:w="1825" w:type="dxa"/>
            <w:gridSpan w:val="2"/>
            <w:vAlign w:val="center"/>
          </w:tcPr>
          <w:p w14:paraId="245411A2" w14:textId="142E1770" w:rsidR="0058233B" w:rsidRPr="00D018D0" w:rsidRDefault="00D26396" w:rsidP="00AF55EF">
            <w:pPr>
              <w:spacing w:line="260" w:lineRule="exact"/>
              <w:jc w:val="center"/>
              <w:rPr>
                <w:iCs/>
                <w:szCs w:val="20"/>
                <w:lang w:val="sl-SI"/>
              </w:rPr>
            </w:pPr>
            <w:r w:rsidRPr="00D018D0">
              <w:rPr>
                <w:iCs/>
                <w:szCs w:val="20"/>
                <w:lang w:val="sl-SI"/>
              </w:rPr>
              <w:t>NE</w:t>
            </w:r>
          </w:p>
        </w:tc>
      </w:tr>
      <w:tr w:rsidR="00176F8B" w:rsidRPr="00D018D0" w14:paraId="0B25F2F5" w14:textId="77777777" w:rsidTr="00F056C3">
        <w:tc>
          <w:tcPr>
            <w:tcW w:w="2269" w:type="dxa"/>
            <w:gridSpan w:val="2"/>
          </w:tcPr>
          <w:p w14:paraId="3F3D391F" w14:textId="77777777" w:rsidR="0058233B" w:rsidRPr="00D018D0" w:rsidRDefault="0058233B" w:rsidP="00AF55EF">
            <w:pPr>
              <w:spacing w:line="260" w:lineRule="exact"/>
              <w:ind w:left="360"/>
              <w:rPr>
                <w:iCs/>
                <w:szCs w:val="20"/>
                <w:lang w:val="sl-SI"/>
              </w:rPr>
            </w:pPr>
            <w:r w:rsidRPr="00D018D0">
              <w:rPr>
                <w:iCs/>
                <w:szCs w:val="20"/>
                <w:lang w:val="sl-SI"/>
              </w:rPr>
              <w:t>b)</w:t>
            </w:r>
          </w:p>
        </w:tc>
        <w:tc>
          <w:tcPr>
            <w:tcW w:w="5169" w:type="dxa"/>
            <w:gridSpan w:val="8"/>
          </w:tcPr>
          <w:p w14:paraId="2AC52ABC" w14:textId="77777777" w:rsidR="0058233B" w:rsidRPr="00D018D0" w:rsidRDefault="0058233B" w:rsidP="00AF55EF">
            <w:pPr>
              <w:spacing w:line="260" w:lineRule="exact"/>
              <w:rPr>
                <w:iCs/>
                <w:szCs w:val="20"/>
                <w:lang w:val="sl-SI"/>
              </w:rPr>
            </w:pPr>
            <w:r w:rsidRPr="00D018D0">
              <w:rPr>
                <w:bCs/>
                <w:szCs w:val="20"/>
                <w:lang w:val="sl-SI"/>
              </w:rPr>
              <w:t>usklajenost slovenskega pravnega reda s pravnim redom Evropske unije</w:t>
            </w:r>
          </w:p>
        </w:tc>
        <w:tc>
          <w:tcPr>
            <w:tcW w:w="1825" w:type="dxa"/>
            <w:gridSpan w:val="2"/>
            <w:vAlign w:val="center"/>
          </w:tcPr>
          <w:p w14:paraId="69054B48" w14:textId="77777777" w:rsidR="0058233B" w:rsidRPr="00D018D0" w:rsidRDefault="0058233B" w:rsidP="00AF55EF">
            <w:pPr>
              <w:spacing w:line="260" w:lineRule="exact"/>
              <w:jc w:val="center"/>
              <w:rPr>
                <w:iCs/>
                <w:szCs w:val="20"/>
                <w:lang w:val="sl-SI"/>
              </w:rPr>
            </w:pPr>
            <w:r w:rsidRPr="00D018D0">
              <w:rPr>
                <w:szCs w:val="20"/>
                <w:lang w:val="sl-SI"/>
              </w:rPr>
              <w:t>NE</w:t>
            </w:r>
          </w:p>
        </w:tc>
      </w:tr>
      <w:tr w:rsidR="00176F8B" w:rsidRPr="00D018D0" w14:paraId="43CA6B7A" w14:textId="77777777" w:rsidTr="00F056C3">
        <w:tc>
          <w:tcPr>
            <w:tcW w:w="2269" w:type="dxa"/>
            <w:gridSpan w:val="2"/>
          </w:tcPr>
          <w:p w14:paraId="49E666C3" w14:textId="77777777" w:rsidR="0058233B" w:rsidRPr="00D018D0" w:rsidRDefault="0058233B" w:rsidP="00AF55EF">
            <w:pPr>
              <w:spacing w:line="260" w:lineRule="exact"/>
              <w:ind w:left="360"/>
              <w:rPr>
                <w:iCs/>
                <w:szCs w:val="20"/>
                <w:lang w:val="sl-SI"/>
              </w:rPr>
            </w:pPr>
            <w:r w:rsidRPr="00D018D0">
              <w:rPr>
                <w:iCs/>
                <w:szCs w:val="20"/>
                <w:lang w:val="sl-SI"/>
              </w:rPr>
              <w:t>c)</w:t>
            </w:r>
          </w:p>
        </w:tc>
        <w:tc>
          <w:tcPr>
            <w:tcW w:w="5169" w:type="dxa"/>
            <w:gridSpan w:val="8"/>
          </w:tcPr>
          <w:p w14:paraId="270124CD" w14:textId="77777777" w:rsidR="0058233B" w:rsidRPr="00D018D0" w:rsidRDefault="0058233B" w:rsidP="00AF55EF">
            <w:pPr>
              <w:spacing w:line="260" w:lineRule="exact"/>
              <w:rPr>
                <w:iCs/>
                <w:szCs w:val="20"/>
                <w:lang w:val="sl-SI"/>
              </w:rPr>
            </w:pPr>
            <w:r w:rsidRPr="00D018D0">
              <w:rPr>
                <w:szCs w:val="20"/>
                <w:lang w:val="sl-SI"/>
              </w:rPr>
              <w:t>administrativne posledice</w:t>
            </w:r>
          </w:p>
        </w:tc>
        <w:tc>
          <w:tcPr>
            <w:tcW w:w="1825" w:type="dxa"/>
            <w:gridSpan w:val="2"/>
            <w:vAlign w:val="center"/>
          </w:tcPr>
          <w:p w14:paraId="71ED9DC4" w14:textId="768C8BF3" w:rsidR="0058233B" w:rsidRPr="00D018D0" w:rsidRDefault="00EF479C" w:rsidP="00AF55EF">
            <w:pPr>
              <w:spacing w:line="260" w:lineRule="exact"/>
              <w:jc w:val="center"/>
              <w:rPr>
                <w:szCs w:val="20"/>
                <w:lang w:val="sl-SI"/>
              </w:rPr>
            </w:pPr>
            <w:r w:rsidRPr="00D018D0">
              <w:rPr>
                <w:szCs w:val="20"/>
                <w:lang w:val="sl-SI"/>
              </w:rPr>
              <w:t>NE</w:t>
            </w:r>
          </w:p>
        </w:tc>
      </w:tr>
      <w:tr w:rsidR="00176F8B" w:rsidRPr="00D018D0" w14:paraId="7957E1BB" w14:textId="77777777" w:rsidTr="00F056C3">
        <w:tc>
          <w:tcPr>
            <w:tcW w:w="2269" w:type="dxa"/>
            <w:gridSpan w:val="2"/>
          </w:tcPr>
          <w:p w14:paraId="478A0A27" w14:textId="77777777" w:rsidR="0058233B" w:rsidRPr="00D018D0" w:rsidRDefault="0058233B" w:rsidP="00AF55EF">
            <w:pPr>
              <w:spacing w:line="260" w:lineRule="exact"/>
              <w:ind w:left="360"/>
              <w:rPr>
                <w:iCs/>
                <w:szCs w:val="20"/>
                <w:lang w:val="sl-SI"/>
              </w:rPr>
            </w:pPr>
            <w:r w:rsidRPr="00D018D0">
              <w:rPr>
                <w:iCs/>
                <w:szCs w:val="20"/>
                <w:lang w:val="sl-SI"/>
              </w:rPr>
              <w:t>č)</w:t>
            </w:r>
          </w:p>
        </w:tc>
        <w:tc>
          <w:tcPr>
            <w:tcW w:w="5169" w:type="dxa"/>
            <w:gridSpan w:val="8"/>
          </w:tcPr>
          <w:p w14:paraId="15B4440D" w14:textId="77777777" w:rsidR="0058233B" w:rsidRPr="00D018D0" w:rsidRDefault="0058233B" w:rsidP="00AF55EF">
            <w:pPr>
              <w:spacing w:line="260" w:lineRule="exact"/>
              <w:rPr>
                <w:bCs/>
                <w:szCs w:val="20"/>
                <w:lang w:val="sl-SI"/>
              </w:rPr>
            </w:pPr>
            <w:r w:rsidRPr="00D018D0">
              <w:rPr>
                <w:szCs w:val="20"/>
                <w:lang w:val="sl-SI"/>
              </w:rPr>
              <w:t>gospodarstvo, zlasti</w:t>
            </w:r>
            <w:r w:rsidRPr="00D018D0">
              <w:rPr>
                <w:bCs/>
                <w:szCs w:val="20"/>
                <w:lang w:val="sl-SI"/>
              </w:rPr>
              <w:t xml:space="preserve"> mala in srednja podjetja ter konkurenčnost podjetij</w:t>
            </w:r>
          </w:p>
        </w:tc>
        <w:tc>
          <w:tcPr>
            <w:tcW w:w="1825" w:type="dxa"/>
            <w:gridSpan w:val="2"/>
            <w:vAlign w:val="center"/>
          </w:tcPr>
          <w:p w14:paraId="3FA35DF2" w14:textId="77777777" w:rsidR="0058233B" w:rsidRPr="00D018D0" w:rsidRDefault="0058233B" w:rsidP="00AF55EF">
            <w:pPr>
              <w:spacing w:line="260" w:lineRule="exact"/>
              <w:jc w:val="center"/>
              <w:rPr>
                <w:iCs/>
                <w:szCs w:val="20"/>
                <w:lang w:val="sl-SI"/>
              </w:rPr>
            </w:pPr>
            <w:r w:rsidRPr="00D018D0">
              <w:rPr>
                <w:szCs w:val="20"/>
                <w:lang w:val="sl-SI"/>
              </w:rPr>
              <w:t>NE</w:t>
            </w:r>
          </w:p>
        </w:tc>
      </w:tr>
      <w:tr w:rsidR="00176F8B" w:rsidRPr="00D018D0" w14:paraId="11BD656F" w14:textId="77777777" w:rsidTr="00F056C3">
        <w:tc>
          <w:tcPr>
            <w:tcW w:w="2269" w:type="dxa"/>
            <w:gridSpan w:val="2"/>
          </w:tcPr>
          <w:p w14:paraId="3B7BB473" w14:textId="77777777" w:rsidR="0058233B" w:rsidRPr="00D018D0" w:rsidRDefault="0058233B" w:rsidP="00AF55EF">
            <w:pPr>
              <w:spacing w:line="260" w:lineRule="exact"/>
              <w:ind w:left="360"/>
              <w:rPr>
                <w:iCs/>
                <w:szCs w:val="20"/>
                <w:lang w:val="sl-SI"/>
              </w:rPr>
            </w:pPr>
            <w:r w:rsidRPr="00D018D0">
              <w:rPr>
                <w:iCs/>
                <w:szCs w:val="20"/>
                <w:lang w:val="sl-SI"/>
              </w:rPr>
              <w:t>d)</w:t>
            </w:r>
          </w:p>
        </w:tc>
        <w:tc>
          <w:tcPr>
            <w:tcW w:w="5169" w:type="dxa"/>
            <w:gridSpan w:val="8"/>
          </w:tcPr>
          <w:p w14:paraId="13C680D0" w14:textId="77777777" w:rsidR="0058233B" w:rsidRPr="00D018D0" w:rsidRDefault="0058233B" w:rsidP="00AF55EF">
            <w:pPr>
              <w:spacing w:line="260" w:lineRule="exact"/>
              <w:rPr>
                <w:bCs/>
                <w:szCs w:val="20"/>
                <w:lang w:val="sl-SI"/>
              </w:rPr>
            </w:pPr>
            <w:r w:rsidRPr="00D018D0">
              <w:rPr>
                <w:bCs/>
                <w:szCs w:val="20"/>
                <w:lang w:val="sl-SI"/>
              </w:rPr>
              <w:t>okolje, vključno s prostorskimi in varstvenimi vidiki</w:t>
            </w:r>
          </w:p>
        </w:tc>
        <w:tc>
          <w:tcPr>
            <w:tcW w:w="1825" w:type="dxa"/>
            <w:gridSpan w:val="2"/>
            <w:vAlign w:val="center"/>
          </w:tcPr>
          <w:p w14:paraId="414867A8" w14:textId="0DCC1521" w:rsidR="0058233B" w:rsidRPr="00D018D0" w:rsidRDefault="00462980" w:rsidP="00AF55EF">
            <w:pPr>
              <w:spacing w:line="260" w:lineRule="exact"/>
              <w:jc w:val="center"/>
              <w:rPr>
                <w:iCs/>
                <w:szCs w:val="20"/>
                <w:lang w:val="sl-SI"/>
              </w:rPr>
            </w:pPr>
            <w:r w:rsidRPr="00D018D0">
              <w:rPr>
                <w:szCs w:val="20"/>
                <w:lang w:val="sl-SI"/>
              </w:rPr>
              <w:t>NE</w:t>
            </w:r>
          </w:p>
        </w:tc>
      </w:tr>
      <w:tr w:rsidR="00176F8B" w:rsidRPr="00D018D0" w14:paraId="1BE357A8" w14:textId="77777777" w:rsidTr="00F056C3">
        <w:tc>
          <w:tcPr>
            <w:tcW w:w="2269" w:type="dxa"/>
            <w:gridSpan w:val="2"/>
          </w:tcPr>
          <w:p w14:paraId="29E91F27" w14:textId="77777777" w:rsidR="0058233B" w:rsidRPr="00D018D0" w:rsidRDefault="0058233B" w:rsidP="00AF55EF">
            <w:pPr>
              <w:spacing w:line="260" w:lineRule="exact"/>
              <w:ind w:left="360"/>
              <w:rPr>
                <w:iCs/>
                <w:szCs w:val="20"/>
                <w:lang w:val="sl-SI"/>
              </w:rPr>
            </w:pPr>
            <w:r w:rsidRPr="00D018D0">
              <w:rPr>
                <w:iCs/>
                <w:szCs w:val="20"/>
                <w:lang w:val="sl-SI"/>
              </w:rPr>
              <w:t>e)</w:t>
            </w:r>
          </w:p>
        </w:tc>
        <w:tc>
          <w:tcPr>
            <w:tcW w:w="5169" w:type="dxa"/>
            <w:gridSpan w:val="8"/>
          </w:tcPr>
          <w:p w14:paraId="6F5CEE1C" w14:textId="77777777" w:rsidR="0058233B" w:rsidRPr="00D018D0" w:rsidRDefault="0058233B" w:rsidP="00AF55EF">
            <w:pPr>
              <w:spacing w:line="260" w:lineRule="exact"/>
              <w:rPr>
                <w:bCs/>
                <w:szCs w:val="20"/>
                <w:lang w:val="sl-SI"/>
              </w:rPr>
            </w:pPr>
            <w:r w:rsidRPr="00D018D0">
              <w:rPr>
                <w:bCs/>
                <w:szCs w:val="20"/>
                <w:lang w:val="sl-SI"/>
              </w:rPr>
              <w:t>socialno področje</w:t>
            </w:r>
          </w:p>
        </w:tc>
        <w:tc>
          <w:tcPr>
            <w:tcW w:w="1825" w:type="dxa"/>
            <w:gridSpan w:val="2"/>
            <w:vAlign w:val="center"/>
          </w:tcPr>
          <w:p w14:paraId="5B27AB4C" w14:textId="77777777" w:rsidR="0058233B" w:rsidRPr="00D018D0" w:rsidRDefault="0058233B" w:rsidP="00AF55EF">
            <w:pPr>
              <w:spacing w:line="260" w:lineRule="exact"/>
              <w:jc w:val="center"/>
              <w:rPr>
                <w:iCs/>
                <w:szCs w:val="20"/>
                <w:lang w:val="sl-SI"/>
              </w:rPr>
            </w:pPr>
            <w:r w:rsidRPr="00D018D0">
              <w:rPr>
                <w:szCs w:val="20"/>
                <w:lang w:val="sl-SI"/>
              </w:rPr>
              <w:t>NE</w:t>
            </w:r>
          </w:p>
        </w:tc>
      </w:tr>
      <w:tr w:rsidR="00176F8B" w:rsidRPr="00D018D0" w14:paraId="3453DC21" w14:textId="77777777" w:rsidTr="00F056C3">
        <w:tc>
          <w:tcPr>
            <w:tcW w:w="2269" w:type="dxa"/>
            <w:gridSpan w:val="2"/>
            <w:tcBorders>
              <w:bottom w:val="single" w:sz="4" w:space="0" w:color="auto"/>
            </w:tcBorders>
          </w:tcPr>
          <w:p w14:paraId="7BA681B9" w14:textId="77777777" w:rsidR="0058233B" w:rsidRPr="00D018D0" w:rsidRDefault="0058233B" w:rsidP="00AF55EF">
            <w:pPr>
              <w:spacing w:line="260" w:lineRule="exact"/>
              <w:ind w:left="360"/>
              <w:rPr>
                <w:iCs/>
                <w:szCs w:val="20"/>
                <w:lang w:val="sl-SI"/>
              </w:rPr>
            </w:pPr>
            <w:r w:rsidRPr="00D018D0">
              <w:rPr>
                <w:iCs/>
                <w:szCs w:val="20"/>
                <w:lang w:val="sl-SI"/>
              </w:rPr>
              <w:t>f)</w:t>
            </w:r>
          </w:p>
        </w:tc>
        <w:tc>
          <w:tcPr>
            <w:tcW w:w="5169" w:type="dxa"/>
            <w:gridSpan w:val="8"/>
            <w:tcBorders>
              <w:bottom w:val="single" w:sz="4" w:space="0" w:color="auto"/>
            </w:tcBorders>
          </w:tcPr>
          <w:p w14:paraId="3DCB912A" w14:textId="77777777" w:rsidR="0058233B" w:rsidRPr="00D018D0" w:rsidRDefault="0058233B" w:rsidP="00AF55EF">
            <w:pPr>
              <w:spacing w:line="260" w:lineRule="exact"/>
              <w:rPr>
                <w:bCs/>
                <w:szCs w:val="20"/>
                <w:lang w:val="sl-SI"/>
              </w:rPr>
            </w:pPr>
            <w:r w:rsidRPr="00D018D0">
              <w:rPr>
                <w:bCs/>
                <w:szCs w:val="20"/>
                <w:lang w:val="sl-SI"/>
              </w:rPr>
              <w:t>dokumente razvojnega načrtovanja:</w:t>
            </w:r>
          </w:p>
          <w:p w14:paraId="458CD4F2" w14:textId="77777777" w:rsidR="0058233B" w:rsidRPr="00D018D0" w:rsidRDefault="0058233B" w:rsidP="00AF55EF">
            <w:pPr>
              <w:numPr>
                <w:ilvl w:val="0"/>
                <w:numId w:val="2"/>
              </w:numPr>
              <w:spacing w:line="260" w:lineRule="exact"/>
              <w:rPr>
                <w:bCs/>
                <w:szCs w:val="20"/>
                <w:lang w:val="sl-SI"/>
              </w:rPr>
            </w:pPr>
            <w:r w:rsidRPr="00D018D0">
              <w:rPr>
                <w:bCs/>
                <w:szCs w:val="20"/>
                <w:lang w:val="sl-SI"/>
              </w:rPr>
              <w:t>nacionalne dokumente razvojnega načrtovanja</w:t>
            </w:r>
          </w:p>
          <w:p w14:paraId="46D215D7" w14:textId="77777777" w:rsidR="0058233B" w:rsidRPr="00D018D0" w:rsidRDefault="0058233B" w:rsidP="00AF55EF">
            <w:pPr>
              <w:numPr>
                <w:ilvl w:val="0"/>
                <w:numId w:val="2"/>
              </w:numPr>
              <w:spacing w:line="260" w:lineRule="exact"/>
              <w:rPr>
                <w:bCs/>
                <w:szCs w:val="20"/>
                <w:lang w:val="sl-SI"/>
              </w:rPr>
            </w:pPr>
            <w:r w:rsidRPr="00D018D0">
              <w:rPr>
                <w:bCs/>
                <w:szCs w:val="20"/>
                <w:lang w:val="sl-SI"/>
              </w:rPr>
              <w:t>razvojne politike na ravni programov po strukturi razvojne klasifikacije programskega proračuna</w:t>
            </w:r>
          </w:p>
          <w:p w14:paraId="049CAF5A" w14:textId="77777777" w:rsidR="0058233B" w:rsidRPr="00D018D0" w:rsidRDefault="0058233B" w:rsidP="00AF55EF">
            <w:pPr>
              <w:numPr>
                <w:ilvl w:val="0"/>
                <w:numId w:val="2"/>
              </w:numPr>
              <w:spacing w:line="260" w:lineRule="exact"/>
              <w:rPr>
                <w:bCs/>
                <w:szCs w:val="20"/>
                <w:lang w:val="sl-SI"/>
              </w:rPr>
            </w:pPr>
            <w:r w:rsidRPr="00D018D0">
              <w:rPr>
                <w:bCs/>
                <w:szCs w:val="20"/>
                <w:lang w:val="sl-SI"/>
              </w:rPr>
              <w:t>razvojne dokumente Evropske unije in mednarodnih organizacij</w:t>
            </w:r>
          </w:p>
        </w:tc>
        <w:tc>
          <w:tcPr>
            <w:tcW w:w="1825" w:type="dxa"/>
            <w:gridSpan w:val="2"/>
            <w:tcBorders>
              <w:bottom w:val="single" w:sz="4" w:space="0" w:color="auto"/>
            </w:tcBorders>
            <w:vAlign w:val="center"/>
          </w:tcPr>
          <w:p w14:paraId="09FFC5CC" w14:textId="77777777" w:rsidR="0058233B" w:rsidRPr="00D018D0" w:rsidRDefault="0058233B" w:rsidP="00AF55EF">
            <w:pPr>
              <w:spacing w:line="260" w:lineRule="exact"/>
              <w:jc w:val="center"/>
              <w:rPr>
                <w:iCs/>
                <w:szCs w:val="20"/>
                <w:lang w:val="sl-SI"/>
              </w:rPr>
            </w:pPr>
            <w:r w:rsidRPr="00D018D0">
              <w:rPr>
                <w:szCs w:val="20"/>
                <w:lang w:val="sl-SI"/>
              </w:rPr>
              <w:t>NE</w:t>
            </w:r>
          </w:p>
        </w:tc>
      </w:tr>
      <w:tr w:rsidR="00176F8B" w:rsidRPr="00B71285" w14:paraId="07910E06" w14:textId="77777777" w:rsidTr="008166D7">
        <w:trPr>
          <w:trHeight w:val="456"/>
        </w:trPr>
        <w:tc>
          <w:tcPr>
            <w:tcW w:w="9263" w:type="dxa"/>
            <w:gridSpan w:val="12"/>
            <w:tcBorders>
              <w:top w:val="single" w:sz="4" w:space="0" w:color="auto"/>
              <w:left w:val="single" w:sz="4" w:space="0" w:color="auto"/>
              <w:bottom w:val="single" w:sz="4" w:space="0" w:color="auto"/>
              <w:right w:val="single" w:sz="4" w:space="0" w:color="auto"/>
            </w:tcBorders>
          </w:tcPr>
          <w:p w14:paraId="7E4A6852" w14:textId="6B1BA421" w:rsidR="0012460D" w:rsidRPr="00D018D0" w:rsidRDefault="0058233B" w:rsidP="008166D7">
            <w:pPr>
              <w:widowControl w:val="0"/>
              <w:spacing w:line="260" w:lineRule="exact"/>
              <w:rPr>
                <w:b/>
                <w:szCs w:val="20"/>
                <w:lang w:val="sl-SI"/>
              </w:rPr>
            </w:pPr>
            <w:r w:rsidRPr="00D018D0">
              <w:rPr>
                <w:szCs w:val="20"/>
                <w:lang w:val="sl-SI"/>
              </w:rPr>
              <w:t xml:space="preserve">7.a Predstavitev ocene finančnih posledic nad 40.000 EUR: </w:t>
            </w:r>
            <w:r w:rsidR="00D87234" w:rsidRPr="00D018D0">
              <w:rPr>
                <w:szCs w:val="20"/>
                <w:lang w:val="sl-SI"/>
              </w:rPr>
              <w:t>/</w:t>
            </w:r>
          </w:p>
        </w:tc>
      </w:tr>
      <w:tr w:rsidR="00176F8B" w:rsidRPr="00B71285" w14:paraId="6EF806D6" w14:textId="77777777" w:rsidTr="00F056C3">
        <w:tc>
          <w:tcPr>
            <w:tcW w:w="9263" w:type="dxa"/>
            <w:gridSpan w:val="12"/>
            <w:tcBorders>
              <w:top w:val="single" w:sz="4" w:space="0" w:color="auto"/>
              <w:left w:val="single" w:sz="4" w:space="0" w:color="auto"/>
              <w:bottom w:val="single" w:sz="4" w:space="0" w:color="auto"/>
              <w:right w:val="single" w:sz="4" w:space="0" w:color="auto"/>
            </w:tcBorders>
          </w:tcPr>
          <w:p w14:paraId="62D3B5F3" w14:textId="77777777" w:rsidR="0058233B" w:rsidRPr="00D018D0" w:rsidRDefault="0058233B" w:rsidP="00AF55EF">
            <w:pPr>
              <w:pStyle w:val="Oddelek"/>
              <w:numPr>
                <w:ilvl w:val="0"/>
                <w:numId w:val="0"/>
              </w:numPr>
              <w:spacing w:line="260" w:lineRule="exact"/>
              <w:jc w:val="left"/>
              <w:rPr>
                <w:szCs w:val="20"/>
              </w:rPr>
            </w:pPr>
            <w:r w:rsidRPr="00D018D0">
              <w:rPr>
                <w:szCs w:val="20"/>
              </w:rPr>
              <w:t>I. Ocena finančnih posledic, ki niso načrtovane v sprejetem proračunu</w:t>
            </w:r>
          </w:p>
        </w:tc>
      </w:tr>
      <w:tr w:rsidR="00176F8B" w:rsidRPr="00D018D0" w14:paraId="2C480319"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14:paraId="3C2B3E99" w14:textId="77777777" w:rsidR="0058233B" w:rsidRPr="00D018D0" w:rsidRDefault="0058233B" w:rsidP="00AF55EF">
            <w:pPr>
              <w:widowControl w:val="0"/>
              <w:spacing w:line="260" w:lineRule="exact"/>
              <w:ind w:left="-122" w:right="-112"/>
              <w:jc w:val="center"/>
              <w:rPr>
                <w:rFonts w:cs="Arial"/>
                <w:szCs w:val="20"/>
                <w:lang w:val="sl-SI"/>
              </w:rPr>
            </w:pPr>
          </w:p>
        </w:tc>
        <w:tc>
          <w:tcPr>
            <w:tcW w:w="1414" w:type="dxa"/>
            <w:tcBorders>
              <w:top w:val="single" w:sz="4" w:space="0" w:color="auto"/>
              <w:left w:val="single" w:sz="4" w:space="0" w:color="auto"/>
              <w:bottom w:val="single" w:sz="4" w:space="0" w:color="auto"/>
              <w:right w:val="single" w:sz="4" w:space="0" w:color="auto"/>
            </w:tcBorders>
            <w:vAlign w:val="center"/>
          </w:tcPr>
          <w:p w14:paraId="620D3AFD" w14:textId="77777777" w:rsidR="0058233B" w:rsidRPr="00D018D0" w:rsidRDefault="0058233B" w:rsidP="00AF55EF">
            <w:pPr>
              <w:widowControl w:val="0"/>
              <w:spacing w:line="260" w:lineRule="exact"/>
              <w:jc w:val="center"/>
              <w:rPr>
                <w:rFonts w:cs="Arial"/>
                <w:szCs w:val="20"/>
                <w:lang w:val="sl-SI"/>
              </w:rPr>
            </w:pPr>
            <w:r w:rsidRPr="00D018D0">
              <w:rPr>
                <w:rFonts w:cs="Arial"/>
                <w:szCs w:val="20"/>
                <w:lang w:val="sl-SI"/>
              </w:rPr>
              <w:t>Tekoče leto (t)</w:t>
            </w:r>
          </w:p>
        </w:tc>
        <w:tc>
          <w:tcPr>
            <w:tcW w:w="1330" w:type="dxa"/>
            <w:tcBorders>
              <w:top w:val="single" w:sz="4" w:space="0" w:color="auto"/>
              <w:left w:val="single" w:sz="4" w:space="0" w:color="auto"/>
              <w:bottom w:val="single" w:sz="4" w:space="0" w:color="auto"/>
              <w:right w:val="single" w:sz="4" w:space="0" w:color="auto"/>
            </w:tcBorders>
            <w:vAlign w:val="center"/>
          </w:tcPr>
          <w:p w14:paraId="309CD9B9" w14:textId="77777777" w:rsidR="0058233B" w:rsidRPr="00D018D0" w:rsidRDefault="0058233B" w:rsidP="00AF55EF">
            <w:pPr>
              <w:widowControl w:val="0"/>
              <w:spacing w:line="260" w:lineRule="exact"/>
              <w:jc w:val="center"/>
              <w:rPr>
                <w:rFonts w:cs="Arial"/>
                <w:szCs w:val="20"/>
                <w:lang w:val="sl-SI"/>
              </w:rPr>
            </w:pPr>
            <w:r w:rsidRPr="00D018D0">
              <w:rPr>
                <w:rFonts w:cs="Arial"/>
                <w:szCs w:val="20"/>
                <w:lang w:val="sl-SI"/>
              </w:rPr>
              <w:t>t + 1</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C595192" w14:textId="77777777" w:rsidR="0058233B" w:rsidRPr="00D018D0" w:rsidRDefault="0058233B" w:rsidP="00AF55EF">
            <w:pPr>
              <w:widowControl w:val="0"/>
              <w:spacing w:line="260" w:lineRule="exact"/>
              <w:jc w:val="center"/>
              <w:rPr>
                <w:rFonts w:cs="Arial"/>
                <w:szCs w:val="20"/>
                <w:lang w:val="sl-SI"/>
              </w:rPr>
            </w:pPr>
            <w:r w:rsidRPr="00D018D0">
              <w:rPr>
                <w:rFonts w:cs="Arial"/>
                <w:szCs w:val="20"/>
                <w:lang w:val="sl-SI"/>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99B0CD4" w14:textId="77777777" w:rsidR="0058233B" w:rsidRPr="00D018D0" w:rsidRDefault="0058233B" w:rsidP="00AF55EF">
            <w:pPr>
              <w:widowControl w:val="0"/>
              <w:spacing w:line="260" w:lineRule="exact"/>
              <w:jc w:val="center"/>
              <w:rPr>
                <w:rFonts w:cs="Arial"/>
                <w:szCs w:val="20"/>
                <w:lang w:val="sl-SI"/>
              </w:rPr>
            </w:pPr>
            <w:r w:rsidRPr="00D018D0">
              <w:rPr>
                <w:rFonts w:cs="Arial"/>
                <w:szCs w:val="20"/>
                <w:lang w:val="sl-SI"/>
              </w:rPr>
              <w:t>t + 3</w:t>
            </w:r>
          </w:p>
        </w:tc>
      </w:tr>
      <w:tr w:rsidR="00176F8B" w:rsidRPr="00D018D0" w14:paraId="355E08A0"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61ABA701" w14:textId="77777777" w:rsidR="0058233B" w:rsidRPr="00D018D0" w:rsidRDefault="0058233B" w:rsidP="00AF55EF">
            <w:pPr>
              <w:widowControl w:val="0"/>
              <w:spacing w:line="260" w:lineRule="exact"/>
              <w:rPr>
                <w:rFonts w:cs="Arial"/>
                <w:bCs/>
                <w:szCs w:val="20"/>
                <w:lang w:val="sl-SI"/>
              </w:rPr>
            </w:pPr>
            <w:r w:rsidRPr="00D018D0">
              <w:rPr>
                <w:rFonts w:cs="Arial"/>
                <w:bCs/>
                <w:szCs w:val="20"/>
                <w:lang w:val="sl-SI"/>
              </w:rPr>
              <w:t>Predvideno povečanje (+) ali zmanjšanje (</w:t>
            </w:r>
            <w:r w:rsidRPr="00D018D0">
              <w:rPr>
                <w:b/>
                <w:szCs w:val="20"/>
                <w:lang w:val="sl-SI"/>
              </w:rPr>
              <w:t>–</w:t>
            </w:r>
            <w:r w:rsidRPr="00D018D0">
              <w:rPr>
                <w:rFonts w:cs="Arial"/>
                <w:bCs/>
                <w:szCs w:val="20"/>
                <w:lang w:val="sl-SI"/>
              </w:rPr>
              <w:t xml:space="preserve">) prihodkov državnega proračuna </w:t>
            </w:r>
          </w:p>
        </w:tc>
        <w:tc>
          <w:tcPr>
            <w:tcW w:w="1414" w:type="dxa"/>
            <w:tcBorders>
              <w:top w:val="single" w:sz="4" w:space="0" w:color="auto"/>
              <w:left w:val="single" w:sz="4" w:space="0" w:color="auto"/>
              <w:bottom w:val="single" w:sz="4" w:space="0" w:color="auto"/>
              <w:right w:val="single" w:sz="4" w:space="0" w:color="auto"/>
            </w:tcBorders>
            <w:vAlign w:val="center"/>
          </w:tcPr>
          <w:p w14:paraId="1132B1CD" w14:textId="71E1601C" w:rsidR="0058233B" w:rsidRPr="00D018D0"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D018D0">
              <w:rPr>
                <w:rFonts w:cs="Arial"/>
                <w:b w:val="0"/>
                <w:bCs/>
                <w:sz w:val="20"/>
                <w:szCs w:val="20"/>
                <w:lang w:val="sl-SI" w:eastAsia="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60DBB02E" w14:textId="6E310B54" w:rsidR="0058233B" w:rsidRPr="00D018D0"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D018D0">
              <w:rPr>
                <w:rFonts w:cs="Arial"/>
                <w:b w:val="0"/>
                <w:bCs/>
                <w:sz w:val="20"/>
                <w:szCs w:val="20"/>
                <w:lang w:val="sl-SI" w:eastAsia="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6702C314" w14:textId="6A8C8AC7" w:rsidR="0058233B" w:rsidRPr="00D018D0"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D018D0">
              <w:rPr>
                <w:rFonts w:cs="Arial"/>
                <w:b w:val="0"/>
                <w:sz w:val="20"/>
                <w:szCs w:val="20"/>
                <w:lang w:val="sl-SI"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002C575" w14:textId="2CB4D879" w:rsidR="0058233B" w:rsidRPr="00D018D0"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D018D0">
              <w:rPr>
                <w:rFonts w:cs="Arial"/>
                <w:b w:val="0"/>
                <w:sz w:val="20"/>
                <w:szCs w:val="20"/>
                <w:lang w:val="sl-SI" w:eastAsia="sl-SI"/>
              </w:rPr>
              <w:t>/</w:t>
            </w:r>
          </w:p>
        </w:tc>
      </w:tr>
      <w:tr w:rsidR="00176F8B" w:rsidRPr="00D018D0" w14:paraId="1E735B05"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737DA3FC" w14:textId="77777777" w:rsidR="0058233B" w:rsidRPr="00D018D0" w:rsidRDefault="0058233B" w:rsidP="00AF55EF">
            <w:pPr>
              <w:widowControl w:val="0"/>
              <w:spacing w:line="260" w:lineRule="exact"/>
              <w:rPr>
                <w:rFonts w:cs="Arial"/>
                <w:bCs/>
                <w:szCs w:val="20"/>
                <w:lang w:val="sl-SI"/>
              </w:rPr>
            </w:pPr>
            <w:r w:rsidRPr="00D018D0">
              <w:rPr>
                <w:rFonts w:cs="Arial"/>
                <w:bCs/>
                <w:szCs w:val="20"/>
                <w:lang w:val="sl-SI"/>
              </w:rPr>
              <w:t>Predvideno povečanje (+) ali zmanjšanje (</w:t>
            </w:r>
            <w:r w:rsidRPr="00D018D0">
              <w:rPr>
                <w:b/>
                <w:szCs w:val="20"/>
                <w:lang w:val="sl-SI"/>
              </w:rPr>
              <w:t>–</w:t>
            </w:r>
            <w:r w:rsidRPr="00D018D0">
              <w:rPr>
                <w:rFonts w:cs="Arial"/>
                <w:bCs/>
                <w:szCs w:val="20"/>
                <w:lang w:val="sl-SI"/>
              </w:rPr>
              <w:t xml:space="preserve">) prihodkov občinskih proračunov </w:t>
            </w:r>
          </w:p>
        </w:tc>
        <w:tc>
          <w:tcPr>
            <w:tcW w:w="1414" w:type="dxa"/>
            <w:tcBorders>
              <w:top w:val="single" w:sz="4" w:space="0" w:color="auto"/>
              <w:left w:val="single" w:sz="4" w:space="0" w:color="auto"/>
              <w:bottom w:val="single" w:sz="4" w:space="0" w:color="auto"/>
              <w:right w:val="single" w:sz="4" w:space="0" w:color="auto"/>
            </w:tcBorders>
            <w:vAlign w:val="center"/>
          </w:tcPr>
          <w:p w14:paraId="3608EDCA" w14:textId="30E16E2D" w:rsidR="0058233B" w:rsidRPr="00D018D0"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D018D0">
              <w:rPr>
                <w:rFonts w:cs="Arial"/>
                <w:b w:val="0"/>
                <w:bCs/>
                <w:sz w:val="20"/>
                <w:szCs w:val="20"/>
                <w:lang w:val="sl-SI" w:eastAsia="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0F971FF3" w14:textId="534C947B" w:rsidR="0058233B" w:rsidRPr="00D018D0"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D018D0">
              <w:rPr>
                <w:rFonts w:cs="Arial"/>
                <w:b w:val="0"/>
                <w:bCs/>
                <w:sz w:val="20"/>
                <w:szCs w:val="20"/>
                <w:lang w:val="sl-SI" w:eastAsia="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3B15E48" w14:textId="3BE90E3F" w:rsidR="0058233B" w:rsidRPr="00D018D0"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D018D0">
              <w:rPr>
                <w:rFonts w:cs="Arial"/>
                <w:b w:val="0"/>
                <w:sz w:val="20"/>
                <w:szCs w:val="20"/>
                <w:lang w:val="sl-SI"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67AC20E" w14:textId="76D45F60" w:rsidR="0058233B" w:rsidRPr="00D018D0"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D018D0">
              <w:rPr>
                <w:rFonts w:cs="Arial"/>
                <w:b w:val="0"/>
                <w:sz w:val="20"/>
                <w:szCs w:val="20"/>
                <w:lang w:val="sl-SI" w:eastAsia="sl-SI"/>
              </w:rPr>
              <w:t>/</w:t>
            </w:r>
          </w:p>
        </w:tc>
      </w:tr>
      <w:tr w:rsidR="00176F8B" w:rsidRPr="00D018D0" w14:paraId="785AD679"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A7790AE" w14:textId="77777777" w:rsidR="0058233B" w:rsidRPr="00D018D0" w:rsidRDefault="0058233B" w:rsidP="00AF55EF">
            <w:pPr>
              <w:widowControl w:val="0"/>
              <w:spacing w:line="260" w:lineRule="exact"/>
              <w:rPr>
                <w:rFonts w:cs="Arial"/>
                <w:bCs/>
                <w:szCs w:val="20"/>
                <w:lang w:val="sl-SI"/>
              </w:rPr>
            </w:pPr>
            <w:r w:rsidRPr="00D018D0">
              <w:rPr>
                <w:rFonts w:cs="Arial"/>
                <w:bCs/>
                <w:szCs w:val="20"/>
                <w:lang w:val="sl-SI"/>
              </w:rPr>
              <w:t>Predvideno povečanje (+) ali zmanjšanje (</w:t>
            </w:r>
            <w:r w:rsidRPr="00D018D0">
              <w:rPr>
                <w:b/>
                <w:szCs w:val="20"/>
                <w:lang w:val="sl-SI"/>
              </w:rPr>
              <w:t>–</w:t>
            </w:r>
            <w:r w:rsidRPr="00D018D0">
              <w:rPr>
                <w:rFonts w:cs="Arial"/>
                <w:bCs/>
                <w:szCs w:val="20"/>
                <w:lang w:val="sl-SI"/>
              </w:rPr>
              <w:t xml:space="preserve">) odhodkov državnega proračuna </w:t>
            </w:r>
          </w:p>
        </w:tc>
        <w:tc>
          <w:tcPr>
            <w:tcW w:w="1414" w:type="dxa"/>
            <w:tcBorders>
              <w:top w:val="single" w:sz="4" w:space="0" w:color="auto"/>
              <w:left w:val="single" w:sz="4" w:space="0" w:color="auto"/>
              <w:bottom w:val="single" w:sz="4" w:space="0" w:color="auto"/>
              <w:right w:val="single" w:sz="4" w:space="0" w:color="auto"/>
            </w:tcBorders>
          </w:tcPr>
          <w:p w14:paraId="67F63016" w14:textId="4C5BD392" w:rsidR="0058233B" w:rsidRPr="00D018D0" w:rsidRDefault="00C51CEC" w:rsidP="00AF55EF">
            <w:pPr>
              <w:spacing w:line="260" w:lineRule="exact"/>
              <w:jc w:val="center"/>
              <w:rPr>
                <w:lang w:val="sl-SI"/>
              </w:rPr>
            </w:pPr>
            <w:r w:rsidRPr="00D018D0">
              <w:rPr>
                <w:lang w:val="sl-SI"/>
              </w:rPr>
              <w:t>/</w:t>
            </w:r>
          </w:p>
        </w:tc>
        <w:tc>
          <w:tcPr>
            <w:tcW w:w="1330" w:type="dxa"/>
            <w:tcBorders>
              <w:top w:val="single" w:sz="4" w:space="0" w:color="auto"/>
              <w:left w:val="single" w:sz="4" w:space="0" w:color="auto"/>
              <w:bottom w:val="single" w:sz="4" w:space="0" w:color="auto"/>
              <w:right w:val="single" w:sz="4" w:space="0" w:color="auto"/>
            </w:tcBorders>
          </w:tcPr>
          <w:p w14:paraId="6A9FA3C4" w14:textId="79D05EE1" w:rsidR="0058233B" w:rsidRPr="00D018D0" w:rsidRDefault="00C51CEC" w:rsidP="00AF55EF">
            <w:pPr>
              <w:spacing w:line="260" w:lineRule="exact"/>
              <w:jc w:val="center"/>
              <w:rPr>
                <w:lang w:val="sl-SI"/>
              </w:rPr>
            </w:pPr>
            <w:r w:rsidRPr="00D018D0">
              <w:rPr>
                <w:lang w:val="sl-SI"/>
              </w:rPr>
              <w:t>/</w:t>
            </w:r>
          </w:p>
        </w:tc>
        <w:tc>
          <w:tcPr>
            <w:tcW w:w="1371" w:type="dxa"/>
            <w:gridSpan w:val="4"/>
            <w:tcBorders>
              <w:top w:val="single" w:sz="4" w:space="0" w:color="auto"/>
              <w:left w:val="single" w:sz="4" w:space="0" w:color="auto"/>
              <w:bottom w:val="single" w:sz="4" w:space="0" w:color="auto"/>
              <w:right w:val="single" w:sz="4" w:space="0" w:color="auto"/>
            </w:tcBorders>
          </w:tcPr>
          <w:p w14:paraId="095A8600" w14:textId="49D4CB95" w:rsidR="0058233B" w:rsidRPr="00D018D0" w:rsidRDefault="00C51CEC" w:rsidP="00AF55EF">
            <w:pPr>
              <w:spacing w:line="260" w:lineRule="exact"/>
              <w:jc w:val="center"/>
              <w:rPr>
                <w:lang w:val="sl-SI"/>
              </w:rPr>
            </w:pPr>
            <w:r w:rsidRPr="00D018D0">
              <w:rPr>
                <w:lang w:val="sl-SI"/>
              </w:rPr>
              <w:t>/</w:t>
            </w:r>
          </w:p>
        </w:tc>
        <w:tc>
          <w:tcPr>
            <w:tcW w:w="2128" w:type="dxa"/>
            <w:gridSpan w:val="2"/>
            <w:tcBorders>
              <w:top w:val="single" w:sz="4" w:space="0" w:color="auto"/>
              <w:left w:val="single" w:sz="4" w:space="0" w:color="auto"/>
              <w:bottom w:val="single" w:sz="4" w:space="0" w:color="auto"/>
              <w:right w:val="single" w:sz="4" w:space="0" w:color="auto"/>
            </w:tcBorders>
          </w:tcPr>
          <w:p w14:paraId="70D361C6" w14:textId="0392F810" w:rsidR="0058233B" w:rsidRPr="00D018D0" w:rsidRDefault="00C51CEC" w:rsidP="00AF55EF">
            <w:pPr>
              <w:spacing w:line="260" w:lineRule="exact"/>
              <w:jc w:val="center"/>
              <w:rPr>
                <w:lang w:val="sl-SI"/>
              </w:rPr>
            </w:pPr>
            <w:r w:rsidRPr="00D018D0">
              <w:rPr>
                <w:lang w:val="sl-SI"/>
              </w:rPr>
              <w:t>/</w:t>
            </w:r>
          </w:p>
        </w:tc>
      </w:tr>
      <w:tr w:rsidR="00176F8B" w:rsidRPr="00D018D0" w14:paraId="6107E349"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FE2CF60" w14:textId="77777777" w:rsidR="0058233B" w:rsidRPr="00D018D0" w:rsidRDefault="0058233B" w:rsidP="00AF55EF">
            <w:pPr>
              <w:widowControl w:val="0"/>
              <w:spacing w:line="260" w:lineRule="exact"/>
              <w:rPr>
                <w:rFonts w:cs="Arial"/>
                <w:bCs/>
                <w:szCs w:val="20"/>
                <w:lang w:val="sl-SI"/>
              </w:rPr>
            </w:pPr>
            <w:r w:rsidRPr="00D018D0">
              <w:rPr>
                <w:rFonts w:cs="Arial"/>
                <w:bCs/>
                <w:szCs w:val="20"/>
                <w:lang w:val="sl-SI"/>
              </w:rPr>
              <w:t>Predvideno povečanje (+) ali zmanjšanje (</w:t>
            </w:r>
            <w:r w:rsidRPr="00D018D0">
              <w:rPr>
                <w:b/>
                <w:szCs w:val="20"/>
                <w:lang w:val="sl-SI"/>
              </w:rPr>
              <w:t>–</w:t>
            </w:r>
            <w:r w:rsidRPr="00D018D0">
              <w:rPr>
                <w:rFonts w:cs="Arial"/>
                <w:bCs/>
                <w:szCs w:val="20"/>
                <w:lang w:val="sl-SI"/>
              </w:rPr>
              <w:t>) odhodkov občinskih proračunov</w:t>
            </w:r>
          </w:p>
        </w:tc>
        <w:tc>
          <w:tcPr>
            <w:tcW w:w="1414" w:type="dxa"/>
            <w:tcBorders>
              <w:top w:val="single" w:sz="4" w:space="0" w:color="auto"/>
              <w:left w:val="single" w:sz="4" w:space="0" w:color="auto"/>
              <w:bottom w:val="single" w:sz="4" w:space="0" w:color="auto"/>
              <w:right w:val="single" w:sz="4" w:space="0" w:color="auto"/>
            </w:tcBorders>
            <w:vAlign w:val="center"/>
          </w:tcPr>
          <w:p w14:paraId="4B3A739C" w14:textId="384324A0" w:rsidR="0058233B" w:rsidRPr="00D018D0" w:rsidRDefault="00C51CEC" w:rsidP="00AF55EF">
            <w:pPr>
              <w:widowControl w:val="0"/>
              <w:spacing w:line="260" w:lineRule="exact"/>
              <w:jc w:val="center"/>
              <w:rPr>
                <w:rFonts w:cs="Arial"/>
                <w:szCs w:val="20"/>
                <w:lang w:val="sl-SI"/>
              </w:rPr>
            </w:pPr>
            <w:r w:rsidRPr="00D018D0">
              <w:rPr>
                <w:rFonts w:cs="Arial"/>
                <w:szCs w:val="20"/>
                <w:lang w:val="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1C720A6E" w14:textId="02E0EB6A" w:rsidR="0058233B" w:rsidRPr="00D018D0" w:rsidRDefault="00C51CEC" w:rsidP="00AF55EF">
            <w:pPr>
              <w:widowControl w:val="0"/>
              <w:spacing w:line="260" w:lineRule="exact"/>
              <w:jc w:val="center"/>
              <w:rPr>
                <w:rFonts w:cs="Arial"/>
                <w:szCs w:val="20"/>
                <w:lang w:val="sl-SI"/>
              </w:rPr>
            </w:pPr>
            <w:r w:rsidRPr="00D018D0">
              <w:rPr>
                <w:rFonts w:cs="Arial"/>
                <w:szCs w:val="20"/>
                <w:lang w:val="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5E06E0DF" w14:textId="09B3FA75" w:rsidR="0058233B" w:rsidRPr="00D018D0" w:rsidRDefault="00C51CEC" w:rsidP="00AF55EF">
            <w:pPr>
              <w:widowControl w:val="0"/>
              <w:spacing w:line="260" w:lineRule="exact"/>
              <w:jc w:val="center"/>
              <w:rPr>
                <w:rFonts w:cs="Arial"/>
                <w:szCs w:val="20"/>
                <w:lang w:val="sl-SI"/>
              </w:rPr>
            </w:pPr>
            <w:r w:rsidRPr="00D018D0">
              <w:rPr>
                <w:rFonts w:cs="Arial"/>
                <w:szCs w:val="20"/>
                <w:lang w:val="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8EDACB8" w14:textId="589C0FC7" w:rsidR="0058233B" w:rsidRPr="00D018D0" w:rsidRDefault="00C51CEC" w:rsidP="00AF55EF">
            <w:pPr>
              <w:widowControl w:val="0"/>
              <w:spacing w:line="260" w:lineRule="exact"/>
              <w:jc w:val="center"/>
              <w:rPr>
                <w:rFonts w:cs="Arial"/>
                <w:szCs w:val="20"/>
                <w:lang w:val="sl-SI"/>
              </w:rPr>
            </w:pPr>
            <w:r w:rsidRPr="00D018D0">
              <w:rPr>
                <w:rFonts w:cs="Arial"/>
                <w:szCs w:val="20"/>
                <w:lang w:val="sl-SI"/>
              </w:rPr>
              <w:t>/</w:t>
            </w:r>
          </w:p>
        </w:tc>
      </w:tr>
      <w:tr w:rsidR="00176F8B" w:rsidRPr="00D018D0" w14:paraId="4BBEC629" w14:textId="77777777" w:rsidTr="00950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6A75C90" w14:textId="77777777" w:rsidR="0058233B" w:rsidRPr="00D018D0" w:rsidRDefault="0058233B" w:rsidP="00AF55EF">
            <w:pPr>
              <w:widowControl w:val="0"/>
              <w:spacing w:line="260" w:lineRule="exact"/>
              <w:rPr>
                <w:rFonts w:cs="Arial"/>
                <w:bCs/>
                <w:szCs w:val="20"/>
                <w:lang w:val="sl-SI"/>
              </w:rPr>
            </w:pPr>
            <w:r w:rsidRPr="00D018D0">
              <w:rPr>
                <w:rFonts w:cs="Arial"/>
                <w:bCs/>
                <w:szCs w:val="20"/>
                <w:lang w:val="sl-SI"/>
              </w:rPr>
              <w:t>Predvideno povečanje (+) ali zmanjšanje (</w:t>
            </w:r>
            <w:r w:rsidRPr="00D018D0">
              <w:rPr>
                <w:b/>
                <w:szCs w:val="20"/>
                <w:lang w:val="sl-SI"/>
              </w:rPr>
              <w:t>–</w:t>
            </w:r>
            <w:r w:rsidRPr="00D018D0">
              <w:rPr>
                <w:rFonts w:cs="Arial"/>
                <w:bCs/>
                <w:szCs w:val="20"/>
                <w:lang w:val="sl-SI"/>
              </w:rPr>
              <w:t>) obveznosti za druga javnofinančna sredstva</w:t>
            </w:r>
          </w:p>
        </w:tc>
        <w:tc>
          <w:tcPr>
            <w:tcW w:w="1414" w:type="dxa"/>
            <w:tcBorders>
              <w:top w:val="single" w:sz="4" w:space="0" w:color="auto"/>
              <w:left w:val="single" w:sz="4" w:space="0" w:color="auto"/>
              <w:bottom w:val="single" w:sz="4" w:space="0" w:color="auto"/>
              <w:right w:val="single" w:sz="4" w:space="0" w:color="auto"/>
            </w:tcBorders>
            <w:vAlign w:val="center"/>
          </w:tcPr>
          <w:p w14:paraId="5D96A926" w14:textId="76163BBE" w:rsidR="0058233B" w:rsidRPr="00D018D0"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D018D0">
              <w:rPr>
                <w:rFonts w:cs="Arial"/>
                <w:b w:val="0"/>
                <w:bCs/>
                <w:sz w:val="20"/>
                <w:szCs w:val="20"/>
                <w:lang w:val="sl-SI" w:eastAsia="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77E3F06A" w14:textId="4DFEDF9C" w:rsidR="0058233B" w:rsidRPr="00D018D0" w:rsidRDefault="00C51CEC" w:rsidP="00AF55EF">
            <w:pPr>
              <w:pStyle w:val="Naslov1"/>
              <w:keepNext w:val="0"/>
              <w:widowControl w:val="0"/>
              <w:tabs>
                <w:tab w:val="left" w:pos="360"/>
              </w:tabs>
              <w:spacing w:before="0" w:after="0" w:line="260" w:lineRule="exact"/>
              <w:jc w:val="center"/>
              <w:rPr>
                <w:rFonts w:cs="Arial"/>
                <w:b w:val="0"/>
                <w:bCs/>
                <w:sz w:val="20"/>
                <w:szCs w:val="20"/>
                <w:lang w:val="sl-SI" w:eastAsia="sl-SI"/>
              </w:rPr>
            </w:pPr>
            <w:r w:rsidRPr="00D018D0">
              <w:rPr>
                <w:rFonts w:cs="Arial"/>
                <w:b w:val="0"/>
                <w:bCs/>
                <w:sz w:val="20"/>
                <w:szCs w:val="20"/>
                <w:lang w:val="sl-SI" w:eastAsia="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E8B1BFF" w14:textId="45D5399D" w:rsidR="0058233B" w:rsidRPr="00D018D0"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D018D0">
              <w:rPr>
                <w:rFonts w:cs="Arial"/>
                <w:b w:val="0"/>
                <w:sz w:val="20"/>
                <w:szCs w:val="20"/>
                <w:lang w:val="sl-SI"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9BE11D4" w14:textId="201022FD" w:rsidR="0058233B" w:rsidRPr="00D018D0" w:rsidRDefault="00C51CEC" w:rsidP="00AF55EF">
            <w:pPr>
              <w:pStyle w:val="Naslov1"/>
              <w:keepNext w:val="0"/>
              <w:widowControl w:val="0"/>
              <w:tabs>
                <w:tab w:val="left" w:pos="360"/>
              </w:tabs>
              <w:spacing w:before="0" w:after="0" w:line="260" w:lineRule="exact"/>
              <w:jc w:val="center"/>
              <w:rPr>
                <w:rFonts w:cs="Arial"/>
                <w:b w:val="0"/>
                <w:sz w:val="20"/>
                <w:szCs w:val="20"/>
                <w:lang w:val="sl-SI" w:eastAsia="sl-SI"/>
              </w:rPr>
            </w:pPr>
            <w:r w:rsidRPr="00D018D0">
              <w:rPr>
                <w:rFonts w:cs="Arial"/>
                <w:b w:val="0"/>
                <w:sz w:val="20"/>
                <w:szCs w:val="20"/>
                <w:lang w:val="sl-SI" w:eastAsia="sl-SI"/>
              </w:rPr>
              <w:t>/</w:t>
            </w:r>
          </w:p>
        </w:tc>
      </w:tr>
      <w:tr w:rsidR="00176F8B" w:rsidRPr="00B71285" w14:paraId="4DA0DB22"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0C4EC0E" w14:textId="77777777" w:rsidR="0058233B" w:rsidRPr="00D018D0" w:rsidRDefault="0058233B" w:rsidP="00AF55EF">
            <w:pPr>
              <w:pStyle w:val="Naslov1"/>
              <w:keepNext w:val="0"/>
              <w:widowControl w:val="0"/>
              <w:tabs>
                <w:tab w:val="left" w:pos="2340"/>
              </w:tabs>
              <w:spacing w:before="0" w:after="0" w:line="260" w:lineRule="exact"/>
              <w:ind w:left="142" w:hanging="142"/>
              <w:rPr>
                <w:rFonts w:cs="Arial"/>
                <w:sz w:val="20"/>
                <w:szCs w:val="20"/>
                <w:lang w:val="sl-SI" w:eastAsia="sl-SI"/>
              </w:rPr>
            </w:pPr>
            <w:r w:rsidRPr="00D018D0">
              <w:rPr>
                <w:rFonts w:cs="Arial"/>
                <w:sz w:val="20"/>
                <w:szCs w:val="20"/>
                <w:lang w:val="sl-SI" w:eastAsia="sl-SI"/>
              </w:rPr>
              <w:t>II. Finančne posledice za državni proračun</w:t>
            </w:r>
          </w:p>
        </w:tc>
      </w:tr>
      <w:tr w:rsidR="00176F8B" w:rsidRPr="00B71285" w14:paraId="3440C952"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F037F8B" w14:textId="77777777" w:rsidR="0058233B" w:rsidRPr="00D018D0" w:rsidRDefault="0058233B" w:rsidP="00AF55EF">
            <w:pPr>
              <w:pStyle w:val="Naslov1"/>
              <w:keepNext w:val="0"/>
              <w:widowControl w:val="0"/>
              <w:tabs>
                <w:tab w:val="left" w:pos="2340"/>
              </w:tabs>
              <w:spacing w:before="0" w:after="0" w:line="260" w:lineRule="exact"/>
              <w:ind w:left="142" w:hanging="142"/>
              <w:rPr>
                <w:rFonts w:cs="Arial"/>
                <w:sz w:val="20"/>
                <w:szCs w:val="20"/>
                <w:lang w:val="sl-SI" w:eastAsia="sl-SI"/>
              </w:rPr>
            </w:pPr>
            <w:proofErr w:type="spellStart"/>
            <w:r w:rsidRPr="00D018D0">
              <w:rPr>
                <w:rFonts w:cs="Arial"/>
                <w:sz w:val="20"/>
                <w:szCs w:val="20"/>
                <w:lang w:val="sl-SI" w:eastAsia="sl-SI"/>
              </w:rPr>
              <w:t>II.a</w:t>
            </w:r>
            <w:proofErr w:type="spellEnd"/>
            <w:r w:rsidRPr="00D018D0">
              <w:rPr>
                <w:rFonts w:cs="Arial"/>
                <w:sz w:val="20"/>
                <w:szCs w:val="20"/>
                <w:lang w:val="sl-SI" w:eastAsia="sl-SI"/>
              </w:rPr>
              <w:t xml:space="preserve"> Pravice porabe za izvedbo predlaganih rešitev so zagotovljene:</w:t>
            </w:r>
          </w:p>
        </w:tc>
      </w:tr>
      <w:tr w:rsidR="00176F8B" w:rsidRPr="00D018D0" w14:paraId="36857302"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4780FC1" w14:textId="77777777" w:rsidR="0058233B" w:rsidRPr="00D018D0" w:rsidRDefault="0058233B" w:rsidP="00AF55EF">
            <w:pPr>
              <w:widowControl w:val="0"/>
              <w:spacing w:line="260" w:lineRule="exact"/>
              <w:jc w:val="center"/>
              <w:rPr>
                <w:rFonts w:cs="Arial"/>
                <w:szCs w:val="20"/>
                <w:lang w:val="sl-SI"/>
              </w:rPr>
            </w:pPr>
            <w:r w:rsidRPr="00D018D0">
              <w:rPr>
                <w:rFonts w:cs="Arial"/>
                <w:szCs w:val="20"/>
                <w:lang w:val="sl-SI"/>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7D012518" w14:textId="77777777" w:rsidR="0058233B" w:rsidRPr="00D018D0" w:rsidRDefault="0058233B" w:rsidP="00AF55EF">
            <w:pPr>
              <w:widowControl w:val="0"/>
              <w:spacing w:line="260" w:lineRule="exact"/>
              <w:jc w:val="center"/>
              <w:rPr>
                <w:rFonts w:cs="Arial"/>
                <w:szCs w:val="20"/>
                <w:lang w:val="sl-SI"/>
              </w:rPr>
            </w:pPr>
            <w:r w:rsidRPr="00D018D0">
              <w:rPr>
                <w:rFonts w:cs="Arial"/>
                <w:szCs w:val="20"/>
                <w:lang w:val="sl-SI"/>
              </w:rPr>
              <w:t>Šifra in naziv ukrepa, projekta</w:t>
            </w:r>
          </w:p>
        </w:tc>
        <w:tc>
          <w:tcPr>
            <w:tcW w:w="1330" w:type="dxa"/>
            <w:tcBorders>
              <w:top w:val="single" w:sz="4" w:space="0" w:color="auto"/>
              <w:left w:val="single" w:sz="4" w:space="0" w:color="auto"/>
              <w:bottom w:val="single" w:sz="4" w:space="0" w:color="auto"/>
              <w:right w:val="single" w:sz="4" w:space="0" w:color="auto"/>
            </w:tcBorders>
            <w:vAlign w:val="center"/>
          </w:tcPr>
          <w:p w14:paraId="2FF8FC96" w14:textId="77777777" w:rsidR="0058233B" w:rsidRPr="00D018D0" w:rsidRDefault="0058233B" w:rsidP="00AF55EF">
            <w:pPr>
              <w:widowControl w:val="0"/>
              <w:spacing w:line="260" w:lineRule="exact"/>
              <w:jc w:val="center"/>
              <w:rPr>
                <w:rFonts w:cs="Arial"/>
                <w:szCs w:val="20"/>
                <w:lang w:val="sl-SI"/>
              </w:rPr>
            </w:pPr>
            <w:r w:rsidRPr="00D018D0">
              <w:rPr>
                <w:rFonts w:cs="Arial"/>
                <w:szCs w:val="20"/>
                <w:lang w:val="sl-SI"/>
              </w:rPr>
              <w:t>Šifra in naziv proračunske postavke</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DFECB7F" w14:textId="77777777" w:rsidR="0058233B" w:rsidRPr="00D018D0" w:rsidRDefault="0058233B" w:rsidP="00AF55EF">
            <w:pPr>
              <w:widowControl w:val="0"/>
              <w:spacing w:line="260" w:lineRule="exact"/>
              <w:jc w:val="center"/>
              <w:rPr>
                <w:rFonts w:cs="Arial"/>
                <w:szCs w:val="20"/>
                <w:lang w:val="sl-SI"/>
              </w:rPr>
            </w:pPr>
            <w:r w:rsidRPr="00D018D0">
              <w:rPr>
                <w:rFonts w:cs="Arial"/>
                <w:szCs w:val="20"/>
                <w:lang w:val="sl-SI"/>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2D1D281" w14:textId="77777777" w:rsidR="0058233B" w:rsidRPr="00D018D0" w:rsidRDefault="0058233B" w:rsidP="00AF55EF">
            <w:pPr>
              <w:widowControl w:val="0"/>
              <w:spacing w:line="260" w:lineRule="exact"/>
              <w:jc w:val="center"/>
              <w:rPr>
                <w:rFonts w:cs="Arial"/>
                <w:szCs w:val="20"/>
                <w:lang w:val="sl-SI"/>
              </w:rPr>
            </w:pPr>
            <w:r w:rsidRPr="00D018D0">
              <w:rPr>
                <w:rFonts w:cs="Arial"/>
                <w:szCs w:val="20"/>
                <w:lang w:val="sl-SI"/>
              </w:rPr>
              <w:t>Znesek za t + 1</w:t>
            </w:r>
          </w:p>
        </w:tc>
      </w:tr>
      <w:tr w:rsidR="00176F8B" w:rsidRPr="00D018D0" w14:paraId="0C490617"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899ECE4"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0421C684"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1EC967B5"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2F9C559C"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B8D06C2"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D018D0" w14:paraId="2C8AC074"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87B4A03"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5CD354FE"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32707070"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E963C33"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4903D42"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D018D0" w14:paraId="798A1966"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205F3D0" w14:textId="77777777" w:rsidR="0058233B" w:rsidRPr="00D018D0" w:rsidRDefault="0058233B" w:rsidP="00AF55EF">
            <w:pPr>
              <w:pStyle w:val="Naslov1"/>
              <w:keepNext w:val="0"/>
              <w:widowControl w:val="0"/>
              <w:tabs>
                <w:tab w:val="left" w:pos="360"/>
              </w:tabs>
              <w:spacing w:before="0" w:after="0" w:line="260" w:lineRule="exact"/>
              <w:rPr>
                <w:rFonts w:cs="Arial"/>
                <w:sz w:val="20"/>
                <w:szCs w:val="20"/>
                <w:lang w:val="sl-SI" w:eastAsia="sl-SI"/>
              </w:rPr>
            </w:pPr>
            <w:r w:rsidRPr="00D018D0">
              <w:rPr>
                <w:rFonts w:cs="Arial"/>
                <w:sz w:val="20"/>
                <w:szCs w:val="20"/>
                <w:lang w:val="sl-SI"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9674BF4" w14:textId="77777777" w:rsidR="0058233B" w:rsidRPr="00D018D0" w:rsidRDefault="0058233B" w:rsidP="00AF55EF">
            <w:pPr>
              <w:widowControl w:val="0"/>
              <w:spacing w:line="260" w:lineRule="exact"/>
              <w:jc w:val="center"/>
              <w:rPr>
                <w:rFonts w:cs="Arial"/>
                <w:b/>
                <w:szCs w:val="20"/>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AD99DDE" w14:textId="77777777" w:rsidR="0058233B" w:rsidRPr="00D018D0" w:rsidRDefault="0058233B" w:rsidP="00AF55EF">
            <w:pPr>
              <w:pStyle w:val="Naslov1"/>
              <w:keepNext w:val="0"/>
              <w:widowControl w:val="0"/>
              <w:tabs>
                <w:tab w:val="left" w:pos="360"/>
              </w:tabs>
              <w:spacing w:before="0" w:after="0" w:line="260" w:lineRule="exact"/>
              <w:rPr>
                <w:rFonts w:cs="Arial"/>
                <w:sz w:val="20"/>
                <w:szCs w:val="20"/>
                <w:lang w:val="sl-SI" w:eastAsia="sl-SI"/>
              </w:rPr>
            </w:pPr>
          </w:p>
        </w:tc>
      </w:tr>
      <w:tr w:rsidR="00176F8B" w:rsidRPr="00D018D0" w14:paraId="2E0213BA"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FD5065" w14:textId="77777777" w:rsidR="0058233B" w:rsidRPr="00D018D0" w:rsidRDefault="0058233B" w:rsidP="00AF55EF">
            <w:pPr>
              <w:pStyle w:val="Naslov1"/>
              <w:keepNext w:val="0"/>
              <w:widowControl w:val="0"/>
              <w:tabs>
                <w:tab w:val="left" w:pos="2340"/>
              </w:tabs>
              <w:spacing w:before="0" w:after="0" w:line="260" w:lineRule="exact"/>
              <w:rPr>
                <w:rFonts w:cs="Arial"/>
                <w:sz w:val="20"/>
                <w:szCs w:val="20"/>
                <w:lang w:val="sl-SI" w:eastAsia="sl-SI"/>
              </w:rPr>
            </w:pPr>
            <w:proofErr w:type="spellStart"/>
            <w:r w:rsidRPr="00D018D0">
              <w:rPr>
                <w:rFonts w:cs="Arial"/>
                <w:sz w:val="20"/>
                <w:szCs w:val="20"/>
                <w:lang w:val="sl-SI" w:eastAsia="sl-SI"/>
              </w:rPr>
              <w:t>II.b</w:t>
            </w:r>
            <w:proofErr w:type="spellEnd"/>
            <w:r w:rsidRPr="00D018D0">
              <w:rPr>
                <w:rFonts w:cs="Arial"/>
                <w:sz w:val="20"/>
                <w:szCs w:val="20"/>
                <w:lang w:val="sl-SI" w:eastAsia="sl-SI"/>
              </w:rPr>
              <w:t xml:space="preserve"> Manjkajoče pravice porabe bodo zagotovljene s prerazporeditvijo:</w:t>
            </w:r>
          </w:p>
        </w:tc>
      </w:tr>
      <w:tr w:rsidR="00176F8B" w:rsidRPr="00D018D0" w14:paraId="5EA4D05A"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0BB82AA" w14:textId="77777777" w:rsidR="0058233B" w:rsidRPr="00D018D0" w:rsidRDefault="0058233B" w:rsidP="00AF55EF">
            <w:pPr>
              <w:widowControl w:val="0"/>
              <w:spacing w:line="260" w:lineRule="exact"/>
              <w:jc w:val="center"/>
              <w:rPr>
                <w:rFonts w:cs="Arial"/>
                <w:szCs w:val="20"/>
                <w:lang w:val="sl-SI"/>
              </w:rPr>
            </w:pPr>
            <w:r w:rsidRPr="00D018D0">
              <w:rPr>
                <w:rFonts w:cs="Arial"/>
                <w:szCs w:val="20"/>
                <w:lang w:val="sl-SI"/>
              </w:rPr>
              <w:lastRenderedPageBreak/>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54908128" w14:textId="77777777" w:rsidR="0058233B" w:rsidRPr="00D018D0" w:rsidRDefault="0058233B" w:rsidP="00AF55EF">
            <w:pPr>
              <w:widowControl w:val="0"/>
              <w:spacing w:line="260" w:lineRule="exact"/>
              <w:jc w:val="center"/>
              <w:rPr>
                <w:rFonts w:cs="Arial"/>
                <w:szCs w:val="20"/>
                <w:lang w:val="sl-SI"/>
              </w:rPr>
            </w:pPr>
            <w:r w:rsidRPr="00D018D0">
              <w:rPr>
                <w:rFonts w:cs="Arial"/>
                <w:szCs w:val="20"/>
                <w:lang w:val="sl-SI"/>
              </w:rPr>
              <w:t>Šifra in naziv ukrepa, projekta</w:t>
            </w:r>
          </w:p>
        </w:tc>
        <w:tc>
          <w:tcPr>
            <w:tcW w:w="1330" w:type="dxa"/>
            <w:tcBorders>
              <w:top w:val="single" w:sz="4" w:space="0" w:color="auto"/>
              <w:left w:val="single" w:sz="4" w:space="0" w:color="auto"/>
              <w:bottom w:val="single" w:sz="4" w:space="0" w:color="auto"/>
              <w:right w:val="single" w:sz="4" w:space="0" w:color="auto"/>
            </w:tcBorders>
            <w:vAlign w:val="center"/>
          </w:tcPr>
          <w:p w14:paraId="46B7CDB9" w14:textId="77777777" w:rsidR="0058233B" w:rsidRPr="00D018D0" w:rsidRDefault="0058233B" w:rsidP="00AF55EF">
            <w:pPr>
              <w:widowControl w:val="0"/>
              <w:spacing w:line="260" w:lineRule="exact"/>
              <w:jc w:val="center"/>
              <w:rPr>
                <w:rFonts w:cs="Arial"/>
                <w:szCs w:val="20"/>
                <w:lang w:val="sl-SI"/>
              </w:rPr>
            </w:pPr>
            <w:r w:rsidRPr="00D018D0">
              <w:rPr>
                <w:rFonts w:cs="Arial"/>
                <w:szCs w:val="20"/>
                <w:lang w:val="sl-SI"/>
              </w:rPr>
              <w:t xml:space="preserve">Šifra in naziv proračunske postavke </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45C0528" w14:textId="77777777" w:rsidR="0058233B" w:rsidRPr="00D018D0" w:rsidRDefault="0058233B" w:rsidP="00AF55EF">
            <w:pPr>
              <w:widowControl w:val="0"/>
              <w:spacing w:line="260" w:lineRule="exact"/>
              <w:jc w:val="center"/>
              <w:rPr>
                <w:rFonts w:cs="Arial"/>
                <w:szCs w:val="20"/>
                <w:lang w:val="sl-SI"/>
              </w:rPr>
            </w:pPr>
            <w:r w:rsidRPr="00D018D0">
              <w:rPr>
                <w:rFonts w:cs="Arial"/>
                <w:szCs w:val="20"/>
                <w:lang w:val="sl-SI"/>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93E85EE" w14:textId="77777777" w:rsidR="0058233B" w:rsidRPr="00D018D0" w:rsidRDefault="0058233B" w:rsidP="00AF55EF">
            <w:pPr>
              <w:widowControl w:val="0"/>
              <w:spacing w:line="260" w:lineRule="exact"/>
              <w:jc w:val="center"/>
              <w:rPr>
                <w:rFonts w:cs="Arial"/>
                <w:szCs w:val="20"/>
                <w:lang w:val="sl-SI"/>
              </w:rPr>
            </w:pPr>
            <w:r w:rsidRPr="00D018D0">
              <w:rPr>
                <w:rFonts w:cs="Arial"/>
                <w:szCs w:val="20"/>
                <w:lang w:val="sl-SI"/>
              </w:rPr>
              <w:t xml:space="preserve">Znesek za t + 1 </w:t>
            </w:r>
          </w:p>
        </w:tc>
      </w:tr>
      <w:tr w:rsidR="00176F8B" w:rsidRPr="00D018D0" w14:paraId="4C2E32C6"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3DA052D"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0E05928D"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06D3E0CD"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963C715"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3D9235B"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D018D0" w14:paraId="323A2FB0"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35EB22B"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02E5E61B"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48B93C0D"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54198F1"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0951457"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D018D0" w14:paraId="380CCB3B"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D4443DB" w14:textId="77777777" w:rsidR="0058233B" w:rsidRPr="00D018D0" w:rsidRDefault="0058233B" w:rsidP="00AF55EF">
            <w:pPr>
              <w:pStyle w:val="Naslov1"/>
              <w:keepNext w:val="0"/>
              <w:widowControl w:val="0"/>
              <w:tabs>
                <w:tab w:val="left" w:pos="360"/>
              </w:tabs>
              <w:spacing w:before="0" w:after="0" w:line="260" w:lineRule="exact"/>
              <w:rPr>
                <w:rFonts w:cs="Arial"/>
                <w:sz w:val="20"/>
                <w:szCs w:val="20"/>
                <w:lang w:val="sl-SI" w:eastAsia="sl-SI"/>
              </w:rPr>
            </w:pPr>
            <w:r w:rsidRPr="00D018D0">
              <w:rPr>
                <w:rFonts w:cs="Arial"/>
                <w:sz w:val="20"/>
                <w:szCs w:val="20"/>
                <w:lang w:val="sl-SI"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EEC2F5B" w14:textId="77777777" w:rsidR="0058233B" w:rsidRPr="00D018D0" w:rsidRDefault="0058233B" w:rsidP="00AF55EF">
            <w:pPr>
              <w:pStyle w:val="Naslov1"/>
              <w:keepNext w:val="0"/>
              <w:widowControl w:val="0"/>
              <w:tabs>
                <w:tab w:val="left" w:pos="360"/>
              </w:tabs>
              <w:spacing w:before="0" w:after="0" w:line="260" w:lineRule="exact"/>
              <w:rPr>
                <w:rFonts w:cs="Arial"/>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5E18736" w14:textId="77777777" w:rsidR="0058233B" w:rsidRPr="00D018D0" w:rsidRDefault="0058233B" w:rsidP="00AF55EF">
            <w:pPr>
              <w:pStyle w:val="Naslov1"/>
              <w:keepNext w:val="0"/>
              <w:widowControl w:val="0"/>
              <w:tabs>
                <w:tab w:val="left" w:pos="360"/>
              </w:tabs>
              <w:spacing w:before="0" w:after="0" w:line="260" w:lineRule="exact"/>
              <w:rPr>
                <w:rFonts w:cs="Arial"/>
                <w:sz w:val="20"/>
                <w:szCs w:val="20"/>
                <w:lang w:val="sl-SI" w:eastAsia="sl-SI"/>
              </w:rPr>
            </w:pPr>
          </w:p>
        </w:tc>
      </w:tr>
      <w:tr w:rsidR="00176F8B" w:rsidRPr="00D018D0" w14:paraId="0FFE6393"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DDD5B24" w14:textId="77777777" w:rsidR="0058233B" w:rsidRPr="00D018D0" w:rsidRDefault="0058233B" w:rsidP="00AF55EF">
            <w:pPr>
              <w:pStyle w:val="Naslov1"/>
              <w:keepNext w:val="0"/>
              <w:widowControl w:val="0"/>
              <w:tabs>
                <w:tab w:val="left" w:pos="2340"/>
              </w:tabs>
              <w:spacing w:before="0" w:after="0" w:line="260" w:lineRule="exact"/>
              <w:rPr>
                <w:rFonts w:cs="Arial"/>
                <w:sz w:val="20"/>
                <w:szCs w:val="20"/>
                <w:lang w:val="sl-SI" w:eastAsia="sl-SI"/>
              </w:rPr>
            </w:pPr>
            <w:proofErr w:type="spellStart"/>
            <w:r w:rsidRPr="00D018D0">
              <w:rPr>
                <w:rFonts w:cs="Arial"/>
                <w:sz w:val="20"/>
                <w:szCs w:val="20"/>
                <w:lang w:val="sl-SI" w:eastAsia="sl-SI"/>
              </w:rPr>
              <w:t>II.c</w:t>
            </w:r>
            <w:proofErr w:type="spellEnd"/>
            <w:r w:rsidRPr="00D018D0">
              <w:rPr>
                <w:rFonts w:cs="Arial"/>
                <w:sz w:val="20"/>
                <w:szCs w:val="20"/>
                <w:lang w:val="sl-SI" w:eastAsia="sl-SI"/>
              </w:rPr>
              <w:t xml:space="preserve"> Načrtovana nadomestitev zmanjšanih prihodkov in povečanih odhodkov proračuna:</w:t>
            </w:r>
          </w:p>
        </w:tc>
      </w:tr>
      <w:tr w:rsidR="00176F8B" w:rsidRPr="00D018D0" w14:paraId="36BE9A32"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4"/>
            <w:tcBorders>
              <w:top w:val="single" w:sz="4" w:space="0" w:color="auto"/>
              <w:left w:val="single" w:sz="4" w:space="0" w:color="auto"/>
              <w:bottom w:val="single" w:sz="4" w:space="0" w:color="auto"/>
              <w:right w:val="single" w:sz="4" w:space="0" w:color="auto"/>
            </w:tcBorders>
            <w:vAlign w:val="center"/>
          </w:tcPr>
          <w:p w14:paraId="2D3EBCAB" w14:textId="77777777" w:rsidR="0058233B" w:rsidRPr="00D018D0" w:rsidRDefault="0058233B" w:rsidP="00AF55EF">
            <w:pPr>
              <w:widowControl w:val="0"/>
              <w:spacing w:line="260" w:lineRule="exact"/>
              <w:ind w:left="-122" w:right="-112"/>
              <w:jc w:val="center"/>
              <w:rPr>
                <w:rFonts w:cs="Arial"/>
                <w:szCs w:val="20"/>
                <w:lang w:val="sl-SI"/>
              </w:rPr>
            </w:pPr>
            <w:r w:rsidRPr="00D018D0">
              <w:rPr>
                <w:rFonts w:cs="Arial"/>
                <w:szCs w:val="20"/>
                <w:lang w:val="sl-SI"/>
              </w:rPr>
              <w:t>Novi prihodki</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5AD8C3C9" w14:textId="77777777" w:rsidR="0058233B" w:rsidRPr="00D018D0" w:rsidRDefault="0058233B" w:rsidP="00AF55EF">
            <w:pPr>
              <w:widowControl w:val="0"/>
              <w:spacing w:line="260" w:lineRule="exact"/>
              <w:ind w:left="-122" w:right="-112"/>
              <w:jc w:val="center"/>
              <w:rPr>
                <w:rFonts w:cs="Arial"/>
                <w:szCs w:val="20"/>
                <w:lang w:val="sl-SI"/>
              </w:rPr>
            </w:pPr>
            <w:r w:rsidRPr="00D018D0">
              <w:rPr>
                <w:rFonts w:cs="Arial"/>
                <w:szCs w:val="20"/>
                <w:lang w:val="sl-SI"/>
              </w:rPr>
              <w:t>Znesek za tekoče leto (t)</w:t>
            </w: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48DBE3CA" w14:textId="77777777" w:rsidR="0058233B" w:rsidRPr="00D018D0" w:rsidRDefault="0058233B" w:rsidP="00AF55EF">
            <w:pPr>
              <w:widowControl w:val="0"/>
              <w:spacing w:line="260" w:lineRule="exact"/>
              <w:ind w:left="-122" w:right="-112"/>
              <w:jc w:val="center"/>
              <w:rPr>
                <w:rFonts w:cs="Arial"/>
                <w:szCs w:val="20"/>
                <w:lang w:val="sl-SI"/>
              </w:rPr>
            </w:pPr>
            <w:r w:rsidRPr="00D018D0">
              <w:rPr>
                <w:rFonts w:cs="Arial"/>
                <w:szCs w:val="20"/>
                <w:lang w:val="sl-SI"/>
              </w:rPr>
              <w:t>Znesek za t + 1</w:t>
            </w:r>
          </w:p>
        </w:tc>
      </w:tr>
      <w:tr w:rsidR="00176F8B" w:rsidRPr="00D018D0" w14:paraId="1B4A78CB"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492E3386"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0C7B80D6"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790A4D75"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D018D0" w14:paraId="56B3E98E"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1308BDD2"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5166CBFF"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6FACE401"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D018D0" w14:paraId="25153D51"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4F13DBB4"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47E0708A"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084A4A68" w14:textId="77777777" w:rsidR="0058233B" w:rsidRPr="00D018D0" w:rsidRDefault="0058233B" w:rsidP="00AF55EF">
            <w:pPr>
              <w:pStyle w:val="Naslov1"/>
              <w:keepNext w:val="0"/>
              <w:widowControl w:val="0"/>
              <w:tabs>
                <w:tab w:val="left" w:pos="360"/>
              </w:tabs>
              <w:spacing w:before="0" w:after="0" w:line="260" w:lineRule="exact"/>
              <w:rPr>
                <w:rFonts w:cs="Arial"/>
                <w:b w:val="0"/>
                <w:bCs/>
                <w:sz w:val="20"/>
                <w:szCs w:val="20"/>
                <w:lang w:val="sl-SI" w:eastAsia="sl-SI"/>
              </w:rPr>
            </w:pPr>
          </w:p>
        </w:tc>
      </w:tr>
      <w:tr w:rsidR="00176F8B" w:rsidRPr="00D018D0" w14:paraId="61AEED95" w14:textId="77777777" w:rsidTr="00F05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3ADE157B" w14:textId="77777777" w:rsidR="0058233B" w:rsidRPr="00D018D0" w:rsidRDefault="0058233B" w:rsidP="00AF55EF">
            <w:pPr>
              <w:pStyle w:val="Naslov1"/>
              <w:keepNext w:val="0"/>
              <w:widowControl w:val="0"/>
              <w:tabs>
                <w:tab w:val="left" w:pos="360"/>
              </w:tabs>
              <w:spacing w:before="0" w:after="0" w:line="260" w:lineRule="exact"/>
              <w:rPr>
                <w:rFonts w:cs="Arial"/>
                <w:sz w:val="20"/>
                <w:szCs w:val="20"/>
                <w:lang w:val="sl-SI" w:eastAsia="sl-SI"/>
              </w:rPr>
            </w:pPr>
            <w:r w:rsidRPr="00D018D0">
              <w:rPr>
                <w:rFonts w:cs="Arial"/>
                <w:sz w:val="20"/>
                <w:szCs w:val="20"/>
                <w:lang w:val="sl-SI" w:eastAsia="sl-SI"/>
              </w:rPr>
              <w:t>SKUPAJ</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74EAED57" w14:textId="77777777" w:rsidR="0058233B" w:rsidRPr="00D018D0" w:rsidRDefault="0058233B" w:rsidP="00AF55EF">
            <w:pPr>
              <w:pStyle w:val="Naslov1"/>
              <w:keepNext w:val="0"/>
              <w:widowControl w:val="0"/>
              <w:tabs>
                <w:tab w:val="left" w:pos="360"/>
              </w:tabs>
              <w:spacing w:before="0" w:after="0" w:line="260" w:lineRule="exact"/>
              <w:rPr>
                <w:rFonts w:cs="Arial"/>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73A024C1" w14:textId="77777777" w:rsidR="0058233B" w:rsidRPr="00D018D0" w:rsidRDefault="0058233B" w:rsidP="00AF55EF">
            <w:pPr>
              <w:pStyle w:val="Naslov1"/>
              <w:keepNext w:val="0"/>
              <w:widowControl w:val="0"/>
              <w:tabs>
                <w:tab w:val="left" w:pos="360"/>
              </w:tabs>
              <w:spacing w:before="0" w:after="0" w:line="260" w:lineRule="exact"/>
              <w:rPr>
                <w:rFonts w:cs="Arial"/>
                <w:sz w:val="20"/>
                <w:szCs w:val="20"/>
                <w:lang w:val="sl-SI" w:eastAsia="sl-SI"/>
              </w:rPr>
            </w:pPr>
          </w:p>
        </w:tc>
      </w:tr>
      <w:tr w:rsidR="00176F8B" w:rsidRPr="00B71285" w14:paraId="25B3CB2C" w14:textId="77777777" w:rsidTr="00F056C3">
        <w:trPr>
          <w:gridAfter w:val="1"/>
          <w:wAfter w:w="63" w:type="dxa"/>
          <w:trHeight w:val="464"/>
        </w:trPr>
        <w:tc>
          <w:tcPr>
            <w:tcW w:w="9200" w:type="dxa"/>
            <w:gridSpan w:val="11"/>
          </w:tcPr>
          <w:p w14:paraId="0EDD5582" w14:textId="77777777" w:rsidR="0058233B" w:rsidRPr="00D018D0" w:rsidRDefault="0058233B" w:rsidP="00AF55EF">
            <w:pPr>
              <w:widowControl w:val="0"/>
              <w:spacing w:line="260" w:lineRule="exact"/>
              <w:rPr>
                <w:rFonts w:cs="Arial"/>
                <w:b/>
                <w:szCs w:val="20"/>
                <w:lang w:val="sl-SI"/>
              </w:rPr>
            </w:pPr>
          </w:p>
          <w:p w14:paraId="5C2610AD" w14:textId="77777777" w:rsidR="0058233B" w:rsidRPr="00D018D0" w:rsidRDefault="0058233B" w:rsidP="00AF55EF">
            <w:pPr>
              <w:widowControl w:val="0"/>
              <w:spacing w:line="260" w:lineRule="exact"/>
              <w:rPr>
                <w:rFonts w:cs="Arial"/>
                <w:b/>
                <w:szCs w:val="20"/>
                <w:lang w:val="sl-SI"/>
              </w:rPr>
            </w:pPr>
            <w:r w:rsidRPr="00D018D0">
              <w:rPr>
                <w:rFonts w:cs="Arial"/>
                <w:b/>
                <w:szCs w:val="20"/>
                <w:lang w:val="sl-SI"/>
              </w:rPr>
              <w:t>OBRAZLOŽITEV:</w:t>
            </w:r>
          </w:p>
          <w:p w14:paraId="3B5A9C62" w14:textId="77777777" w:rsidR="0058233B" w:rsidRPr="00D018D0" w:rsidRDefault="0058233B" w:rsidP="00AF55EF">
            <w:pPr>
              <w:widowControl w:val="0"/>
              <w:numPr>
                <w:ilvl w:val="0"/>
                <w:numId w:val="3"/>
              </w:numPr>
              <w:suppressAutoHyphens/>
              <w:spacing w:line="260" w:lineRule="exact"/>
              <w:ind w:left="284" w:hanging="284"/>
              <w:jc w:val="both"/>
              <w:rPr>
                <w:rFonts w:cs="Arial"/>
                <w:b/>
                <w:szCs w:val="20"/>
                <w:lang w:val="sl-SI" w:eastAsia="sl-SI"/>
              </w:rPr>
            </w:pPr>
            <w:r w:rsidRPr="00D018D0">
              <w:rPr>
                <w:rFonts w:cs="Arial"/>
                <w:b/>
                <w:szCs w:val="20"/>
                <w:lang w:val="sl-SI" w:eastAsia="sl-SI"/>
              </w:rPr>
              <w:t>Ocena finančnih posledic, ki niso načrtovane v sprejetem proračunu</w:t>
            </w:r>
          </w:p>
          <w:p w14:paraId="1E2E25C8" w14:textId="77777777" w:rsidR="0058233B" w:rsidRPr="00D018D0" w:rsidRDefault="0058233B" w:rsidP="00AF55EF">
            <w:pPr>
              <w:widowControl w:val="0"/>
              <w:numPr>
                <w:ilvl w:val="0"/>
                <w:numId w:val="3"/>
              </w:numPr>
              <w:suppressAutoHyphens/>
              <w:spacing w:line="260" w:lineRule="exact"/>
              <w:ind w:left="284" w:hanging="284"/>
              <w:jc w:val="both"/>
              <w:rPr>
                <w:rFonts w:cs="Arial"/>
                <w:b/>
                <w:szCs w:val="20"/>
                <w:lang w:val="sl-SI" w:eastAsia="sl-SI"/>
              </w:rPr>
            </w:pPr>
            <w:r w:rsidRPr="00D018D0">
              <w:rPr>
                <w:rFonts w:cs="Arial"/>
                <w:b/>
                <w:szCs w:val="20"/>
                <w:lang w:val="sl-SI" w:eastAsia="sl-SI"/>
              </w:rPr>
              <w:t>Finančne posledice za državni proračun</w:t>
            </w:r>
          </w:p>
          <w:p w14:paraId="6B6C3CC0" w14:textId="77777777" w:rsidR="0058233B" w:rsidRPr="00D018D0" w:rsidRDefault="0058233B" w:rsidP="00AF55EF">
            <w:pPr>
              <w:widowControl w:val="0"/>
              <w:suppressAutoHyphens/>
              <w:spacing w:line="260" w:lineRule="exact"/>
              <w:ind w:left="720"/>
              <w:jc w:val="both"/>
              <w:rPr>
                <w:rFonts w:cs="Arial"/>
                <w:b/>
                <w:szCs w:val="20"/>
                <w:lang w:val="sl-SI" w:eastAsia="sl-SI"/>
              </w:rPr>
            </w:pPr>
            <w:proofErr w:type="spellStart"/>
            <w:r w:rsidRPr="00D018D0">
              <w:rPr>
                <w:rFonts w:cs="Arial"/>
                <w:b/>
                <w:szCs w:val="20"/>
                <w:lang w:val="sl-SI" w:eastAsia="sl-SI"/>
              </w:rPr>
              <w:t>II.a</w:t>
            </w:r>
            <w:proofErr w:type="spellEnd"/>
            <w:r w:rsidRPr="00D018D0">
              <w:rPr>
                <w:rFonts w:cs="Arial"/>
                <w:b/>
                <w:szCs w:val="20"/>
                <w:lang w:val="sl-SI" w:eastAsia="sl-SI"/>
              </w:rPr>
              <w:t xml:space="preserve"> Pravice porabe za izvedbo predlaganih rešitev so zagotovljene:</w:t>
            </w:r>
          </w:p>
          <w:p w14:paraId="32637C73" w14:textId="77777777" w:rsidR="0058233B" w:rsidRPr="00D018D0" w:rsidRDefault="0058233B" w:rsidP="00AF55EF">
            <w:pPr>
              <w:widowControl w:val="0"/>
              <w:suppressAutoHyphens/>
              <w:spacing w:line="260" w:lineRule="exact"/>
              <w:ind w:left="714"/>
              <w:jc w:val="both"/>
              <w:rPr>
                <w:rFonts w:cs="Arial"/>
                <w:b/>
                <w:szCs w:val="20"/>
                <w:lang w:val="sl-SI" w:eastAsia="sl-SI"/>
              </w:rPr>
            </w:pPr>
            <w:proofErr w:type="spellStart"/>
            <w:r w:rsidRPr="00D018D0">
              <w:rPr>
                <w:rFonts w:cs="Arial"/>
                <w:b/>
                <w:szCs w:val="20"/>
                <w:lang w:val="sl-SI" w:eastAsia="sl-SI"/>
              </w:rPr>
              <w:t>II.b</w:t>
            </w:r>
            <w:proofErr w:type="spellEnd"/>
            <w:r w:rsidRPr="00D018D0">
              <w:rPr>
                <w:rFonts w:cs="Arial"/>
                <w:b/>
                <w:szCs w:val="20"/>
                <w:lang w:val="sl-SI" w:eastAsia="sl-SI"/>
              </w:rPr>
              <w:t xml:space="preserve"> Manjkajoče pravice porabe bodo zagotovljene s prerazporeditvijo:</w:t>
            </w:r>
          </w:p>
          <w:p w14:paraId="2DAA146E" w14:textId="77777777" w:rsidR="0058233B" w:rsidRPr="00D018D0" w:rsidRDefault="0058233B" w:rsidP="00AF55EF">
            <w:pPr>
              <w:widowControl w:val="0"/>
              <w:suppressAutoHyphens/>
              <w:spacing w:line="260" w:lineRule="exact"/>
              <w:ind w:left="714"/>
              <w:jc w:val="both"/>
              <w:rPr>
                <w:rFonts w:cs="Arial"/>
                <w:b/>
                <w:szCs w:val="20"/>
                <w:lang w:val="sl-SI" w:eastAsia="sl-SI"/>
              </w:rPr>
            </w:pPr>
            <w:proofErr w:type="spellStart"/>
            <w:r w:rsidRPr="00D018D0">
              <w:rPr>
                <w:rFonts w:cs="Arial"/>
                <w:b/>
                <w:szCs w:val="20"/>
                <w:lang w:val="sl-SI" w:eastAsia="sl-SI"/>
              </w:rPr>
              <w:t>II.c</w:t>
            </w:r>
            <w:proofErr w:type="spellEnd"/>
            <w:r w:rsidRPr="00D018D0">
              <w:rPr>
                <w:rFonts w:cs="Arial"/>
                <w:b/>
                <w:szCs w:val="20"/>
                <w:lang w:val="sl-SI" w:eastAsia="sl-SI"/>
              </w:rPr>
              <w:t xml:space="preserve"> Načrtovana nadomestitev zmanjšanih prihodkov in povečanih odhodkov proračuna:</w:t>
            </w:r>
          </w:p>
          <w:p w14:paraId="70DE92D4" w14:textId="77777777" w:rsidR="0058233B" w:rsidRPr="00D018D0" w:rsidRDefault="0058233B" w:rsidP="00AF55EF">
            <w:pPr>
              <w:widowControl w:val="0"/>
              <w:spacing w:line="260" w:lineRule="exact"/>
              <w:ind w:left="284"/>
              <w:jc w:val="both"/>
              <w:rPr>
                <w:szCs w:val="20"/>
                <w:lang w:val="sl-SI"/>
              </w:rPr>
            </w:pPr>
          </w:p>
        </w:tc>
      </w:tr>
      <w:tr w:rsidR="00176F8B" w:rsidRPr="00B71285" w14:paraId="1FEF219F" w14:textId="77777777" w:rsidTr="00EF74E9">
        <w:trPr>
          <w:gridAfter w:val="1"/>
          <w:wAfter w:w="63" w:type="dxa"/>
          <w:trHeight w:val="621"/>
        </w:trPr>
        <w:tc>
          <w:tcPr>
            <w:tcW w:w="9200" w:type="dxa"/>
            <w:gridSpan w:val="11"/>
            <w:tcBorders>
              <w:top w:val="single" w:sz="4" w:space="0" w:color="000000"/>
              <w:left w:val="single" w:sz="4" w:space="0" w:color="000000"/>
              <w:bottom w:val="single" w:sz="4" w:space="0" w:color="000000"/>
              <w:right w:val="single" w:sz="4" w:space="0" w:color="000000"/>
            </w:tcBorders>
          </w:tcPr>
          <w:p w14:paraId="66F43051" w14:textId="5B8A9961" w:rsidR="00567495" w:rsidRPr="006D218E" w:rsidRDefault="0058233B" w:rsidP="006C3E36">
            <w:pPr>
              <w:spacing w:line="260" w:lineRule="exact"/>
              <w:rPr>
                <w:rFonts w:cs="Arial"/>
                <w:b/>
                <w:szCs w:val="20"/>
                <w:lang w:val="sl-SI"/>
              </w:rPr>
            </w:pPr>
            <w:r w:rsidRPr="006D218E">
              <w:rPr>
                <w:rFonts w:cs="Arial"/>
                <w:b/>
                <w:szCs w:val="20"/>
                <w:lang w:val="sl-SI"/>
              </w:rPr>
              <w:t>7.b Predstavitev ocene finančnih posledic pod 40.000 EUR:</w:t>
            </w:r>
            <w:r w:rsidR="00B831CA" w:rsidRPr="006D218E">
              <w:rPr>
                <w:rFonts w:cs="Arial"/>
                <w:b/>
                <w:szCs w:val="20"/>
                <w:lang w:val="sl-SI"/>
              </w:rPr>
              <w:t xml:space="preserve"> </w:t>
            </w:r>
            <w:r w:rsidR="00567495" w:rsidRPr="006D218E">
              <w:rPr>
                <w:rFonts w:cs="Arial"/>
                <w:szCs w:val="20"/>
                <w:lang w:val="sl-SI"/>
              </w:rPr>
              <w:t xml:space="preserve"> </w:t>
            </w:r>
          </w:p>
          <w:p w14:paraId="2E2C1910" w14:textId="107E6774" w:rsidR="00567495" w:rsidRPr="006D218E" w:rsidRDefault="00625035" w:rsidP="00641035">
            <w:pPr>
              <w:spacing w:line="260" w:lineRule="exact"/>
              <w:jc w:val="both"/>
              <w:rPr>
                <w:rFonts w:cs="Arial"/>
                <w:szCs w:val="20"/>
                <w:lang w:val="sl-SI"/>
              </w:rPr>
            </w:pPr>
            <w:r w:rsidRPr="00EB0823">
              <w:rPr>
                <w:rFonts w:cs="Arial"/>
                <w:szCs w:val="20"/>
                <w:lang w:val="sl-SI"/>
              </w:rPr>
              <w:t xml:space="preserve">Skupni stroški poti znašajo približno </w:t>
            </w:r>
            <w:r w:rsidR="00EB0823" w:rsidRPr="00EB0823">
              <w:rPr>
                <w:rFonts w:cs="Arial"/>
                <w:szCs w:val="20"/>
                <w:lang w:val="sl-SI"/>
              </w:rPr>
              <w:t>3</w:t>
            </w:r>
            <w:r w:rsidRPr="00EB0823">
              <w:rPr>
                <w:rFonts w:cs="Arial"/>
                <w:szCs w:val="20"/>
                <w:lang w:val="sl-SI"/>
              </w:rPr>
              <w:t>.</w:t>
            </w:r>
            <w:r w:rsidR="00EB0823" w:rsidRPr="00EB0823">
              <w:rPr>
                <w:rFonts w:cs="Arial"/>
                <w:szCs w:val="20"/>
                <w:lang w:val="sl-SI"/>
              </w:rPr>
              <w:t>5</w:t>
            </w:r>
            <w:r w:rsidRPr="00EB0823">
              <w:rPr>
                <w:rFonts w:cs="Arial"/>
                <w:szCs w:val="20"/>
                <w:lang w:val="sl-SI"/>
              </w:rPr>
              <w:t>00,00 EUR.</w:t>
            </w:r>
          </w:p>
          <w:p w14:paraId="7D863012" w14:textId="368D0AFA" w:rsidR="00955DC9" w:rsidRPr="006D218E" w:rsidRDefault="00955DC9" w:rsidP="00641035">
            <w:pPr>
              <w:spacing w:line="260" w:lineRule="exact"/>
              <w:jc w:val="both"/>
              <w:rPr>
                <w:rFonts w:cs="Arial"/>
                <w:szCs w:val="20"/>
                <w:lang w:val="sl-SI"/>
              </w:rPr>
            </w:pPr>
          </w:p>
        </w:tc>
      </w:tr>
      <w:tr w:rsidR="00176F8B" w:rsidRPr="00B71285" w14:paraId="20DEE5B2" w14:textId="77777777" w:rsidTr="00F056C3">
        <w:trPr>
          <w:gridAfter w:val="1"/>
          <w:wAfter w:w="63" w:type="dxa"/>
          <w:trHeight w:val="371"/>
        </w:trPr>
        <w:tc>
          <w:tcPr>
            <w:tcW w:w="9200" w:type="dxa"/>
            <w:gridSpan w:val="11"/>
            <w:tcBorders>
              <w:top w:val="single" w:sz="4" w:space="0" w:color="000000"/>
              <w:left w:val="single" w:sz="4" w:space="0" w:color="000000"/>
              <w:bottom w:val="single" w:sz="4" w:space="0" w:color="000000"/>
              <w:right w:val="single" w:sz="4" w:space="0" w:color="000000"/>
            </w:tcBorders>
          </w:tcPr>
          <w:p w14:paraId="33E986A3" w14:textId="77777777" w:rsidR="0058233B" w:rsidRPr="00D018D0" w:rsidRDefault="0058233B" w:rsidP="00AF55EF">
            <w:pPr>
              <w:spacing w:line="260" w:lineRule="exact"/>
              <w:rPr>
                <w:rFonts w:cs="Arial"/>
                <w:b/>
                <w:szCs w:val="20"/>
                <w:lang w:val="sl-SI"/>
              </w:rPr>
            </w:pPr>
            <w:r w:rsidRPr="00D018D0">
              <w:rPr>
                <w:rFonts w:cs="Arial"/>
                <w:b/>
                <w:szCs w:val="20"/>
                <w:lang w:val="sl-SI"/>
              </w:rPr>
              <w:t>8. Predstavitev sodelovanja z združenji občin:</w:t>
            </w:r>
          </w:p>
        </w:tc>
      </w:tr>
      <w:tr w:rsidR="00176F8B" w:rsidRPr="00D018D0" w14:paraId="034C2052" w14:textId="77777777" w:rsidTr="00F056C3">
        <w:trPr>
          <w:gridAfter w:val="1"/>
          <w:wAfter w:w="63" w:type="dxa"/>
        </w:trPr>
        <w:tc>
          <w:tcPr>
            <w:tcW w:w="6769" w:type="dxa"/>
            <w:gridSpan w:val="7"/>
          </w:tcPr>
          <w:p w14:paraId="221EA646" w14:textId="77777777" w:rsidR="0058233B" w:rsidRPr="00D018D0" w:rsidRDefault="0058233B" w:rsidP="00AF55EF">
            <w:pPr>
              <w:widowControl w:val="0"/>
              <w:spacing w:line="260" w:lineRule="exact"/>
              <w:rPr>
                <w:iCs/>
                <w:szCs w:val="20"/>
                <w:lang w:val="sl-SI"/>
              </w:rPr>
            </w:pPr>
            <w:r w:rsidRPr="00D018D0">
              <w:rPr>
                <w:iCs/>
                <w:szCs w:val="20"/>
                <w:lang w:val="sl-SI"/>
              </w:rPr>
              <w:t>Vsebina predloženega gradiva (predpisa) vpliva na:</w:t>
            </w:r>
          </w:p>
          <w:p w14:paraId="0CDD7F49" w14:textId="77777777" w:rsidR="0058233B" w:rsidRPr="00D018D0" w:rsidRDefault="0058233B" w:rsidP="00AF55EF">
            <w:pPr>
              <w:widowControl w:val="0"/>
              <w:numPr>
                <w:ilvl w:val="1"/>
                <w:numId w:val="4"/>
              </w:numPr>
              <w:spacing w:line="260" w:lineRule="exact"/>
              <w:rPr>
                <w:iCs/>
                <w:szCs w:val="20"/>
                <w:lang w:val="sl-SI"/>
              </w:rPr>
            </w:pPr>
            <w:r w:rsidRPr="00D018D0">
              <w:rPr>
                <w:iCs/>
                <w:szCs w:val="20"/>
                <w:lang w:val="sl-SI"/>
              </w:rPr>
              <w:t>pristojnosti občin,</w:t>
            </w:r>
          </w:p>
          <w:p w14:paraId="2868BB4F" w14:textId="77777777" w:rsidR="0058233B" w:rsidRPr="00D018D0" w:rsidRDefault="0058233B" w:rsidP="00AF55EF">
            <w:pPr>
              <w:widowControl w:val="0"/>
              <w:numPr>
                <w:ilvl w:val="1"/>
                <w:numId w:val="4"/>
              </w:numPr>
              <w:spacing w:line="260" w:lineRule="exact"/>
              <w:rPr>
                <w:iCs/>
                <w:szCs w:val="20"/>
                <w:lang w:val="sl-SI"/>
              </w:rPr>
            </w:pPr>
            <w:r w:rsidRPr="00D018D0">
              <w:rPr>
                <w:iCs/>
                <w:szCs w:val="20"/>
                <w:lang w:val="sl-SI"/>
              </w:rPr>
              <w:t>delovanje občin,</w:t>
            </w:r>
          </w:p>
          <w:p w14:paraId="54E68A7C" w14:textId="77777777" w:rsidR="0058233B" w:rsidRPr="00D018D0" w:rsidRDefault="0058233B" w:rsidP="00AF55EF">
            <w:pPr>
              <w:widowControl w:val="0"/>
              <w:numPr>
                <w:ilvl w:val="1"/>
                <w:numId w:val="4"/>
              </w:numPr>
              <w:spacing w:line="260" w:lineRule="exact"/>
              <w:rPr>
                <w:iCs/>
                <w:szCs w:val="20"/>
                <w:lang w:val="sl-SI"/>
              </w:rPr>
            </w:pPr>
            <w:r w:rsidRPr="00D018D0">
              <w:rPr>
                <w:iCs/>
                <w:szCs w:val="20"/>
                <w:lang w:val="sl-SI"/>
              </w:rPr>
              <w:t>financiranje občin.</w:t>
            </w:r>
          </w:p>
          <w:p w14:paraId="2B5B8726" w14:textId="77777777" w:rsidR="0058233B" w:rsidRPr="00D018D0" w:rsidRDefault="0058233B" w:rsidP="00AF55EF">
            <w:pPr>
              <w:widowControl w:val="0"/>
              <w:spacing w:line="260" w:lineRule="exact"/>
              <w:ind w:left="1440"/>
              <w:rPr>
                <w:iCs/>
                <w:szCs w:val="20"/>
                <w:lang w:val="sl-SI"/>
              </w:rPr>
            </w:pPr>
          </w:p>
        </w:tc>
        <w:tc>
          <w:tcPr>
            <w:tcW w:w="2431" w:type="dxa"/>
            <w:gridSpan w:val="4"/>
          </w:tcPr>
          <w:p w14:paraId="715C76F2" w14:textId="5C00DA28" w:rsidR="00961B7A" w:rsidRPr="00D018D0" w:rsidRDefault="00EF479C" w:rsidP="00AF55EF">
            <w:pPr>
              <w:widowControl w:val="0"/>
              <w:spacing w:line="260" w:lineRule="exact"/>
              <w:jc w:val="center"/>
              <w:rPr>
                <w:szCs w:val="20"/>
                <w:lang w:val="sl-SI"/>
              </w:rPr>
            </w:pPr>
            <w:r w:rsidRPr="00D018D0">
              <w:rPr>
                <w:szCs w:val="20"/>
                <w:lang w:val="sl-SI"/>
              </w:rPr>
              <w:t>NE</w:t>
            </w:r>
          </w:p>
        </w:tc>
      </w:tr>
      <w:tr w:rsidR="00176F8B" w:rsidRPr="00B71285" w14:paraId="6DACBB1F" w14:textId="77777777" w:rsidTr="00F056C3">
        <w:trPr>
          <w:gridAfter w:val="1"/>
          <w:wAfter w:w="63" w:type="dxa"/>
          <w:trHeight w:val="274"/>
        </w:trPr>
        <w:tc>
          <w:tcPr>
            <w:tcW w:w="9200" w:type="dxa"/>
            <w:gridSpan w:val="11"/>
          </w:tcPr>
          <w:p w14:paraId="1A80ADC0" w14:textId="77777777" w:rsidR="0058233B" w:rsidRPr="00D018D0" w:rsidRDefault="0058233B" w:rsidP="00AF55EF">
            <w:pPr>
              <w:widowControl w:val="0"/>
              <w:spacing w:line="260" w:lineRule="exact"/>
              <w:rPr>
                <w:iCs/>
                <w:szCs w:val="20"/>
                <w:lang w:val="sl-SI"/>
              </w:rPr>
            </w:pPr>
            <w:r w:rsidRPr="00D018D0">
              <w:rPr>
                <w:iCs/>
                <w:szCs w:val="20"/>
                <w:lang w:val="sl-SI"/>
              </w:rPr>
              <w:t xml:space="preserve">Gradivo (predpis) je bilo poslano v mnenje: </w:t>
            </w:r>
          </w:p>
          <w:p w14:paraId="55966EED" w14:textId="23869DF6" w:rsidR="0058233B" w:rsidRPr="00D018D0" w:rsidRDefault="0058233B" w:rsidP="00AF55EF">
            <w:pPr>
              <w:widowControl w:val="0"/>
              <w:numPr>
                <w:ilvl w:val="0"/>
                <w:numId w:val="5"/>
              </w:numPr>
              <w:spacing w:line="260" w:lineRule="exact"/>
              <w:rPr>
                <w:iCs/>
                <w:szCs w:val="20"/>
                <w:lang w:val="sl-SI"/>
              </w:rPr>
            </w:pPr>
            <w:r w:rsidRPr="00D018D0">
              <w:rPr>
                <w:iCs/>
                <w:szCs w:val="20"/>
                <w:lang w:val="sl-SI"/>
              </w:rPr>
              <w:t xml:space="preserve">Skupnosti občin Slovenije SOS: </w:t>
            </w:r>
            <w:r w:rsidR="00637F9C" w:rsidRPr="00D018D0">
              <w:rPr>
                <w:iCs/>
                <w:szCs w:val="20"/>
                <w:lang w:val="sl-SI"/>
              </w:rPr>
              <w:t>NE</w:t>
            </w:r>
          </w:p>
          <w:p w14:paraId="072A5238" w14:textId="665FBB90" w:rsidR="0058233B" w:rsidRPr="00D018D0" w:rsidRDefault="0058233B" w:rsidP="00AF55EF">
            <w:pPr>
              <w:widowControl w:val="0"/>
              <w:numPr>
                <w:ilvl w:val="0"/>
                <w:numId w:val="5"/>
              </w:numPr>
              <w:spacing w:line="260" w:lineRule="exact"/>
              <w:rPr>
                <w:iCs/>
                <w:szCs w:val="20"/>
                <w:lang w:val="sl-SI"/>
              </w:rPr>
            </w:pPr>
            <w:r w:rsidRPr="00D018D0">
              <w:rPr>
                <w:iCs/>
                <w:szCs w:val="20"/>
                <w:lang w:val="sl-SI"/>
              </w:rPr>
              <w:t xml:space="preserve">Združenju občin Slovenije ZOS: </w:t>
            </w:r>
            <w:r w:rsidR="00637F9C" w:rsidRPr="00D018D0">
              <w:rPr>
                <w:iCs/>
                <w:szCs w:val="20"/>
                <w:lang w:val="sl-SI"/>
              </w:rPr>
              <w:t>NE</w:t>
            </w:r>
          </w:p>
          <w:p w14:paraId="7DA0D2D5" w14:textId="3D0C911F" w:rsidR="0058233B" w:rsidRPr="00D018D0" w:rsidRDefault="0058233B" w:rsidP="00AF55EF">
            <w:pPr>
              <w:widowControl w:val="0"/>
              <w:numPr>
                <w:ilvl w:val="0"/>
                <w:numId w:val="5"/>
              </w:numPr>
              <w:spacing w:line="260" w:lineRule="exact"/>
              <w:rPr>
                <w:iCs/>
                <w:szCs w:val="20"/>
                <w:lang w:val="sl-SI"/>
              </w:rPr>
            </w:pPr>
            <w:r w:rsidRPr="00D018D0">
              <w:rPr>
                <w:iCs/>
                <w:szCs w:val="20"/>
                <w:lang w:val="sl-SI"/>
              </w:rPr>
              <w:t xml:space="preserve">Združenju mestnih občin Slovenije ZMOS: </w:t>
            </w:r>
            <w:r w:rsidR="00637F9C" w:rsidRPr="00D018D0">
              <w:rPr>
                <w:iCs/>
                <w:szCs w:val="20"/>
                <w:lang w:val="sl-SI"/>
              </w:rPr>
              <w:t>NE</w:t>
            </w:r>
          </w:p>
          <w:p w14:paraId="1DC520D4" w14:textId="526BE247" w:rsidR="0058233B" w:rsidRPr="00D018D0" w:rsidRDefault="0058233B" w:rsidP="00AF55EF">
            <w:pPr>
              <w:widowControl w:val="0"/>
              <w:spacing w:line="260" w:lineRule="exact"/>
              <w:rPr>
                <w:iCs/>
                <w:szCs w:val="20"/>
                <w:lang w:val="sl-SI"/>
              </w:rPr>
            </w:pPr>
          </w:p>
          <w:p w14:paraId="0FD4A6D8" w14:textId="20019233" w:rsidR="008A7936" w:rsidRPr="00D018D0" w:rsidRDefault="008A7936" w:rsidP="00AF55EF">
            <w:pPr>
              <w:widowControl w:val="0"/>
              <w:spacing w:line="260" w:lineRule="exact"/>
              <w:rPr>
                <w:iCs/>
                <w:szCs w:val="20"/>
                <w:lang w:val="sl-SI"/>
              </w:rPr>
            </w:pPr>
            <w:r w:rsidRPr="00D018D0">
              <w:rPr>
                <w:iCs/>
                <w:szCs w:val="20"/>
                <w:lang w:val="sl-SI"/>
              </w:rPr>
              <w:t>Zaradi potrebe po nujnosti obravnave, gradivo ni poslano v mnenje omenjenim združenjem.</w:t>
            </w:r>
          </w:p>
          <w:p w14:paraId="5F3ACBE3" w14:textId="77777777" w:rsidR="0058233B" w:rsidRPr="00D018D0" w:rsidRDefault="0058233B" w:rsidP="00AF55EF">
            <w:pPr>
              <w:widowControl w:val="0"/>
              <w:spacing w:line="260" w:lineRule="exact"/>
              <w:rPr>
                <w:iCs/>
                <w:szCs w:val="20"/>
                <w:lang w:val="sl-SI"/>
              </w:rPr>
            </w:pPr>
          </w:p>
        </w:tc>
      </w:tr>
      <w:tr w:rsidR="00176F8B" w:rsidRPr="00D018D0" w14:paraId="3729459A" w14:textId="77777777" w:rsidTr="00F056C3">
        <w:trPr>
          <w:gridAfter w:val="1"/>
          <w:wAfter w:w="63" w:type="dxa"/>
        </w:trPr>
        <w:tc>
          <w:tcPr>
            <w:tcW w:w="9200" w:type="dxa"/>
            <w:gridSpan w:val="11"/>
            <w:vAlign w:val="center"/>
          </w:tcPr>
          <w:p w14:paraId="1693978A" w14:textId="77777777" w:rsidR="0058233B" w:rsidRPr="00D018D0" w:rsidRDefault="0058233B" w:rsidP="00AF55EF">
            <w:pPr>
              <w:widowControl w:val="0"/>
              <w:spacing w:line="260" w:lineRule="exact"/>
              <w:rPr>
                <w:b/>
                <w:szCs w:val="20"/>
                <w:lang w:val="sl-SI"/>
              </w:rPr>
            </w:pPr>
            <w:r w:rsidRPr="00D018D0">
              <w:rPr>
                <w:b/>
                <w:szCs w:val="20"/>
                <w:lang w:val="sl-SI"/>
              </w:rPr>
              <w:t>9. Predstavitev sodelovanja javnosti:</w:t>
            </w:r>
          </w:p>
        </w:tc>
      </w:tr>
      <w:tr w:rsidR="00176F8B" w:rsidRPr="00D018D0" w14:paraId="71AEE2FA" w14:textId="77777777" w:rsidTr="00F056C3">
        <w:trPr>
          <w:gridAfter w:val="1"/>
          <w:wAfter w:w="63" w:type="dxa"/>
        </w:trPr>
        <w:tc>
          <w:tcPr>
            <w:tcW w:w="6769" w:type="dxa"/>
            <w:gridSpan w:val="7"/>
          </w:tcPr>
          <w:p w14:paraId="455FEED3" w14:textId="77777777" w:rsidR="0058233B" w:rsidRPr="00D018D0" w:rsidRDefault="0058233B" w:rsidP="00AF55EF">
            <w:pPr>
              <w:widowControl w:val="0"/>
              <w:spacing w:line="260" w:lineRule="exact"/>
              <w:rPr>
                <w:szCs w:val="20"/>
                <w:lang w:val="sl-SI"/>
              </w:rPr>
            </w:pPr>
            <w:r w:rsidRPr="00D018D0">
              <w:rPr>
                <w:iCs/>
                <w:szCs w:val="20"/>
                <w:lang w:val="sl-SI"/>
              </w:rPr>
              <w:t>Gradivo je bilo predhodno objavljeno na spletni strani predlagatelja:</w:t>
            </w:r>
          </w:p>
        </w:tc>
        <w:tc>
          <w:tcPr>
            <w:tcW w:w="2431" w:type="dxa"/>
            <w:gridSpan w:val="4"/>
          </w:tcPr>
          <w:p w14:paraId="0C59F23E" w14:textId="5A489A95" w:rsidR="0058233B" w:rsidRPr="00D018D0" w:rsidRDefault="00637F9C" w:rsidP="00AF55EF">
            <w:pPr>
              <w:widowControl w:val="0"/>
              <w:spacing w:line="260" w:lineRule="exact"/>
              <w:jc w:val="center"/>
              <w:rPr>
                <w:iCs/>
                <w:szCs w:val="20"/>
                <w:lang w:val="sl-SI"/>
              </w:rPr>
            </w:pPr>
            <w:r w:rsidRPr="00D018D0">
              <w:rPr>
                <w:iCs/>
                <w:szCs w:val="20"/>
                <w:lang w:val="sl-SI"/>
              </w:rPr>
              <w:t>NE</w:t>
            </w:r>
          </w:p>
        </w:tc>
      </w:tr>
      <w:tr w:rsidR="00176F8B" w:rsidRPr="00B71285" w14:paraId="0535B00F" w14:textId="77777777" w:rsidTr="00F056C3">
        <w:trPr>
          <w:gridAfter w:val="1"/>
          <w:wAfter w:w="63" w:type="dxa"/>
        </w:trPr>
        <w:tc>
          <w:tcPr>
            <w:tcW w:w="9200" w:type="dxa"/>
            <w:gridSpan w:val="11"/>
          </w:tcPr>
          <w:p w14:paraId="0EE1A5E4" w14:textId="512CB103" w:rsidR="0058233B" w:rsidRPr="00D018D0" w:rsidRDefault="0058233B" w:rsidP="00AF55EF">
            <w:pPr>
              <w:widowControl w:val="0"/>
              <w:spacing w:line="260" w:lineRule="exact"/>
              <w:rPr>
                <w:iCs/>
                <w:szCs w:val="20"/>
                <w:lang w:val="sl-SI"/>
              </w:rPr>
            </w:pPr>
            <w:r w:rsidRPr="00D018D0">
              <w:rPr>
                <w:iCs/>
                <w:szCs w:val="20"/>
                <w:lang w:val="sl-SI"/>
              </w:rPr>
              <w:t>(Če je odgovor DA, navedite:</w:t>
            </w:r>
            <w:r w:rsidR="00CF49F1" w:rsidRPr="00D018D0">
              <w:rPr>
                <w:iCs/>
                <w:szCs w:val="20"/>
                <w:lang w:val="sl-SI"/>
              </w:rPr>
              <w:t xml:space="preserve"> </w:t>
            </w:r>
          </w:p>
          <w:p w14:paraId="01A5C305" w14:textId="2E5F3938" w:rsidR="0058233B" w:rsidRPr="00D018D0" w:rsidRDefault="0058233B" w:rsidP="00AF55EF">
            <w:pPr>
              <w:widowControl w:val="0"/>
              <w:spacing w:line="260" w:lineRule="exact"/>
              <w:rPr>
                <w:iCs/>
                <w:szCs w:val="20"/>
                <w:lang w:val="sl-SI"/>
              </w:rPr>
            </w:pPr>
            <w:r w:rsidRPr="00D018D0">
              <w:rPr>
                <w:iCs/>
                <w:szCs w:val="20"/>
                <w:lang w:val="sl-SI"/>
              </w:rPr>
              <w:t xml:space="preserve">Datum objave: </w:t>
            </w:r>
          </w:p>
          <w:p w14:paraId="4F374A37" w14:textId="77777777" w:rsidR="0058233B" w:rsidRPr="00D018D0" w:rsidRDefault="0058233B" w:rsidP="00AF55EF">
            <w:pPr>
              <w:widowControl w:val="0"/>
              <w:spacing w:line="260" w:lineRule="exact"/>
              <w:rPr>
                <w:iCs/>
                <w:szCs w:val="20"/>
                <w:lang w:val="sl-SI"/>
              </w:rPr>
            </w:pPr>
          </w:p>
          <w:p w14:paraId="084A7C8F" w14:textId="0251B22C" w:rsidR="0058233B" w:rsidRPr="00D018D0" w:rsidRDefault="0058233B" w:rsidP="00AF55EF">
            <w:pPr>
              <w:widowControl w:val="0"/>
              <w:spacing w:line="260" w:lineRule="exact"/>
              <w:rPr>
                <w:iCs/>
                <w:szCs w:val="20"/>
                <w:lang w:val="sl-SI"/>
              </w:rPr>
            </w:pPr>
            <w:r w:rsidRPr="00D018D0">
              <w:rPr>
                <w:iCs/>
                <w:szCs w:val="20"/>
                <w:lang w:val="sl-SI"/>
              </w:rPr>
              <w:t xml:space="preserve">V razpravo so bili vključeni: </w:t>
            </w:r>
            <w:r w:rsidR="00A5369D" w:rsidRPr="00D018D0">
              <w:rPr>
                <w:iCs/>
                <w:szCs w:val="20"/>
                <w:lang w:val="sl-SI"/>
              </w:rPr>
              <w:t>/</w:t>
            </w:r>
          </w:p>
          <w:p w14:paraId="469CB76D" w14:textId="77777777" w:rsidR="0058233B" w:rsidRPr="00D018D0" w:rsidRDefault="0058233B" w:rsidP="00AF55EF">
            <w:pPr>
              <w:widowControl w:val="0"/>
              <w:spacing w:line="260" w:lineRule="exact"/>
              <w:rPr>
                <w:iCs/>
                <w:szCs w:val="20"/>
                <w:lang w:val="sl-SI"/>
              </w:rPr>
            </w:pPr>
          </w:p>
        </w:tc>
      </w:tr>
      <w:tr w:rsidR="00176F8B" w:rsidRPr="00D018D0" w14:paraId="7C8A41B2" w14:textId="77777777" w:rsidTr="00F056C3">
        <w:trPr>
          <w:gridAfter w:val="1"/>
          <w:wAfter w:w="63" w:type="dxa"/>
        </w:trPr>
        <w:tc>
          <w:tcPr>
            <w:tcW w:w="6769" w:type="dxa"/>
            <w:gridSpan w:val="7"/>
            <w:vAlign w:val="center"/>
          </w:tcPr>
          <w:p w14:paraId="77AFF2A8" w14:textId="77777777" w:rsidR="0058233B" w:rsidRPr="00D018D0" w:rsidRDefault="0058233B" w:rsidP="00AF55EF">
            <w:pPr>
              <w:widowControl w:val="0"/>
              <w:spacing w:line="260" w:lineRule="exact"/>
              <w:rPr>
                <w:b/>
                <w:szCs w:val="20"/>
                <w:lang w:val="sl-SI"/>
              </w:rPr>
            </w:pPr>
            <w:r w:rsidRPr="00D018D0">
              <w:rPr>
                <w:b/>
                <w:szCs w:val="20"/>
                <w:lang w:val="sl-SI"/>
              </w:rPr>
              <w:t>10. Pri pripravi gradiva so bile upoštevane zahteve iz Resolucije o normativni dejavnosti:</w:t>
            </w:r>
          </w:p>
          <w:p w14:paraId="33FD149D" w14:textId="77777777" w:rsidR="0058233B" w:rsidRPr="00D018D0" w:rsidRDefault="0058233B" w:rsidP="00AF55EF">
            <w:pPr>
              <w:spacing w:line="260" w:lineRule="exact"/>
              <w:rPr>
                <w:szCs w:val="20"/>
                <w:lang w:val="sl-SI"/>
              </w:rPr>
            </w:pPr>
            <w:r w:rsidRPr="00D018D0">
              <w:rPr>
                <w:szCs w:val="20"/>
                <w:lang w:val="sl-SI"/>
              </w:rPr>
              <w:t>Gradivo je bilo poslano v usklajevanje:</w:t>
            </w:r>
          </w:p>
          <w:p w14:paraId="174A98AE" w14:textId="34E5708B" w:rsidR="0058233B" w:rsidRPr="00D018D0" w:rsidRDefault="0058233B" w:rsidP="00EE35C1">
            <w:pPr>
              <w:pStyle w:val="Odstavekseznama"/>
              <w:spacing w:line="260" w:lineRule="exact"/>
              <w:ind w:left="377"/>
              <w:rPr>
                <w:rFonts w:ascii="Helv" w:hAnsi="Helv" w:cs="Helv"/>
                <w:szCs w:val="20"/>
                <w:lang w:val="sl-SI" w:eastAsia="sl-SI"/>
              </w:rPr>
            </w:pPr>
          </w:p>
        </w:tc>
        <w:tc>
          <w:tcPr>
            <w:tcW w:w="2431" w:type="dxa"/>
            <w:gridSpan w:val="4"/>
            <w:vAlign w:val="center"/>
          </w:tcPr>
          <w:p w14:paraId="23CFF8D8" w14:textId="00FE72FB" w:rsidR="0058233B" w:rsidRPr="00D018D0" w:rsidRDefault="001B00C1" w:rsidP="00AF55EF">
            <w:pPr>
              <w:widowControl w:val="0"/>
              <w:spacing w:line="260" w:lineRule="exact"/>
              <w:jc w:val="center"/>
              <w:rPr>
                <w:iCs/>
                <w:szCs w:val="20"/>
                <w:lang w:val="sl-SI"/>
              </w:rPr>
            </w:pPr>
            <w:r w:rsidRPr="00D018D0">
              <w:rPr>
                <w:iCs/>
                <w:szCs w:val="20"/>
                <w:lang w:val="sl-SI"/>
              </w:rPr>
              <w:t>DA</w:t>
            </w:r>
          </w:p>
        </w:tc>
      </w:tr>
      <w:tr w:rsidR="00176F8B" w:rsidRPr="00D018D0" w14:paraId="359D4D7A" w14:textId="77777777" w:rsidTr="00F056C3">
        <w:trPr>
          <w:gridAfter w:val="1"/>
          <w:wAfter w:w="63" w:type="dxa"/>
        </w:trPr>
        <w:tc>
          <w:tcPr>
            <w:tcW w:w="6769" w:type="dxa"/>
            <w:gridSpan w:val="7"/>
            <w:vAlign w:val="center"/>
          </w:tcPr>
          <w:p w14:paraId="5F073197" w14:textId="77777777" w:rsidR="0058233B" w:rsidRPr="00D018D0" w:rsidRDefault="0058233B" w:rsidP="00AF55EF">
            <w:pPr>
              <w:widowControl w:val="0"/>
              <w:spacing w:line="260" w:lineRule="exact"/>
              <w:rPr>
                <w:b/>
                <w:szCs w:val="20"/>
                <w:lang w:val="sl-SI"/>
              </w:rPr>
            </w:pPr>
            <w:r w:rsidRPr="00D018D0">
              <w:rPr>
                <w:b/>
                <w:szCs w:val="20"/>
                <w:lang w:val="sl-SI"/>
              </w:rPr>
              <w:t>11. Gradivo je uvrščeno v delovni program vlade:</w:t>
            </w:r>
          </w:p>
        </w:tc>
        <w:tc>
          <w:tcPr>
            <w:tcW w:w="2431" w:type="dxa"/>
            <w:gridSpan w:val="4"/>
            <w:vAlign w:val="center"/>
          </w:tcPr>
          <w:p w14:paraId="3206454C" w14:textId="77777777" w:rsidR="0058233B" w:rsidRPr="00D018D0" w:rsidRDefault="0058233B" w:rsidP="00AF55EF">
            <w:pPr>
              <w:widowControl w:val="0"/>
              <w:spacing w:line="260" w:lineRule="exact"/>
              <w:jc w:val="center"/>
              <w:rPr>
                <w:szCs w:val="20"/>
                <w:lang w:val="sl-SI"/>
              </w:rPr>
            </w:pPr>
            <w:r w:rsidRPr="00D018D0">
              <w:rPr>
                <w:szCs w:val="20"/>
                <w:lang w:val="sl-SI"/>
              </w:rPr>
              <w:t>NE</w:t>
            </w:r>
          </w:p>
        </w:tc>
      </w:tr>
      <w:tr w:rsidR="0058233B" w:rsidRPr="00D018D0" w14:paraId="5D92A3AF" w14:textId="77777777" w:rsidTr="00F056C3">
        <w:trPr>
          <w:gridAfter w:val="1"/>
          <w:wAfter w:w="63" w:type="dxa"/>
        </w:trPr>
        <w:tc>
          <w:tcPr>
            <w:tcW w:w="9200" w:type="dxa"/>
            <w:gridSpan w:val="11"/>
            <w:tcBorders>
              <w:top w:val="single" w:sz="4" w:space="0" w:color="000000"/>
              <w:left w:val="single" w:sz="4" w:space="0" w:color="000000"/>
              <w:bottom w:val="single" w:sz="4" w:space="0" w:color="000000"/>
              <w:right w:val="single" w:sz="4" w:space="0" w:color="000000"/>
            </w:tcBorders>
          </w:tcPr>
          <w:p w14:paraId="6EB20521" w14:textId="77777777" w:rsidR="0058233B" w:rsidRPr="00D018D0" w:rsidRDefault="0058233B" w:rsidP="00AF55EF">
            <w:pPr>
              <w:pStyle w:val="Neotevilenodstavek"/>
              <w:widowControl w:val="0"/>
              <w:spacing w:before="0" w:after="0" w:line="260" w:lineRule="exact"/>
              <w:ind w:left="3400"/>
              <w:jc w:val="left"/>
              <w:rPr>
                <w:sz w:val="20"/>
                <w:szCs w:val="20"/>
              </w:rPr>
            </w:pPr>
          </w:p>
          <w:p w14:paraId="60F8E579" w14:textId="37216FBF" w:rsidR="001B00C1" w:rsidRPr="00D018D0" w:rsidRDefault="001B00C1" w:rsidP="001B00C1">
            <w:pPr>
              <w:spacing w:line="260" w:lineRule="exact"/>
              <w:jc w:val="center"/>
              <w:rPr>
                <w:b/>
                <w:szCs w:val="20"/>
                <w:lang w:val="sl-SI"/>
              </w:rPr>
            </w:pPr>
            <w:r w:rsidRPr="00D018D0">
              <w:rPr>
                <w:b/>
                <w:szCs w:val="20"/>
                <w:lang w:val="sl-SI"/>
              </w:rPr>
              <w:t xml:space="preserve">                                                                        mag. Franc </w:t>
            </w:r>
            <w:proofErr w:type="spellStart"/>
            <w:r w:rsidRPr="00D018D0">
              <w:rPr>
                <w:b/>
                <w:szCs w:val="20"/>
                <w:lang w:val="sl-SI"/>
              </w:rPr>
              <w:t>Props</w:t>
            </w:r>
            <w:proofErr w:type="spellEnd"/>
          </w:p>
          <w:p w14:paraId="29728936" w14:textId="7AB2D41A" w:rsidR="0058233B" w:rsidRPr="00D018D0" w:rsidRDefault="0058233B" w:rsidP="00AF55EF">
            <w:pPr>
              <w:spacing w:line="260" w:lineRule="exact"/>
              <w:rPr>
                <w:b/>
                <w:szCs w:val="20"/>
                <w:lang w:val="sl-SI"/>
              </w:rPr>
            </w:pPr>
            <w:r w:rsidRPr="00D018D0">
              <w:rPr>
                <w:b/>
                <w:szCs w:val="20"/>
                <w:lang w:val="sl-SI"/>
              </w:rPr>
              <w:lastRenderedPageBreak/>
              <w:t xml:space="preserve">                                                                                                        </w:t>
            </w:r>
            <w:r w:rsidR="00BF52D8" w:rsidRPr="00D018D0">
              <w:rPr>
                <w:b/>
                <w:szCs w:val="20"/>
                <w:lang w:val="sl-SI"/>
              </w:rPr>
              <w:t xml:space="preserve">   </w:t>
            </w:r>
            <w:r w:rsidRPr="00D018D0">
              <w:rPr>
                <w:b/>
                <w:szCs w:val="20"/>
                <w:lang w:val="sl-SI"/>
              </w:rPr>
              <w:t>MINIST</w:t>
            </w:r>
            <w:r w:rsidR="001B00C1" w:rsidRPr="00D018D0">
              <w:rPr>
                <w:b/>
                <w:szCs w:val="20"/>
                <w:lang w:val="sl-SI"/>
              </w:rPr>
              <w:t>E</w:t>
            </w:r>
            <w:r w:rsidR="00BF52D8" w:rsidRPr="00D018D0">
              <w:rPr>
                <w:b/>
                <w:szCs w:val="20"/>
                <w:lang w:val="sl-SI"/>
              </w:rPr>
              <w:t>R</w:t>
            </w:r>
            <w:r w:rsidRPr="00D018D0">
              <w:rPr>
                <w:b/>
                <w:szCs w:val="20"/>
                <w:lang w:val="sl-SI"/>
              </w:rPr>
              <w:t xml:space="preserve">   </w:t>
            </w:r>
          </w:p>
          <w:p w14:paraId="2A06AFCA" w14:textId="77777777" w:rsidR="0058233B" w:rsidRPr="00D018D0" w:rsidRDefault="0058233B" w:rsidP="00AF55EF">
            <w:pPr>
              <w:pStyle w:val="Neotevilenodstavek"/>
              <w:widowControl w:val="0"/>
              <w:spacing w:before="0" w:after="0" w:line="260" w:lineRule="exact"/>
              <w:ind w:left="3400"/>
              <w:jc w:val="left"/>
              <w:rPr>
                <w:sz w:val="20"/>
                <w:szCs w:val="20"/>
              </w:rPr>
            </w:pPr>
          </w:p>
        </w:tc>
      </w:tr>
    </w:tbl>
    <w:p w14:paraId="5D9E5F77" w14:textId="77777777" w:rsidR="0058233B" w:rsidRPr="00D018D0" w:rsidRDefault="0058233B" w:rsidP="00AF55EF">
      <w:pPr>
        <w:tabs>
          <w:tab w:val="left" w:pos="708"/>
        </w:tabs>
        <w:spacing w:line="260" w:lineRule="exact"/>
        <w:rPr>
          <w:lang w:val="sl-SI"/>
        </w:rPr>
      </w:pPr>
    </w:p>
    <w:p w14:paraId="1FC151D7" w14:textId="77777777" w:rsidR="0058233B" w:rsidRPr="00D018D0" w:rsidRDefault="0058233B" w:rsidP="00AF55EF">
      <w:pPr>
        <w:tabs>
          <w:tab w:val="left" w:pos="708"/>
        </w:tabs>
        <w:spacing w:line="260" w:lineRule="exact"/>
        <w:rPr>
          <w:rFonts w:cs="Arial"/>
          <w:b/>
          <w:szCs w:val="20"/>
          <w:lang w:val="sl-SI"/>
        </w:rPr>
      </w:pPr>
    </w:p>
    <w:p w14:paraId="566D7760" w14:textId="77777777" w:rsidR="0058233B" w:rsidRPr="00D018D0" w:rsidRDefault="0058233B" w:rsidP="00AF55EF">
      <w:pPr>
        <w:tabs>
          <w:tab w:val="left" w:pos="708"/>
        </w:tabs>
        <w:spacing w:line="260" w:lineRule="exact"/>
        <w:rPr>
          <w:rFonts w:cs="Arial"/>
          <w:b/>
          <w:szCs w:val="20"/>
          <w:lang w:val="sl-SI"/>
        </w:rPr>
      </w:pPr>
    </w:p>
    <w:p w14:paraId="408988A6" w14:textId="77777777" w:rsidR="0058233B" w:rsidRPr="00D018D0" w:rsidRDefault="0058233B" w:rsidP="00AF55EF">
      <w:pPr>
        <w:tabs>
          <w:tab w:val="left" w:pos="708"/>
        </w:tabs>
        <w:spacing w:line="260" w:lineRule="exact"/>
        <w:rPr>
          <w:rFonts w:cs="Arial"/>
          <w:b/>
          <w:szCs w:val="20"/>
          <w:lang w:val="sl-SI"/>
        </w:rPr>
      </w:pPr>
    </w:p>
    <w:p w14:paraId="774C1BEC" w14:textId="77777777" w:rsidR="005570CC" w:rsidRPr="00D018D0" w:rsidRDefault="005570CC" w:rsidP="00AF55EF">
      <w:pPr>
        <w:spacing w:after="160" w:line="260" w:lineRule="exact"/>
        <w:rPr>
          <w:lang w:val="sl-SI"/>
        </w:rPr>
      </w:pPr>
      <w:r w:rsidRPr="00D018D0">
        <w:rPr>
          <w:lang w:val="sl-SI"/>
        </w:rPr>
        <w:br w:type="page"/>
      </w:r>
    </w:p>
    <w:p w14:paraId="36BBA883" w14:textId="77777777" w:rsidR="00417D96" w:rsidRPr="00D018D0" w:rsidRDefault="00417D96" w:rsidP="00417D96">
      <w:pPr>
        <w:tabs>
          <w:tab w:val="num" w:pos="900"/>
          <w:tab w:val="left" w:pos="9638"/>
          <w:tab w:val="left" w:pos="10204"/>
        </w:tabs>
        <w:spacing w:line="260" w:lineRule="exact"/>
        <w:ind w:right="98"/>
        <w:rPr>
          <w:rFonts w:cs="Arial"/>
          <w:szCs w:val="20"/>
          <w:lang w:val="sl-SI"/>
        </w:rPr>
      </w:pPr>
    </w:p>
    <w:p w14:paraId="1DDE8D92" w14:textId="705B4B55" w:rsidR="00E934F5" w:rsidRDefault="00E934F5" w:rsidP="00E934F5">
      <w:pPr>
        <w:tabs>
          <w:tab w:val="num" w:pos="900"/>
          <w:tab w:val="left" w:pos="9638"/>
          <w:tab w:val="left" w:pos="10204"/>
        </w:tabs>
        <w:spacing w:line="260" w:lineRule="exact"/>
        <w:ind w:right="98"/>
        <w:jc w:val="both"/>
        <w:rPr>
          <w:rFonts w:cs="Arial"/>
          <w:szCs w:val="20"/>
          <w:lang w:val="sl-SI"/>
        </w:rPr>
      </w:pPr>
      <w:r w:rsidRPr="00D018D0">
        <w:rPr>
          <w:rFonts w:cs="Arial"/>
          <w:szCs w:val="20"/>
          <w:lang w:val="sl-SI"/>
        </w:rPr>
        <w:t>Na podlagi</w:t>
      </w:r>
      <w:r>
        <w:rPr>
          <w:rFonts w:cs="Arial"/>
          <w:szCs w:val="20"/>
          <w:lang w:val="sl-SI"/>
        </w:rPr>
        <w:t xml:space="preserve"> </w:t>
      </w:r>
      <w:r w:rsidRPr="002325ED">
        <w:rPr>
          <w:rFonts w:cs="Arial"/>
          <w:szCs w:val="20"/>
          <w:lang w:val="sl-SI"/>
        </w:rPr>
        <w:t>desetega odstavka 75. člena Zakona o zunanjih zadevah (</w:t>
      </w:r>
      <w:r w:rsidRPr="00F116B3">
        <w:rPr>
          <w:rFonts w:cs="Arial"/>
          <w:szCs w:val="20"/>
          <w:lang w:val="sl-SI"/>
        </w:rPr>
        <w:t xml:space="preserve">Uradni list RS, št. 113/03 </w:t>
      </w:r>
      <w:r w:rsidR="00590B35">
        <w:rPr>
          <w:rFonts w:cs="Arial"/>
          <w:szCs w:val="20"/>
          <w:lang w:val="sl-SI"/>
        </w:rPr>
        <w:t>–</w:t>
      </w:r>
      <w:r w:rsidRPr="00F116B3">
        <w:rPr>
          <w:rFonts w:cs="Arial"/>
          <w:szCs w:val="20"/>
          <w:lang w:val="sl-SI"/>
        </w:rPr>
        <w:t xml:space="preserve"> uradno prečiščeno besedilo, 20/06 – ZNOMCMO, 76/08, 108/09, 80/10 – ZUTD, 31/15 in 30/18</w:t>
      </w:r>
      <w:r w:rsidR="0001635E">
        <w:rPr>
          <w:rFonts w:cs="Arial"/>
          <w:szCs w:val="20"/>
          <w:lang w:val="sl-SI"/>
        </w:rPr>
        <w:t xml:space="preserve"> – </w:t>
      </w:r>
      <w:proofErr w:type="spellStart"/>
      <w:r w:rsidRPr="00F116B3">
        <w:rPr>
          <w:rFonts w:cs="Arial"/>
          <w:szCs w:val="20"/>
          <w:lang w:val="sl-SI"/>
        </w:rPr>
        <w:t>ZKZaš</w:t>
      </w:r>
      <w:proofErr w:type="spellEnd"/>
      <w:r w:rsidRPr="00F116B3">
        <w:rPr>
          <w:rFonts w:cs="Arial"/>
          <w:szCs w:val="20"/>
          <w:lang w:val="sl-SI"/>
        </w:rPr>
        <w:t>)</w:t>
      </w:r>
      <w:r w:rsidRPr="00BD352B">
        <w:rPr>
          <w:rFonts w:cs="Arial"/>
          <w:szCs w:val="20"/>
          <w:lang w:val="sl-SI"/>
        </w:rPr>
        <w:t xml:space="preserve"> </w:t>
      </w:r>
      <w:r>
        <w:rPr>
          <w:rFonts w:cs="Arial"/>
          <w:szCs w:val="20"/>
          <w:lang w:val="sl-SI"/>
        </w:rPr>
        <w:t xml:space="preserve">in </w:t>
      </w:r>
      <w:r w:rsidRPr="00D018D0">
        <w:rPr>
          <w:rFonts w:cs="Arial"/>
          <w:szCs w:val="20"/>
          <w:lang w:val="sl-SI"/>
        </w:rPr>
        <w:t xml:space="preserve">šestega </w:t>
      </w:r>
      <w:r w:rsidRPr="00D018D0">
        <w:rPr>
          <w:rFonts w:cs="Arial"/>
          <w:szCs w:val="20"/>
          <w:shd w:val="clear" w:color="auto" w:fill="FFFFFF" w:themeFill="background1"/>
          <w:lang w:val="sl-SI"/>
        </w:rPr>
        <w:t>odstavka 21. člena Zakona o Vladi Republike Slovenije (Uradni</w:t>
      </w:r>
      <w:r w:rsidRPr="00D018D0">
        <w:rPr>
          <w:rFonts w:cs="Arial"/>
          <w:szCs w:val="20"/>
          <w:lang w:val="sl-SI"/>
        </w:rPr>
        <w:t xml:space="preserve"> list RS, št. </w:t>
      </w:r>
      <w:r w:rsidRPr="002B6B1D">
        <w:rPr>
          <w:rFonts w:cs="Arial"/>
          <w:szCs w:val="20"/>
          <w:lang w:val="sl-SI"/>
        </w:rPr>
        <w:t>24/05</w:t>
      </w:r>
      <w:r w:rsidRPr="00D018D0">
        <w:rPr>
          <w:rFonts w:cs="Arial"/>
          <w:szCs w:val="20"/>
          <w:lang w:val="sl-SI"/>
        </w:rPr>
        <w:t xml:space="preserve"> – uradno prečiščeno besedilo, </w:t>
      </w:r>
      <w:hyperlink r:id="rId13" w:tgtFrame="_blank" w:tooltip="Zakon o dopolnitvi Zakona o Vladi Republike Slovenije" w:history="1">
        <w:r w:rsidRPr="00D018D0">
          <w:rPr>
            <w:rFonts w:cs="Arial"/>
            <w:szCs w:val="20"/>
            <w:lang w:val="sl-SI"/>
          </w:rPr>
          <w:t>109/08</w:t>
        </w:r>
      </w:hyperlink>
      <w:r w:rsidRPr="00D018D0">
        <w:rPr>
          <w:rFonts w:cs="Arial"/>
          <w:szCs w:val="20"/>
          <w:lang w:val="sl-SI"/>
        </w:rPr>
        <w:t xml:space="preserve">, </w:t>
      </w:r>
      <w:hyperlink r:id="rId14" w:tgtFrame="_blank" w:tooltip="Zakon o upravljanju kapitalskih naložb Republike Slovenije" w:history="1">
        <w:r w:rsidRPr="00D018D0">
          <w:rPr>
            <w:rFonts w:cs="Arial"/>
            <w:szCs w:val="20"/>
            <w:lang w:val="sl-SI"/>
          </w:rPr>
          <w:t>38/10</w:t>
        </w:r>
      </w:hyperlink>
      <w:r w:rsidRPr="00D018D0">
        <w:rPr>
          <w:rFonts w:cs="Arial"/>
          <w:szCs w:val="20"/>
          <w:lang w:val="sl-SI"/>
        </w:rPr>
        <w:t xml:space="preserve"> – ZUKN, </w:t>
      </w:r>
      <w:hyperlink r:id="rId15" w:tgtFrame="_blank" w:tooltip="Zakon o spremembah in dopolnitvah Zakona o Vladi Republike Slovenije" w:history="1">
        <w:r w:rsidRPr="00D018D0">
          <w:rPr>
            <w:rFonts w:cs="Arial"/>
            <w:szCs w:val="20"/>
            <w:lang w:val="sl-SI"/>
          </w:rPr>
          <w:t>8/12</w:t>
        </w:r>
      </w:hyperlink>
      <w:r w:rsidRPr="00D018D0">
        <w:rPr>
          <w:rFonts w:cs="Arial"/>
          <w:szCs w:val="20"/>
          <w:lang w:val="sl-SI"/>
        </w:rPr>
        <w:t xml:space="preserve">, </w:t>
      </w:r>
      <w:hyperlink r:id="rId16" w:tgtFrame="_blank" w:tooltip="Zakon o spremembah in dopolnitvah Zakona o Vladi Republike Slovenije" w:history="1">
        <w:r w:rsidRPr="00D018D0">
          <w:rPr>
            <w:rFonts w:cs="Arial"/>
            <w:szCs w:val="20"/>
            <w:lang w:val="sl-SI"/>
          </w:rPr>
          <w:t>21/13</w:t>
        </w:r>
      </w:hyperlink>
      <w:r w:rsidRPr="00D018D0">
        <w:rPr>
          <w:rFonts w:cs="Arial"/>
          <w:szCs w:val="20"/>
          <w:lang w:val="sl-SI"/>
        </w:rPr>
        <w:t xml:space="preserve">, </w:t>
      </w:r>
      <w:hyperlink r:id="rId17" w:tgtFrame="_blank" w:tooltip="Zakon o spremembah in dopolnitvah Zakona o državni upravi" w:history="1">
        <w:r w:rsidRPr="00D018D0">
          <w:rPr>
            <w:rFonts w:cs="Arial"/>
            <w:szCs w:val="20"/>
            <w:lang w:val="sl-SI"/>
          </w:rPr>
          <w:t>47/13</w:t>
        </w:r>
      </w:hyperlink>
      <w:r w:rsidRPr="00D018D0">
        <w:rPr>
          <w:rFonts w:cs="Arial"/>
          <w:szCs w:val="20"/>
          <w:lang w:val="sl-SI"/>
        </w:rPr>
        <w:t xml:space="preserve"> – ZDU-1G, </w:t>
      </w:r>
      <w:hyperlink r:id="rId18" w:tgtFrame="_blank" w:tooltip="Zakon o spremembah in dopolnitvah Zakona o Vladi Republike Slovenije" w:history="1">
        <w:r w:rsidRPr="00D018D0">
          <w:rPr>
            <w:rFonts w:cs="Arial"/>
            <w:szCs w:val="20"/>
            <w:lang w:val="sl-SI"/>
          </w:rPr>
          <w:t>65/14</w:t>
        </w:r>
      </w:hyperlink>
      <w:r w:rsidRPr="00D018D0">
        <w:rPr>
          <w:rFonts w:cs="Arial"/>
          <w:szCs w:val="20"/>
          <w:lang w:val="sl-SI"/>
        </w:rPr>
        <w:t xml:space="preserve"> in </w:t>
      </w:r>
      <w:hyperlink r:id="rId19" w:tgtFrame="_blank" w:tooltip="Zakon o spremembi Zakona o Vladi Republike Slovenije" w:history="1">
        <w:r w:rsidRPr="00D018D0">
          <w:rPr>
            <w:rFonts w:cs="Arial"/>
            <w:szCs w:val="20"/>
            <w:lang w:val="sl-SI"/>
          </w:rPr>
          <w:t>55/17</w:t>
        </w:r>
      </w:hyperlink>
      <w:r w:rsidRPr="00D018D0">
        <w:rPr>
          <w:rFonts w:cs="Arial"/>
          <w:szCs w:val="20"/>
          <w:lang w:val="sl-SI"/>
        </w:rPr>
        <w:t>) je Vlada Republike Slovenije na ... seji … pod točko … sprejela naslednji</w:t>
      </w:r>
    </w:p>
    <w:p w14:paraId="6D50A58B" w14:textId="77777777" w:rsidR="00EB0823" w:rsidRPr="00D018D0" w:rsidRDefault="00EB0823" w:rsidP="00E934F5">
      <w:pPr>
        <w:tabs>
          <w:tab w:val="num" w:pos="900"/>
          <w:tab w:val="left" w:pos="9638"/>
          <w:tab w:val="left" w:pos="10204"/>
        </w:tabs>
        <w:spacing w:line="260" w:lineRule="exact"/>
        <w:ind w:right="98"/>
        <w:jc w:val="both"/>
        <w:rPr>
          <w:rFonts w:cs="Arial"/>
          <w:szCs w:val="20"/>
          <w:lang w:val="sl-SI"/>
        </w:rPr>
      </w:pPr>
    </w:p>
    <w:p w14:paraId="22435EE3" w14:textId="77777777" w:rsidR="00417D96" w:rsidRPr="00D018D0" w:rsidRDefault="00417D96" w:rsidP="00417D96">
      <w:pPr>
        <w:tabs>
          <w:tab w:val="num" w:pos="900"/>
          <w:tab w:val="left" w:pos="9638"/>
          <w:tab w:val="left" w:pos="10204"/>
        </w:tabs>
        <w:spacing w:line="260" w:lineRule="exact"/>
        <w:ind w:right="304"/>
        <w:jc w:val="both"/>
        <w:rPr>
          <w:rFonts w:cs="Arial"/>
          <w:szCs w:val="20"/>
          <w:lang w:val="sl-SI"/>
        </w:rPr>
      </w:pPr>
      <w:r w:rsidRPr="00D018D0">
        <w:rPr>
          <w:rFonts w:cs="Arial"/>
          <w:szCs w:val="20"/>
          <w:lang w:val="sl-SI"/>
        </w:rPr>
        <w:t xml:space="preserve"> </w:t>
      </w:r>
    </w:p>
    <w:p w14:paraId="0D9BFC71" w14:textId="77777777" w:rsidR="00417D96" w:rsidRPr="00D018D0" w:rsidRDefault="00417D96" w:rsidP="00417D96">
      <w:pPr>
        <w:tabs>
          <w:tab w:val="num" w:pos="900"/>
          <w:tab w:val="left" w:pos="9638"/>
          <w:tab w:val="left" w:pos="10204"/>
        </w:tabs>
        <w:spacing w:line="260" w:lineRule="exact"/>
        <w:ind w:left="100" w:right="304"/>
        <w:jc w:val="center"/>
        <w:rPr>
          <w:rFonts w:cs="Arial"/>
          <w:bCs/>
          <w:szCs w:val="20"/>
          <w:lang w:val="sl-SI"/>
        </w:rPr>
      </w:pPr>
      <w:r w:rsidRPr="00D018D0">
        <w:rPr>
          <w:rFonts w:cs="Arial"/>
          <w:bCs/>
          <w:szCs w:val="20"/>
          <w:lang w:val="sl-SI"/>
        </w:rPr>
        <w:t>SKLEP</w:t>
      </w:r>
    </w:p>
    <w:p w14:paraId="0F3E7CE2" w14:textId="77777777" w:rsidR="00EB0823" w:rsidRPr="00BD352B" w:rsidRDefault="00EB0823" w:rsidP="00DF508F">
      <w:pPr>
        <w:pStyle w:val="Poglavje"/>
        <w:widowControl w:val="0"/>
        <w:adjustRightInd w:val="0"/>
        <w:spacing w:before="0" w:after="0" w:line="240" w:lineRule="auto"/>
        <w:jc w:val="both"/>
        <w:rPr>
          <w:b w:val="0"/>
          <w:color w:val="FF0000"/>
          <w:sz w:val="20"/>
          <w:szCs w:val="20"/>
        </w:rPr>
      </w:pPr>
    </w:p>
    <w:p w14:paraId="73E155AB" w14:textId="77777777" w:rsidR="0036385D" w:rsidRPr="00BD352B" w:rsidRDefault="0036385D" w:rsidP="00BD352B">
      <w:pPr>
        <w:pStyle w:val="Poglavje"/>
        <w:widowControl w:val="0"/>
        <w:adjustRightInd w:val="0"/>
        <w:spacing w:before="0" w:after="0" w:line="240" w:lineRule="auto"/>
        <w:ind w:left="460"/>
        <w:jc w:val="both"/>
        <w:rPr>
          <w:b w:val="0"/>
          <w:color w:val="FF0000"/>
          <w:sz w:val="20"/>
          <w:szCs w:val="20"/>
        </w:rPr>
      </w:pPr>
    </w:p>
    <w:p w14:paraId="67C8D573" w14:textId="77777777" w:rsidR="00EA3F21" w:rsidRPr="00BD352B" w:rsidRDefault="00EA3F21" w:rsidP="00EA3F21">
      <w:pPr>
        <w:pStyle w:val="Poglavje"/>
        <w:widowControl w:val="0"/>
        <w:adjustRightInd w:val="0"/>
        <w:spacing w:before="0" w:after="0" w:line="240" w:lineRule="auto"/>
        <w:ind w:left="360"/>
        <w:jc w:val="both"/>
        <w:rPr>
          <w:b w:val="0"/>
          <w:color w:val="FF0000"/>
          <w:sz w:val="20"/>
          <w:szCs w:val="20"/>
        </w:rPr>
      </w:pPr>
    </w:p>
    <w:p w14:paraId="1C59627A" w14:textId="48EC7B02" w:rsidR="00CF22DB" w:rsidRPr="00F26D6B" w:rsidRDefault="00CF22DB" w:rsidP="00CF22DB">
      <w:pPr>
        <w:pStyle w:val="Poglavje"/>
        <w:widowControl w:val="0"/>
        <w:adjustRightInd w:val="0"/>
        <w:spacing w:before="0" w:after="0" w:line="240" w:lineRule="auto"/>
        <w:jc w:val="both"/>
        <w:rPr>
          <w:b w:val="0"/>
          <w:color w:val="FF0000"/>
          <w:sz w:val="20"/>
          <w:szCs w:val="20"/>
        </w:rPr>
      </w:pPr>
      <w:r w:rsidRPr="00F26D6B">
        <w:rPr>
          <w:b w:val="0"/>
          <w:sz w:val="20"/>
          <w:szCs w:val="20"/>
        </w:rPr>
        <w:t xml:space="preserve">Vlada Republike Slovenije se je seznanila z informacijo o </w:t>
      </w:r>
      <w:r>
        <w:rPr>
          <w:b w:val="0"/>
          <w:sz w:val="20"/>
          <w:szCs w:val="20"/>
        </w:rPr>
        <w:t xml:space="preserve">nameravanem </w:t>
      </w:r>
      <w:r w:rsidRPr="00F26D6B">
        <w:rPr>
          <w:b w:val="0"/>
          <w:sz w:val="20"/>
          <w:szCs w:val="20"/>
        </w:rPr>
        <w:t xml:space="preserve">podpisu </w:t>
      </w:r>
      <w:r w:rsidRPr="00F26D6B">
        <w:rPr>
          <w:b w:val="0"/>
          <w:iCs/>
          <w:sz w:val="20"/>
          <w:szCs w:val="20"/>
        </w:rPr>
        <w:t>Memoranduma o sodelovanju</w:t>
      </w:r>
      <w:r>
        <w:rPr>
          <w:b w:val="0"/>
          <w:iCs/>
          <w:sz w:val="20"/>
          <w:szCs w:val="20"/>
        </w:rPr>
        <w:t xml:space="preserve"> v </w:t>
      </w:r>
      <w:r w:rsidR="002C4597">
        <w:rPr>
          <w:b w:val="0"/>
          <w:iCs/>
          <w:sz w:val="20"/>
          <w:szCs w:val="20"/>
        </w:rPr>
        <w:t xml:space="preserve">mednarodni </w:t>
      </w:r>
      <w:r>
        <w:rPr>
          <w:b w:val="0"/>
          <w:iCs/>
          <w:sz w:val="20"/>
          <w:szCs w:val="20"/>
        </w:rPr>
        <w:t xml:space="preserve">mreži centralnih nabavnih organov. </w:t>
      </w:r>
    </w:p>
    <w:p w14:paraId="57935BD5" w14:textId="77777777" w:rsidR="00417D96" w:rsidRDefault="00417D96" w:rsidP="00417D96">
      <w:pPr>
        <w:pStyle w:val="Poglavje"/>
        <w:widowControl w:val="0"/>
        <w:adjustRightInd w:val="0"/>
        <w:spacing w:before="0" w:after="0" w:line="240" w:lineRule="auto"/>
        <w:ind w:left="100"/>
        <w:jc w:val="both"/>
        <w:rPr>
          <w:b w:val="0"/>
          <w:color w:val="FF0000"/>
          <w:sz w:val="20"/>
          <w:szCs w:val="20"/>
        </w:rPr>
      </w:pPr>
    </w:p>
    <w:p w14:paraId="519060D1" w14:textId="77777777" w:rsidR="00EB0823" w:rsidRDefault="00EB0823" w:rsidP="00417D96">
      <w:pPr>
        <w:pStyle w:val="Poglavje"/>
        <w:widowControl w:val="0"/>
        <w:adjustRightInd w:val="0"/>
        <w:spacing w:before="0" w:after="0" w:line="240" w:lineRule="auto"/>
        <w:ind w:left="100"/>
        <w:jc w:val="both"/>
        <w:rPr>
          <w:b w:val="0"/>
          <w:color w:val="FF0000"/>
          <w:sz w:val="20"/>
          <w:szCs w:val="20"/>
        </w:rPr>
      </w:pPr>
    </w:p>
    <w:p w14:paraId="4B8D9DBF" w14:textId="77777777" w:rsidR="00EB0823" w:rsidRDefault="00EB0823" w:rsidP="00417D96">
      <w:pPr>
        <w:pStyle w:val="Poglavje"/>
        <w:widowControl w:val="0"/>
        <w:adjustRightInd w:val="0"/>
        <w:spacing w:before="0" w:after="0" w:line="240" w:lineRule="auto"/>
        <w:ind w:left="100"/>
        <w:jc w:val="both"/>
        <w:rPr>
          <w:b w:val="0"/>
          <w:color w:val="FF0000"/>
          <w:sz w:val="20"/>
          <w:szCs w:val="20"/>
        </w:rPr>
      </w:pPr>
    </w:p>
    <w:p w14:paraId="30E84EA4" w14:textId="77777777" w:rsidR="00EB0823" w:rsidRPr="00D018D0" w:rsidRDefault="00EB0823" w:rsidP="00417D96">
      <w:pPr>
        <w:pStyle w:val="Poglavje"/>
        <w:widowControl w:val="0"/>
        <w:adjustRightInd w:val="0"/>
        <w:spacing w:before="0" w:after="0" w:line="240" w:lineRule="auto"/>
        <w:ind w:left="100"/>
        <w:jc w:val="both"/>
        <w:rPr>
          <w:b w:val="0"/>
          <w:color w:val="FF0000"/>
          <w:sz w:val="20"/>
          <w:szCs w:val="20"/>
        </w:rPr>
      </w:pPr>
    </w:p>
    <w:p w14:paraId="45FD56ED" w14:textId="77777777" w:rsidR="00417D96" w:rsidRPr="00D018D0" w:rsidRDefault="00417D96" w:rsidP="00417D96">
      <w:pPr>
        <w:widowControl w:val="0"/>
        <w:spacing w:line="260" w:lineRule="exact"/>
        <w:ind w:left="164" w:right="-21"/>
        <w:rPr>
          <w:rFonts w:cs="Arial"/>
          <w:szCs w:val="20"/>
          <w:lang w:val="sl-SI"/>
        </w:rPr>
      </w:pPr>
    </w:p>
    <w:p w14:paraId="0D9233ED" w14:textId="77777777" w:rsidR="00E40B67" w:rsidRPr="00D018D0" w:rsidRDefault="00E40B67" w:rsidP="00E40B67">
      <w:pPr>
        <w:spacing w:line="260" w:lineRule="exact"/>
        <w:rPr>
          <w:rFonts w:cs="Arial"/>
          <w:iCs/>
          <w:szCs w:val="20"/>
          <w:lang w:val="sl-SI"/>
        </w:rPr>
      </w:pPr>
      <w:r w:rsidRPr="00D018D0">
        <w:rPr>
          <w:rFonts w:cs="Arial"/>
          <w:iCs/>
          <w:szCs w:val="20"/>
          <w:lang w:val="sl-SI"/>
        </w:rPr>
        <w:t xml:space="preserve">                                                                                                  Barbara Kolenko </w:t>
      </w:r>
      <w:proofErr w:type="spellStart"/>
      <w:r w:rsidRPr="00D018D0">
        <w:rPr>
          <w:rFonts w:cs="Arial"/>
          <w:iCs/>
          <w:szCs w:val="20"/>
          <w:lang w:val="sl-SI"/>
        </w:rPr>
        <w:t>Helbl</w:t>
      </w:r>
      <w:proofErr w:type="spellEnd"/>
    </w:p>
    <w:p w14:paraId="3BE6E8D7" w14:textId="3CDEBD4D" w:rsidR="00417D96" w:rsidRDefault="00E40B67" w:rsidP="00E40B67">
      <w:pPr>
        <w:spacing w:line="260" w:lineRule="exact"/>
        <w:ind w:left="17"/>
        <w:jc w:val="both"/>
        <w:rPr>
          <w:rFonts w:cs="Arial"/>
          <w:iCs/>
          <w:szCs w:val="20"/>
          <w:lang w:val="sl-SI"/>
        </w:rPr>
      </w:pPr>
      <w:r w:rsidRPr="00D018D0">
        <w:rPr>
          <w:rFonts w:cs="Arial"/>
          <w:iCs/>
          <w:szCs w:val="20"/>
          <w:lang w:val="sl-SI"/>
        </w:rPr>
        <w:t xml:space="preserve">                                                                                             GENERALNA SEKRETARKA</w:t>
      </w:r>
    </w:p>
    <w:p w14:paraId="4CAB1A2A" w14:textId="77777777" w:rsidR="00EB0823" w:rsidRDefault="00EB0823" w:rsidP="00E40B67">
      <w:pPr>
        <w:spacing w:line="260" w:lineRule="exact"/>
        <w:ind w:left="17"/>
        <w:jc w:val="both"/>
        <w:rPr>
          <w:rFonts w:cs="Arial"/>
          <w:iCs/>
          <w:szCs w:val="20"/>
          <w:lang w:val="sl-SI"/>
        </w:rPr>
      </w:pPr>
    </w:p>
    <w:p w14:paraId="45D6771B" w14:textId="77777777" w:rsidR="00EB0823" w:rsidRDefault="00EB0823" w:rsidP="00E40B67">
      <w:pPr>
        <w:spacing w:line="260" w:lineRule="exact"/>
        <w:ind w:left="17"/>
        <w:jc w:val="both"/>
        <w:rPr>
          <w:rFonts w:cs="Arial"/>
          <w:iCs/>
          <w:szCs w:val="20"/>
          <w:lang w:val="sl-SI"/>
        </w:rPr>
      </w:pPr>
    </w:p>
    <w:p w14:paraId="51D6A662" w14:textId="77777777" w:rsidR="00EB0823" w:rsidRDefault="00EB0823" w:rsidP="00E40B67">
      <w:pPr>
        <w:spacing w:line="260" w:lineRule="exact"/>
        <w:ind w:left="17"/>
        <w:jc w:val="both"/>
        <w:rPr>
          <w:rFonts w:cs="Arial"/>
          <w:iCs/>
          <w:szCs w:val="20"/>
          <w:lang w:val="sl-SI"/>
        </w:rPr>
      </w:pPr>
    </w:p>
    <w:p w14:paraId="1E6ACD08" w14:textId="77777777" w:rsidR="00EB0823" w:rsidRDefault="00EB0823" w:rsidP="00E40B67">
      <w:pPr>
        <w:spacing w:line="260" w:lineRule="exact"/>
        <w:ind w:left="17"/>
        <w:jc w:val="both"/>
        <w:rPr>
          <w:rFonts w:cs="Arial"/>
          <w:iCs/>
          <w:szCs w:val="20"/>
          <w:lang w:val="sl-SI"/>
        </w:rPr>
      </w:pPr>
    </w:p>
    <w:p w14:paraId="02C74538" w14:textId="77777777" w:rsidR="00EB0823" w:rsidRDefault="00EB0823" w:rsidP="00E40B67">
      <w:pPr>
        <w:spacing w:line="260" w:lineRule="exact"/>
        <w:ind w:left="17"/>
        <w:jc w:val="both"/>
        <w:rPr>
          <w:rFonts w:cs="Arial"/>
          <w:iCs/>
          <w:szCs w:val="20"/>
          <w:lang w:val="sl-SI"/>
        </w:rPr>
      </w:pPr>
    </w:p>
    <w:p w14:paraId="183143CC" w14:textId="77777777" w:rsidR="00EB0823" w:rsidRDefault="00EB0823" w:rsidP="00E40B67">
      <w:pPr>
        <w:spacing w:line="260" w:lineRule="exact"/>
        <w:ind w:left="17"/>
        <w:jc w:val="both"/>
        <w:rPr>
          <w:rFonts w:cs="Arial"/>
          <w:iCs/>
          <w:szCs w:val="20"/>
          <w:lang w:val="sl-SI"/>
        </w:rPr>
      </w:pPr>
    </w:p>
    <w:p w14:paraId="65D84FAC" w14:textId="77777777" w:rsidR="00EB0823" w:rsidRDefault="00EB0823" w:rsidP="00E40B67">
      <w:pPr>
        <w:spacing w:line="260" w:lineRule="exact"/>
        <w:ind w:left="17"/>
        <w:jc w:val="both"/>
        <w:rPr>
          <w:rFonts w:cs="Arial"/>
          <w:iCs/>
          <w:szCs w:val="20"/>
          <w:lang w:val="sl-SI"/>
        </w:rPr>
      </w:pPr>
    </w:p>
    <w:p w14:paraId="4E5AA67D" w14:textId="77777777" w:rsidR="00EB0823" w:rsidRDefault="00EB0823" w:rsidP="00E40B67">
      <w:pPr>
        <w:spacing w:line="260" w:lineRule="exact"/>
        <w:ind w:left="17"/>
        <w:jc w:val="both"/>
        <w:rPr>
          <w:rFonts w:cs="Arial"/>
          <w:iCs/>
          <w:szCs w:val="20"/>
          <w:lang w:val="sl-SI"/>
        </w:rPr>
      </w:pPr>
    </w:p>
    <w:p w14:paraId="1EF2C4E9" w14:textId="77777777" w:rsidR="00EB0823" w:rsidRDefault="00EB0823" w:rsidP="00E40B67">
      <w:pPr>
        <w:spacing w:line="260" w:lineRule="exact"/>
        <w:ind w:left="17"/>
        <w:jc w:val="both"/>
        <w:rPr>
          <w:rFonts w:cs="Arial"/>
          <w:iCs/>
          <w:szCs w:val="20"/>
          <w:lang w:val="sl-SI"/>
        </w:rPr>
      </w:pPr>
    </w:p>
    <w:p w14:paraId="24FDA3C5" w14:textId="77777777" w:rsidR="00EB0823" w:rsidRDefault="00EB0823" w:rsidP="00E40B67">
      <w:pPr>
        <w:spacing w:line="260" w:lineRule="exact"/>
        <w:ind w:left="17"/>
        <w:jc w:val="both"/>
        <w:rPr>
          <w:rFonts w:cs="Arial"/>
          <w:iCs/>
          <w:szCs w:val="20"/>
          <w:lang w:val="sl-SI"/>
        </w:rPr>
      </w:pPr>
    </w:p>
    <w:p w14:paraId="72153961" w14:textId="77777777" w:rsidR="00EB0823" w:rsidRDefault="00EB0823" w:rsidP="00E40B67">
      <w:pPr>
        <w:spacing w:line="260" w:lineRule="exact"/>
        <w:ind w:left="17"/>
        <w:jc w:val="both"/>
        <w:rPr>
          <w:rFonts w:cs="Arial"/>
          <w:iCs/>
          <w:szCs w:val="20"/>
          <w:lang w:val="sl-SI"/>
        </w:rPr>
      </w:pPr>
    </w:p>
    <w:p w14:paraId="7EAA3ABF" w14:textId="77777777" w:rsidR="00EB0823" w:rsidRDefault="00EB0823" w:rsidP="00E40B67">
      <w:pPr>
        <w:spacing w:line="260" w:lineRule="exact"/>
        <w:ind w:left="17"/>
        <w:jc w:val="both"/>
        <w:rPr>
          <w:rFonts w:cs="Arial"/>
          <w:iCs/>
          <w:szCs w:val="20"/>
          <w:lang w:val="sl-SI"/>
        </w:rPr>
      </w:pPr>
    </w:p>
    <w:p w14:paraId="5EE045C3" w14:textId="77777777" w:rsidR="00EB0823" w:rsidRDefault="00EB0823" w:rsidP="00E40B67">
      <w:pPr>
        <w:spacing w:line="260" w:lineRule="exact"/>
        <w:ind w:left="17"/>
        <w:jc w:val="both"/>
        <w:rPr>
          <w:rFonts w:cs="Arial"/>
          <w:iCs/>
          <w:szCs w:val="20"/>
          <w:lang w:val="sl-SI"/>
        </w:rPr>
      </w:pPr>
    </w:p>
    <w:p w14:paraId="35B45EDE" w14:textId="77777777" w:rsidR="00EB0823" w:rsidRDefault="00EB0823" w:rsidP="00E40B67">
      <w:pPr>
        <w:spacing w:line="260" w:lineRule="exact"/>
        <w:ind w:left="17"/>
        <w:jc w:val="both"/>
        <w:rPr>
          <w:rFonts w:cs="Arial"/>
          <w:iCs/>
          <w:szCs w:val="20"/>
          <w:lang w:val="sl-SI"/>
        </w:rPr>
      </w:pPr>
    </w:p>
    <w:p w14:paraId="512C9725" w14:textId="77777777" w:rsidR="00EB0823" w:rsidRDefault="00EB0823" w:rsidP="00E40B67">
      <w:pPr>
        <w:spacing w:line="260" w:lineRule="exact"/>
        <w:ind w:left="17"/>
        <w:jc w:val="both"/>
        <w:rPr>
          <w:rFonts w:cs="Arial"/>
          <w:iCs/>
          <w:szCs w:val="20"/>
          <w:lang w:val="sl-SI"/>
        </w:rPr>
      </w:pPr>
    </w:p>
    <w:p w14:paraId="1F01D2F7" w14:textId="77777777" w:rsidR="00EB0823" w:rsidRDefault="00EB0823" w:rsidP="00E40B67">
      <w:pPr>
        <w:spacing w:line="260" w:lineRule="exact"/>
        <w:ind w:left="17"/>
        <w:jc w:val="both"/>
        <w:rPr>
          <w:rFonts w:cs="Arial"/>
          <w:iCs/>
          <w:szCs w:val="20"/>
          <w:lang w:val="sl-SI"/>
        </w:rPr>
      </w:pPr>
    </w:p>
    <w:p w14:paraId="3882DCB7" w14:textId="77777777" w:rsidR="00EB0823" w:rsidRDefault="00EB0823" w:rsidP="00E40B67">
      <w:pPr>
        <w:spacing w:line="260" w:lineRule="exact"/>
        <w:ind w:left="17"/>
        <w:jc w:val="both"/>
        <w:rPr>
          <w:rFonts w:cs="Arial"/>
          <w:iCs/>
          <w:szCs w:val="20"/>
          <w:lang w:val="sl-SI"/>
        </w:rPr>
      </w:pPr>
    </w:p>
    <w:p w14:paraId="48FA7D73" w14:textId="77777777" w:rsidR="00EB0823" w:rsidRDefault="00EB0823" w:rsidP="00E40B67">
      <w:pPr>
        <w:spacing w:line="260" w:lineRule="exact"/>
        <w:ind w:left="17"/>
        <w:jc w:val="both"/>
        <w:rPr>
          <w:rFonts w:cs="Arial"/>
          <w:iCs/>
          <w:szCs w:val="20"/>
          <w:lang w:val="sl-SI"/>
        </w:rPr>
      </w:pPr>
    </w:p>
    <w:p w14:paraId="0363232E" w14:textId="77777777" w:rsidR="00EB0823" w:rsidRDefault="00EB0823" w:rsidP="00E40B67">
      <w:pPr>
        <w:spacing w:line="260" w:lineRule="exact"/>
        <w:ind w:left="17"/>
        <w:jc w:val="both"/>
        <w:rPr>
          <w:rFonts w:cs="Arial"/>
          <w:iCs/>
          <w:szCs w:val="20"/>
          <w:lang w:val="sl-SI"/>
        </w:rPr>
      </w:pPr>
    </w:p>
    <w:p w14:paraId="2EE47C34" w14:textId="77777777" w:rsidR="00EB0823" w:rsidRDefault="00EB0823" w:rsidP="00E40B67">
      <w:pPr>
        <w:spacing w:line="260" w:lineRule="exact"/>
        <w:ind w:left="17"/>
        <w:jc w:val="both"/>
        <w:rPr>
          <w:rFonts w:cs="Arial"/>
          <w:iCs/>
          <w:szCs w:val="20"/>
          <w:lang w:val="sl-SI"/>
        </w:rPr>
      </w:pPr>
    </w:p>
    <w:p w14:paraId="16CC0594" w14:textId="77777777" w:rsidR="00EB0823" w:rsidRDefault="00EB0823" w:rsidP="00E40B67">
      <w:pPr>
        <w:spacing w:line="260" w:lineRule="exact"/>
        <w:ind w:left="17"/>
        <w:jc w:val="both"/>
        <w:rPr>
          <w:rFonts w:cs="Arial"/>
          <w:iCs/>
          <w:szCs w:val="20"/>
          <w:lang w:val="sl-SI"/>
        </w:rPr>
      </w:pPr>
    </w:p>
    <w:p w14:paraId="2A408EA4" w14:textId="77777777" w:rsidR="00EB0823" w:rsidRDefault="00EB0823" w:rsidP="00B45ECC">
      <w:pPr>
        <w:spacing w:line="260" w:lineRule="exact"/>
        <w:jc w:val="both"/>
        <w:rPr>
          <w:rFonts w:cs="Arial"/>
          <w:iCs/>
          <w:szCs w:val="20"/>
          <w:lang w:val="sl-SI"/>
        </w:rPr>
      </w:pPr>
    </w:p>
    <w:p w14:paraId="79362567" w14:textId="77777777" w:rsidR="00B45ECC" w:rsidRDefault="00B45ECC" w:rsidP="00B45ECC">
      <w:pPr>
        <w:spacing w:line="260" w:lineRule="exact"/>
        <w:jc w:val="both"/>
        <w:rPr>
          <w:rFonts w:cs="Arial"/>
          <w:iCs/>
          <w:szCs w:val="20"/>
          <w:lang w:val="sl-SI"/>
        </w:rPr>
      </w:pPr>
    </w:p>
    <w:p w14:paraId="2F6A4F9B" w14:textId="77777777" w:rsidR="00EB0823" w:rsidRDefault="00EB0823" w:rsidP="00E40B67">
      <w:pPr>
        <w:spacing w:line="260" w:lineRule="exact"/>
        <w:ind w:left="17"/>
        <w:jc w:val="both"/>
        <w:rPr>
          <w:rFonts w:cs="Arial"/>
          <w:iCs/>
          <w:szCs w:val="20"/>
          <w:lang w:val="sl-SI"/>
        </w:rPr>
      </w:pPr>
    </w:p>
    <w:p w14:paraId="0289B884" w14:textId="77777777" w:rsidR="00EB0823" w:rsidRPr="00D018D0" w:rsidRDefault="00EB0823" w:rsidP="00E40B67">
      <w:pPr>
        <w:spacing w:line="260" w:lineRule="exact"/>
        <w:ind w:left="17"/>
        <w:jc w:val="both"/>
        <w:rPr>
          <w:rFonts w:cs="Arial"/>
          <w:iCs/>
          <w:szCs w:val="20"/>
          <w:lang w:val="sl-SI"/>
        </w:rPr>
      </w:pPr>
    </w:p>
    <w:p w14:paraId="4F6AAD26" w14:textId="77777777" w:rsidR="00E40B67" w:rsidRPr="00D018D0" w:rsidRDefault="00E40B67" w:rsidP="00417D96">
      <w:pPr>
        <w:spacing w:line="260" w:lineRule="exact"/>
        <w:ind w:left="17"/>
        <w:jc w:val="both"/>
        <w:rPr>
          <w:rFonts w:cs="Arial"/>
          <w:iCs/>
          <w:szCs w:val="20"/>
          <w:lang w:val="sl-SI"/>
        </w:rPr>
      </w:pPr>
    </w:p>
    <w:p w14:paraId="640CBC6F" w14:textId="77777777" w:rsidR="00E40B67" w:rsidRPr="00D018D0" w:rsidRDefault="00E40B67" w:rsidP="00417D96">
      <w:pPr>
        <w:spacing w:line="260" w:lineRule="exact"/>
        <w:ind w:left="17"/>
        <w:jc w:val="both"/>
        <w:rPr>
          <w:rFonts w:cs="Arial"/>
          <w:iCs/>
          <w:szCs w:val="20"/>
          <w:lang w:val="sl-SI"/>
        </w:rPr>
      </w:pPr>
    </w:p>
    <w:p w14:paraId="247F5779" w14:textId="4A817906" w:rsidR="00417D96" w:rsidRPr="00D018D0" w:rsidRDefault="00417D96" w:rsidP="00417D96">
      <w:pPr>
        <w:spacing w:line="260" w:lineRule="exact"/>
        <w:ind w:left="17"/>
        <w:jc w:val="both"/>
        <w:rPr>
          <w:rFonts w:eastAsia="Calibri" w:cs="Arial"/>
          <w:iCs/>
          <w:szCs w:val="20"/>
          <w:lang w:val="sl-SI"/>
        </w:rPr>
      </w:pPr>
      <w:r w:rsidRPr="00D018D0">
        <w:rPr>
          <w:rFonts w:cs="Arial"/>
          <w:iCs/>
          <w:szCs w:val="20"/>
          <w:lang w:val="sl-SI"/>
        </w:rPr>
        <w:t xml:space="preserve">Sklep prejmejo: </w:t>
      </w:r>
    </w:p>
    <w:p w14:paraId="444B8EDB" w14:textId="6D7E0512" w:rsidR="00417D96" w:rsidRPr="00D018D0" w:rsidRDefault="00417D96" w:rsidP="00417D96">
      <w:pPr>
        <w:numPr>
          <w:ilvl w:val="0"/>
          <w:numId w:val="8"/>
        </w:numPr>
        <w:spacing w:line="260" w:lineRule="exact"/>
        <w:jc w:val="both"/>
        <w:rPr>
          <w:rFonts w:cs="Arial"/>
          <w:iCs/>
          <w:szCs w:val="20"/>
          <w:lang w:val="sl-SI"/>
        </w:rPr>
      </w:pPr>
      <w:r w:rsidRPr="00D018D0">
        <w:rPr>
          <w:rFonts w:cs="Arial"/>
          <w:iCs/>
          <w:szCs w:val="20"/>
          <w:lang w:val="sl-SI"/>
        </w:rPr>
        <w:t>Ministrstvo za javno upravo</w:t>
      </w:r>
      <w:r w:rsidR="00E41E58">
        <w:rPr>
          <w:rFonts w:cs="Arial"/>
          <w:iCs/>
          <w:szCs w:val="20"/>
          <w:lang w:val="sl-SI"/>
        </w:rPr>
        <w:t>,</w:t>
      </w:r>
    </w:p>
    <w:p w14:paraId="746673E9" w14:textId="535D6C6C" w:rsidR="00226841" w:rsidRPr="00B45ECC" w:rsidRDefault="00417D96" w:rsidP="00B45ECC">
      <w:pPr>
        <w:numPr>
          <w:ilvl w:val="0"/>
          <w:numId w:val="8"/>
        </w:numPr>
        <w:spacing w:line="260" w:lineRule="exact"/>
        <w:jc w:val="both"/>
        <w:rPr>
          <w:rFonts w:cs="Arial"/>
          <w:iCs/>
          <w:szCs w:val="20"/>
          <w:lang w:val="sl-SI"/>
        </w:rPr>
      </w:pPr>
      <w:r w:rsidRPr="00D018D0">
        <w:rPr>
          <w:rFonts w:cs="Arial"/>
          <w:iCs/>
          <w:szCs w:val="20"/>
          <w:lang w:val="sl-SI"/>
        </w:rPr>
        <w:t>Ministrstvo za zunanje</w:t>
      </w:r>
      <w:r w:rsidR="00891C36" w:rsidRPr="00D018D0">
        <w:rPr>
          <w:rFonts w:cs="Arial"/>
          <w:iCs/>
          <w:szCs w:val="20"/>
          <w:lang w:val="sl-SI"/>
        </w:rPr>
        <w:t xml:space="preserve"> in evropske</w:t>
      </w:r>
      <w:r w:rsidRPr="00D018D0">
        <w:rPr>
          <w:rFonts w:cs="Arial"/>
          <w:iCs/>
          <w:szCs w:val="20"/>
          <w:lang w:val="sl-SI"/>
        </w:rPr>
        <w:t xml:space="preserve"> zadeve</w:t>
      </w:r>
      <w:r w:rsidR="00E41E58">
        <w:rPr>
          <w:rFonts w:cs="Arial"/>
          <w:iCs/>
          <w:szCs w:val="20"/>
          <w:lang w:val="sl-SI"/>
        </w:rPr>
        <w:t>.</w:t>
      </w:r>
      <w:r w:rsidR="00226841" w:rsidRPr="00B45ECC">
        <w:rPr>
          <w:rFonts w:cs="Arial"/>
          <w:b/>
          <w:color w:val="000000" w:themeColor="text1"/>
          <w:szCs w:val="20"/>
          <w:lang w:val="sl-SI"/>
        </w:rPr>
        <w:br w:type="page"/>
      </w:r>
    </w:p>
    <w:p w14:paraId="7B130D32" w14:textId="592851CE" w:rsidR="002E2A12" w:rsidRDefault="002E2A12" w:rsidP="00E41E58">
      <w:pPr>
        <w:spacing w:line="276" w:lineRule="auto"/>
        <w:jc w:val="center"/>
        <w:rPr>
          <w:b/>
          <w:bCs/>
          <w:szCs w:val="20"/>
          <w:lang w:val="sl-SI"/>
        </w:rPr>
      </w:pPr>
      <w:r>
        <w:rPr>
          <w:rFonts w:cs="Arial"/>
          <w:b/>
          <w:color w:val="000000" w:themeColor="text1"/>
          <w:szCs w:val="20"/>
          <w:lang w:val="sl-SI"/>
        </w:rPr>
        <w:lastRenderedPageBreak/>
        <w:t>Informacija o nameravanem</w:t>
      </w:r>
      <w:r w:rsidR="00EB0823" w:rsidRPr="00B45ECC">
        <w:rPr>
          <w:b/>
          <w:bCs/>
          <w:szCs w:val="20"/>
          <w:lang w:val="sl-SI"/>
        </w:rPr>
        <w:t xml:space="preserve"> podpis</w:t>
      </w:r>
      <w:r>
        <w:rPr>
          <w:b/>
          <w:bCs/>
          <w:szCs w:val="20"/>
          <w:lang w:val="sl-SI"/>
        </w:rPr>
        <w:t>u</w:t>
      </w:r>
      <w:r w:rsidR="00EB0823" w:rsidRPr="00B45ECC">
        <w:rPr>
          <w:b/>
          <w:bCs/>
          <w:szCs w:val="20"/>
          <w:lang w:val="sl-SI"/>
        </w:rPr>
        <w:t xml:space="preserve"> Memoranduma o sodelovanju </w:t>
      </w:r>
    </w:p>
    <w:p w14:paraId="1730B2F2" w14:textId="1513FD68" w:rsidR="00445ADD" w:rsidRPr="00D018D0" w:rsidRDefault="00CF22DB" w:rsidP="00E41E58">
      <w:pPr>
        <w:spacing w:line="276" w:lineRule="auto"/>
        <w:jc w:val="center"/>
        <w:rPr>
          <w:b/>
          <w:bCs/>
          <w:szCs w:val="20"/>
          <w:lang w:val="sl-SI"/>
        </w:rPr>
      </w:pPr>
      <w:r>
        <w:rPr>
          <w:b/>
          <w:bCs/>
          <w:szCs w:val="20"/>
          <w:lang w:val="sl-SI"/>
        </w:rPr>
        <w:t xml:space="preserve">v </w:t>
      </w:r>
      <w:r w:rsidR="002C4597" w:rsidRPr="00E41E58">
        <w:rPr>
          <w:b/>
          <w:bCs/>
          <w:szCs w:val="20"/>
          <w:lang w:val="sl-SI"/>
        </w:rPr>
        <w:t>mednarodni</w:t>
      </w:r>
      <w:r w:rsidR="002C4597">
        <w:rPr>
          <w:b/>
          <w:bCs/>
          <w:szCs w:val="20"/>
          <w:lang w:val="sl-SI"/>
        </w:rPr>
        <w:t xml:space="preserve"> </w:t>
      </w:r>
      <w:r>
        <w:rPr>
          <w:b/>
          <w:bCs/>
          <w:szCs w:val="20"/>
          <w:lang w:val="sl-SI"/>
        </w:rPr>
        <w:t>mreži</w:t>
      </w:r>
      <w:r w:rsidR="00E41E58" w:rsidRPr="00E41E58">
        <w:rPr>
          <w:b/>
          <w:bCs/>
          <w:szCs w:val="20"/>
          <w:lang w:val="sl-SI"/>
        </w:rPr>
        <w:t xml:space="preserve"> centralnih nabavnih organov</w:t>
      </w:r>
    </w:p>
    <w:p w14:paraId="5ACD2E28" w14:textId="77777777" w:rsidR="00E40B67" w:rsidRPr="00D018D0" w:rsidRDefault="00E40B67" w:rsidP="0079794D">
      <w:pPr>
        <w:spacing w:line="276" w:lineRule="auto"/>
        <w:jc w:val="both"/>
        <w:rPr>
          <w:rFonts w:cs="Arial"/>
          <w:b/>
          <w:color w:val="000000" w:themeColor="text1"/>
          <w:szCs w:val="20"/>
          <w:highlight w:val="yellow"/>
          <w:lang w:val="sl-SI"/>
        </w:rPr>
      </w:pPr>
    </w:p>
    <w:p w14:paraId="4EE2643C" w14:textId="77777777" w:rsidR="00EA3F21" w:rsidRDefault="00EA3F21" w:rsidP="004A087F">
      <w:pPr>
        <w:spacing w:line="276" w:lineRule="auto"/>
        <w:jc w:val="both"/>
        <w:rPr>
          <w:bCs/>
          <w:szCs w:val="20"/>
          <w:lang w:val="sl-SI"/>
        </w:rPr>
      </w:pPr>
      <w:r>
        <w:rPr>
          <w:bCs/>
          <w:szCs w:val="20"/>
          <w:lang w:val="sl-SI"/>
        </w:rPr>
        <w:t>Generalni direktor Direktorata za javno naročanje, dr. Sašo Matas,</w:t>
      </w:r>
      <w:r w:rsidRPr="00D018D0">
        <w:rPr>
          <w:bCs/>
          <w:szCs w:val="20"/>
          <w:lang w:val="sl-SI"/>
        </w:rPr>
        <w:t xml:space="preserve"> se bo </w:t>
      </w:r>
      <w:r>
        <w:rPr>
          <w:bCs/>
          <w:szCs w:val="20"/>
          <w:lang w:val="sl-SI"/>
        </w:rPr>
        <w:t>2</w:t>
      </w:r>
      <w:r w:rsidRPr="00D018D0">
        <w:rPr>
          <w:bCs/>
          <w:szCs w:val="20"/>
          <w:lang w:val="sl-SI"/>
        </w:rPr>
        <w:t xml:space="preserve">. in </w:t>
      </w:r>
      <w:r>
        <w:rPr>
          <w:bCs/>
          <w:szCs w:val="20"/>
          <w:lang w:val="sl-SI"/>
        </w:rPr>
        <w:t>3</w:t>
      </w:r>
      <w:r w:rsidRPr="00D018D0">
        <w:rPr>
          <w:bCs/>
          <w:szCs w:val="20"/>
          <w:lang w:val="sl-SI"/>
        </w:rPr>
        <w:t xml:space="preserve">. </w:t>
      </w:r>
      <w:r>
        <w:rPr>
          <w:bCs/>
          <w:szCs w:val="20"/>
          <w:lang w:val="sl-SI"/>
        </w:rPr>
        <w:t>decembra</w:t>
      </w:r>
      <w:r w:rsidRPr="00D018D0">
        <w:rPr>
          <w:bCs/>
          <w:szCs w:val="20"/>
          <w:lang w:val="sl-SI"/>
        </w:rPr>
        <w:t xml:space="preserve"> 2025 </w:t>
      </w:r>
      <w:r>
        <w:rPr>
          <w:bCs/>
          <w:szCs w:val="20"/>
          <w:lang w:val="sl-SI"/>
        </w:rPr>
        <w:t xml:space="preserve">udeležil letnega srečanja mednarodne mreže nacionalnih centralnih nabavnih organov </w:t>
      </w:r>
      <w:r w:rsidRPr="0027310D">
        <w:rPr>
          <w:bCs/>
          <w:szCs w:val="20"/>
          <w:lang w:val="sl-SI"/>
        </w:rPr>
        <w:t>(angleško</w:t>
      </w:r>
      <w:r>
        <w:rPr>
          <w:bCs/>
          <w:szCs w:val="20"/>
          <w:lang w:val="sl-SI"/>
        </w:rPr>
        <w:t>:</w:t>
      </w:r>
      <w:r w:rsidRPr="0027310D">
        <w:rPr>
          <w:bCs/>
          <w:szCs w:val="20"/>
          <w:lang w:val="sl-SI"/>
        </w:rPr>
        <w:t xml:space="preserve"> </w:t>
      </w:r>
      <w:r w:rsidRPr="006938CB">
        <w:rPr>
          <w:bCs/>
          <w:i/>
          <w:iCs/>
          <w:szCs w:val="20"/>
          <w:lang w:val="sl-SI"/>
        </w:rPr>
        <w:t xml:space="preserve">Central </w:t>
      </w:r>
      <w:proofErr w:type="spellStart"/>
      <w:r w:rsidRPr="006938CB">
        <w:rPr>
          <w:bCs/>
          <w:i/>
          <w:iCs/>
          <w:szCs w:val="20"/>
          <w:lang w:val="sl-SI"/>
        </w:rPr>
        <w:t>Purchasing</w:t>
      </w:r>
      <w:proofErr w:type="spellEnd"/>
      <w:r w:rsidRPr="006938CB">
        <w:rPr>
          <w:bCs/>
          <w:i/>
          <w:iCs/>
          <w:szCs w:val="20"/>
          <w:lang w:val="sl-SI"/>
        </w:rPr>
        <w:t xml:space="preserve"> </w:t>
      </w:r>
      <w:proofErr w:type="spellStart"/>
      <w:r w:rsidRPr="006938CB">
        <w:rPr>
          <w:bCs/>
          <w:i/>
          <w:iCs/>
          <w:szCs w:val="20"/>
          <w:lang w:val="sl-SI"/>
        </w:rPr>
        <w:t>Bodies</w:t>
      </w:r>
      <w:proofErr w:type="spellEnd"/>
      <w:r w:rsidRPr="006938CB">
        <w:rPr>
          <w:bCs/>
          <w:i/>
          <w:iCs/>
          <w:szCs w:val="20"/>
          <w:lang w:val="sl-SI"/>
        </w:rPr>
        <w:t xml:space="preserve"> </w:t>
      </w:r>
      <w:proofErr w:type="spellStart"/>
      <w:r w:rsidRPr="006938CB">
        <w:rPr>
          <w:bCs/>
          <w:i/>
          <w:iCs/>
          <w:szCs w:val="20"/>
          <w:lang w:val="sl-SI"/>
        </w:rPr>
        <w:t>Network</w:t>
      </w:r>
      <w:proofErr w:type="spellEnd"/>
      <w:r w:rsidRPr="006938CB">
        <w:rPr>
          <w:bCs/>
          <w:i/>
          <w:iCs/>
          <w:szCs w:val="20"/>
          <w:lang w:val="sl-SI"/>
        </w:rPr>
        <w:t xml:space="preserve"> – CPB </w:t>
      </w:r>
      <w:proofErr w:type="spellStart"/>
      <w:r w:rsidRPr="006938CB">
        <w:rPr>
          <w:bCs/>
          <w:i/>
          <w:iCs/>
          <w:szCs w:val="20"/>
          <w:lang w:val="sl-SI"/>
        </w:rPr>
        <w:t>Network</w:t>
      </w:r>
      <w:proofErr w:type="spellEnd"/>
      <w:r>
        <w:rPr>
          <w:bCs/>
          <w:i/>
          <w:iCs/>
          <w:szCs w:val="20"/>
          <w:lang w:val="sl-SI"/>
        </w:rPr>
        <w:t xml:space="preserve">; </w:t>
      </w:r>
      <w:r w:rsidRPr="00EB0823">
        <w:rPr>
          <w:bCs/>
          <w:szCs w:val="20"/>
          <w:lang w:val="sl-SI"/>
        </w:rPr>
        <w:t>v nadaljevanju CPB</w:t>
      </w:r>
      <w:r w:rsidRPr="0027310D">
        <w:rPr>
          <w:bCs/>
          <w:szCs w:val="20"/>
          <w:lang w:val="sl-SI"/>
        </w:rPr>
        <w:t>)</w:t>
      </w:r>
      <w:r>
        <w:rPr>
          <w:bCs/>
          <w:szCs w:val="20"/>
          <w:lang w:val="sl-SI"/>
        </w:rPr>
        <w:t xml:space="preserve"> </w:t>
      </w:r>
      <w:r w:rsidRPr="00D018D0">
        <w:rPr>
          <w:bCs/>
          <w:szCs w:val="20"/>
          <w:lang w:val="sl-SI"/>
        </w:rPr>
        <w:t xml:space="preserve">v </w:t>
      </w:r>
      <w:r>
        <w:rPr>
          <w:bCs/>
          <w:szCs w:val="20"/>
          <w:lang w:val="sl-SI"/>
        </w:rPr>
        <w:t>Rimu</w:t>
      </w:r>
      <w:r w:rsidRPr="00D018D0">
        <w:rPr>
          <w:bCs/>
          <w:szCs w:val="20"/>
          <w:lang w:val="sl-SI"/>
        </w:rPr>
        <w:t xml:space="preserve"> v </w:t>
      </w:r>
      <w:r>
        <w:rPr>
          <w:bCs/>
          <w:szCs w:val="20"/>
          <w:lang w:val="sl-SI"/>
        </w:rPr>
        <w:t xml:space="preserve">Italiji. </w:t>
      </w:r>
    </w:p>
    <w:p w14:paraId="5E2C2E55" w14:textId="77777777" w:rsidR="00EA3F21" w:rsidRDefault="00EA3F21" w:rsidP="004A087F">
      <w:pPr>
        <w:spacing w:line="276" w:lineRule="auto"/>
        <w:jc w:val="both"/>
        <w:rPr>
          <w:bCs/>
          <w:szCs w:val="20"/>
          <w:lang w:val="sl-SI"/>
        </w:rPr>
      </w:pPr>
      <w:r>
        <w:rPr>
          <w:bCs/>
          <w:szCs w:val="20"/>
          <w:lang w:val="sl-SI"/>
        </w:rPr>
        <w:br/>
        <w:t xml:space="preserve">Namen mreže  je sodelovanje in razprava o ključnih izzivih na področju strateškega javnega naročanja, ter izmenjava informacij in izkušenj, za bolj učinkovito javno naročanje v Evropi. </w:t>
      </w:r>
      <w:r>
        <w:rPr>
          <w:bCs/>
          <w:szCs w:val="20"/>
          <w:lang w:val="sl-SI"/>
        </w:rPr>
        <w:br/>
      </w:r>
    </w:p>
    <w:p w14:paraId="5FFA593B" w14:textId="77777777" w:rsidR="00EA3F21" w:rsidRDefault="00EA3F21" w:rsidP="004A087F">
      <w:pPr>
        <w:spacing w:line="276" w:lineRule="auto"/>
        <w:jc w:val="both"/>
        <w:rPr>
          <w:bCs/>
          <w:szCs w:val="20"/>
          <w:lang w:val="sl-SI"/>
        </w:rPr>
      </w:pPr>
      <w:r w:rsidRPr="0027310D">
        <w:rPr>
          <w:bCs/>
          <w:szCs w:val="20"/>
          <w:lang w:val="sl-SI"/>
        </w:rPr>
        <w:t>Letn</w:t>
      </w:r>
      <w:r>
        <w:rPr>
          <w:bCs/>
          <w:szCs w:val="20"/>
          <w:lang w:val="sl-SI"/>
        </w:rPr>
        <w:t>a</w:t>
      </w:r>
      <w:r w:rsidRPr="0027310D">
        <w:rPr>
          <w:bCs/>
          <w:szCs w:val="20"/>
          <w:lang w:val="sl-SI"/>
        </w:rPr>
        <w:t xml:space="preserve"> srečanj</w:t>
      </w:r>
      <w:r>
        <w:rPr>
          <w:bCs/>
          <w:szCs w:val="20"/>
          <w:lang w:val="sl-SI"/>
        </w:rPr>
        <w:t>a</w:t>
      </w:r>
      <w:r w:rsidRPr="0027310D">
        <w:rPr>
          <w:bCs/>
          <w:szCs w:val="20"/>
          <w:lang w:val="sl-SI"/>
        </w:rPr>
        <w:t xml:space="preserve"> mreže </w:t>
      </w:r>
      <w:r>
        <w:rPr>
          <w:bCs/>
          <w:szCs w:val="20"/>
          <w:lang w:val="sl-SI"/>
        </w:rPr>
        <w:t>potekajo enkrat do dvakrat letno, organizirajo pa jih članice mreže. Mreža je bila u</w:t>
      </w:r>
      <w:r w:rsidRPr="003D2B87">
        <w:rPr>
          <w:bCs/>
          <w:szCs w:val="20"/>
          <w:lang w:val="sl-SI"/>
        </w:rPr>
        <w:t>stanovljena leta 2012 in trenutno združuje 21 članic oziroma centralnih nabavnih organov iz 20 evropskih držav (države članice Evropske unije, druge države EGP ter Združeno kraljestvo).</w:t>
      </w:r>
      <w:r>
        <w:rPr>
          <w:bCs/>
          <w:szCs w:val="20"/>
          <w:lang w:val="sl-SI"/>
        </w:rPr>
        <w:t xml:space="preserve"> </w:t>
      </w:r>
    </w:p>
    <w:p w14:paraId="223E0AEC" w14:textId="77777777" w:rsidR="00EA3F21" w:rsidRDefault="00EA3F21" w:rsidP="004A087F">
      <w:pPr>
        <w:spacing w:line="276" w:lineRule="auto"/>
        <w:jc w:val="both"/>
        <w:rPr>
          <w:bCs/>
          <w:szCs w:val="20"/>
          <w:lang w:val="sl-SI"/>
        </w:rPr>
      </w:pPr>
    </w:p>
    <w:p w14:paraId="4135B515" w14:textId="7A7BE323" w:rsidR="00EA3F21" w:rsidRDefault="00EA3F21" w:rsidP="004A087F">
      <w:pPr>
        <w:spacing w:line="276" w:lineRule="auto"/>
        <w:jc w:val="both"/>
        <w:rPr>
          <w:bCs/>
          <w:szCs w:val="20"/>
          <w:lang w:val="sl-SI"/>
        </w:rPr>
      </w:pPr>
      <w:r>
        <w:rPr>
          <w:bCs/>
          <w:szCs w:val="20"/>
          <w:lang w:val="sl-SI"/>
        </w:rPr>
        <w:t xml:space="preserve">V okviru decembrskega srečanja je predviden tudi podpis </w:t>
      </w:r>
      <w:r w:rsidRPr="00D018D0">
        <w:rPr>
          <w:bCs/>
          <w:szCs w:val="20"/>
          <w:lang w:val="sl-SI"/>
        </w:rPr>
        <w:t xml:space="preserve">Memoranduma o sodelovanju </w:t>
      </w:r>
      <w:r w:rsidR="00CF22DB">
        <w:rPr>
          <w:bCs/>
          <w:szCs w:val="20"/>
          <w:lang w:val="sl-SI"/>
        </w:rPr>
        <w:t>v</w:t>
      </w:r>
      <w:r w:rsidR="002E2A12">
        <w:rPr>
          <w:bCs/>
          <w:szCs w:val="20"/>
          <w:lang w:val="sl-SI"/>
        </w:rPr>
        <w:t xml:space="preserve"> </w:t>
      </w:r>
      <w:r w:rsidR="002C4597">
        <w:rPr>
          <w:bCs/>
          <w:szCs w:val="20"/>
          <w:lang w:val="sl-SI"/>
        </w:rPr>
        <w:t xml:space="preserve">mednarodni </w:t>
      </w:r>
      <w:r w:rsidR="00E41E58">
        <w:rPr>
          <w:bCs/>
          <w:szCs w:val="20"/>
          <w:lang w:val="sl-SI"/>
        </w:rPr>
        <w:t>mrež</w:t>
      </w:r>
      <w:r w:rsidR="00CF22DB">
        <w:rPr>
          <w:bCs/>
          <w:szCs w:val="20"/>
          <w:lang w:val="sl-SI"/>
        </w:rPr>
        <w:t>i</w:t>
      </w:r>
      <w:r w:rsidR="00E41E58">
        <w:rPr>
          <w:bCs/>
          <w:szCs w:val="20"/>
          <w:lang w:val="sl-SI"/>
        </w:rPr>
        <w:t xml:space="preserve"> </w:t>
      </w:r>
      <w:r w:rsidR="002E2A12">
        <w:rPr>
          <w:bCs/>
          <w:szCs w:val="20"/>
          <w:lang w:val="sl-SI"/>
        </w:rPr>
        <w:t>centraln</w:t>
      </w:r>
      <w:r w:rsidR="00E41E58">
        <w:rPr>
          <w:bCs/>
          <w:szCs w:val="20"/>
          <w:lang w:val="sl-SI"/>
        </w:rPr>
        <w:t>ih</w:t>
      </w:r>
      <w:r w:rsidR="002E2A12">
        <w:rPr>
          <w:bCs/>
          <w:szCs w:val="20"/>
          <w:lang w:val="sl-SI"/>
        </w:rPr>
        <w:t xml:space="preserve"> nabavn</w:t>
      </w:r>
      <w:r w:rsidR="00E41E58">
        <w:rPr>
          <w:bCs/>
          <w:szCs w:val="20"/>
          <w:lang w:val="sl-SI"/>
        </w:rPr>
        <w:t>ih</w:t>
      </w:r>
      <w:r w:rsidR="002E2A12">
        <w:rPr>
          <w:bCs/>
          <w:szCs w:val="20"/>
          <w:lang w:val="sl-SI"/>
        </w:rPr>
        <w:t xml:space="preserve"> organ</w:t>
      </w:r>
      <w:r w:rsidR="00E41E58">
        <w:rPr>
          <w:bCs/>
          <w:szCs w:val="20"/>
          <w:lang w:val="sl-SI"/>
        </w:rPr>
        <w:t>ov</w:t>
      </w:r>
      <w:r w:rsidRPr="00D018D0">
        <w:rPr>
          <w:bCs/>
          <w:szCs w:val="20"/>
          <w:lang w:val="sl-SI"/>
        </w:rPr>
        <w:t xml:space="preserve">. </w:t>
      </w:r>
      <w:r w:rsidR="002E2A12">
        <w:rPr>
          <w:bCs/>
          <w:szCs w:val="20"/>
          <w:lang w:val="sl-SI"/>
        </w:rPr>
        <w:t>Namen m</w:t>
      </w:r>
      <w:r>
        <w:rPr>
          <w:bCs/>
          <w:szCs w:val="20"/>
          <w:lang w:val="sl-SI"/>
        </w:rPr>
        <w:t>emorandum</w:t>
      </w:r>
      <w:r w:rsidR="002E2A12">
        <w:rPr>
          <w:bCs/>
          <w:szCs w:val="20"/>
          <w:lang w:val="sl-SI"/>
        </w:rPr>
        <w:t>a</w:t>
      </w:r>
      <w:r>
        <w:rPr>
          <w:bCs/>
          <w:szCs w:val="20"/>
          <w:lang w:val="sl-SI"/>
        </w:rPr>
        <w:t xml:space="preserve"> je </w:t>
      </w:r>
      <w:r w:rsidRPr="006938CB">
        <w:rPr>
          <w:bCs/>
          <w:szCs w:val="20"/>
          <w:lang w:val="sl-SI"/>
        </w:rPr>
        <w:t>formali</w:t>
      </w:r>
      <w:r>
        <w:rPr>
          <w:bCs/>
          <w:szCs w:val="20"/>
          <w:lang w:val="sl-SI"/>
        </w:rPr>
        <w:t>zacija sodelovanja med članicami mreže.</w:t>
      </w:r>
      <w:r w:rsidRPr="006938CB">
        <w:rPr>
          <w:bCs/>
          <w:szCs w:val="20"/>
          <w:lang w:val="sl-SI"/>
        </w:rPr>
        <w:t xml:space="preserve"> </w:t>
      </w:r>
      <w:r w:rsidRPr="003D2B87">
        <w:rPr>
          <w:bCs/>
          <w:szCs w:val="20"/>
          <w:lang w:val="sl-SI"/>
        </w:rPr>
        <w:t xml:space="preserve">Posledice formaliziranega sodelovanja se nanašajo zgolj na opredelitev načina sodelovanja in odločanja, brez kakršnih koli finančnih ali pravnih obveznosti. </w:t>
      </w:r>
      <w:r w:rsidRPr="00EA3F21">
        <w:rPr>
          <w:bCs/>
          <w:szCs w:val="20"/>
          <w:lang w:val="sl-SI"/>
        </w:rPr>
        <w:t xml:space="preserve">Dokument predstavlja skupno zavezo članic k spodbujanju </w:t>
      </w:r>
      <w:r w:rsidR="00590B35">
        <w:rPr>
          <w:bCs/>
          <w:szCs w:val="20"/>
          <w:lang w:val="sl-SI"/>
        </w:rPr>
        <w:t xml:space="preserve">in krepitvi </w:t>
      </w:r>
      <w:r w:rsidRPr="00EA3F21">
        <w:rPr>
          <w:bCs/>
          <w:szCs w:val="20"/>
          <w:lang w:val="sl-SI"/>
        </w:rPr>
        <w:t xml:space="preserve">mednarodnega sodelovanja </w:t>
      </w:r>
      <w:r>
        <w:rPr>
          <w:bCs/>
          <w:szCs w:val="20"/>
          <w:lang w:val="sl-SI"/>
        </w:rPr>
        <w:t xml:space="preserve">na področju strateškega javnega naročanja, regulative javnega naročanja ter inovativnih rešitev za bolj učinkovito javno naročanje v Evropi. </w:t>
      </w:r>
      <w:r w:rsidRPr="003D2B87">
        <w:rPr>
          <w:bCs/>
          <w:szCs w:val="20"/>
          <w:lang w:val="sl-SI"/>
        </w:rPr>
        <w:t xml:space="preserve"> </w:t>
      </w:r>
    </w:p>
    <w:p w14:paraId="4933CC89" w14:textId="633A7FB4" w:rsidR="002E2A12" w:rsidRDefault="002E2A12" w:rsidP="004A087F">
      <w:pPr>
        <w:spacing w:line="276" w:lineRule="auto"/>
        <w:jc w:val="both"/>
        <w:rPr>
          <w:bCs/>
          <w:szCs w:val="20"/>
          <w:lang w:val="sl-SI"/>
        </w:rPr>
      </w:pPr>
    </w:p>
    <w:p w14:paraId="564217B9" w14:textId="787B0938" w:rsidR="002E2A12" w:rsidRDefault="002E2A12" w:rsidP="004A087F">
      <w:pPr>
        <w:spacing w:line="276" w:lineRule="auto"/>
        <w:jc w:val="both"/>
        <w:rPr>
          <w:lang w:val="sl-SI"/>
        </w:rPr>
      </w:pPr>
      <w:r>
        <w:rPr>
          <w:bCs/>
          <w:szCs w:val="20"/>
          <w:lang w:val="sl-SI"/>
        </w:rPr>
        <w:t xml:space="preserve">Memorandum je pravno </w:t>
      </w:r>
      <w:proofErr w:type="spellStart"/>
      <w:r>
        <w:rPr>
          <w:bCs/>
          <w:szCs w:val="20"/>
          <w:lang w:val="sl-SI"/>
        </w:rPr>
        <w:t>nezavezujoč</w:t>
      </w:r>
      <w:proofErr w:type="spellEnd"/>
      <w:r>
        <w:rPr>
          <w:bCs/>
          <w:szCs w:val="20"/>
          <w:lang w:val="sl-SI"/>
        </w:rPr>
        <w:t xml:space="preserve"> mednarodni akt iz desetega odstavka 75. člena Zakona o zunanjih zadevah (ZZZ-1).</w:t>
      </w:r>
    </w:p>
    <w:p w14:paraId="441250C7" w14:textId="77777777" w:rsidR="002E2A12" w:rsidRPr="00D018D0" w:rsidRDefault="002E2A12" w:rsidP="004A087F">
      <w:pPr>
        <w:spacing w:line="276" w:lineRule="auto"/>
        <w:jc w:val="both"/>
        <w:rPr>
          <w:lang w:val="sl-SI"/>
        </w:rPr>
      </w:pPr>
    </w:p>
    <w:p w14:paraId="2E8CA727" w14:textId="419814BF" w:rsidR="0037043D" w:rsidRDefault="0037043D" w:rsidP="004A087F">
      <w:pPr>
        <w:spacing w:line="276" w:lineRule="auto"/>
        <w:jc w:val="both"/>
        <w:rPr>
          <w:lang w:val="sl-SI"/>
        </w:rPr>
      </w:pPr>
      <w:r>
        <w:rPr>
          <w:lang w:val="sl-SI"/>
        </w:rPr>
        <w:br/>
      </w:r>
    </w:p>
    <w:p w14:paraId="33E6E86F" w14:textId="77777777" w:rsidR="0037043D" w:rsidRDefault="0037043D" w:rsidP="0079794D">
      <w:pPr>
        <w:spacing w:line="276" w:lineRule="auto"/>
        <w:jc w:val="both"/>
        <w:rPr>
          <w:lang w:val="sl-SI"/>
        </w:rPr>
      </w:pPr>
    </w:p>
    <w:p w14:paraId="25E51B05" w14:textId="77777777" w:rsidR="0037043D" w:rsidRDefault="0037043D" w:rsidP="0079794D">
      <w:pPr>
        <w:spacing w:line="276" w:lineRule="auto"/>
        <w:jc w:val="both"/>
        <w:rPr>
          <w:lang w:val="sl-SI"/>
        </w:rPr>
      </w:pPr>
    </w:p>
    <w:p w14:paraId="7AFA709A" w14:textId="77777777" w:rsidR="0037043D" w:rsidRDefault="0037043D" w:rsidP="0079794D">
      <w:pPr>
        <w:spacing w:line="276" w:lineRule="auto"/>
        <w:jc w:val="both"/>
        <w:rPr>
          <w:lang w:val="sl-SI"/>
        </w:rPr>
      </w:pPr>
    </w:p>
    <w:p w14:paraId="54470542" w14:textId="77777777" w:rsidR="0037043D" w:rsidRDefault="0037043D" w:rsidP="0079794D">
      <w:pPr>
        <w:spacing w:line="276" w:lineRule="auto"/>
        <w:jc w:val="both"/>
        <w:rPr>
          <w:lang w:val="sl-SI"/>
        </w:rPr>
      </w:pPr>
    </w:p>
    <w:p w14:paraId="2B26D49D" w14:textId="77777777" w:rsidR="0037043D" w:rsidRDefault="0037043D" w:rsidP="0079794D">
      <w:pPr>
        <w:spacing w:line="276" w:lineRule="auto"/>
        <w:jc w:val="both"/>
        <w:rPr>
          <w:lang w:val="sl-SI"/>
        </w:rPr>
      </w:pPr>
    </w:p>
    <w:p w14:paraId="116CE7AD" w14:textId="77777777" w:rsidR="0037043D" w:rsidRDefault="0037043D" w:rsidP="0079794D">
      <w:pPr>
        <w:spacing w:line="276" w:lineRule="auto"/>
        <w:jc w:val="both"/>
        <w:rPr>
          <w:lang w:val="sl-SI"/>
        </w:rPr>
      </w:pPr>
    </w:p>
    <w:p w14:paraId="241B67BD" w14:textId="77777777" w:rsidR="0037043D" w:rsidRDefault="0037043D" w:rsidP="0079794D">
      <w:pPr>
        <w:spacing w:line="276" w:lineRule="auto"/>
        <w:jc w:val="both"/>
        <w:rPr>
          <w:lang w:val="sl-SI"/>
        </w:rPr>
      </w:pPr>
    </w:p>
    <w:p w14:paraId="7E46938E" w14:textId="77777777" w:rsidR="0037043D" w:rsidRDefault="0037043D" w:rsidP="0079794D">
      <w:pPr>
        <w:spacing w:line="276" w:lineRule="auto"/>
        <w:jc w:val="both"/>
        <w:rPr>
          <w:lang w:val="sl-SI"/>
        </w:rPr>
      </w:pPr>
    </w:p>
    <w:p w14:paraId="791698C4" w14:textId="77777777" w:rsidR="0037043D" w:rsidRDefault="0037043D" w:rsidP="0079794D">
      <w:pPr>
        <w:spacing w:line="276" w:lineRule="auto"/>
        <w:jc w:val="both"/>
        <w:rPr>
          <w:lang w:val="sl-SI"/>
        </w:rPr>
      </w:pPr>
    </w:p>
    <w:p w14:paraId="6BA48D21" w14:textId="77777777" w:rsidR="0037043D" w:rsidRDefault="0037043D" w:rsidP="0079794D">
      <w:pPr>
        <w:spacing w:line="276" w:lineRule="auto"/>
        <w:jc w:val="both"/>
        <w:rPr>
          <w:lang w:val="sl-SI"/>
        </w:rPr>
      </w:pPr>
    </w:p>
    <w:p w14:paraId="4DB409D7" w14:textId="77777777" w:rsidR="0037043D" w:rsidRDefault="0037043D" w:rsidP="0079794D">
      <w:pPr>
        <w:spacing w:line="276" w:lineRule="auto"/>
        <w:jc w:val="both"/>
        <w:rPr>
          <w:rFonts w:cs="Arial"/>
          <w:color w:val="000000" w:themeColor="text1"/>
          <w:szCs w:val="20"/>
          <w:lang w:val="sl-SI"/>
        </w:rPr>
      </w:pPr>
    </w:p>
    <w:p w14:paraId="262C5E93" w14:textId="77777777" w:rsidR="006E675E" w:rsidRDefault="006E675E" w:rsidP="0079794D">
      <w:pPr>
        <w:spacing w:line="276" w:lineRule="auto"/>
        <w:jc w:val="both"/>
        <w:rPr>
          <w:rFonts w:cs="Arial"/>
          <w:color w:val="000000" w:themeColor="text1"/>
          <w:szCs w:val="20"/>
          <w:lang w:val="sl-SI"/>
        </w:rPr>
      </w:pPr>
    </w:p>
    <w:p w14:paraId="27C0BEF7" w14:textId="77777777" w:rsidR="006E675E" w:rsidRDefault="006E675E" w:rsidP="0079794D">
      <w:pPr>
        <w:spacing w:line="276" w:lineRule="auto"/>
        <w:jc w:val="both"/>
        <w:rPr>
          <w:rFonts w:cs="Arial"/>
          <w:color w:val="000000" w:themeColor="text1"/>
          <w:szCs w:val="20"/>
          <w:lang w:val="sl-SI"/>
        </w:rPr>
      </w:pPr>
    </w:p>
    <w:p w14:paraId="6AFE165C" w14:textId="77777777" w:rsidR="006E675E" w:rsidRDefault="006E675E" w:rsidP="0079794D">
      <w:pPr>
        <w:spacing w:line="276" w:lineRule="auto"/>
        <w:jc w:val="both"/>
        <w:rPr>
          <w:rFonts w:cs="Arial"/>
          <w:color w:val="000000" w:themeColor="text1"/>
          <w:szCs w:val="20"/>
          <w:lang w:val="sl-SI"/>
        </w:rPr>
      </w:pPr>
    </w:p>
    <w:p w14:paraId="5E3B9DAB" w14:textId="77777777" w:rsidR="006E675E" w:rsidRDefault="006E675E" w:rsidP="0079794D">
      <w:pPr>
        <w:spacing w:line="276" w:lineRule="auto"/>
        <w:jc w:val="both"/>
        <w:rPr>
          <w:rFonts w:cs="Arial"/>
          <w:color w:val="000000" w:themeColor="text1"/>
          <w:szCs w:val="20"/>
          <w:lang w:val="sl-SI"/>
        </w:rPr>
      </w:pPr>
    </w:p>
    <w:p w14:paraId="51C0F219" w14:textId="77777777" w:rsidR="006E675E" w:rsidRDefault="006E675E" w:rsidP="0079794D">
      <w:pPr>
        <w:spacing w:line="276" w:lineRule="auto"/>
        <w:jc w:val="both"/>
        <w:rPr>
          <w:rFonts w:cs="Arial"/>
          <w:color w:val="000000" w:themeColor="text1"/>
          <w:szCs w:val="20"/>
          <w:lang w:val="sl-SI"/>
        </w:rPr>
      </w:pPr>
    </w:p>
    <w:p w14:paraId="79EC9D45" w14:textId="77777777" w:rsidR="006E675E" w:rsidRDefault="006E675E" w:rsidP="0079794D">
      <w:pPr>
        <w:spacing w:line="276" w:lineRule="auto"/>
        <w:jc w:val="both"/>
        <w:rPr>
          <w:rFonts w:cs="Arial"/>
          <w:color w:val="000000" w:themeColor="text1"/>
          <w:szCs w:val="20"/>
          <w:lang w:val="sl-SI"/>
        </w:rPr>
      </w:pPr>
    </w:p>
    <w:p w14:paraId="470DFC79" w14:textId="77777777" w:rsidR="006E675E" w:rsidRDefault="006E675E" w:rsidP="0079794D">
      <w:pPr>
        <w:spacing w:line="276" w:lineRule="auto"/>
        <w:jc w:val="both"/>
        <w:rPr>
          <w:rFonts w:cs="Arial"/>
          <w:color w:val="000000" w:themeColor="text1"/>
          <w:szCs w:val="20"/>
          <w:lang w:val="sl-SI"/>
        </w:rPr>
      </w:pPr>
    </w:p>
    <w:p w14:paraId="1856ACAD" w14:textId="77777777" w:rsidR="006E675E" w:rsidRDefault="006E675E" w:rsidP="0079794D">
      <w:pPr>
        <w:spacing w:line="276" w:lineRule="auto"/>
        <w:jc w:val="both"/>
        <w:rPr>
          <w:rFonts w:cs="Arial"/>
          <w:color w:val="000000" w:themeColor="text1"/>
          <w:szCs w:val="20"/>
          <w:lang w:val="sl-SI"/>
        </w:rPr>
      </w:pPr>
    </w:p>
    <w:p w14:paraId="37EFF8E4" w14:textId="77777777" w:rsidR="006E675E" w:rsidRDefault="006E675E" w:rsidP="0079794D">
      <w:pPr>
        <w:spacing w:line="276" w:lineRule="auto"/>
        <w:jc w:val="both"/>
        <w:rPr>
          <w:rFonts w:cs="Arial"/>
          <w:color w:val="000000" w:themeColor="text1"/>
          <w:szCs w:val="20"/>
          <w:lang w:val="sl-SI"/>
        </w:rPr>
      </w:pPr>
    </w:p>
    <w:p w14:paraId="4AA36DF2" w14:textId="77777777" w:rsidR="004A087F" w:rsidRDefault="004A087F" w:rsidP="0079794D">
      <w:pPr>
        <w:spacing w:line="276" w:lineRule="auto"/>
        <w:jc w:val="both"/>
        <w:rPr>
          <w:rFonts w:cs="Arial"/>
          <w:color w:val="000000" w:themeColor="text1"/>
          <w:szCs w:val="20"/>
          <w:lang w:val="sl-SI"/>
        </w:rPr>
      </w:pPr>
    </w:p>
    <w:p w14:paraId="598F0D80" w14:textId="0DB1ACC6" w:rsidR="004A087F" w:rsidRDefault="004A087F" w:rsidP="0079794D">
      <w:pPr>
        <w:spacing w:line="276" w:lineRule="auto"/>
        <w:jc w:val="both"/>
        <w:rPr>
          <w:rFonts w:cs="Arial"/>
          <w:color w:val="000000" w:themeColor="text1"/>
          <w:szCs w:val="20"/>
          <w:lang w:val="sl-SI"/>
        </w:rPr>
      </w:pPr>
    </w:p>
    <w:p w14:paraId="743DF088" w14:textId="074191FD" w:rsidR="002E2A12" w:rsidRDefault="002E2A12" w:rsidP="0079794D">
      <w:pPr>
        <w:spacing w:line="276" w:lineRule="auto"/>
        <w:jc w:val="both"/>
        <w:rPr>
          <w:rFonts w:cs="Arial"/>
          <w:color w:val="000000" w:themeColor="text1"/>
          <w:szCs w:val="20"/>
          <w:lang w:val="sl-SI"/>
        </w:rPr>
      </w:pPr>
    </w:p>
    <w:p w14:paraId="798A3EB2" w14:textId="77777777" w:rsidR="002E2A12" w:rsidRDefault="002E2A12" w:rsidP="0079794D">
      <w:pPr>
        <w:spacing w:line="276" w:lineRule="auto"/>
        <w:jc w:val="both"/>
        <w:rPr>
          <w:rFonts w:cs="Arial"/>
          <w:color w:val="000000" w:themeColor="text1"/>
          <w:szCs w:val="20"/>
          <w:lang w:val="sl-SI"/>
        </w:rPr>
      </w:pPr>
    </w:p>
    <w:p w14:paraId="5BE78976" w14:textId="77777777" w:rsidR="004A087F" w:rsidRDefault="004A087F" w:rsidP="0079794D">
      <w:pPr>
        <w:spacing w:line="276" w:lineRule="auto"/>
        <w:jc w:val="both"/>
        <w:rPr>
          <w:rFonts w:cs="Arial"/>
          <w:color w:val="000000" w:themeColor="text1"/>
          <w:szCs w:val="20"/>
          <w:lang w:val="sl-SI"/>
        </w:rPr>
      </w:pPr>
    </w:p>
    <w:p w14:paraId="066B7209" w14:textId="77777777" w:rsidR="004A087F" w:rsidRDefault="004A087F" w:rsidP="004A087F">
      <w:pPr>
        <w:spacing w:line="276" w:lineRule="auto"/>
        <w:rPr>
          <w:rFonts w:cs="Arial"/>
          <w:color w:val="000000" w:themeColor="text1"/>
          <w:szCs w:val="20"/>
          <w:lang w:val="sl-SI"/>
        </w:rPr>
      </w:pPr>
    </w:p>
    <w:p w14:paraId="26F8B76D" w14:textId="77777777" w:rsidR="004A087F" w:rsidRPr="004A087F" w:rsidRDefault="004A087F" w:rsidP="004A087F">
      <w:pPr>
        <w:spacing w:line="276" w:lineRule="auto"/>
        <w:jc w:val="right"/>
        <w:rPr>
          <w:rFonts w:cs="Arial"/>
          <w:b/>
          <w:bCs/>
          <w:color w:val="000000" w:themeColor="text1"/>
          <w:sz w:val="24"/>
          <w:lang w:val="sl-SI"/>
        </w:rPr>
      </w:pPr>
      <w:r w:rsidRPr="004A087F">
        <w:rPr>
          <w:rFonts w:cs="Arial"/>
          <w:b/>
          <w:bCs/>
          <w:color w:val="000000" w:themeColor="text1"/>
          <w:sz w:val="24"/>
          <w:lang w:val="sl-SI"/>
        </w:rPr>
        <w:lastRenderedPageBreak/>
        <w:t>PRILOGA</w:t>
      </w:r>
    </w:p>
    <w:p w14:paraId="71C8D60D" w14:textId="77777777" w:rsidR="004A087F" w:rsidRPr="001F75FF" w:rsidRDefault="004A087F" w:rsidP="004A087F">
      <w:pPr>
        <w:spacing w:after="240" w:line="240" w:lineRule="auto"/>
        <w:jc w:val="center"/>
        <w:rPr>
          <w:rFonts w:asciiTheme="majorHAnsi" w:eastAsia="Calibri" w:hAnsiTheme="majorHAnsi" w:cstheme="majorHAnsi"/>
          <w:b/>
          <w:bCs/>
          <w:caps/>
          <w:spacing w:val="140"/>
          <w:sz w:val="56"/>
          <w:szCs w:val="56"/>
          <w:lang w:val="sl-SI"/>
        </w:rPr>
      </w:pPr>
    </w:p>
    <w:p w14:paraId="21A464AB" w14:textId="77777777" w:rsidR="004A087F" w:rsidRPr="001F75FF" w:rsidRDefault="004A087F" w:rsidP="004A087F">
      <w:pPr>
        <w:spacing w:after="240" w:line="240" w:lineRule="auto"/>
        <w:jc w:val="center"/>
        <w:rPr>
          <w:rFonts w:asciiTheme="majorHAnsi" w:eastAsia="Calibri" w:hAnsiTheme="majorHAnsi" w:cstheme="majorHAnsi"/>
          <w:b/>
          <w:bCs/>
          <w:caps/>
          <w:spacing w:val="140"/>
          <w:sz w:val="56"/>
          <w:szCs w:val="56"/>
          <w:lang w:val="sl-SI"/>
        </w:rPr>
      </w:pPr>
    </w:p>
    <w:p w14:paraId="0C5F6939" w14:textId="77777777" w:rsidR="004A087F" w:rsidRPr="001F75FF" w:rsidRDefault="004A087F" w:rsidP="004A087F">
      <w:pPr>
        <w:spacing w:after="240" w:line="240" w:lineRule="auto"/>
        <w:jc w:val="center"/>
        <w:rPr>
          <w:rFonts w:asciiTheme="majorHAnsi" w:eastAsia="Calibri" w:hAnsiTheme="majorHAnsi" w:cstheme="majorHAnsi"/>
          <w:b/>
          <w:bCs/>
          <w:caps/>
          <w:spacing w:val="140"/>
          <w:sz w:val="56"/>
          <w:szCs w:val="56"/>
          <w:lang w:val="sl-SI"/>
        </w:rPr>
      </w:pPr>
    </w:p>
    <w:p w14:paraId="182B8B37" w14:textId="77777777" w:rsidR="004A087F" w:rsidRPr="001F75FF" w:rsidRDefault="004A087F" w:rsidP="004A087F">
      <w:pPr>
        <w:spacing w:after="240" w:line="240" w:lineRule="auto"/>
        <w:jc w:val="center"/>
        <w:rPr>
          <w:rFonts w:asciiTheme="majorHAnsi" w:eastAsia="Calibri" w:hAnsiTheme="majorHAnsi" w:cstheme="majorHAnsi"/>
          <w:b/>
          <w:bCs/>
          <w:caps/>
          <w:spacing w:val="140"/>
          <w:sz w:val="56"/>
          <w:szCs w:val="56"/>
          <w:lang w:val="sl-SI"/>
        </w:rPr>
      </w:pPr>
    </w:p>
    <w:p w14:paraId="61B990E6" w14:textId="77777777" w:rsidR="004A087F" w:rsidRPr="001F75FF" w:rsidRDefault="004A087F" w:rsidP="004A087F">
      <w:pPr>
        <w:spacing w:after="240" w:line="240" w:lineRule="auto"/>
        <w:jc w:val="center"/>
        <w:rPr>
          <w:rFonts w:asciiTheme="majorHAnsi" w:eastAsia="Calibri" w:hAnsiTheme="majorHAnsi" w:cstheme="majorHAnsi"/>
          <w:b/>
          <w:bCs/>
          <w:caps/>
          <w:spacing w:val="140"/>
          <w:sz w:val="56"/>
          <w:szCs w:val="56"/>
          <w:lang w:val="sl-SI"/>
        </w:rPr>
      </w:pPr>
    </w:p>
    <w:p w14:paraId="6066B6F4" w14:textId="6DC9CCF5" w:rsidR="004A087F" w:rsidRPr="001F75FF" w:rsidRDefault="004A087F" w:rsidP="004A087F">
      <w:pPr>
        <w:spacing w:after="240" w:line="240" w:lineRule="auto"/>
        <w:jc w:val="center"/>
        <w:rPr>
          <w:rFonts w:asciiTheme="majorHAnsi" w:eastAsia="Calibri" w:hAnsiTheme="majorHAnsi" w:cstheme="majorHAnsi"/>
          <w:b/>
          <w:bCs/>
          <w:caps/>
          <w:spacing w:val="140"/>
          <w:sz w:val="56"/>
          <w:szCs w:val="56"/>
          <w:lang w:val="sl-SI"/>
        </w:rPr>
      </w:pPr>
      <w:r w:rsidRPr="001F75FF">
        <w:rPr>
          <w:rFonts w:asciiTheme="majorHAnsi" w:eastAsia="Calibri" w:hAnsiTheme="majorHAnsi" w:cstheme="majorHAnsi"/>
          <w:b/>
          <w:bCs/>
          <w:caps/>
          <w:spacing w:val="140"/>
          <w:sz w:val="56"/>
          <w:szCs w:val="56"/>
          <w:lang w:val="sl-SI"/>
        </w:rPr>
        <w:t>Memorandum of</w:t>
      </w:r>
      <w:r w:rsidRPr="001F75FF">
        <w:rPr>
          <w:rFonts w:asciiTheme="majorHAnsi" w:eastAsia="Calibri" w:hAnsiTheme="majorHAnsi" w:cstheme="majorHAnsi"/>
          <w:b/>
          <w:bCs/>
          <w:caps/>
          <w:spacing w:val="140"/>
          <w:sz w:val="56"/>
          <w:szCs w:val="56"/>
          <w:lang w:val="sl-SI"/>
        </w:rPr>
        <w:br/>
        <w:t>Cooperation</w:t>
      </w:r>
    </w:p>
    <w:p w14:paraId="5F858841" w14:textId="77777777" w:rsidR="004A087F" w:rsidRPr="001F75FF" w:rsidRDefault="004A087F" w:rsidP="004A087F">
      <w:pPr>
        <w:spacing w:after="400" w:line="240" w:lineRule="auto"/>
        <w:jc w:val="center"/>
        <w:rPr>
          <w:rFonts w:asciiTheme="majorHAnsi" w:eastAsia="Calibri" w:hAnsiTheme="majorHAnsi" w:cstheme="majorHAnsi"/>
          <w:b/>
          <w:bCs/>
          <w:spacing w:val="10"/>
          <w:sz w:val="36"/>
          <w:szCs w:val="36"/>
          <w:lang w:val="sl-SI"/>
        </w:rPr>
      </w:pPr>
      <w:bookmarkStart w:id="4" w:name="_Hlk76374067"/>
      <w:r w:rsidRPr="001F75FF">
        <w:rPr>
          <w:rFonts w:asciiTheme="majorHAnsi" w:eastAsia="Calibri" w:hAnsiTheme="majorHAnsi" w:cstheme="majorHAnsi"/>
          <w:b/>
          <w:bCs/>
          <w:spacing w:val="10"/>
          <w:sz w:val="36"/>
          <w:szCs w:val="36"/>
          <w:lang w:val="sl-SI"/>
        </w:rPr>
        <w:t xml:space="preserve">BETWEEN </w:t>
      </w:r>
      <w:r w:rsidRPr="001F75FF">
        <w:rPr>
          <w:rFonts w:asciiTheme="majorHAnsi" w:eastAsia="Calibri" w:hAnsiTheme="majorHAnsi" w:cstheme="majorHAnsi"/>
          <w:b/>
          <w:bCs/>
          <w:spacing w:val="10"/>
          <w:sz w:val="36"/>
          <w:szCs w:val="36"/>
          <w:lang w:val="sl-SI"/>
        </w:rPr>
        <w:br/>
        <w:t>CENTRAL PURCHASING BODIES NETWORK</w:t>
      </w:r>
      <w:bookmarkEnd w:id="4"/>
    </w:p>
    <w:p w14:paraId="20C908BF" w14:textId="77777777" w:rsidR="004A087F" w:rsidRPr="0073686C" w:rsidRDefault="004A087F" w:rsidP="004A087F">
      <w:pPr>
        <w:spacing w:before="360" w:after="120" w:line="240" w:lineRule="auto"/>
        <w:jc w:val="center"/>
        <w:rPr>
          <w:rFonts w:asciiTheme="majorHAnsi" w:hAnsiTheme="majorHAnsi" w:cstheme="majorHAnsi"/>
        </w:rPr>
      </w:pPr>
      <w:bookmarkStart w:id="5" w:name="_Hlk76374110"/>
      <w:r w:rsidRPr="0073686C">
        <w:rPr>
          <w:rFonts w:asciiTheme="majorHAnsi" w:eastAsia="Calibri" w:hAnsiTheme="majorHAnsi" w:cstheme="majorHAnsi"/>
          <w:bCs/>
          <w:spacing w:val="10"/>
          <w:sz w:val="28"/>
          <w:szCs w:val="28"/>
        </w:rPr>
        <w:t>P</w:t>
      </w:r>
      <w:bookmarkEnd w:id="5"/>
      <w:r w:rsidRPr="0073686C">
        <w:rPr>
          <w:rFonts w:asciiTheme="majorHAnsi" w:eastAsia="Calibri" w:hAnsiTheme="majorHAnsi" w:cstheme="majorHAnsi"/>
          <w:bCs/>
          <w:spacing w:val="10"/>
          <w:sz w:val="28"/>
          <w:szCs w:val="28"/>
        </w:rPr>
        <w:t>ublic Buyers Community Platform</w:t>
      </w:r>
    </w:p>
    <w:p w14:paraId="5B6146C6" w14:textId="77777777" w:rsidR="004A087F" w:rsidRPr="0073686C" w:rsidRDefault="004A087F" w:rsidP="004A087F">
      <w:pPr>
        <w:rPr>
          <w:rFonts w:asciiTheme="majorHAnsi" w:hAnsiTheme="majorHAnsi" w:cstheme="majorHAnsi"/>
          <w:sz w:val="2"/>
          <w:szCs w:val="2"/>
        </w:rPr>
      </w:pPr>
    </w:p>
    <w:p w14:paraId="4DF463B3" w14:textId="77777777" w:rsidR="004A087F" w:rsidRDefault="004A087F" w:rsidP="0079794D">
      <w:pPr>
        <w:spacing w:line="276" w:lineRule="auto"/>
        <w:jc w:val="both"/>
        <w:rPr>
          <w:rFonts w:cs="Arial"/>
          <w:color w:val="000000" w:themeColor="text1"/>
          <w:szCs w:val="20"/>
          <w:lang w:val="sl-SI"/>
        </w:rPr>
      </w:pPr>
    </w:p>
    <w:p w14:paraId="3ED64C0D" w14:textId="77777777" w:rsidR="006E675E" w:rsidRDefault="006E675E" w:rsidP="0079794D">
      <w:pPr>
        <w:spacing w:line="276" w:lineRule="auto"/>
        <w:jc w:val="both"/>
        <w:rPr>
          <w:rFonts w:cs="Arial"/>
          <w:color w:val="000000" w:themeColor="text1"/>
          <w:szCs w:val="20"/>
          <w:lang w:val="sl-SI"/>
        </w:rPr>
      </w:pPr>
    </w:p>
    <w:p w14:paraId="1B25C77E" w14:textId="5CACAF57" w:rsidR="003D2B87" w:rsidRDefault="003D2B87" w:rsidP="003D2B87">
      <w:pPr>
        <w:spacing w:line="276" w:lineRule="auto"/>
        <w:rPr>
          <w:rFonts w:asciiTheme="majorHAnsi" w:hAnsiTheme="majorHAnsi" w:cstheme="majorHAnsi"/>
          <w:b/>
          <w:bCs/>
          <w:sz w:val="32"/>
          <w:szCs w:val="32"/>
        </w:rPr>
      </w:pPr>
    </w:p>
    <w:p w14:paraId="6E170BA3" w14:textId="77777777" w:rsidR="004A087F" w:rsidRDefault="004A087F" w:rsidP="003D2B87">
      <w:pPr>
        <w:spacing w:line="276" w:lineRule="auto"/>
        <w:rPr>
          <w:rFonts w:asciiTheme="majorHAnsi" w:hAnsiTheme="majorHAnsi" w:cstheme="majorHAnsi"/>
          <w:b/>
          <w:bCs/>
          <w:sz w:val="32"/>
          <w:szCs w:val="32"/>
        </w:rPr>
      </w:pPr>
    </w:p>
    <w:p w14:paraId="2C8A8885" w14:textId="77777777" w:rsidR="004A087F" w:rsidRDefault="004A087F" w:rsidP="003D2B87">
      <w:pPr>
        <w:spacing w:line="276" w:lineRule="auto"/>
        <w:rPr>
          <w:rFonts w:asciiTheme="majorHAnsi" w:hAnsiTheme="majorHAnsi" w:cstheme="majorHAnsi"/>
          <w:b/>
          <w:bCs/>
          <w:sz w:val="32"/>
          <w:szCs w:val="32"/>
        </w:rPr>
      </w:pPr>
    </w:p>
    <w:p w14:paraId="0A626582" w14:textId="77777777" w:rsidR="004A087F" w:rsidRDefault="004A087F" w:rsidP="003D2B87">
      <w:pPr>
        <w:spacing w:line="276" w:lineRule="auto"/>
        <w:rPr>
          <w:rFonts w:asciiTheme="majorHAnsi" w:hAnsiTheme="majorHAnsi" w:cstheme="majorHAnsi"/>
          <w:b/>
          <w:bCs/>
          <w:sz w:val="32"/>
          <w:szCs w:val="32"/>
        </w:rPr>
      </w:pPr>
    </w:p>
    <w:p w14:paraId="65C09411" w14:textId="77777777" w:rsidR="004A087F" w:rsidRDefault="004A087F" w:rsidP="003D2B87">
      <w:pPr>
        <w:spacing w:line="276" w:lineRule="auto"/>
        <w:rPr>
          <w:rFonts w:asciiTheme="majorHAnsi" w:hAnsiTheme="majorHAnsi" w:cstheme="majorHAnsi"/>
          <w:b/>
          <w:bCs/>
          <w:sz w:val="32"/>
          <w:szCs w:val="32"/>
        </w:rPr>
      </w:pPr>
    </w:p>
    <w:p w14:paraId="388C12BE" w14:textId="77777777" w:rsidR="004A087F" w:rsidRDefault="004A087F" w:rsidP="003D2B87">
      <w:pPr>
        <w:spacing w:line="276" w:lineRule="auto"/>
        <w:rPr>
          <w:rFonts w:asciiTheme="majorHAnsi" w:hAnsiTheme="majorHAnsi" w:cstheme="majorHAnsi"/>
          <w:b/>
          <w:bCs/>
          <w:sz w:val="32"/>
          <w:szCs w:val="32"/>
        </w:rPr>
      </w:pPr>
    </w:p>
    <w:p w14:paraId="590E170B" w14:textId="77777777" w:rsidR="004A087F" w:rsidRDefault="004A087F" w:rsidP="003D2B87">
      <w:pPr>
        <w:spacing w:line="276" w:lineRule="auto"/>
        <w:rPr>
          <w:rFonts w:asciiTheme="majorHAnsi" w:hAnsiTheme="majorHAnsi" w:cstheme="majorHAnsi"/>
          <w:b/>
          <w:bCs/>
          <w:sz w:val="32"/>
          <w:szCs w:val="32"/>
        </w:rPr>
      </w:pPr>
    </w:p>
    <w:p w14:paraId="11CC1BA0" w14:textId="77777777" w:rsidR="004A087F" w:rsidRDefault="004A087F" w:rsidP="003D2B87">
      <w:pPr>
        <w:spacing w:line="276" w:lineRule="auto"/>
        <w:rPr>
          <w:rFonts w:asciiTheme="majorHAnsi" w:hAnsiTheme="majorHAnsi" w:cstheme="majorHAnsi"/>
          <w:b/>
          <w:bCs/>
          <w:sz w:val="32"/>
          <w:szCs w:val="32"/>
        </w:rPr>
      </w:pPr>
    </w:p>
    <w:p w14:paraId="3829A80C" w14:textId="77777777" w:rsidR="004A087F" w:rsidRDefault="004A087F" w:rsidP="003D2B87">
      <w:pPr>
        <w:spacing w:line="276" w:lineRule="auto"/>
        <w:rPr>
          <w:rFonts w:asciiTheme="majorHAnsi" w:hAnsiTheme="majorHAnsi" w:cstheme="majorHAnsi"/>
          <w:b/>
          <w:bCs/>
          <w:sz w:val="32"/>
          <w:szCs w:val="32"/>
        </w:rPr>
      </w:pPr>
    </w:p>
    <w:p w14:paraId="4E01299D" w14:textId="77777777" w:rsidR="004A087F" w:rsidRDefault="004A087F" w:rsidP="003D2B87">
      <w:pPr>
        <w:spacing w:line="276" w:lineRule="auto"/>
        <w:rPr>
          <w:rFonts w:asciiTheme="majorHAnsi" w:hAnsiTheme="majorHAnsi" w:cstheme="majorHAnsi"/>
          <w:b/>
          <w:bCs/>
          <w:sz w:val="32"/>
          <w:szCs w:val="32"/>
        </w:rPr>
      </w:pPr>
    </w:p>
    <w:p w14:paraId="0DE7BEA8" w14:textId="77777777" w:rsidR="004A087F" w:rsidRDefault="004A087F" w:rsidP="003D2B87">
      <w:pPr>
        <w:spacing w:line="276" w:lineRule="auto"/>
        <w:rPr>
          <w:rFonts w:asciiTheme="majorHAnsi" w:hAnsiTheme="majorHAnsi" w:cstheme="majorHAnsi"/>
          <w:b/>
          <w:bCs/>
          <w:sz w:val="32"/>
          <w:szCs w:val="32"/>
        </w:rPr>
      </w:pPr>
    </w:p>
    <w:p w14:paraId="048FECC2" w14:textId="77777777" w:rsidR="004A087F" w:rsidRPr="00E214BE" w:rsidRDefault="004A087F" w:rsidP="004A087F">
      <w:pPr>
        <w:pStyle w:val="NaslovTOC"/>
        <w:spacing w:before="0"/>
        <w:rPr>
          <w:rFonts w:asciiTheme="majorHAnsi" w:hAnsiTheme="majorHAnsi" w:cstheme="majorHAnsi"/>
          <w:b/>
          <w:bCs/>
          <w:color w:val="auto"/>
          <w:sz w:val="32"/>
          <w:szCs w:val="32"/>
          <w:lang w:val="en-US"/>
        </w:rPr>
      </w:pPr>
      <w:r w:rsidRPr="00E214BE">
        <w:rPr>
          <w:rFonts w:asciiTheme="majorHAnsi" w:hAnsiTheme="majorHAnsi" w:cstheme="majorHAnsi"/>
          <w:b/>
          <w:bCs/>
          <w:color w:val="auto"/>
          <w:sz w:val="32"/>
          <w:szCs w:val="32"/>
          <w:lang w:val="en-US"/>
        </w:rPr>
        <w:lastRenderedPageBreak/>
        <w:t>Table of Contents</w:t>
      </w:r>
    </w:p>
    <w:p w14:paraId="207A84BA" w14:textId="77777777" w:rsidR="004A087F" w:rsidRPr="008A5B1A" w:rsidRDefault="004A087F" w:rsidP="004A087F">
      <w:pPr>
        <w:pStyle w:val="Kazalovsebine1"/>
        <w:rPr>
          <w:rFonts w:asciiTheme="majorHAnsi" w:eastAsiaTheme="minorEastAsia" w:hAnsiTheme="majorHAnsi" w:cstheme="majorHAnsi"/>
          <w:b w:val="0"/>
          <w:kern w:val="2"/>
          <w:sz w:val="32"/>
          <w:szCs w:val="32"/>
          <w:lang w:val="en-US" w:eastAsia="it-IT"/>
          <w14:ligatures w14:val="standardContextual"/>
        </w:rPr>
      </w:pPr>
      <w:r w:rsidRPr="008A5B1A">
        <w:rPr>
          <w:rFonts w:asciiTheme="majorHAnsi" w:hAnsiTheme="majorHAnsi" w:cstheme="majorHAnsi"/>
          <w:noProof w:val="0"/>
          <w:sz w:val="24"/>
          <w:szCs w:val="24"/>
          <w:lang w:val="en-US"/>
        </w:rPr>
        <w:fldChar w:fldCharType="begin"/>
      </w:r>
      <w:r w:rsidRPr="008A5B1A">
        <w:rPr>
          <w:rFonts w:asciiTheme="majorHAnsi" w:hAnsiTheme="majorHAnsi" w:cstheme="majorHAnsi"/>
          <w:noProof w:val="0"/>
          <w:sz w:val="24"/>
          <w:szCs w:val="24"/>
          <w:lang w:val="en-US"/>
        </w:rPr>
        <w:instrText xml:space="preserve"> TOC \o "1-3" \h \z \u </w:instrText>
      </w:r>
      <w:r w:rsidRPr="008A5B1A">
        <w:rPr>
          <w:rFonts w:asciiTheme="majorHAnsi" w:hAnsiTheme="majorHAnsi" w:cstheme="majorHAnsi"/>
          <w:noProof w:val="0"/>
          <w:sz w:val="24"/>
          <w:szCs w:val="24"/>
          <w:lang w:val="en-US"/>
        </w:rPr>
        <w:fldChar w:fldCharType="separate"/>
      </w:r>
      <w:hyperlink w:anchor="_Toc208989363" w:history="1">
        <w:r w:rsidRPr="008A5B1A">
          <w:rPr>
            <w:rStyle w:val="Hiperpovezava"/>
            <w:rFonts w:asciiTheme="majorHAnsi" w:hAnsiTheme="majorHAnsi" w:cstheme="majorHAnsi"/>
            <w:sz w:val="24"/>
            <w:szCs w:val="24"/>
            <w:lang w:val="en-US"/>
          </w:rPr>
          <w:t>Preamble</w:t>
        </w:r>
        <w:r w:rsidRPr="008A5B1A">
          <w:rPr>
            <w:rFonts w:asciiTheme="majorHAnsi" w:hAnsiTheme="majorHAnsi" w:cstheme="majorHAnsi"/>
            <w:webHidden/>
            <w:sz w:val="24"/>
            <w:szCs w:val="24"/>
            <w:lang w:val="en-US"/>
          </w:rPr>
          <w:tab/>
        </w:r>
        <w:r w:rsidRPr="008A5B1A">
          <w:rPr>
            <w:rFonts w:asciiTheme="majorHAnsi" w:hAnsiTheme="majorHAnsi" w:cstheme="majorHAnsi"/>
            <w:webHidden/>
            <w:sz w:val="24"/>
            <w:szCs w:val="24"/>
            <w:lang w:val="en-US"/>
          </w:rPr>
          <w:fldChar w:fldCharType="begin"/>
        </w:r>
        <w:r w:rsidRPr="008A5B1A">
          <w:rPr>
            <w:rFonts w:asciiTheme="majorHAnsi" w:hAnsiTheme="majorHAnsi" w:cstheme="majorHAnsi"/>
            <w:webHidden/>
            <w:sz w:val="24"/>
            <w:szCs w:val="24"/>
            <w:lang w:val="en-US"/>
          </w:rPr>
          <w:instrText xml:space="preserve"> PAGEREF _Toc208989363 \h </w:instrText>
        </w:r>
        <w:r w:rsidRPr="008A5B1A">
          <w:rPr>
            <w:rFonts w:asciiTheme="majorHAnsi" w:hAnsiTheme="majorHAnsi" w:cstheme="majorHAnsi"/>
            <w:webHidden/>
            <w:sz w:val="24"/>
            <w:szCs w:val="24"/>
            <w:lang w:val="en-US"/>
          </w:rPr>
        </w:r>
        <w:r w:rsidRPr="008A5B1A">
          <w:rPr>
            <w:rFonts w:asciiTheme="majorHAnsi" w:hAnsiTheme="majorHAnsi" w:cstheme="majorHAnsi"/>
            <w:webHidden/>
            <w:sz w:val="24"/>
            <w:szCs w:val="24"/>
            <w:lang w:val="en-US"/>
          </w:rPr>
          <w:fldChar w:fldCharType="separate"/>
        </w:r>
        <w:r>
          <w:rPr>
            <w:rFonts w:asciiTheme="majorHAnsi" w:hAnsiTheme="majorHAnsi" w:cstheme="majorHAnsi"/>
            <w:webHidden/>
            <w:sz w:val="24"/>
            <w:szCs w:val="24"/>
            <w:lang w:val="en-US"/>
          </w:rPr>
          <w:t>3</w:t>
        </w:r>
        <w:r w:rsidRPr="008A5B1A">
          <w:rPr>
            <w:rFonts w:asciiTheme="majorHAnsi" w:hAnsiTheme="majorHAnsi" w:cstheme="majorHAnsi"/>
            <w:webHidden/>
            <w:sz w:val="24"/>
            <w:szCs w:val="24"/>
            <w:lang w:val="en-US"/>
          </w:rPr>
          <w:fldChar w:fldCharType="end"/>
        </w:r>
      </w:hyperlink>
    </w:p>
    <w:p w14:paraId="17429A88" w14:textId="77777777" w:rsidR="004A087F" w:rsidRPr="008A5B1A" w:rsidRDefault="004A087F" w:rsidP="004A087F">
      <w:pPr>
        <w:pStyle w:val="Kazalovsebine1"/>
        <w:rPr>
          <w:rFonts w:asciiTheme="majorHAnsi" w:eastAsiaTheme="minorEastAsia" w:hAnsiTheme="majorHAnsi" w:cstheme="majorHAnsi"/>
          <w:b w:val="0"/>
          <w:kern w:val="2"/>
          <w:sz w:val="32"/>
          <w:szCs w:val="32"/>
          <w:lang w:val="en-US" w:eastAsia="it-IT"/>
          <w14:ligatures w14:val="standardContextual"/>
        </w:rPr>
      </w:pPr>
      <w:hyperlink w:anchor="_Toc208989364" w:history="1">
        <w:r w:rsidRPr="008A5B1A">
          <w:rPr>
            <w:rStyle w:val="Hiperpovezava"/>
            <w:rFonts w:asciiTheme="majorHAnsi" w:hAnsiTheme="majorHAnsi" w:cstheme="majorHAnsi"/>
            <w:sz w:val="24"/>
            <w:szCs w:val="24"/>
            <w:lang w:val="en-US"/>
          </w:rPr>
          <w:t>1</w:t>
        </w:r>
        <w:r w:rsidRPr="008A5B1A">
          <w:rPr>
            <w:rFonts w:asciiTheme="majorHAnsi" w:eastAsiaTheme="minorEastAsia" w:hAnsiTheme="majorHAnsi" w:cstheme="majorHAnsi"/>
            <w:b w:val="0"/>
            <w:kern w:val="2"/>
            <w:sz w:val="32"/>
            <w:szCs w:val="32"/>
            <w:lang w:val="en-US" w:eastAsia="it-IT"/>
            <w14:ligatures w14:val="standardContextual"/>
          </w:rPr>
          <w:tab/>
        </w:r>
        <w:r w:rsidRPr="008A5B1A">
          <w:rPr>
            <w:rStyle w:val="Hiperpovezava"/>
            <w:rFonts w:asciiTheme="majorHAnsi" w:hAnsiTheme="majorHAnsi" w:cstheme="majorHAnsi"/>
            <w:sz w:val="24"/>
            <w:szCs w:val="24"/>
            <w:lang w:val="en-US"/>
          </w:rPr>
          <w:t>Introduction</w:t>
        </w:r>
        <w:r w:rsidRPr="008A5B1A">
          <w:rPr>
            <w:rFonts w:asciiTheme="majorHAnsi" w:hAnsiTheme="majorHAnsi" w:cstheme="majorHAnsi"/>
            <w:webHidden/>
            <w:sz w:val="24"/>
            <w:szCs w:val="24"/>
            <w:lang w:val="en-US"/>
          </w:rPr>
          <w:tab/>
        </w:r>
        <w:r w:rsidRPr="008A5B1A">
          <w:rPr>
            <w:rFonts w:asciiTheme="majorHAnsi" w:hAnsiTheme="majorHAnsi" w:cstheme="majorHAnsi"/>
            <w:webHidden/>
            <w:sz w:val="24"/>
            <w:szCs w:val="24"/>
            <w:lang w:val="en-US"/>
          </w:rPr>
          <w:fldChar w:fldCharType="begin"/>
        </w:r>
        <w:r w:rsidRPr="008A5B1A">
          <w:rPr>
            <w:rFonts w:asciiTheme="majorHAnsi" w:hAnsiTheme="majorHAnsi" w:cstheme="majorHAnsi"/>
            <w:webHidden/>
            <w:sz w:val="24"/>
            <w:szCs w:val="24"/>
            <w:lang w:val="en-US"/>
          </w:rPr>
          <w:instrText xml:space="preserve"> PAGEREF _Toc208989364 \h </w:instrText>
        </w:r>
        <w:r w:rsidRPr="008A5B1A">
          <w:rPr>
            <w:rFonts w:asciiTheme="majorHAnsi" w:hAnsiTheme="majorHAnsi" w:cstheme="majorHAnsi"/>
            <w:webHidden/>
            <w:sz w:val="24"/>
            <w:szCs w:val="24"/>
            <w:lang w:val="en-US"/>
          </w:rPr>
        </w:r>
        <w:r w:rsidRPr="008A5B1A">
          <w:rPr>
            <w:rFonts w:asciiTheme="majorHAnsi" w:hAnsiTheme="majorHAnsi" w:cstheme="majorHAnsi"/>
            <w:webHidden/>
            <w:sz w:val="24"/>
            <w:szCs w:val="24"/>
            <w:lang w:val="en-US"/>
          </w:rPr>
          <w:fldChar w:fldCharType="separate"/>
        </w:r>
        <w:r>
          <w:rPr>
            <w:rFonts w:asciiTheme="majorHAnsi" w:hAnsiTheme="majorHAnsi" w:cstheme="majorHAnsi"/>
            <w:webHidden/>
            <w:sz w:val="24"/>
            <w:szCs w:val="24"/>
            <w:lang w:val="en-US"/>
          </w:rPr>
          <w:t>3</w:t>
        </w:r>
        <w:r w:rsidRPr="008A5B1A">
          <w:rPr>
            <w:rFonts w:asciiTheme="majorHAnsi" w:hAnsiTheme="majorHAnsi" w:cstheme="majorHAnsi"/>
            <w:webHidden/>
            <w:sz w:val="24"/>
            <w:szCs w:val="24"/>
            <w:lang w:val="en-US"/>
          </w:rPr>
          <w:fldChar w:fldCharType="end"/>
        </w:r>
      </w:hyperlink>
    </w:p>
    <w:p w14:paraId="712F0767" w14:textId="77777777" w:rsidR="004A087F" w:rsidRPr="008A5B1A" w:rsidRDefault="004A087F" w:rsidP="004A087F">
      <w:pPr>
        <w:pStyle w:val="Kazalovsebine2"/>
        <w:rPr>
          <w:rFonts w:asciiTheme="majorHAnsi" w:eastAsiaTheme="minorEastAsia" w:hAnsiTheme="majorHAnsi" w:cstheme="majorHAnsi"/>
          <w:noProof/>
          <w:kern w:val="2"/>
          <w:sz w:val="32"/>
          <w:szCs w:val="32"/>
          <w:lang w:val="en-US" w:eastAsia="it-IT"/>
          <w14:ligatures w14:val="standardContextual"/>
        </w:rPr>
      </w:pPr>
      <w:hyperlink w:anchor="_Toc208989365" w:history="1">
        <w:r w:rsidRPr="008A5B1A">
          <w:rPr>
            <w:rStyle w:val="Hiperpovezava"/>
            <w:rFonts w:asciiTheme="majorHAnsi" w:hAnsiTheme="majorHAnsi" w:cstheme="majorHAnsi"/>
            <w:noProof/>
            <w:sz w:val="24"/>
            <w:szCs w:val="24"/>
            <w:lang w:val="en-US"/>
          </w:rPr>
          <w:t>1.1</w:t>
        </w:r>
        <w:r w:rsidRPr="008A5B1A">
          <w:rPr>
            <w:rFonts w:asciiTheme="majorHAnsi" w:eastAsiaTheme="minorEastAsia" w:hAnsiTheme="majorHAnsi" w:cstheme="majorHAnsi"/>
            <w:noProof/>
            <w:kern w:val="2"/>
            <w:sz w:val="32"/>
            <w:szCs w:val="32"/>
            <w:lang w:val="en-US" w:eastAsia="it-IT"/>
            <w14:ligatures w14:val="standardContextual"/>
          </w:rPr>
          <w:tab/>
        </w:r>
        <w:r w:rsidRPr="008A5B1A">
          <w:rPr>
            <w:rStyle w:val="Hiperpovezava"/>
            <w:rFonts w:asciiTheme="majorHAnsi" w:hAnsiTheme="majorHAnsi" w:cstheme="majorHAnsi"/>
            <w:noProof/>
            <w:sz w:val="24"/>
            <w:szCs w:val="24"/>
            <w:lang w:val="en-US"/>
          </w:rPr>
          <w:t>Functioning and Scope of the Memorandum of Cooperation</w:t>
        </w:r>
        <w:r w:rsidRPr="008A5B1A">
          <w:rPr>
            <w:rFonts w:asciiTheme="majorHAnsi" w:hAnsiTheme="majorHAnsi" w:cstheme="majorHAnsi"/>
            <w:noProof/>
            <w:webHidden/>
            <w:sz w:val="24"/>
            <w:szCs w:val="24"/>
            <w:lang w:val="en-US"/>
          </w:rPr>
          <w:tab/>
        </w:r>
        <w:r w:rsidRPr="008A5B1A">
          <w:rPr>
            <w:rFonts w:asciiTheme="majorHAnsi" w:hAnsiTheme="majorHAnsi" w:cstheme="majorHAnsi"/>
            <w:noProof/>
            <w:webHidden/>
            <w:sz w:val="24"/>
            <w:szCs w:val="24"/>
            <w:lang w:val="en-US"/>
          </w:rPr>
          <w:fldChar w:fldCharType="begin"/>
        </w:r>
        <w:r w:rsidRPr="008A5B1A">
          <w:rPr>
            <w:rFonts w:asciiTheme="majorHAnsi" w:hAnsiTheme="majorHAnsi" w:cstheme="majorHAnsi"/>
            <w:noProof/>
            <w:webHidden/>
            <w:sz w:val="24"/>
            <w:szCs w:val="24"/>
            <w:lang w:val="en-US"/>
          </w:rPr>
          <w:instrText xml:space="preserve"> PAGEREF _Toc208989365 \h </w:instrText>
        </w:r>
        <w:r w:rsidRPr="008A5B1A">
          <w:rPr>
            <w:rFonts w:asciiTheme="majorHAnsi" w:hAnsiTheme="majorHAnsi" w:cstheme="majorHAnsi"/>
            <w:noProof/>
            <w:webHidden/>
            <w:sz w:val="24"/>
            <w:szCs w:val="24"/>
            <w:lang w:val="en-US"/>
          </w:rPr>
        </w:r>
        <w:r w:rsidRPr="008A5B1A">
          <w:rPr>
            <w:rFonts w:asciiTheme="majorHAnsi" w:hAnsiTheme="majorHAnsi" w:cstheme="majorHAnsi"/>
            <w:noProof/>
            <w:webHidden/>
            <w:sz w:val="24"/>
            <w:szCs w:val="24"/>
            <w:lang w:val="en-US"/>
          </w:rPr>
          <w:fldChar w:fldCharType="separate"/>
        </w:r>
        <w:r>
          <w:rPr>
            <w:rFonts w:asciiTheme="majorHAnsi" w:hAnsiTheme="majorHAnsi" w:cstheme="majorHAnsi"/>
            <w:noProof/>
            <w:webHidden/>
            <w:sz w:val="24"/>
            <w:szCs w:val="24"/>
            <w:lang w:val="en-US"/>
          </w:rPr>
          <w:t>3</w:t>
        </w:r>
        <w:r w:rsidRPr="008A5B1A">
          <w:rPr>
            <w:rFonts w:asciiTheme="majorHAnsi" w:hAnsiTheme="majorHAnsi" w:cstheme="majorHAnsi"/>
            <w:noProof/>
            <w:webHidden/>
            <w:sz w:val="24"/>
            <w:szCs w:val="24"/>
            <w:lang w:val="en-US"/>
          </w:rPr>
          <w:fldChar w:fldCharType="end"/>
        </w:r>
      </w:hyperlink>
    </w:p>
    <w:p w14:paraId="343BFCDF" w14:textId="77777777" w:rsidR="004A087F" w:rsidRPr="008A5B1A" w:rsidRDefault="004A087F" w:rsidP="004A087F">
      <w:pPr>
        <w:pStyle w:val="Kazalovsebine2"/>
        <w:rPr>
          <w:rFonts w:asciiTheme="majorHAnsi" w:eastAsiaTheme="minorEastAsia" w:hAnsiTheme="majorHAnsi" w:cstheme="majorHAnsi"/>
          <w:noProof/>
          <w:kern w:val="2"/>
          <w:sz w:val="32"/>
          <w:szCs w:val="32"/>
          <w:lang w:val="en-US" w:eastAsia="it-IT"/>
          <w14:ligatures w14:val="standardContextual"/>
        </w:rPr>
      </w:pPr>
      <w:hyperlink w:anchor="_Toc208989366" w:history="1">
        <w:r w:rsidRPr="008A5B1A">
          <w:rPr>
            <w:rStyle w:val="Hiperpovezava"/>
            <w:rFonts w:asciiTheme="majorHAnsi" w:hAnsiTheme="majorHAnsi" w:cstheme="majorHAnsi"/>
            <w:noProof/>
            <w:sz w:val="24"/>
            <w:szCs w:val="24"/>
            <w:lang w:val="en-US"/>
          </w:rPr>
          <w:t>1.2</w:t>
        </w:r>
        <w:r w:rsidRPr="008A5B1A">
          <w:rPr>
            <w:rFonts w:asciiTheme="majorHAnsi" w:eastAsiaTheme="minorEastAsia" w:hAnsiTheme="majorHAnsi" w:cstheme="majorHAnsi"/>
            <w:noProof/>
            <w:kern w:val="2"/>
            <w:sz w:val="32"/>
            <w:szCs w:val="32"/>
            <w:lang w:val="en-US" w:eastAsia="it-IT"/>
            <w14:ligatures w14:val="standardContextual"/>
          </w:rPr>
          <w:tab/>
        </w:r>
        <w:r w:rsidRPr="008A5B1A">
          <w:rPr>
            <w:rStyle w:val="Hiperpovezava"/>
            <w:rFonts w:asciiTheme="majorHAnsi" w:hAnsiTheme="majorHAnsi" w:cstheme="majorHAnsi"/>
            <w:noProof/>
            <w:sz w:val="24"/>
            <w:szCs w:val="24"/>
            <w:lang w:val="en-US"/>
          </w:rPr>
          <w:t>Purpose &amp; Goals of the Network</w:t>
        </w:r>
        <w:r w:rsidRPr="008A5B1A">
          <w:rPr>
            <w:rFonts w:asciiTheme="majorHAnsi" w:hAnsiTheme="majorHAnsi" w:cstheme="majorHAnsi"/>
            <w:noProof/>
            <w:webHidden/>
            <w:sz w:val="24"/>
            <w:szCs w:val="24"/>
            <w:lang w:val="en-US"/>
          </w:rPr>
          <w:tab/>
        </w:r>
        <w:r w:rsidRPr="008A5B1A">
          <w:rPr>
            <w:rFonts w:asciiTheme="majorHAnsi" w:hAnsiTheme="majorHAnsi" w:cstheme="majorHAnsi"/>
            <w:noProof/>
            <w:webHidden/>
            <w:sz w:val="24"/>
            <w:szCs w:val="24"/>
            <w:lang w:val="en-US"/>
          </w:rPr>
          <w:fldChar w:fldCharType="begin"/>
        </w:r>
        <w:r w:rsidRPr="008A5B1A">
          <w:rPr>
            <w:rFonts w:asciiTheme="majorHAnsi" w:hAnsiTheme="majorHAnsi" w:cstheme="majorHAnsi"/>
            <w:noProof/>
            <w:webHidden/>
            <w:sz w:val="24"/>
            <w:szCs w:val="24"/>
            <w:lang w:val="en-US"/>
          </w:rPr>
          <w:instrText xml:space="preserve"> PAGEREF _Toc208989366 \h </w:instrText>
        </w:r>
        <w:r w:rsidRPr="008A5B1A">
          <w:rPr>
            <w:rFonts w:asciiTheme="majorHAnsi" w:hAnsiTheme="majorHAnsi" w:cstheme="majorHAnsi"/>
            <w:noProof/>
            <w:webHidden/>
            <w:sz w:val="24"/>
            <w:szCs w:val="24"/>
            <w:lang w:val="en-US"/>
          </w:rPr>
        </w:r>
        <w:r w:rsidRPr="008A5B1A">
          <w:rPr>
            <w:rFonts w:asciiTheme="majorHAnsi" w:hAnsiTheme="majorHAnsi" w:cstheme="majorHAnsi"/>
            <w:noProof/>
            <w:webHidden/>
            <w:sz w:val="24"/>
            <w:szCs w:val="24"/>
            <w:lang w:val="en-US"/>
          </w:rPr>
          <w:fldChar w:fldCharType="separate"/>
        </w:r>
        <w:r>
          <w:rPr>
            <w:rFonts w:asciiTheme="majorHAnsi" w:hAnsiTheme="majorHAnsi" w:cstheme="majorHAnsi"/>
            <w:noProof/>
            <w:webHidden/>
            <w:sz w:val="24"/>
            <w:szCs w:val="24"/>
            <w:lang w:val="en-US"/>
          </w:rPr>
          <w:t>3</w:t>
        </w:r>
        <w:r w:rsidRPr="008A5B1A">
          <w:rPr>
            <w:rFonts w:asciiTheme="majorHAnsi" w:hAnsiTheme="majorHAnsi" w:cstheme="majorHAnsi"/>
            <w:noProof/>
            <w:webHidden/>
            <w:sz w:val="24"/>
            <w:szCs w:val="24"/>
            <w:lang w:val="en-US"/>
          </w:rPr>
          <w:fldChar w:fldCharType="end"/>
        </w:r>
      </w:hyperlink>
    </w:p>
    <w:p w14:paraId="7C60B3A0" w14:textId="77777777" w:rsidR="004A087F" w:rsidRPr="008A5B1A" w:rsidRDefault="004A087F" w:rsidP="004A087F">
      <w:pPr>
        <w:pStyle w:val="Kazalovsebine2"/>
        <w:rPr>
          <w:rFonts w:asciiTheme="majorHAnsi" w:eastAsiaTheme="minorEastAsia" w:hAnsiTheme="majorHAnsi" w:cstheme="majorHAnsi"/>
          <w:noProof/>
          <w:kern w:val="2"/>
          <w:sz w:val="32"/>
          <w:szCs w:val="32"/>
          <w:lang w:val="en-US" w:eastAsia="it-IT"/>
          <w14:ligatures w14:val="standardContextual"/>
        </w:rPr>
      </w:pPr>
      <w:hyperlink w:anchor="_Toc208989367" w:history="1">
        <w:r w:rsidRPr="008A5B1A">
          <w:rPr>
            <w:rStyle w:val="Hiperpovezava"/>
            <w:rFonts w:asciiTheme="majorHAnsi" w:hAnsiTheme="majorHAnsi" w:cstheme="majorHAnsi"/>
            <w:noProof/>
            <w:sz w:val="24"/>
            <w:szCs w:val="24"/>
            <w:lang w:val="en-US"/>
          </w:rPr>
          <w:t>1.3</w:t>
        </w:r>
        <w:r w:rsidRPr="008A5B1A">
          <w:rPr>
            <w:rFonts w:asciiTheme="majorHAnsi" w:eastAsiaTheme="minorEastAsia" w:hAnsiTheme="majorHAnsi" w:cstheme="majorHAnsi"/>
            <w:noProof/>
            <w:kern w:val="2"/>
            <w:sz w:val="32"/>
            <w:szCs w:val="32"/>
            <w:lang w:val="en-US" w:eastAsia="it-IT"/>
            <w14:ligatures w14:val="standardContextual"/>
          </w:rPr>
          <w:tab/>
        </w:r>
        <w:r w:rsidRPr="008A5B1A">
          <w:rPr>
            <w:rStyle w:val="Hiperpovezava"/>
            <w:rFonts w:asciiTheme="majorHAnsi" w:hAnsiTheme="majorHAnsi" w:cstheme="majorHAnsi"/>
            <w:noProof/>
            <w:sz w:val="24"/>
            <w:szCs w:val="24"/>
            <w:lang w:val="en-US"/>
          </w:rPr>
          <w:t>Cooperative Activities</w:t>
        </w:r>
        <w:r w:rsidRPr="008A5B1A">
          <w:rPr>
            <w:rFonts w:asciiTheme="majorHAnsi" w:hAnsiTheme="majorHAnsi" w:cstheme="majorHAnsi"/>
            <w:noProof/>
            <w:webHidden/>
            <w:sz w:val="24"/>
            <w:szCs w:val="24"/>
            <w:lang w:val="en-US"/>
          </w:rPr>
          <w:tab/>
        </w:r>
        <w:r w:rsidRPr="008A5B1A">
          <w:rPr>
            <w:rFonts w:asciiTheme="majorHAnsi" w:hAnsiTheme="majorHAnsi" w:cstheme="majorHAnsi"/>
            <w:noProof/>
            <w:webHidden/>
            <w:sz w:val="24"/>
            <w:szCs w:val="24"/>
            <w:lang w:val="en-US"/>
          </w:rPr>
          <w:fldChar w:fldCharType="begin"/>
        </w:r>
        <w:r w:rsidRPr="008A5B1A">
          <w:rPr>
            <w:rFonts w:asciiTheme="majorHAnsi" w:hAnsiTheme="majorHAnsi" w:cstheme="majorHAnsi"/>
            <w:noProof/>
            <w:webHidden/>
            <w:sz w:val="24"/>
            <w:szCs w:val="24"/>
            <w:lang w:val="en-US"/>
          </w:rPr>
          <w:instrText xml:space="preserve"> PAGEREF _Toc208989367 \h </w:instrText>
        </w:r>
        <w:r w:rsidRPr="008A5B1A">
          <w:rPr>
            <w:rFonts w:asciiTheme="majorHAnsi" w:hAnsiTheme="majorHAnsi" w:cstheme="majorHAnsi"/>
            <w:noProof/>
            <w:webHidden/>
            <w:sz w:val="24"/>
            <w:szCs w:val="24"/>
            <w:lang w:val="en-US"/>
          </w:rPr>
        </w:r>
        <w:r w:rsidRPr="008A5B1A">
          <w:rPr>
            <w:rFonts w:asciiTheme="majorHAnsi" w:hAnsiTheme="majorHAnsi" w:cstheme="majorHAnsi"/>
            <w:noProof/>
            <w:webHidden/>
            <w:sz w:val="24"/>
            <w:szCs w:val="24"/>
            <w:lang w:val="en-US"/>
          </w:rPr>
          <w:fldChar w:fldCharType="separate"/>
        </w:r>
        <w:r>
          <w:rPr>
            <w:rFonts w:asciiTheme="majorHAnsi" w:hAnsiTheme="majorHAnsi" w:cstheme="majorHAnsi"/>
            <w:noProof/>
            <w:webHidden/>
            <w:sz w:val="24"/>
            <w:szCs w:val="24"/>
            <w:lang w:val="en-US"/>
          </w:rPr>
          <w:t>3</w:t>
        </w:r>
        <w:r w:rsidRPr="008A5B1A">
          <w:rPr>
            <w:rFonts w:asciiTheme="majorHAnsi" w:hAnsiTheme="majorHAnsi" w:cstheme="majorHAnsi"/>
            <w:noProof/>
            <w:webHidden/>
            <w:sz w:val="24"/>
            <w:szCs w:val="24"/>
            <w:lang w:val="en-US"/>
          </w:rPr>
          <w:fldChar w:fldCharType="end"/>
        </w:r>
      </w:hyperlink>
    </w:p>
    <w:p w14:paraId="24D7FF4E" w14:textId="77777777" w:rsidR="004A087F" w:rsidRPr="008A5B1A" w:rsidRDefault="004A087F" w:rsidP="004A087F">
      <w:pPr>
        <w:pStyle w:val="Kazalovsebine1"/>
        <w:rPr>
          <w:rFonts w:asciiTheme="majorHAnsi" w:eastAsiaTheme="minorEastAsia" w:hAnsiTheme="majorHAnsi" w:cstheme="majorHAnsi"/>
          <w:b w:val="0"/>
          <w:kern w:val="2"/>
          <w:sz w:val="32"/>
          <w:szCs w:val="32"/>
          <w:lang w:val="en-US" w:eastAsia="it-IT"/>
          <w14:ligatures w14:val="standardContextual"/>
        </w:rPr>
      </w:pPr>
      <w:hyperlink w:anchor="_Toc208989368" w:history="1">
        <w:r w:rsidRPr="008A5B1A">
          <w:rPr>
            <w:rStyle w:val="Hiperpovezava"/>
            <w:rFonts w:asciiTheme="majorHAnsi" w:hAnsiTheme="majorHAnsi" w:cstheme="majorHAnsi"/>
            <w:sz w:val="24"/>
            <w:szCs w:val="24"/>
            <w:lang w:val="en-US"/>
          </w:rPr>
          <w:t>2</w:t>
        </w:r>
        <w:r w:rsidRPr="008A5B1A">
          <w:rPr>
            <w:rFonts w:asciiTheme="majorHAnsi" w:eastAsiaTheme="minorEastAsia" w:hAnsiTheme="majorHAnsi" w:cstheme="majorHAnsi"/>
            <w:b w:val="0"/>
            <w:kern w:val="2"/>
            <w:sz w:val="32"/>
            <w:szCs w:val="32"/>
            <w:lang w:val="en-US" w:eastAsia="it-IT"/>
            <w14:ligatures w14:val="standardContextual"/>
          </w:rPr>
          <w:tab/>
        </w:r>
        <w:r w:rsidRPr="008A5B1A">
          <w:rPr>
            <w:rStyle w:val="Hiperpovezava"/>
            <w:rFonts w:asciiTheme="majorHAnsi" w:hAnsiTheme="majorHAnsi" w:cstheme="majorHAnsi"/>
            <w:sz w:val="24"/>
            <w:szCs w:val="24"/>
            <w:lang w:val="en-US"/>
          </w:rPr>
          <w:t>Governance and Organizational Structure</w:t>
        </w:r>
        <w:r w:rsidRPr="008A5B1A">
          <w:rPr>
            <w:rFonts w:asciiTheme="majorHAnsi" w:hAnsiTheme="majorHAnsi" w:cstheme="majorHAnsi"/>
            <w:webHidden/>
            <w:sz w:val="24"/>
            <w:szCs w:val="24"/>
            <w:lang w:val="en-US"/>
          </w:rPr>
          <w:tab/>
        </w:r>
        <w:r w:rsidRPr="008A5B1A">
          <w:rPr>
            <w:rFonts w:asciiTheme="majorHAnsi" w:hAnsiTheme="majorHAnsi" w:cstheme="majorHAnsi"/>
            <w:webHidden/>
            <w:sz w:val="24"/>
            <w:szCs w:val="24"/>
            <w:lang w:val="en-US"/>
          </w:rPr>
          <w:fldChar w:fldCharType="begin"/>
        </w:r>
        <w:r w:rsidRPr="008A5B1A">
          <w:rPr>
            <w:rFonts w:asciiTheme="majorHAnsi" w:hAnsiTheme="majorHAnsi" w:cstheme="majorHAnsi"/>
            <w:webHidden/>
            <w:sz w:val="24"/>
            <w:szCs w:val="24"/>
            <w:lang w:val="en-US"/>
          </w:rPr>
          <w:instrText xml:space="preserve"> PAGEREF _Toc208989368 \h </w:instrText>
        </w:r>
        <w:r w:rsidRPr="008A5B1A">
          <w:rPr>
            <w:rFonts w:asciiTheme="majorHAnsi" w:hAnsiTheme="majorHAnsi" w:cstheme="majorHAnsi"/>
            <w:webHidden/>
            <w:sz w:val="24"/>
            <w:szCs w:val="24"/>
            <w:lang w:val="en-US"/>
          </w:rPr>
        </w:r>
        <w:r w:rsidRPr="008A5B1A">
          <w:rPr>
            <w:rFonts w:asciiTheme="majorHAnsi" w:hAnsiTheme="majorHAnsi" w:cstheme="majorHAnsi"/>
            <w:webHidden/>
            <w:sz w:val="24"/>
            <w:szCs w:val="24"/>
            <w:lang w:val="en-US"/>
          </w:rPr>
          <w:fldChar w:fldCharType="separate"/>
        </w:r>
        <w:r>
          <w:rPr>
            <w:rFonts w:asciiTheme="majorHAnsi" w:hAnsiTheme="majorHAnsi" w:cstheme="majorHAnsi"/>
            <w:webHidden/>
            <w:sz w:val="24"/>
            <w:szCs w:val="24"/>
            <w:lang w:val="en-US"/>
          </w:rPr>
          <w:t>4</w:t>
        </w:r>
        <w:r w:rsidRPr="008A5B1A">
          <w:rPr>
            <w:rFonts w:asciiTheme="majorHAnsi" w:hAnsiTheme="majorHAnsi" w:cstheme="majorHAnsi"/>
            <w:webHidden/>
            <w:sz w:val="24"/>
            <w:szCs w:val="24"/>
            <w:lang w:val="en-US"/>
          </w:rPr>
          <w:fldChar w:fldCharType="end"/>
        </w:r>
      </w:hyperlink>
    </w:p>
    <w:p w14:paraId="0D6A28AF" w14:textId="77777777" w:rsidR="004A087F" w:rsidRPr="008A5B1A" w:rsidRDefault="004A087F" w:rsidP="004A087F">
      <w:pPr>
        <w:pStyle w:val="Kazalovsebine2"/>
        <w:rPr>
          <w:rFonts w:asciiTheme="majorHAnsi" w:eastAsiaTheme="minorEastAsia" w:hAnsiTheme="majorHAnsi" w:cstheme="majorHAnsi"/>
          <w:noProof/>
          <w:kern w:val="2"/>
          <w:sz w:val="32"/>
          <w:szCs w:val="32"/>
          <w:lang w:val="en-US" w:eastAsia="it-IT"/>
          <w14:ligatures w14:val="standardContextual"/>
        </w:rPr>
      </w:pPr>
      <w:hyperlink w:anchor="_Toc208989369" w:history="1">
        <w:r w:rsidRPr="008A5B1A">
          <w:rPr>
            <w:rStyle w:val="Hiperpovezava"/>
            <w:rFonts w:asciiTheme="majorHAnsi" w:hAnsiTheme="majorHAnsi" w:cstheme="majorHAnsi"/>
            <w:noProof/>
            <w:sz w:val="24"/>
            <w:szCs w:val="24"/>
            <w:lang w:val="en-US"/>
          </w:rPr>
          <w:t>2.1</w:t>
        </w:r>
        <w:r w:rsidRPr="008A5B1A">
          <w:rPr>
            <w:rFonts w:asciiTheme="majorHAnsi" w:eastAsiaTheme="minorEastAsia" w:hAnsiTheme="majorHAnsi" w:cstheme="majorHAnsi"/>
            <w:noProof/>
            <w:kern w:val="2"/>
            <w:sz w:val="32"/>
            <w:szCs w:val="32"/>
            <w:lang w:val="en-US" w:eastAsia="it-IT"/>
            <w14:ligatures w14:val="standardContextual"/>
          </w:rPr>
          <w:tab/>
        </w:r>
        <w:r w:rsidRPr="008A5B1A">
          <w:rPr>
            <w:rStyle w:val="Hiperpovezava"/>
            <w:rFonts w:asciiTheme="majorHAnsi" w:hAnsiTheme="majorHAnsi" w:cstheme="majorHAnsi"/>
            <w:noProof/>
            <w:sz w:val="24"/>
            <w:szCs w:val="24"/>
            <w:lang w:val="en-US"/>
          </w:rPr>
          <w:t>Governance</w:t>
        </w:r>
        <w:r w:rsidRPr="008A5B1A">
          <w:rPr>
            <w:rFonts w:asciiTheme="majorHAnsi" w:hAnsiTheme="majorHAnsi" w:cstheme="majorHAnsi"/>
            <w:noProof/>
            <w:webHidden/>
            <w:sz w:val="24"/>
            <w:szCs w:val="24"/>
            <w:lang w:val="en-US"/>
          </w:rPr>
          <w:tab/>
        </w:r>
        <w:r w:rsidRPr="008A5B1A">
          <w:rPr>
            <w:rFonts w:asciiTheme="majorHAnsi" w:hAnsiTheme="majorHAnsi" w:cstheme="majorHAnsi"/>
            <w:noProof/>
            <w:webHidden/>
            <w:sz w:val="24"/>
            <w:szCs w:val="24"/>
            <w:lang w:val="en-US"/>
          </w:rPr>
          <w:fldChar w:fldCharType="begin"/>
        </w:r>
        <w:r w:rsidRPr="008A5B1A">
          <w:rPr>
            <w:rFonts w:asciiTheme="majorHAnsi" w:hAnsiTheme="majorHAnsi" w:cstheme="majorHAnsi"/>
            <w:noProof/>
            <w:webHidden/>
            <w:sz w:val="24"/>
            <w:szCs w:val="24"/>
            <w:lang w:val="en-US"/>
          </w:rPr>
          <w:instrText xml:space="preserve"> PAGEREF _Toc208989369 \h </w:instrText>
        </w:r>
        <w:r w:rsidRPr="008A5B1A">
          <w:rPr>
            <w:rFonts w:asciiTheme="majorHAnsi" w:hAnsiTheme="majorHAnsi" w:cstheme="majorHAnsi"/>
            <w:noProof/>
            <w:webHidden/>
            <w:sz w:val="24"/>
            <w:szCs w:val="24"/>
            <w:lang w:val="en-US"/>
          </w:rPr>
        </w:r>
        <w:r w:rsidRPr="008A5B1A">
          <w:rPr>
            <w:rFonts w:asciiTheme="majorHAnsi" w:hAnsiTheme="majorHAnsi" w:cstheme="majorHAnsi"/>
            <w:noProof/>
            <w:webHidden/>
            <w:sz w:val="24"/>
            <w:szCs w:val="24"/>
            <w:lang w:val="en-US"/>
          </w:rPr>
          <w:fldChar w:fldCharType="separate"/>
        </w:r>
        <w:r>
          <w:rPr>
            <w:rFonts w:asciiTheme="majorHAnsi" w:hAnsiTheme="majorHAnsi" w:cstheme="majorHAnsi"/>
            <w:noProof/>
            <w:webHidden/>
            <w:sz w:val="24"/>
            <w:szCs w:val="24"/>
            <w:lang w:val="en-US"/>
          </w:rPr>
          <w:t>4</w:t>
        </w:r>
        <w:r w:rsidRPr="008A5B1A">
          <w:rPr>
            <w:rFonts w:asciiTheme="majorHAnsi" w:hAnsiTheme="majorHAnsi" w:cstheme="majorHAnsi"/>
            <w:noProof/>
            <w:webHidden/>
            <w:sz w:val="24"/>
            <w:szCs w:val="24"/>
            <w:lang w:val="en-US"/>
          </w:rPr>
          <w:fldChar w:fldCharType="end"/>
        </w:r>
      </w:hyperlink>
    </w:p>
    <w:p w14:paraId="3CA770C8" w14:textId="77777777" w:rsidR="004A087F" w:rsidRPr="008A5B1A" w:rsidRDefault="004A087F" w:rsidP="004A087F">
      <w:pPr>
        <w:pStyle w:val="Kazalovsebine3"/>
        <w:rPr>
          <w:rFonts w:asciiTheme="majorHAnsi" w:eastAsiaTheme="minorEastAsia" w:hAnsiTheme="majorHAnsi" w:cstheme="majorHAnsi"/>
          <w:noProof/>
          <w:kern w:val="2"/>
          <w:sz w:val="32"/>
          <w:szCs w:val="32"/>
          <w:lang w:val="en-US" w:eastAsia="it-IT"/>
          <w14:ligatures w14:val="standardContextual"/>
        </w:rPr>
      </w:pPr>
      <w:hyperlink w:anchor="_Toc208989370" w:history="1">
        <w:r w:rsidRPr="008A5B1A">
          <w:rPr>
            <w:rStyle w:val="Hiperpovezava"/>
            <w:rFonts w:asciiTheme="majorHAnsi" w:hAnsiTheme="majorHAnsi" w:cstheme="majorHAnsi"/>
            <w:noProof/>
            <w:sz w:val="24"/>
            <w:szCs w:val="24"/>
            <w:lang w:val="en-US"/>
          </w:rPr>
          <w:t>2.1.1</w:t>
        </w:r>
        <w:r w:rsidRPr="008A5B1A">
          <w:rPr>
            <w:rFonts w:asciiTheme="majorHAnsi" w:eastAsiaTheme="minorEastAsia" w:hAnsiTheme="majorHAnsi" w:cstheme="majorHAnsi"/>
            <w:noProof/>
            <w:kern w:val="2"/>
            <w:sz w:val="32"/>
            <w:szCs w:val="32"/>
            <w:lang w:val="en-US" w:eastAsia="it-IT"/>
            <w14:ligatures w14:val="standardContextual"/>
          </w:rPr>
          <w:tab/>
        </w:r>
        <w:r w:rsidRPr="008A5B1A">
          <w:rPr>
            <w:rStyle w:val="Hiperpovezava"/>
            <w:rFonts w:asciiTheme="majorHAnsi" w:hAnsiTheme="majorHAnsi" w:cstheme="majorHAnsi"/>
            <w:noProof/>
            <w:sz w:val="24"/>
            <w:szCs w:val="24"/>
            <w:lang w:val="en-US"/>
          </w:rPr>
          <w:t>Members’ Assembly</w:t>
        </w:r>
        <w:r w:rsidRPr="008A5B1A">
          <w:rPr>
            <w:rFonts w:asciiTheme="majorHAnsi" w:hAnsiTheme="majorHAnsi" w:cstheme="majorHAnsi"/>
            <w:noProof/>
            <w:webHidden/>
            <w:sz w:val="24"/>
            <w:szCs w:val="24"/>
            <w:lang w:val="en-US"/>
          </w:rPr>
          <w:tab/>
        </w:r>
        <w:r w:rsidRPr="008A5B1A">
          <w:rPr>
            <w:rFonts w:asciiTheme="majorHAnsi" w:hAnsiTheme="majorHAnsi" w:cstheme="majorHAnsi"/>
            <w:noProof/>
            <w:webHidden/>
            <w:sz w:val="24"/>
            <w:szCs w:val="24"/>
            <w:lang w:val="en-US"/>
          </w:rPr>
          <w:fldChar w:fldCharType="begin"/>
        </w:r>
        <w:r w:rsidRPr="008A5B1A">
          <w:rPr>
            <w:rFonts w:asciiTheme="majorHAnsi" w:hAnsiTheme="majorHAnsi" w:cstheme="majorHAnsi"/>
            <w:noProof/>
            <w:webHidden/>
            <w:sz w:val="24"/>
            <w:szCs w:val="24"/>
            <w:lang w:val="en-US"/>
          </w:rPr>
          <w:instrText xml:space="preserve"> PAGEREF _Toc208989370 \h </w:instrText>
        </w:r>
        <w:r w:rsidRPr="008A5B1A">
          <w:rPr>
            <w:rFonts w:asciiTheme="majorHAnsi" w:hAnsiTheme="majorHAnsi" w:cstheme="majorHAnsi"/>
            <w:noProof/>
            <w:webHidden/>
            <w:sz w:val="24"/>
            <w:szCs w:val="24"/>
            <w:lang w:val="en-US"/>
          </w:rPr>
        </w:r>
        <w:r w:rsidRPr="008A5B1A">
          <w:rPr>
            <w:rFonts w:asciiTheme="majorHAnsi" w:hAnsiTheme="majorHAnsi" w:cstheme="majorHAnsi"/>
            <w:noProof/>
            <w:webHidden/>
            <w:sz w:val="24"/>
            <w:szCs w:val="24"/>
            <w:lang w:val="en-US"/>
          </w:rPr>
          <w:fldChar w:fldCharType="separate"/>
        </w:r>
        <w:r>
          <w:rPr>
            <w:rFonts w:asciiTheme="majorHAnsi" w:hAnsiTheme="majorHAnsi" w:cstheme="majorHAnsi"/>
            <w:noProof/>
            <w:webHidden/>
            <w:sz w:val="24"/>
            <w:szCs w:val="24"/>
            <w:lang w:val="en-US"/>
          </w:rPr>
          <w:t>4</w:t>
        </w:r>
        <w:r w:rsidRPr="008A5B1A">
          <w:rPr>
            <w:rFonts w:asciiTheme="majorHAnsi" w:hAnsiTheme="majorHAnsi" w:cstheme="majorHAnsi"/>
            <w:noProof/>
            <w:webHidden/>
            <w:sz w:val="24"/>
            <w:szCs w:val="24"/>
            <w:lang w:val="en-US"/>
          </w:rPr>
          <w:fldChar w:fldCharType="end"/>
        </w:r>
      </w:hyperlink>
    </w:p>
    <w:p w14:paraId="7E9E6CC3" w14:textId="77777777" w:rsidR="004A087F" w:rsidRPr="008A5B1A" w:rsidRDefault="004A087F" w:rsidP="004A087F">
      <w:pPr>
        <w:pStyle w:val="Kazalovsebine3"/>
        <w:rPr>
          <w:rFonts w:asciiTheme="majorHAnsi" w:eastAsiaTheme="minorEastAsia" w:hAnsiTheme="majorHAnsi" w:cstheme="majorHAnsi"/>
          <w:noProof/>
          <w:kern w:val="2"/>
          <w:sz w:val="32"/>
          <w:szCs w:val="32"/>
          <w:lang w:val="en-US" w:eastAsia="it-IT"/>
          <w14:ligatures w14:val="standardContextual"/>
        </w:rPr>
      </w:pPr>
      <w:hyperlink w:anchor="_Toc208989371" w:history="1">
        <w:r w:rsidRPr="008A5B1A">
          <w:rPr>
            <w:rStyle w:val="Hiperpovezava"/>
            <w:rFonts w:asciiTheme="majorHAnsi" w:hAnsiTheme="majorHAnsi" w:cstheme="majorHAnsi"/>
            <w:noProof/>
            <w:sz w:val="24"/>
            <w:szCs w:val="24"/>
            <w:lang w:val="en-US"/>
          </w:rPr>
          <w:t>2.1.2</w:t>
        </w:r>
        <w:r w:rsidRPr="008A5B1A">
          <w:rPr>
            <w:rFonts w:asciiTheme="majorHAnsi" w:eastAsiaTheme="minorEastAsia" w:hAnsiTheme="majorHAnsi" w:cstheme="majorHAnsi"/>
            <w:noProof/>
            <w:kern w:val="2"/>
            <w:sz w:val="32"/>
            <w:szCs w:val="32"/>
            <w:lang w:val="en-US" w:eastAsia="it-IT"/>
            <w14:ligatures w14:val="standardContextual"/>
          </w:rPr>
          <w:tab/>
        </w:r>
        <w:r w:rsidRPr="008A5B1A">
          <w:rPr>
            <w:rStyle w:val="Hiperpovezava"/>
            <w:rFonts w:asciiTheme="majorHAnsi" w:hAnsiTheme="majorHAnsi" w:cstheme="majorHAnsi"/>
            <w:noProof/>
            <w:sz w:val="24"/>
            <w:szCs w:val="24"/>
            <w:lang w:val="en-US"/>
          </w:rPr>
          <w:t>Steering Committee</w:t>
        </w:r>
        <w:r w:rsidRPr="008A5B1A">
          <w:rPr>
            <w:rFonts w:asciiTheme="majorHAnsi" w:hAnsiTheme="majorHAnsi" w:cstheme="majorHAnsi"/>
            <w:noProof/>
            <w:webHidden/>
            <w:sz w:val="24"/>
            <w:szCs w:val="24"/>
            <w:lang w:val="en-US"/>
          </w:rPr>
          <w:tab/>
        </w:r>
        <w:r w:rsidRPr="008A5B1A">
          <w:rPr>
            <w:rFonts w:asciiTheme="majorHAnsi" w:hAnsiTheme="majorHAnsi" w:cstheme="majorHAnsi"/>
            <w:noProof/>
            <w:webHidden/>
            <w:sz w:val="24"/>
            <w:szCs w:val="24"/>
            <w:lang w:val="en-US"/>
          </w:rPr>
          <w:fldChar w:fldCharType="begin"/>
        </w:r>
        <w:r w:rsidRPr="008A5B1A">
          <w:rPr>
            <w:rFonts w:asciiTheme="majorHAnsi" w:hAnsiTheme="majorHAnsi" w:cstheme="majorHAnsi"/>
            <w:noProof/>
            <w:webHidden/>
            <w:sz w:val="24"/>
            <w:szCs w:val="24"/>
            <w:lang w:val="en-US"/>
          </w:rPr>
          <w:instrText xml:space="preserve"> PAGEREF _Toc208989371 \h </w:instrText>
        </w:r>
        <w:r w:rsidRPr="008A5B1A">
          <w:rPr>
            <w:rFonts w:asciiTheme="majorHAnsi" w:hAnsiTheme="majorHAnsi" w:cstheme="majorHAnsi"/>
            <w:noProof/>
            <w:webHidden/>
            <w:sz w:val="24"/>
            <w:szCs w:val="24"/>
            <w:lang w:val="en-US"/>
          </w:rPr>
        </w:r>
        <w:r w:rsidRPr="008A5B1A">
          <w:rPr>
            <w:rFonts w:asciiTheme="majorHAnsi" w:hAnsiTheme="majorHAnsi" w:cstheme="majorHAnsi"/>
            <w:noProof/>
            <w:webHidden/>
            <w:sz w:val="24"/>
            <w:szCs w:val="24"/>
            <w:lang w:val="en-US"/>
          </w:rPr>
          <w:fldChar w:fldCharType="separate"/>
        </w:r>
        <w:r>
          <w:rPr>
            <w:rFonts w:asciiTheme="majorHAnsi" w:hAnsiTheme="majorHAnsi" w:cstheme="majorHAnsi"/>
            <w:noProof/>
            <w:webHidden/>
            <w:sz w:val="24"/>
            <w:szCs w:val="24"/>
            <w:lang w:val="en-US"/>
          </w:rPr>
          <w:t>4</w:t>
        </w:r>
        <w:r w:rsidRPr="008A5B1A">
          <w:rPr>
            <w:rFonts w:asciiTheme="majorHAnsi" w:hAnsiTheme="majorHAnsi" w:cstheme="majorHAnsi"/>
            <w:noProof/>
            <w:webHidden/>
            <w:sz w:val="24"/>
            <w:szCs w:val="24"/>
            <w:lang w:val="en-US"/>
          </w:rPr>
          <w:fldChar w:fldCharType="end"/>
        </w:r>
      </w:hyperlink>
    </w:p>
    <w:p w14:paraId="1EBF7951" w14:textId="77777777" w:rsidR="004A087F" w:rsidRPr="008A5B1A" w:rsidRDefault="004A087F" w:rsidP="004A087F">
      <w:pPr>
        <w:pStyle w:val="Kazalovsebine3"/>
        <w:rPr>
          <w:rFonts w:asciiTheme="majorHAnsi" w:eastAsiaTheme="minorEastAsia" w:hAnsiTheme="majorHAnsi" w:cstheme="majorHAnsi"/>
          <w:noProof/>
          <w:kern w:val="2"/>
          <w:sz w:val="32"/>
          <w:szCs w:val="32"/>
          <w:lang w:val="en-US" w:eastAsia="it-IT"/>
          <w14:ligatures w14:val="standardContextual"/>
        </w:rPr>
      </w:pPr>
      <w:hyperlink w:anchor="_Toc208989372" w:history="1">
        <w:r w:rsidRPr="008A5B1A">
          <w:rPr>
            <w:rStyle w:val="Hiperpovezava"/>
            <w:rFonts w:asciiTheme="majorHAnsi" w:hAnsiTheme="majorHAnsi" w:cstheme="majorHAnsi"/>
            <w:noProof/>
            <w:sz w:val="24"/>
            <w:szCs w:val="24"/>
            <w:lang w:val="en-US"/>
          </w:rPr>
          <w:t>2.1.3</w:t>
        </w:r>
        <w:r w:rsidRPr="008A5B1A">
          <w:rPr>
            <w:rFonts w:asciiTheme="majorHAnsi" w:eastAsiaTheme="minorEastAsia" w:hAnsiTheme="majorHAnsi" w:cstheme="majorHAnsi"/>
            <w:noProof/>
            <w:kern w:val="2"/>
            <w:sz w:val="32"/>
            <w:szCs w:val="32"/>
            <w:lang w:val="en-US" w:eastAsia="it-IT"/>
            <w14:ligatures w14:val="standardContextual"/>
          </w:rPr>
          <w:tab/>
        </w:r>
        <w:r w:rsidRPr="008A5B1A">
          <w:rPr>
            <w:rStyle w:val="Hiperpovezava"/>
            <w:rFonts w:asciiTheme="majorHAnsi" w:hAnsiTheme="majorHAnsi" w:cstheme="majorHAnsi"/>
            <w:noProof/>
            <w:sz w:val="24"/>
            <w:szCs w:val="24"/>
            <w:lang w:val="en-US"/>
          </w:rPr>
          <w:t>Chair</w:t>
        </w:r>
        <w:r w:rsidRPr="008A5B1A">
          <w:rPr>
            <w:rFonts w:asciiTheme="majorHAnsi" w:hAnsiTheme="majorHAnsi" w:cstheme="majorHAnsi"/>
            <w:noProof/>
            <w:webHidden/>
            <w:sz w:val="24"/>
            <w:szCs w:val="24"/>
            <w:lang w:val="en-US"/>
          </w:rPr>
          <w:tab/>
        </w:r>
        <w:r w:rsidRPr="008A5B1A">
          <w:rPr>
            <w:rFonts w:asciiTheme="majorHAnsi" w:hAnsiTheme="majorHAnsi" w:cstheme="majorHAnsi"/>
            <w:noProof/>
            <w:webHidden/>
            <w:sz w:val="24"/>
            <w:szCs w:val="24"/>
            <w:lang w:val="en-US"/>
          </w:rPr>
          <w:fldChar w:fldCharType="begin"/>
        </w:r>
        <w:r w:rsidRPr="008A5B1A">
          <w:rPr>
            <w:rFonts w:asciiTheme="majorHAnsi" w:hAnsiTheme="majorHAnsi" w:cstheme="majorHAnsi"/>
            <w:noProof/>
            <w:webHidden/>
            <w:sz w:val="24"/>
            <w:szCs w:val="24"/>
            <w:lang w:val="en-US"/>
          </w:rPr>
          <w:instrText xml:space="preserve"> PAGEREF _Toc208989372 \h </w:instrText>
        </w:r>
        <w:r w:rsidRPr="008A5B1A">
          <w:rPr>
            <w:rFonts w:asciiTheme="majorHAnsi" w:hAnsiTheme="majorHAnsi" w:cstheme="majorHAnsi"/>
            <w:noProof/>
            <w:webHidden/>
            <w:sz w:val="24"/>
            <w:szCs w:val="24"/>
            <w:lang w:val="en-US"/>
          </w:rPr>
        </w:r>
        <w:r w:rsidRPr="008A5B1A">
          <w:rPr>
            <w:rFonts w:asciiTheme="majorHAnsi" w:hAnsiTheme="majorHAnsi" w:cstheme="majorHAnsi"/>
            <w:noProof/>
            <w:webHidden/>
            <w:sz w:val="24"/>
            <w:szCs w:val="24"/>
            <w:lang w:val="en-US"/>
          </w:rPr>
          <w:fldChar w:fldCharType="separate"/>
        </w:r>
        <w:r>
          <w:rPr>
            <w:rFonts w:asciiTheme="majorHAnsi" w:hAnsiTheme="majorHAnsi" w:cstheme="majorHAnsi"/>
            <w:noProof/>
            <w:webHidden/>
            <w:sz w:val="24"/>
            <w:szCs w:val="24"/>
            <w:lang w:val="en-US"/>
          </w:rPr>
          <w:t>5</w:t>
        </w:r>
        <w:r w:rsidRPr="008A5B1A">
          <w:rPr>
            <w:rFonts w:asciiTheme="majorHAnsi" w:hAnsiTheme="majorHAnsi" w:cstheme="majorHAnsi"/>
            <w:noProof/>
            <w:webHidden/>
            <w:sz w:val="24"/>
            <w:szCs w:val="24"/>
            <w:lang w:val="en-US"/>
          </w:rPr>
          <w:fldChar w:fldCharType="end"/>
        </w:r>
      </w:hyperlink>
    </w:p>
    <w:p w14:paraId="329DD14C" w14:textId="77777777" w:rsidR="004A087F" w:rsidRPr="008A5B1A" w:rsidRDefault="004A087F" w:rsidP="004A087F">
      <w:pPr>
        <w:pStyle w:val="Kazalovsebine2"/>
        <w:rPr>
          <w:rFonts w:asciiTheme="majorHAnsi" w:eastAsiaTheme="minorEastAsia" w:hAnsiTheme="majorHAnsi" w:cstheme="majorHAnsi"/>
          <w:noProof/>
          <w:kern w:val="2"/>
          <w:sz w:val="32"/>
          <w:szCs w:val="32"/>
          <w:lang w:val="en-US" w:eastAsia="it-IT"/>
          <w14:ligatures w14:val="standardContextual"/>
        </w:rPr>
      </w:pPr>
      <w:hyperlink w:anchor="_Toc208989383" w:history="1">
        <w:r w:rsidRPr="008A5B1A">
          <w:rPr>
            <w:rStyle w:val="Hiperpovezava"/>
            <w:rFonts w:asciiTheme="majorHAnsi" w:hAnsiTheme="majorHAnsi" w:cstheme="majorHAnsi"/>
            <w:noProof/>
            <w:sz w:val="24"/>
            <w:szCs w:val="24"/>
            <w:lang w:val="en-US"/>
          </w:rPr>
          <w:t>2.2</w:t>
        </w:r>
        <w:r w:rsidRPr="008A5B1A">
          <w:rPr>
            <w:rFonts w:asciiTheme="majorHAnsi" w:eastAsiaTheme="minorEastAsia" w:hAnsiTheme="majorHAnsi" w:cstheme="majorHAnsi"/>
            <w:noProof/>
            <w:kern w:val="2"/>
            <w:sz w:val="32"/>
            <w:szCs w:val="32"/>
            <w:lang w:val="en-US" w:eastAsia="it-IT"/>
            <w14:ligatures w14:val="standardContextual"/>
          </w:rPr>
          <w:tab/>
        </w:r>
        <w:r w:rsidRPr="008A5B1A">
          <w:rPr>
            <w:rStyle w:val="Hiperpovezava"/>
            <w:rFonts w:asciiTheme="majorHAnsi" w:hAnsiTheme="majorHAnsi" w:cstheme="majorHAnsi"/>
            <w:noProof/>
            <w:sz w:val="24"/>
            <w:szCs w:val="24"/>
            <w:lang w:val="en-US"/>
          </w:rPr>
          <w:t>Membership</w:t>
        </w:r>
        <w:r w:rsidRPr="008A5B1A">
          <w:rPr>
            <w:rFonts w:asciiTheme="majorHAnsi" w:hAnsiTheme="majorHAnsi" w:cstheme="majorHAnsi"/>
            <w:noProof/>
            <w:webHidden/>
            <w:sz w:val="24"/>
            <w:szCs w:val="24"/>
            <w:lang w:val="en-US"/>
          </w:rPr>
          <w:tab/>
        </w:r>
        <w:r w:rsidRPr="008A5B1A">
          <w:rPr>
            <w:rFonts w:asciiTheme="majorHAnsi" w:hAnsiTheme="majorHAnsi" w:cstheme="majorHAnsi"/>
            <w:noProof/>
            <w:webHidden/>
            <w:sz w:val="24"/>
            <w:szCs w:val="24"/>
            <w:lang w:val="en-US"/>
          </w:rPr>
          <w:fldChar w:fldCharType="begin"/>
        </w:r>
        <w:r w:rsidRPr="008A5B1A">
          <w:rPr>
            <w:rFonts w:asciiTheme="majorHAnsi" w:hAnsiTheme="majorHAnsi" w:cstheme="majorHAnsi"/>
            <w:noProof/>
            <w:webHidden/>
            <w:sz w:val="24"/>
            <w:szCs w:val="24"/>
            <w:lang w:val="en-US"/>
          </w:rPr>
          <w:instrText xml:space="preserve"> PAGEREF _Toc208989383 \h </w:instrText>
        </w:r>
        <w:r w:rsidRPr="008A5B1A">
          <w:rPr>
            <w:rFonts w:asciiTheme="majorHAnsi" w:hAnsiTheme="majorHAnsi" w:cstheme="majorHAnsi"/>
            <w:noProof/>
            <w:webHidden/>
            <w:sz w:val="24"/>
            <w:szCs w:val="24"/>
            <w:lang w:val="en-US"/>
          </w:rPr>
        </w:r>
        <w:r w:rsidRPr="008A5B1A">
          <w:rPr>
            <w:rFonts w:asciiTheme="majorHAnsi" w:hAnsiTheme="majorHAnsi" w:cstheme="majorHAnsi"/>
            <w:noProof/>
            <w:webHidden/>
            <w:sz w:val="24"/>
            <w:szCs w:val="24"/>
            <w:lang w:val="en-US"/>
          </w:rPr>
          <w:fldChar w:fldCharType="separate"/>
        </w:r>
        <w:r>
          <w:rPr>
            <w:rFonts w:asciiTheme="majorHAnsi" w:hAnsiTheme="majorHAnsi" w:cstheme="majorHAnsi"/>
            <w:noProof/>
            <w:webHidden/>
            <w:sz w:val="24"/>
            <w:szCs w:val="24"/>
            <w:lang w:val="en-US"/>
          </w:rPr>
          <w:t>5</w:t>
        </w:r>
        <w:r w:rsidRPr="008A5B1A">
          <w:rPr>
            <w:rFonts w:asciiTheme="majorHAnsi" w:hAnsiTheme="majorHAnsi" w:cstheme="majorHAnsi"/>
            <w:noProof/>
            <w:webHidden/>
            <w:sz w:val="24"/>
            <w:szCs w:val="24"/>
            <w:lang w:val="en-US"/>
          </w:rPr>
          <w:fldChar w:fldCharType="end"/>
        </w:r>
      </w:hyperlink>
    </w:p>
    <w:p w14:paraId="6B732547" w14:textId="77777777" w:rsidR="004A087F" w:rsidRPr="008A5B1A" w:rsidRDefault="004A087F" w:rsidP="004A087F">
      <w:pPr>
        <w:pStyle w:val="Kazalovsebine3"/>
        <w:rPr>
          <w:rFonts w:asciiTheme="majorHAnsi" w:eastAsiaTheme="minorEastAsia" w:hAnsiTheme="majorHAnsi" w:cstheme="majorHAnsi"/>
          <w:noProof/>
          <w:kern w:val="2"/>
          <w:sz w:val="32"/>
          <w:szCs w:val="32"/>
          <w:lang w:val="en-US" w:eastAsia="it-IT"/>
          <w14:ligatures w14:val="standardContextual"/>
        </w:rPr>
      </w:pPr>
      <w:hyperlink w:anchor="_Toc208989384" w:history="1">
        <w:r w:rsidRPr="008A5B1A">
          <w:rPr>
            <w:rStyle w:val="Hiperpovezava"/>
            <w:rFonts w:asciiTheme="majorHAnsi" w:hAnsiTheme="majorHAnsi" w:cstheme="majorHAnsi"/>
            <w:noProof/>
            <w:sz w:val="24"/>
            <w:szCs w:val="24"/>
            <w:lang w:val="en-US"/>
          </w:rPr>
          <w:t>2.2.1</w:t>
        </w:r>
        <w:r w:rsidRPr="008A5B1A">
          <w:rPr>
            <w:rFonts w:asciiTheme="majorHAnsi" w:eastAsiaTheme="minorEastAsia" w:hAnsiTheme="majorHAnsi" w:cstheme="majorHAnsi"/>
            <w:noProof/>
            <w:kern w:val="2"/>
            <w:sz w:val="32"/>
            <w:szCs w:val="32"/>
            <w:lang w:val="en-US" w:eastAsia="it-IT"/>
            <w14:ligatures w14:val="standardContextual"/>
          </w:rPr>
          <w:tab/>
        </w:r>
        <w:r w:rsidRPr="008A5B1A">
          <w:rPr>
            <w:rStyle w:val="Hiperpovezava"/>
            <w:rFonts w:asciiTheme="majorHAnsi" w:hAnsiTheme="majorHAnsi" w:cstheme="majorHAnsi"/>
            <w:noProof/>
            <w:sz w:val="24"/>
            <w:szCs w:val="24"/>
            <w:lang w:val="en-US"/>
          </w:rPr>
          <w:t>Eligibility</w:t>
        </w:r>
        <w:r w:rsidRPr="008A5B1A">
          <w:rPr>
            <w:rFonts w:asciiTheme="majorHAnsi" w:hAnsiTheme="majorHAnsi" w:cstheme="majorHAnsi"/>
            <w:noProof/>
            <w:webHidden/>
            <w:sz w:val="24"/>
            <w:szCs w:val="24"/>
            <w:lang w:val="en-US"/>
          </w:rPr>
          <w:tab/>
        </w:r>
        <w:r w:rsidRPr="008A5B1A">
          <w:rPr>
            <w:rFonts w:asciiTheme="majorHAnsi" w:hAnsiTheme="majorHAnsi" w:cstheme="majorHAnsi"/>
            <w:noProof/>
            <w:webHidden/>
            <w:sz w:val="24"/>
            <w:szCs w:val="24"/>
            <w:lang w:val="en-US"/>
          </w:rPr>
          <w:fldChar w:fldCharType="begin"/>
        </w:r>
        <w:r w:rsidRPr="008A5B1A">
          <w:rPr>
            <w:rFonts w:asciiTheme="majorHAnsi" w:hAnsiTheme="majorHAnsi" w:cstheme="majorHAnsi"/>
            <w:noProof/>
            <w:webHidden/>
            <w:sz w:val="24"/>
            <w:szCs w:val="24"/>
            <w:lang w:val="en-US"/>
          </w:rPr>
          <w:instrText xml:space="preserve"> PAGEREF _Toc208989384 \h </w:instrText>
        </w:r>
        <w:r w:rsidRPr="008A5B1A">
          <w:rPr>
            <w:rFonts w:asciiTheme="majorHAnsi" w:hAnsiTheme="majorHAnsi" w:cstheme="majorHAnsi"/>
            <w:noProof/>
            <w:webHidden/>
            <w:sz w:val="24"/>
            <w:szCs w:val="24"/>
            <w:lang w:val="en-US"/>
          </w:rPr>
        </w:r>
        <w:r w:rsidRPr="008A5B1A">
          <w:rPr>
            <w:rFonts w:asciiTheme="majorHAnsi" w:hAnsiTheme="majorHAnsi" w:cstheme="majorHAnsi"/>
            <w:noProof/>
            <w:webHidden/>
            <w:sz w:val="24"/>
            <w:szCs w:val="24"/>
            <w:lang w:val="en-US"/>
          </w:rPr>
          <w:fldChar w:fldCharType="separate"/>
        </w:r>
        <w:r>
          <w:rPr>
            <w:rFonts w:asciiTheme="majorHAnsi" w:hAnsiTheme="majorHAnsi" w:cstheme="majorHAnsi"/>
            <w:noProof/>
            <w:webHidden/>
            <w:sz w:val="24"/>
            <w:szCs w:val="24"/>
            <w:lang w:val="en-US"/>
          </w:rPr>
          <w:t>5</w:t>
        </w:r>
        <w:r w:rsidRPr="008A5B1A">
          <w:rPr>
            <w:rFonts w:asciiTheme="majorHAnsi" w:hAnsiTheme="majorHAnsi" w:cstheme="majorHAnsi"/>
            <w:noProof/>
            <w:webHidden/>
            <w:sz w:val="24"/>
            <w:szCs w:val="24"/>
            <w:lang w:val="en-US"/>
          </w:rPr>
          <w:fldChar w:fldCharType="end"/>
        </w:r>
      </w:hyperlink>
    </w:p>
    <w:p w14:paraId="3B69F860" w14:textId="77777777" w:rsidR="004A087F" w:rsidRPr="008A5B1A" w:rsidRDefault="004A087F" w:rsidP="004A087F">
      <w:pPr>
        <w:pStyle w:val="Kazalovsebine3"/>
        <w:rPr>
          <w:rFonts w:asciiTheme="majorHAnsi" w:eastAsiaTheme="minorEastAsia" w:hAnsiTheme="majorHAnsi" w:cstheme="majorHAnsi"/>
          <w:noProof/>
          <w:kern w:val="2"/>
          <w:sz w:val="32"/>
          <w:szCs w:val="32"/>
          <w:lang w:val="en-US" w:eastAsia="it-IT"/>
          <w14:ligatures w14:val="standardContextual"/>
        </w:rPr>
      </w:pPr>
      <w:hyperlink w:anchor="_Toc208989385" w:history="1">
        <w:r w:rsidRPr="008A5B1A">
          <w:rPr>
            <w:rStyle w:val="Hiperpovezava"/>
            <w:rFonts w:asciiTheme="majorHAnsi" w:hAnsiTheme="majorHAnsi" w:cstheme="majorHAnsi"/>
            <w:noProof/>
            <w:sz w:val="24"/>
            <w:szCs w:val="24"/>
            <w:lang w:val="en-US"/>
          </w:rPr>
          <w:t>2.2.2</w:t>
        </w:r>
        <w:r w:rsidRPr="008A5B1A">
          <w:rPr>
            <w:rFonts w:asciiTheme="majorHAnsi" w:eastAsiaTheme="minorEastAsia" w:hAnsiTheme="majorHAnsi" w:cstheme="majorHAnsi"/>
            <w:noProof/>
            <w:kern w:val="2"/>
            <w:sz w:val="32"/>
            <w:szCs w:val="32"/>
            <w:lang w:val="en-US" w:eastAsia="it-IT"/>
            <w14:ligatures w14:val="standardContextual"/>
          </w:rPr>
          <w:tab/>
        </w:r>
        <w:r w:rsidRPr="008A5B1A">
          <w:rPr>
            <w:rStyle w:val="Hiperpovezava"/>
            <w:rFonts w:asciiTheme="majorHAnsi" w:hAnsiTheme="majorHAnsi" w:cstheme="majorHAnsi"/>
            <w:noProof/>
            <w:sz w:val="24"/>
            <w:szCs w:val="24"/>
            <w:lang w:val="en-US"/>
          </w:rPr>
          <w:t>Application Procedure</w:t>
        </w:r>
        <w:r w:rsidRPr="008A5B1A">
          <w:rPr>
            <w:rFonts w:asciiTheme="majorHAnsi" w:hAnsiTheme="majorHAnsi" w:cstheme="majorHAnsi"/>
            <w:noProof/>
            <w:webHidden/>
            <w:sz w:val="24"/>
            <w:szCs w:val="24"/>
            <w:lang w:val="en-US"/>
          </w:rPr>
          <w:tab/>
        </w:r>
        <w:r w:rsidRPr="008A5B1A">
          <w:rPr>
            <w:rFonts w:asciiTheme="majorHAnsi" w:hAnsiTheme="majorHAnsi" w:cstheme="majorHAnsi"/>
            <w:noProof/>
            <w:webHidden/>
            <w:sz w:val="24"/>
            <w:szCs w:val="24"/>
            <w:lang w:val="en-US"/>
          </w:rPr>
          <w:fldChar w:fldCharType="begin"/>
        </w:r>
        <w:r w:rsidRPr="008A5B1A">
          <w:rPr>
            <w:rFonts w:asciiTheme="majorHAnsi" w:hAnsiTheme="majorHAnsi" w:cstheme="majorHAnsi"/>
            <w:noProof/>
            <w:webHidden/>
            <w:sz w:val="24"/>
            <w:szCs w:val="24"/>
            <w:lang w:val="en-US"/>
          </w:rPr>
          <w:instrText xml:space="preserve"> PAGEREF _Toc208989385 \h </w:instrText>
        </w:r>
        <w:r w:rsidRPr="008A5B1A">
          <w:rPr>
            <w:rFonts w:asciiTheme="majorHAnsi" w:hAnsiTheme="majorHAnsi" w:cstheme="majorHAnsi"/>
            <w:noProof/>
            <w:webHidden/>
            <w:sz w:val="24"/>
            <w:szCs w:val="24"/>
            <w:lang w:val="en-US"/>
          </w:rPr>
        </w:r>
        <w:r w:rsidRPr="008A5B1A">
          <w:rPr>
            <w:rFonts w:asciiTheme="majorHAnsi" w:hAnsiTheme="majorHAnsi" w:cstheme="majorHAnsi"/>
            <w:noProof/>
            <w:webHidden/>
            <w:sz w:val="24"/>
            <w:szCs w:val="24"/>
            <w:lang w:val="en-US"/>
          </w:rPr>
          <w:fldChar w:fldCharType="separate"/>
        </w:r>
        <w:r>
          <w:rPr>
            <w:rFonts w:asciiTheme="majorHAnsi" w:hAnsiTheme="majorHAnsi" w:cstheme="majorHAnsi"/>
            <w:noProof/>
            <w:webHidden/>
            <w:sz w:val="24"/>
            <w:szCs w:val="24"/>
            <w:lang w:val="en-US"/>
          </w:rPr>
          <w:t>6</w:t>
        </w:r>
        <w:r w:rsidRPr="008A5B1A">
          <w:rPr>
            <w:rFonts w:asciiTheme="majorHAnsi" w:hAnsiTheme="majorHAnsi" w:cstheme="majorHAnsi"/>
            <w:noProof/>
            <w:webHidden/>
            <w:sz w:val="24"/>
            <w:szCs w:val="24"/>
            <w:lang w:val="en-US"/>
          </w:rPr>
          <w:fldChar w:fldCharType="end"/>
        </w:r>
      </w:hyperlink>
    </w:p>
    <w:p w14:paraId="6B6A3DC9" w14:textId="77777777" w:rsidR="004A087F" w:rsidRPr="008A5B1A" w:rsidRDefault="004A087F" w:rsidP="004A087F">
      <w:pPr>
        <w:pStyle w:val="Kazalovsebine3"/>
        <w:rPr>
          <w:rFonts w:asciiTheme="majorHAnsi" w:eastAsiaTheme="minorEastAsia" w:hAnsiTheme="majorHAnsi" w:cstheme="majorHAnsi"/>
          <w:noProof/>
          <w:kern w:val="2"/>
          <w:sz w:val="32"/>
          <w:szCs w:val="32"/>
          <w:lang w:val="en-US" w:eastAsia="it-IT"/>
          <w14:ligatures w14:val="standardContextual"/>
        </w:rPr>
      </w:pPr>
      <w:hyperlink w:anchor="_Toc208989386" w:history="1">
        <w:r w:rsidRPr="008A5B1A">
          <w:rPr>
            <w:rStyle w:val="Hiperpovezava"/>
            <w:rFonts w:asciiTheme="majorHAnsi" w:hAnsiTheme="majorHAnsi" w:cstheme="majorHAnsi"/>
            <w:noProof/>
            <w:sz w:val="24"/>
            <w:szCs w:val="24"/>
            <w:lang w:val="en-US"/>
          </w:rPr>
          <w:t>2.2.3</w:t>
        </w:r>
        <w:r w:rsidRPr="008A5B1A">
          <w:rPr>
            <w:rFonts w:asciiTheme="majorHAnsi" w:eastAsiaTheme="minorEastAsia" w:hAnsiTheme="majorHAnsi" w:cstheme="majorHAnsi"/>
            <w:noProof/>
            <w:kern w:val="2"/>
            <w:sz w:val="32"/>
            <w:szCs w:val="32"/>
            <w:lang w:val="en-US" w:eastAsia="it-IT"/>
            <w14:ligatures w14:val="standardContextual"/>
          </w:rPr>
          <w:tab/>
        </w:r>
        <w:r w:rsidRPr="008A5B1A">
          <w:rPr>
            <w:rStyle w:val="Hiperpovezava"/>
            <w:rFonts w:asciiTheme="majorHAnsi" w:hAnsiTheme="majorHAnsi" w:cstheme="majorHAnsi"/>
            <w:noProof/>
            <w:sz w:val="24"/>
            <w:szCs w:val="24"/>
            <w:lang w:val="en-US"/>
          </w:rPr>
          <w:t>Commitment</w:t>
        </w:r>
        <w:r w:rsidRPr="008A5B1A">
          <w:rPr>
            <w:rFonts w:asciiTheme="majorHAnsi" w:hAnsiTheme="majorHAnsi" w:cstheme="majorHAnsi"/>
            <w:noProof/>
            <w:webHidden/>
            <w:sz w:val="24"/>
            <w:szCs w:val="24"/>
            <w:lang w:val="en-US"/>
          </w:rPr>
          <w:tab/>
        </w:r>
        <w:r w:rsidRPr="008A5B1A">
          <w:rPr>
            <w:rFonts w:asciiTheme="majorHAnsi" w:hAnsiTheme="majorHAnsi" w:cstheme="majorHAnsi"/>
            <w:noProof/>
            <w:webHidden/>
            <w:sz w:val="24"/>
            <w:szCs w:val="24"/>
            <w:lang w:val="en-US"/>
          </w:rPr>
          <w:fldChar w:fldCharType="begin"/>
        </w:r>
        <w:r w:rsidRPr="008A5B1A">
          <w:rPr>
            <w:rFonts w:asciiTheme="majorHAnsi" w:hAnsiTheme="majorHAnsi" w:cstheme="majorHAnsi"/>
            <w:noProof/>
            <w:webHidden/>
            <w:sz w:val="24"/>
            <w:szCs w:val="24"/>
            <w:lang w:val="en-US"/>
          </w:rPr>
          <w:instrText xml:space="preserve"> PAGEREF _Toc208989386 \h </w:instrText>
        </w:r>
        <w:r w:rsidRPr="008A5B1A">
          <w:rPr>
            <w:rFonts w:asciiTheme="majorHAnsi" w:hAnsiTheme="majorHAnsi" w:cstheme="majorHAnsi"/>
            <w:noProof/>
            <w:webHidden/>
            <w:sz w:val="24"/>
            <w:szCs w:val="24"/>
            <w:lang w:val="en-US"/>
          </w:rPr>
        </w:r>
        <w:r w:rsidRPr="008A5B1A">
          <w:rPr>
            <w:rFonts w:asciiTheme="majorHAnsi" w:hAnsiTheme="majorHAnsi" w:cstheme="majorHAnsi"/>
            <w:noProof/>
            <w:webHidden/>
            <w:sz w:val="24"/>
            <w:szCs w:val="24"/>
            <w:lang w:val="en-US"/>
          </w:rPr>
          <w:fldChar w:fldCharType="separate"/>
        </w:r>
        <w:r>
          <w:rPr>
            <w:rFonts w:asciiTheme="majorHAnsi" w:hAnsiTheme="majorHAnsi" w:cstheme="majorHAnsi"/>
            <w:noProof/>
            <w:webHidden/>
            <w:sz w:val="24"/>
            <w:szCs w:val="24"/>
            <w:lang w:val="en-US"/>
          </w:rPr>
          <w:t>6</w:t>
        </w:r>
        <w:r w:rsidRPr="008A5B1A">
          <w:rPr>
            <w:rFonts w:asciiTheme="majorHAnsi" w:hAnsiTheme="majorHAnsi" w:cstheme="majorHAnsi"/>
            <w:noProof/>
            <w:webHidden/>
            <w:sz w:val="24"/>
            <w:szCs w:val="24"/>
            <w:lang w:val="en-US"/>
          </w:rPr>
          <w:fldChar w:fldCharType="end"/>
        </w:r>
      </w:hyperlink>
    </w:p>
    <w:p w14:paraId="65D129B9" w14:textId="77777777" w:rsidR="004A087F" w:rsidRPr="008A5B1A" w:rsidRDefault="004A087F" w:rsidP="004A087F">
      <w:pPr>
        <w:pStyle w:val="Kazalovsebine3"/>
        <w:rPr>
          <w:rFonts w:asciiTheme="majorHAnsi" w:eastAsiaTheme="minorEastAsia" w:hAnsiTheme="majorHAnsi" w:cstheme="majorHAnsi"/>
          <w:noProof/>
          <w:kern w:val="2"/>
          <w:sz w:val="32"/>
          <w:szCs w:val="32"/>
          <w:lang w:val="en-US" w:eastAsia="it-IT"/>
          <w14:ligatures w14:val="standardContextual"/>
        </w:rPr>
      </w:pPr>
      <w:hyperlink w:anchor="_Toc208989387" w:history="1">
        <w:r w:rsidRPr="008A5B1A">
          <w:rPr>
            <w:rStyle w:val="Hiperpovezava"/>
            <w:rFonts w:asciiTheme="majorHAnsi" w:hAnsiTheme="majorHAnsi" w:cstheme="majorHAnsi"/>
            <w:noProof/>
            <w:sz w:val="24"/>
            <w:szCs w:val="24"/>
            <w:lang w:val="en-US"/>
          </w:rPr>
          <w:t>2.2.4</w:t>
        </w:r>
        <w:r w:rsidRPr="008A5B1A">
          <w:rPr>
            <w:rFonts w:asciiTheme="majorHAnsi" w:eastAsiaTheme="minorEastAsia" w:hAnsiTheme="majorHAnsi" w:cstheme="majorHAnsi"/>
            <w:noProof/>
            <w:kern w:val="2"/>
            <w:sz w:val="32"/>
            <w:szCs w:val="32"/>
            <w:lang w:val="en-US" w:eastAsia="it-IT"/>
            <w14:ligatures w14:val="standardContextual"/>
          </w:rPr>
          <w:tab/>
        </w:r>
        <w:r w:rsidRPr="008A5B1A">
          <w:rPr>
            <w:rStyle w:val="Hiperpovezava"/>
            <w:rFonts w:asciiTheme="majorHAnsi" w:hAnsiTheme="majorHAnsi" w:cstheme="majorHAnsi"/>
            <w:noProof/>
            <w:sz w:val="24"/>
            <w:szCs w:val="24"/>
            <w:lang w:val="en-US"/>
          </w:rPr>
          <w:t>Termination</w:t>
        </w:r>
        <w:r w:rsidRPr="008A5B1A">
          <w:rPr>
            <w:rFonts w:asciiTheme="majorHAnsi" w:hAnsiTheme="majorHAnsi" w:cstheme="majorHAnsi"/>
            <w:noProof/>
            <w:webHidden/>
            <w:sz w:val="24"/>
            <w:szCs w:val="24"/>
            <w:lang w:val="en-US"/>
          </w:rPr>
          <w:tab/>
        </w:r>
        <w:r w:rsidRPr="008A5B1A">
          <w:rPr>
            <w:rFonts w:asciiTheme="majorHAnsi" w:hAnsiTheme="majorHAnsi" w:cstheme="majorHAnsi"/>
            <w:noProof/>
            <w:webHidden/>
            <w:sz w:val="24"/>
            <w:szCs w:val="24"/>
            <w:lang w:val="en-US"/>
          </w:rPr>
          <w:fldChar w:fldCharType="begin"/>
        </w:r>
        <w:r w:rsidRPr="008A5B1A">
          <w:rPr>
            <w:rFonts w:asciiTheme="majorHAnsi" w:hAnsiTheme="majorHAnsi" w:cstheme="majorHAnsi"/>
            <w:noProof/>
            <w:webHidden/>
            <w:sz w:val="24"/>
            <w:szCs w:val="24"/>
            <w:lang w:val="en-US"/>
          </w:rPr>
          <w:instrText xml:space="preserve"> PAGEREF _Toc208989387 \h </w:instrText>
        </w:r>
        <w:r w:rsidRPr="008A5B1A">
          <w:rPr>
            <w:rFonts w:asciiTheme="majorHAnsi" w:hAnsiTheme="majorHAnsi" w:cstheme="majorHAnsi"/>
            <w:noProof/>
            <w:webHidden/>
            <w:sz w:val="24"/>
            <w:szCs w:val="24"/>
            <w:lang w:val="en-US"/>
          </w:rPr>
        </w:r>
        <w:r w:rsidRPr="008A5B1A">
          <w:rPr>
            <w:rFonts w:asciiTheme="majorHAnsi" w:hAnsiTheme="majorHAnsi" w:cstheme="majorHAnsi"/>
            <w:noProof/>
            <w:webHidden/>
            <w:sz w:val="24"/>
            <w:szCs w:val="24"/>
            <w:lang w:val="en-US"/>
          </w:rPr>
          <w:fldChar w:fldCharType="separate"/>
        </w:r>
        <w:r>
          <w:rPr>
            <w:rFonts w:asciiTheme="majorHAnsi" w:hAnsiTheme="majorHAnsi" w:cstheme="majorHAnsi"/>
            <w:noProof/>
            <w:webHidden/>
            <w:sz w:val="24"/>
            <w:szCs w:val="24"/>
            <w:lang w:val="en-US"/>
          </w:rPr>
          <w:t>7</w:t>
        </w:r>
        <w:r w:rsidRPr="008A5B1A">
          <w:rPr>
            <w:rFonts w:asciiTheme="majorHAnsi" w:hAnsiTheme="majorHAnsi" w:cstheme="majorHAnsi"/>
            <w:noProof/>
            <w:webHidden/>
            <w:sz w:val="24"/>
            <w:szCs w:val="24"/>
            <w:lang w:val="en-US"/>
          </w:rPr>
          <w:fldChar w:fldCharType="end"/>
        </w:r>
      </w:hyperlink>
    </w:p>
    <w:p w14:paraId="243A9904" w14:textId="77777777" w:rsidR="004A087F" w:rsidRPr="008A5B1A" w:rsidRDefault="004A087F" w:rsidP="004A087F">
      <w:pPr>
        <w:pStyle w:val="Kazalovsebine3"/>
        <w:rPr>
          <w:rFonts w:asciiTheme="majorHAnsi" w:eastAsiaTheme="minorEastAsia" w:hAnsiTheme="majorHAnsi" w:cstheme="majorHAnsi"/>
          <w:noProof/>
          <w:kern w:val="2"/>
          <w:sz w:val="32"/>
          <w:szCs w:val="32"/>
          <w:lang w:val="en-US" w:eastAsia="it-IT"/>
          <w14:ligatures w14:val="standardContextual"/>
        </w:rPr>
      </w:pPr>
      <w:hyperlink w:anchor="_Toc208989388" w:history="1">
        <w:r w:rsidRPr="008A5B1A">
          <w:rPr>
            <w:rStyle w:val="Hiperpovezava"/>
            <w:rFonts w:asciiTheme="majorHAnsi" w:hAnsiTheme="majorHAnsi" w:cstheme="majorHAnsi"/>
            <w:noProof/>
            <w:sz w:val="24"/>
            <w:szCs w:val="24"/>
            <w:lang w:val="en-US"/>
          </w:rPr>
          <w:t>2.2.5</w:t>
        </w:r>
        <w:r w:rsidRPr="008A5B1A">
          <w:rPr>
            <w:rFonts w:asciiTheme="majorHAnsi" w:eastAsiaTheme="minorEastAsia" w:hAnsiTheme="majorHAnsi" w:cstheme="majorHAnsi"/>
            <w:noProof/>
            <w:kern w:val="2"/>
            <w:sz w:val="32"/>
            <w:szCs w:val="32"/>
            <w:lang w:val="en-US" w:eastAsia="it-IT"/>
            <w14:ligatures w14:val="standardContextual"/>
          </w:rPr>
          <w:tab/>
        </w:r>
        <w:r w:rsidRPr="008A5B1A">
          <w:rPr>
            <w:rStyle w:val="Hiperpovezava"/>
            <w:rFonts w:asciiTheme="majorHAnsi" w:hAnsiTheme="majorHAnsi" w:cstheme="majorHAnsi"/>
            <w:noProof/>
            <w:sz w:val="24"/>
            <w:szCs w:val="24"/>
            <w:lang w:val="en-US"/>
          </w:rPr>
          <w:t>Single Point of Contact per Organization</w:t>
        </w:r>
        <w:r w:rsidRPr="008A5B1A">
          <w:rPr>
            <w:rFonts w:asciiTheme="majorHAnsi" w:hAnsiTheme="majorHAnsi" w:cstheme="majorHAnsi"/>
            <w:noProof/>
            <w:webHidden/>
            <w:sz w:val="24"/>
            <w:szCs w:val="24"/>
            <w:lang w:val="en-US"/>
          </w:rPr>
          <w:tab/>
        </w:r>
        <w:r w:rsidRPr="008A5B1A">
          <w:rPr>
            <w:rFonts w:asciiTheme="majorHAnsi" w:hAnsiTheme="majorHAnsi" w:cstheme="majorHAnsi"/>
            <w:noProof/>
            <w:webHidden/>
            <w:sz w:val="24"/>
            <w:szCs w:val="24"/>
            <w:lang w:val="en-US"/>
          </w:rPr>
          <w:fldChar w:fldCharType="begin"/>
        </w:r>
        <w:r w:rsidRPr="008A5B1A">
          <w:rPr>
            <w:rFonts w:asciiTheme="majorHAnsi" w:hAnsiTheme="majorHAnsi" w:cstheme="majorHAnsi"/>
            <w:noProof/>
            <w:webHidden/>
            <w:sz w:val="24"/>
            <w:szCs w:val="24"/>
            <w:lang w:val="en-US"/>
          </w:rPr>
          <w:instrText xml:space="preserve"> PAGEREF _Toc208989388 \h </w:instrText>
        </w:r>
        <w:r w:rsidRPr="008A5B1A">
          <w:rPr>
            <w:rFonts w:asciiTheme="majorHAnsi" w:hAnsiTheme="majorHAnsi" w:cstheme="majorHAnsi"/>
            <w:noProof/>
            <w:webHidden/>
            <w:sz w:val="24"/>
            <w:szCs w:val="24"/>
            <w:lang w:val="en-US"/>
          </w:rPr>
        </w:r>
        <w:r w:rsidRPr="008A5B1A">
          <w:rPr>
            <w:rFonts w:asciiTheme="majorHAnsi" w:hAnsiTheme="majorHAnsi" w:cstheme="majorHAnsi"/>
            <w:noProof/>
            <w:webHidden/>
            <w:sz w:val="24"/>
            <w:szCs w:val="24"/>
            <w:lang w:val="en-US"/>
          </w:rPr>
          <w:fldChar w:fldCharType="separate"/>
        </w:r>
        <w:r>
          <w:rPr>
            <w:rFonts w:asciiTheme="majorHAnsi" w:hAnsiTheme="majorHAnsi" w:cstheme="majorHAnsi"/>
            <w:noProof/>
            <w:webHidden/>
            <w:sz w:val="24"/>
            <w:szCs w:val="24"/>
            <w:lang w:val="en-US"/>
          </w:rPr>
          <w:t>7</w:t>
        </w:r>
        <w:r w:rsidRPr="008A5B1A">
          <w:rPr>
            <w:rFonts w:asciiTheme="majorHAnsi" w:hAnsiTheme="majorHAnsi" w:cstheme="majorHAnsi"/>
            <w:noProof/>
            <w:webHidden/>
            <w:sz w:val="24"/>
            <w:szCs w:val="24"/>
            <w:lang w:val="en-US"/>
          </w:rPr>
          <w:fldChar w:fldCharType="end"/>
        </w:r>
      </w:hyperlink>
    </w:p>
    <w:p w14:paraId="770CFD20" w14:textId="77777777" w:rsidR="004A087F" w:rsidRPr="008A5B1A" w:rsidRDefault="004A087F" w:rsidP="004A087F">
      <w:pPr>
        <w:pStyle w:val="Kazalovsebine2"/>
        <w:rPr>
          <w:rFonts w:asciiTheme="majorHAnsi" w:eastAsiaTheme="minorEastAsia" w:hAnsiTheme="majorHAnsi" w:cstheme="majorHAnsi"/>
          <w:noProof/>
          <w:kern w:val="2"/>
          <w:sz w:val="32"/>
          <w:szCs w:val="32"/>
          <w:lang w:val="en-US" w:eastAsia="it-IT"/>
          <w14:ligatures w14:val="standardContextual"/>
        </w:rPr>
      </w:pPr>
      <w:hyperlink w:anchor="_Toc208989400" w:history="1">
        <w:r w:rsidRPr="008A5B1A">
          <w:rPr>
            <w:rStyle w:val="Hiperpovezava"/>
            <w:rFonts w:asciiTheme="majorHAnsi" w:hAnsiTheme="majorHAnsi" w:cstheme="majorHAnsi"/>
            <w:noProof/>
            <w:sz w:val="24"/>
            <w:szCs w:val="24"/>
            <w:lang w:val="en-US"/>
          </w:rPr>
          <w:t>2.3</w:t>
        </w:r>
        <w:r w:rsidRPr="008A5B1A">
          <w:rPr>
            <w:rFonts w:asciiTheme="majorHAnsi" w:eastAsiaTheme="minorEastAsia" w:hAnsiTheme="majorHAnsi" w:cstheme="majorHAnsi"/>
            <w:noProof/>
            <w:kern w:val="2"/>
            <w:sz w:val="32"/>
            <w:szCs w:val="32"/>
            <w:lang w:val="en-US" w:eastAsia="it-IT"/>
            <w14:ligatures w14:val="standardContextual"/>
          </w:rPr>
          <w:tab/>
        </w:r>
        <w:r w:rsidRPr="008A5B1A">
          <w:rPr>
            <w:rStyle w:val="Hiperpovezava"/>
            <w:rFonts w:asciiTheme="majorHAnsi" w:hAnsiTheme="majorHAnsi" w:cstheme="majorHAnsi"/>
            <w:noProof/>
            <w:sz w:val="24"/>
            <w:szCs w:val="24"/>
            <w:lang w:val="en-US"/>
          </w:rPr>
          <w:t>Invited guests and experts</w:t>
        </w:r>
        <w:r w:rsidRPr="008A5B1A">
          <w:rPr>
            <w:rFonts w:asciiTheme="majorHAnsi" w:hAnsiTheme="majorHAnsi" w:cstheme="majorHAnsi"/>
            <w:noProof/>
            <w:webHidden/>
            <w:sz w:val="24"/>
            <w:szCs w:val="24"/>
            <w:lang w:val="en-US"/>
          </w:rPr>
          <w:tab/>
        </w:r>
        <w:r w:rsidRPr="008A5B1A">
          <w:rPr>
            <w:rFonts w:asciiTheme="majorHAnsi" w:hAnsiTheme="majorHAnsi" w:cstheme="majorHAnsi"/>
            <w:noProof/>
            <w:webHidden/>
            <w:sz w:val="24"/>
            <w:szCs w:val="24"/>
            <w:lang w:val="en-US"/>
          </w:rPr>
          <w:fldChar w:fldCharType="begin"/>
        </w:r>
        <w:r w:rsidRPr="008A5B1A">
          <w:rPr>
            <w:rFonts w:asciiTheme="majorHAnsi" w:hAnsiTheme="majorHAnsi" w:cstheme="majorHAnsi"/>
            <w:noProof/>
            <w:webHidden/>
            <w:sz w:val="24"/>
            <w:szCs w:val="24"/>
            <w:lang w:val="en-US"/>
          </w:rPr>
          <w:instrText xml:space="preserve"> PAGEREF _Toc208989400 \h </w:instrText>
        </w:r>
        <w:r w:rsidRPr="008A5B1A">
          <w:rPr>
            <w:rFonts w:asciiTheme="majorHAnsi" w:hAnsiTheme="majorHAnsi" w:cstheme="majorHAnsi"/>
            <w:noProof/>
            <w:webHidden/>
            <w:sz w:val="24"/>
            <w:szCs w:val="24"/>
            <w:lang w:val="en-US"/>
          </w:rPr>
        </w:r>
        <w:r w:rsidRPr="008A5B1A">
          <w:rPr>
            <w:rFonts w:asciiTheme="majorHAnsi" w:hAnsiTheme="majorHAnsi" w:cstheme="majorHAnsi"/>
            <w:noProof/>
            <w:webHidden/>
            <w:sz w:val="24"/>
            <w:szCs w:val="24"/>
            <w:lang w:val="en-US"/>
          </w:rPr>
          <w:fldChar w:fldCharType="separate"/>
        </w:r>
        <w:r>
          <w:rPr>
            <w:rFonts w:asciiTheme="majorHAnsi" w:hAnsiTheme="majorHAnsi" w:cstheme="majorHAnsi"/>
            <w:noProof/>
            <w:webHidden/>
            <w:sz w:val="24"/>
            <w:szCs w:val="24"/>
            <w:lang w:val="en-US"/>
          </w:rPr>
          <w:t>7</w:t>
        </w:r>
        <w:r w:rsidRPr="008A5B1A">
          <w:rPr>
            <w:rFonts w:asciiTheme="majorHAnsi" w:hAnsiTheme="majorHAnsi" w:cstheme="majorHAnsi"/>
            <w:noProof/>
            <w:webHidden/>
            <w:sz w:val="24"/>
            <w:szCs w:val="24"/>
            <w:lang w:val="en-US"/>
          </w:rPr>
          <w:fldChar w:fldCharType="end"/>
        </w:r>
      </w:hyperlink>
    </w:p>
    <w:p w14:paraId="4857AA30" w14:textId="77777777" w:rsidR="004A087F" w:rsidRPr="008A5B1A" w:rsidRDefault="004A087F" w:rsidP="004A087F">
      <w:pPr>
        <w:pStyle w:val="Kazalovsebine1"/>
        <w:rPr>
          <w:rFonts w:asciiTheme="majorHAnsi" w:eastAsiaTheme="minorEastAsia" w:hAnsiTheme="majorHAnsi" w:cstheme="majorHAnsi"/>
          <w:b w:val="0"/>
          <w:kern w:val="2"/>
          <w:sz w:val="32"/>
          <w:szCs w:val="32"/>
          <w:lang w:val="en-US" w:eastAsia="it-IT"/>
          <w14:ligatures w14:val="standardContextual"/>
        </w:rPr>
      </w:pPr>
      <w:hyperlink w:anchor="_Toc208989401" w:history="1">
        <w:r w:rsidRPr="008A5B1A">
          <w:rPr>
            <w:rStyle w:val="Hiperpovezava"/>
            <w:rFonts w:asciiTheme="majorHAnsi" w:hAnsiTheme="majorHAnsi" w:cstheme="majorHAnsi"/>
            <w:sz w:val="24"/>
            <w:szCs w:val="24"/>
            <w:lang w:val="en-US"/>
          </w:rPr>
          <w:t>3</w:t>
        </w:r>
        <w:r w:rsidRPr="008A5B1A">
          <w:rPr>
            <w:rFonts w:asciiTheme="majorHAnsi" w:eastAsiaTheme="minorEastAsia" w:hAnsiTheme="majorHAnsi" w:cstheme="majorHAnsi"/>
            <w:b w:val="0"/>
            <w:kern w:val="2"/>
            <w:sz w:val="32"/>
            <w:szCs w:val="32"/>
            <w:lang w:val="en-US" w:eastAsia="it-IT"/>
            <w14:ligatures w14:val="standardContextual"/>
          </w:rPr>
          <w:tab/>
        </w:r>
        <w:r w:rsidRPr="008A5B1A">
          <w:rPr>
            <w:rStyle w:val="Hiperpovezava"/>
            <w:rFonts w:asciiTheme="majorHAnsi" w:hAnsiTheme="majorHAnsi" w:cstheme="majorHAnsi"/>
            <w:sz w:val="24"/>
            <w:szCs w:val="24"/>
            <w:lang w:val="en-US"/>
          </w:rPr>
          <w:t>Modalities for Exercising Mutual Cooperation</w:t>
        </w:r>
        <w:r w:rsidRPr="008A5B1A">
          <w:rPr>
            <w:rFonts w:asciiTheme="majorHAnsi" w:hAnsiTheme="majorHAnsi" w:cstheme="majorHAnsi"/>
            <w:webHidden/>
            <w:sz w:val="24"/>
            <w:szCs w:val="24"/>
            <w:lang w:val="en-US"/>
          </w:rPr>
          <w:tab/>
        </w:r>
        <w:r w:rsidRPr="008A5B1A">
          <w:rPr>
            <w:rFonts w:asciiTheme="majorHAnsi" w:hAnsiTheme="majorHAnsi" w:cstheme="majorHAnsi"/>
            <w:webHidden/>
            <w:sz w:val="24"/>
            <w:szCs w:val="24"/>
            <w:lang w:val="en-US"/>
          </w:rPr>
          <w:fldChar w:fldCharType="begin"/>
        </w:r>
        <w:r w:rsidRPr="008A5B1A">
          <w:rPr>
            <w:rFonts w:asciiTheme="majorHAnsi" w:hAnsiTheme="majorHAnsi" w:cstheme="majorHAnsi"/>
            <w:webHidden/>
            <w:sz w:val="24"/>
            <w:szCs w:val="24"/>
            <w:lang w:val="en-US"/>
          </w:rPr>
          <w:instrText xml:space="preserve"> PAGEREF _Toc208989401 \h </w:instrText>
        </w:r>
        <w:r w:rsidRPr="008A5B1A">
          <w:rPr>
            <w:rFonts w:asciiTheme="majorHAnsi" w:hAnsiTheme="majorHAnsi" w:cstheme="majorHAnsi"/>
            <w:webHidden/>
            <w:sz w:val="24"/>
            <w:szCs w:val="24"/>
            <w:lang w:val="en-US"/>
          </w:rPr>
        </w:r>
        <w:r w:rsidRPr="008A5B1A">
          <w:rPr>
            <w:rFonts w:asciiTheme="majorHAnsi" w:hAnsiTheme="majorHAnsi" w:cstheme="majorHAnsi"/>
            <w:webHidden/>
            <w:sz w:val="24"/>
            <w:szCs w:val="24"/>
            <w:lang w:val="en-US"/>
          </w:rPr>
          <w:fldChar w:fldCharType="separate"/>
        </w:r>
        <w:r>
          <w:rPr>
            <w:rFonts w:asciiTheme="majorHAnsi" w:hAnsiTheme="majorHAnsi" w:cstheme="majorHAnsi"/>
            <w:webHidden/>
            <w:sz w:val="24"/>
            <w:szCs w:val="24"/>
            <w:lang w:val="en-US"/>
          </w:rPr>
          <w:t>7</w:t>
        </w:r>
        <w:r w:rsidRPr="008A5B1A">
          <w:rPr>
            <w:rFonts w:asciiTheme="majorHAnsi" w:hAnsiTheme="majorHAnsi" w:cstheme="majorHAnsi"/>
            <w:webHidden/>
            <w:sz w:val="24"/>
            <w:szCs w:val="24"/>
            <w:lang w:val="en-US"/>
          </w:rPr>
          <w:fldChar w:fldCharType="end"/>
        </w:r>
      </w:hyperlink>
    </w:p>
    <w:p w14:paraId="6628CD20" w14:textId="77777777" w:rsidR="004A087F" w:rsidRPr="008A5B1A" w:rsidRDefault="004A087F" w:rsidP="004A087F">
      <w:pPr>
        <w:pStyle w:val="Kazalovsebine1"/>
        <w:rPr>
          <w:rFonts w:asciiTheme="majorHAnsi" w:eastAsiaTheme="minorEastAsia" w:hAnsiTheme="majorHAnsi" w:cstheme="majorHAnsi"/>
          <w:b w:val="0"/>
          <w:kern w:val="2"/>
          <w:sz w:val="32"/>
          <w:szCs w:val="32"/>
          <w:lang w:val="en-US" w:eastAsia="it-IT"/>
          <w14:ligatures w14:val="standardContextual"/>
        </w:rPr>
      </w:pPr>
      <w:hyperlink w:anchor="_Toc208989402" w:history="1">
        <w:r w:rsidRPr="008A5B1A">
          <w:rPr>
            <w:rStyle w:val="Hiperpovezava"/>
            <w:rFonts w:asciiTheme="majorHAnsi" w:hAnsiTheme="majorHAnsi" w:cstheme="majorHAnsi"/>
            <w:sz w:val="24"/>
            <w:szCs w:val="24"/>
            <w:lang w:val="en-US"/>
          </w:rPr>
          <w:t>4</w:t>
        </w:r>
        <w:r w:rsidRPr="008A5B1A">
          <w:rPr>
            <w:rFonts w:asciiTheme="majorHAnsi" w:eastAsiaTheme="minorEastAsia" w:hAnsiTheme="majorHAnsi" w:cstheme="majorHAnsi"/>
            <w:b w:val="0"/>
            <w:kern w:val="2"/>
            <w:sz w:val="32"/>
            <w:szCs w:val="32"/>
            <w:lang w:val="en-US" w:eastAsia="it-IT"/>
            <w14:ligatures w14:val="standardContextual"/>
          </w:rPr>
          <w:tab/>
        </w:r>
        <w:r w:rsidRPr="008A5B1A">
          <w:rPr>
            <w:rStyle w:val="Hiperpovezava"/>
            <w:rFonts w:asciiTheme="majorHAnsi" w:hAnsiTheme="majorHAnsi" w:cstheme="majorHAnsi"/>
            <w:sz w:val="24"/>
            <w:szCs w:val="24"/>
            <w:lang w:val="en-US"/>
          </w:rPr>
          <w:t>General Assembly</w:t>
        </w:r>
        <w:r w:rsidRPr="008A5B1A">
          <w:rPr>
            <w:rFonts w:asciiTheme="majorHAnsi" w:hAnsiTheme="majorHAnsi" w:cstheme="majorHAnsi"/>
            <w:webHidden/>
            <w:sz w:val="24"/>
            <w:szCs w:val="24"/>
            <w:lang w:val="en-US"/>
          </w:rPr>
          <w:tab/>
        </w:r>
        <w:r w:rsidRPr="008A5B1A">
          <w:rPr>
            <w:rFonts w:asciiTheme="majorHAnsi" w:hAnsiTheme="majorHAnsi" w:cstheme="majorHAnsi"/>
            <w:webHidden/>
            <w:sz w:val="24"/>
            <w:szCs w:val="24"/>
            <w:lang w:val="en-US"/>
          </w:rPr>
          <w:fldChar w:fldCharType="begin"/>
        </w:r>
        <w:r w:rsidRPr="008A5B1A">
          <w:rPr>
            <w:rFonts w:asciiTheme="majorHAnsi" w:hAnsiTheme="majorHAnsi" w:cstheme="majorHAnsi"/>
            <w:webHidden/>
            <w:sz w:val="24"/>
            <w:szCs w:val="24"/>
            <w:lang w:val="en-US"/>
          </w:rPr>
          <w:instrText xml:space="preserve"> PAGEREF _Toc208989402 \h </w:instrText>
        </w:r>
        <w:r w:rsidRPr="008A5B1A">
          <w:rPr>
            <w:rFonts w:asciiTheme="majorHAnsi" w:hAnsiTheme="majorHAnsi" w:cstheme="majorHAnsi"/>
            <w:webHidden/>
            <w:sz w:val="24"/>
            <w:szCs w:val="24"/>
            <w:lang w:val="en-US"/>
          </w:rPr>
        </w:r>
        <w:r w:rsidRPr="008A5B1A">
          <w:rPr>
            <w:rFonts w:asciiTheme="majorHAnsi" w:hAnsiTheme="majorHAnsi" w:cstheme="majorHAnsi"/>
            <w:webHidden/>
            <w:sz w:val="24"/>
            <w:szCs w:val="24"/>
            <w:lang w:val="en-US"/>
          </w:rPr>
          <w:fldChar w:fldCharType="separate"/>
        </w:r>
        <w:r>
          <w:rPr>
            <w:rFonts w:asciiTheme="majorHAnsi" w:hAnsiTheme="majorHAnsi" w:cstheme="majorHAnsi"/>
            <w:webHidden/>
            <w:sz w:val="24"/>
            <w:szCs w:val="24"/>
            <w:lang w:val="en-US"/>
          </w:rPr>
          <w:t>8</w:t>
        </w:r>
        <w:r w:rsidRPr="008A5B1A">
          <w:rPr>
            <w:rFonts w:asciiTheme="majorHAnsi" w:hAnsiTheme="majorHAnsi" w:cstheme="majorHAnsi"/>
            <w:webHidden/>
            <w:sz w:val="24"/>
            <w:szCs w:val="24"/>
            <w:lang w:val="en-US"/>
          </w:rPr>
          <w:fldChar w:fldCharType="end"/>
        </w:r>
      </w:hyperlink>
    </w:p>
    <w:p w14:paraId="46522EB9" w14:textId="77777777" w:rsidR="004A087F" w:rsidRPr="008A5B1A" w:rsidRDefault="004A087F" w:rsidP="004A087F">
      <w:pPr>
        <w:pStyle w:val="Kazalovsebine1"/>
        <w:rPr>
          <w:rFonts w:asciiTheme="majorHAnsi" w:eastAsiaTheme="minorEastAsia" w:hAnsiTheme="majorHAnsi" w:cstheme="majorHAnsi"/>
          <w:b w:val="0"/>
          <w:kern w:val="2"/>
          <w:sz w:val="32"/>
          <w:szCs w:val="32"/>
          <w:lang w:val="en-US" w:eastAsia="it-IT"/>
          <w14:ligatures w14:val="standardContextual"/>
        </w:rPr>
      </w:pPr>
      <w:hyperlink w:anchor="_Toc208989403" w:history="1">
        <w:r w:rsidRPr="008A5B1A">
          <w:rPr>
            <w:rStyle w:val="Hiperpovezava"/>
            <w:rFonts w:asciiTheme="majorHAnsi" w:hAnsiTheme="majorHAnsi" w:cstheme="majorHAnsi"/>
            <w:sz w:val="24"/>
            <w:szCs w:val="24"/>
            <w:lang w:val="en-US"/>
          </w:rPr>
          <w:t>5</w:t>
        </w:r>
        <w:r w:rsidRPr="008A5B1A">
          <w:rPr>
            <w:rFonts w:asciiTheme="majorHAnsi" w:eastAsiaTheme="minorEastAsia" w:hAnsiTheme="majorHAnsi" w:cstheme="majorHAnsi"/>
            <w:b w:val="0"/>
            <w:kern w:val="2"/>
            <w:sz w:val="32"/>
            <w:szCs w:val="32"/>
            <w:lang w:val="en-US" w:eastAsia="it-IT"/>
            <w14:ligatures w14:val="standardContextual"/>
          </w:rPr>
          <w:tab/>
        </w:r>
        <w:r w:rsidRPr="008A5B1A">
          <w:rPr>
            <w:rStyle w:val="Hiperpovezava"/>
            <w:rFonts w:asciiTheme="majorHAnsi" w:hAnsiTheme="majorHAnsi" w:cstheme="majorHAnsi"/>
            <w:sz w:val="24"/>
            <w:szCs w:val="24"/>
            <w:lang w:val="en-US"/>
          </w:rPr>
          <w:t>Financing</w:t>
        </w:r>
        <w:r w:rsidRPr="008A5B1A">
          <w:rPr>
            <w:rFonts w:asciiTheme="majorHAnsi" w:hAnsiTheme="majorHAnsi" w:cstheme="majorHAnsi"/>
            <w:webHidden/>
            <w:sz w:val="24"/>
            <w:szCs w:val="24"/>
            <w:lang w:val="en-US"/>
          </w:rPr>
          <w:tab/>
        </w:r>
        <w:r w:rsidRPr="008A5B1A">
          <w:rPr>
            <w:rFonts w:asciiTheme="majorHAnsi" w:hAnsiTheme="majorHAnsi" w:cstheme="majorHAnsi"/>
            <w:webHidden/>
            <w:sz w:val="24"/>
            <w:szCs w:val="24"/>
            <w:lang w:val="en-US"/>
          </w:rPr>
          <w:fldChar w:fldCharType="begin"/>
        </w:r>
        <w:r w:rsidRPr="008A5B1A">
          <w:rPr>
            <w:rFonts w:asciiTheme="majorHAnsi" w:hAnsiTheme="majorHAnsi" w:cstheme="majorHAnsi"/>
            <w:webHidden/>
            <w:sz w:val="24"/>
            <w:szCs w:val="24"/>
            <w:lang w:val="en-US"/>
          </w:rPr>
          <w:instrText xml:space="preserve"> PAGEREF _Toc208989403 \h </w:instrText>
        </w:r>
        <w:r w:rsidRPr="008A5B1A">
          <w:rPr>
            <w:rFonts w:asciiTheme="majorHAnsi" w:hAnsiTheme="majorHAnsi" w:cstheme="majorHAnsi"/>
            <w:webHidden/>
            <w:sz w:val="24"/>
            <w:szCs w:val="24"/>
            <w:lang w:val="en-US"/>
          </w:rPr>
        </w:r>
        <w:r w:rsidRPr="008A5B1A">
          <w:rPr>
            <w:rFonts w:asciiTheme="majorHAnsi" w:hAnsiTheme="majorHAnsi" w:cstheme="majorHAnsi"/>
            <w:webHidden/>
            <w:sz w:val="24"/>
            <w:szCs w:val="24"/>
            <w:lang w:val="en-US"/>
          </w:rPr>
          <w:fldChar w:fldCharType="separate"/>
        </w:r>
        <w:r>
          <w:rPr>
            <w:rFonts w:asciiTheme="majorHAnsi" w:hAnsiTheme="majorHAnsi" w:cstheme="majorHAnsi"/>
            <w:webHidden/>
            <w:sz w:val="24"/>
            <w:szCs w:val="24"/>
            <w:lang w:val="en-US"/>
          </w:rPr>
          <w:t>8</w:t>
        </w:r>
        <w:r w:rsidRPr="008A5B1A">
          <w:rPr>
            <w:rFonts w:asciiTheme="majorHAnsi" w:hAnsiTheme="majorHAnsi" w:cstheme="majorHAnsi"/>
            <w:webHidden/>
            <w:sz w:val="24"/>
            <w:szCs w:val="24"/>
            <w:lang w:val="en-US"/>
          </w:rPr>
          <w:fldChar w:fldCharType="end"/>
        </w:r>
      </w:hyperlink>
    </w:p>
    <w:p w14:paraId="59D750D6" w14:textId="77777777" w:rsidR="004A087F" w:rsidRPr="008A5B1A" w:rsidRDefault="004A087F" w:rsidP="004A087F">
      <w:pPr>
        <w:pStyle w:val="Kazalovsebine1"/>
        <w:rPr>
          <w:rFonts w:asciiTheme="majorHAnsi" w:eastAsiaTheme="minorEastAsia" w:hAnsiTheme="majorHAnsi" w:cstheme="majorHAnsi"/>
          <w:b w:val="0"/>
          <w:kern w:val="2"/>
          <w:sz w:val="32"/>
          <w:szCs w:val="32"/>
          <w:lang w:val="en-US" w:eastAsia="it-IT"/>
          <w14:ligatures w14:val="standardContextual"/>
        </w:rPr>
      </w:pPr>
      <w:hyperlink w:anchor="_Toc208989404" w:history="1">
        <w:r w:rsidRPr="008A5B1A">
          <w:rPr>
            <w:rStyle w:val="Hiperpovezava"/>
            <w:rFonts w:asciiTheme="majorHAnsi" w:hAnsiTheme="majorHAnsi" w:cstheme="majorHAnsi"/>
            <w:sz w:val="24"/>
            <w:szCs w:val="24"/>
            <w:lang w:val="en-US"/>
          </w:rPr>
          <w:t>6</w:t>
        </w:r>
        <w:r w:rsidRPr="008A5B1A">
          <w:rPr>
            <w:rFonts w:asciiTheme="majorHAnsi" w:eastAsiaTheme="minorEastAsia" w:hAnsiTheme="majorHAnsi" w:cstheme="majorHAnsi"/>
            <w:b w:val="0"/>
            <w:kern w:val="2"/>
            <w:sz w:val="32"/>
            <w:szCs w:val="32"/>
            <w:lang w:val="en-US" w:eastAsia="it-IT"/>
            <w14:ligatures w14:val="standardContextual"/>
          </w:rPr>
          <w:tab/>
        </w:r>
        <w:r w:rsidRPr="008A5B1A">
          <w:rPr>
            <w:rStyle w:val="Hiperpovezava"/>
            <w:rFonts w:asciiTheme="majorHAnsi" w:hAnsiTheme="majorHAnsi" w:cstheme="majorHAnsi"/>
            <w:sz w:val="24"/>
            <w:szCs w:val="24"/>
            <w:lang w:val="en-US"/>
          </w:rPr>
          <w:t>Validity Period, Amendments and Additions</w:t>
        </w:r>
        <w:r w:rsidRPr="008A5B1A">
          <w:rPr>
            <w:rFonts w:asciiTheme="majorHAnsi" w:hAnsiTheme="majorHAnsi" w:cstheme="majorHAnsi"/>
            <w:webHidden/>
            <w:sz w:val="24"/>
            <w:szCs w:val="24"/>
            <w:lang w:val="en-US"/>
          </w:rPr>
          <w:tab/>
        </w:r>
        <w:r w:rsidRPr="008A5B1A">
          <w:rPr>
            <w:rFonts w:asciiTheme="majorHAnsi" w:hAnsiTheme="majorHAnsi" w:cstheme="majorHAnsi"/>
            <w:webHidden/>
            <w:sz w:val="24"/>
            <w:szCs w:val="24"/>
            <w:lang w:val="en-US"/>
          </w:rPr>
          <w:fldChar w:fldCharType="begin"/>
        </w:r>
        <w:r w:rsidRPr="008A5B1A">
          <w:rPr>
            <w:rFonts w:asciiTheme="majorHAnsi" w:hAnsiTheme="majorHAnsi" w:cstheme="majorHAnsi"/>
            <w:webHidden/>
            <w:sz w:val="24"/>
            <w:szCs w:val="24"/>
            <w:lang w:val="en-US"/>
          </w:rPr>
          <w:instrText xml:space="preserve"> PAGEREF _Toc208989404 \h </w:instrText>
        </w:r>
        <w:r w:rsidRPr="008A5B1A">
          <w:rPr>
            <w:rFonts w:asciiTheme="majorHAnsi" w:hAnsiTheme="majorHAnsi" w:cstheme="majorHAnsi"/>
            <w:webHidden/>
            <w:sz w:val="24"/>
            <w:szCs w:val="24"/>
            <w:lang w:val="en-US"/>
          </w:rPr>
        </w:r>
        <w:r w:rsidRPr="008A5B1A">
          <w:rPr>
            <w:rFonts w:asciiTheme="majorHAnsi" w:hAnsiTheme="majorHAnsi" w:cstheme="majorHAnsi"/>
            <w:webHidden/>
            <w:sz w:val="24"/>
            <w:szCs w:val="24"/>
            <w:lang w:val="en-US"/>
          </w:rPr>
          <w:fldChar w:fldCharType="separate"/>
        </w:r>
        <w:r>
          <w:rPr>
            <w:rFonts w:asciiTheme="majorHAnsi" w:hAnsiTheme="majorHAnsi" w:cstheme="majorHAnsi"/>
            <w:webHidden/>
            <w:sz w:val="24"/>
            <w:szCs w:val="24"/>
            <w:lang w:val="en-US"/>
          </w:rPr>
          <w:t>8</w:t>
        </w:r>
        <w:r w:rsidRPr="008A5B1A">
          <w:rPr>
            <w:rFonts w:asciiTheme="majorHAnsi" w:hAnsiTheme="majorHAnsi" w:cstheme="majorHAnsi"/>
            <w:webHidden/>
            <w:sz w:val="24"/>
            <w:szCs w:val="24"/>
            <w:lang w:val="en-US"/>
          </w:rPr>
          <w:fldChar w:fldCharType="end"/>
        </w:r>
      </w:hyperlink>
    </w:p>
    <w:p w14:paraId="34451595" w14:textId="77777777" w:rsidR="004A087F" w:rsidRPr="008A5B1A" w:rsidRDefault="004A087F" w:rsidP="004A087F">
      <w:pPr>
        <w:pStyle w:val="Kazalovsebine1"/>
        <w:rPr>
          <w:rFonts w:asciiTheme="majorHAnsi" w:eastAsiaTheme="minorEastAsia" w:hAnsiTheme="majorHAnsi" w:cstheme="majorHAnsi"/>
          <w:b w:val="0"/>
          <w:kern w:val="2"/>
          <w:sz w:val="32"/>
          <w:szCs w:val="32"/>
          <w:lang w:val="en-US" w:eastAsia="it-IT"/>
          <w14:ligatures w14:val="standardContextual"/>
        </w:rPr>
      </w:pPr>
      <w:hyperlink w:anchor="_Toc208989405" w:history="1">
        <w:r w:rsidRPr="008A5B1A">
          <w:rPr>
            <w:rStyle w:val="Hiperpovezava"/>
            <w:rFonts w:asciiTheme="majorHAnsi" w:hAnsiTheme="majorHAnsi" w:cstheme="majorHAnsi"/>
            <w:sz w:val="24"/>
            <w:szCs w:val="24"/>
            <w:lang w:val="en-US"/>
          </w:rPr>
          <w:t>7</w:t>
        </w:r>
        <w:r w:rsidRPr="008A5B1A">
          <w:rPr>
            <w:rFonts w:asciiTheme="majorHAnsi" w:eastAsiaTheme="minorEastAsia" w:hAnsiTheme="majorHAnsi" w:cstheme="majorHAnsi"/>
            <w:b w:val="0"/>
            <w:kern w:val="2"/>
            <w:sz w:val="32"/>
            <w:szCs w:val="32"/>
            <w:lang w:val="en-US" w:eastAsia="it-IT"/>
            <w14:ligatures w14:val="standardContextual"/>
          </w:rPr>
          <w:tab/>
        </w:r>
        <w:r w:rsidRPr="008A5B1A">
          <w:rPr>
            <w:rStyle w:val="Hiperpovezava"/>
            <w:rFonts w:asciiTheme="majorHAnsi" w:hAnsiTheme="majorHAnsi" w:cstheme="majorHAnsi"/>
            <w:sz w:val="24"/>
            <w:szCs w:val="24"/>
            <w:lang w:val="en-US"/>
          </w:rPr>
          <w:t>Final provisions</w:t>
        </w:r>
        <w:r w:rsidRPr="008A5B1A">
          <w:rPr>
            <w:rFonts w:asciiTheme="majorHAnsi" w:hAnsiTheme="majorHAnsi" w:cstheme="majorHAnsi"/>
            <w:webHidden/>
            <w:sz w:val="24"/>
            <w:szCs w:val="24"/>
            <w:lang w:val="en-US"/>
          </w:rPr>
          <w:tab/>
        </w:r>
        <w:r w:rsidRPr="008A5B1A">
          <w:rPr>
            <w:rFonts w:asciiTheme="majorHAnsi" w:hAnsiTheme="majorHAnsi" w:cstheme="majorHAnsi"/>
            <w:webHidden/>
            <w:sz w:val="24"/>
            <w:szCs w:val="24"/>
            <w:lang w:val="en-US"/>
          </w:rPr>
          <w:fldChar w:fldCharType="begin"/>
        </w:r>
        <w:r w:rsidRPr="008A5B1A">
          <w:rPr>
            <w:rFonts w:asciiTheme="majorHAnsi" w:hAnsiTheme="majorHAnsi" w:cstheme="majorHAnsi"/>
            <w:webHidden/>
            <w:sz w:val="24"/>
            <w:szCs w:val="24"/>
            <w:lang w:val="en-US"/>
          </w:rPr>
          <w:instrText xml:space="preserve"> PAGEREF _Toc208989405 \h </w:instrText>
        </w:r>
        <w:r w:rsidRPr="008A5B1A">
          <w:rPr>
            <w:rFonts w:asciiTheme="majorHAnsi" w:hAnsiTheme="majorHAnsi" w:cstheme="majorHAnsi"/>
            <w:webHidden/>
            <w:sz w:val="24"/>
            <w:szCs w:val="24"/>
            <w:lang w:val="en-US"/>
          </w:rPr>
        </w:r>
        <w:r w:rsidRPr="008A5B1A">
          <w:rPr>
            <w:rFonts w:asciiTheme="majorHAnsi" w:hAnsiTheme="majorHAnsi" w:cstheme="majorHAnsi"/>
            <w:webHidden/>
            <w:sz w:val="24"/>
            <w:szCs w:val="24"/>
            <w:lang w:val="en-US"/>
          </w:rPr>
          <w:fldChar w:fldCharType="separate"/>
        </w:r>
        <w:r>
          <w:rPr>
            <w:rFonts w:asciiTheme="majorHAnsi" w:hAnsiTheme="majorHAnsi" w:cstheme="majorHAnsi"/>
            <w:webHidden/>
            <w:sz w:val="24"/>
            <w:szCs w:val="24"/>
            <w:lang w:val="en-US"/>
          </w:rPr>
          <w:t>9</w:t>
        </w:r>
        <w:r w:rsidRPr="008A5B1A">
          <w:rPr>
            <w:rFonts w:asciiTheme="majorHAnsi" w:hAnsiTheme="majorHAnsi" w:cstheme="majorHAnsi"/>
            <w:webHidden/>
            <w:sz w:val="24"/>
            <w:szCs w:val="24"/>
            <w:lang w:val="en-US"/>
          </w:rPr>
          <w:fldChar w:fldCharType="end"/>
        </w:r>
      </w:hyperlink>
    </w:p>
    <w:p w14:paraId="5959C7EC" w14:textId="77777777" w:rsidR="004A087F" w:rsidRPr="008A5B1A" w:rsidRDefault="004A087F" w:rsidP="004A087F">
      <w:pPr>
        <w:pStyle w:val="Kazalovsebine1"/>
        <w:rPr>
          <w:rFonts w:asciiTheme="majorHAnsi" w:eastAsiaTheme="minorEastAsia" w:hAnsiTheme="majorHAnsi" w:cstheme="majorHAnsi"/>
          <w:b w:val="0"/>
          <w:kern w:val="2"/>
          <w:sz w:val="32"/>
          <w:szCs w:val="32"/>
          <w:lang w:val="en-US" w:eastAsia="it-IT"/>
          <w14:ligatures w14:val="standardContextual"/>
        </w:rPr>
      </w:pPr>
      <w:hyperlink w:anchor="_Toc208989406" w:history="1">
        <w:r w:rsidRPr="008A5B1A">
          <w:rPr>
            <w:rStyle w:val="Hiperpovezava"/>
            <w:rFonts w:asciiTheme="majorHAnsi" w:hAnsiTheme="majorHAnsi" w:cstheme="majorHAnsi"/>
            <w:sz w:val="24"/>
            <w:szCs w:val="24"/>
            <w:lang w:val="en-US"/>
          </w:rPr>
          <w:t>Appendix</w:t>
        </w:r>
        <w:r w:rsidRPr="008A5B1A">
          <w:rPr>
            <w:rFonts w:asciiTheme="majorHAnsi" w:hAnsiTheme="majorHAnsi" w:cstheme="majorHAnsi"/>
            <w:webHidden/>
            <w:sz w:val="24"/>
            <w:szCs w:val="24"/>
            <w:lang w:val="en-US"/>
          </w:rPr>
          <w:tab/>
        </w:r>
        <w:r w:rsidRPr="008A5B1A">
          <w:rPr>
            <w:rFonts w:asciiTheme="majorHAnsi" w:hAnsiTheme="majorHAnsi" w:cstheme="majorHAnsi"/>
            <w:webHidden/>
            <w:sz w:val="24"/>
            <w:szCs w:val="24"/>
            <w:lang w:val="en-US"/>
          </w:rPr>
          <w:fldChar w:fldCharType="begin"/>
        </w:r>
        <w:r w:rsidRPr="008A5B1A">
          <w:rPr>
            <w:rFonts w:asciiTheme="majorHAnsi" w:hAnsiTheme="majorHAnsi" w:cstheme="majorHAnsi"/>
            <w:webHidden/>
            <w:sz w:val="24"/>
            <w:szCs w:val="24"/>
            <w:lang w:val="en-US"/>
          </w:rPr>
          <w:instrText xml:space="preserve"> PAGEREF _Toc208989406 \h </w:instrText>
        </w:r>
        <w:r w:rsidRPr="008A5B1A">
          <w:rPr>
            <w:rFonts w:asciiTheme="majorHAnsi" w:hAnsiTheme="majorHAnsi" w:cstheme="majorHAnsi"/>
            <w:webHidden/>
            <w:sz w:val="24"/>
            <w:szCs w:val="24"/>
            <w:lang w:val="en-US"/>
          </w:rPr>
        </w:r>
        <w:r w:rsidRPr="008A5B1A">
          <w:rPr>
            <w:rFonts w:asciiTheme="majorHAnsi" w:hAnsiTheme="majorHAnsi" w:cstheme="majorHAnsi"/>
            <w:webHidden/>
            <w:sz w:val="24"/>
            <w:szCs w:val="24"/>
            <w:lang w:val="en-US"/>
          </w:rPr>
          <w:fldChar w:fldCharType="separate"/>
        </w:r>
        <w:r>
          <w:rPr>
            <w:rFonts w:asciiTheme="majorHAnsi" w:hAnsiTheme="majorHAnsi" w:cstheme="majorHAnsi"/>
            <w:webHidden/>
            <w:sz w:val="24"/>
            <w:szCs w:val="24"/>
            <w:lang w:val="en-US"/>
          </w:rPr>
          <w:t>10</w:t>
        </w:r>
        <w:r w:rsidRPr="008A5B1A">
          <w:rPr>
            <w:rFonts w:asciiTheme="majorHAnsi" w:hAnsiTheme="majorHAnsi" w:cstheme="majorHAnsi"/>
            <w:webHidden/>
            <w:sz w:val="24"/>
            <w:szCs w:val="24"/>
            <w:lang w:val="en-US"/>
          </w:rPr>
          <w:fldChar w:fldCharType="end"/>
        </w:r>
      </w:hyperlink>
    </w:p>
    <w:p w14:paraId="64579DEC" w14:textId="77777777" w:rsidR="004A087F" w:rsidRPr="0073686C" w:rsidRDefault="004A087F" w:rsidP="004A087F">
      <w:pPr>
        <w:ind w:right="3061"/>
        <w:rPr>
          <w:rFonts w:asciiTheme="majorHAnsi" w:hAnsiTheme="majorHAnsi" w:cstheme="majorHAnsi"/>
        </w:rPr>
      </w:pPr>
      <w:r w:rsidRPr="008A5B1A">
        <w:rPr>
          <w:rFonts w:asciiTheme="majorHAnsi" w:hAnsiTheme="majorHAnsi" w:cstheme="majorHAnsi"/>
          <w:sz w:val="24"/>
        </w:rPr>
        <w:fldChar w:fldCharType="end"/>
      </w:r>
    </w:p>
    <w:p w14:paraId="1919B70E" w14:textId="77777777" w:rsidR="004A087F" w:rsidRDefault="004A087F" w:rsidP="003D2B87">
      <w:pPr>
        <w:spacing w:line="276" w:lineRule="auto"/>
        <w:rPr>
          <w:rFonts w:asciiTheme="majorHAnsi" w:hAnsiTheme="majorHAnsi" w:cstheme="majorHAnsi"/>
          <w:b/>
          <w:bCs/>
          <w:sz w:val="32"/>
          <w:szCs w:val="32"/>
        </w:rPr>
      </w:pPr>
    </w:p>
    <w:p w14:paraId="7976CA13" w14:textId="77777777" w:rsidR="004A087F" w:rsidRDefault="004A087F" w:rsidP="003D2B87">
      <w:pPr>
        <w:spacing w:line="276" w:lineRule="auto"/>
        <w:rPr>
          <w:rFonts w:asciiTheme="majorHAnsi" w:hAnsiTheme="majorHAnsi" w:cstheme="majorHAnsi"/>
          <w:b/>
          <w:bCs/>
          <w:sz w:val="32"/>
          <w:szCs w:val="32"/>
        </w:rPr>
      </w:pPr>
    </w:p>
    <w:p w14:paraId="115E0D56" w14:textId="77777777" w:rsidR="004A087F" w:rsidRDefault="004A087F" w:rsidP="003D2B87">
      <w:pPr>
        <w:spacing w:line="276" w:lineRule="auto"/>
        <w:rPr>
          <w:rFonts w:asciiTheme="majorHAnsi" w:hAnsiTheme="majorHAnsi" w:cstheme="majorHAnsi"/>
          <w:b/>
          <w:bCs/>
          <w:sz w:val="32"/>
          <w:szCs w:val="32"/>
        </w:rPr>
      </w:pPr>
    </w:p>
    <w:p w14:paraId="041803CE" w14:textId="77777777" w:rsidR="004A087F" w:rsidRDefault="004A087F" w:rsidP="003D2B87">
      <w:pPr>
        <w:spacing w:line="276" w:lineRule="auto"/>
        <w:rPr>
          <w:rFonts w:asciiTheme="majorHAnsi" w:hAnsiTheme="majorHAnsi" w:cstheme="majorHAnsi"/>
          <w:b/>
          <w:bCs/>
          <w:sz w:val="32"/>
          <w:szCs w:val="32"/>
        </w:rPr>
      </w:pPr>
    </w:p>
    <w:p w14:paraId="20C6C6EF" w14:textId="77777777" w:rsidR="004A087F" w:rsidRDefault="004A087F" w:rsidP="003D2B87">
      <w:pPr>
        <w:spacing w:line="276" w:lineRule="auto"/>
        <w:rPr>
          <w:rFonts w:asciiTheme="majorHAnsi" w:hAnsiTheme="majorHAnsi" w:cstheme="majorHAnsi"/>
          <w:b/>
          <w:bCs/>
          <w:sz w:val="32"/>
          <w:szCs w:val="32"/>
        </w:rPr>
      </w:pPr>
    </w:p>
    <w:p w14:paraId="67980E3C" w14:textId="77777777" w:rsidR="004A087F" w:rsidRDefault="004A087F" w:rsidP="003D2B87">
      <w:pPr>
        <w:spacing w:line="276" w:lineRule="auto"/>
        <w:rPr>
          <w:rFonts w:asciiTheme="majorHAnsi" w:hAnsiTheme="majorHAnsi" w:cstheme="majorHAnsi"/>
          <w:b/>
          <w:bCs/>
          <w:sz w:val="32"/>
          <w:szCs w:val="32"/>
        </w:rPr>
      </w:pPr>
    </w:p>
    <w:p w14:paraId="3DD953CE" w14:textId="77777777" w:rsidR="004A087F" w:rsidRDefault="004A087F" w:rsidP="003D2B87">
      <w:pPr>
        <w:spacing w:line="276" w:lineRule="auto"/>
        <w:rPr>
          <w:rFonts w:asciiTheme="majorHAnsi" w:hAnsiTheme="majorHAnsi" w:cstheme="majorHAnsi"/>
          <w:b/>
          <w:bCs/>
          <w:sz w:val="32"/>
          <w:szCs w:val="32"/>
        </w:rPr>
      </w:pPr>
    </w:p>
    <w:p w14:paraId="665BA05B" w14:textId="77777777" w:rsidR="004A087F" w:rsidRDefault="004A087F" w:rsidP="003D2B87">
      <w:pPr>
        <w:spacing w:line="276" w:lineRule="auto"/>
        <w:rPr>
          <w:rFonts w:asciiTheme="majorHAnsi" w:hAnsiTheme="majorHAnsi" w:cstheme="majorHAnsi"/>
          <w:b/>
          <w:bCs/>
          <w:sz w:val="32"/>
          <w:szCs w:val="32"/>
        </w:rPr>
      </w:pPr>
    </w:p>
    <w:p w14:paraId="456693CE" w14:textId="77777777" w:rsidR="004A087F" w:rsidRDefault="004A087F" w:rsidP="003D2B87">
      <w:pPr>
        <w:spacing w:line="276" w:lineRule="auto"/>
        <w:rPr>
          <w:rFonts w:asciiTheme="majorHAnsi" w:hAnsiTheme="majorHAnsi" w:cstheme="majorHAnsi"/>
          <w:b/>
          <w:bCs/>
          <w:sz w:val="32"/>
          <w:szCs w:val="32"/>
        </w:rPr>
      </w:pPr>
    </w:p>
    <w:p w14:paraId="5B4C6E52" w14:textId="77777777" w:rsidR="004A087F" w:rsidRDefault="004A087F" w:rsidP="003D2B87">
      <w:pPr>
        <w:spacing w:line="276" w:lineRule="auto"/>
        <w:rPr>
          <w:rFonts w:asciiTheme="majorHAnsi" w:hAnsiTheme="majorHAnsi" w:cstheme="majorHAnsi"/>
          <w:b/>
          <w:bCs/>
          <w:sz w:val="32"/>
          <w:szCs w:val="32"/>
        </w:rPr>
      </w:pPr>
    </w:p>
    <w:p w14:paraId="1CCD4D93" w14:textId="77777777" w:rsidR="00AE42B8" w:rsidRPr="00AE42B8" w:rsidRDefault="00AE42B8" w:rsidP="00AE42B8">
      <w:pPr>
        <w:keepNext/>
        <w:keepLines/>
        <w:spacing w:before="600" w:after="360" w:line="276" w:lineRule="auto"/>
        <w:ind w:left="567" w:hanging="567"/>
        <w:jc w:val="both"/>
        <w:outlineLvl w:val="0"/>
        <w:rPr>
          <w:rFonts w:ascii="Calibri" w:hAnsi="Calibri" w:cs="Calibri"/>
          <w:b/>
          <w:bCs/>
          <w:sz w:val="32"/>
          <w:szCs w:val="32"/>
        </w:rPr>
      </w:pPr>
      <w:bookmarkStart w:id="6" w:name="_Toc208989363"/>
      <w:r w:rsidRPr="00AE42B8">
        <w:rPr>
          <w:rFonts w:ascii="Calibri" w:hAnsi="Calibri" w:cs="Calibri"/>
          <w:b/>
          <w:bCs/>
          <w:sz w:val="32"/>
          <w:szCs w:val="32"/>
        </w:rPr>
        <w:lastRenderedPageBreak/>
        <w:t>Preamble</w:t>
      </w:r>
      <w:bookmarkEnd w:id="6"/>
    </w:p>
    <w:p w14:paraId="0B25C0FE"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This Memorandum of Cooperation adopted by signatory CPBs in 2025 is a jointly developed framework outlining how the CPB Network will operate, as of January 2026.</w:t>
      </w:r>
    </w:p>
    <w:p w14:paraId="426999C7"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The primary goal of this Memorandum of Cooperation is to establish the future of the CPB Network and provide a clear and unified framework that outlines key principles, guidelines, and processes for collaboration within Network.</w:t>
      </w:r>
    </w:p>
    <w:p w14:paraId="683D4866" w14:textId="67C70809" w:rsidR="00AE42B8" w:rsidRPr="00AE42B8" w:rsidRDefault="00AE42B8" w:rsidP="00AE42B8">
      <w:pPr>
        <w:keepNext/>
        <w:keepLines/>
        <w:spacing w:before="600" w:after="360" w:line="276" w:lineRule="auto"/>
        <w:ind w:left="432" w:hanging="432"/>
        <w:jc w:val="both"/>
        <w:outlineLvl w:val="0"/>
        <w:rPr>
          <w:rFonts w:ascii="Calibri" w:hAnsi="Calibri" w:cs="Calibri"/>
          <w:b/>
          <w:bCs/>
          <w:sz w:val="32"/>
          <w:szCs w:val="32"/>
        </w:rPr>
      </w:pPr>
      <w:bookmarkStart w:id="7" w:name="_Toc208989364"/>
      <w:r>
        <w:rPr>
          <w:rFonts w:ascii="Calibri" w:hAnsi="Calibri" w:cs="Calibri"/>
          <w:b/>
          <w:bCs/>
          <w:sz w:val="32"/>
          <w:szCs w:val="32"/>
        </w:rPr>
        <w:t xml:space="preserve">1. </w:t>
      </w:r>
      <w:r w:rsidRPr="00AE42B8">
        <w:rPr>
          <w:rFonts w:ascii="Calibri" w:hAnsi="Calibri" w:cs="Calibri"/>
          <w:b/>
          <w:bCs/>
          <w:sz w:val="32"/>
          <w:szCs w:val="32"/>
        </w:rPr>
        <w:t>Introduction</w:t>
      </w:r>
      <w:bookmarkEnd w:id="7"/>
    </w:p>
    <w:p w14:paraId="120F5A7B" w14:textId="23BB351A" w:rsidR="00AE42B8" w:rsidRPr="00AE42B8" w:rsidRDefault="00AE42B8" w:rsidP="00AE42B8">
      <w:pPr>
        <w:keepNext/>
        <w:keepLines/>
        <w:numPr>
          <w:ilvl w:val="1"/>
          <w:numId w:val="0"/>
        </w:numPr>
        <w:spacing w:before="480" w:after="240" w:line="276" w:lineRule="auto"/>
        <w:ind w:left="576" w:hanging="576"/>
        <w:jc w:val="both"/>
        <w:outlineLvl w:val="1"/>
        <w:rPr>
          <w:rFonts w:ascii="Calibri" w:hAnsi="Calibri" w:cs="Calibri"/>
          <w:b/>
          <w:bCs/>
          <w:i/>
          <w:iCs/>
          <w:sz w:val="28"/>
          <w:szCs w:val="28"/>
        </w:rPr>
      </w:pPr>
      <w:bookmarkStart w:id="8" w:name="_Toc208989365"/>
      <w:r>
        <w:rPr>
          <w:rFonts w:ascii="Calibri" w:hAnsi="Calibri" w:cs="Calibri"/>
          <w:b/>
          <w:bCs/>
          <w:i/>
          <w:iCs/>
          <w:sz w:val="28"/>
          <w:szCs w:val="28"/>
        </w:rPr>
        <w:t xml:space="preserve">1.1 </w:t>
      </w:r>
      <w:r w:rsidRPr="00AE42B8">
        <w:rPr>
          <w:rFonts w:ascii="Calibri" w:hAnsi="Calibri" w:cs="Calibri"/>
          <w:b/>
          <w:bCs/>
          <w:i/>
          <w:iCs/>
          <w:sz w:val="28"/>
          <w:szCs w:val="28"/>
        </w:rPr>
        <w:t xml:space="preserve">Functioning and Scope of the </w:t>
      </w:r>
      <w:bookmarkEnd w:id="8"/>
      <w:r w:rsidRPr="00AE42B8">
        <w:rPr>
          <w:rFonts w:ascii="Calibri" w:hAnsi="Calibri" w:cs="Calibri"/>
          <w:b/>
          <w:bCs/>
          <w:i/>
          <w:iCs/>
          <w:sz w:val="28"/>
          <w:szCs w:val="28"/>
        </w:rPr>
        <w:t>Memorandum of Cooperation</w:t>
      </w:r>
    </w:p>
    <w:p w14:paraId="720EE9F6"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This document constitutes a Memorandum of Cooperation between the undersigned members of the Central Purchasing Bodies Network (hereinafter “CPB Network” or “CPB”). This Memorandum of Cooperation does not constitute a set of commercial instructions, nor does it establish any commercial commitments, advantages, or obligations. It does not imply a commitment or intent to jointly develop government procurement policies.</w:t>
      </w:r>
    </w:p>
    <w:p w14:paraId="413274EF"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The CPB Network shall act under the conditions laid down in this Memorandum of Cooperation.</w:t>
      </w:r>
    </w:p>
    <w:p w14:paraId="47BCC453" w14:textId="77777777" w:rsidR="00AE42B8" w:rsidRPr="00AE42B8" w:rsidRDefault="00AE42B8" w:rsidP="00AE42B8">
      <w:pPr>
        <w:spacing w:before="240" w:line="276" w:lineRule="auto"/>
        <w:rPr>
          <w:rFonts w:ascii="Calibri" w:eastAsia="Calibri" w:hAnsi="Calibri"/>
          <w:szCs w:val="20"/>
        </w:rPr>
      </w:pPr>
      <w:bookmarkStart w:id="9" w:name="_Hlk212630041"/>
      <w:r w:rsidRPr="00AE42B8">
        <w:rPr>
          <w:rFonts w:ascii="Calibri" w:eastAsia="Calibri" w:hAnsi="Calibri" w:cs="Calibri"/>
          <w:color w:val="000000"/>
          <w:sz w:val="22"/>
          <w:szCs w:val="20"/>
        </w:rPr>
        <w:t xml:space="preserve">This Memorandum of Cooperation shall enter into force on 1 January 2026 for the entities listed in the Appendix that will have signed by 2025. Entities joining after this date will be covered upon submitting a notice of intent. </w:t>
      </w:r>
    </w:p>
    <w:p w14:paraId="2FC47347" w14:textId="6AE0EFBD" w:rsidR="00AE42B8" w:rsidRPr="00AE42B8" w:rsidRDefault="00AE42B8" w:rsidP="00AE42B8">
      <w:pPr>
        <w:keepNext/>
        <w:keepLines/>
        <w:numPr>
          <w:ilvl w:val="1"/>
          <w:numId w:val="0"/>
        </w:numPr>
        <w:spacing w:before="480" w:after="240" w:line="276" w:lineRule="auto"/>
        <w:ind w:left="851" w:hanging="851"/>
        <w:jc w:val="both"/>
        <w:outlineLvl w:val="1"/>
        <w:rPr>
          <w:rFonts w:ascii="Calibri" w:hAnsi="Calibri" w:cs="Calibri"/>
          <w:b/>
          <w:bCs/>
          <w:i/>
          <w:iCs/>
          <w:sz w:val="28"/>
          <w:szCs w:val="28"/>
        </w:rPr>
      </w:pPr>
      <w:bookmarkStart w:id="10" w:name="_Toc188350168"/>
      <w:bookmarkStart w:id="11" w:name="_Toc202862344"/>
      <w:bookmarkStart w:id="12" w:name="_Toc208989366"/>
      <w:bookmarkEnd w:id="9"/>
      <w:r>
        <w:rPr>
          <w:rFonts w:ascii="Calibri" w:hAnsi="Calibri" w:cs="Calibri"/>
          <w:b/>
          <w:bCs/>
          <w:i/>
          <w:iCs/>
          <w:sz w:val="28"/>
          <w:szCs w:val="28"/>
        </w:rPr>
        <w:t xml:space="preserve">1.2 </w:t>
      </w:r>
      <w:r w:rsidRPr="00AE42B8">
        <w:rPr>
          <w:rFonts w:ascii="Calibri" w:hAnsi="Calibri" w:cs="Calibri"/>
          <w:b/>
          <w:bCs/>
          <w:i/>
          <w:iCs/>
          <w:sz w:val="28"/>
          <w:szCs w:val="28"/>
        </w:rPr>
        <w:t>Purpose &amp; Goals of the Network</w:t>
      </w:r>
      <w:bookmarkEnd w:id="10"/>
      <w:bookmarkEnd w:id="11"/>
      <w:bookmarkEnd w:id="12"/>
      <w:r w:rsidRPr="00AE42B8">
        <w:rPr>
          <w:rFonts w:ascii="Calibri" w:hAnsi="Calibri" w:cs="Calibri"/>
          <w:b/>
          <w:bCs/>
          <w:i/>
          <w:iCs/>
          <w:sz w:val="28"/>
          <w:szCs w:val="28"/>
        </w:rPr>
        <w:t xml:space="preserve"> </w:t>
      </w:r>
    </w:p>
    <w:p w14:paraId="1E873D71" w14:textId="77777777" w:rsidR="00AE42B8" w:rsidRPr="00AE42B8" w:rsidRDefault="00AE42B8" w:rsidP="00AE42B8">
      <w:pPr>
        <w:spacing w:line="276" w:lineRule="auto"/>
        <w:jc w:val="both"/>
        <w:rPr>
          <w:rFonts w:ascii="Calibri" w:eastAsia="Calibri" w:hAnsi="Calibri" w:cs="Calibri"/>
          <w:sz w:val="22"/>
          <w:szCs w:val="22"/>
        </w:rPr>
      </w:pPr>
      <w:r w:rsidRPr="00AE42B8">
        <w:rPr>
          <w:rFonts w:ascii="Calibri" w:eastAsia="Calibri" w:hAnsi="Calibri" w:cs="Calibri"/>
          <w:sz w:val="22"/>
          <w:szCs w:val="22"/>
        </w:rPr>
        <w:t xml:space="preserve">The CPB Network is a collaborative initiative of highly professional Central Purchasing Bodies and aims to connect those operating at the national level across Europe to foster dialogue, share expertise, and develop innovative solutions in public procurement. </w:t>
      </w:r>
      <w:bookmarkStart w:id="13" w:name="_Hlk213610977"/>
      <w:r w:rsidRPr="00AE42B8">
        <w:rPr>
          <w:rFonts w:ascii="Calibri" w:eastAsia="Calibri" w:hAnsi="Calibri" w:cs="Calibri"/>
          <w:sz w:val="22"/>
          <w:szCs w:val="22"/>
        </w:rPr>
        <w:t xml:space="preserve">It shall provide an opportunity for CPBs </w:t>
      </w:r>
      <w:r w:rsidRPr="00AE42B8">
        <w:rPr>
          <w:rFonts w:ascii="Calibri" w:eastAsia="Calibri" w:hAnsi="Calibri" w:cs="Calibri"/>
          <w:color w:val="000000"/>
          <w:sz w:val="22"/>
          <w:szCs w:val="20"/>
        </w:rPr>
        <w:t xml:space="preserve">to </w:t>
      </w:r>
      <w:r w:rsidRPr="00AE42B8">
        <w:rPr>
          <w:rFonts w:ascii="Calibri" w:eastAsia="Calibri" w:hAnsi="Calibri" w:cs="Calibri"/>
          <w:sz w:val="22"/>
          <w:szCs w:val="22"/>
        </w:rPr>
        <w:t xml:space="preserve">discuss the primary topics in public procurement, facilitate dialogue with the European Commission, and exchange experiences and best practices on matters of shared interest. </w:t>
      </w:r>
    </w:p>
    <w:p w14:paraId="454CD8F0" w14:textId="6F9EA6BA" w:rsidR="00AE42B8" w:rsidRPr="00AE42B8" w:rsidRDefault="00AE42B8" w:rsidP="00AE42B8">
      <w:pPr>
        <w:keepNext/>
        <w:keepLines/>
        <w:numPr>
          <w:ilvl w:val="1"/>
          <w:numId w:val="0"/>
        </w:numPr>
        <w:spacing w:before="480" w:after="240" w:line="276" w:lineRule="auto"/>
        <w:ind w:left="851" w:hanging="851"/>
        <w:jc w:val="both"/>
        <w:outlineLvl w:val="1"/>
        <w:rPr>
          <w:rFonts w:ascii="Calibri" w:hAnsi="Calibri" w:cs="Calibri"/>
          <w:b/>
          <w:bCs/>
          <w:i/>
          <w:iCs/>
          <w:sz w:val="28"/>
          <w:szCs w:val="28"/>
        </w:rPr>
      </w:pPr>
      <w:bookmarkStart w:id="14" w:name="_Toc202862345"/>
      <w:bookmarkStart w:id="15" w:name="_Toc208989367"/>
      <w:bookmarkEnd w:id="13"/>
      <w:r>
        <w:rPr>
          <w:rFonts w:ascii="Calibri" w:hAnsi="Calibri" w:cs="Calibri"/>
          <w:b/>
          <w:bCs/>
          <w:i/>
          <w:iCs/>
          <w:sz w:val="28"/>
          <w:szCs w:val="28"/>
        </w:rPr>
        <w:t xml:space="preserve">1.3 </w:t>
      </w:r>
      <w:r w:rsidRPr="00AE42B8">
        <w:rPr>
          <w:rFonts w:ascii="Calibri" w:hAnsi="Calibri" w:cs="Calibri"/>
          <w:b/>
          <w:bCs/>
          <w:i/>
          <w:iCs/>
          <w:sz w:val="28"/>
          <w:szCs w:val="28"/>
        </w:rPr>
        <w:t>Cooperative Activities</w:t>
      </w:r>
      <w:bookmarkEnd w:id="14"/>
      <w:bookmarkEnd w:id="15"/>
    </w:p>
    <w:p w14:paraId="302B5491" w14:textId="77777777" w:rsidR="00AE42B8" w:rsidRPr="00AE42B8" w:rsidRDefault="00AE42B8" w:rsidP="00AE42B8">
      <w:pPr>
        <w:spacing w:line="276" w:lineRule="auto"/>
        <w:jc w:val="both"/>
        <w:rPr>
          <w:rFonts w:ascii="Calibri" w:eastAsia="Calibri" w:hAnsi="Calibri" w:cs="Calibri"/>
          <w:sz w:val="22"/>
          <w:szCs w:val="22"/>
        </w:rPr>
      </w:pPr>
      <w:r w:rsidRPr="00AE42B8">
        <w:rPr>
          <w:rFonts w:ascii="Calibri" w:eastAsia="Calibri" w:hAnsi="Calibri" w:cs="Calibri"/>
          <w:sz w:val="22"/>
          <w:szCs w:val="22"/>
        </w:rPr>
        <w:t xml:space="preserve">The primary activity of the CPB Network is to serve as a structured, non-binding platform for </w:t>
      </w:r>
      <w:bookmarkStart w:id="16" w:name="_Hlk213839746"/>
      <w:r w:rsidRPr="00AE42B8">
        <w:rPr>
          <w:rFonts w:ascii="Calibri" w:eastAsia="Calibri" w:hAnsi="Calibri" w:cs="Calibri"/>
          <w:sz w:val="22"/>
          <w:szCs w:val="22"/>
        </w:rPr>
        <w:t xml:space="preserve">cooperation between CPBs across the EU, EU Candidates Countries and Single Market </w:t>
      </w:r>
      <w:proofErr w:type="spellStart"/>
      <w:r w:rsidRPr="00AE42B8">
        <w:rPr>
          <w:rFonts w:ascii="Calibri" w:eastAsia="Calibri" w:hAnsi="Calibri" w:cs="Calibri"/>
          <w:sz w:val="22"/>
          <w:szCs w:val="22"/>
        </w:rPr>
        <w:t>Programme</w:t>
      </w:r>
      <w:proofErr w:type="spellEnd"/>
      <w:r w:rsidRPr="00AE42B8">
        <w:rPr>
          <w:rFonts w:ascii="Calibri" w:eastAsia="Calibri" w:hAnsi="Calibri" w:cs="Calibri"/>
          <w:sz w:val="22"/>
          <w:szCs w:val="22"/>
        </w:rPr>
        <w:t xml:space="preserve"> (SMP) participating countries (e.g. EFTA or COSME)</w:t>
      </w:r>
      <w:bookmarkEnd w:id="16"/>
      <w:r w:rsidRPr="00AE42B8">
        <w:rPr>
          <w:rFonts w:ascii="Calibri" w:eastAsia="Calibri" w:hAnsi="Calibri" w:cs="Calibri"/>
          <w:sz w:val="22"/>
          <w:szCs w:val="22"/>
        </w:rPr>
        <w:t>. Through this Memorandum of Cooperation, the CPB Network formalizes its collaborative approach to public procurement by:</w:t>
      </w:r>
    </w:p>
    <w:p w14:paraId="09580F4D" w14:textId="77777777" w:rsidR="00AE42B8" w:rsidRPr="00AE42B8" w:rsidRDefault="00AE42B8" w:rsidP="00AE42B8">
      <w:pPr>
        <w:numPr>
          <w:ilvl w:val="0"/>
          <w:numId w:val="29"/>
        </w:numPr>
        <w:spacing w:before="240" w:line="276" w:lineRule="auto"/>
        <w:contextualSpacing/>
        <w:jc w:val="both"/>
        <w:rPr>
          <w:rFonts w:ascii="Calibri" w:eastAsia="Calibri" w:hAnsi="Calibri" w:cs="Calibri"/>
          <w:kern w:val="2"/>
          <w:sz w:val="22"/>
          <w:szCs w:val="22"/>
          <w14:ligatures w14:val="standardContextual"/>
        </w:rPr>
      </w:pPr>
      <w:bookmarkStart w:id="17" w:name="_Hlk213839886"/>
      <w:r w:rsidRPr="00AE42B8">
        <w:rPr>
          <w:rFonts w:ascii="Calibri" w:eastAsia="Calibri" w:hAnsi="Calibri" w:cs="Calibri"/>
          <w:kern w:val="2"/>
          <w:sz w:val="22"/>
          <w:szCs w:val="22"/>
          <w14:ligatures w14:val="standardContextual"/>
        </w:rPr>
        <w:t>Facilitating the systematic exchange of knowledge, methodologies, best practices and promoting centralized procurement in all participating members</w:t>
      </w:r>
    </w:p>
    <w:bookmarkEnd w:id="17"/>
    <w:p w14:paraId="124FC189" w14:textId="77777777" w:rsidR="00AE42B8" w:rsidRPr="00AE42B8" w:rsidRDefault="00AE42B8" w:rsidP="00AE42B8">
      <w:pPr>
        <w:numPr>
          <w:ilvl w:val="0"/>
          <w:numId w:val="29"/>
        </w:numPr>
        <w:spacing w:before="240" w:line="276" w:lineRule="auto"/>
        <w:contextualSpacing/>
        <w:jc w:val="both"/>
        <w:rPr>
          <w:rFonts w:ascii="Calibri" w:eastAsia="Calibri" w:hAnsi="Calibri" w:cs="Calibri"/>
          <w:kern w:val="2"/>
          <w:sz w:val="22"/>
          <w:szCs w:val="22"/>
          <w14:ligatures w14:val="standardContextual"/>
        </w:rPr>
      </w:pPr>
      <w:r w:rsidRPr="00AE42B8">
        <w:rPr>
          <w:rFonts w:ascii="Calibri" w:eastAsia="Calibri" w:hAnsi="Calibri" w:cs="Calibri"/>
          <w:kern w:val="2"/>
          <w:sz w:val="22"/>
          <w:szCs w:val="22"/>
          <w14:ligatures w14:val="standardContextual"/>
        </w:rPr>
        <w:lastRenderedPageBreak/>
        <w:t>Promoting joint reflection on strategic procurement challenges, innovations, and policy developments</w:t>
      </w:r>
    </w:p>
    <w:p w14:paraId="18C05FF7" w14:textId="77777777" w:rsidR="00AE42B8" w:rsidRPr="00AE42B8" w:rsidRDefault="00AE42B8" w:rsidP="00AE42B8">
      <w:pPr>
        <w:numPr>
          <w:ilvl w:val="0"/>
          <w:numId w:val="29"/>
        </w:numPr>
        <w:spacing w:before="240" w:line="276" w:lineRule="auto"/>
        <w:contextualSpacing/>
        <w:jc w:val="both"/>
        <w:rPr>
          <w:rFonts w:ascii="Calibri" w:eastAsia="Calibri" w:hAnsi="Calibri" w:cs="Calibri"/>
          <w:kern w:val="2"/>
          <w:sz w:val="22"/>
          <w:szCs w:val="22"/>
          <w14:ligatures w14:val="standardContextual"/>
        </w:rPr>
      </w:pPr>
      <w:r w:rsidRPr="00AE42B8">
        <w:rPr>
          <w:rFonts w:ascii="Calibri" w:eastAsia="Calibri" w:hAnsi="Calibri" w:cs="Calibri"/>
          <w:kern w:val="2"/>
          <w:sz w:val="22"/>
          <w:szCs w:val="22"/>
          <w14:ligatures w14:val="standardContextual"/>
        </w:rPr>
        <w:t>Supporting capacity-building and professional development through regular workshops, meetings, and thematic working groups</w:t>
      </w:r>
    </w:p>
    <w:p w14:paraId="272E4D3D" w14:textId="77777777" w:rsidR="00AE42B8" w:rsidRPr="00AE42B8" w:rsidRDefault="00AE42B8" w:rsidP="00AE42B8">
      <w:pPr>
        <w:numPr>
          <w:ilvl w:val="0"/>
          <w:numId w:val="29"/>
        </w:numPr>
        <w:spacing w:before="240" w:line="276" w:lineRule="auto"/>
        <w:contextualSpacing/>
        <w:jc w:val="both"/>
        <w:rPr>
          <w:rFonts w:ascii="Calibri" w:eastAsia="Calibri" w:hAnsi="Calibri" w:cs="Calibri"/>
          <w:kern w:val="2"/>
          <w:sz w:val="22"/>
          <w:szCs w:val="22"/>
          <w14:ligatures w14:val="standardContextual"/>
        </w:rPr>
      </w:pPr>
      <w:bookmarkStart w:id="18" w:name="_Hlk213840406"/>
      <w:r w:rsidRPr="00AE42B8">
        <w:rPr>
          <w:rFonts w:ascii="Calibri" w:eastAsia="Calibri" w:hAnsi="Calibri" w:cs="Calibri"/>
          <w:kern w:val="2"/>
          <w:sz w:val="22"/>
          <w:szCs w:val="22"/>
          <w14:ligatures w14:val="standardContextual"/>
        </w:rPr>
        <w:t>Creating a working group with the mandate to explore the potential benefits and feasibility of establishing a more permanent organizational structure for the CPB Network, beyond its current MoU set-up</w:t>
      </w:r>
    </w:p>
    <w:p w14:paraId="3655F414" w14:textId="77777777" w:rsidR="00AE42B8" w:rsidRPr="00AE42B8" w:rsidRDefault="00AE42B8" w:rsidP="00AE42B8">
      <w:pPr>
        <w:numPr>
          <w:ilvl w:val="0"/>
          <w:numId w:val="29"/>
        </w:numPr>
        <w:spacing w:before="240" w:line="276" w:lineRule="auto"/>
        <w:contextualSpacing/>
        <w:jc w:val="both"/>
        <w:rPr>
          <w:rFonts w:ascii="Calibri" w:eastAsia="Calibri" w:hAnsi="Calibri" w:cs="Calibri"/>
          <w:kern w:val="2"/>
          <w:sz w:val="22"/>
          <w:szCs w:val="22"/>
          <w14:ligatures w14:val="standardContextual"/>
        </w:rPr>
      </w:pPr>
      <w:bookmarkStart w:id="19" w:name="_Hlk213840632"/>
      <w:bookmarkEnd w:id="18"/>
      <w:r w:rsidRPr="00AE42B8">
        <w:rPr>
          <w:rFonts w:ascii="Calibri" w:eastAsia="Calibri" w:hAnsi="Calibri" w:cs="Calibri"/>
          <w:color w:val="000000"/>
          <w:kern w:val="2"/>
          <w:sz w:val="22"/>
          <w:szCs w:val="22"/>
          <w14:ligatures w14:val="standardContextual"/>
        </w:rPr>
        <w:t xml:space="preserve">Highlighting shared CPB challenges and engaging in dialogue with European bodies or relevant stakeholders, without committing to binding policies. </w:t>
      </w:r>
    </w:p>
    <w:bookmarkEnd w:id="19"/>
    <w:p w14:paraId="1A8171B8"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The CPB Network’s activities are intended to enhance mutual learning, drive innovation, and strengthen the role of CPBs in delivering efficient, strategic, resilient and sustainable public procurement across Europe.</w:t>
      </w:r>
    </w:p>
    <w:p w14:paraId="72F45A23" w14:textId="3A8D75B6" w:rsidR="00AE42B8" w:rsidRPr="00AE42B8" w:rsidRDefault="00AE42B8" w:rsidP="00AE42B8">
      <w:pPr>
        <w:keepNext/>
        <w:keepLines/>
        <w:spacing w:before="600" w:after="360" w:line="276" w:lineRule="auto"/>
        <w:jc w:val="both"/>
        <w:outlineLvl w:val="0"/>
        <w:rPr>
          <w:rFonts w:ascii="Calibri" w:hAnsi="Calibri" w:cs="Calibri"/>
          <w:b/>
          <w:bCs/>
          <w:sz w:val="32"/>
          <w:szCs w:val="32"/>
        </w:rPr>
      </w:pPr>
      <w:bookmarkStart w:id="20" w:name="_Toc188350170"/>
      <w:bookmarkStart w:id="21" w:name="_Toc202862346"/>
      <w:bookmarkStart w:id="22" w:name="_Toc208989368"/>
      <w:r>
        <w:rPr>
          <w:rFonts w:ascii="Calibri" w:hAnsi="Calibri" w:cs="Calibri"/>
          <w:b/>
          <w:bCs/>
          <w:sz w:val="32"/>
          <w:szCs w:val="32"/>
        </w:rPr>
        <w:t xml:space="preserve">2. </w:t>
      </w:r>
      <w:r w:rsidRPr="00AE42B8">
        <w:rPr>
          <w:rFonts w:ascii="Calibri" w:hAnsi="Calibri" w:cs="Calibri"/>
          <w:b/>
          <w:bCs/>
          <w:sz w:val="32"/>
          <w:szCs w:val="32"/>
        </w:rPr>
        <w:t>Governance and Organizational Structure</w:t>
      </w:r>
      <w:bookmarkStart w:id="23" w:name="_Toc202519271"/>
      <w:bookmarkStart w:id="24" w:name="_Toc202519371"/>
      <w:bookmarkStart w:id="25" w:name="_Toc202523647"/>
      <w:bookmarkStart w:id="26" w:name="_Toc202524859"/>
      <w:bookmarkStart w:id="27" w:name="_Toc202524961"/>
      <w:bookmarkStart w:id="28" w:name="_Toc202525030"/>
      <w:bookmarkStart w:id="29" w:name="_Toc202526429"/>
      <w:bookmarkStart w:id="30" w:name="_Toc202528262"/>
      <w:bookmarkStart w:id="31" w:name="_Toc202528334"/>
      <w:bookmarkStart w:id="32" w:name="_Toc188350175"/>
      <w:bookmarkStart w:id="33" w:name="_Toc202862347"/>
      <w:bookmarkStart w:id="34" w:name="_Toc188350171"/>
      <w:bookmarkEnd w:id="20"/>
      <w:bookmarkEnd w:id="21"/>
      <w:bookmarkEnd w:id="22"/>
      <w:bookmarkEnd w:id="23"/>
      <w:bookmarkEnd w:id="24"/>
      <w:bookmarkEnd w:id="25"/>
      <w:bookmarkEnd w:id="26"/>
      <w:bookmarkEnd w:id="27"/>
      <w:bookmarkEnd w:id="28"/>
      <w:bookmarkEnd w:id="29"/>
      <w:bookmarkEnd w:id="30"/>
      <w:bookmarkEnd w:id="31"/>
    </w:p>
    <w:p w14:paraId="2332D6B2" w14:textId="5A4FAEB1" w:rsidR="00AE42B8" w:rsidRPr="00AE42B8" w:rsidRDefault="00AE42B8" w:rsidP="00AE42B8">
      <w:pPr>
        <w:keepNext/>
        <w:keepLines/>
        <w:numPr>
          <w:ilvl w:val="1"/>
          <w:numId w:val="0"/>
        </w:numPr>
        <w:spacing w:before="480" w:after="240" w:line="276" w:lineRule="auto"/>
        <w:ind w:left="851" w:hanging="851"/>
        <w:jc w:val="both"/>
        <w:outlineLvl w:val="1"/>
        <w:rPr>
          <w:rFonts w:ascii="Calibri" w:hAnsi="Calibri" w:cs="Calibri"/>
          <w:b/>
          <w:bCs/>
          <w:i/>
          <w:iCs/>
          <w:sz w:val="28"/>
          <w:szCs w:val="28"/>
        </w:rPr>
      </w:pPr>
      <w:bookmarkStart w:id="35" w:name="_Toc208989369"/>
      <w:r>
        <w:rPr>
          <w:rFonts w:ascii="Calibri" w:hAnsi="Calibri" w:cs="Calibri"/>
          <w:b/>
          <w:bCs/>
          <w:i/>
          <w:iCs/>
          <w:sz w:val="28"/>
          <w:szCs w:val="28"/>
        </w:rPr>
        <w:t xml:space="preserve">2.1 </w:t>
      </w:r>
      <w:r w:rsidRPr="00AE42B8">
        <w:rPr>
          <w:rFonts w:ascii="Calibri" w:hAnsi="Calibri" w:cs="Calibri"/>
          <w:b/>
          <w:bCs/>
          <w:i/>
          <w:iCs/>
          <w:sz w:val="28"/>
          <w:szCs w:val="28"/>
        </w:rPr>
        <w:t>Governance</w:t>
      </w:r>
      <w:bookmarkEnd w:id="35"/>
    </w:p>
    <w:p w14:paraId="70632661"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The CPB Network operates under a three-tier governance structure to ensure the proper planning, implementation and evaluation of the international cooperation activities.</w:t>
      </w:r>
    </w:p>
    <w:p w14:paraId="26C44E87" w14:textId="77777777" w:rsidR="00AE42B8" w:rsidRPr="00AE42B8" w:rsidRDefault="00AE42B8" w:rsidP="00AE42B8">
      <w:pPr>
        <w:keepNext/>
        <w:keepLines/>
        <w:numPr>
          <w:ilvl w:val="2"/>
          <w:numId w:val="0"/>
        </w:numPr>
        <w:spacing w:before="360" w:after="240" w:line="276" w:lineRule="auto"/>
        <w:ind w:left="720" w:hanging="720"/>
        <w:jc w:val="both"/>
        <w:outlineLvl w:val="2"/>
        <w:rPr>
          <w:rFonts w:ascii="Calibri" w:hAnsi="Calibri" w:cs="Calibri"/>
          <w:i/>
          <w:iCs/>
          <w:sz w:val="22"/>
          <w:szCs w:val="22"/>
        </w:rPr>
      </w:pPr>
      <w:bookmarkStart w:id="36" w:name="_Toc208989370"/>
      <w:r w:rsidRPr="00AE42B8">
        <w:rPr>
          <w:rFonts w:ascii="Calibri" w:hAnsi="Calibri" w:cs="Calibri"/>
          <w:i/>
          <w:iCs/>
          <w:sz w:val="22"/>
          <w:szCs w:val="22"/>
        </w:rPr>
        <w:t>Members’ Assembly</w:t>
      </w:r>
      <w:bookmarkEnd w:id="36"/>
    </w:p>
    <w:p w14:paraId="54054B1D" w14:textId="77777777" w:rsidR="00AE42B8" w:rsidRPr="00AE42B8" w:rsidRDefault="00AE42B8" w:rsidP="00AE42B8">
      <w:pPr>
        <w:spacing w:before="100" w:beforeAutospacing="1" w:after="100" w:afterAutospacing="1" w:line="240" w:lineRule="auto"/>
        <w:jc w:val="both"/>
        <w:rPr>
          <w:rFonts w:ascii="Calibri" w:eastAsia="Calibri" w:hAnsi="Calibri" w:cs="Calibri"/>
          <w:color w:val="000000"/>
          <w:sz w:val="22"/>
          <w:szCs w:val="22"/>
          <w:lang w:eastAsia="it-IT"/>
        </w:rPr>
      </w:pPr>
      <w:r w:rsidRPr="00AE42B8">
        <w:rPr>
          <w:rFonts w:ascii="Calibri" w:eastAsia="Calibri" w:hAnsi="Calibri" w:cs="Calibri"/>
          <w:color w:val="000000"/>
          <w:sz w:val="22"/>
          <w:szCs w:val="22"/>
          <w:lang w:eastAsia="it-IT"/>
        </w:rPr>
        <w:t xml:space="preserve">The Members’ Assembly shall consist of representatives of all the member signatories to this Memorandum of Cooperation. </w:t>
      </w:r>
    </w:p>
    <w:p w14:paraId="6A1F689B" w14:textId="77777777" w:rsidR="00AE42B8" w:rsidRPr="00AE42B8" w:rsidRDefault="00AE42B8" w:rsidP="00AE42B8">
      <w:pPr>
        <w:spacing w:before="100" w:beforeAutospacing="1" w:after="100" w:afterAutospacing="1" w:line="240" w:lineRule="auto"/>
        <w:jc w:val="both"/>
        <w:rPr>
          <w:rFonts w:ascii="Calibri" w:eastAsia="Calibri" w:hAnsi="Calibri" w:cs="Calibri"/>
          <w:color w:val="000000"/>
          <w:sz w:val="22"/>
          <w:szCs w:val="22"/>
          <w:lang w:eastAsia="it-IT"/>
        </w:rPr>
      </w:pPr>
      <w:r w:rsidRPr="00AE42B8">
        <w:rPr>
          <w:rFonts w:ascii="Calibri" w:eastAsia="Calibri" w:hAnsi="Calibri" w:cs="Calibri"/>
          <w:color w:val="000000"/>
          <w:sz w:val="22"/>
          <w:lang w:eastAsia="it-IT"/>
        </w:rPr>
        <w:t xml:space="preserve">The Members’ Assembly is responsible for defining annual activities and evaluating overall status and results. </w:t>
      </w:r>
      <w:r w:rsidRPr="00AE42B8">
        <w:rPr>
          <w:rFonts w:ascii="Calibri" w:eastAsia="Calibri" w:hAnsi="Calibri" w:cs="Calibri"/>
          <w:color w:val="000000"/>
          <w:sz w:val="22"/>
          <w:szCs w:val="22"/>
          <w:lang w:eastAsia="it-IT"/>
        </w:rPr>
        <w:t>It shall also ratify the appointment of the members of the Steering Committee.</w:t>
      </w:r>
    </w:p>
    <w:p w14:paraId="51FCF0AD" w14:textId="77777777" w:rsidR="00AE42B8" w:rsidRPr="00AE42B8" w:rsidRDefault="00AE42B8" w:rsidP="00AE42B8">
      <w:pPr>
        <w:spacing w:before="100" w:beforeAutospacing="1" w:after="100" w:afterAutospacing="1" w:line="240" w:lineRule="auto"/>
        <w:jc w:val="both"/>
        <w:rPr>
          <w:rFonts w:ascii="Calibri" w:eastAsia="Calibri" w:hAnsi="Calibri" w:cs="Calibri"/>
          <w:color w:val="000000"/>
          <w:sz w:val="22"/>
          <w:szCs w:val="22"/>
          <w:lang w:eastAsia="it-IT"/>
        </w:rPr>
      </w:pPr>
      <w:r w:rsidRPr="00AE42B8">
        <w:rPr>
          <w:rFonts w:ascii="Calibri" w:eastAsia="Calibri" w:hAnsi="Calibri" w:cs="Calibri"/>
          <w:color w:val="000000"/>
          <w:sz w:val="22"/>
          <w:szCs w:val="22"/>
          <w:lang w:eastAsia="it-IT"/>
        </w:rPr>
        <w:t>It shall also approve the appointment of the members of the Steering Committee.</w:t>
      </w:r>
    </w:p>
    <w:p w14:paraId="6FAA0C0A" w14:textId="77777777" w:rsidR="00AE42B8" w:rsidRPr="00AE42B8" w:rsidRDefault="00AE42B8" w:rsidP="00AE42B8">
      <w:pPr>
        <w:spacing w:before="100" w:beforeAutospacing="1" w:after="100" w:afterAutospacing="1" w:line="240" w:lineRule="auto"/>
        <w:jc w:val="both"/>
        <w:rPr>
          <w:rFonts w:ascii="Calibri" w:eastAsia="Calibri" w:hAnsi="Calibri" w:cs="Calibri"/>
          <w:sz w:val="22"/>
          <w:szCs w:val="22"/>
          <w:lang w:eastAsia="it-IT"/>
        </w:rPr>
      </w:pPr>
      <w:r w:rsidRPr="00AE42B8">
        <w:rPr>
          <w:rFonts w:ascii="Calibri" w:eastAsia="Calibri" w:hAnsi="Calibri" w:cs="Calibri"/>
          <w:sz w:val="22"/>
          <w:szCs w:val="22"/>
          <w:lang w:eastAsia="it-IT"/>
        </w:rPr>
        <w:t>The Members’ Assembly shall meet in General Assembly as indicated in paragraph 4 or in extraordinary session at the request of the Steering Committee.</w:t>
      </w:r>
    </w:p>
    <w:p w14:paraId="699CCAC0" w14:textId="77777777" w:rsidR="00AE42B8" w:rsidRPr="00AE42B8" w:rsidRDefault="00AE42B8" w:rsidP="00AE42B8">
      <w:pPr>
        <w:keepNext/>
        <w:keepLines/>
        <w:numPr>
          <w:ilvl w:val="2"/>
          <w:numId w:val="0"/>
        </w:numPr>
        <w:spacing w:before="360" w:after="240" w:line="276" w:lineRule="auto"/>
        <w:ind w:left="720" w:hanging="720"/>
        <w:jc w:val="both"/>
        <w:outlineLvl w:val="2"/>
        <w:rPr>
          <w:rFonts w:ascii="Calibri" w:hAnsi="Calibri" w:cs="Calibri"/>
          <w:i/>
          <w:iCs/>
          <w:sz w:val="22"/>
          <w:szCs w:val="22"/>
        </w:rPr>
      </w:pPr>
      <w:bookmarkStart w:id="37" w:name="_Toc208989371"/>
      <w:r w:rsidRPr="00AE42B8">
        <w:rPr>
          <w:rFonts w:ascii="Calibri" w:hAnsi="Calibri" w:cs="Calibri"/>
          <w:i/>
          <w:iCs/>
          <w:sz w:val="22"/>
          <w:szCs w:val="22"/>
        </w:rPr>
        <w:t>Steering Committee</w:t>
      </w:r>
      <w:bookmarkEnd w:id="37"/>
    </w:p>
    <w:p w14:paraId="3F1B0FFA" w14:textId="77777777" w:rsidR="00AE42B8" w:rsidRPr="00AE42B8" w:rsidRDefault="00AE42B8" w:rsidP="00AE42B8">
      <w:pPr>
        <w:spacing w:before="100" w:beforeAutospacing="1" w:after="100" w:afterAutospacing="1" w:line="240" w:lineRule="auto"/>
        <w:jc w:val="both"/>
        <w:rPr>
          <w:rFonts w:ascii="Calibri" w:eastAsia="Calibri" w:hAnsi="Calibri" w:cs="Calibri"/>
          <w:sz w:val="22"/>
          <w:szCs w:val="22"/>
          <w:lang w:eastAsia="it-IT"/>
        </w:rPr>
      </w:pPr>
      <w:r w:rsidRPr="00AE42B8">
        <w:rPr>
          <w:rFonts w:ascii="Calibri" w:eastAsia="Calibri" w:hAnsi="Calibri" w:cs="Calibri"/>
          <w:sz w:val="22"/>
          <w:szCs w:val="22"/>
          <w:lang w:eastAsia="it-IT"/>
        </w:rPr>
        <w:t xml:space="preserve">The Steering Committee shall be composed of no fewer than 3 and no more than 5 members </w:t>
      </w:r>
      <w:r w:rsidRPr="00AE42B8">
        <w:rPr>
          <w:rFonts w:ascii="Calibri" w:eastAsia="Calibri" w:hAnsi="Calibri" w:cs="Calibri"/>
          <w:sz w:val="22"/>
          <w:szCs w:val="22"/>
          <w:u w:val="single"/>
          <w:lang w:eastAsia="it-IT"/>
        </w:rPr>
        <w:t>appointed by the Members’ Assembly</w:t>
      </w:r>
      <w:r w:rsidRPr="00AE42B8">
        <w:rPr>
          <w:rFonts w:ascii="Calibri" w:eastAsia="Calibri" w:hAnsi="Calibri" w:cs="Calibri"/>
          <w:sz w:val="22"/>
          <w:szCs w:val="22"/>
          <w:lang w:eastAsia="it-IT"/>
        </w:rPr>
        <w:t xml:space="preserve">. </w:t>
      </w:r>
    </w:p>
    <w:p w14:paraId="0C40B6B3" w14:textId="77777777" w:rsidR="00AE42B8" w:rsidRPr="00AE42B8" w:rsidRDefault="00AE42B8" w:rsidP="00AE42B8">
      <w:pPr>
        <w:spacing w:before="100" w:beforeAutospacing="1" w:after="100" w:afterAutospacing="1" w:line="240" w:lineRule="auto"/>
        <w:jc w:val="both"/>
        <w:rPr>
          <w:rFonts w:ascii="Calibri" w:eastAsia="Calibri" w:hAnsi="Calibri" w:cs="Calibri"/>
          <w:sz w:val="22"/>
          <w:szCs w:val="22"/>
          <w:lang w:eastAsia="it-IT"/>
        </w:rPr>
      </w:pPr>
      <w:r w:rsidRPr="00AE42B8">
        <w:rPr>
          <w:rFonts w:ascii="Calibri" w:eastAsia="Calibri" w:hAnsi="Calibri" w:cs="Calibri"/>
          <w:sz w:val="22"/>
          <w:szCs w:val="22"/>
          <w:lang w:eastAsia="it-IT"/>
        </w:rPr>
        <w:t>The Committee manages administrative support, logistical tasks, and communication with both the European Commission and the Network’s members regarding the Network’s activities and the work conducted on the Platform. Additionally, the Committee is responsible for accepting or rejecting new members into the Network and ensuring the Chair regularly informs about activities in the Network.</w:t>
      </w:r>
    </w:p>
    <w:p w14:paraId="29ADB271" w14:textId="77777777" w:rsidR="00AE42B8" w:rsidRPr="00AE42B8" w:rsidRDefault="00AE42B8" w:rsidP="00AE42B8">
      <w:pPr>
        <w:spacing w:before="100" w:beforeAutospacing="1" w:after="100" w:afterAutospacing="1" w:line="240" w:lineRule="auto"/>
        <w:jc w:val="both"/>
        <w:rPr>
          <w:rFonts w:ascii="Calibri" w:eastAsia="Calibri" w:hAnsi="Calibri" w:cs="Calibri"/>
          <w:sz w:val="22"/>
          <w:szCs w:val="22"/>
          <w:lang w:eastAsia="it-IT"/>
        </w:rPr>
      </w:pPr>
      <w:r w:rsidRPr="00AE42B8">
        <w:rPr>
          <w:rFonts w:ascii="Calibri" w:eastAsia="Calibri" w:hAnsi="Calibri" w:cs="Calibri"/>
          <w:sz w:val="22"/>
          <w:szCs w:val="22"/>
          <w:lang w:eastAsia="it-IT"/>
        </w:rPr>
        <w:lastRenderedPageBreak/>
        <w:t xml:space="preserve">The Steering Committee serves a </w:t>
      </w:r>
      <w:r w:rsidRPr="00AE42B8">
        <w:rPr>
          <w:rFonts w:ascii="Calibri" w:eastAsia="Calibri" w:hAnsi="Calibri" w:cs="Calibri"/>
          <w:sz w:val="22"/>
          <w:szCs w:val="22"/>
          <w:u w:val="single"/>
          <w:lang w:eastAsia="it-IT"/>
        </w:rPr>
        <w:t>two-year term</w:t>
      </w:r>
      <w:r w:rsidRPr="00AE42B8">
        <w:rPr>
          <w:rFonts w:ascii="Calibri" w:eastAsia="Calibri" w:hAnsi="Calibri" w:cs="Calibri"/>
          <w:sz w:val="22"/>
          <w:szCs w:val="22"/>
          <w:lang w:eastAsia="it-IT"/>
        </w:rPr>
        <w:t>,</w:t>
      </w:r>
      <w:r w:rsidRPr="00AE42B8">
        <w:rPr>
          <w:rFonts w:ascii="Calibri" w:eastAsia="Calibri" w:hAnsi="Calibri" w:cs="Calibri"/>
          <w:sz w:val="24"/>
          <w:lang w:eastAsia="it-IT"/>
        </w:rPr>
        <w:t xml:space="preserve"> </w:t>
      </w:r>
      <w:r w:rsidRPr="00AE42B8">
        <w:rPr>
          <w:rFonts w:ascii="Calibri" w:eastAsia="Calibri" w:hAnsi="Calibri" w:cs="Calibri"/>
          <w:sz w:val="22"/>
          <w:szCs w:val="22"/>
          <w:lang w:eastAsia="it-IT"/>
        </w:rPr>
        <w:t>allowing for rotation and the introduction of new perspectives.</w:t>
      </w:r>
    </w:p>
    <w:p w14:paraId="07A3627C" w14:textId="77777777" w:rsidR="00AE42B8" w:rsidRPr="00AE42B8" w:rsidRDefault="00AE42B8" w:rsidP="00AE42B8">
      <w:pPr>
        <w:keepNext/>
        <w:keepLines/>
        <w:numPr>
          <w:ilvl w:val="2"/>
          <w:numId w:val="0"/>
        </w:numPr>
        <w:spacing w:before="360" w:after="240" w:line="276" w:lineRule="auto"/>
        <w:ind w:left="720" w:hanging="720"/>
        <w:jc w:val="both"/>
        <w:outlineLvl w:val="2"/>
        <w:rPr>
          <w:rFonts w:ascii="Calibri" w:hAnsi="Calibri" w:cs="Calibri"/>
          <w:i/>
          <w:iCs/>
          <w:sz w:val="22"/>
          <w:szCs w:val="22"/>
        </w:rPr>
      </w:pPr>
      <w:bookmarkStart w:id="38" w:name="_Toc208989372"/>
      <w:r w:rsidRPr="00AE42B8">
        <w:rPr>
          <w:rFonts w:ascii="Calibri" w:hAnsi="Calibri" w:cs="Calibri"/>
          <w:i/>
          <w:iCs/>
          <w:sz w:val="22"/>
          <w:szCs w:val="22"/>
        </w:rPr>
        <w:t>Chair</w:t>
      </w:r>
      <w:bookmarkEnd w:id="38"/>
    </w:p>
    <w:p w14:paraId="2205E2D3" w14:textId="77777777" w:rsidR="00AE42B8" w:rsidRPr="00AE42B8" w:rsidRDefault="00AE42B8" w:rsidP="00AE42B8">
      <w:pPr>
        <w:spacing w:before="240" w:after="240" w:line="276" w:lineRule="auto"/>
        <w:jc w:val="both"/>
        <w:rPr>
          <w:rFonts w:ascii="Calibri" w:eastAsia="Calibri" w:hAnsi="Calibri" w:cs="Calibri"/>
          <w:sz w:val="22"/>
          <w:szCs w:val="22"/>
        </w:rPr>
      </w:pPr>
      <w:bookmarkStart w:id="39" w:name="_Hlk214126485"/>
      <w:r w:rsidRPr="00AE42B8">
        <w:rPr>
          <w:rFonts w:ascii="Calibri" w:eastAsia="Calibri" w:hAnsi="Calibri" w:cs="Calibri"/>
          <w:sz w:val="22"/>
          <w:szCs w:val="22"/>
        </w:rPr>
        <w:t xml:space="preserve">The Chair is selected on a voluntary basis and rotating </w:t>
      </w:r>
      <w:r w:rsidRPr="00AE42B8">
        <w:rPr>
          <w:rFonts w:ascii="Calibri" w:eastAsia="Calibri" w:hAnsi="Calibri" w:cs="Calibri"/>
          <w:sz w:val="22"/>
          <w:szCs w:val="22"/>
          <w:u w:val="single"/>
        </w:rPr>
        <w:t>among Steering Committee members</w:t>
      </w:r>
      <w:r w:rsidRPr="00AE42B8">
        <w:rPr>
          <w:rFonts w:ascii="Calibri" w:eastAsia="Calibri" w:hAnsi="Calibri" w:cs="Calibri"/>
          <w:sz w:val="22"/>
          <w:szCs w:val="22"/>
        </w:rPr>
        <w:t>. To sup</w:t>
      </w:r>
      <w:bookmarkEnd w:id="39"/>
      <w:r w:rsidRPr="00AE42B8">
        <w:rPr>
          <w:rFonts w:ascii="Calibri" w:eastAsia="Calibri" w:hAnsi="Calibri" w:cs="Calibri"/>
          <w:sz w:val="22"/>
          <w:szCs w:val="22"/>
        </w:rPr>
        <w:t xml:space="preserve">port fairness, transparency, and equal opportunity, a simple fallback mechanism is in place when consensus cannot be reached in a timely manner: the Steering Committee may agree to implement a fixed rotation system or use a simple majority vote to resolve selection deadlocks. </w:t>
      </w:r>
    </w:p>
    <w:p w14:paraId="56DB7FD5"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 xml:space="preserve">One CPB will serve as Chair for a </w:t>
      </w:r>
      <w:r w:rsidRPr="00AE42B8">
        <w:rPr>
          <w:rFonts w:ascii="Calibri" w:eastAsia="Calibri" w:hAnsi="Calibri" w:cs="Calibri"/>
          <w:sz w:val="22"/>
          <w:szCs w:val="22"/>
          <w:u w:val="single"/>
        </w:rPr>
        <w:t>one-year term</w:t>
      </w:r>
      <w:r w:rsidRPr="00AE42B8">
        <w:rPr>
          <w:rFonts w:ascii="Calibri" w:eastAsia="Calibri" w:hAnsi="Calibri" w:cs="Calibri"/>
          <w:sz w:val="22"/>
          <w:szCs w:val="22"/>
        </w:rPr>
        <w:t xml:space="preserve">. The Chair should be the </w:t>
      </w:r>
      <w:proofErr w:type="spellStart"/>
      <w:r w:rsidRPr="00AE42B8">
        <w:rPr>
          <w:rFonts w:ascii="Calibri" w:eastAsia="Calibri" w:hAnsi="Calibri" w:cs="Calibri"/>
          <w:sz w:val="22"/>
          <w:szCs w:val="22"/>
        </w:rPr>
        <w:t>organisation’s</w:t>
      </w:r>
      <w:proofErr w:type="spellEnd"/>
      <w:r w:rsidRPr="00AE42B8">
        <w:rPr>
          <w:rFonts w:ascii="Calibri" w:eastAsia="Calibri" w:hAnsi="Calibri" w:cs="Calibri"/>
          <w:sz w:val="22"/>
          <w:szCs w:val="22"/>
        </w:rPr>
        <w:t xml:space="preserve"> Single Point of Contact (SPOC) or another designated member within the CPB Network. In their absence, a deputy representative must be appointed and communicated as an alternate contact. </w:t>
      </w:r>
    </w:p>
    <w:p w14:paraId="3DC3FDA6"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The Chair serves as primary representative of the Network and act as key point of contact with the European Commission. The Chair main responsibilities include:</w:t>
      </w:r>
    </w:p>
    <w:p w14:paraId="22E69908" w14:textId="77777777" w:rsidR="00AE42B8" w:rsidRPr="00AE42B8" w:rsidRDefault="00AE42B8" w:rsidP="00AE42B8">
      <w:pPr>
        <w:numPr>
          <w:ilvl w:val="0"/>
          <w:numId w:val="28"/>
        </w:numPr>
        <w:spacing w:before="240" w:after="160" w:line="278" w:lineRule="auto"/>
        <w:contextualSpacing/>
        <w:jc w:val="both"/>
        <w:rPr>
          <w:rFonts w:ascii="Calibri" w:eastAsia="Calibri" w:hAnsi="Calibri" w:cs="Calibri"/>
          <w:kern w:val="2"/>
          <w:sz w:val="22"/>
          <w:szCs w:val="22"/>
          <w14:ligatures w14:val="standardContextual"/>
        </w:rPr>
      </w:pPr>
      <w:r w:rsidRPr="00AE42B8">
        <w:rPr>
          <w:rFonts w:ascii="Calibri" w:eastAsia="Calibri" w:hAnsi="Calibri" w:cs="Calibri"/>
          <w:kern w:val="2"/>
          <w:sz w:val="22"/>
          <w:szCs w:val="22"/>
          <w14:ligatures w14:val="standardContextual"/>
        </w:rPr>
        <w:t>Facilitating community engagement and communication among members</w:t>
      </w:r>
    </w:p>
    <w:p w14:paraId="03898594" w14:textId="77777777" w:rsidR="00AE42B8" w:rsidRPr="00AE42B8" w:rsidRDefault="00AE42B8" w:rsidP="00AE42B8">
      <w:pPr>
        <w:numPr>
          <w:ilvl w:val="0"/>
          <w:numId w:val="28"/>
        </w:numPr>
        <w:spacing w:before="240" w:after="160" w:line="278" w:lineRule="auto"/>
        <w:contextualSpacing/>
        <w:jc w:val="both"/>
        <w:rPr>
          <w:rFonts w:ascii="Calibri" w:eastAsia="Calibri" w:hAnsi="Calibri" w:cs="Calibri"/>
          <w:kern w:val="2"/>
          <w:sz w:val="22"/>
          <w:szCs w:val="22"/>
          <w14:ligatures w14:val="standardContextual"/>
        </w:rPr>
      </w:pPr>
      <w:r w:rsidRPr="00AE42B8">
        <w:rPr>
          <w:rFonts w:ascii="Calibri" w:eastAsia="Calibri" w:hAnsi="Calibri" w:cs="Calibri"/>
          <w:kern w:val="2"/>
          <w:sz w:val="22"/>
          <w:szCs w:val="22"/>
          <w14:ligatures w14:val="standardContextual"/>
        </w:rPr>
        <w:t>Supporting strategic alignment and continuity of activities</w:t>
      </w:r>
    </w:p>
    <w:p w14:paraId="4DD61EAF" w14:textId="77777777" w:rsidR="00AE42B8" w:rsidRPr="00AE42B8" w:rsidRDefault="00AE42B8" w:rsidP="00AE42B8">
      <w:pPr>
        <w:numPr>
          <w:ilvl w:val="0"/>
          <w:numId w:val="28"/>
        </w:numPr>
        <w:spacing w:before="240" w:after="160" w:line="278" w:lineRule="auto"/>
        <w:contextualSpacing/>
        <w:jc w:val="both"/>
        <w:rPr>
          <w:rFonts w:ascii="Calibri" w:eastAsia="Calibri" w:hAnsi="Calibri" w:cs="Calibri"/>
          <w:kern w:val="2"/>
          <w:sz w:val="22"/>
          <w:szCs w:val="22"/>
          <w14:ligatures w14:val="standardContextual"/>
        </w:rPr>
      </w:pPr>
      <w:r w:rsidRPr="00AE42B8">
        <w:rPr>
          <w:rFonts w:ascii="Calibri" w:eastAsia="Calibri" w:hAnsi="Calibri" w:cs="Calibri"/>
          <w:kern w:val="2"/>
          <w:sz w:val="22"/>
          <w:szCs w:val="22"/>
          <w14:ligatures w14:val="standardContextual"/>
        </w:rPr>
        <w:t>Overseeing the formal transfer of chairmanship at the close of each General Assembly.</w:t>
      </w:r>
    </w:p>
    <w:p w14:paraId="2A6407F3"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This governance model ensures clear guidance of the CPB Network’s direction and allows members to collectively adapt coordination practices as needs evolve.</w:t>
      </w:r>
    </w:p>
    <w:p w14:paraId="5A91D017" w14:textId="462443C9" w:rsidR="00AE42B8" w:rsidRPr="00AE42B8" w:rsidRDefault="00AE42B8" w:rsidP="00AE42B8">
      <w:pPr>
        <w:keepNext/>
        <w:keepLines/>
        <w:spacing w:before="480" w:after="240" w:line="276" w:lineRule="auto"/>
        <w:jc w:val="both"/>
        <w:outlineLvl w:val="1"/>
        <w:rPr>
          <w:rFonts w:ascii="Calibri" w:hAnsi="Calibri" w:cs="Calibri"/>
          <w:b/>
          <w:bCs/>
          <w:i/>
          <w:iCs/>
          <w:sz w:val="28"/>
          <w:szCs w:val="28"/>
        </w:rPr>
      </w:pPr>
      <w:bookmarkStart w:id="40" w:name="_Toc208989373"/>
      <w:bookmarkStart w:id="41" w:name="_Toc208989374"/>
      <w:bookmarkStart w:id="42" w:name="_Toc208989375"/>
      <w:bookmarkStart w:id="43" w:name="_Toc208989376"/>
      <w:bookmarkStart w:id="44" w:name="_Toc208989377"/>
      <w:bookmarkStart w:id="45" w:name="_Toc208989378"/>
      <w:bookmarkStart w:id="46" w:name="_Toc208989379"/>
      <w:bookmarkStart w:id="47" w:name="_Toc208989380"/>
      <w:bookmarkStart w:id="48" w:name="_Toc208989381"/>
      <w:bookmarkStart w:id="49" w:name="_Toc208989382"/>
      <w:bookmarkStart w:id="50" w:name="_Toc208989383"/>
      <w:bookmarkEnd w:id="40"/>
      <w:bookmarkEnd w:id="41"/>
      <w:bookmarkEnd w:id="42"/>
      <w:bookmarkEnd w:id="43"/>
      <w:bookmarkEnd w:id="44"/>
      <w:bookmarkEnd w:id="45"/>
      <w:bookmarkEnd w:id="46"/>
      <w:bookmarkEnd w:id="47"/>
      <w:bookmarkEnd w:id="48"/>
      <w:bookmarkEnd w:id="49"/>
      <w:r>
        <w:rPr>
          <w:rFonts w:ascii="Calibri" w:hAnsi="Calibri" w:cs="Calibri"/>
          <w:b/>
          <w:bCs/>
          <w:i/>
          <w:iCs/>
          <w:sz w:val="28"/>
          <w:szCs w:val="28"/>
        </w:rPr>
        <w:t xml:space="preserve">2.2 </w:t>
      </w:r>
      <w:r w:rsidRPr="00AE42B8">
        <w:rPr>
          <w:rFonts w:ascii="Calibri" w:hAnsi="Calibri" w:cs="Calibri"/>
          <w:b/>
          <w:bCs/>
          <w:i/>
          <w:iCs/>
          <w:sz w:val="28"/>
          <w:szCs w:val="28"/>
        </w:rPr>
        <w:t>Membership</w:t>
      </w:r>
      <w:bookmarkStart w:id="51" w:name="_Toc202862348"/>
      <w:bookmarkEnd w:id="32"/>
      <w:bookmarkEnd w:id="33"/>
      <w:bookmarkEnd w:id="50"/>
    </w:p>
    <w:p w14:paraId="26E8E1E4" w14:textId="77777777" w:rsidR="00AE42B8" w:rsidRPr="00AE42B8" w:rsidRDefault="00AE42B8" w:rsidP="00AE42B8">
      <w:pPr>
        <w:keepNext/>
        <w:keepLines/>
        <w:numPr>
          <w:ilvl w:val="2"/>
          <w:numId w:val="0"/>
        </w:numPr>
        <w:spacing w:before="360" w:after="240" w:line="276" w:lineRule="auto"/>
        <w:ind w:left="720" w:hanging="720"/>
        <w:jc w:val="both"/>
        <w:outlineLvl w:val="2"/>
        <w:rPr>
          <w:rFonts w:ascii="Calibri" w:hAnsi="Calibri" w:cs="Calibri"/>
          <w:i/>
          <w:iCs/>
          <w:sz w:val="22"/>
          <w:szCs w:val="22"/>
        </w:rPr>
      </w:pPr>
      <w:bookmarkStart w:id="52" w:name="_Toc208989384"/>
      <w:r w:rsidRPr="00AE42B8">
        <w:rPr>
          <w:rFonts w:ascii="Calibri" w:hAnsi="Calibri" w:cs="Calibri"/>
          <w:i/>
          <w:iCs/>
          <w:sz w:val="22"/>
          <w:szCs w:val="22"/>
        </w:rPr>
        <w:t>Eligibility</w:t>
      </w:r>
      <w:bookmarkEnd w:id="51"/>
      <w:bookmarkEnd w:id="52"/>
    </w:p>
    <w:p w14:paraId="4F2EB202"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 xml:space="preserve">The CPB Network is an exclusive community composed of approved members only. </w:t>
      </w:r>
    </w:p>
    <w:p w14:paraId="4D6FC9D2"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An eligible member must be:</w:t>
      </w:r>
    </w:p>
    <w:p w14:paraId="549E67FC"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A CPB from:</w:t>
      </w:r>
    </w:p>
    <w:p w14:paraId="5C08218F" w14:textId="77777777" w:rsidR="00AE42B8" w:rsidRPr="00AE42B8" w:rsidRDefault="00AE42B8" w:rsidP="00AE42B8">
      <w:pPr>
        <w:numPr>
          <w:ilvl w:val="0"/>
          <w:numId w:val="24"/>
        </w:numPr>
        <w:spacing w:before="240" w:line="276" w:lineRule="auto"/>
        <w:contextualSpacing/>
        <w:jc w:val="both"/>
        <w:rPr>
          <w:rFonts w:ascii="Calibri" w:eastAsia="Calibri" w:hAnsi="Calibri" w:cs="Calibri"/>
          <w:kern w:val="2"/>
          <w:sz w:val="22"/>
          <w:szCs w:val="22"/>
          <w14:ligatures w14:val="standardContextual"/>
        </w:rPr>
      </w:pPr>
      <w:bookmarkStart w:id="53" w:name="_Hlk213427644"/>
      <w:r w:rsidRPr="00AE42B8">
        <w:rPr>
          <w:rFonts w:ascii="Calibri" w:eastAsia="Calibri" w:hAnsi="Calibri" w:cs="Calibri"/>
          <w:kern w:val="2"/>
          <w:sz w:val="22"/>
          <w:szCs w:val="22"/>
          <w14:ligatures w14:val="standardContextual"/>
        </w:rPr>
        <w:t>EU Member States and EU Candidates Countries</w:t>
      </w:r>
    </w:p>
    <w:p w14:paraId="3EFC642F" w14:textId="77777777" w:rsidR="00AE42B8" w:rsidRPr="00AE42B8" w:rsidRDefault="00AE42B8" w:rsidP="00AE42B8">
      <w:pPr>
        <w:numPr>
          <w:ilvl w:val="0"/>
          <w:numId w:val="24"/>
        </w:numPr>
        <w:spacing w:before="240" w:line="276" w:lineRule="auto"/>
        <w:contextualSpacing/>
        <w:jc w:val="both"/>
        <w:rPr>
          <w:rFonts w:ascii="Calibri" w:eastAsia="Calibri" w:hAnsi="Calibri" w:cs="Calibri"/>
          <w:kern w:val="2"/>
          <w:sz w:val="22"/>
          <w:szCs w:val="22"/>
          <w14:ligatures w14:val="standardContextual"/>
        </w:rPr>
      </w:pPr>
      <w:r w:rsidRPr="00AE42B8">
        <w:rPr>
          <w:rFonts w:ascii="Calibri" w:eastAsia="Calibri" w:hAnsi="Calibri" w:cs="Calibri"/>
          <w:kern w:val="2"/>
          <w:sz w:val="22"/>
          <w:szCs w:val="22"/>
          <w14:ligatures w14:val="standardContextual"/>
        </w:rPr>
        <w:t xml:space="preserve">Single Market </w:t>
      </w:r>
      <w:proofErr w:type="spellStart"/>
      <w:r w:rsidRPr="00AE42B8">
        <w:rPr>
          <w:rFonts w:ascii="Calibri" w:eastAsia="Calibri" w:hAnsi="Calibri" w:cs="Calibri"/>
          <w:kern w:val="2"/>
          <w:sz w:val="22"/>
          <w:szCs w:val="22"/>
          <w14:ligatures w14:val="standardContextual"/>
        </w:rPr>
        <w:t>Programme</w:t>
      </w:r>
      <w:proofErr w:type="spellEnd"/>
      <w:r w:rsidRPr="00AE42B8">
        <w:rPr>
          <w:rFonts w:ascii="Calibri" w:eastAsia="Calibri" w:hAnsi="Calibri" w:cs="Calibri"/>
          <w:kern w:val="2"/>
          <w:sz w:val="22"/>
          <w:szCs w:val="22"/>
          <w14:ligatures w14:val="standardContextual"/>
        </w:rPr>
        <w:t xml:space="preserve"> (SMP) participating countries (e.g. EFTA</w:t>
      </w:r>
      <w:r w:rsidRPr="00AE42B8">
        <w:rPr>
          <w:rFonts w:ascii="Calibri" w:eastAsia="Calibri" w:hAnsi="Calibri" w:cs="Calibri"/>
          <w:kern w:val="2"/>
          <w:sz w:val="22"/>
          <w:szCs w:val="22"/>
          <w:vertAlign w:val="superscript"/>
          <w14:ligatures w14:val="standardContextual"/>
        </w:rPr>
        <w:footnoteReference w:id="1"/>
      </w:r>
      <w:r w:rsidRPr="00AE42B8">
        <w:rPr>
          <w:rFonts w:ascii="Calibri" w:eastAsia="Calibri" w:hAnsi="Calibri" w:cs="Calibri"/>
          <w:kern w:val="2"/>
          <w:sz w:val="22"/>
          <w:szCs w:val="22"/>
          <w14:ligatures w14:val="standardContextual"/>
        </w:rPr>
        <w:t xml:space="preserve"> or COSME</w:t>
      </w:r>
      <w:r w:rsidRPr="00AE42B8">
        <w:rPr>
          <w:rFonts w:ascii="Calibri" w:eastAsia="Calibri" w:hAnsi="Calibri" w:cs="Calibri"/>
          <w:kern w:val="2"/>
          <w:sz w:val="22"/>
          <w:szCs w:val="22"/>
          <w:vertAlign w:val="superscript"/>
          <w14:ligatures w14:val="standardContextual"/>
        </w:rPr>
        <w:footnoteReference w:id="2"/>
      </w:r>
      <w:r w:rsidRPr="00AE42B8">
        <w:rPr>
          <w:rFonts w:ascii="Calibri" w:eastAsia="Calibri" w:hAnsi="Calibri" w:cs="Calibri"/>
          <w:kern w:val="2"/>
          <w:sz w:val="22"/>
          <w:szCs w:val="22"/>
          <w14:ligatures w14:val="standardContextual"/>
        </w:rPr>
        <w:t>)</w:t>
      </w:r>
    </w:p>
    <w:bookmarkEnd w:id="53"/>
    <w:p w14:paraId="739C34DD"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Organizations acting as:</w:t>
      </w:r>
    </w:p>
    <w:p w14:paraId="4AA501AA" w14:textId="77777777" w:rsidR="00AE42B8" w:rsidRPr="00AE42B8" w:rsidRDefault="00AE42B8" w:rsidP="00AE42B8">
      <w:pPr>
        <w:numPr>
          <w:ilvl w:val="0"/>
          <w:numId w:val="24"/>
        </w:numPr>
        <w:spacing w:before="240" w:line="276" w:lineRule="auto"/>
        <w:contextualSpacing/>
        <w:jc w:val="both"/>
        <w:rPr>
          <w:rFonts w:ascii="Calibri" w:eastAsia="Calibri" w:hAnsi="Calibri" w:cs="Calibri"/>
          <w:kern w:val="2"/>
          <w:sz w:val="22"/>
          <w:szCs w:val="22"/>
          <w14:ligatures w14:val="standardContextual"/>
        </w:rPr>
      </w:pPr>
      <w:r w:rsidRPr="00AE42B8">
        <w:rPr>
          <w:rFonts w:ascii="Calibri" w:eastAsia="Calibri" w:hAnsi="Calibri" w:cs="Calibri"/>
          <w:kern w:val="2"/>
          <w:sz w:val="22"/>
          <w:szCs w:val="22"/>
          <w14:ligatures w14:val="standardContextual"/>
        </w:rPr>
        <w:t>National CPB for goods, works and services and/or works</w:t>
      </w:r>
    </w:p>
    <w:p w14:paraId="373DA881"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 xml:space="preserve">A Central Purchasing Body (CPB) is a contracting authority or public entity that carries out procurement activities on behalf of other contracting authorities. According to Directive 2014/24/EU on public procurement, a CPB may operate in one or both of the following ways: (1) Centralized purchasing: acquiring supplies, services, or works intended for other contracting authorities and public entities; (2) Procurement facilitation: awarding framework agreements, operating dynamic purchasing systems, or </w:t>
      </w:r>
      <w:r w:rsidRPr="00AE42B8">
        <w:rPr>
          <w:rFonts w:ascii="Calibri" w:eastAsia="Calibri" w:hAnsi="Calibri" w:cs="Calibri"/>
          <w:sz w:val="22"/>
          <w:szCs w:val="22"/>
        </w:rPr>
        <w:lastRenderedPageBreak/>
        <w:t>conducting public procurement procedures for the benefit of other contracting authorities and public entities.</w:t>
      </w:r>
    </w:p>
    <w:p w14:paraId="53763D38" w14:textId="77777777" w:rsidR="00AE42B8" w:rsidRPr="00AE42B8" w:rsidRDefault="00AE42B8" w:rsidP="00AE42B8">
      <w:pPr>
        <w:keepNext/>
        <w:keepLines/>
        <w:numPr>
          <w:ilvl w:val="2"/>
          <w:numId w:val="0"/>
        </w:numPr>
        <w:spacing w:before="360" w:after="240" w:line="276" w:lineRule="auto"/>
        <w:ind w:left="993" w:hanging="993"/>
        <w:jc w:val="both"/>
        <w:outlineLvl w:val="2"/>
        <w:rPr>
          <w:rFonts w:ascii="Calibri" w:hAnsi="Calibri" w:cs="Calibri"/>
          <w:i/>
          <w:iCs/>
          <w:sz w:val="22"/>
          <w:szCs w:val="22"/>
        </w:rPr>
      </w:pPr>
      <w:bookmarkStart w:id="54" w:name="_Toc202862349"/>
      <w:bookmarkStart w:id="55" w:name="_Toc208989385"/>
      <w:r w:rsidRPr="00AE42B8">
        <w:rPr>
          <w:rFonts w:ascii="Calibri" w:hAnsi="Calibri" w:cs="Calibri"/>
          <w:i/>
          <w:iCs/>
          <w:sz w:val="22"/>
          <w:szCs w:val="22"/>
        </w:rPr>
        <w:t>Application Procedure</w:t>
      </w:r>
      <w:bookmarkEnd w:id="54"/>
      <w:bookmarkEnd w:id="55"/>
    </w:p>
    <w:p w14:paraId="7A177DCF" w14:textId="77777777" w:rsidR="00AE42B8" w:rsidRPr="00AE42B8" w:rsidRDefault="00AE42B8" w:rsidP="00AE42B8">
      <w:pPr>
        <w:spacing w:before="240" w:line="276" w:lineRule="auto"/>
        <w:jc w:val="both"/>
        <w:rPr>
          <w:rFonts w:ascii="Calibri" w:eastAsia="Calibri" w:hAnsi="Calibri" w:cs="Calibri"/>
          <w:sz w:val="22"/>
          <w:szCs w:val="22"/>
        </w:rPr>
      </w:pPr>
      <w:bookmarkStart w:id="56" w:name="_Toc202862350"/>
      <w:r w:rsidRPr="00AE42B8">
        <w:rPr>
          <w:rFonts w:ascii="Calibri" w:eastAsia="Calibri" w:hAnsi="Calibri" w:cs="Calibri"/>
          <w:color w:val="000000"/>
          <w:sz w:val="22"/>
          <w:szCs w:val="20"/>
        </w:rPr>
        <w:t xml:space="preserve">Entities that are not listed in the Appendix </w:t>
      </w:r>
      <w:r w:rsidRPr="00AE42B8">
        <w:rPr>
          <w:rFonts w:ascii="Calibri" w:eastAsia="Calibri" w:hAnsi="Calibri" w:cs="Calibri"/>
          <w:sz w:val="22"/>
          <w:szCs w:val="22"/>
        </w:rPr>
        <w:t>and interested in becoming members may submit a request by completing the application form, that will be available for download on the CPB Network “About” page (</w:t>
      </w:r>
      <w:hyperlink r:id="rId20" w:history="1">
        <w:r w:rsidRPr="00AE42B8">
          <w:rPr>
            <w:rFonts w:ascii="Calibri" w:eastAsia="Calibri" w:hAnsi="Calibri" w:cs="Calibri"/>
            <w:color w:val="0E666A"/>
            <w:sz w:val="22"/>
            <w:szCs w:val="22"/>
            <w:u w:val="single"/>
          </w:rPr>
          <w:t>About the Central Purchasing Bodies Network | Public Buyers Community</w:t>
        </w:r>
      </w:hyperlink>
      <w:r w:rsidRPr="00AE42B8">
        <w:rPr>
          <w:rFonts w:ascii="Calibri" w:eastAsia="Calibri" w:hAnsi="Calibri" w:cs="Calibri"/>
          <w:sz w:val="22"/>
          <w:szCs w:val="22"/>
        </w:rPr>
        <w:t>). The application must be filled out in full and demonstrate the entity’s eligibility, as well as designate a Single Point of Contact for any necessary clarifications. The required documentation listed below should be submitted to the contact email address provided in the platform description:</w:t>
      </w:r>
    </w:p>
    <w:p w14:paraId="724260B0" w14:textId="77777777" w:rsidR="00AE42B8" w:rsidRPr="00AE42B8" w:rsidRDefault="00AE42B8" w:rsidP="00AE42B8">
      <w:pPr>
        <w:numPr>
          <w:ilvl w:val="0"/>
          <w:numId w:val="27"/>
        </w:num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the completed application form</w:t>
      </w:r>
    </w:p>
    <w:p w14:paraId="77842EC1" w14:textId="77777777" w:rsidR="00AE42B8" w:rsidRPr="00AE42B8" w:rsidRDefault="00AE42B8" w:rsidP="00AE42B8">
      <w:pPr>
        <w:numPr>
          <w:ilvl w:val="0"/>
          <w:numId w:val="27"/>
        </w:num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a short motivation letter outlining the rationale and added value of their participation.</w:t>
      </w:r>
    </w:p>
    <w:p w14:paraId="250294D5"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For questions or additional information, the contact email address is to be addressed with the inquiry.</w:t>
      </w:r>
    </w:p>
    <w:p w14:paraId="6F146673"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 xml:space="preserve">Applications are reviewed by the Chair within 30 calendar days. </w:t>
      </w:r>
      <w:bookmarkStart w:id="57" w:name="_Hlk205131550"/>
      <w:r w:rsidRPr="00AE42B8">
        <w:rPr>
          <w:rFonts w:ascii="Calibri" w:eastAsia="Calibri" w:hAnsi="Calibri" w:cs="Calibri"/>
          <w:sz w:val="22"/>
          <w:szCs w:val="22"/>
        </w:rPr>
        <w:t xml:space="preserve">The proposal for admission or denial is sent via email by the Chair to all members. Members indicate support or opposition by replying within the specified deadline. Approval is based on simple majority rule. </w:t>
      </w:r>
    </w:p>
    <w:p w14:paraId="7CAB3705"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Applicants will be notified of the decision in a timely manner.</w:t>
      </w:r>
    </w:p>
    <w:p w14:paraId="4F6AB4B9" w14:textId="77777777" w:rsidR="00AE42B8" w:rsidRPr="00AE42B8" w:rsidRDefault="00AE42B8" w:rsidP="00AE42B8">
      <w:pPr>
        <w:spacing w:before="240" w:line="276" w:lineRule="auto"/>
        <w:rPr>
          <w:rFonts w:ascii="Calibri" w:eastAsia="Calibri" w:hAnsi="Calibri"/>
          <w:szCs w:val="20"/>
        </w:rPr>
      </w:pPr>
      <w:r w:rsidRPr="00AE42B8">
        <w:rPr>
          <w:rFonts w:ascii="Calibri" w:eastAsia="Calibri" w:hAnsi="Calibri" w:cs="Calibri"/>
          <w:color w:val="000000"/>
          <w:sz w:val="22"/>
          <w:szCs w:val="20"/>
        </w:rPr>
        <w:t>Entities listed in the Appendix that do not sign by 2025 may join later by submitting a formal statement of intent. Until then, they will remain observers with the potential to join the CPB Network.</w:t>
      </w:r>
    </w:p>
    <w:p w14:paraId="4BA40B6D" w14:textId="77777777" w:rsidR="00AE42B8" w:rsidRPr="00AE42B8" w:rsidRDefault="00AE42B8" w:rsidP="00AE42B8">
      <w:pPr>
        <w:keepNext/>
        <w:keepLines/>
        <w:numPr>
          <w:ilvl w:val="2"/>
          <w:numId w:val="0"/>
        </w:numPr>
        <w:spacing w:before="360" w:after="240" w:line="276" w:lineRule="auto"/>
        <w:ind w:left="993" w:hanging="993"/>
        <w:jc w:val="both"/>
        <w:outlineLvl w:val="2"/>
        <w:rPr>
          <w:rFonts w:ascii="Calibri" w:hAnsi="Calibri" w:cs="Calibri"/>
          <w:i/>
          <w:iCs/>
          <w:sz w:val="22"/>
          <w:szCs w:val="22"/>
        </w:rPr>
      </w:pPr>
      <w:bookmarkStart w:id="58" w:name="_Toc208989386"/>
      <w:bookmarkEnd w:id="57"/>
      <w:r w:rsidRPr="00AE42B8">
        <w:rPr>
          <w:rFonts w:ascii="Calibri" w:hAnsi="Calibri" w:cs="Calibri"/>
          <w:i/>
          <w:iCs/>
          <w:sz w:val="22"/>
          <w:szCs w:val="22"/>
        </w:rPr>
        <w:t>Commitment</w:t>
      </w:r>
      <w:bookmarkEnd w:id="56"/>
      <w:bookmarkEnd w:id="58"/>
    </w:p>
    <w:p w14:paraId="6F5735DA"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Within the scope of their mandate and authority, members are expected to:</w:t>
      </w:r>
    </w:p>
    <w:p w14:paraId="7FB9E38D" w14:textId="77777777" w:rsidR="00AE42B8" w:rsidRPr="00AE42B8" w:rsidRDefault="00AE42B8" w:rsidP="00AE42B8">
      <w:pPr>
        <w:numPr>
          <w:ilvl w:val="0"/>
          <w:numId w:val="23"/>
        </w:numPr>
        <w:spacing w:before="240" w:line="276" w:lineRule="auto"/>
        <w:contextualSpacing/>
        <w:jc w:val="both"/>
        <w:rPr>
          <w:rFonts w:ascii="Calibri" w:eastAsia="Calibri" w:hAnsi="Calibri" w:cs="Calibri"/>
          <w:kern w:val="2"/>
          <w:sz w:val="22"/>
          <w:szCs w:val="22"/>
          <w14:ligatures w14:val="standardContextual"/>
        </w:rPr>
      </w:pPr>
      <w:r w:rsidRPr="00AE42B8">
        <w:rPr>
          <w:rFonts w:ascii="Calibri" w:eastAsia="Calibri" w:hAnsi="Calibri" w:cs="Calibri"/>
          <w:kern w:val="2"/>
          <w:sz w:val="22"/>
          <w:szCs w:val="22"/>
          <w14:ligatures w14:val="standardContextual"/>
        </w:rPr>
        <w:t>Build relationships and engage in joint activities</w:t>
      </w:r>
    </w:p>
    <w:p w14:paraId="195BA611" w14:textId="77777777" w:rsidR="00AE42B8" w:rsidRPr="00AE42B8" w:rsidRDefault="00AE42B8" w:rsidP="00AE42B8">
      <w:pPr>
        <w:numPr>
          <w:ilvl w:val="0"/>
          <w:numId w:val="23"/>
        </w:numPr>
        <w:spacing w:before="240" w:line="276" w:lineRule="auto"/>
        <w:contextualSpacing/>
        <w:jc w:val="both"/>
        <w:rPr>
          <w:rFonts w:ascii="Calibri" w:eastAsia="Calibri" w:hAnsi="Calibri" w:cs="Calibri"/>
          <w:kern w:val="2"/>
          <w:sz w:val="22"/>
          <w:szCs w:val="22"/>
          <w14:ligatures w14:val="standardContextual"/>
        </w:rPr>
      </w:pPr>
      <w:r w:rsidRPr="00AE42B8">
        <w:rPr>
          <w:rFonts w:ascii="Calibri" w:eastAsia="Calibri" w:hAnsi="Calibri" w:cs="Calibri"/>
          <w:kern w:val="2"/>
          <w:sz w:val="22"/>
          <w:szCs w:val="22"/>
          <w14:ligatures w14:val="standardContextual"/>
        </w:rPr>
        <w:t>Actively participate in meetings, take part in discussions on the platform, and share resources (white papers, case studies, datasets, policy briefs, research reports, presentations, toolkits, frameworks, guidelines, etc.)</w:t>
      </w:r>
    </w:p>
    <w:p w14:paraId="6BFE87CE" w14:textId="77777777" w:rsidR="00AE42B8" w:rsidRPr="00AE42B8" w:rsidRDefault="00AE42B8" w:rsidP="00AE42B8">
      <w:pPr>
        <w:numPr>
          <w:ilvl w:val="0"/>
          <w:numId w:val="23"/>
        </w:numPr>
        <w:spacing w:before="240" w:line="276" w:lineRule="auto"/>
        <w:contextualSpacing/>
        <w:jc w:val="both"/>
        <w:rPr>
          <w:rFonts w:ascii="Calibri" w:eastAsia="Calibri" w:hAnsi="Calibri" w:cs="Calibri"/>
          <w:kern w:val="2"/>
          <w:sz w:val="22"/>
          <w:szCs w:val="22"/>
          <w14:ligatures w14:val="standardContextual"/>
        </w:rPr>
      </w:pPr>
      <w:r w:rsidRPr="00AE42B8">
        <w:rPr>
          <w:rFonts w:ascii="Calibri" w:eastAsia="Calibri" w:hAnsi="Calibri" w:cs="Calibri"/>
          <w:kern w:val="2"/>
          <w:sz w:val="22"/>
          <w:szCs w:val="22"/>
          <w14:ligatures w14:val="standardContextual"/>
        </w:rPr>
        <w:t>Rotate as hosts of the biannual General Assembly meetings</w:t>
      </w:r>
    </w:p>
    <w:p w14:paraId="1EACDB6E" w14:textId="77777777" w:rsidR="00AE42B8" w:rsidRPr="00AE42B8" w:rsidRDefault="00AE42B8" w:rsidP="00AE42B8">
      <w:pPr>
        <w:numPr>
          <w:ilvl w:val="0"/>
          <w:numId w:val="23"/>
        </w:numPr>
        <w:spacing w:before="240" w:line="276" w:lineRule="auto"/>
        <w:contextualSpacing/>
        <w:jc w:val="both"/>
        <w:rPr>
          <w:rFonts w:ascii="Calibri" w:eastAsia="Calibri" w:hAnsi="Calibri" w:cs="Calibri"/>
          <w:kern w:val="2"/>
          <w:sz w:val="22"/>
          <w:szCs w:val="22"/>
          <w14:ligatures w14:val="standardContextual"/>
        </w:rPr>
      </w:pPr>
      <w:r w:rsidRPr="00AE42B8">
        <w:rPr>
          <w:rFonts w:ascii="Calibri" w:eastAsia="Calibri" w:hAnsi="Calibri" w:cs="Calibri"/>
          <w:kern w:val="2"/>
          <w:sz w:val="22"/>
          <w:szCs w:val="22"/>
          <w14:ligatures w14:val="standardContextual"/>
        </w:rPr>
        <w:t>Form and contribute to working groups.</w:t>
      </w:r>
    </w:p>
    <w:p w14:paraId="686ACC85" w14:textId="77777777" w:rsidR="00AE42B8" w:rsidRPr="00AE42B8" w:rsidRDefault="00AE42B8" w:rsidP="00AE42B8">
      <w:pPr>
        <w:keepNext/>
        <w:keepLines/>
        <w:numPr>
          <w:ilvl w:val="2"/>
          <w:numId w:val="0"/>
        </w:numPr>
        <w:spacing w:before="360" w:after="240" w:line="276" w:lineRule="auto"/>
        <w:ind w:left="993" w:hanging="993"/>
        <w:jc w:val="both"/>
        <w:outlineLvl w:val="2"/>
        <w:rPr>
          <w:rFonts w:ascii="Calibri" w:hAnsi="Calibri" w:cs="Calibri"/>
          <w:i/>
          <w:iCs/>
          <w:sz w:val="22"/>
          <w:szCs w:val="22"/>
        </w:rPr>
      </w:pPr>
      <w:bookmarkStart w:id="59" w:name="_Toc202862351"/>
      <w:bookmarkStart w:id="60" w:name="_Toc208989387"/>
      <w:r w:rsidRPr="00AE42B8">
        <w:rPr>
          <w:rFonts w:ascii="Calibri" w:hAnsi="Calibri" w:cs="Calibri"/>
          <w:i/>
          <w:iCs/>
          <w:sz w:val="22"/>
          <w:szCs w:val="22"/>
        </w:rPr>
        <w:t>Termination</w:t>
      </w:r>
      <w:bookmarkEnd w:id="59"/>
      <w:bookmarkEnd w:id="60"/>
      <w:r w:rsidRPr="00AE42B8">
        <w:rPr>
          <w:rFonts w:ascii="Calibri" w:hAnsi="Calibri" w:cs="Calibri"/>
          <w:i/>
          <w:iCs/>
          <w:sz w:val="22"/>
          <w:szCs w:val="22"/>
        </w:rPr>
        <w:t xml:space="preserve"> of Membership</w:t>
      </w:r>
    </w:p>
    <w:p w14:paraId="6435080B" w14:textId="77777777" w:rsidR="00AE42B8" w:rsidRPr="00AE42B8" w:rsidRDefault="00AE42B8" w:rsidP="00AE42B8">
      <w:pPr>
        <w:spacing w:after="240" w:line="276" w:lineRule="auto"/>
        <w:jc w:val="both"/>
        <w:rPr>
          <w:rFonts w:ascii="Calibri" w:eastAsia="Calibri" w:hAnsi="Calibri" w:cs="Calibri"/>
          <w:sz w:val="22"/>
          <w:szCs w:val="22"/>
        </w:rPr>
      </w:pPr>
      <w:r w:rsidRPr="00AE42B8">
        <w:rPr>
          <w:rFonts w:ascii="Calibri" w:eastAsia="Calibri" w:hAnsi="Calibri" w:cs="Calibri"/>
          <w:sz w:val="22"/>
          <w:szCs w:val="22"/>
        </w:rPr>
        <w:t xml:space="preserve">A member may terminate its Membership by submitting written notice to the Chair, which will inform the CPB Network. </w:t>
      </w:r>
    </w:p>
    <w:p w14:paraId="61828641"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 xml:space="preserve">Members agree to consider as private and confidential any information exchanged or used during the execution of this Agreement, taking all necessary measures to protect the confidentiality and may be removed for violation of this Memorandum of Cooperation of understanding or confidentiality </w:t>
      </w:r>
      <w:r w:rsidRPr="00AE42B8">
        <w:rPr>
          <w:rFonts w:ascii="Calibri" w:eastAsia="Calibri" w:hAnsi="Calibri" w:cs="Calibri"/>
          <w:sz w:val="22"/>
          <w:szCs w:val="22"/>
        </w:rPr>
        <w:lastRenderedPageBreak/>
        <w:t xml:space="preserve">obligations as well as breach of any applicable data protection laws, including, where relevant, the GDPR when processing personal data of EU citizens. </w:t>
      </w:r>
    </w:p>
    <w:p w14:paraId="676559E8" w14:textId="77777777" w:rsidR="00AE42B8" w:rsidRPr="00AE42B8" w:rsidRDefault="00AE42B8" w:rsidP="00AE42B8">
      <w:pPr>
        <w:keepNext/>
        <w:keepLines/>
        <w:numPr>
          <w:ilvl w:val="2"/>
          <w:numId w:val="0"/>
        </w:numPr>
        <w:spacing w:before="360" w:after="240" w:line="276" w:lineRule="auto"/>
        <w:ind w:left="993" w:hanging="993"/>
        <w:jc w:val="both"/>
        <w:outlineLvl w:val="2"/>
        <w:rPr>
          <w:rFonts w:ascii="Calibri" w:hAnsi="Calibri" w:cs="Calibri"/>
          <w:i/>
          <w:iCs/>
          <w:sz w:val="22"/>
          <w:szCs w:val="22"/>
        </w:rPr>
      </w:pPr>
      <w:bookmarkStart w:id="61" w:name="_Toc188350173"/>
      <w:bookmarkStart w:id="62" w:name="_Toc202862352"/>
      <w:bookmarkStart w:id="63" w:name="_Toc208989388"/>
      <w:r w:rsidRPr="00AE42B8">
        <w:rPr>
          <w:rFonts w:ascii="Calibri" w:hAnsi="Calibri" w:cs="Calibri"/>
          <w:i/>
          <w:iCs/>
          <w:sz w:val="22"/>
          <w:szCs w:val="22"/>
        </w:rPr>
        <w:t>Single Point of Contact per Organization</w:t>
      </w:r>
      <w:bookmarkEnd w:id="61"/>
      <w:bookmarkEnd w:id="62"/>
      <w:bookmarkEnd w:id="63"/>
    </w:p>
    <w:p w14:paraId="36370182"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 xml:space="preserve">Each participating </w:t>
      </w:r>
      <w:proofErr w:type="spellStart"/>
      <w:r w:rsidRPr="00AE42B8">
        <w:rPr>
          <w:rFonts w:ascii="Calibri" w:eastAsia="Calibri" w:hAnsi="Calibri" w:cs="Calibri"/>
          <w:sz w:val="22"/>
          <w:szCs w:val="22"/>
        </w:rPr>
        <w:t>organisation</w:t>
      </w:r>
      <w:proofErr w:type="spellEnd"/>
      <w:r w:rsidRPr="00AE42B8">
        <w:rPr>
          <w:rFonts w:ascii="Calibri" w:eastAsia="Calibri" w:hAnsi="Calibri" w:cs="Calibri"/>
          <w:sz w:val="22"/>
          <w:szCs w:val="22"/>
        </w:rPr>
        <w:t xml:space="preserve"> shall designate a Single Point of Contact (SPOC) and a substitute/deputy to serve as the primary representative and liaison for all matters related to this Memorandum of Cooperation. Additional contacts may be designated to cover temporary absences.</w:t>
      </w:r>
    </w:p>
    <w:p w14:paraId="7741A51A"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 xml:space="preserve">The “Key Contact List” is maintained and available via </w:t>
      </w:r>
      <w:hyperlink r:id="rId21" w:history="1">
        <w:r w:rsidRPr="00AE42B8">
          <w:rPr>
            <w:rFonts w:ascii="Calibri" w:eastAsia="Calibri" w:hAnsi="Calibri" w:cs="Calibri"/>
            <w:color w:val="0E666A"/>
            <w:sz w:val="22"/>
            <w:szCs w:val="22"/>
            <w:u w:val="single"/>
          </w:rPr>
          <w:t>Central Purchasing Bodies (CPB) Network | Public Buyers Community</w:t>
        </w:r>
      </w:hyperlink>
    </w:p>
    <w:p w14:paraId="2C67BE39"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Any changes to the contact list and SPOC must be communicated as soon as possible over the platform and to the Chair.</w:t>
      </w:r>
    </w:p>
    <w:p w14:paraId="22F95A37" w14:textId="0882AFE8" w:rsidR="00AE42B8" w:rsidRPr="00AE42B8" w:rsidRDefault="00AE42B8" w:rsidP="00AE42B8">
      <w:pPr>
        <w:keepNext/>
        <w:keepLines/>
        <w:numPr>
          <w:ilvl w:val="1"/>
          <w:numId w:val="0"/>
        </w:numPr>
        <w:spacing w:before="480" w:after="240" w:line="276" w:lineRule="auto"/>
        <w:ind w:left="851" w:hanging="851"/>
        <w:jc w:val="both"/>
        <w:outlineLvl w:val="1"/>
        <w:rPr>
          <w:rFonts w:ascii="Calibri" w:hAnsi="Calibri" w:cs="Calibri"/>
          <w:b/>
          <w:bCs/>
          <w:i/>
          <w:iCs/>
          <w:sz w:val="28"/>
          <w:szCs w:val="28"/>
        </w:rPr>
      </w:pPr>
      <w:bookmarkStart w:id="64" w:name="_Toc188350177"/>
      <w:bookmarkStart w:id="65" w:name="_Toc202862354"/>
      <w:bookmarkStart w:id="66" w:name="_Toc208989400"/>
      <w:bookmarkEnd w:id="34"/>
      <w:r>
        <w:rPr>
          <w:rFonts w:ascii="Calibri" w:hAnsi="Calibri" w:cs="Calibri"/>
          <w:b/>
          <w:bCs/>
          <w:i/>
          <w:iCs/>
          <w:sz w:val="28"/>
          <w:szCs w:val="28"/>
        </w:rPr>
        <w:t xml:space="preserve">2.3 </w:t>
      </w:r>
      <w:r w:rsidRPr="00AE42B8">
        <w:rPr>
          <w:rFonts w:ascii="Calibri" w:hAnsi="Calibri" w:cs="Calibri"/>
          <w:b/>
          <w:bCs/>
          <w:i/>
          <w:iCs/>
          <w:sz w:val="28"/>
          <w:szCs w:val="28"/>
        </w:rPr>
        <w:t>Invited guests</w:t>
      </w:r>
      <w:bookmarkEnd w:id="64"/>
      <w:r w:rsidRPr="00AE42B8">
        <w:rPr>
          <w:rFonts w:ascii="Calibri" w:hAnsi="Calibri" w:cs="Calibri"/>
          <w:b/>
          <w:bCs/>
          <w:i/>
          <w:iCs/>
          <w:sz w:val="28"/>
          <w:szCs w:val="28"/>
        </w:rPr>
        <w:t xml:space="preserve"> and experts</w:t>
      </w:r>
      <w:bookmarkEnd w:id="65"/>
      <w:bookmarkEnd w:id="66"/>
    </w:p>
    <w:p w14:paraId="5306AAB9" w14:textId="77777777" w:rsidR="00AE42B8" w:rsidRPr="00AE42B8" w:rsidRDefault="00AE42B8" w:rsidP="00AE42B8">
      <w:pPr>
        <w:spacing w:line="276" w:lineRule="auto"/>
        <w:jc w:val="both"/>
        <w:rPr>
          <w:rFonts w:ascii="Calibri" w:eastAsia="Calibri" w:hAnsi="Calibri" w:cs="Calibri"/>
          <w:sz w:val="22"/>
          <w:szCs w:val="22"/>
        </w:rPr>
      </w:pPr>
      <w:r w:rsidRPr="00AE42B8">
        <w:rPr>
          <w:rFonts w:ascii="Calibri" w:eastAsia="Calibri" w:hAnsi="Calibri" w:cs="Calibri"/>
          <w:sz w:val="22"/>
          <w:szCs w:val="22"/>
        </w:rPr>
        <w:t xml:space="preserve">Invited guests can take part in meetings and working groups but cannot serve as Chair or vote in decision-making. They are not granted access to the platform either. </w:t>
      </w:r>
    </w:p>
    <w:p w14:paraId="41D064A2" w14:textId="0F8AAB4A" w:rsidR="00AE42B8" w:rsidRPr="00AE42B8" w:rsidRDefault="00AE42B8" w:rsidP="00AE42B8">
      <w:pPr>
        <w:pStyle w:val="Odstavekseznama"/>
        <w:keepNext/>
        <w:keepLines/>
        <w:numPr>
          <w:ilvl w:val="0"/>
          <w:numId w:val="6"/>
        </w:numPr>
        <w:spacing w:before="600" w:after="360" w:line="276" w:lineRule="auto"/>
        <w:jc w:val="both"/>
        <w:outlineLvl w:val="0"/>
        <w:rPr>
          <w:rFonts w:ascii="Calibri" w:hAnsi="Calibri" w:cs="Calibri"/>
          <w:b/>
          <w:bCs/>
          <w:sz w:val="32"/>
          <w:szCs w:val="32"/>
        </w:rPr>
      </w:pPr>
      <w:bookmarkStart w:id="67" w:name="_Toc188350178"/>
      <w:bookmarkStart w:id="68" w:name="_Toc202862355"/>
      <w:bookmarkStart w:id="69" w:name="_Toc208989401"/>
      <w:r w:rsidRPr="00AE42B8">
        <w:rPr>
          <w:rFonts w:ascii="Calibri" w:hAnsi="Calibri" w:cs="Calibri"/>
          <w:b/>
          <w:bCs/>
          <w:sz w:val="32"/>
          <w:szCs w:val="32"/>
        </w:rPr>
        <w:t>Modalities for Exercising Mutual Cooperation</w:t>
      </w:r>
      <w:bookmarkEnd w:id="67"/>
      <w:bookmarkEnd w:id="68"/>
      <w:bookmarkEnd w:id="69"/>
    </w:p>
    <w:p w14:paraId="72B16421" w14:textId="77777777" w:rsidR="00AE42B8" w:rsidRPr="00AE42B8" w:rsidRDefault="00AE42B8" w:rsidP="00AE42B8">
      <w:pPr>
        <w:spacing w:line="276" w:lineRule="auto"/>
        <w:jc w:val="both"/>
        <w:rPr>
          <w:rFonts w:ascii="Calibri" w:eastAsia="Calibri" w:hAnsi="Calibri" w:cs="Calibri"/>
          <w:sz w:val="22"/>
          <w:szCs w:val="22"/>
        </w:rPr>
      </w:pPr>
      <w:r w:rsidRPr="00AE42B8">
        <w:rPr>
          <w:rFonts w:ascii="Calibri" w:eastAsia="Calibri" w:hAnsi="Calibri" w:cs="Calibri"/>
          <w:sz w:val="22"/>
          <w:szCs w:val="22"/>
        </w:rPr>
        <w:t xml:space="preserve">Various modalities through which </w:t>
      </w:r>
      <w:proofErr w:type="gramStart"/>
      <w:r w:rsidRPr="00AE42B8">
        <w:rPr>
          <w:rFonts w:ascii="Calibri" w:eastAsia="Calibri" w:hAnsi="Calibri" w:cs="Calibri"/>
          <w:sz w:val="22"/>
          <w:szCs w:val="22"/>
        </w:rPr>
        <w:t>mutual cooperation</w:t>
      </w:r>
      <w:proofErr w:type="gramEnd"/>
      <w:r w:rsidRPr="00AE42B8">
        <w:rPr>
          <w:rFonts w:ascii="Calibri" w:eastAsia="Calibri" w:hAnsi="Calibri" w:cs="Calibri"/>
          <w:sz w:val="22"/>
          <w:szCs w:val="22"/>
        </w:rPr>
        <w:t xml:space="preserve"> can be exercised, particularly in the context of enhancing expertise and practices in public procurement. Key forms of collaboration, e.g., include participation in working meetings, joint expert conferences, round tables, expert workshops, study visits, and other collaborative gatherings. These formats are not exhaustive but represent core mechanisms through which stakeholders can deepen their understanding of complex regulatory environments, refine implementation strategies, and foster a more integrated European procurement landscape. </w:t>
      </w:r>
    </w:p>
    <w:p w14:paraId="1A5B388E"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Main channels of communication:</w:t>
      </w:r>
    </w:p>
    <w:p w14:paraId="38956F16" w14:textId="77777777" w:rsidR="00AE42B8" w:rsidRPr="00AE42B8" w:rsidRDefault="00AE42B8" w:rsidP="00AE42B8">
      <w:pPr>
        <w:numPr>
          <w:ilvl w:val="0"/>
          <w:numId w:val="26"/>
        </w:numPr>
        <w:spacing w:before="240" w:after="160" w:line="278" w:lineRule="auto"/>
        <w:contextualSpacing/>
        <w:jc w:val="both"/>
        <w:rPr>
          <w:rFonts w:ascii="Calibri" w:eastAsia="Calibri" w:hAnsi="Calibri" w:cs="Calibri"/>
          <w:kern w:val="2"/>
          <w:sz w:val="22"/>
          <w:szCs w:val="22"/>
          <w14:ligatures w14:val="standardContextual"/>
        </w:rPr>
      </w:pPr>
      <w:r w:rsidRPr="00AE42B8">
        <w:rPr>
          <w:rFonts w:ascii="Calibri" w:eastAsia="Calibri" w:hAnsi="Calibri" w:cs="Calibri"/>
          <w:kern w:val="2"/>
          <w:sz w:val="22"/>
          <w:szCs w:val="22"/>
          <w14:ligatures w14:val="standardContextual"/>
        </w:rPr>
        <w:t>E-Mail</w:t>
      </w:r>
    </w:p>
    <w:p w14:paraId="57D36E1E" w14:textId="77777777" w:rsidR="00AE42B8" w:rsidRPr="00AE42B8" w:rsidRDefault="00AE42B8" w:rsidP="00AE42B8">
      <w:pPr>
        <w:numPr>
          <w:ilvl w:val="0"/>
          <w:numId w:val="26"/>
        </w:numPr>
        <w:spacing w:before="240" w:after="160" w:line="278" w:lineRule="auto"/>
        <w:contextualSpacing/>
        <w:jc w:val="both"/>
        <w:rPr>
          <w:rFonts w:ascii="Calibri" w:eastAsia="Calibri" w:hAnsi="Calibri" w:cs="Calibri"/>
          <w:kern w:val="2"/>
          <w:sz w:val="22"/>
          <w:szCs w:val="22"/>
          <w14:ligatures w14:val="standardContextual"/>
        </w:rPr>
      </w:pPr>
      <w:r w:rsidRPr="00AE42B8">
        <w:rPr>
          <w:rFonts w:ascii="Calibri" w:eastAsia="Calibri" w:hAnsi="Calibri" w:cs="Calibri"/>
          <w:kern w:val="2"/>
          <w:sz w:val="22"/>
          <w:szCs w:val="22"/>
          <w14:ligatures w14:val="standardContextual"/>
        </w:rPr>
        <w:t xml:space="preserve">EU Platform - </w:t>
      </w:r>
      <w:hyperlink r:id="rId22" w:history="1">
        <w:r w:rsidRPr="00AE42B8">
          <w:rPr>
            <w:rFonts w:ascii="Calibri" w:eastAsia="Calibri" w:hAnsi="Calibri" w:cs="Calibri"/>
            <w:color w:val="0E666A"/>
            <w:kern w:val="2"/>
            <w:sz w:val="22"/>
            <w:szCs w:val="22"/>
            <w:u w:val="single"/>
            <w14:ligatures w14:val="standardContextual"/>
          </w:rPr>
          <w:t>Central Purchasing Bodies (CPB) Network | Public Buyers Community</w:t>
        </w:r>
      </w:hyperlink>
    </w:p>
    <w:p w14:paraId="6534478B" w14:textId="77777777" w:rsidR="00AE42B8" w:rsidRPr="00AE42B8" w:rsidRDefault="00AE42B8" w:rsidP="00AE42B8">
      <w:pPr>
        <w:numPr>
          <w:ilvl w:val="0"/>
          <w:numId w:val="26"/>
        </w:numPr>
        <w:spacing w:before="240" w:after="160" w:line="278" w:lineRule="auto"/>
        <w:contextualSpacing/>
        <w:jc w:val="both"/>
        <w:rPr>
          <w:rFonts w:ascii="Calibri" w:eastAsia="Calibri" w:hAnsi="Calibri" w:cs="Calibri"/>
          <w:kern w:val="2"/>
          <w:sz w:val="22"/>
          <w:szCs w:val="22"/>
          <w14:ligatures w14:val="standardContextual"/>
        </w:rPr>
      </w:pPr>
      <w:r w:rsidRPr="00AE42B8">
        <w:rPr>
          <w:rFonts w:ascii="Calibri" w:eastAsia="Calibri" w:hAnsi="Calibri" w:cs="Calibri"/>
          <w:kern w:val="2"/>
          <w:sz w:val="22"/>
          <w:szCs w:val="22"/>
          <w14:ligatures w14:val="standardContextual"/>
        </w:rPr>
        <w:t>MS Teams - CPB Channel (owned and managed by Norway’s DFØ)</w:t>
      </w:r>
    </w:p>
    <w:p w14:paraId="21A986C0" w14:textId="77777777" w:rsidR="00AE42B8" w:rsidRPr="00AE42B8" w:rsidRDefault="00AE42B8" w:rsidP="00AE42B8">
      <w:pPr>
        <w:numPr>
          <w:ilvl w:val="0"/>
          <w:numId w:val="26"/>
        </w:numPr>
        <w:spacing w:before="240" w:after="160" w:line="278" w:lineRule="auto"/>
        <w:contextualSpacing/>
        <w:jc w:val="both"/>
        <w:rPr>
          <w:rFonts w:ascii="Calibri" w:eastAsia="Calibri" w:hAnsi="Calibri" w:cs="Calibri"/>
          <w:kern w:val="2"/>
          <w:sz w:val="22"/>
          <w:szCs w:val="22"/>
          <w14:ligatures w14:val="standardContextual"/>
        </w:rPr>
      </w:pPr>
      <w:bookmarkStart w:id="70" w:name="_Toc188350179"/>
      <w:bookmarkStart w:id="71" w:name="_Toc202862356"/>
      <w:r w:rsidRPr="00AE42B8">
        <w:rPr>
          <w:rFonts w:ascii="Calibri" w:eastAsia="Calibri" w:hAnsi="Calibri" w:cs="Calibri"/>
          <w:kern w:val="2"/>
          <w:sz w:val="22"/>
          <w:szCs w:val="22"/>
          <w14:ligatures w14:val="standardContextual"/>
        </w:rPr>
        <w:t>Topics and work plan</w:t>
      </w:r>
      <w:bookmarkEnd w:id="70"/>
      <w:bookmarkEnd w:id="71"/>
    </w:p>
    <w:p w14:paraId="7FA332C3" w14:textId="77777777" w:rsidR="00AE42B8" w:rsidRPr="00AE42B8" w:rsidRDefault="00AE42B8" w:rsidP="00AE42B8">
      <w:pPr>
        <w:spacing w:line="276" w:lineRule="auto"/>
        <w:jc w:val="both"/>
        <w:rPr>
          <w:rFonts w:ascii="Calibri" w:eastAsia="Calibri" w:hAnsi="Calibri" w:cs="Calibri"/>
          <w:sz w:val="22"/>
          <w:szCs w:val="22"/>
        </w:rPr>
      </w:pPr>
      <w:r w:rsidRPr="00AE42B8">
        <w:rPr>
          <w:rFonts w:ascii="Calibri" w:eastAsia="Calibri" w:hAnsi="Calibri" w:cs="Calibri"/>
          <w:sz w:val="22"/>
          <w:szCs w:val="22"/>
        </w:rPr>
        <w:t xml:space="preserve">The cooperation outlined in this Memorandum of Cooperation will be guided by a structured approach to defining areas of collaboration and developing a work plan. </w:t>
      </w:r>
    </w:p>
    <w:p w14:paraId="32DF59D4"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This work plan shall be updated periodically by the Chair to ensure alignment with the evolving goals and needs of the CPB Network.</w:t>
      </w:r>
      <w:bookmarkStart w:id="72" w:name="_Toc202862357"/>
      <w:bookmarkStart w:id="73" w:name="_Toc188350180"/>
    </w:p>
    <w:p w14:paraId="3D85DE93" w14:textId="64C2ED43" w:rsidR="00AE42B8" w:rsidRPr="00AE42B8" w:rsidRDefault="00AE42B8" w:rsidP="00AE42B8">
      <w:pPr>
        <w:keepNext/>
        <w:keepLines/>
        <w:spacing w:before="600" w:after="360" w:line="276" w:lineRule="auto"/>
        <w:jc w:val="both"/>
        <w:outlineLvl w:val="0"/>
        <w:rPr>
          <w:rFonts w:ascii="Calibri" w:hAnsi="Calibri" w:cs="Calibri"/>
          <w:b/>
          <w:bCs/>
          <w:sz w:val="32"/>
          <w:szCs w:val="32"/>
        </w:rPr>
      </w:pPr>
      <w:bookmarkStart w:id="74" w:name="_Toc208989402"/>
      <w:r>
        <w:rPr>
          <w:rFonts w:ascii="Calibri" w:hAnsi="Calibri" w:cs="Calibri"/>
          <w:b/>
          <w:bCs/>
          <w:sz w:val="32"/>
          <w:szCs w:val="32"/>
        </w:rPr>
        <w:lastRenderedPageBreak/>
        <w:t xml:space="preserve">4. </w:t>
      </w:r>
      <w:r w:rsidRPr="00AE42B8">
        <w:rPr>
          <w:rFonts w:ascii="Calibri" w:hAnsi="Calibri" w:cs="Calibri"/>
          <w:b/>
          <w:bCs/>
          <w:sz w:val="32"/>
          <w:szCs w:val="32"/>
        </w:rPr>
        <w:t>General Assembly</w:t>
      </w:r>
      <w:bookmarkEnd w:id="72"/>
      <w:bookmarkEnd w:id="74"/>
      <w:r w:rsidRPr="00AE42B8">
        <w:rPr>
          <w:rFonts w:ascii="Calibri" w:hAnsi="Calibri" w:cs="Calibri"/>
          <w:b/>
          <w:bCs/>
          <w:sz w:val="32"/>
          <w:szCs w:val="32"/>
        </w:rPr>
        <w:t xml:space="preserve"> </w:t>
      </w:r>
      <w:bookmarkEnd w:id="73"/>
    </w:p>
    <w:p w14:paraId="53B88EF5"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 xml:space="preserve">The General Assembly (GA) serves as a physical meeting of all members of the Network, with each </w:t>
      </w:r>
      <w:proofErr w:type="spellStart"/>
      <w:r w:rsidRPr="00AE42B8">
        <w:rPr>
          <w:rFonts w:ascii="Calibri" w:eastAsia="Calibri" w:hAnsi="Calibri" w:cs="Calibri"/>
          <w:sz w:val="22"/>
          <w:szCs w:val="22"/>
        </w:rPr>
        <w:t>organisation</w:t>
      </w:r>
      <w:proofErr w:type="spellEnd"/>
      <w:r w:rsidRPr="00AE42B8">
        <w:rPr>
          <w:rFonts w:ascii="Calibri" w:eastAsia="Calibri" w:hAnsi="Calibri" w:cs="Calibri"/>
          <w:sz w:val="22"/>
          <w:szCs w:val="22"/>
        </w:rPr>
        <w:t xml:space="preserve"> represented by designated representatives. The GA convenes all members twice a year, ideally in spring and autumn. Hosting is voluntary and primarily undertaken by the Chair. If other members are willing and have the necessary capacity and resources, they may also host. This is always open to discussion. </w:t>
      </w:r>
    </w:p>
    <w:p w14:paraId="6A5139DF"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 xml:space="preserve">Meetings are led by the current Chair formalizing agenda: </w:t>
      </w:r>
    </w:p>
    <w:p w14:paraId="49261D4B" w14:textId="77777777" w:rsidR="00AE42B8" w:rsidRPr="00AE42B8" w:rsidRDefault="00AE42B8" w:rsidP="00AE42B8">
      <w:pPr>
        <w:numPr>
          <w:ilvl w:val="0"/>
          <w:numId w:val="25"/>
        </w:numPr>
        <w:spacing w:before="240" w:after="160" w:line="278" w:lineRule="auto"/>
        <w:contextualSpacing/>
        <w:jc w:val="both"/>
        <w:rPr>
          <w:rFonts w:ascii="Calibri" w:eastAsia="Calibri" w:hAnsi="Calibri" w:cs="Calibri"/>
          <w:kern w:val="2"/>
          <w:sz w:val="22"/>
          <w:szCs w:val="22"/>
          <w14:ligatures w14:val="standardContextual"/>
        </w:rPr>
      </w:pPr>
      <w:r w:rsidRPr="00AE42B8">
        <w:rPr>
          <w:rFonts w:ascii="Calibri" w:eastAsia="Calibri" w:hAnsi="Calibri" w:cs="Calibri"/>
          <w:kern w:val="2"/>
          <w:sz w:val="22"/>
          <w:szCs w:val="22"/>
          <w14:ligatures w14:val="standardContextual"/>
        </w:rPr>
        <w:t>Invitations with location and date must be confirmed 4–6 months in advance and communicated 3 months in advance to the GA</w:t>
      </w:r>
    </w:p>
    <w:p w14:paraId="563E94B2" w14:textId="77777777" w:rsidR="00AE42B8" w:rsidRPr="00AE42B8" w:rsidRDefault="00AE42B8" w:rsidP="00AE42B8">
      <w:pPr>
        <w:numPr>
          <w:ilvl w:val="0"/>
          <w:numId w:val="25"/>
        </w:numPr>
        <w:spacing w:before="240" w:after="160" w:line="278" w:lineRule="auto"/>
        <w:contextualSpacing/>
        <w:jc w:val="both"/>
        <w:rPr>
          <w:rFonts w:ascii="Calibri" w:eastAsia="Calibri" w:hAnsi="Calibri" w:cs="Calibri"/>
          <w:kern w:val="2"/>
          <w:sz w:val="22"/>
          <w:szCs w:val="22"/>
          <w14:ligatures w14:val="standardContextual"/>
        </w:rPr>
      </w:pPr>
      <w:r w:rsidRPr="00AE42B8">
        <w:rPr>
          <w:rFonts w:ascii="Calibri" w:eastAsia="Calibri" w:hAnsi="Calibri" w:cs="Calibri"/>
          <w:kern w:val="2"/>
          <w:sz w:val="22"/>
          <w:szCs w:val="22"/>
          <w14:ligatures w14:val="standardContextual"/>
        </w:rPr>
        <w:t>Agendas are prepared and moderated by the Chair in cooperation with the steering committee</w:t>
      </w:r>
    </w:p>
    <w:p w14:paraId="39DB5152" w14:textId="77777777" w:rsidR="00AE42B8" w:rsidRPr="00AE42B8" w:rsidRDefault="00AE42B8" w:rsidP="00AE42B8">
      <w:pPr>
        <w:numPr>
          <w:ilvl w:val="0"/>
          <w:numId w:val="25"/>
        </w:numPr>
        <w:spacing w:before="240" w:after="160" w:line="278" w:lineRule="auto"/>
        <w:contextualSpacing/>
        <w:jc w:val="both"/>
        <w:rPr>
          <w:rFonts w:ascii="Calibri" w:eastAsia="Calibri" w:hAnsi="Calibri" w:cs="Calibri"/>
          <w:kern w:val="2"/>
          <w:sz w:val="22"/>
          <w:szCs w:val="22"/>
          <w14:ligatures w14:val="standardContextual"/>
        </w:rPr>
      </w:pPr>
      <w:r w:rsidRPr="00AE42B8">
        <w:rPr>
          <w:rFonts w:ascii="Calibri" w:eastAsia="Calibri" w:hAnsi="Calibri" w:cs="Calibri"/>
          <w:kern w:val="2"/>
          <w:sz w:val="22"/>
          <w:szCs w:val="22"/>
          <w14:ligatures w14:val="standardContextual"/>
        </w:rPr>
        <w:t>Every second General Assembly (scheduled based on the 12-month term and timing of the previous Chair transfer) concludes with the formal transfer of the Chair role.</w:t>
      </w:r>
    </w:p>
    <w:p w14:paraId="2DCB9CC5"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The GA is responsible for defining the network’s long-term vision, endorsing shared procurement priorities, overseeing the implementation of collaborative activities and approving the annual work plan. Decisions are made by a simple majority of members present (50% plus one).</w:t>
      </w:r>
      <w:bookmarkStart w:id="75" w:name="_Toc202524873"/>
      <w:bookmarkStart w:id="76" w:name="_Toc202524975"/>
      <w:bookmarkStart w:id="77" w:name="_Toc202525044"/>
      <w:bookmarkStart w:id="78" w:name="_Toc202526443"/>
      <w:bookmarkStart w:id="79" w:name="_Toc202528276"/>
      <w:bookmarkStart w:id="80" w:name="_Toc202528348"/>
      <w:bookmarkStart w:id="81" w:name="_Toc202524874"/>
      <w:bookmarkStart w:id="82" w:name="_Toc202524976"/>
      <w:bookmarkStart w:id="83" w:name="_Toc202525045"/>
      <w:bookmarkStart w:id="84" w:name="_Toc202526444"/>
      <w:bookmarkStart w:id="85" w:name="_Toc202528277"/>
      <w:bookmarkStart w:id="86" w:name="_Toc202528349"/>
      <w:bookmarkStart w:id="87" w:name="_Toc202524875"/>
      <w:bookmarkStart w:id="88" w:name="_Toc202524977"/>
      <w:bookmarkStart w:id="89" w:name="_Toc202525046"/>
      <w:bookmarkStart w:id="90" w:name="_Toc202526445"/>
      <w:bookmarkStart w:id="91" w:name="_Toc202528278"/>
      <w:bookmarkStart w:id="92" w:name="_Toc202528350"/>
      <w:bookmarkStart w:id="93" w:name="_Toc188350183"/>
      <w:bookmarkStart w:id="94" w:name="_Toc20286235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7749ED35"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 xml:space="preserve">All individual travel and accommodation costs associated with the GA must be borne by the respective members themselves. </w:t>
      </w:r>
    </w:p>
    <w:p w14:paraId="6A1DFA92" w14:textId="5060610A" w:rsidR="00AE42B8" w:rsidRPr="00AE42B8" w:rsidRDefault="00AE42B8" w:rsidP="00AE42B8">
      <w:pPr>
        <w:keepNext/>
        <w:keepLines/>
        <w:spacing w:before="600" w:after="360" w:line="276" w:lineRule="auto"/>
        <w:ind w:left="432" w:hanging="432"/>
        <w:jc w:val="both"/>
        <w:outlineLvl w:val="0"/>
        <w:rPr>
          <w:rFonts w:ascii="Calibri" w:hAnsi="Calibri" w:cs="Calibri"/>
          <w:b/>
          <w:bCs/>
          <w:sz w:val="32"/>
          <w:szCs w:val="32"/>
        </w:rPr>
      </w:pPr>
      <w:bookmarkStart w:id="95" w:name="_Toc208989403"/>
      <w:r>
        <w:rPr>
          <w:rFonts w:ascii="Calibri" w:hAnsi="Calibri" w:cs="Calibri"/>
          <w:b/>
          <w:bCs/>
          <w:sz w:val="32"/>
          <w:szCs w:val="32"/>
        </w:rPr>
        <w:t xml:space="preserve">5. </w:t>
      </w:r>
      <w:r w:rsidRPr="00AE42B8">
        <w:rPr>
          <w:rFonts w:ascii="Calibri" w:hAnsi="Calibri" w:cs="Calibri"/>
          <w:b/>
          <w:bCs/>
          <w:sz w:val="32"/>
          <w:szCs w:val="32"/>
        </w:rPr>
        <w:t>Financing</w:t>
      </w:r>
      <w:bookmarkEnd w:id="93"/>
      <w:bookmarkEnd w:id="94"/>
      <w:bookmarkEnd w:id="95"/>
    </w:p>
    <w:p w14:paraId="1B2297AC" w14:textId="77777777" w:rsidR="00AE42B8" w:rsidRPr="00AE42B8" w:rsidRDefault="00AE42B8" w:rsidP="00AE42B8">
      <w:pPr>
        <w:spacing w:line="276" w:lineRule="auto"/>
        <w:jc w:val="both"/>
        <w:rPr>
          <w:rFonts w:ascii="Calibri" w:eastAsia="Calibri" w:hAnsi="Calibri" w:cs="Calibri"/>
          <w:sz w:val="22"/>
          <w:szCs w:val="22"/>
        </w:rPr>
      </w:pPr>
      <w:r w:rsidRPr="00AE42B8">
        <w:rPr>
          <w:rFonts w:ascii="Calibri" w:eastAsia="Calibri" w:hAnsi="Calibri" w:cs="Calibri"/>
          <w:sz w:val="22"/>
          <w:szCs w:val="22"/>
        </w:rPr>
        <w:t>This Memorandum of Cooperation does not constitute a financial agreement. Each party is responsible for its own costs.</w:t>
      </w:r>
      <w:bookmarkStart w:id="96" w:name="_Toc202862359"/>
    </w:p>
    <w:p w14:paraId="192152CA" w14:textId="255A959E" w:rsidR="00AE42B8" w:rsidRPr="00AE42B8" w:rsidRDefault="00AE42B8" w:rsidP="00AE42B8">
      <w:pPr>
        <w:keepNext/>
        <w:keepLines/>
        <w:spacing w:before="600" w:after="360" w:line="276" w:lineRule="auto"/>
        <w:ind w:left="432" w:hanging="432"/>
        <w:jc w:val="both"/>
        <w:outlineLvl w:val="0"/>
        <w:rPr>
          <w:rFonts w:ascii="Calibri" w:hAnsi="Calibri" w:cs="Calibri"/>
          <w:b/>
          <w:bCs/>
          <w:sz w:val="32"/>
          <w:szCs w:val="32"/>
        </w:rPr>
      </w:pPr>
      <w:bookmarkStart w:id="97" w:name="_Toc208989404"/>
      <w:r>
        <w:rPr>
          <w:rFonts w:ascii="Calibri" w:hAnsi="Calibri" w:cs="Calibri"/>
          <w:b/>
          <w:bCs/>
          <w:sz w:val="32"/>
          <w:szCs w:val="32"/>
        </w:rPr>
        <w:t xml:space="preserve">6. </w:t>
      </w:r>
      <w:r w:rsidRPr="00AE42B8">
        <w:rPr>
          <w:rFonts w:ascii="Calibri" w:hAnsi="Calibri" w:cs="Calibri"/>
          <w:b/>
          <w:bCs/>
          <w:sz w:val="32"/>
          <w:szCs w:val="32"/>
        </w:rPr>
        <w:t xml:space="preserve">Validity Period and Amendments </w:t>
      </w:r>
      <w:bookmarkEnd w:id="96"/>
      <w:bookmarkEnd w:id="97"/>
    </w:p>
    <w:p w14:paraId="2E71D6CA"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This Memorandum of Cooperation takes effect upon signing and is valid for four years. It may be renewed upon written consent of all members, submitted at least 30 days before expiration.</w:t>
      </w:r>
      <w:bookmarkStart w:id="98" w:name="_Toc188350184"/>
      <w:bookmarkStart w:id="99" w:name="_Toc202862360"/>
      <w:r w:rsidRPr="00AE42B8">
        <w:rPr>
          <w:rFonts w:ascii="Calibri" w:eastAsia="Calibri" w:hAnsi="Calibri" w:cs="Calibri"/>
          <w:sz w:val="22"/>
          <w:szCs w:val="22"/>
        </w:rPr>
        <w:t xml:space="preserve"> </w:t>
      </w:r>
    </w:p>
    <w:p w14:paraId="6049E131"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Amendments must be approved in writing by all members (or through majority vote in a GA, where applicable) and form part of this Memorandum of Cooperation.</w:t>
      </w:r>
    </w:p>
    <w:p w14:paraId="0D50FE87" w14:textId="6FC3ACAA" w:rsidR="00AE42B8" w:rsidRPr="00AE42B8" w:rsidRDefault="00AE42B8" w:rsidP="00AE42B8">
      <w:pPr>
        <w:keepNext/>
        <w:keepLines/>
        <w:spacing w:before="600" w:after="360" w:line="276" w:lineRule="auto"/>
        <w:ind w:left="432" w:hanging="432"/>
        <w:jc w:val="both"/>
        <w:outlineLvl w:val="0"/>
        <w:rPr>
          <w:rFonts w:ascii="Calibri" w:hAnsi="Calibri" w:cs="Calibri"/>
          <w:b/>
          <w:bCs/>
          <w:sz w:val="32"/>
          <w:szCs w:val="32"/>
        </w:rPr>
      </w:pPr>
      <w:bookmarkStart w:id="100" w:name="_Toc208989405"/>
      <w:r>
        <w:rPr>
          <w:rFonts w:ascii="Calibri" w:hAnsi="Calibri" w:cs="Calibri"/>
          <w:b/>
          <w:bCs/>
          <w:sz w:val="32"/>
          <w:szCs w:val="32"/>
        </w:rPr>
        <w:t xml:space="preserve">7. </w:t>
      </w:r>
      <w:r w:rsidRPr="00AE42B8">
        <w:rPr>
          <w:rFonts w:ascii="Calibri" w:hAnsi="Calibri" w:cs="Calibri"/>
          <w:b/>
          <w:bCs/>
          <w:sz w:val="32"/>
          <w:szCs w:val="32"/>
        </w:rPr>
        <w:t>Final provisions</w:t>
      </w:r>
      <w:bookmarkEnd w:id="98"/>
      <w:bookmarkEnd w:id="99"/>
      <w:bookmarkEnd w:id="100"/>
    </w:p>
    <w:p w14:paraId="77413FD4"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t xml:space="preserve">This Memorandum of Cooperation is legally non-binding and serves as a declaration of intent. </w:t>
      </w:r>
    </w:p>
    <w:p w14:paraId="1D3AB076" w14:textId="77777777" w:rsidR="00AE42B8" w:rsidRPr="00AE42B8" w:rsidRDefault="00AE42B8" w:rsidP="00AE42B8">
      <w:pPr>
        <w:spacing w:before="240" w:line="276" w:lineRule="auto"/>
        <w:rPr>
          <w:rFonts w:ascii="Calibri" w:eastAsia="Calibri" w:hAnsi="Calibri" w:cs="Calibri"/>
          <w:szCs w:val="20"/>
        </w:rPr>
      </w:pPr>
      <w:r w:rsidRPr="00AE42B8">
        <w:rPr>
          <w:rFonts w:ascii="Calibri" w:eastAsia="Calibri" w:hAnsi="Calibri" w:cs="Calibri"/>
          <w:color w:val="000000"/>
          <w:sz w:val="22"/>
          <w:szCs w:val="20"/>
        </w:rPr>
        <w:t xml:space="preserve">Members signing this MoU by the end of 2025 will be recognized as Founding Partners in all relevant materials. </w:t>
      </w:r>
    </w:p>
    <w:p w14:paraId="6F906FDD" w14:textId="77777777" w:rsidR="00AE42B8" w:rsidRPr="00AE42B8" w:rsidRDefault="00AE42B8" w:rsidP="00AE42B8">
      <w:pPr>
        <w:spacing w:before="240" w:line="276" w:lineRule="auto"/>
        <w:jc w:val="both"/>
        <w:rPr>
          <w:rFonts w:ascii="Calibri" w:eastAsia="Calibri" w:hAnsi="Calibri" w:cs="Calibri"/>
          <w:sz w:val="22"/>
          <w:szCs w:val="22"/>
        </w:rPr>
      </w:pPr>
      <w:r w:rsidRPr="00AE42B8">
        <w:rPr>
          <w:rFonts w:ascii="Calibri" w:eastAsia="Calibri" w:hAnsi="Calibri" w:cs="Calibri"/>
          <w:sz w:val="22"/>
          <w:szCs w:val="22"/>
        </w:rPr>
        <w:lastRenderedPageBreak/>
        <w:t xml:space="preserve">All members agree to share Network relevant information also to the </w:t>
      </w:r>
      <w:proofErr w:type="gramStart"/>
      <w:r w:rsidRPr="00AE42B8">
        <w:rPr>
          <w:rFonts w:ascii="Calibri" w:eastAsia="Calibri" w:hAnsi="Calibri" w:cs="Calibri"/>
          <w:sz w:val="22"/>
          <w:szCs w:val="22"/>
        </w:rPr>
        <w:t>general public</w:t>
      </w:r>
      <w:proofErr w:type="gramEnd"/>
      <w:r w:rsidRPr="00AE42B8">
        <w:rPr>
          <w:rFonts w:ascii="Calibri" w:eastAsia="Calibri" w:hAnsi="Calibri" w:cs="Calibri"/>
          <w:sz w:val="22"/>
          <w:szCs w:val="22"/>
        </w:rPr>
        <w:t xml:space="preserve"> (e.g. for the dissemination of best practices or to represent interests), unless the owner of that information decides otherwise. Documents approved by the GA, or those for which the GA has explicitly approved disclosure, may be made public.</w:t>
      </w:r>
    </w:p>
    <w:p w14:paraId="132058B0" w14:textId="77777777" w:rsidR="00AE42B8" w:rsidRPr="00AE42B8" w:rsidRDefault="00AE42B8" w:rsidP="00AE42B8">
      <w:pPr>
        <w:spacing w:before="240" w:line="276" w:lineRule="auto"/>
        <w:jc w:val="both"/>
        <w:rPr>
          <w:rFonts w:ascii="Calibri" w:eastAsia="Calibri" w:hAnsi="Calibri" w:cs="Calibri"/>
          <w:sz w:val="22"/>
          <w:szCs w:val="22"/>
        </w:rPr>
      </w:pPr>
    </w:p>
    <w:p w14:paraId="5DE0AE0E" w14:textId="77777777" w:rsidR="00AE42B8" w:rsidRPr="00887992" w:rsidRDefault="00AE42B8" w:rsidP="00AE42B8">
      <w:pPr>
        <w:pStyle w:val="Naslov1"/>
        <w:ind w:left="432" w:hanging="432"/>
        <w:rPr>
          <w:rFonts w:cstheme="majorHAnsi"/>
          <w:b w:val="0"/>
          <w:bCs/>
        </w:rPr>
      </w:pPr>
      <w:bookmarkStart w:id="101" w:name="_Toc208989406"/>
      <w:r w:rsidRPr="00887992">
        <w:rPr>
          <w:rFonts w:cstheme="majorHAnsi"/>
          <w:bCs/>
        </w:rPr>
        <w:t>Appendix</w:t>
      </w:r>
      <w:bookmarkEnd w:id="101"/>
    </w:p>
    <w:p w14:paraId="0F8244BA" w14:textId="77777777" w:rsidR="00AE42B8" w:rsidRPr="00722D4A" w:rsidRDefault="00AE42B8" w:rsidP="00AE42B8">
      <w:pPr>
        <w:spacing w:after="240"/>
        <w:rPr>
          <w:rFonts w:asciiTheme="majorHAnsi" w:hAnsiTheme="majorHAnsi" w:cstheme="majorHAnsi"/>
        </w:rPr>
      </w:pPr>
      <w:r w:rsidRPr="00722D4A">
        <w:rPr>
          <w:rFonts w:asciiTheme="majorHAnsi" w:hAnsiTheme="majorHAnsi" w:cstheme="majorHAnsi"/>
          <w:color w:val="000000"/>
          <w:sz w:val="22"/>
        </w:rPr>
        <w:t xml:space="preserve">Member </w:t>
      </w:r>
      <w:proofErr w:type="spellStart"/>
      <w:r w:rsidRPr="00722D4A">
        <w:rPr>
          <w:rFonts w:asciiTheme="majorHAnsi" w:hAnsiTheme="majorHAnsi" w:cstheme="majorHAnsi"/>
          <w:color w:val="000000"/>
          <w:sz w:val="22"/>
        </w:rPr>
        <w:t>organisations</w:t>
      </w:r>
      <w:proofErr w:type="spellEnd"/>
      <w:r w:rsidRPr="00722D4A">
        <w:rPr>
          <w:rFonts w:asciiTheme="majorHAnsi" w:hAnsiTheme="majorHAnsi" w:cstheme="majorHAnsi"/>
          <w:color w:val="000000"/>
          <w:sz w:val="22"/>
        </w:rPr>
        <w:t xml:space="preserve"> by country, alphabetically (</w:t>
      </w:r>
      <w:r>
        <w:rPr>
          <w:rFonts w:asciiTheme="majorHAnsi" w:hAnsiTheme="majorHAnsi" w:cstheme="majorHAnsi"/>
          <w:color w:val="000000"/>
          <w:sz w:val="22"/>
        </w:rPr>
        <w:t>november</w:t>
      </w:r>
      <w:r w:rsidRPr="00722D4A">
        <w:rPr>
          <w:rFonts w:asciiTheme="majorHAnsi" w:hAnsiTheme="majorHAnsi" w:cstheme="majorHAnsi"/>
          <w:color w:val="000000"/>
          <w:sz w:val="22"/>
        </w:rPr>
        <w:t xml:space="preserve">2025) </w:t>
      </w:r>
    </w:p>
    <w:tbl>
      <w:tblPr>
        <w:tblW w:w="8438"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1180"/>
        <w:gridCol w:w="7258"/>
      </w:tblGrid>
      <w:tr w:rsidR="00AE42B8" w:rsidRPr="00722D4A" w14:paraId="72A06B74" w14:textId="77777777" w:rsidTr="001F75FF">
        <w:trPr>
          <w:trHeight w:val="300"/>
          <w:jc w:val="center"/>
        </w:trPr>
        <w:tc>
          <w:tcPr>
            <w:tcW w:w="1180" w:type="dxa"/>
            <w:shd w:val="clear" w:color="auto" w:fill="E8E8E8"/>
            <w:noWrap/>
            <w:vAlign w:val="bottom"/>
            <w:hideMark/>
          </w:tcPr>
          <w:p w14:paraId="13934DCB" w14:textId="77777777" w:rsidR="00AE42B8" w:rsidRPr="00722D4A" w:rsidRDefault="00AE42B8" w:rsidP="001F75FF">
            <w:pPr>
              <w:spacing w:before="80" w:after="80" w:line="240" w:lineRule="auto"/>
              <w:jc w:val="both"/>
              <w:rPr>
                <w:rFonts w:asciiTheme="majorHAnsi" w:hAnsiTheme="majorHAnsi" w:cstheme="majorHAnsi"/>
                <w:b/>
                <w:bCs/>
                <w:color w:val="000000"/>
                <w:sz w:val="22"/>
                <w:szCs w:val="22"/>
                <w:lang w:eastAsia="de-AT"/>
              </w:rPr>
            </w:pPr>
            <w:r w:rsidRPr="00722D4A">
              <w:rPr>
                <w:rFonts w:asciiTheme="majorHAnsi" w:hAnsiTheme="majorHAnsi" w:cstheme="majorHAnsi"/>
                <w:b/>
                <w:bCs/>
                <w:color w:val="000000"/>
                <w:sz w:val="22"/>
                <w:szCs w:val="22"/>
                <w:lang w:eastAsia="de-AT"/>
              </w:rPr>
              <w:t>Country</w:t>
            </w:r>
          </w:p>
        </w:tc>
        <w:tc>
          <w:tcPr>
            <w:tcW w:w="7258" w:type="dxa"/>
            <w:shd w:val="clear" w:color="auto" w:fill="E8E8E8"/>
            <w:noWrap/>
            <w:vAlign w:val="bottom"/>
            <w:hideMark/>
          </w:tcPr>
          <w:p w14:paraId="151C1D65" w14:textId="77777777" w:rsidR="00AE42B8" w:rsidRPr="00722D4A" w:rsidRDefault="00AE42B8" w:rsidP="001F75FF">
            <w:pPr>
              <w:spacing w:before="80" w:after="80" w:line="240" w:lineRule="auto"/>
              <w:jc w:val="both"/>
              <w:rPr>
                <w:rFonts w:asciiTheme="majorHAnsi" w:hAnsiTheme="majorHAnsi" w:cstheme="majorHAnsi"/>
                <w:b/>
                <w:bCs/>
                <w:color w:val="000000"/>
                <w:sz w:val="22"/>
                <w:szCs w:val="22"/>
                <w:lang w:eastAsia="de-AT"/>
              </w:rPr>
            </w:pPr>
            <w:r w:rsidRPr="00722D4A">
              <w:rPr>
                <w:rFonts w:asciiTheme="majorHAnsi" w:hAnsiTheme="majorHAnsi" w:cstheme="majorHAnsi"/>
                <w:b/>
                <w:bCs/>
                <w:color w:val="000000"/>
                <w:sz w:val="22"/>
                <w:szCs w:val="22"/>
                <w:lang w:eastAsia="de-AT"/>
              </w:rPr>
              <w:t xml:space="preserve">CPB </w:t>
            </w:r>
            <w:proofErr w:type="spellStart"/>
            <w:r w:rsidRPr="00722D4A">
              <w:rPr>
                <w:rFonts w:asciiTheme="majorHAnsi" w:hAnsiTheme="majorHAnsi" w:cstheme="majorHAnsi"/>
                <w:b/>
                <w:bCs/>
                <w:color w:val="000000"/>
                <w:sz w:val="22"/>
                <w:szCs w:val="22"/>
                <w:lang w:eastAsia="de-AT"/>
              </w:rPr>
              <w:t>Organisation</w:t>
            </w:r>
            <w:proofErr w:type="spellEnd"/>
          </w:p>
        </w:tc>
      </w:tr>
      <w:tr w:rsidR="00AE42B8" w:rsidRPr="00722D4A" w14:paraId="6F02D06F" w14:textId="77777777" w:rsidTr="001F75FF">
        <w:trPr>
          <w:trHeight w:val="310"/>
          <w:jc w:val="center"/>
        </w:trPr>
        <w:tc>
          <w:tcPr>
            <w:tcW w:w="1180" w:type="dxa"/>
            <w:noWrap/>
            <w:vAlign w:val="center"/>
            <w:hideMark/>
          </w:tcPr>
          <w:p w14:paraId="0F473116" w14:textId="77777777" w:rsidR="00AE42B8" w:rsidRPr="00722D4A" w:rsidRDefault="00AE42B8" w:rsidP="001F75FF">
            <w:pPr>
              <w:spacing w:before="80" w:after="80" w:line="240" w:lineRule="auto"/>
              <w:jc w:val="both"/>
              <w:rPr>
                <w:rFonts w:asciiTheme="majorHAnsi" w:hAnsiTheme="majorHAnsi" w:cstheme="majorHAnsi"/>
                <w:sz w:val="24"/>
                <w:lang w:eastAsia="de-AT"/>
              </w:rPr>
            </w:pPr>
            <w:bookmarkStart w:id="102" w:name="_Hlk188622998"/>
            <w:r w:rsidRPr="00722D4A">
              <w:rPr>
                <w:rFonts w:asciiTheme="majorHAnsi" w:hAnsiTheme="majorHAnsi" w:cstheme="majorHAnsi"/>
                <w:sz w:val="24"/>
                <w:lang w:eastAsia="de-AT"/>
              </w:rPr>
              <w:t>Austria</w:t>
            </w:r>
          </w:p>
        </w:tc>
        <w:tc>
          <w:tcPr>
            <w:tcW w:w="7258" w:type="dxa"/>
            <w:noWrap/>
            <w:vAlign w:val="bottom"/>
            <w:hideMark/>
          </w:tcPr>
          <w:p w14:paraId="3932DADB"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BBG - Federal Procurement Agency</w:t>
            </w:r>
          </w:p>
        </w:tc>
      </w:tr>
      <w:tr w:rsidR="00AE42B8" w:rsidRPr="00722D4A" w14:paraId="46B5EB62" w14:textId="77777777" w:rsidTr="001F75FF">
        <w:trPr>
          <w:trHeight w:val="310"/>
          <w:jc w:val="center"/>
        </w:trPr>
        <w:tc>
          <w:tcPr>
            <w:tcW w:w="1180" w:type="dxa"/>
            <w:noWrap/>
            <w:vAlign w:val="center"/>
            <w:hideMark/>
          </w:tcPr>
          <w:p w14:paraId="5A031A19" w14:textId="77777777" w:rsidR="00AE42B8" w:rsidRPr="00722D4A" w:rsidRDefault="00AE42B8" w:rsidP="001F75FF">
            <w:pPr>
              <w:spacing w:before="80" w:after="80" w:line="240" w:lineRule="auto"/>
              <w:jc w:val="both"/>
              <w:rPr>
                <w:rFonts w:asciiTheme="majorHAnsi" w:hAnsiTheme="majorHAnsi" w:cstheme="majorHAnsi"/>
                <w:sz w:val="24"/>
                <w:lang w:eastAsia="de-AT"/>
              </w:rPr>
            </w:pPr>
            <w:r w:rsidRPr="00722D4A">
              <w:rPr>
                <w:rFonts w:asciiTheme="majorHAnsi" w:hAnsiTheme="majorHAnsi" w:cstheme="majorHAnsi"/>
                <w:sz w:val="24"/>
                <w:lang w:eastAsia="de-AT"/>
              </w:rPr>
              <w:t>Bulgaria</w:t>
            </w:r>
          </w:p>
        </w:tc>
        <w:tc>
          <w:tcPr>
            <w:tcW w:w="7258" w:type="dxa"/>
            <w:noWrap/>
            <w:vAlign w:val="bottom"/>
            <w:hideMark/>
          </w:tcPr>
          <w:p w14:paraId="440D20F3"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 xml:space="preserve">Directorate Public Procurement </w:t>
            </w:r>
            <w:proofErr w:type="spellStart"/>
            <w:r w:rsidRPr="00722D4A">
              <w:rPr>
                <w:rFonts w:asciiTheme="majorHAnsi" w:hAnsiTheme="majorHAnsi" w:cstheme="majorHAnsi"/>
                <w:color w:val="000000"/>
                <w:sz w:val="22"/>
                <w:szCs w:val="22"/>
                <w:lang w:eastAsia="de-AT"/>
              </w:rPr>
              <w:t>Centralised</w:t>
            </w:r>
            <w:proofErr w:type="spellEnd"/>
            <w:r w:rsidRPr="00722D4A">
              <w:rPr>
                <w:rFonts w:asciiTheme="majorHAnsi" w:hAnsiTheme="majorHAnsi" w:cstheme="majorHAnsi"/>
                <w:color w:val="000000"/>
                <w:sz w:val="22"/>
                <w:szCs w:val="22"/>
                <w:lang w:eastAsia="de-AT"/>
              </w:rPr>
              <w:t xml:space="preserve"> Award (</w:t>
            </w:r>
            <w:proofErr w:type="spellStart"/>
            <w:r w:rsidRPr="00722D4A">
              <w:rPr>
                <w:rFonts w:asciiTheme="majorHAnsi" w:hAnsiTheme="majorHAnsi" w:cstheme="majorHAnsi"/>
                <w:color w:val="000000"/>
                <w:sz w:val="22"/>
                <w:szCs w:val="22"/>
                <w:lang w:eastAsia="de-AT"/>
              </w:rPr>
              <w:t>MinFin</w:t>
            </w:r>
            <w:proofErr w:type="spellEnd"/>
            <w:r w:rsidRPr="00722D4A">
              <w:rPr>
                <w:rFonts w:asciiTheme="majorHAnsi" w:hAnsiTheme="majorHAnsi" w:cstheme="majorHAnsi"/>
                <w:color w:val="000000"/>
                <w:sz w:val="22"/>
                <w:szCs w:val="22"/>
                <w:lang w:eastAsia="de-AT"/>
              </w:rPr>
              <w:t xml:space="preserve">) </w:t>
            </w:r>
          </w:p>
        </w:tc>
      </w:tr>
      <w:tr w:rsidR="00AE42B8" w:rsidRPr="00722D4A" w14:paraId="7E9683DA" w14:textId="77777777" w:rsidTr="001F75FF">
        <w:trPr>
          <w:trHeight w:val="310"/>
          <w:jc w:val="center"/>
        </w:trPr>
        <w:tc>
          <w:tcPr>
            <w:tcW w:w="1180" w:type="dxa"/>
            <w:noWrap/>
            <w:vAlign w:val="center"/>
            <w:hideMark/>
          </w:tcPr>
          <w:p w14:paraId="4C13F806" w14:textId="77777777" w:rsidR="00AE42B8" w:rsidRPr="00722D4A" w:rsidRDefault="00AE42B8" w:rsidP="001F75FF">
            <w:pPr>
              <w:spacing w:before="80" w:after="80" w:line="240" w:lineRule="auto"/>
              <w:jc w:val="both"/>
              <w:rPr>
                <w:rFonts w:asciiTheme="majorHAnsi" w:hAnsiTheme="majorHAnsi" w:cstheme="majorHAnsi"/>
                <w:sz w:val="24"/>
                <w:lang w:eastAsia="de-AT"/>
              </w:rPr>
            </w:pPr>
            <w:r w:rsidRPr="00722D4A">
              <w:rPr>
                <w:rFonts w:asciiTheme="majorHAnsi" w:hAnsiTheme="majorHAnsi" w:cstheme="majorHAnsi"/>
                <w:sz w:val="24"/>
                <w:lang w:eastAsia="de-AT"/>
              </w:rPr>
              <w:t>Croatia</w:t>
            </w:r>
          </w:p>
        </w:tc>
        <w:tc>
          <w:tcPr>
            <w:tcW w:w="7258" w:type="dxa"/>
            <w:noWrap/>
            <w:vAlign w:val="bottom"/>
            <w:hideMark/>
          </w:tcPr>
          <w:p w14:paraId="351EEDD3"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Central State Office for Central Public Procurement</w:t>
            </w:r>
          </w:p>
        </w:tc>
      </w:tr>
      <w:tr w:rsidR="00AE42B8" w:rsidRPr="00722D4A" w14:paraId="6B617E3B" w14:textId="77777777" w:rsidTr="001F75FF">
        <w:trPr>
          <w:trHeight w:val="310"/>
          <w:jc w:val="center"/>
        </w:trPr>
        <w:tc>
          <w:tcPr>
            <w:tcW w:w="1180" w:type="dxa"/>
            <w:noWrap/>
            <w:vAlign w:val="center"/>
            <w:hideMark/>
          </w:tcPr>
          <w:p w14:paraId="6F4D37FB" w14:textId="77777777" w:rsidR="00AE42B8" w:rsidRPr="00722D4A" w:rsidRDefault="00AE42B8" w:rsidP="001F75FF">
            <w:pPr>
              <w:spacing w:before="80" w:after="80" w:line="240" w:lineRule="auto"/>
              <w:jc w:val="both"/>
              <w:rPr>
                <w:rFonts w:asciiTheme="majorHAnsi" w:hAnsiTheme="majorHAnsi" w:cstheme="majorHAnsi"/>
                <w:sz w:val="24"/>
                <w:lang w:eastAsia="de-AT"/>
              </w:rPr>
            </w:pPr>
            <w:r w:rsidRPr="00722D4A">
              <w:rPr>
                <w:rFonts w:asciiTheme="majorHAnsi" w:hAnsiTheme="majorHAnsi" w:cstheme="majorHAnsi"/>
                <w:sz w:val="24"/>
                <w:lang w:eastAsia="de-AT"/>
              </w:rPr>
              <w:t>Denmark</w:t>
            </w:r>
          </w:p>
        </w:tc>
        <w:tc>
          <w:tcPr>
            <w:tcW w:w="7258" w:type="dxa"/>
            <w:noWrap/>
            <w:vAlign w:val="bottom"/>
            <w:hideMark/>
          </w:tcPr>
          <w:p w14:paraId="006986B5"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 xml:space="preserve">SKI - Staten </w:t>
            </w:r>
            <w:proofErr w:type="spellStart"/>
            <w:r w:rsidRPr="00722D4A">
              <w:rPr>
                <w:rFonts w:asciiTheme="majorHAnsi" w:hAnsiTheme="majorHAnsi" w:cstheme="majorHAnsi"/>
                <w:color w:val="000000"/>
                <w:sz w:val="22"/>
                <w:szCs w:val="22"/>
                <w:lang w:eastAsia="de-AT"/>
              </w:rPr>
              <w:t>og</w:t>
            </w:r>
            <w:proofErr w:type="spellEnd"/>
            <w:r w:rsidRPr="00722D4A">
              <w:rPr>
                <w:rFonts w:asciiTheme="majorHAnsi" w:hAnsiTheme="majorHAnsi" w:cstheme="majorHAnsi"/>
                <w:color w:val="000000"/>
                <w:sz w:val="22"/>
                <w:szCs w:val="22"/>
                <w:lang w:eastAsia="de-AT"/>
              </w:rPr>
              <w:t xml:space="preserve"> </w:t>
            </w:r>
            <w:proofErr w:type="spellStart"/>
            <w:r w:rsidRPr="00722D4A">
              <w:rPr>
                <w:rFonts w:asciiTheme="majorHAnsi" w:hAnsiTheme="majorHAnsi" w:cstheme="majorHAnsi"/>
                <w:color w:val="000000"/>
                <w:sz w:val="22"/>
                <w:szCs w:val="22"/>
                <w:lang w:eastAsia="de-AT"/>
              </w:rPr>
              <w:t>Kommunernes</w:t>
            </w:r>
            <w:proofErr w:type="spellEnd"/>
            <w:r w:rsidRPr="00722D4A">
              <w:rPr>
                <w:rFonts w:asciiTheme="majorHAnsi" w:hAnsiTheme="majorHAnsi" w:cstheme="majorHAnsi"/>
                <w:color w:val="000000"/>
                <w:sz w:val="22"/>
                <w:szCs w:val="22"/>
                <w:lang w:eastAsia="de-AT"/>
              </w:rPr>
              <w:t xml:space="preserve"> </w:t>
            </w:r>
            <w:proofErr w:type="spellStart"/>
            <w:r w:rsidRPr="00722D4A">
              <w:rPr>
                <w:rFonts w:asciiTheme="majorHAnsi" w:hAnsiTheme="majorHAnsi" w:cstheme="majorHAnsi"/>
                <w:color w:val="000000"/>
                <w:sz w:val="22"/>
                <w:szCs w:val="22"/>
                <w:lang w:eastAsia="de-AT"/>
              </w:rPr>
              <w:t>Indkøbsservice</w:t>
            </w:r>
            <w:proofErr w:type="spellEnd"/>
            <w:r w:rsidRPr="00722D4A">
              <w:rPr>
                <w:rFonts w:asciiTheme="majorHAnsi" w:hAnsiTheme="majorHAnsi" w:cstheme="majorHAnsi"/>
                <w:color w:val="000000"/>
                <w:sz w:val="22"/>
                <w:szCs w:val="22"/>
                <w:lang w:eastAsia="de-AT"/>
              </w:rPr>
              <w:t xml:space="preserve"> A/S</w:t>
            </w:r>
          </w:p>
        </w:tc>
      </w:tr>
      <w:tr w:rsidR="00AE42B8" w:rsidRPr="00722D4A" w14:paraId="61E738CF" w14:textId="77777777" w:rsidTr="001F75FF">
        <w:trPr>
          <w:trHeight w:val="310"/>
          <w:jc w:val="center"/>
        </w:trPr>
        <w:tc>
          <w:tcPr>
            <w:tcW w:w="1180" w:type="dxa"/>
            <w:noWrap/>
            <w:vAlign w:val="center"/>
            <w:hideMark/>
          </w:tcPr>
          <w:p w14:paraId="16348B48" w14:textId="77777777" w:rsidR="00AE42B8" w:rsidRPr="00722D4A" w:rsidRDefault="00AE42B8" w:rsidP="001F75FF">
            <w:pPr>
              <w:spacing w:before="80" w:after="80" w:line="240" w:lineRule="auto"/>
              <w:jc w:val="both"/>
              <w:rPr>
                <w:rFonts w:asciiTheme="majorHAnsi" w:hAnsiTheme="majorHAnsi" w:cstheme="majorHAnsi"/>
                <w:sz w:val="24"/>
                <w:lang w:eastAsia="de-AT"/>
              </w:rPr>
            </w:pPr>
            <w:r w:rsidRPr="00722D4A">
              <w:rPr>
                <w:rFonts w:asciiTheme="majorHAnsi" w:hAnsiTheme="majorHAnsi" w:cstheme="majorHAnsi"/>
                <w:sz w:val="24"/>
                <w:lang w:eastAsia="de-AT"/>
              </w:rPr>
              <w:t>Finland</w:t>
            </w:r>
          </w:p>
        </w:tc>
        <w:tc>
          <w:tcPr>
            <w:tcW w:w="7258" w:type="dxa"/>
            <w:noWrap/>
            <w:vAlign w:val="bottom"/>
            <w:hideMark/>
          </w:tcPr>
          <w:p w14:paraId="78D015F4"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HANSEL</w:t>
            </w:r>
          </w:p>
        </w:tc>
      </w:tr>
      <w:tr w:rsidR="00AE42B8" w:rsidRPr="00722D4A" w14:paraId="466317D3" w14:textId="77777777" w:rsidTr="001F75FF">
        <w:trPr>
          <w:trHeight w:val="310"/>
          <w:jc w:val="center"/>
        </w:trPr>
        <w:tc>
          <w:tcPr>
            <w:tcW w:w="1180" w:type="dxa"/>
            <w:noWrap/>
            <w:vAlign w:val="center"/>
            <w:hideMark/>
          </w:tcPr>
          <w:p w14:paraId="7E7B511C" w14:textId="77777777" w:rsidR="00AE42B8" w:rsidRPr="00722D4A" w:rsidRDefault="00AE42B8" w:rsidP="001F75FF">
            <w:pPr>
              <w:spacing w:before="80" w:after="80" w:line="240" w:lineRule="auto"/>
              <w:jc w:val="both"/>
              <w:rPr>
                <w:rFonts w:asciiTheme="majorHAnsi" w:hAnsiTheme="majorHAnsi" w:cstheme="majorHAnsi"/>
                <w:sz w:val="24"/>
                <w:lang w:eastAsia="de-AT"/>
              </w:rPr>
            </w:pPr>
            <w:r w:rsidRPr="00722D4A">
              <w:rPr>
                <w:rFonts w:asciiTheme="majorHAnsi" w:hAnsiTheme="majorHAnsi" w:cstheme="majorHAnsi"/>
                <w:sz w:val="24"/>
                <w:lang w:eastAsia="de-AT"/>
              </w:rPr>
              <w:t>France</w:t>
            </w:r>
          </w:p>
        </w:tc>
        <w:tc>
          <w:tcPr>
            <w:tcW w:w="7258" w:type="dxa"/>
            <w:noWrap/>
            <w:vAlign w:val="bottom"/>
            <w:hideMark/>
          </w:tcPr>
          <w:p w14:paraId="5BE39F4C"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UGAP</w:t>
            </w:r>
          </w:p>
        </w:tc>
      </w:tr>
      <w:tr w:rsidR="00AE42B8" w:rsidRPr="00722D4A" w14:paraId="5640D51C" w14:textId="77777777" w:rsidTr="001F75FF">
        <w:trPr>
          <w:trHeight w:val="310"/>
          <w:jc w:val="center"/>
        </w:trPr>
        <w:tc>
          <w:tcPr>
            <w:tcW w:w="1180" w:type="dxa"/>
            <w:noWrap/>
            <w:vAlign w:val="center"/>
            <w:hideMark/>
          </w:tcPr>
          <w:p w14:paraId="6295E519" w14:textId="77777777" w:rsidR="00AE42B8" w:rsidRPr="00722D4A" w:rsidRDefault="00AE42B8" w:rsidP="001F75FF">
            <w:pPr>
              <w:spacing w:before="80" w:after="80" w:line="240" w:lineRule="auto"/>
              <w:jc w:val="both"/>
              <w:rPr>
                <w:rFonts w:asciiTheme="majorHAnsi" w:hAnsiTheme="majorHAnsi" w:cstheme="majorHAnsi"/>
                <w:sz w:val="24"/>
                <w:lang w:eastAsia="de-AT"/>
              </w:rPr>
            </w:pPr>
            <w:r w:rsidRPr="00722D4A">
              <w:rPr>
                <w:rFonts w:asciiTheme="majorHAnsi" w:hAnsiTheme="majorHAnsi" w:cstheme="majorHAnsi"/>
                <w:sz w:val="24"/>
                <w:lang w:eastAsia="de-AT"/>
              </w:rPr>
              <w:t>Germany</w:t>
            </w:r>
          </w:p>
        </w:tc>
        <w:tc>
          <w:tcPr>
            <w:tcW w:w="7258" w:type="dxa"/>
            <w:noWrap/>
            <w:vAlign w:val="bottom"/>
            <w:hideMark/>
          </w:tcPr>
          <w:p w14:paraId="2B82DC0E"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proofErr w:type="spellStart"/>
            <w:r w:rsidRPr="00722D4A">
              <w:rPr>
                <w:rFonts w:asciiTheme="majorHAnsi" w:hAnsiTheme="majorHAnsi" w:cstheme="majorHAnsi"/>
                <w:color w:val="000000"/>
                <w:sz w:val="22"/>
                <w:szCs w:val="22"/>
                <w:lang w:eastAsia="de-AT"/>
              </w:rPr>
              <w:t>Beschaffungsamt</w:t>
            </w:r>
            <w:proofErr w:type="spellEnd"/>
            <w:r w:rsidRPr="00722D4A">
              <w:rPr>
                <w:rFonts w:asciiTheme="majorHAnsi" w:hAnsiTheme="majorHAnsi" w:cstheme="majorHAnsi"/>
                <w:color w:val="000000"/>
                <w:sz w:val="22"/>
                <w:szCs w:val="22"/>
                <w:lang w:eastAsia="de-AT"/>
              </w:rPr>
              <w:t xml:space="preserve"> (Procurement Office of the Federal Ministry of Interior)</w:t>
            </w:r>
          </w:p>
        </w:tc>
      </w:tr>
      <w:tr w:rsidR="00AE42B8" w:rsidRPr="00722D4A" w14:paraId="5CE4B3AA" w14:textId="77777777" w:rsidTr="001F75FF">
        <w:trPr>
          <w:trHeight w:val="310"/>
          <w:jc w:val="center"/>
        </w:trPr>
        <w:tc>
          <w:tcPr>
            <w:tcW w:w="1180" w:type="dxa"/>
            <w:noWrap/>
            <w:vAlign w:val="center"/>
            <w:hideMark/>
          </w:tcPr>
          <w:p w14:paraId="103C6CB7" w14:textId="77777777" w:rsidR="00AE42B8" w:rsidRPr="00722D4A" w:rsidRDefault="00AE42B8" w:rsidP="001F75FF">
            <w:pPr>
              <w:spacing w:before="80" w:after="80" w:line="240" w:lineRule="auto"/>
              <w:jc w:val="both"/>
              <w:rPr>
                <w:rFonts w:asciiTheme="majorHAnsi" w:hAnsiTheme="majorHAnsi" w:cstheme="majorHAnsi"/>
                <w:sz w:val="24"/>
                <w:lang w:eastAsia="de-AT"/>
              </w:rPr>
            </w:pPr>
            <w:r w:rsidRPr="00722D4A">
              <w:rPr>
                <w:rFonts w:asciiTheme="majorHAnsi" w:hAnsiTheme="majorHAnsi" w:cstheme="majorHAnsi"/>
                <w:sz w:val="24"/>
                <w:lang w:eastAsia="de-AT"/>
              </w:rPr>
              <w:t>Greece</w:t>
            </w:r>
          </w:p>
        </w:tc>
        <w:tc>
          <w:tcPr>
            <w:tcW w:w="7258" w:type="dxa"/>
            <w:noWrap/>
            <w:vAlign w:val="bottom"/>
            <w:hideMark/>
          </w:tcPr>
          <w:p w14:paraId="79235E47"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 xml:space="preserve">GDPC - General Directorate of Public Contracts </w:t>
            </w:r>
          </w:p>
        </w:tc>
      </w:tr>
      <w:tr w:rsidR="00AE42B8" w:rsidRPr="00722D4A" w14:paraId="6D12730B" w14:textId="77777777" w:rsidTr="001F75FF">
        <w:trPr>
          <w:trHeight w:val="310"/>
          <w:jc w:val="center"/>
        </w:trPr>
        <w:tc>
          <w:tcPr>
            <w:tcW w:w="1180" w:type="dxa"/>
            <w:noWrap/>
            <w:vAlign w:val="center"/>
            <w:hideMark/>
          </w:tcPr>
          <w:p w14:paraId="4CCD73EC" w14:textId="77777777" w:rsidR="00AE42B8" w:rsidRPr="00722D4A" w:rsidRDefault="00AE42B8" w:rsidP="001F75FF">
            <w:pPr>
              <w:spacing w:before="80" w:after="80" w:line="240" w:lineRule="auto"/>
              <w:jc w:val="both"/>
              <w:rPr>
                <w:rFonts w:asciiTheme="majorHAnsi" w:hAnsiTheme="majorHAnsi" w:cstheme="majorHAnsi"/>
                <w:sz w:val="24"/>
                <w:lang w:eastAsia="de-AT"/>
              </w:rPr>
            </w:pPr>
            <w:r w:rsidRPr="00722D4A">
              <w:rPr>
                <w:rFonts w:asciiTheme="majorHAnsi" w:hAnsiTheme="majorHAnsi" w:cstheme="majorHAnsi"/>
                <w:sz w:val="24"/>
                <w:lang w:eastAsia="de-AT"/>
              </w:rPr>
              <w:t>Hungary</w:t>
            </w:r>
          </w:p>
        </w:tc>
        <w:tc>
          <w:tcPr>
            <w:tcW w:w="7258" w:type="dxa"/>
            <w:noWrap/>
            <w:vAlign w:val="bottom"/>
            <w:hideMark/>
          </w:tcPr>
          <w:p w14:paraId="00E5058C"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KEF - Directorate-General for Public Procurement and Supply</w:t>
            </w:r>
          </w:p>
        </w:tc>
      </w:tr>
      <w:tr w:rsidR="00AE42B8" w:rsidRPr="00722D4A" w14:paraId="4BBE332F" w14:textId="77777777" w:rsidTr="001F75FF">
        <w:trPr>
          <w:trHeight w:val="310"/>
          <w:jc w:val="center"/>
        </w:trPr>
        <w:tc>
          <w:tcPr>
            <w:tcW w:w="1180" w:type="dxa"/>
            <w:noWrap/>
            <w:vAlign w:val="center"/>
            <w:hideMark/>
          </w:tcPr>
          <w:p w14:paraId="77D46D1F" w14:textId="77777777" w:rsidR="00AE42B8" w:rsidRPr="00722D4A" w:rsidRDefault="00AE42B8" w:rsidP="001F75FF">
            <w:pPr>
              <w:spacing w:before="80" w:after="80" w:line="240" w:lineRule="auto"/>
              <w:jc w:val="both"/>
              <w:rPr>
                <w:rFonts w:asciiTheme="majorHAnsi" w:hAnsiTheme="majorHAnsi" w:cstheme="majorHAnsi"/>
                <w:sz w:val="24"/>
                <w:lang w:eastAsia="de-AT"/>
              </w:rPr>
            </w:pPr>
            <w:r w:rsidRPr="00722D4A">
              <w:rPr>
                <w:rFonts w:asciiTheme="majorHAnsi" w:hAnsiTheme="majorHAnsi" w:cstheme="majorHAnsi"/>
                <w:sz w:val="24"/>
                <w:lang w:eastAsia="de-AT"/>
              </w:rPr>
              <w:t>Ireland</w:t>
            </w:r>
          </w:p>
        </w:tc>
        <w:tc>
          <w:tcPr>
            <w:tcW w:w="7258" w:type="dxa"/>
            <w:noWrap/>
            <w:vAlign w:val="bottom"/>
            <w:hideMark/>
          </w:tcPr>
          <w:p w14:paraId="2B6B3ADE"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OGP-Office of Government Procurement</w:t>
            </w:r>
          </w:p>
        </w:tc>
      </w:tr>
      <w:tr w:rsidR="00AE42B8" w:rsidRPr="00722D4A" w14:paraId="30881D58" w14:textId="77777777" w:rsidTr="001F75FF">
        <w:trPr>
          <w:trHeight w:val="310"/>
          <w:jc w:val="center"/>
        </w:trPr>
        <w:tc>
          <w:tcPr>
            <w:tcW w:w="1180" w:type="dxa"/>
            <w:noWrap/>
            <w:vAlign w:val="center"/>
            <w:hideMark/>
          </w:tcPr>
          <w:p w14:paraId="5ABE786D" w14:textId="77777777" w:rsidR="00AE42B8" w:rsidRPr="00722D4A" w:rsidRDefault="00AE42B8" w:rsidP="001F75FF">
            <w:pPr>
              <w:spacing w:before="80" w:after="80" w:line="240" w:lineRule="auto"/>
              <w:jc w:val="both"/>
              <w:rPr>
                <w:rFonts w:asciiTheme="majorHAnsi" w:hAnsiTheme="majorHAnsi" w:cstheme="majorHAnsi"/>
                <w:sz w:val="24"/>
                <w:lang w:eastAsia="de-AT"/>
              </w:rPr>
            </w:pPr>
            <w:r w:rsidRPr="00722D4A">
              <w:rPr>
                <w:rFonts w:asciiTheme="majorHAnsi" w:hAnsiTheme="majorHAnsi" w:cstheme="majorHAnsi"/>
                <w:sz w:val="24"/>
                <w:lang w:eastAsia="de-AT"/>
              </w:rPr>
              <w:t>Italy</w:t>
            </w:r>
          </w:p>
        </w:tc>
        <w:tc>
          <w:tcPr>
            <w:tcW w:w="7258" w:type="dxa"/>
            <w:noWrap/>
            <w:vAlign w:val="bottom"/>
            <w:hideMark/>
          </w:tcPr>
          <w:p w14:paraId="581ECC15"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proofErr w:type="spellStart"/>
            <w:r w:rsidRPr="00722D4A">
              <w:rPr>
                <w:rFonts w:asciiTheme="majorHAnsi" w:hAnsiTheme="majorHAnsi" w:cstheme="majorHAnsi"/>
                <w:color w:val="000000"/>
                <w:sz w:val="22"/>
                <w:szCs w:val="22"/>
                <w:lang w:eastAsia="de-AT"/>
              </w:rPr>
              <w:t>Consip</w:t>
            </w:r>
            <w:proofErr w:type="spellEnd"/>
            <w:r w:rsidRPr="00722D4A">
              <w:rPr>
                <w:rFonts w:asciiTheme="majorHAnsi" w:hAnsiTheme="majorHAnsi" w:cstheme="majorHAnsi"/>
                <w:color w:val="000000"/>
                <w:sz w:val="22"/>
                <w:szCs w:val="22"/>
                <w:lang w:eastAsia="de-AT"/>
              </w:rPr>
              <w:t xml:space="preserve"> </w:t>
            </w:r>
            <w:proofErr w:type="spellStart"/>
            <w:r w:rsidRPr="00722D4A">
              <w:rPr>
                <w:rFonts w:asciiTheme="majorHAnsi" w:hAnsiTheme="majorHAnsi" w:cstheme="majorHAnsi"/>
                <w:color w:val="000000"/>
                <w:sz w:val="22"/>
                <w:szCs w:val="22"/>
                <w:lang w:eastAsia="de-AT"/>
              </w:rPr>
              <w:t>SpA</w:t>
            </w:r>
            <w:proofErr w:type="spellEnd"/>
          </w:p>
        </w:tc>
      </w:tr>
      <w:tr w:rsidR="00AE42B8" w:rsidRPr="00722D4A" w14:paraId="34A75A2A" w14:textId="77777777" w:rsidTr="001F75FF">
        <w:trPr>
          <w:trHeight w:val="310"/>
          <w:jc w:val="center"/>
        </w:trPr>
        <w:tc>
          <w:tcPr>
            <w:tcW w:w="1180" w:type="dxa"/>
            <w:noWrap/>
            <w:vAlign w:val="center"/>
            <w:hideMark/>
          </w:tcPr>
          <w:p w14:paraId="70DA7908" w14:textId="77777777" w:rsidR="00AE42B8" w:rsidRPr="00722D4A" w:rsidRDefault="00AE42B8" w:rsidP="001F75FF">
            <w:pPr>
              <w:spacing w:before="80" w:after="80" w:line="240" w:lineRule="auto"/>
              <w:jc w:val="both"/>
              <w:rPr>
                <w:rFonts w:asciiTheme="majorHAnsi" w:hAnsiTheme="majorHAnsi" w:cstheme="majorHAnsi"/>
                <w:sz w:val="24"/>
                <w:lang w:eastAsia="de-AT"/>
              </w:rPr>
            </w:pPr>
            <w:r w:rsidRPr="00722D4A">
              <w:rPr>
                <w:rFonts w:asciiTheme="majorHAnsi" w:hAnsiTheme="majorHAnsi" w:cstheme="majorHAnsi"/>
                <w:sz w:val="24"/>
                <w:lang w:eastAsia="de-AT"/>
              </w:rPr>
              <w:t>Lithuania</w:t>
            </w:r>
          </w:p>
        </w:tc>
        <w:tc>
          <w:tcPr>
            <w:tcW w:w="7258" w:type="dxa"/>
            <w:noWrap/>
            <w:vAlign w:val="bottom"/>
            <w:hideMark/>
          </w:tcPr>
          <w:p w14:paraId="08620D5D"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 xml:space="preserve">CPO - Central Procurement </w:t>
            </w:r>
            <w:proofErr w:type="spellStart"/>
            <w:r w:rsidRPr="00722D4A">
              <w:rPr>
                <w:rFonts w:asciiTheme="majorHAnsi" w:hAnsiTheme="majorHAnsi" w:cstheme="majorHAnsi"/>
                <w:color w:val="000000"/>
                <w:sz w:val="22"/>
                <w:szCs w:val="22"/>
                <w:lang w:eastAsia="de-AT"/>
              </w:rPr>
              <w:t>Organisation</w:t>
            </w:r>
            <w:proofErr w:type="spellEnd"/>
          </w:p>
        </w:tc>
      </w:tr>
      <w:tr w:rsidR="00AE42B8" w:rsidRPr="00722D4A" w14:paraId="70669B3B" w14:textId="77777777" w:rsidTr="001F75FF">
        <w:trPr>
          <w:trHeight w:val="310"/>
          <w:jc w:val="center"/>
        </w:trPr>
        <w:tc>
          <w:tcPr>
            <w:tcW w:w="1180" w:type="dxa"/>
            <w:noWrap/>
            <w:vAlign w:val="center"/>
            <w:hideMark/>
          </w:tcPr>
          <w:p w14:paraId="133ACBA3" w14:textId="77777777" w:rsidR="00AE42B8" w:rsidRPr="00722D4A" w:rsidRDefault="00AE42B8" w:rsidP="001F75FF">
            <w:pPr>
              <w:spacing w:before="80" w:after="80" w:line="240" w:lineRule="auto"/>
              <w:jc w:val="both"/>
              <w:rPr>
                <w:rFonts w:asciiTheme="majorHAnsi" w:hAnsiTheme="majorHAnsi" w:cstheme="majorHAnsi"/>
                <w:sz w:val="24"/>
                <w:lang w:eastAsia="de-AT"/>
              </w:rPr>
            </w:pPr>
            <w:r w:rsidRPr="00722D4A">
              <w:rPr>
                <w:rFonts w:asciiTheme="majorHAnsi" w:hAnsiTheme="majorHAnsi" w:cstheme="majorHAnsi"/>
                <w:sz w:val="24"/>
                <w:lang w:eastAsia="de-AT"/>
              </w:rPr>
              <w:t>Norway</w:t>
            </w:r>
          </w:p>
        </w:tc>
        <w:tc>
          <w:tcPr>
            <w:tcW w:w="7258" w:type="dxa"/>
            <w:noWrap/>
            <w:vAlign w:val="bottom"/>
            <w:hideMark/>
          </w:tcPr>
          <w:p w14:paraId="51A2DF8A"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 xml:space="preserve">DFO - Norwegian Agency for Public and Financial Management </w:t>
            </w:r>
          </w:p>
        </w:tc>
      </w:tr>
      <w:tr w:rsidR="00AE42B8" w:rsidRPr="00722D4A" w14:paraId="27AE5656" w14:textId="77777777" w:rsidTr="001F75FF">
        <w:trPr>
          <w:trHeight w:val="310"/>
          <w:jc w:val="center"/>
        </w:trPr>
        <w:tc>
          <w:tcPr>
            <w:tcW w:w="1180" w:type="dxa"/>
            <w:noWrap/>
            <w:vAlign w:val="center"/>
            <w:hideMark/>
          </w:tcPr>
          <w:p w14:paraId="2B5E0811" w14:textId="77777777" w:rsidR="00AE42B8" w:rsidRPr="00722D4A" w:rsidRDefault="00AE42B8" w:rsidP="001F75FF">
            <w:pPr>
              <w:spacing w:before="80" w:after="80" w:line="240" w:lineRule="auto"/>
              <w:jc w:val="both"/>
              <w:rPr>
                <w:rFonts w:asciiTheme="majorHAnsi" w:hAnsiTheme="majorHAnsi" w:cstheme="majorHAnsi"/>
                <w:sz w:val="24"/>
                <w:lang w:eastAsia="de-AT"/>
              </w:rPr>
            </w:pPr>
            <w:r w:rsidRPr="00722D4A">
              <w:rPr>
                <w:rFonts w:asciiTheme="majorHAnsi" w:hAnsiTheme="majorHAnsi" w:cstheme="majorHAnsi"/>
                <w:sz w:val="24"/>
                <w:lang w:eastAsia="de-AT"/>
              </w:rPr>
              <w:t>Portugal</w:t>
            </w:r>
          </w:p>
        </w:tc>
        <w:tc>
          <w:tcPr>
            <w:tcW w:w="7258" w:type="dxa"/>
            <w:noWrap/>
            <w:vAlign w:val="bottom"/>
            <w:hideMark/>
          </w:tcPr>
          <w:p w14:paraId="516841BA"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proofErr w:type="spellStart"/>
            <w:r w:rsidRPr="00722D4A">
              <w:rPr>
                <w:rFonts w:asciiTheme="majorHAnsi" w:hAnsiTheme="majorHAnsi" w:cstheme="majorHAnsi"/>
                <w:color w:val="000000"/>
                <w:sz w:val="22"/>
                <w:szCs w:val="22"/>
                <w:lang w:eastAsia="de-AT"/>
              </w:rPr>
              <w:t>eSPap</w:t>
            </w:r>
            <w:proofErr w:type="spellEnd"/>
          </w:p>
        </w:tc>
      </w:tr>
      <w:tr w:rsidR="00AE42B8" w:rsidRPr="00722D4A" w14:paraId="7155A372" w14:textId="77777777" w:rsidTr="001F75FF">
        <w:trPr>
          <w:trHeight w:val="310"/>
          <w:jc w:val="center"/>
        </w:trPr>
        <w:tc>
          <w:tcPr>
            <w:tcW w:w="1180" w:type="dxa"/>
            <w:noWrap/>
            <w:vAlign w:val="center"/>
            <w:hideMark/>
          </w:tcPr>
          <w:p w14:paraId="6632EBF2" w14:textId="77777777" w:rsidR="00AE42B8" w:rsidRPr="00722D4A" w:rsidRDefault="00AE42B8" w:rsidP="001F75FF">
            <w:pPr>
              <w:spacing w:before="80" w:after="80" w:line="240" w:lineRule="auto"/>
              <w:jc w:val="both"/>
              <w:rPr>
                <w:rFonts w:asciiTheme="majorHAnsi" w:hAnsiTheme="majorHAnsi" w:cstheme="majorHAnsi"/>
                <w:sz w:val="24"/>
                <w:lang w:eastAsia="de-AT"/>
              </w:rPr>
            </w:pPr>
            <w:r w:rsidRPr="00722D4A">
              <w:rPr>
                <w:rFonts w:asciiTheme="majorHAnsi" w:hAnsiTheme="majorHAnsi" w:cstheme="majorHAnsi"/>
                <w:sz w:val="24"/>
                <w:lang w:eastAsia="de-AT"/>
              </w:rPr>
              <w:t>Romania</w:t>
            </w:r>
          </w:p>
        </w:tc>
        <w:tc>
          <w:tcPr>
            <w:tcW w:w="7258" w:type="dxa"/>
            <w:noWrap/>
            <w:vAlign w:val="bottom"/>
            <w:hideMark/>
          </w:tcPr>
          <w:p w14:paraId="4A92806D"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ONAC</w:t>
            </w:r>
          </w:p>
        </w:tc>
      </w:tr>
      <w:tr w:rsidR="00AE42B8" w:rsidRPr="00722D4A" w14:paraId="478CC829" w14:textId="77777777" w:rsidTr="001F75FF">
        <w:trPr>
          <w:trHeight w:val="310"/>
          <w:jc w:val="center"/>
        </w:trPr>
        <w:tc>
          <w:tcPr>
            <w:tcW w:w="1180" w:type="dxa"/>
            <w:noWrap/>
            <w:vAlign w:val="center"/>
            <w:hideMark/>
          </w:tcPr>
          <w:p w14:paraId="7D6C420C" w14:textId="77777777" w:rsidR="00AE42B8" w:rsidRPr="00722D4A" w:rsidRDefault="00AE42B8" w:rsidP="001F75FF">
            <w:pPr>
              <w:spacing w:before="80" w:after="80" w:line="240" w:lineRule="auto"/>
              <w:jc w:val="both"/>
              <w:rPr>
                <w:rFonts w:asciiTheme="majorHAnsi" w:hAnsiTheme="majorHAnsi" w:cstheme="majorHAnsi"/>
                <w:color w:val="000000"/>
                <w:sz w:val="24"/>
                <w:lang w:eastAsia="de-AT"/>
              </w:rPr>
            </w:pPr>
            <w:r w:rsidRPr="00722D4A">
              <w:rPr>
                <w:rFonts w:asciiTheme="majorHAnsi" w:hAnsiTheme="majorHAnsi" w:cstheme="majorHAnsi"/>
                <w:color w:val="000000"/>
                <w:sz w:val="24"/>
                <w:lang w:eastAsia="de-AT"/>
              </w:rPr>
              <w:t>Slovenia</w:t>
            </w:r>
          </w:p>
        </w:tc>
        <w:tc>
          <w:tcPr>
            <w:tcW w:w="7258" w:type="dxa"/>
            <w:noWrap/>
            <w:vAlign w:val="bottom"/>
            <w:hideMark/>
          </w:tcPr>
          <w:p w14:paraId="3D2ECD75"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DJN - Public Procurement Directorate</w:t>
            </w:r>
          </w:p>
        </w:tc>
      </w:tr>
      <w:tr w:rsidR="00AE42B8" w:rsidRPr="00722D4A" w14:paraId="6482107C" w14:textId="77777777" w:rsidTr="001F75FF">
        <w:trPr>
          <w:trHeight w:val="310"/>
          <w:jc w:val="center"/>
        </w:trPr>
        <w:tc>
          <w:tcPr>
            <w:tcW w:w="1180" w:type="dxa"/>
            <w:noWrap/>
            <w:vAlign w:val="center"/>
            <w:hideMark/>
          </w:tcPr>
          <w:p w14:paraId="7EE7B1BF" w14:textId="77777777" w:rsidR="00AE42B8" w:rsidRPr="00722D4A" w:rsidRDefault="00AE42B8" w:rsidP="001F75FF">
            <w:pPr>
              <w:spacing w:before="80" w:after="80" w:line="240" w:lineRule="auto"/>
              <w:jc w:val="both"/>
              <w:rPr>
                <w:rFonts w:asciiTheme="majorHAnsi" w:hAnsiTheme="majorHAnsi" w:cstheme="majorHAnsi"/>
                <w:sz w:val="24"/>
                <w:lang w:eastAsia="de-AT"/>
              </w:rPr>
            </w:pPr>
            <w:r w:rsidRPr="00722D4A">
              <w:rPr>
                <w:rFonts w:asciiTheme="majorHAnsi" w:hAnsiTheme="majorHAnsi" w:cstheme="majorHAnsi"/>
                <w:sz w:val="24"/>
                <w:lang w:eastAsia="de-AT"/>
              </w:rPr>
              <w:t>Spain</w:t>
            </w:r>
          </w:p>
        </w:tc>
        <w:tc>
          <w:tcPr>
            <w:tcW w:w="7258" w:type="dxa"/>
            <w:noWrap/>
            <w:vAlign w:val="bottom"/>
            <w:hideMark/>
          </w:tcPr>
          <w:p w14:paraId="199AD8F6"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 xml:space="preserve">DGRCC - Directorate-General for </w:t>
            </w:r>
            <w:proofErr w:type="spellStart"/>
            <w:r w:rsidRPr="00722D4A">
              <w:rPr>
                <w:rFonts w:asciiTheme="majorHAnsi" w:hAnsiTheme="majorHAnsi" w:cstheme="majorHAnsi"/>
                <w:color w:val="000000"/>
                <w:sz w:val="22"/>
                <w:szCs w:val="22"/>
                <w:lang w:eastAsia="de-AT"/>
              </w:rPr>
              <w:t>Rationalisation</w:t>
            </w:r>
            <w:proofErr w:type="spellEnd"/>
            <w:r w:rsidRPr="00722D4A">
              <w:rPr>
                <w:rFonts w:asciiTheme="majorHAnsi" w:hAnsiTheme="majorHAnsi" w:cstheme="majorHAnsi"/>
                <w:color w:val="000000"/>
                <w:sz w:val="22"/>
                <w:szCs w:val="22"/>
                <w:lang w:eastAsia="de-AT"/>
              </w:rPr>
              <w:t xml:space="preserve"> and </w:t>
            </w:r>
            <w:proofErr w:type="spellStart"/>
            <w:r w:rsidRPr="00722D4A">
              <w:rPr>
                <w:rFonts w:asciiTheme="majorHAnsi" w:hAnsiTheme="majorHAnsi" w:cstheme="majorHAnsi"/>
                <w:color w:val="000000"/>
                <w:sz w:val="22"/>
                <w:szCs w:val="22"/>
                <w:lang w:eastAsia="de-AT"/>
              </w:rPr>
              <w:t>Centralised</w:t>
            </w:r>
            <w:proofErr w:type="spellEnd"/>
            <w:r w:rsidRPr="00722D4A">
              <w:rPr>
                <w:rFonts w:asciiTheme="majorHAnsi" w:hAnsiTheme="majorHAnsi" w:cstheme="majorHAnsi"/>
                <w:color w:val="000000"/>
                <w:sz w:val="22"/>
                <w:szCs w:val="22"/>
                <w:lang w:eastAsia="de-AT"/>
              </w:rPr>
              <w:t xml:space="preserve"> Procurement</w:t>
            </w:r>
          </w:p>
        </w:tc>
      </w:tr>
      <w:tr w:rsidR="00AE42B8" w:rsidRPr="00722D4A" w14:paraId="1E101C94" w14:textId="77777777" w:rsidTr="001F75FF">
        <w:trPr>
          <w:trHeight w:val="315"/>
          <w:jc w:val="center"/>
        </w:trPr>
        <w:tc>
          <w:tcPr>
            <w:tcW w:w="1180" w:type="dxa"/>
            <w:vMerge w:val="restart"/>
            <w:noWrap/>
            <w:vAlign w:val="center"/>
            <w:hideMark/>
          </w:tcPr>
          <w:p w14:paraId="6CBF4AF2" w14:textId="77777777" w:rsidR="00AE42B8" w:rsidRPr="00722D4A" w:rsidRDefault="00AE42B8" w:rsidP="001F75FF">
            <w:pPr>
              <w:spacing w:before="80" w:after="80" w:line="240" w:lineRule="auto"/>
              <w:jc w:val="both"/>
              <w:rPr>
                <w:rFonts w:asciiTheme="majorHAnsi" w:hAnsiTheme="majorHAnsi" w:cstheme="majorHAnsi"/>
                <w:sz w:val="24"/>
                <w:lang w:eastAsia="de-AT"/>
              </w:rPr>
            </w:pPr>
            <w:r w:rsidRPr="00722D4A">
              <w:rPr>
                <w:rFonts w:asciiTheme="majorHAnsi" w:hAnsiTheme="majorHAnsi" w:cstheme="majorHAnsi"/>
                <w:sz w:val="24"/>
                <w:lang w:eastAsia="de-AT"/>
              </w:rPr>
              <w:t>Sweden</w:t>
            </w:r>
          </w:p>
        </w:tc>
        <w:tc>
          <w:tcPr>
            <w:tcW w:w="7258" w:type="dxa"/>
            <w:noWrap/>
            <w:vAlign w:val="bottom"/>
            <w:hideMark/>
          </w:tcPr>
          <w:p w14:paraId="01AB2752"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proofErr w:type="spellStart"/>
            <w:r w:rsidRPr="00722D4A">
              <w:rPr>
                <w:rFonts w:asciiTheme="majorHAnsi" w:hAnsiTheme="majorHAnsi" w:cstheme="majorHAnsi"/>
                <w:color w:val="000000"/>
                <w:sz w:val="22"/>
                <w:szCs w:val="22"/>
                <w:lang w:eastAsia="de-AT"/>
              </w:rPr>
              <w:t>Kammarkollegiet</w:t>
            </w:r>
            <w:proofErr w:type="spellEnd"/>
          </w:p>
        </w:tc>
      </w:tr>
      <w:tr w:rsidR="00AE42B8" w:rsidRPr="00722D4A" w14:paraId="6CF0BD97" w14:textId="77777777" w:rsidTr="001F75FF">
        <w:trPr>
          <w:trHeight w:val="315"/>
          <w:jc w:val="center"/>
        </w:trPr>
        <w:tc>
          <w:tcPr>
            <w:tcW w:w="1180" w:type="dxa"/>
            <w:vMerge/>
            <w:vAlign w:val="center"/>
            <w:hideMark/>
          </w:tcPr>
          <w:p w14:paraId="6B251E8D" w14:textId="77777777" w:rsidR="00AE42B8" w:rsidRPr="00722D4A" w:rsidRDefault="00AE42B8" w:rsidP="001F75FF">
            <w:pPr>
              <w:spacing w:before="80" w:after="80" w:line="240" w:lineRule="auto"/>
              <w:jc w:val="both"/>
              <w:rPr>
                <w:rFonts w:asciiTheme="majorHAnsi" w:hAnsiTheme="majorHAnsi" w:cstheme="majorHAnsi"/>
                <w:sz w:val="24"/>
                <w:lang w:eastAsia="de-AT"/>
              </w:rPr>
            </w:pPr>
          </w:p>
        </w:tc>
        <w:tc>
          <w:tcPr>
            <w:tcW w:w="7258" w:type="dxa"/>
            <w:noWrap/>
            <w:vAlign w:val="bottom"/>
            <w:hideMark/>
          </w:tcPr>
          <w:p w14:paraId="0A11EE54"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Adda</w:t>
            </w:r>
          </w:p>
        </w:tc>
      </w:tr>
      <w:tr w:rsidR="00AE42B8" w:rsidRPr="00722D4A" w14:paraId="49B524D0" w14:textId="77777777" w:rsidTr="001F75FF">
        <w:trPr>
          <w:trHeight w:val="310"/>
          <w:jc w:val="center"/>
        </w:trPr>
        <w:tc>
          <w:tcPr>
            <w:tcW w:w="1180" w:type="dxa"/>
            <w:noWrap/>
            <w:vAlign w:val="center"/>
            <w:hideMark/>
          </w:tcPr>
          <w:p w14:paraId="6AA64915" w14:textId="77777777" w:rsidR="00AE42B8" w:rsidRPr="00722D4A" w:rsidRDefault="00AE42B8" w:rsidP="001F75FF">
            <w:pPr>
              <w:spacing w:before="80" w:after="80" w:line="240" w:lineRule="auto"/>
              <w:jc w:val="both"/>
              <w:rPr>
                <w:rFonts w:asciiTheme="majorHAnsi" w:hAnsiTheme="majorHAnsi" w:cstheme="majorHAnsi"/>
                <w:sz w:val="24"/>
                <w:lang w:eastAsia="de-AT"/>
              </w:rPr>
            </w:pPr>
            <w:r w:rsidRPr="00722D4A">
              <w:rPr>
                <w:rFonts w:asciiTheme="majorHAnsi" w:hAnsiTheme="majorHAnsi" w:cstheme="majorHAnsi"/>
                <w:sz w:val="24"/>
                <w:lang w:eastAsia="de-AT"/>
              </w:rPr>
              <w:t>UK</w:t>
            </w:r>
          </w:p>
        </w:tc>
        <w:tc>
          <w:tcPr>
            <w:tcW w:w="7258" w:type="dxa"/>
            <w:noWrap/>
            <w:vAlign w:val="bottom"/>
            <w:hideMark/>
          </w:tcPr>
          <w:p w14:paraId="084E94F5"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CCS - Crown Commercial Service</w:t>
            </w:r>
          </w:p>
        </w:tc>
      </w:tr>
      <w:tr w:rsidR="00AE42B8" w:rsidRPr="00722D4A" w14:paraId="3CF3D1D9" w14:textId="77777777" w:rsidTr="001F75FF">
        <w:trPr>
          <w:trHeight w:val="310"/>
          <w:jc w:val="center"/>
        </w:trPr>
        <w:tc>
          <w:tcPr>
            <w:tcW w:w="1180" w:type="dxa"/>
            <w:noWrap/>
            <w:vAlign w:val="center"/>
            <w:hideMark/>
          </w:tcPr>
          <w:p w14:paraId="4552270A" w14:textId="77777777" w:rsidR="00AE42B8" w:rsidRPr="00722D4A" w:rsidRDefault="00AE42B8" w:rsidP="001F75FF">
            <w:pPr>
              <w:spacing w:before="80" w:after="80" w:line="240" w:lineRule="auto"/>
              <w:jc w:val="both"/>
              <w:rPr>
                <w:rFonts w:asciiTheme="majorHAnsi" w:hAnsiTheme="majorHAnsi" w:cstheme="majorHAnsi"/>
                <w:sz w:val="24"/>
                <w:lang w:eastAsia="de-AT"/>
              </w:rPr>
            </w:pPr>
            <w:r w:rsidRPr="00722D4A">
              <w:rPr>
                <w:rFonts w:asciiTheme="majorHAnsi" w:hAnsiTheme="majorHAnsi" w:cstheme="majorHAnsi"/>
                <w:sz w:val="24"/>
                <w:lang w:eastAsia="de-AT"/>
              </w:rPr>
              <w:t>Ukraine</w:t>
            </w:r>
          </w:p>
        </w:tc>
        <w:tc>
          <w:tcPr>
            <w:tcW w:w="7258" w:type="dxa"/>
            <w:noWrap/>
            <w:vAlign w:val="bottom"/>
            <w:hideMark/>
          </w:tcPr>
          <w:p w14:paraId="7BB07E8D" w14:textId="77777777" w:rsidR="00AE42B8" w:rsidRPr="00722D4A" w:rsidRDefault="00AE42B8" w:rsidP="001F75FF">
            <w:pPr>
              <w:spacing w:before="80" w:after="8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 xml:space="preserve">SI "Professional Procurement" </w:t>
            </w:r>
          </w:p>
        </w:tc>
      </w:tr>
      <w:bookmarkEnd w:id="102"/>
    </w:tbl>
    <w:p w14:paraId="70C63796" w14:textId="77777777" w:rsidR="00AE42B8" w:rsidRPr="00722D4A" w:rsidRDefault="00AE42B8" w:rsidP="00AE42B8">
      <w:pPr>
        <w:rPr>
          <w:rFonts w:asciiTheme="majorHAnsi" w:hAnsiTheme="majorHAnsi" w:cstheme="majorHAnsi"/>
          <w:sz w:val="22"/>
          <w:szCs w:val="22"/>
        </w:rPr>
      </w:pPr>
      <w:r w:rsidRPr="00722D4A">
        <w:rPr>
          <w:rFonts w:asciiTheme="majorHAnsi" w:hAnsiTheme="majorHAnsi" w:cstheme="majorHAnsi"/>
          <w:sz w:val="22"/>
          <w:szCs w:val="22"/>
        </w:rPr>
        <w:br w:type="page"/>
      </w:r>
    </w:p>
    <w:p w14:paraId="7F4F79D0" w14:textId="77777777" w:rsidR="00AE42B8" w:rsidRPr="00887992" w:rsidRDefault="00AE42B8" w:rsidP="00AE42B8">
      <w:pPr>
        <w:spacing w:after="240"/>
        <w:jc w:val="both"/>
        <w:rPr>
          <w:rFonts w:asciiTheme="majorHAnsi" w:hAnsiTheme="majorHAnsi" w:cstheme="majorHAnsi"/>
          <w:b/>
          <w:bCs/>
          <w:sz w:val="32"/>
          <w:szCs w:val="32"/>
        </w:rPr>
      </w:pPr>
      <w:r w:rsidRPr="00887992">
        <w:rPr>
          <w:rFonts w:asciiTheme="majorHAnsi" w:hAnsiTheme="majorHAnsi" w:cstheme="majorHAnsi"/>
          <w:b/>
          <w:bCs/>
          <w:sz w:val="32"/>
          <w:szCs w:val="32"/>
        </w:rPr>
        <w:lastRenderedPageBreak/>
        <w:t>Signatures</w:t>
      </w:r>
    </w:p>
    <w:tbl>
      <w:tblPr>
        <w:tblW w:w="9782" w:type="dxa"/>
        <w:tblInd w:w="-426" w:type="dxa"/>
        <w:tblBorders>
          <w:top w:val="single" w:sz="4" w:space="0" w:color="7F7F7F" w:themeColor="text1" w:themeTint="80"/>
          <w:bottom w:val="single" w:sz="4" w:space="0" w:color="7F7F7F" w:themeColor="text1" w:themeTint="80"/>
          <w:insideH w:val="single" w:sz="4" w:space="0" w:color="7F7F7F" w:themeColor="text1" w:themeTint="80"/>
        </w:tblBorders>
        <w:tblCellMar>
          <w:left w:w="70" w:type="dxa"/>
          <w:right w:w="70" w:type="dxa"/>
        </w:tblCellMar>
        <w:tblLook w:val="04A0" w:firstRow="1" w:lastRow="0" w:firstColumn="1" w:lastColumn="0" w:noHBand="0" w:noVBand="1"/>
      </w:tblPr>
      <w:tblGrid>
        <w:gridCol w:w="1702"/>
        <w:gridCol w:w="2268"/>
        <w:gridCol w:w="5812"/>
      </w:tblGrid>
      <w:tr w:rsidR="00AE42B8" w:rsidRPr="00722D4A" w14:paraId="293B52C3" w14:textId="77777777" w:rsidTr="001F75FF">
        <w:trPr>
          <w:trHeight w:val="300"/>
          <w:tblHeader/>
        </w:trPr>
        <w:tc>
          <w:tcPr>
            <w:tcW w:w="1702" w:type="dxa"/>
            <w:shd w:val="clear" w:color="auto" w:fill="E8E8E8"/>
            <w:noWrap/>
            <w:vAlign w:val="bottom"/>
            <w:hideMark/>
          </w:tcPr>
          <w:p w14:paraId="27011860" w14:textId="77777777" w:rsidR="00AE42B8" w:rsidRPr="00722D4A" w:rsidRDefault="00AE42B8" w:rsidP="001F75FF">
            <w:pPr>
              <w:spacing w:after="240" w:line="240" w:lineRule="auto"/>
              <w:jc w:val="both"/>
              <w:rPr>
                <w:rFonts w:asciiTheme="majorHAnsi" w:hAnsiTheme="majorHAnsi" w:cstheme="majorHAnsi"/>
                <w:b/>
                <w:bCs/>
                <w:color w:val="000000"/>
                <w:sz w:val="22"/>
                <w:szCs w:val="22"/>
                <w:lang w:eastAsia="de-AT"/>
              </w:rPr>
            </w:pPr>
            <w:r w:rsidRPr="00722D4A">
              <w:rPr>
                <w:rFonts w:asciiTheme="majorHAnsi" w:hAnsiTheme="majorHAnsi" w:cstheme="majorHAnsi"/>
                <w:b/>
                <w:bCs/>
                <w:color w:val="000000"/>
                <w:sz w:val="22"/>
                <w:szCs w:val="22"/>
                <w:lang w:eastAsia="de-AT"/>
              </w:rPr>
              <w:t>Country</w:t>
            </w:r>
          </w:p>
        </w:tc>
        <w:tc>
          <w:tcPr>
            <w:tcW w:w="2268" w:type="dxa"/>
            <w:shd w:val="clear" w:color="auto" w:fill="E8E8E8"/>
            <w:vAlign w:val="bottom"/>
          </w:tcPr>
          <w:p w14:paraId="7010DF6F" w14:textId="77777777" w:rsidR="00AE42B8" w:rsidRPr="00722D4A" w:rsidRDefault="00AE42B8" w:rsidP="001F75FF">
            <w:pPr>
              <w:spacing w:after="240" w:line="240" w:lineRule="auto"/>
              <w:jc w:val="both"/>
              <w:rPr>
                <w:rFonts w:asciiTheme="majorHAnsi" w:hAnsiTheme="majorHAnsi" w:cstheme="majorHAnsi"/>
                <w:b/>
                <w:bCs/>
                <w:color w:val="000000"/>
                <w:sz w:val="22"/>
                <w:szCs w:val="22"/>
                <w:lang w:eastAsia="de-AT"/>
              </w:rPr>
            </w:pPr>
            <w:r w:rsidRPr="00722D4A">
              <w:rPr>
                <w:rFonts w:asciiTheme="majorHAnsi" w:hAnsiTheme="majorHAnsi" w:cstheme="majorHAnsi"/>
                <w:b/>
                <w:bCs/>
                <w:color w:val="000000"/>
                <w:sz w:val="22"/>
                <w:szCs w:val="22"/>
                <w:lang w:eastAsia="de-AT"/>
              </w:rPr>
              <w:t xml:space="preserve">CPB </w:t>
            </w:r>
            <w:proofErr w:type="spellStart"/>
            <w:r w:rsidRPr="00722D4A">
              <w:rPr>
                <w:rFonts w:asciiTheme="majorHAnsi" w:hAnsiTheme="majorHAnsi" w:cstheme="majorHAnsi"/>
                <w:b/>
                <w:bCs/>
                <w:color w:val="000000"/>
                <w:sz w:val="22"/>
                <w:szCs w:val="22"/>
                <w:lang w:eastAsia="de-AT"/>
              </w:rPr>
              <w:t>Organisation</w:t>
            </w:r>
            <w:proofErr w:type="spellEnd"/>
          </w:p>
        </w:tc>
        <w:tc>
          <w:tcPr>
            <w:tcW w:w="5812" w:type="dxa"/>
            <w:shd w:val="clear" w:color="auto" w:fill="E8E8E8"/>
            <w:vAlign w:val="bottom"/>
          </w:tcPr>
          <w:p w14:paraId="525886E1" w14:textId="77777777" w:rsidR="00AE42B8" w:rsidRPr="00722D4A" w:rsidRDefault="00AE42B8" w:rsidP="001F75FF">
            <w:pPr>
              <w:spacing w:after="240" w:line="240" w:lineRule="auto"/>
              <w:jc w:val="center"/>
              <w:rPr>
                <w:rFonts w:asciiTheme="majorHAnsi" w:hAnsiTheme="majorHAnsi" w:cstheme="majorHAnsi"/>
                <w:b/>
                <w:bCs/>
                <w:color w:val="000000"/>
                <w:sz w:val="22"/>
                <w:szCs w:val="22"/>
                <w:lang w:eastAsia="de-AT"/>
              </w:rPr>
            </w:pPr>
            <w:r>
              <w:rPr>
                <w:rFonts w:asciiTheme="majorHAnsi" w:hAnsiTheme="majorHAnsi" w:cstheme="majorHAnsi"/>
                <w:b/>
                <w:bCs/>
                <w:color w:val="000000"/>
                <w:sz w:val="22"/>
                <w:szCs w:val="22"/>
                <w:lang w:eastAsia="de-AT"/>
              </w:rPr>
              <w:t xml:space="preserve">Digital </w:t>
            </w:r>
            <w:r w:rsidRPr="00722D4A">
              <w:rPr>
                <w:rFonts w:asciiTheme="majorHAnsi" w:hAnsiTheme="majorHAnsi" w:cstheme="majorHAnsi"/>
                <w:b/>
                <w:bCs/>
                <w:color w:val="000000"/>
                <w:sz w:val="22"/>
                <w:szCs w:val="22"/>
                <w:lang w:eastAsia="de-AT"/>
              </w:rPr>
              <w:t>Signature</w:t>
            </w:r>
          </w:p>
        </w:tc>
      </w:tr>
      <w:tr w:rsidR="00AE42B8" w:rsidRPr="00722D4A" w14:paraId="5D9F20FD" w14:textId="77777777" w:rsidTr="001F75FF">
        <w:trPr>
          <w:trHeight w:val="310"/>
        </w:trPr>
        <w:tc>
          <w:tcPr>
            <w:tcW w:w="1702" w:type="dxa"/>
            <w:noWrap/>
            <w:vAlign w:val="center"/>
            <w:hideMark/>
          </w:tcPr>
          <w:p w14:paraId="63E2C154" w14:textId="77777777" w:rsidR="00AE42B8" w:rsidRPr="00722D4A" w:rsidRDefault="00AE42B8" w:rsidP="001F75FF">
            <w:pPr>
              <w:spacing w:after="240" w:line="240" w:lineRule="auto"/>
              <w:jc w:val="both"/>
              <w:rPr>
                <w:rFonts w:asciiTheme="majorHAnsi" w:hAnsiTheme="majorHAnsi" w:cstheme="majorHAnsi"/>
                <w:sz w:val="22"/>
                <w:szCs w:val="22"/>
                <w:lang w:eastAsia="de-AT"/>
              </w:rPr>
            </w:pPr>
            <w:r w:rsidRPr="00722D4A">
              <w:rPr>
                <w:rFonts w:asciiTheme="majorHAnsi" w:hAnsiTheme="majorHAnsi" w:cstheme="majorHAnsi"/>
                <w:sz w:val="22"/>
                <w:szCs w:val="22"/>
                <w:lang w:eastAsia="de-AT"/>
              </w:rPr>
              <w:t>Austria</w:t>
            </w:r>
          </w:p>
        </w:tc>
        <w:tc>
          <w:tcPr>
            <w:tcW w:w="2268" w:type="dxa"/>
            <w:vAlign w:val="bottom"/>
          </w:tcPr>
          <w:p w14:paraId="0D1FA017"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BBG</w:t>
            </w:r>
          </w:p>
        </w:tc>
        <w:tc>
          <w:tcPr>
            <w:tcW w:w="5812" w:type="dxa"/>
            <w:vAlign w:val="bottom"/>
          </w:tcPr>
          <w:p w14:paraId="114D4D67"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r w:rsidR="00AE42B8" w:rsidRPr="00722D4A" w14:paraId="3D4C6CBF" w14:textId="77777777" w:rsidTr="001F75FF">
        <w:trPr>
          <w:trHeight w:val="310"/>
        </w:trPr>
        <w:tc>
          <w:tcPr>
            <w:tcW w:w="1702" w:type="dxa"/>
            <w:noWrap/>
            <w:vAlign w:val="center"/>
            <w:hideMark/>
          </w:tcPr>
          <w:p w14:paraId="3CC16912" w14:textId="77777777" w:rsidR="00AE42B8" w:rsidRPr="00722D4A" w:rsidRDefault="00AE42B8" w:rsidP="001F75FF">
            <w:pPr>
              <w:spacing w:after="240" w:line="240" w:lineRule="auto"/>
              <w:jc w:val="both"/>
              <w:rPr>
                <w:rFonts w:asciiTheme="majorHAnsi" w:hAnsiTheme="majorHAnsi" w:cstheme="majorHAnsi"/>
                <w:sz w:val="22"/>
                <w:szCs w:val="22"/>
                <w:lang w:eastAsia="de-AT"/>
              </w:rPr>
            </w:pPr>
            <w:r w:rsidRPr="00722D4A">
              <w:rPr>
                <w:rFonts w:asciiTheme="majorHAnsi" w:hAnsiTheme="majorHAnsi" w:cstheme="majorHAnsi"/>
                <w:sz w:val="22"/>
                <w:szCs w:val="22"/>
                <w:lang w:eastAsia="de-AT"/>
              </w:rPr>
              <w:t>Bulgaria</w:t>
            </w:r>
          </w:p>
        </w:tc>
        <w:tc>
          <w:tcPr>
            <w:tcW w:w="2268" w:type="dxa"/>
            <w:vAlign w:val="bottom"/>
          </w:tcPr>
          <w:p w14:paraId="62E8A53D"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roofErr w:type="spellStart"/>
            <w:r w:rsidRPr="00722D4A">
              <w:rPr>
                <w:rFonts w:asciiTheme="majorHAnsi" w:hAnsiTheme="majorHAnsi" w:cstheme="majorHAnsi"/>
                <w:color w:val="000000"/>
                <w:sz w:val="22"/>
                <w:szCs w:val="22"/>
                <w:lang w:eastAsia="de-AT"/>
              </w:rPr>
              <w:t>MinFin</w:t>
            </w:r>
            <w:proofErr w:type="spellEnd"/>
            <w:r w:rsidRPr="00722D4A">
              <w:rPr>
                <w:rFonts w:asciiTheme="majorHAnsi" w:hAnsiTheme="majorHAnsi" w:cstheme="majorHAnsi"/>
                <w:color w:val="000000"/>
                <w:sz w:val="22"/>
                <w:szCs w:val="22"/>
                <w:lang w:eastAsia="de-AT"/>
              </w:rPr>
              <w:t xml:space="preserve"> </w:t>
            </w:r>
          </w:p>
        </w:tc>
        <w:tc>
          <w:tcPr>
            <w:tcW w:w="5812" w:type="dxa"/>
            <w:vAlign w:val="bottom"/>
          </w:tcPr>
          <w:p w14:paraId="1217FCDD"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r w:rsidR="00AE42B8" w:rsidRPr="00722D4A" w14:paraId="74EE91B1" w14:textId="77777777" w:rsidTr="001F75FF">
        <w:trPr>
          <w:trHeight w:val="310"/>
        </w:trPr>
        <w:tc>
          <w:tcPr>
            <w:tcW w:w="1702" w:type="dxa"/>
            <w:noWrap/>
            <w:vAlign w:val="center"/>
            <w:hideMark/>
          </w:tcPr>
          <w:p w14:paraId="37F4B9A6" w14:textId="77777777" w:rsidR="00AE42B8" w:rsidRPr="00722D4A" w:rsidRDefault="00AE42B8" w:rsidP="001F75FF">
            <w:pPr>
              <w:spacing w:after="240" w:line="240" w:lineRule="auto"/>
              <w:jc w:val="both"/>
              <w:rPr>
                <w:rFonts w:asciiTheme="majorHAnsi" w:hAnsiTheme="majorHAnsi" w:cstheme="majorHAnsi"/>
                <w:sz w:val="22"/>
                <w:szCs w:val="22"/>
                <w:lang w:eastAsia="de-AT"/>
              </w:rPr>
            </w:pPr>
            <w:r w:rsidRPr="00722D4A">
              <w:rPr>
                <w:rFonts w:asciiTheme="majorHAnsi" w:hAnsiTheme="majorHAnsi" w:cstheme="majorHAnsi"/>
                <w:sz w:val="22"/>
                <w:szCs w:val="22"/>
                <w:lang w:eastAsia="de-AT"/>
              </w:rPr>
              <w:t>Croatia</w:t>
            </w:r>
          </w:p>
        </w:tc>
        <w:tc>
          <w:tcPr>
            <w:tcW w:w="2268" w:type="dxa"/>
            <w:vAlign w:val="bottom"/>
          </w:tcPr>
          <w:p w14:paraId="4282DC1D"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Central State Office</w:t>
            </w:r>
          </w:p>
        </w:tc>
        <w:tc>
          <w:tcPr>
            <w:tcW w:w="5812" w:type="dxa"/>
            <w:vAlign w:val="bottom"/>
          </w:tcPr>
          <w:p w14:paraId="314310F7"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r w:rsidR="00AE42B8" w:rsidRPr="00722D4A" w14:paraId="051C7F5C" w14:textId="77777777" w:rsidTr="001F75FF">
        <w:trPr>
          <w:trHeight w:val="310"/>
        </w:trPr>
        <w:tc>
          <w:tcPr>
            <w:tcW w:w="1702" w:type="dxa"/>
            <w:noWrap/>
            <w:vAlign w:val="center"/>
            <w:hideMark/>
          </w:tcPr>
          <w:p w14:paraId="7F583BD1" w14:textId="77777777" w:rsidR="00AE42B8" w:rsidRPr="00722D4A" w:rsidRDefault="00AE42B8" w:rsidP="001F75FF">
            <w:pPr>
              <w:spacing w:after="240" w:line="240" w:lineRule="auto"/>
              <w:jc w:val="both"/>
              <w:rPr>
                <w:rFonts w:asciiTheme="majorHAnsi" w:hAnsiTheme="majorHAnsi" w:cstheme="majorHAnsi"/>
                <w:sz w:val="22"/>
                <w:szCs w:val="22"/>
                <w:lang w:eastAsia="de-AT"/>
              </w:rPr>
            </w:pPr>
            <w:r w:rsidRPr="00722D4A">
              <w:rPr>
                <w:rFonts w:asciiTheme="majorHAnsi" w:hAnsiTheme="majorHAnsi" w:cstheme="majorHAnsi"/>
                <w:sz w:val="22"/>
                <w:szCs w:val="22"/>
                <w:lang w:eastAsia="de-AT"/>
              </w:rPr>
              <w:t>Denmark</w:t>
            </w:r>
          </w:p>
        </w:tc>
        <w:tc>
          <w:tcPr>
            <w:tcW w:w="2268" w:type="dxa"/>
            <w:vAlign w:val="bottom"/>
          </w:tcPr>
          <w:p w14:paraId="76FBBF54"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SKI</w:t>
            </w:r>
          </w:p>
        </w:tc>
        <w:tc>
          <w:tcPr>
            <w:tcW w:w="5812" w:type="dxa"/>
            <w:vAlign w:val="bottom"/>
          </w:tcPr>
          <w:p w14:paraId="32E7E3D7"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r w:rsidR="00AE42B8" w:rsidRPr="00722D4A" w14:paraId="3E8DCB09" w14:textId="77777777" w:rsidTr="001F75FF">
        <w:trPr>
          <w:trHeight w:val="310"/>
        </w:trPr>
        <w:tc>
          <w:tcPr>
            <w:tcW w:w="1702" w:type="dxa"/>
            <w:noWrap/>
            <w:vAlign w:val="center"/>
            <w:hideMark/>
          </w:tcPr>
          <w:p w14:paraId="314E8E24" w14:textId="77777777" w:rsidR="00AE42B8" w:rsidRPr="00722D4A" w:rsidRDefault="00AE42B8" w:rsidP="001F75FF">
            <w:pPr>
              <w:spacing w:after="240" w:line="240" w:lineRule="auto"/>
              <w:jc w:val="both"/>
              <w:rPr>
                <w:rFonts w:asciiTheme="majorHAnsi" w:hAnsiTheme="majorHAnsi" w:cstheme="majorHAnsi"/>
                <w:sz w:val="22"/>
                <w:szCs w:val="22"/>
                <w:lang w:eastAsia="de-AT"/>
              </w:rPr>
            </w:pPr>
            <w:r w:rsidRPr="00722D4A">
              <w:rPr>
                <w:rFonts w:asciiTheme="majorHAnsi" w:hAnsiTheme="majorHAnsi" w:cstheme="majorHAnsi"/>
                <w:sz w:val="22"/>
                <w:szCs w:val="22"/>
                <w:lang w:eastAsia="de-AT"/>
              </w:rPr>
              <w:t>Finland</w:t>
            </w:r>
          </w:p>
        </w:tc>
        <w:tc>
          <w:tcPr>
            <w:tcW w:w="2268" w:type="dxa"/>
            <w:vAlign w:val="bottom"/>
          </w:tcPr>
          <w:p w14:paraId="2DAFCAE1"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HANSEL</w:t>
            </w:r>
          </w:p>
        </w:tc>
        <w:tc>
          <w:tcPr>
            <w:tcW w:w="5812" w:type="dxa"/>
            <w:vAlign w:val="bottom"/>
          </w:tcPr>
          <w:p w14:paraId="4C06DE5F"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r w:rsidR="00AE42B8" w:rsidRPr="00722D4A" w14:paraId="74382E7F" w14:textId="77777777" w:rsidTr="001F75FF">
        <w:trPr>
          <w:trHeight w:val="310"/>
        </w:trPr>
        <w:tc>
          <w:tcPr>
            <w:tcW w:w="1702" w:type="dxa"/>
            <w:noWrap/>
            <w:vAlign w:val="center"/>
            <w:hideMark/>
          </w:tcPr>
          <w:p w14:paraId="60B30105" w14:textId="77777777" w:rsidR="00AE42B8" w:rsidRPr="00722D4A" w:rsidRDefault="00AE42B8" w:rsidP="001F75FF">
            <w:pPr>
              <w:spacing w:after="240" w:line="240" w:lineRule="auto"/>
              <w:jc w:val="both"/>
              <w:rPr>
                <w:rFonts w:asciiTheme="majorHAnsi" w:hAnsiTheme="majorHAnsi" w:cstheme="majorHAnsi"/>
                <w:sz w:val="22"/>
                <w:szCs w:val="22"/>
                <w:lang w:eastAsia="de-AT"/>
              </w:rPr>
            </w:pPr>
            <w:r w:rsidRPr="00722D4A">
              <w:rPr>
                <w:rFonts w:asciiTheme="majorHAnsi" w:hAnsiTheme="majorHAnsi" w:cstheme="majorHAnsi"/>
                <w:sz w:val="22"/>
                <w:szCs w:val="22"/>
                <w:lang w:eastAsia="de-AT"/>
              </w:rPr>
              <w:t>France</w:t>
            </w:r>
          </w:p>
        </w:tc>
        <w:tc>
          <w:tcPr>
            <w:tcW w:w="2268" w:type="dxa"/>
            <w:vAlign w:val="bottom"/>
          </w:tcPr>
          <w:p w14:paraId="4E3AF41B"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UGAP</w:t>
            </w:r>
          </w:p>
        </w:tc>
        <w:tc>
          <w:tcPr>
            <w:tcW w:w="5812" w:type="dxa"/>
            <w:vAlign w:val="bottom"/>
          </w:tcPr>
          <w:p w14:paraId="46B3A11A"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r w:rsidR="00AE42B8" w:rsidRPr="00722D4A" w14:paraId="4110ED2F" w14:textId="77777777" w:rsidTr="001F75FF">
        <w:trPr>
          <w:trHeight w:val="310"/>
        </w:trPr>
        <w:tc>
          <w:tcPr>
            <w:tcW w:w="1702" w:type="dxa"/>
            <w:noWrap/>
            <w:vAlign w:val="center"/>
            <w:hideMark/>
          </w:tcPr>
          <w:p w14:paraId="2A5CA5FD" w14:textId="77777777" w:rsidR="00AE42B8" w:rsidRPr="00722D4A" w:rsidRDefault="00AE42B8" w:rsidP="001F75FF">
            <w:pPr>
              <w:spacing w:after="240" w:line="240" w:lineRule="auto"/>
              <w:jc w:val="both"/>
              <w:rPr>
                <w:rFonts w:asciiTheme="majorHAnsi" w:hAnsiTheme="majorHAnsi" w:cstheme="majorHAnsi"/>
                <w:sz w:val="22"/>
                <w:szCs w:val="22"/>
                <w:lang w:eastAsia="de-AT"/>
              </w:rPr>
            </w:pPr>
            <w:r w:rsidRPr="00722D4A">
              <w:rPr>
                <w:rFonts w:asciiTheme="majorHAnsi" w:hAnsiTheme="majorHAnsi" w:cstheme="majorHAnsi"/>
                <w:sz w:val="22"/>
                <w:szCs w:val="22"/>
                <w:lang w:eastAsia="de-AT"/>
              </w:rPr>
              <w:t>Germany</w:t>
            </w:r>
          </w:p>
        </w:tc>
        <w:tc>
          <w:tcPr>
            <w:tcW w:w="2268" w:type="dxa"/>
            <w:vAlign w:val="bottom"/>
          </w:tcPr>
          <w:p w14:paraId="3F58AB75"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roofErr w:type="spellStart"/>
            <w:r w:rsidRPr="00722D4A">
              <w:rPr>
                <w:rFonts w:asciiTheme="majorHAnsi" w:hAnsiTheme="majorHAnsi" w:cstheme="majorHAnsi"/>
                <w:color w:val="000000"/>
                <w:sz w:val="22"/>
                <w:szCs w:val="22"/>
                <w:lang w:eastAsia="de-AT"/>
              </w:rPr>
              <w:t>Beschaffungsamt</w:t>
            </w:r>
            <w:proofErr w:type="spellEnd"/>
          </w:p>
        </w:tc>
        <w:tc>
          <w:tcPr>
            <w:tcW w:w="5812" w:type="dxa"/>
            <w:vAlign w:val="bottom"/>
          </w:tcPr>
          <w:p w14:paraId="47B68B75"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r w:rsidR="00AE42B8" w:rsidRPr="00722D4A" w14:paraId="380B9BD8" w14:textId="77777777" w:rsidTr="001F75FF">
        <w:trPr>
          <w:trHeight w:val="310"/>
        </w:trPr>
        <w:tc>
          <w:tcPr>
            <w:tcW w:w="1702" w:type="dxa"/>
            <w:noWrap/>
            <w:vAlign w:val="center"/>
            <w:hideMark/>
          </w:tcPr>
          <w:p w14:paraId="4167EA35" w14:textId="77777777" w:rsidR="00AE42B8" w:rsidRPr="00722D4A" w:rsidRDefault="00AE42B8" w:rsidP="001F75FF">
            <w:pPr>
              <w:spacing w:after="240" w:line="240" w:lineRule="auto"/>
              <w:jc w:val="both"/>
              <w:rPr>
                <w:rFonts w:asciiTheme="majorHAnsi" w:hAnsiTheme="majorHAnsi" w:cstheme="majorHAnsi"/>
                <w:sz w:val="22"/>
                <w:szCs w:val="22"/>
                <w:lang w:eastAsia="de-AT"/>
              </w:rPr>
            </w:pPr>
            <w:r w:rsidRPr="00722D4A">
              <w:rPr>
                <w:rFonts w:asciiTheme="majorHAnsi" w:hAnsiTheme="majorHAnsi" w:cstheme="majorHAnsi"/>
                <w:sz w:val="22"/>
                <w:szCs w:val="22"/>
                <w:lang w:eastAsia="de-AT"/>
              </w:rPr>
              <w:t>Greece</w:t>
            </w:r>
          </w:p>
        </w:tc>
        <w:tc>
          <w:tcPr>
            <w:tcW w:w="2268" w:type="dxa"/>
            <w:vAlign w:val="bottom"/>
          </w:tcPr>
          <w:p w14:paraId="4A90CDB1"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GDPC</w:t>
            </w:r>
          </w:p>
        </w:tc>
        <w:tc>
          <w:tcPr>
            <w:tcW w:w="5812" w:type="dxa"/>
            <w:vAlign w:val="bottom"/>
          </w:tcPr>
          <w:p w14:paraId="302FE25B"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r w:rsidR="00AE42B8" w:rsidRPr="00722D4A" w14:paraId="20B890D4" w14:textId="77777777" w:rsidTr="001F75FF">
        <w:trPr>
          <w:trHeight w:val="310"/>
        </w:trPr>
        <w:tc>
          <w:tcPr>
            <w:tcW w:w="1702" w:type="dxa"/>
            <w:noWrap/>
            <w:vAlign w:val="center"/>
            <w:hideMark/>
          </w:tcPr>
          <w:p w14:paraId="30667EB1" w14:textId="77777777" w:rsidR="00AE42B8" w:rsidRPr="00722D4A" w:rsidRDefault="00AE42B8" w:rsidP="001F75FF">
            <w:pPr>
              <w:spacing w:after="240" w:line="240" w:lineRule="auto"/>
              <w:jc w:val="both"/>
              <w:rPr>
                <w:rFonts w:asciiTheme="majorHAnsi" w:hAnsiTheme="majorHAnsi" w:cstheme="majorHAnsi"/>
                <w:sz w:val="22"/>
                <w:szCs w:val="22"/>
                <w:lang w:eastAsia="de-AT"/>
              </w:rPr>
            </w:pPr>
            <w:r w:rsidRPr="00722D4A">
              <w:rPr>
                <w:rFonts w:asciiTheme="majorHAnsi" w:hAnsiTheme="majorHAnsi" w:cstheme="majorHAnsi"/>
                <w:sz w:val="22"/>
                <w:szCs w:val="22"/>
                <w:lang w:eastAsia="de-AT"/>
              </w:rPr>
              <w:t>Hungary</w:t>
            </w:r>
          </w:p>
        </w:tc>
        <w:tc>
          <w:tcPr>
            <w:tcW w:w="2268" w:type="dxa"/>
            <w:vAlign w:val="bottom"/>
          </w:tcPr>
          <w:p w14:paraId="6717223E"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KEF</w:t>
            </w:r>
          </w:p>
        </w:tc>
        <w:tc>
          <w:tcPr>
            <w:tcW w:w="5812" w:type="dxa"/>
            <w:vAlign w:val="bottom"/>
          </w:tcPr>
          <w:p w14:paraId="7D898B79"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r w:rsidR="00AE42B8" w:rsidRPr="00722D4A" w14:paraId="0FDC4A03" w14:textId="77777777" w:rsidTr="001F75FF">
        <w:trPr>
          <w:trHeight w:val="310"/>
        </w:trPr>
        <w:tc>
          <w:tcPr>
            <w:tcW w:w="1702" w:type="dxa"/>
            <w:noWrap/>
            <w:vAlign w:val="center"/>
            <w:hideMark/>
          </w:tcPr>
          <w:p w14:paraId="6398CFD5" w14:textId="77777777" w:rsidR="00AE42B8" w:rsidRPr="00722D4A" w:rsidRDefault="00AE42B8" w:rsidP="001F75FF">
            <w:pPr>
              <w:spacing w:after="240" w:line="240" w:lineRule="auto"/>
              <w:jc w:val="both"/>
              <w:rPr>
                <w:rFonts w:asciiTheme="majorHAnsi" w:hAnsiTheme="majorHAnsi" w:cstheme="majorHAnsi"/>
                <w:sz w:val="22"/>
                <w:szCs w:val="22"/>
                <w:lang w:eastAsia="de-AT"/>
              </w:rPr>
            </w:pPr>
            <w:r w:rsidRPr="00722D4A">
              <w:rPr>
                <w:rFonts w:asciiTheme="majorHAnsi" w:hAnsiTheme="majorHAnsi" w:cstheme="majorHAnsi"/>
                <w:sz w:val="22"/>
                <w:szCs w:val="22"/>
                <w:lang w:eastAsia="de-AT"/>
              </w:rPr>
              <w:t>Ireland</w:t>
            </w:r>
          </w:p>
        </w:tc>
        <w:tc>
          <w:tcPr>
            <w:tcW w:w="2268" w:type="dxa"/>
            <w:vAlign w:val="bottom"/>
          </w:tcPr>
          <w:p w14:paraId="786A0EC5"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OGP</w:t>
            </w:r>
          </w:p>
        </w:tc>
        <w:tc>
          <w:tcPr>
            <w:tcW w:w="5812" w:type="dxa"/>
            <w:vAlign w:val="bottom"/>
          </w:tcPr>
          <w:p w14:paraId="17C58717"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r w:rsidR="00AE42B8" w:rsidRPr="00722D4A" w14:paraId="5AF88B93" w14:textId="77777777" w:rsidTr="001F75FF">
        <w:trPr>
          <w:trHeight w:val="310"/>
        </w:trPr>
        <w:tc>
          <w:tcPr>
            <w:tcW w:w="1702" w:type="dxa"/>
            <w:noWrap/>
            <w:vAlign w:val="center"/>
            <w:hideMark/>
          </w:tcPr>
          <w:p w14:paraId="1110019A" w14:textId="77777777" w:rsidR="00AE42B8" w:rsidRPr="00722D4A" w:rsidRDefault="00AE42B8" w:rsidP="001F75FF">
            <w:pPr>
              <w:spacing w:after="240" w:line="240" w:lineRule="auto"/>
              <w:jc w:val="both"/>
              <w:rPr>
                <w:rFonts w:asciiTheme="majorHAnsi" w:hAnsiTheme="majorHAnsi" w:cstheme="majorHAnsi"/>
                <w:sz w:val="22"/>
                <w:szCs w:val="22"/>
                <w:lang w:eastAsia="de-AT"/>
              </w:rPr>
            </w:pPr>
            <w:r w:rsidRPr="00722D4A">
              <w:rPr>
                <w:rFonts w:asciiTheme="majorHAnsi" w:hAnsiTheme="majorHAnsi" w:cstheme="majorHAnsi"/>
                <w:sz w:val="22"/>
                <w:szCs w:val="22"/>
                <w:lang w:eastAsia="de-AT"/>
              </w:rPr>
              <w:t>Italy</w:t>
            </w:r>
          </w:p>
        </w:tc>
        <w:tc>
          <w:tcPr>
            <w:tcW w:w="2268" w:type="dxa"/>
            <w:vAlign w:val="bottom"/>
          </w:tcPr>
          <w:p w14:paraId="2E1A2060"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roofErr w:type="spellStart"/>
            <w:r w:rsidRPr="00722D4A">
              <w:rPr>
                <w:rFonts w:asciiTheme="majorHAnsi" w:hAnsiTheme="majorHAnsi" w:cstheme="majorHAnsi"/>
                <w:color w:val="000000"/>
                <w:sz w:val="22"/>
                <w:szCs w:val="22"/>
                <w:lang w:eastAsia="de-AT"/>
              </w:rPr>
              <w:t>Consip</w:t>
            </w:r>
            <w:proofErr w:type="spellEnd"/>
          </w:p>
        </w:tc>
        <w:tc>
          <w:tcPr>
            <w:tcW w:w="5812" w:type="dxa"/>
            <w:vAlign w:val="bottom"/>
          </w:tcPr>
          <w:p w14:paraId="3B58DBE4"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r w:rsidR="00AE42B8" w:rsidRPr="00722D4A" w14:paraId="6FB3CE73" w14:textId="77777777" w:rsidTr="001F75FF">
        <w:trPr>
          <w:trHeight w:val="310"/>
        </w:trPr>
        <w:tc>
          <w:tcPr>
            <w:tcW w:w="1702" w:type="dxa"/>
            <w:noWrap/>
            <w:vAlign w:val="center"/>
            <w:hideMark/>
          </w:tcPr>
          <w:p w14:paraId="0C0F66C3" w14:textId="77777777" w:rsidR="00AE42B8" w:rsidRPr="00722D4A" w:rsidRDefault="00AE42B8" w:rsidP="001F75FF">
            <w:pPr>
              <w:spacing w:after="240" w:line="240" w:lineRule="auto"/>
              <w:jc w:val="both"/>
              <w:rPr>
                <w:rFonts w:asciiTheme="majorHAnsi" w:hAnsiTheme="majorHAnsi" w:cstheme="majorHAnsi"/>
                <w:sz w:val="22"/>
                <w:szCs w:val="22"/>
                <w:lang w:eastAsia="de-AT"/>
              </w:rPr>
            </w:pPr>
            <w:r w:rsidRPr="00722D4A">
              <w:rPr>
                <w:rFonts w:asciiTheme="majorHAnsi" w:hAnsiTheme="majorHAnsi" w:cstheme="majorHAnsi"/>
                <w:sz w:val="22"/>
                <w:szCs w:val="22"/>
                <w:lang w:eastAsia="de-AT"/>
              </w:rPr>
              <w:t>Lithuania</w:t>
            </w:r>
          </w:p>
        </w:tc>
        <w:tc>
          <w:tcPr>
            <w:tcW w:w="2268" w:type="dxa"/>
            <w:vAlign w:val="bottom"/>
          </w:tcPr>
          <w:p w14:paraId="45E610F2"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 xml:space="preserve">CPO </w:t>
            </w:r>
          </w:p>
        </w:tc>
        <w:tc>
          <w:tcPr>
            <w:tcW w:w="5812" w:type="dxa"/>
            <w:vAlign w:val="bottom"/>
          </w:tcPr>
          <w:p w14:paraId="2624E00B"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r w:rsidR="00AE42B8" w:rsidRPr="00722D4A" w14:paraId="01C6CC96" w14:textId="77777777" w:rsidTr="001F75FF">
        <w:trPr>
          <w:trHeight w:val="310"/>
        </w:trPr>
        <w:tc>
          <w:tcPr>
            <w:tcW w:w="1702" w:type="dxa"/>
            <w:noWrap/>
            <w:vAlign w:val="center"/>
            <w:hideMark/>
          </w:tcPr>
          <w:p w14:paraId="6004046A" w14:textId="77777777" w:rsidR="00AE42B8" w:rsidRPr="00722D4A" w:rsidRDefault="00AE42B8" w:rsidP="001F75FF">
            <w:pPr>
              <w:spacing w:after="240" w:line="240" w:lineRule="auto"/>
              <w:jc w:val="both"/>
              <w:rPr>
                <w:rFonts w:asciiTheme="majorHAnsi" w:hAnsiTheme="majorHAnsi" w:cstheme="majorHAnsi"/>
                <w:sz w:val="22"/>
                <w:szCs w:val="22"/>
                <w:lang w:eastAsia="de-AT"/>
              </w:rPr>
            </w:pPr>
            <w:r w:rsidRPr="00722D4A">
              <w:rPr>
                <w:rFonts w:asciiTheme="majorHAnsi" w:hAnsiTheme="majorHAnsi" w:cstheme="majorHAnsi"/>
                <w:sz w:val="22"/>
                <w:szCs w:val="22"/>
                <w:lang w:eastAsia="de-AT"/>
              </w:rPr>
              <w:t>Norway</w:t>
            </w:r>
          </w:p>
        </w:tc>
        <w:tc>
          <w:tcPr>
            <w:tcW w:w="2268" w:type="dxa"/>
            <w:vAlign w:val="bottom"/>
          </w:tcPr>
          <w:p w14:paraId="152A536B"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DFO</w:t>
            </w:r>
          </w:p>
        </w:tc>
        <w:tc>
          <w:tcPr>
            <w:tcW w:w="5812" w:type="dxa"/>
            <w:vAlign w:val="bottom"/>
          </w:tcPr>
          <w:p w14:paraId="13CEDB7B"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r w:rsidR="00AE42B8" w:rsidRPr="00722D4A" w14:paraId="13D8D186" w14:textId="77777777" w:rsidTr="001F75FF">
        <w:trPr>
          <w:trHeight w:val="310"/>
        </w:trPr>
        <w:tc>
          <w:tcPr>
            <w:tcW w:w="1702" w:type="dxa"/>
            <w:noWrap/>
            <w:vAlign w:val="center"/>
            <w:hideMark/>
          </w:tcPr>
          <w:p w14:paraId="42A3543C" w14:textId="77777777" w:rsidR="00AE42B8" w:rsidRPr="00722D4A" w:rsidRDefault="00AE42B8" w:rsidP="001F75FF">
            <w:pPr>
              <w:spacing w:after="240" w:line="240" w:lineRule="auto"/>
              <w:jc w:val="both"/>
              <w:rPr>
                <w:rFonts w:asciiTheme="majorHAnsi" w:hAnsiTheme="majorHAnsi" w:cstheme="majorHAnsi"/>
                <w:sz w:val="22"/>
                <w:szCs w:val="22"/>
                <w:lang w:eastAsia="de-AT"/>
              </w:rPr>
            </w:pPr>
            <w:r w:rsidRPr="00722D4A">
              <w:rPr>
                <w:rFonts w:asciiTheme="majorHAnsi" w:hAnsiTheme="majorHAnsi" w:cstheme="majorHAnsi"/>
                <w:sz w:val="22"/>
                <w:szCs w:val="22"/>
                <w:lang w:eastAsia="de-AT"/>
              </w:rPr>
              <w:t>Portugal</w:t>
            </w:r>
          </w:p>
        </w:tc>
        <w:tc>
          <w:tcPr>
            <w:tcW w:w="2268" w:type="dxa"/>
            <w:vAlign w:val="bottom"/>
          </w:tcPr>
          <w:p w14:paraId="0EE34F0E"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roofErr w:type="spellStart"/>
            <w:r w:rsidRPr="00722D4A">
              <w:rPr>
                <w:rFonts w:asciiTheme="majorHAnsi" w:hAnsiTheme="majorHAnsi" w:cstheme="majorHAnsi"/>
                <w:color w:val="000000"/>
                <w:sz w:val="22"/>
                <w:szCs w:val="22"/>
                <w:lang w:eastAsia="de-AT"/>
              </w:rPr>
              <w:t>eSPap</w:t>
            </w:r>
            <w:proofErr w:type="spellEnd"/>
          </w:p>
        </w:tc>
        <w:tc>
          <w:tcPr>
            <w:tcW w:w="5812" w:type="dxa"/>
            <w:vAlign w:val="bottom"/>
          </w:tcPr>
          <w:p w14:paraId="415C7A9E"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r w:rsidR="00AE42B8" w:rsidRPr="00722D4A" w14:paraId="67344D3B" w14:textId="77777777" w:rsidTr="001F75FF">
        <w:trPr>
          <w:trHeight w:val="310"/>
        </w:trPr>
        <w:tc>
          <w:tcPr>
            <w:tcW w:w="1702" w:type="dxa"/>
            <w:noWrap/>
            <w:vAlign w:val="center"/>
            <w:hideMark/>
          </w:tcPr>
          <w:p w14:paraId="7FEAB826" w14:textId="77777777" w:rsidR="00AE42B8" w:rsidRPr="00722D4A" w:rsidRDefault="00AE42B8" w:rsidP="001F75FF">
            <w:pPr>
              <w:spacing w:after="240" w:line="240" w:lineRule="auto"/>
              <w:jc w:val="both"/>
              <w:rPr>
                <w:rFonts w:asciiTheme="majorHAnsi" w:hAnsiTheme="majorHAnsi" w:cstheme="majorHAnsi"/>
                <w:sz w:val="22"/>
                <w:szCs w:val="22"/>
                <w:lang w:eastAsia="de-AT"/>
              </w:rPr>
            </w:pPr>
            <w:r w:rsidRPr="00722D4A">
              <w:rPr>
                <w:rFonts w:asciiTheme="majorHAnsi" w:hAnsiTheme="majorHAnsi" w:cstheme="majorHAnsi"/>
                <w:sz w:val="22"/>
                <w:szCs w:val="22"/>
                <w:lang w:eastAsia="de-AT"/>
              </w:rPr>
              <w:t>Romania</w:t>
            </w:r>
          </w:p>
        </w:tc>
        <w:tc>
          <w:tcPr>
            <w:tcW w:w="2268" w:type="dxa"/>
            <w:vAlign w:val="bottom"/>
          </w:tcPr>
          <w:p w14:paraId="6AA78C07"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ONAC</w:t>
            </w:r>
          </w:p>
        </w:tc>
        <w:tc>
          <w:tcPr>
            <w:tcW w:w="5812" w:type="dxa"/>
            <w:vAlign w:val="bottom"/>
          </w:tcPr>
          <w:p w14:paraId="38B3DD0F"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r w:rsidR="00AE42B8" w:rsidRPr="00722D4A" w14:paraId="0D57EC6D" w14:textId="77777777" w:rsidTr="001F75FF">
        <w:trPr>
          <w:trHeight w:val="310"/>
        </w:trPr>
        <w:tc>
          <w:tcPr>
            <w:tcW w:w="1702" w:type="dxa"/>
            <w:noWrap/>
            <w:vAlign w:val="center"/>
            <w:hideMark/>
          </w:tcPr>
          <w:p w14:paraId="5C83C6E5"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Slovenia</w:t>
            </w:r>
          </w:p>
        </w:tc>
        <w:tc>
          <w:tcPr>
            <w:tcW w:w="2268" w:type="dxa"/>
            <w:vAlign w:val="bottom"/>
          </w:tcPr>
          <w:p w14:paraId="46721FB3"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DJN</w:t>
            </w:r>
          </w:p>
        </w:tc>
        <w:tc>
          <w:tcPr>
            <w:tcW w:w="5812" w:type="dxa"/>
            <w:vAlign w:val="bottom"/>
          </w:tcPr>
          <w:p w14:paraId="2336EE12"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r w:rsidR="00AE42B8" w:rsidRPr="00722D4A" w14:paraId="6CACD33C" w14:textId="77777777" w:rsidTr="001F75FF">
        <w:trPr>
          <w:trHeight w:val="310"/>
        </w:trPr>
        <w:tc>
          <w:tcPr>
            <w:tcW w:w="1702" w:type="dxa"/>
            <w:noWrap/>
            <w:vAlign w:val="center"/>
            <w:hideMark/>
          </w:tcPr>
          <w:p w14:paraId="0115DACF" w14:textId="77777777" w:rsidR="00AE42B8" w:rsidRPr="00722D4A" w:rsidRDefault="00AE42B8" w:rsidP="001F75FF">
            <w:pPr>
              <w:spacing w:after="240" w:line="240" w:lineRule="auto"/>
              <w:jc w:val="both"/>
              <w:rPr>
                <w:rFonts w:asciiTheme="majorHAnsi" w:hAnsiTheme="majorHAnsi" w:cstheme="majorHAnsi"/>
                <w:sz w:val="22"/>
                <w:szCs w:val="22"/>
                <w:lang w:eastAsia="de-AT"/>
              </w:rPr>
            </w:pPr>
            <w:r w:rsidRPr="00722D4A">
              <w:rPr>
                <w:rFonts w:asciiTheme="majorHAnsi" w:hAnsiTheme="majorHAnsi" w:cstheme="majorHAnsi"/>
                <w:sz w:val="22"/>
                <w:szCs w:val="22"/>
                <w:lang w:eastAsia="de-AT"/>
              </w:rPr>
              <w:t>Spain</w:t>
            </w:r>
          </w:p>
        </w:tc>
        <w:tc>
          <w:tcPr>
            <w:tcW w:w="2268" w:type="dxa"/>
            <w:vAlign w:val="bottom"/>
          </w:tcPr>
          <w:p w14:paraId="3E77D612"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DGRCC</w:t>
            </w:r>
          </w:p>
        </w:tc>
        <w:tc>
          <w:tcPr>
            <w:tcW w:w="5812" w:type="dxa"/>
            <w:vAlign w:val="bottom"/>
          </w:tcPr>
          <w:p w14:paraId="165C4417"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r w:rsidR="00AE42B8" w:rsidRPr="00722D4A" w14:paraId="1779A3E8" w14:textId="77777777" w:rsidTr="001F75FF">
        <w:trPr>
          <w:trHeight w:val="315"/>
        </w:trPr>
        <w:tc>
          <w:tcPr>
            <w:tcW w:w="1702" w:type="dxa"/>
            <w:vMerge w:val="restart"/>
            <w:noWrap/>
            <w:vAlign w:val="center"/>
            <w:hideMark/>
          </w:tcPr>
          <w:p w14:paraId="3D309D6F" w14:textId="77777777" w:rsidR="00AE42B8" w:rsidRPr="00722D4A" w:rsidRDefault="00AE42B8" w:rsidP="001F75FF">
            <w:pPr>
              <w:spacing w:after="240" w:line="240" w:lineRule="auto"/>
              <w:jc w:val="both"/>
              <w:rPr>
                <w:rFonts w:asciiTheme="majorHAnsi" w:hAnsiTheme="majorHAnsi" w:cstheme="majorHAnsi"/>
                <w:sz w:val="22"/>
                <w:szCs w:val="22"/>
                <w:lang w:eastAsia="de-AT"/>
              </w:rPr>
            </w:pPr>
            <w:r w:rsidRPr="00722D4A">
              <w:rPr>
                <w:rFonts w:asciiTheme="majorHAnsi" w:hAnsiTheme="majorHAnsi" w:cstheme="majorHAnsi"/>
                <w:sz w:val="22"/>
                <w:szCs w:val="22"/>
                <w:lang w:eastAsia="de-AT"/>
              </w:rPr>
              <w:t>Sweden</w:t>
            </w:r>
          </w:p>
        </w:tc>
        <w:tc>
          <w:tcPr>
            <w:tcW w:w="2268" w:type="dxa"/>
            <w:vAlign w:val="bottom"/>
          </w:tcPr>
          <w:p w14:paraId="0D146FE3"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roofErr w:type="spellStart"/>
            <w:r w:rsidRPr="00722D4A">
              <w:rPr>
                <w:rFonts w:asciiTheme="majorHAnsi" w:hAnsiTheme="majorHAnsi" w:cstheme="majorHAnsi"/>
                <w:color w:val="000000"/>
                <w:sz w:val="22"/>
                <w:szCs w:val="22"/>
                <w:lang w:eastAsia="de-AT"/>
              </w:rPr>
              <w:t>Kammarkollegiet</w:t>
            </w:r>
            <w:proofErr w:type="spellEnd"/>
          </w:p>
        </w:tc>
        <w:tc>
          <w:tcPr>
            <w:tcW w:w="5812" w:type="dxa"/>
            <w:vAlign w:val="bottom"/>
          </w:tcPr>
          <w:p w14:paraId="641512A8"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r w:rsidR="00AE42B8" w:rsidRPr="00722D4A" w14:paraId="3AD2FD7B" w14:textId="77777777" w:rsidTr="001F75FF">
        <w:trPr>
          <w:trHeight w:val="315"/>
        </w:trPr>
        <w:tc>
          <w:tcPr>
            <w:tcW w:w="1702" w:type="dxa"/>
            <w:vMerge/>
            <w:vAlign w:val="center"/>
            <w:hideMark/>
          </w:tcPr>
          <w:p w14:paraId="3091ABD6" w14:textId="77777777" w:rsidR="00AE42B8" w:rsidRPr="00722D4A" w:rsidRDefault="00AE42B8" w:rsidP="001F75FF">
            <w:pPr>
              <w:spacing w:after="240" w:line="240" w:lineRule="auto"/>
              <w:jc w:val="both"/>
              <w:rPr>
                <w:rFonts w:asciiTheme="majorHAnsi" w:hAnsiTheme="majorHAnsi" w:cstheme="majorHAnsi"/>
                <w:sz w:val="22"/>
                <w:szCs w:val="22"/>
                <w:lang w:eastAsia="de-AT"/>
              </w:rPr>
            </w:pPr>
          </w:p>
        </w:tc>
        <w:tc>
          <w:tcPr>
            <w:tcW w:w="2268" w:type="dxa"/>
            <w:vAlign w:val="bottom"/>
          </w:tcPr>
          <w:p w14:paraId="5F79FF31"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Adda</w:t>
            </w:r>
          </w:p>
        </w:tc>
        <w:tc>
          <w:tcPr>
            <w:tcW w:w="5812" w:type="dxa"/>
            <w:vAlign w:val="bottom"/>
          </w:tcPr>
          <w:p w14:paraId="663FDB75"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r w:rsidR="00AE42B8" w:rsidRPr="00722D4A" w14:paraId="4E6E0951" w14:textId="77777777" w:rsidTr="001F75FF">
        <w:trPr>
          <w:trHeight w:val="310"/>
        </w:trPr>
        <w:tc>
          <w:tcPr>
            <w:tcW w:w="1702" w:type="dxa"/>
            <w:noWrap/>
            <w:vAlign w:val="center"/>
            <w:hideMark/>
          </w:tcPr>
          <w:p w14:paraId="4B5339B0" w14:textId="77777777" w:rsidR="00AE42B8" w:rsidRPr="00722D4A" w:rsidRDefault="00AE42B8" w:rsidP="001F75FF">
            <w:pPr>
              <w:spacing w:after="240" w:line="240" w:lineRule="auto"/>
              <w:jc w:val="both"/>
              <w:rPr>
                <w:rFonts w:asciiTheme="majorHAnsi" w:hAnsiTheme="majorHAnsi" w:cstheme="majorHAnsi"/>
                <w:sz w:val="22"/>
                <w:szCs w:val="22"/>
                <w:lang w:eastAsia="de-AT"/>
              </w:rPr>
            </w:pPr>
            <w:r w:rsidRPr="00722D4A">
              <w:rPr>
                <w:rFonts w:asciiTheme="majorHAnsi" w:hAnsiTheme="majorHAnsi" w:cstheme="majorHAnsi"/>
                <w:sz w:val="22"/>
                <w:szCs w:val="22"/>
                <w:lang w:eastAsia="de-AT"/>
              </w:rPr>
              <w:t>UK</w:t>
            </w:r>
          </w:p>
        </w:tc>
        <w:tc>
          <w:tcPr>
            <w:tcW w:w="2268" w:type="dxa"/>
            <w:vAlign w:val="bottom"/>
          </w:tcPr>
          <w:p w14:paraId="52D90541"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 xml:space="preserve">CCS </w:t>
            </w:r>
          </w:p>
        </w:tc>
        <w:tc>
          <w:tcPr>
            <w:tcW w:w="5812" w:type="dxa"/>
            <w:vAlign w:val="bottom"/>
          </w:tcPr>
          <w:p w14:paraId="6AAB732A"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r w:rsidR="00AE42B8" w:rsidRPr="00722D4A" w14:paraId="62BB17E3" w14:textId="77777777" w:rsidTr="001F75FF">
        <w:trPr>
          <w:trHeight w:val="310"/>
        </w:trPr>
        <w:tc>
          <w:tcPr>
            <w:tcW w:w="1702" w:type="dxa"/>
            <w:noWrap/>
            <w:vAlign w:val="center"/>
            <w:hideMark/>
          </w:tcPr>
          <w:p w14:paraId="6E685A50" w14:textId="77777777" w:rsidR="00AE42B8" w:rsidRPr="00722D4A" w:rsidRDefault="00AE42B8" w:rsidP="001F75FF">
            <w:pPr>
              <w:spacing w:after="240" w:line="240" w:lineRule="auto"/>
              <w:jc w:val="both"/>
              <w:rPr>
                <w:rFonts w:asciiTheme="majorHAnsi" w:hAnsiTheme="majorHAnsi" w:cstheme="majorHAnsi"/>
                <w:sz w:val="22"/>
                <w:szCs w:val="22"/>
                <w:lang w:eastAsia="de-AT"/>
              </w:rPr>
            </w:pPr>
            <w:r w:rsidRPr="00722D4A">
              <w:rPr>
                <w:rFonts w:asciiTheme="majorHAnsi" w:hAnsiTheme="majorHAnsi" w:cstheme="majorHAnsi"/>
                <w:sz w:val="22"/>
                <w:szCs w:val="22"/>
                <w:lang w:eastAsia="de-AT"/>
              </w:rPr>
              <w:t>Ukraine</w:t>
            </w:r>
          </w:p>
        </w:tc>
        <w:tc>
          <w:tcPr>
            <w:tcW w:w="2268" w:type="dxa"/>
            <w:vAlign w:val="bottom"/>
          </w:tcPr>
          <w:p w14:paraId="345DB2DD"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r w:rsidRPr="00722D4A">
              <w:rPr>
                <w:rFonts w:asciiTheme="majorHAnsi" w:hAnsiTheme="majorHAnsi" w:cstheme="majorHAnsi"/>
                <w:color w:val="000000"/>
                <w:sz w:val="22"/>
                <w:szCs w:val="22"/>
                <w:lang w:eastAsia="de-AT"/>
              </w:rPr>
              <w:t xml:space="preserve">SI </w:t>
            </w:r>
          </w:p>
        </w:tc>
        <w:tc>
          <w:tcPr>
            <w:tcW w:w="5812" w:type="dxa"/>
            <w:vAlign w:val="bottom"/>
          </w:tcPr>
          <w:p w14:paraId="09A38F3F" w14:textId="77777777" w:rsidR="00AE42B8" w:rsidRPr="00722D4A" w:rsidRDefault="00AE42B8" w:rsidP="001F75FF">
            <w:pPr>
              <w:spacing w:after="240" w:line="240" w:lineRule="auto"/>
              <w:jc w:val="both"/>
              <w:rPr>
                <w:rFonts w:asciiTheme="majorHAnsi" w:hAnsiTheme="majorHAnsi" w:cstheme="majorHAnsi"/>
                <w:color w:val="000000"/>
                <w:sz w:val="22"/>
                <w:szCs w:val="22"/>
                <w:lang w:eastAsia="de-AT"/>
              </w:rPr>
            </w:pPr>
          </w:p>
        </w:tc>
      </w:tr>
    </w:tbl>
    <w:p w14:paraId="3E903B8D" w14:textId="77777777" w:rsidR="00AE42B8" w:rsidRPr="00722D4A" w:rsidRDefault="00AE42B8" w:rsidP="00AE42B8">
      <w:pPr>
        <w:spacing w:after="240"/>
        <w:jc w:val="both"/>
        <w:rPr>
          <w:rFonts w:asciiTheme="majorHAnsi" w:hAnsiTheme="majorHAnsi" w:cstheme="majorHAnsi"/>
          <w:sz w:val="22"/>
          <w:szCs w:val="22"/>
        </w:rPr>
      </w:pPr>
    </w:p>
    <w:p w14:paraId="6045FDE7" w14:textId="77777777" w:rsidR="004A087F" w:rsidRDefault="004A087F" w:rsidP="003D2B87">
      <w:pPr>
        <w:spacing w:line="276" w:lineRule="auto"/>
        <w:rPr>
          <w:rFonts w:asciiTheme="majorHAnsi" w:hAnsiTheme="majorHAnsi" w:cstheme="majorHAnsi"/>
          <w:b/>
          <w:bCs/>
          <w:sz w:val="32"/>
          <w:szCs w:val="32"/>
        </w:rPr>
      </w:pPr>
    </w:p>
    <w:sectPr w:rsidR="004A087F">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2F3F3" w14:textId="77777777" w:rsidR="001F75FF" w:rsidRDefault="001F75FF" w:rsidP="009B40C6">
      <w:pPr>
        <w:spacing w:line="240" w:lineRule="auto"/>
      </w:pPr>
      <w:r>
        <w:separator/>
      </w:r>
    </w:p>
  </w:endnote>
  <w:endnote w:type="continuationSeparator" w:id="0">
    <w:p w14:paraId="72455A6E" w14:textId="77777777" w:rsidR="001F75FF" w:rsidRDefault="001F75FF" w:rsidP="009B40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
    <w:altName w:val="Arial"/>
    <w:panose1 w:val="020B060402020203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918D" w14:textId="29595492" w:rsidR="001F75FF" w:rsidRDefault="001F75FF">
    <w:pPr>
      <w:pStyle w:val="Noga"/>
      <w:jc w:val="right"/>
    </w:pPr>
  </w:p>
  <w:p w14:paraId="72F8D51B" w14:textId="77777777" w:rsidR="001F75FF" w:rsidRDefault="001F75FF">
    <w:pPr>
      <w:pStyle w:val="Noga"/>
    </w:pPr>
  </w:p>
  <w:p w14:paraId="1E60EB05" w14:textId="77777777" w:rsidR="001F75FF" w:rsidRDefault="001F75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90573" w14:textId="77777777" w:rsidR="001F75FF" w:rsidRDefault="001F75FF" w:rsidP="009B40C6">
      <w:pPr>
        <w:spacing w:line="240" w:lineRule="auto"/>
      </w:pPr>
      <w:r>
        <w:separator/>
      </w:r>
    </w:p>
  </w:footnote>
  <w:footnote w:type="continuationSeparator" w:id="0">
    <w:p w14:paraId="16275CDA" w14:textId="77777777" w:rsidR="001F75FF" w:rsidRDefault="001F75FF" w:rsidP="009B40C6">
      <w:pPr>
        <w:spacing w:line="240" w:lineRule="auto"/>
      </w:pPr>
      <w:r>
        <w:continuationSeparator/>
      </w:r>
    </w:p>
  </w:footnote>
  <w:footnote w:id="1">
    <w:p w14:paraId="5AF724E3" w14:textId="77777777" w:rsidR="001F75FF" w:rsidRPr="00D60D4D" w:rsidRDefault="001F75FF" w:rsidP="00AE42B8">
      <w:pPr>
        <w:pStyle w:val="Sprotnaopomba-besedilo"/>
      </w:pPr>
      <w:r w:rsidRPr="00D60D4D">
        <w:rPr>
          <w:rStyle w:val="Sprotnaopomba-sklic"/>
        </w:rPr>
        <w:footnoteRef/>
      </w:r>
      <w:r w:rsidRPr="00D60D4D">
        <w:t xml:space="preserve"> European Free Trade Association</w:t>
      </w:r>
    </w:p>
  </w:footnote>
  <w:footnote w:id="2">
    <w:p w14:paraId="564F0735" w14:textId="77777777" w:rsidR="001F75FF" w:rsidRPr="00D60D4D" w:rsidRDefault="001F75FF" w:rsidP="00AE42B8">
      <w:pPr>
        <w:pStyle w:val="Sprotnaopomba-besedilo"/>
      </w:pPr>
      <w:r w:rsidRPr="00D60D4D">
        <w:rPr>
          <w:rStyle w:val="Sprotnaopomba-sklic"/>
        </w:rPr>
        <w:footnoteRef/>
      </w:r>
      <w:r w:rsidRPr="00D60D4D">
        <w:t xml:space="preserve"> EU programme for the Competitiveness of Small and Medium Entreprises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FA0"/>
    <w:multiLevelType w:val="hybridMultilevel"/>
    <w:tmpl w:val="6E0098C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5649A"/>
    <w:multiLevelType w:val="hybridMultilevel"/>
    <w:tmpl w:val="404C11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D12127"/>
    <w:multiLevelType w:val="hybridMultilevel"/>
    <w:tmpl w:val="06B23EB4"/>
    <w:lvl w:ilvl="0" w:tplc="44083D4E">
      <w:numFmt w:val="bullet"/>
      <w:lvlText w:val="-"/>
      <w:lvlJc w:val="left"/>
      <w:pPr>
        <w:ind w:left="1440" w:hanging="360"/>
      </w:pPr>
      <w:rPr>
        <w:rFonts w:ascii="Calibri" w:eastAsia="Calibr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04D5AA9"/>
    <w:multiLevelType w:val="hybridMultilevel"/>
    <w:tmpl w:val="9B76705E"/>
    <w:lvl w:ilvl="0" w:tplc="44083D4E">
      <w:numFmt w:val="bullet"/>
      <w:lvlText w:val="-"/>
      <w:lvlJc w:val="left"/>
      <w:pPr>
        <w:ind w:left="1440" w:hanging="360"/>
      </w:pPr>
      <w:rPr>
        <w:rFonts w:ascii="Calibri" w:eastAsia="Calibr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247F4EB6"/>
    <w:multiLevelType w:val="hybridMultilevel"/>
    <w:tmpl w:val="A2AE95BA"/>
    <w:lvl w:ilvl="0" w:tplc="44083D4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2093079"/>
    <w:multiLevelType w:val="hybridMultilevel"/>
    <w:tmpl w:val="2E0A8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3E2C6C08"/>
    <w:multiLevelType w:val="hybridMultilevel"/>
    <w:tmpl w:val="5C0820D2"/>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05C3F43"/>
    <w:multiLevelType w:val="hybridMultilevel"/>
    <w:tmpl w:val="4E3A8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46B04"/>
    <w:multiLevelType w:val="hybridMultilevel"/>
    <w:tmpl w:val="2E0A8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6991BEB"/>
    <w:multiLevelType w:val="multilevel"/>
    <w:tmpl w:val="982E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400E8"/>
    <w:multiLevelType w:val="hybridMultilevel"/>
    <w:tmpl w:val="2E0A8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26BC9"/>
    <w:multiLevelType w:val="hybridMultilevel"/>
    <w:tmpl w:val="7DD02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5B4318"/>
    <w:multiLevelType w:val="hybridMultilevel"/>
    <w:tmpl w:val="4646400A"/>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6EB3434"/>
    <w:multiLevelType w:val="hybridMultilevel"/>
    <w:tmpl w:val="B3068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1177DB"/>
    <w:multiLevelType w:val="hybridMultilevel"/>
    <w:tmpl w:val="1654F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EC44F2"/>
    <w:multiLevelType w:val="hybridMultilevel"/>
    <w:tmpl w:val="56E2B0FC"/>
    <w:lvl w:ilvl="0" w:tplc="AA12045C">
      <w:start w:val="1"/>
      <w:numFmt w:val="bullet"/>
      <w:lvlText w:val="-"/>
      <w:lvlJc w:val="left"/>
      <w:pPr>
        <w:ind w:left="360" w:hanging="360"/>
      </w:pPr>
      <w:rPr>
        <w:rFonts w:ascii="Calibri" w:hAnsi="Calibri"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03B08A8"/>
    <w:multiLevelType w:val="hybridMultilevel"/>
    <w:tmpl w:val="85022E6C"/>
    <w:lvl w:ilvl="0" w:tplc="04240017">
      <w:start w:val="1"/>
      <w:numFmt w:val="lowerLetter"/>
      <w:lvlText w:val="%1)"/>
      <w:lvlJc w:val="left"/>
      <w:pPr>
        <w:ind w:left="1352"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1" w15:restartNumberingAfterBreak="0">
    <w:nsid w:val="629701D8"/>
    <w:multiLevelType w:val="hybridMultilevel"/>
    <w:tmpl w:val="EEEA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C717EA"/>
    <w:multiLevelType w:val="hybridMultilevel"/>
    <w:tmpl w:val="50B25376"/>
    <w:lvl w:ilvl="0" w:tplc="0424000F">
      <w:start w:val="1"/>
      <w:numFmt w:val="decimal"/>
      <w:lvlText w:val="%1."/>
      <w:lvlJc w:val="left"/>
      <w:pPr>
        <w:ind w:left="720" w:hanging="360"/>
      </w:pPr>
      <w:rPr>
        <w:rFonts w:hint="default"/>
        <w:color w:val="auto"/>
      </w:rPr>
    </w:lvl>
    <w:lvl w:ilvl="1" w:tplc="6DC472DE">
      <w:numFmt w:val="bullet"/>
      <w:lvlText w:val="•"/>
      <w:lvlJc w:val="left"/>
      <w:pPr>
        <w:ind w:left="1440" w:hanging="360"/>
      </w:pPr>
      <w:rPr>
        <w:rFonts w:ascii="Roboto" w:eastAsia="Times New Roman" w:hAnsi="Roboto" w:cs="Times New Roman" w:hint="default"/>
        <w:color w:val="000000"/>
        <w:sz w:val="27"/>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CDC7A39"/>
    <w:multiLevelType w:val="hybridMultilevel"/>
    <w:tmpl w:val="78665594"/>
    <w:lvl w:ilvl="0" w:tplc="AA12045C">
      <w:start w:val="1"/>
      <w:numFmt w:val="bullet"/>
      <w:lvlText w:val="-"/>
      <w:lvlJc w:val="left"/>
      <w:pPr>
        <w:ind w:left="720" w:hanging="360"/>
      </w:pPr>
      <w:rPr>
        <w:rFonts w:ascii="Calibri" w:hAnsi="Calibri"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2C65F24"/>
    <w:multiLevelType w:val="hybridMultilevel"/>
    <w:tmpl w:val="551C6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143E56"/>
    <w:multiLevelType w:val="hybridMultilevel"/>
    <w:tmpl w:val="E146EDD4"/>
    <w:lvl w:ilvl="0" w:tplc="0424000F">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7B1B0F33"/>
    <w:multiLevelType w:val="hybridMultilevel"/>
    <w:tmpl w:val="A7BC7560"/>
    <w:lvl w:ilvl="0" w:tplc="44083D4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B41404D"/>
    <w:multiLevelType w:val="hybridMultilevel"/>
    <w:tmpl w:val="C18E0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2605283">
    <w:abstractNumId w:val="7"/>
  </w:num>
  <w:num w:numId="2" w16cid:durableId="1202743111">
    <w:abstractNumId w:val="19"/>
  </w:num>
  <w:num w:numId="3" w16cid:durableId="1282495244">
    <w:abstractNumId w:val="3"/>
  </w:num>
  <w:num w:numId="4" w16cid:durableId="854074030">
    <w:abstractNumId w:val="23"/>
  </w:num>
  <w:num w:numId="5" w16cid:durableId="1031031865">
    <w:abstractNumId w:val="11"/>
  </w:num>
  <w:num w:numId="6" w16cid:durableId="1825924208">
    <w:abstractNumId w:val="26"/>
  </w:num>
  <w:num w:numId="7" w16cid:durableId="722214765">
    <w:abstractNumId w:val="24"/>
  </w:num>
  <w:num w:numId="8" w16cid:durableId="1303342970">
    <w:abstractNumId w:val="18"/>
  </w:num>
  <w:num w:numId="9" w16cid:durableId="1944264013">
    <w:abstractNumId w:val="22"/>
  </w:num>
  <w:num w:numId="10" w16cid:durableId="1470316714">
    <w:abstractNumId w:val="15"/>
  </w:num>
  <w:num w:numId="11" w16cid:durableId="566039681">
    <w:abstractNumId w:val="8"/>
  </w:num>
  <w:num w:numId="12" w16cid:durableId="474838578">
    <w:abstractNumId w:val="4"/>
  </w:num>
  <w:num w:numId="13" w16cid:durableId="1406223639">
    <w:abstractNumId w:val="27"/>
  </w:num>
  <w:num w:numId="14" w16cid:durableId="1891962073">
    <w:abstractNumId w:val="2"/>
  </w:num>
  <w:num w:numId="15" w16cid:durableId="1308436434">
    <w:abstractNumId w:val="5"/>
  </w:num>
  <w:num w:numId="16" w16cid:durableId="335575248">
    <w:abstractNumId w:val="13"/>
  </w:num>
  <w:num w:numId="17" w16cid:durableId="1628199169">
    <w:abstractNumId w:val="10"/>
  </w:num>
  <w:num w:numId="18" w16cid:durableId="1086465129">
    <w:abstractNumId w:val="6"/>
  </w:num>
  <w:num w:numId="19" w16cid:durableId="1372610775">
    <w:abstractNumId w:val="0"/>
  </w:num>
  <w:num w:numId="20" w16cid:durableId="409425044">
    <w:abstractNumId w:val="28"/>
  </w:num>
  <w:num w:numId="21" w16cid:durableId="1473867728">
    <w:abstractNumId w:val="20"/>
  </w:num>
  <w:num w:numId="22" w16cid:durableId="775753663">
    <w:abstractNumId w:val="16"/>
  </w:num>
  <w:num w:numId="23" w16cid:durableId="322323209">
    <w:abstractNumId w:val="17"/>
  </w:num>
  <w:num w:numId="24" w16cid:durableId="1265580217">
    <w:abstractNumId w:val="25"/>
  </w:num>
  <w:num w:numId="25" w16cid:durableId="144587017">
    <w:abstractNumId w:val="9"/>
  </w:num>
  <w:num w:numId="26" w16cid:durableId="428427667">
    <w:abstractNumId w:val="14"/>
  </w:num>
  <w:num w:numId="27" w16cid:durableId="1271430091">
    <w:abstractNumId w:val="12"/>
  </w:num>
  <w:num w:numId="28" w16cid:durableId="125242710">
    <w:abstractNumId w:val="21"/>
  </w:num>
  <w:num w:numId="29" w16cid:durableId="5467239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33B"/>
    <w:rsid w:val="0000005E"/>
    <w:rsid w:val="000017D4"/>
    <w:rsid w:val="000018EC"/>
    <w:rsid w:val="00003AD7"/>
    <w:rsid w:val="00005B40"/>
    <w:rsid w:val="00005FEF"/>
    <w:rsid w:val="00006815"/>
    <w:rsid w:val="00006E90"/>
    <w:rsid w:val="000107BD"/>
    <w:rsid w:val="0001126C"/>
    <w:rsid w:val="000119DE"/>
    <w:rsid w:val="000144A6"/>
    <w:rsid w:val="00015746"/>
    <w:rsid w:val="0001635E"/>
    <w:rsid w:val="00017297"/>
    <w:rsid w:val="00017965"/>
    <w:rsid w:val="00022E3F"/>
    <w:rsid w:val="00023153"/>
    <w:rsid w:val="00023D1A"/>
    <w:rsid w:val="000317CA"/>
    <w:rsid w:val="00033E37"/>
    <w:rsid w:val="00033ED1"/>
    <w:rsid w:val="00037687"/>
    <w:rsid w:val="000408CD"/>
    <w:rsid w:val="0004127D"/>
    <w:rsid w:val="00042B42"/>
    <w:rsid w:val="0004438A"/>
    <w:rsid w:val="00045013"/>
    <w:rsid w:val="00045C40"/>
    <w:rsid w:val="00046332"/>
    <w:rsid w:val="00047952"/>
    <w:rsid w:val="00050966"/>
    <w:rsid w:val="000510E1"/>
    <w:rsid w:val="00060B61"/>
    <w:rsid w:val="0006380E"/>
    <w:rsid w:val="00071BE4"/>
    <w:rsid w:val="0007273C"/>
    <w:rsid w:val="0007468D"/>
    <w:rsid w:val="00075B66"/>
    <w:rsid w:val="00082DDF"/>
    <w:rsid w:val="000833BC"/>
    <w:rsid w:val="00091549"/>
    <w:rsid w:val="0009184B"/>
    <w:rsid w:val="00091F1F"/>
    <w:rsid w:val="00093952"/>
    <w:rsid w:val="00093C0A"/>
    <w:rsid w:val="000951E3"/>
    <w:rsid w:val="00097345"/>
    <w:rsid w:val="000A064B"/>
    <w:rsid w:val="000A5785"/>
    <w:rsid w:val="000B0037"/>
    <w:rsid w:val="000B228A"/>
    <w:rsid w:val="000B3A3A"/>
    <w:rsid w:val="000B3CE0"/>
    <w:rsid w:val="000B6F80"/>
    <w:rsid w:val="000B77DC"/>
    <w:rsid w:val="000C01D1"/>
    <w:rsid w:val="000C06C3"/>
    <w:rsid w:val="000C0A6A"/>
    <w:rsid w:val="000C0AD0"/>
    <w:rsid w:val="000C2AE1"/>
    <w:rsid w:val="000C32BB"/>
    <w:rsid w:val="000C4860"/>
    <w:rsid w:val="000C50E4"/>
    <w:rsid w:val="000C7765"/>
    <w:rsid w:val="000D10BD"/>
    <w:rsid w:val="000D203F"/>
    <w:rsid w:val="000D33CB"/>
    <w:rsid w:val="000D49CD"/>
    <w:rsid w:val="000D6BB9"/>
    <w:rsid w:val="000D7A53"/>
    <w:rsid w:val="000D7DF4"/>
    <w:rsid w:val="000D7FF4"/>
    <w:rsid w:val="000E0920"/>
    <w:rsid w:val="000E0D0C"/>
    <w:rsid w:val="000E21C4"/>
    <w:rsid w:val="000E2AD1"/>
    <w:rsid w:val="000F18B0"/>
    <w:rsid w:val="00100B3E"/>
    <w:rsid w:val="0010116E"/>
    <w:rsid w:val="001033CF"/>
    <w:rsid w:val="00104C0C"/>
    <w:rsid w:val="00105E9D"/>
    <w:rsid w:val="00106340"/>
    <w:rsid w:val="00110AD5"/>
    <w:rsid w:val="00111BEF"/>
    <w:rsid w:val="00113722"/>
    <w:rsid w:val="00113ABC"/>
    <w:rsid w:val="00123937"/>
    <w:rsid w:val="0012460D"/>
    <w:rsid w:val="001259C5"/>
    <w:rsid w:val="00126A08"/>
    <w:rsid w:val="00130E75"/>
    <w:rsid w:val="001332B3"/>
    <w:rsid w:val="00135F05"/>
    <w:rsid w:val="001369EC"/>
    <w:rsid w:val="00136CED"/>
    <w:rsid w:val="00140F73"/>
    <w:rsid w:val="00142EB9"/>
    <w:rsid w:val="0014373B"/>
    <w:rsid w:val="00143A76"/>
    <w:rsid w:val="00143B3F"/>
    <w:rsid w:val="00145C2E"/>
    <w:rsid w:val="0014673A"/>
    <w:rsid w:val="001508A3"/>
    <w:rsid w:val="001522BC"/>
    <w:rsid w:val="00154EEA"/>
    <w:rsid w:val="00155BFE"/>
    <w:rsid w:val="001568D1"/>
    <w:rsid w:val="00166485"/>
    <w:rsid w:val="00166DB1"/>
    <w:rsid w:val="00170E07"/>
    <w:rsid w:val="00172D4A"/>
    <w:rsid w:val="00173737"/>
    <w:rsid w:val="00173A35"/>
    <w:rsid w:val="00176124"/>
    <w:rsid w:val="00176211"/>
    <w:rsid w:val="00176F8B"/>
    <w:rsid w:val="001800AE"/>
    <w:rsid w:val="00185571"/>
    <w:rsid w:val="00186585"/>
    <w:rsid w:val="001869F4"/>
    <w:rsid w:val="001963D5"/>
    <w:rsid w:val="001A00C5"/>
    <w:rsid w:val="001A0256"/>
    <w:rsid w:val="001A41BD"/>
    <w:rsid w:val="001A44A9"/>
    <w:rsid w:val="001B00C1"/>
    <w:rsid w:val="001B0ACB"/>
    <w:rsid w:val="001B1542"/>
    <w:rsid w:val="001B207D"/>
    <w:rsid w:val="001B2DFF"/>
    <w:rsid w:val="001B343D"/>
    <w:rsid w:val="001B53F0"/>
    <w:rsid w:val="001C0007"/>
    <w:rsid w:val="001C0337"/>
    <w:rsid w:val="001C0F4B"/>
    <w:rsid w:val="001C1617"/>
    <w:rsid w:val="001C1AF5"/>
    <w:rsid w:val="001C47B6"/>
    <w:rsid w:val="001C6C61"/>
    <w:rsid w:val="001D1BD6"/>
    <w:rsid w:val="001D2602"/>
    <w:rsid w:val="001D3CD5"/>
    <w:rsid w:val="001D60ED"/>
    <w:rsid w:val="001E5261"/>
    <w:rsid w:val="001F54AB"/>
    <w:rsid w:val="001F6BEA"/>
    <w:rsid w:val="001F745C"/>
    <w:rsid w:val="001F75FF"/>
    <w:rsid w:val="00200184"/>
    <w:rsid w:val="0020233B"/>
    <w:rsid w:val="002027AA"/>
    <w:rsid w:val="00202C14"/>
    <w:rsid w:val="00205C00"/>
    <w:rsid w:val="00205EA7"/>
    <w:rsid w:val="002069B9"/>
    <w:rsid w:val="002073CA"/>
    <w:rsid w:val="00210FB9"/>
    <w:rsid w:val="0021230D"/>
    <w:rsid w:val="00215E7D"/>
    <w:rsid w:val="00216E89"/>
    <w:rsid w:val="00223350"/>
    <w:rsid w:val="0022431F"/>
    <w:rsid w:val="00226841"/>
    <w:rsid w:val="00231D26"/>
    <w:rsid w:val="00234962"/>
    <w:rsid w:val="00234A9D"/>
    <w:rsid w:val="00235798"/>
    <w:rsid w:val="00236433"/>
    <w:rsid w:val="002379A6"/>
    <w:rsid w:val="00241398"/>
    <w:rsid w:val="002425F1"/>
    <w:rsid w:val="00243C0F"/>
    <w:rsid w:val="002465A8"/>
    <w:rsid w:val="002509C3"/>
    <w:rsid w:val="00250B7F"/>
    <w:rsid w:val="00250E2C"/>
    <w:rsid w:val="00252081"/>
    <w:rsid w:val="00252090"/>
    <w:rsid w:val="002541C3"/>
    <w:rsid w:val="00254646"/>
    <w:rsid w:val="002550BB"/>
    <w:rsid w:val="002621C5"/>
    <w:rsid w:val="002624FD"/>
    <w:rsid w:val="0026311C"/>
    <w:rsid w:val="00263566"/>
    <w:rsid w:val="0026666A"/>
    <w:rsid w:val="00266D55"/>
    <w:rsid w:val="00271D2F"/>
    <w:rsid w:val="002727E0"/>
    <w:rsid w:val="0027302F"/>
    <w:rsid w:val="0027310D"/>
    <w:rsid w:val="002732A7"/>
    <w:rsid w:val="00274224"/>
    <w:rsid w:val="00274FC1"/>
    <w:rsid w:val="00275C5B"/>
    <w:rsid w:val="002775C1"/>
    <w:rsid w:val="00281499"/>
    <w:rsid w:val="00281636"/>
    <w:rsid w:val="0028183E"/>
    <w:rsid w:val="00283F43"/>
    <w:rsid w:val="00284344"/>
    <w:rsid w:val="002876B6"/>
    <w:rsid w:val="00290BDA"/>
    <w:rsid w:val="002917F9"/>
    <w:rsid w:val="002920CB"/>
    <w:rsid w:val="002950C0"/>
    <w:rsid w:val="002A09AB"/>
    <w:rsid w:val="002A09CB"/>
    <w:rsid w:val="002A1640"/>
    <w:rsid w:val="002A4B07"/>
    <w:rsid w:val="002B0537"/>
    <w:rsid w:val="002B30E8"/>
    <w:rsid w:val="002B343A"/>
    <w:rsid w:val="002B4C68"/>
    <w:rsid w:val="002B6B1D"/>
    <w:rsid w:val="002C1227"/>
    <w:rsid w:val="002C1EAE"/>
    <w:rsid w:val="002C2CA1"/>
    <w:rsid w:val="002C414D"/>
    <w:rsid w:val="002C4597"/>
    <w:rsid w:val="002C571E"/>
    <w:rsid w:val="002C57FD"/>
    <w:rsid w:val="002C5C6A"/>
    <w:rsid w:val="002C5CA2"/>
    <w:rsid w:val="002C7A67"/>
    <w:rsid w:val="002D2354"/>
    <w:rsid w:val="002D6491"/>
    <w:rsid w:val="002D6CC6"/>
    <w:rsid w:val="002E20B5"/>
    <w:rsid w:val="002E2A12"/>
    <w:rsid w:val="002E2EDA"/>
    <w:rsid w:val="002E467C"/>
    <w:rsid w:val="002E526C"/>
    <w:rsid w:val="002E59FC"/>
    <w:rsid w:val="002E67D3"/>
    <w:rsid w:val="002E6CDB"/>
    <w:rsid w:val="002E7B4A"/>
    <w:rsid w:val="002F5C67"/>
    <w:rsid w:val="002F6911"/>
    <w:rsid w:val="00301089"/>
    <w:rsid w:val="003031ED"/>
    <w:rsid w:val="00306419"/>
    <w:rsid w:val="00307659"/>
    <w:rsid w:val="00312A9C"/>
    <w:rsid w:val="00313D8C"/>
    <w:rsid w:val="00316822"/>
    <w:rsid w:val="00316CE2"/>
    <w:rsid w:val="0031742F"/>
    <w:rsid w:val="00317CEF"/>
    <w:rsid w:val="00317D49"/>
    <w:rsid w:val="003210DE"/>
    <w:rsid w:val="00321FEB"/>
    <w:rsid w:val="0032232C"/>
    <w:rsid w:val="00322697"/>
    <w:rsid w:val="00322D12"/>
    <w:rsid w:val="00323B83"/>
    <w:rsid w:val="00325FBF"/>
    <w:rsid w:val="00326AAF"/>
    <w:rsid w:val="0033130F"/>
    <w:rsid w:val="003317F5"/>
    <w:rsid w:val="003322F5"/>
    <w:rsid w:val="00333EF3"/>
    <w:rsid w:val="003342C0"/>
    <w:rsid w:val="00336DDA"/>
    <w:rsid w:val="00340373"/>
    <w:rsid w:val="00343871"/>
    <w:rsid w:val="00344D1A"/>
    <w:rsid w:val="0034663C"/>
    <w:rsid w:val="00354272"/>
    <w:rsid w:val="00354AB4"/>
    <w:rsid w:val="00354F53"/>
    <w:rsid w:val="00357CB9"/>
    <w:rsid w:val="00357DF1"/>
    <w:rsid w:val="0036385D"/>
    <w:rsid w:val="00364D8D"/>
    <w:rsid w:val="00364F4B"/>
    <w:rsid w:val="00365A11"/>
    <w:rsid w:val="00365D7F"/>
    <w:rsid w:val="00366260"/>
    <w:rsid w:val="0036696C"/>
    <w:rsid w:val="003672A2"/>
    <w:rsid w:val="0037043D"/>
    <w:rsid w:val="00370649"/>
    <w:rsid w:val="00372BCF"/>
    <w:rsid w:val="003757F0"/>
    <w:rsid w:val="00376214"/>
    <w:rsid w:val="00376CC2"/>
    <w:rsid w:val="00376EAF"/>
    <w:rsid w:val="003778BE"/>
    <w:rsid w:val="0038126B"/>
    <w:rsid w:val="003813BA"/>
    <w:rsid w:val="00383259"/>
    <w:rsid w:val="003834D5"/>
    <w:rsid w:val="00383608"/>
    <w:rsid w:val="00383D79"/>
    <w:rsid w:val="00386CBF"/>
    <w:rsid w:val="00390412"/>
    <w:rsid w:val="00393806"/>
    <w:rsid w:val="00393E25"/>
    <w:rsid w:val="0039429A"/>
    <w:rsid w:val="00394AE5"/>
    <w:rsid w:val="00395E46"/>
    <w:rsid w:val="00396546"/>
    <w:rsid w:val="003A01C6"/>
    <w:rsid w:val="003A21BB"/>
    <w:rsid w:val="003A2692"/>
    <w:rsid w:val="003A318F"/>
    <w:rsid w:val="003A3228"/>
    <w:rsid w:val="003A3C88"/>
    <w:rsid w:val="003A3C8D"/>
    <w:rsid w:val="003A504C"/>
    <w:rsid w:val="003A6A91"/>
    <w:rsid w:val="003A7268"/>
    <w:rsid w:val="003B0243"/>
    <w:rsid w:val="003B08D9"/>
    <w:rsid w:val="003B1403"/>
    <w:rsid w:val="003B243C"/>
    <w:rsid w:val="003B25D7"/>
    <w:rsid w:val="003B326A"/>
    <w:rsid w:val="003B432C"/>
    <w:rsid w:val="003B4781"/>
    <w:rsid w:val="003B4FFC"/>
    <w:rsid w:val="003B53C3"/>
    <w:rsid w:val="003B6643"/>
    <w:rsid w:val="003B6CA2"/>
    <w:rsid w:val="003B7C23"/>
    <w:rsid w:val="003C033F"/>
    <w:rsid w:val="003C0684"/>
    <w:rsid w:val="003C2FA5"/>
    <w:rsid w:val="003C3EE9"/>
    <w:rsid w:val="003C4485"/>
    <w:rsid w:val="003C5E09"/>
    <w:rsid w:val="003C643E"/>
    <w:rsid w:val="003D084F"/>
    <w:rsid w:val="003D1A0D"/>
    <w:rsid w:val="003D2B87"/>
    <w:rsid w:val="003D4EB0"/>
    <w:rsid w:val="003D57FC"/>
    <w:rsid w:val="003D60EB"/>
    <w:rsid w:val="003D6730"/>
    <w:rsid w:val="003E2B7F"/>
    <w:rsid w:val="003F2379"/>
    <w:rsid w:val="003F25AA"/>
    <w:rsid w:val="003F2C55"/>
    <w:rsid w:val="003F357F"/>
    <w:rsid w:val="003F702D"/>
    <w:rsid w:val="003F7638"/>
    <w:rsid w:val="0040220A"/>
    <w:rsid w:val="004028AF"/>
    <w:rsid w:val="00402E6D"/>
    <w:rsid w:val="0040393B"/>
    <w:rsid w:val="00404115"/>
    <w:rsid w:val="00405516"/>
    <w:rsid w:val="00405E53"/>
    <w:rsid w:val="0040614F"/>
    <w:rsid w:val="00407EFC"/>
    <w:rsid w:val="004119DA"/>
    <w:rsid w:val="00413475"/>
    <w:rsid w:val="0041600B"/>
    <w:rsid w:val="00417D96"/>
    <w:rsid w:val="00421808"/>
    <w:rsid w:val="00422F0E"/>
    <w:rsid w:val="004240B5"/>
    <w:rsid w:val="004242B4"/>
    <w:rsid w:val="00424461"/>
    <w:rsid w:val="00424E95"/>
    <w:rsid w:val="00425BF4"/>
    <w:rsid w:val="00427781"/>
    <w:rsid w:val="004315A0"/>
    <w:rsid w:val="0043252E"/>
    <w:rsid w:val="00432683"/>
    <w:rsid w:val="00444A8A"/>
    <w:rsid w:val="00444B51"/>
    <w:rsid w:val="00444D63"/>
    <w:rsid w:val="004457EE"/>
    <w:rsid w:val="00445ADD"/>
    <w:rsid w:val="004502AE"/>
    <w:rsid w:val="00450D2F"/>
    <w:rsid w:val="00452F0A"/>
    <w:rsid w:val="004531D5"/>
    <w:rsid w:val="004544BE"/>
    <w:rsid w:val="0045461E"/>
    <w:rsid w:val="00454680"/>
    <w:rsid w:val="00455176"/>
    <w:rsid w:val="004579F4"/>
    <w:rsid w:val="00462980"/>
    <w:rsid w:val="004631EE"/>
    <w:rsid w:val="00466945"/>
    <w:rsid w:val="00470F53"/>
    <w:rsid w:val="00470FA2"/>
    <w:rsid w:val="0047342A"/>
    <w:rsid w:val="00476A46"/>
    <w:rsid w:val="00477ADC"/>
    <w:rsid w:val="0048069F"/>
    <w:rsid w:val="0048401B"/>
    <w:rsid w:val="00484859"/>
    <w:rsid w:val="00484F48"/>
    <w:rsid w:val="0048541D"/>
    <w:rsid w:val="0048607B"/>
    <w:rsid w:val="004868B1"/>
    <w:rsid w:val="00491658"/>
    <w:rsid w:val="00491B27"/>
    <w:rsid w:val="004A087F"/>
    <w:rsid w:val="004A25A9"/>
    <w:rsid w:val="004A2F65"/>
    <w:rsid w:val="004A3875"/>
    <w:rsid w:val="004A584A"/>
    <w:rsid w:val="004A601F"/>
    <w:rsid w:val="004B3E9A"/>
    <w:rsid w:val="004B415D"/>
    <w:rsid w:val="004B4F8A"/>
    <w:rsid w:val="004B5060"/>
    <w:rsid w:val="004B6533"/>
    <w:rsid w:val="004C2662"/>
    <w:rsid w:val="004C2BF2"/>
    <w:rsid w:val="004C7799"/>
    <w:rsid w:val="004D0E96"/>
    <w:rsid w:val="004D12C3"/>
    <w:rsid w:val="004D1927"/>
    <w:rsid w:val="004D3A8C"/>
    <w:rsid w:val="004D51E5"/>
    <w:rsid w:val="004D561C"/>
    <w:rsid w:val="004D6AEE"/>
    <w:rsid w:val="004D7E50"/>
    <w:rsid w:val="004E24C0"/>
    <w:rsid w:val="004E2FB3"/>
    <w:rsid w:val="004E32A2"/>
    <w:rsid w:val="004E4675"/>
    <w:rsid w:val="004E4763"/>
    <w:rsid w:val="004E487A"/>
    <w:rsid w:val="004E48E1"/>
    <w:rsid w:val="004E6804"/>
    <w:rsid w:val="004F12BF"/>
    <w:rsid w:val="004F30EF"/>
    <w:rsid w:val="004F3571"/>
    <w:rsid w:val="004F388A"/>
    <w:rsid w:val="004F4C33"/>
    <w:rsid w:val="004F507F"/>
    <w:rsid w:val="004F5924"/>
    <w:rsid w:val="004F5E3D"/>
    <w:rsid w:val="00504A64"/>
    <w:rsid w:val="0050591A"/>
    <w:rsid w:val="00505B82"/>
    <w:rsid w:val="005079FE"/>
    <w:rsid w:val="00507B31"/>
    <w:rsid w:val="00510BD4"/>
    <w:rsid w:val="00511EB9"/>
    <w:rsid w:val="00512B18"/>
    <w:rsid w:val="00513A3F"/>
    <w:rsid w:val="0051438A"/>
    <w:rsid w:val="005157E0"/>
    <w:rsid w:val="0052343D"/>
    <w:rsid w:val="005253D2"/>
    <w:rsid w:val="00525D58"/>
    <w:rsid w:val="005269FE"/>
    <w:rsid w:val="0052718A"/>
    <w:rsid w:val="00537FE2"/>
    <w:rsid w:val="00542862"/>
    <w:rsid w:val="00545695"/>
    <w:rsid w:val="005456B2"/>
    <w:rsid w:val="00546C60"/>
    <w:rsid w:val="00547F75"/>
    <w:rsid w:val="00552A91"/>
    <w:rsid w:val="00554D98"/>
    <w:rsid w:val="00555240"/>
    <w:rsid w:val="005552ED"/>
    <w:rsid w:val="00555E2A"/>
    <w:rsid w:val="005570CC"/>
    <w:rsid w:val="005576A7"/>
    <w:rsid w:val="005611ED"/>
    <w:rsid w:val="00562E93"/>
    <w:rsid w:val="00563B5D"/>
    <w:rsid w:val="00563F9E"/>
    <w:rsid w:val="005664BE"/>
    <w:rsid w:val="00567495"/>
    <w:rsid w:val="005707D8"/>
    <w:rsid w:val="00571E58"/>
    <w:rsid w:val="00572EBC"/>
    <w:rsid w:val="00574F7A"/>
    <w:rsid w:val="00575D12"/>
    <w:rsid w:val="00577C20"/>
    <w:rsid w:val="0058200D"/>
    <w:rsid w:val="0058233B"/>
    <w:rsid w:val="00582E42"/>
    <w:rsid w:val="00582E46"/>
    <w:rsid w:val="00583BFD"/>
    <w:rsid w:val="00585157"/>
    <w:rsid w:val="005865D3"/>
    <w:rsid w:val="005873EE"/>
    <w:rsid w:val="00590B35"/>
    <w:rsid w:val="00591D97"/>
    <w:rsid w:val="00593D11"/>
    <w:rsid w:val="005944D8"/>
    <w:rsid w:val="00594DC8"/>
    <w:rsid w:val="00594F14"/>
    <w:rsid w:val="0059507C"/>
    <w:rsid w:val="0059552F"/>
    <w:rsid w:val="005962FB"/>
    <w:rsid w:val="00597B6B"/>
    <w:rsid w:val="00597D3F"/>
    <w:rsid w:val="005A075B"/>
    <w:rsid w:val="005A4086"/>
    <w:rsid w:val="005A4ECC"/>
    <w:rsid w:val="005A71B0"/>
    <w:rsid w:val="005B0321"/>
    <w:rsid w:val="005B05F7"/>
    <w:rsid w:val="005B3D1B"/>
    <w:rsid w:val="005B4250"/>
    <w:rsid w:val="005B4CE2"/>
    <w:rsid w:val="005B5288"/>
    <w:rsid w:val="005B52CE"/>
    <w:rsid w:val="005B6028"/>
    <w:rsid w:val="005B621D"/>
    <w:rsid w:val="005B7E7D"/>
    <w:rsid w:val="005C0726"/>
    <w:rsid w:val="005C132A"/>
    <w:rsid w:val="005C173F"/>
    <w:rsid w:val="005C1E28"/>
    <w:rsid w:val="005C391C"/>
    <w:rsid w:val="005C509C"/>
    <w:rsid w:val="005C5D59"/>
    <w:rsid w:val="005C6088"/>
    <w:rsid w:val="005D02B7"/>
    <w:rsid w:val="005D197F"/>
    <w:rsid w:val="005D3ABD"/>
    <w:rsid w:val="005D5A17"/>
    <w:rsid w:val="005D624C"/>
    <w:rsid w:val="005E2E25"/>
    <w:rsid w:val="005E5C2E"/>
    <w:rsid w:val="005E6F98"/>
    <w:rsid w:val="005E717B"/>
    <w:rsid w:val="005F0C5D"/>
    <w:rsid w:val="005F3929"/>
    <w:rsid w:val="006001C5"/>
    <w:rsid w:val="006032F5"/>
    <w:rsid w:val="00603A68"/>
    <w:rsid w:val="00603B21"/>
    <w:rsid w:val="00610688"/>
    <w:rsid w:val="0061147D"/>
    <w:rsid w:val="00611C60"/>
    <w:rsid w:val="00612067"/>
    <w:rsid w:val="0061252C"/>
    <w:rsid w:val="006150C1"/>
    <w:rsid w:val="00616003"/>
    <w:rsid w:val="00617C60"/>
    <w:rsid w:val="00620026"/>
    <w:rsid w:val="0062052E"/>
    <w:rsid w:val="00621D59"/>
    <w:rsid w:val="006222DD"/>
    <w:rsid w:val="00622DA8"/>
    <w:rsid w:val="00625035"/>
    <w:rsid w:val="0062512C"/>
    <w:rsid w:val="00625302"/>
    <w:rsid w:val="00630819"/>
    <w:rsid w:val="006323BE"/>
    <w:rsid w:val="0063262B"/>
    <w:rsid w:val="00632A14"/>
    <w:rsid w:val="00633957"/>
    <w:rsid w:val="00634310"/>
    <w:rsid w:val="006357CC"/>
    <w:rsid w:val="006358D8"/>
    <w:rsid w:val="00637F9C"/>
    <w:rsid w:val="00641035"/>
    <w:rsid w:val="006414C0"/>
    <w:rsid w:val="00641B8B"/>
    <w:rsid w:val="00643BB2"/>
    <w:rsid w:val="00644BD5"/>
    <w:rsid w:val="00646339"/>
    <w:rsid w:val="00647482"/>
    <w:rsid w:val="00651048"/>
    <w:rsid w:val="00652AFA"/>
    <w:rsid w:val="00653531"/>
    <w:rsid w:val="00653A35"/>
    <w:rsid w:val="006544BB"/>
    <w:rsid w:val="0066046D"/>
    <w:rsid w:val="0066224E"/>
    <w:rsid w:val="006627DD"/>
    <w:rsid w:val="00663669"/>
    <w:rsid w:val="00663FFE"/>
    <w:rsid w:val="006640C0"/>
    <w:rsid w:val="00664E6E"/>
    <w:rsid w:val="0067256F"/>
    <w:rsid w:val="00676613"/>
    <w:rsid w:val="00677B48"/>
    <w:rsid w:val="00681277"/>
    <w:rsid w:val="00681304"/>
    <w:rsid w:val="0068437F"/>
    <w:rsid w:val="00684B58"/>
    <w:rsid w:val="006866A2"/>
    <w:rsid w:val="006912FA"/>
    <w:rsid w:val="006919A0"/>
    <w:rsid w:val="00692570"/>
    <w:rsid w:val="00692C5D"/>
    <w:rsid w:val="006938CB"/>
    <w:rsid w:val="00694290"/>
    <w:rsid w:val="00694717"/>
    <w:rsid w:val="00694889"/>
    <w:rsid w:val="006A0948"/>
    <w:rsid w:val="006A0C36"/>
    <w:rsid w:val="006A1891"/>
    <w:rsid w:val="006A1C7F"/>
    <w:rsid w:val="006A363A"/>
    <w:rsid w:val="006A5D52"/>
    <w:rsid w:val="006A6EED"/>
    <w:rsid w:val="006B023C"/>
    <w:rsid w:val="006B0348"/>
    <w:rsid w:val="006B1CFB"/>
    <w:rsid w:val="006B303C"/>
    <w:rsid w:val="006B33D5"/>
    <w:rsid w:val="006B3BCA"/>
    <w:rsid w:val="006B60C2"/>
    <w:rsid w:val="006B69CB"/>
    <w:rsid w:val="006C231C"/>
    <w:rsid w:val="006C3E36"/>
    <w:rsid w:val="006C4012"/>
    <w:rsid w:val="006C6ED6"/>
    <w:rsid w:val="006D01DC"/>
    <w:rsid w:val="006D218E"/>
    <w:rsid w:val="006D21F5"/>
    <w:rsid w:val="006D3115"/>
    <w:rsid w:val="006D316B"/>
    <w:rsid w:val="006D3694"/>
    <w:rsid w:val="006D3A93"/>
    <w:rsid w:val="006D49DE"/>
    <w:rsid w:val="006D57D3"/>
    <w:rsid w:val="006D5AC5"/>
    <w:rsid w:val="006E2AEA"/>
    <w:rsid w:val="006E343B"/>
    <w:rsid w:val="006E633F"/>
    <w:rsid w:val="006E675E"/>
    <w:rsid w:val="006E6DAB"/>
    <w:rsid w:val="006E79E8"/>
    <w:rsid w:val="006F020F"/>
    <w:rsid w:val="006F19C0"/>
    <w:rsid w:val="006F1A92"/>
    <w:rsid w:val="006F533A"/>
    <w:rsid w:val="00700D1D"/>
    <w:rsid w:val="00702735"/>
    <w:rsid w:val="0070711D"/>
    <w:rsid w:val="00710910"/>
    <w:rsid w:val="00711661"/>
    <w:rsid w:val="00712077"/>
    <w:rsid w:val="00713091"/>
    <w:rsid w:val="00714B16"/>
    <w:rsid w:val="00716711"/>
    <w:rsid w:val="007201C5"/>
    <w:rsid w:val="00721B0E"/>
    <w:rsid w:val="00721EF7"/>
    <w:rsid w:val="0072209A"/>
    <w:rsid w:val="00722373"/>
    <w:rsid w:val="007249D5"/>
    <w:rsid w:val="00726BBB"/>
    <w:rsid w:val="0073130D"/>
    <w:rsid w:val="00731514"/>
    <w:rsid w:val="00734290"/>
    <w:rsid w:val="007357A8"/>
    <w:rsid w:val="007372E4"/>
    <w:rsid w:val="00737FB5"/>
    <w:rsid w:val="00742161"/>
    <w:rsid w:val="00743151"/>
    <w:rsid w:val="00743CBA"/>
    <w:rsid w:val="00755AA0"/>
    <w:rsid w:val="00756D6B"/>
    <w:rsid w:val="00757CBE"/>
    <w:rsid w:val="00762B18"/>
    <w:rsid w:val="00762C57"/>
    <w:rsid w:val="007652E8"/>
    <w:rsid w:val="0076653B"/>
    <w:rsid w:val="0076796B"/>
    <w:rsid w:val="00770296"/>
    <w:rsid w:val="00771176"/>
    <w:rsid w:val="007746FD"/>
    <w:rsid w:val="00774AE6"/>
    <w:rsid w:val="00776585"/>
    <w:rsid w:val="00776E90"/>
    <w:rsid w:val="0078057E"/>
    <w:rsid w:val="0078104E"/>
    <w:rsid w:val="007822B6"/>
    <w:rsid w:val="00786AF8"/>
    <w:rsid w:val="007903B6"/>
    <w:rsid w:val="00790B7F"/>
    <w:rsid w:val="00791510"/>
    <w:rsid w:val="00791BAA"/>
    <w:rsid w:val="00792B10"/>
    <w:rsid w:val="00793B55"/>
    <w:rsid w:val="00794446"/>
    <w:rsid w:val="0079508F"/>
    <w:rsid w:val="00796B53"/>
    <w:rsid w:val="00797840"/>
    <w:rsid w:val="0079794D"/>
    <w:rsid w:val="00797F5B"/>
    <w:rsid w:val="007A1785"/>
    <w:rsid w:val="007A2013"/>
    <w:rsid w:val="007A5EF8"/>
    <w:rsid w:val="007B3779"/>
    <w:rsid w:val="007B57B6"/>
    <w:rsid w:val="007B5F80"/>
    <w:rsid w:val="007B6862"/>
    <w:rsid w:val="007C0AE2"/>
    <w:rsid w:val="007C1D0C"/>
    <w:rsid w:val="007C3DC6"/>
    <w:rsid w:val="007C7467"/>
    <w:rsid w:val="007D3710"/>
    <w:rsid w:val="007D519C"/>
    <w:rsid w:val="007D6AA2"/>
    <w:rsid w:val="007E1084"/>
    <w:rsid w:val="007E1718"/>
    <w:rsid w:val="007E20B0"/>
    <w:rsid w:val="007E26CF"/>
    <w:rsid w:val="007E2DC9"/>
    <w:rsid w:val="007E3665"/>
    <w:rsid w:val="007E38EE"/>
    <w:rsid w:val="007E4BF6"/>
    <w:rsid w:val="007E507A"/>
    <w:rsid w:val="007E52C8"/>
    <w:rsid w:val="007E6859"/>
    <w:rsid w:val="007E6969"/>
    <w:rsid w:val="007F02C9"/>
    <w:rsid w:val="007F606D"/>
    <w:rsid w:val="008006B1"/>
    <w:rsid w:val="00802B6D"/>
    <w:rsid w:val="00802CC9"/>
    <w:rsid w:val="00805D2B"/>
    <w:rsid w:val="00810610"/>
    <w:rsid w:val="00814137"/>
    <w:rsid w:val="00815200"/>
    <w:rsid w:val="0081607F"/>
    <w:rsid w:val="008166D7"/>
    <w:rsid w:val="00816EE3"/>
    <w:rsid w:val="0081733E"/>
    <w:rsid w:val="00817D16"/>
    <w:rsid w:val="00817DEC"/>
    <w:rsid w:val="008214EC"/>
    <w:rsid w:val="00823FBA"/>
    <w:rsid w:val="00824241"/>
    <w:rsid w:val="008275C0"/>
    <w:rsid w:val="00827900"/>
    <w:rsid w:val="0083080F"/>
    <w:rsid w:val="008338D5"/>
    <w:rsid w:val="00841D68"/>
    <w:rsid w:val="008424C2"/>
    <w:rsid w:val="008444EF"/>
    <w:rsid w:val="00845C00"/>
    <w:rsid w:val="008512C9"/>
    <w:rsid w:val="008514F2"/>
    <w:rsid w:val="00852216"/>
    <w:rsid w:val="00854611"/>
    <w:rsid w:val="008559E2"/>
    <w:rsid w:val="0085685F"/>
    <w:rsid w:val="008632EE"/>
    <w:rsid w:val="00867E81"/>
    <w:rsid w:val="008761C2"/>
    <w:rsid w:val="0088118A"/>
    <w:rsid w:val="008857A5"/>
    <w:rsid w:val="00886257"/>
    <w:rsid w:val="00886476"/>
    <w:rsid w:val="0088648F"/>
    <w:rsid w:val="00886D85"/>
    <w:rsid w:val="00886F0C"/>
    <w:rsid w:val="0089086D"/>
    <w:rsid w:val="00891A55"/>
    <w:rsid w:val="00891C36"/>
    <w:rsid w:val="00891F31"/>
    <w:rsid w:val="008930E0"/>
    <w:rsid w:val="008942C0"/>
    <w:rsid w:val="00894D05"/>
    <w:rsid w:val="008955F7"/>
    <w:rsid w:val="00897596"/>
    <w:rsid w:val="008A31E2"/>
    <w:rsid w:val="008A4906"/>
    <w:rsid w:val="008A7936"/>
    <w:rsid w:val="008B1A3A"/>
    <w:rsid w:val="008B299A"/>
    <w:rsid w:val="008B39FA"/>
    <w:rsid w:val="008B3C81"/>
    <w:rsid w:val="008B44A7"/>
    <w:rsid w:val="008B4D01"/>
    <w:rsid w:val="008B64FA"/>
    <w:rsid w:val="008C4BA0"/>
    <w:rsid w:val="008D06A1"/>
    <w:rsid w:val="008D1087"/>
    <w:rsid w:val="008D271B"/>
    <w:rsid w:val="008D46BA"/>
    <w:rsid w:val="008D6ED0"/>
    <w:rsid w:val="008D7073"/>
    <w:rsid w:val="008D71FE"/>
    <w:rsid w:val="008E1832"/>
    <w:rsid w:val="008E4962"/>
    <w:rsid w:val="008E7253"/>
    <w:rsid w:val="008F0049"/>
    <w:rsid w:val="008F0362"/>
    <w:rsid w:val="008F4EA6"/>
    <w:rsid w:val="008F5958"/>
    <w:rsid w:val="008F76F7"/>
    <w:rsid w:val="009000F2"/>
    <w:rsid w:val="00900A43"/>
    <w:rsid w:val="009051F1"/>
    <w:rsid w:val="00907061"/>
    <w:rsid w:val="0090717E"/>
    <w:rsid w:val="00907A37"/>
    <w:rsid w:val="00910C34"/>
    <w:rsid w:val="00910F29"/>
    <w:rsid w:val="009122FC"/>
    <w:rsid w:val="00912654"/>
    <w:rsid w:val="0091469B"/>
    <w:rsid w:val="00916245"/>
    <w:rsid w:val="0091758A"/>
    <w:rsid w:val="00922393"/>
    <w:rsid w:val="0092349E"/>
    <w:rsid w:val="00926902"/>
    <w:rsid w:val="00927D77"/>
    <w:rsid w:val="00930E75"/>
    <w:rsid w:val="00933D33"/>
    <w:rsid w:val="009427E6"/>
    <w:rsid w:val="00943669"/>
    <w:rsid w:val="00947C99"/>
    <w:rsid w:val="009506A4"/>
    <w:rsid w:val="00955DC9"/>
    <w:rsid w:val="00956E80"/>
    <w:rsid w:val="00957E02"/>
    <w:rsid w:val="00961B7A"/>
    <w:rsid w:val="00962AF0"/>
    <w:rsid w:val="00963B58"/>
    <w:rsid w:val="009661A8"/>
    <w:rsid w:val="00967D92"/>
    <w:rsid w:val="00972E99"/>
    <w:rsid w:val="0097377F"/>
    <w:rsid w:val="00975779"/>
    <w:rsid w:val="00977B99"/>
    <w:rsid w:val="00980187"/>
    <w:rsid w:val="009829BE"/>
    <w:rsid w:val="009924CF"/>
    <w:rsid w:val="00992997"/>
    <w:rsid w:val="00996178"/>
    <w:rsid w:val="0099758E"/>
    <w:rsid w:val="009975D7"/>
    <w:rsid w:val="00997D71"/>
    <w:rsid w:val="009A0112"/>
    <w:rsid w:val="009A10E8"/>
    <w:rsid w:val="009A1B96"/>
    <w:rsid w:val="009A2A35"/>
    <w:rsid w:val="009A3A9E"/>
    <w:rsid w:val="009A4C65"/>
    <w:rsid w:val="009A6E66"/>
    <w:rsid w:val="009A74B4"/>
    <w:rsid w:val="009A7AD2"/>
    <w:rsid w:val="009A7CDB"/>
    <w:rsid w:val="009B0197"/>
    <w:rsid w:val="009B029E"/>
    <w:rsid w:val="009B1269"/>
    <w:rsid w:val="009B14A3"/>
    <w:rsid w:val="009B1B1A"/>
    <w:rsid w:val="009B2650"/>
    <w:rsid w:val="009B3639"/>
    <w:rsid w:val="009B40C6"/>
    <w:rsid w:val="009B46B6"/>
    <w:rsid w:val="009B572B"/>
    <w:rsid w:val="009B6423"/>
    <w:rsid w:val="009B6B79"/>
    <w:rsid w:val="009B76C3"/>
    <w:rsid w:val="009C01ED"/>
    <w:rsid w:val="009C0FE4"/>
    <w:rsid w:val="009C28B8"/>
    <w:rsid w:val="009C7876"/>
    <w:rsid w:val="009C7EDD"/>
    <w:rsid w:val="009D7FC8"/>
    <w:rsid w:val="009E12FE"/>
    <w:rsid w:val="009E284D"/>
    <w:rsid w:val="009E2975"/>
    <w:rsid w:val="009E2AA0"/>
    <w:rsid w:val="009E31F8"/>
    <w:rsid w:val="009E478E"/>
    <w:rsid w:val="009E5D9D"/>
    <w:rsid w:val="009E65DB"/>
    <w:rsid w:val="009E698F"/>
    <w:rsid w:val="009E6A5D"/>
    <w:rsid w:val="009F19EC"/>
    <w:rsid w:val="009F2941"/>
    <w:rsid w:val="009F3D2D"/>
    <w:rsid w:val="009F4193"/>
    <w:rsid w:val="009F41F9"/>
    <w:rsid w:val="009F4804"/>
    <w:rsid w:val="009F48E0"/>
    <w:rsid w:val="009F5372"/>
    <w:rsid w:val="009F5C2D"/>
    <w:rsid w:val="009F7C15"/>
    <w:rsid w:val="00A005BB"/>
    <w:rsid w:val="00A07169"/>
    <w:rsid w:val="00A10830"/>
    <w:rsid w:val="00A10AA0"/>
    <w:rsid w:val="00A17C9B"/>
    <w:rsid w:val="00A21A2D"/>
    <w:rsid w:val="00A2564D"/>
    <w:rsid w:val="00A266B9"/>
    <w:rsid w:val="00A317C3"/>
    <w:rsid w:val="00A31944"/>
    <w:rsid w:val="00A347F9"/>
    <w:rsid w:val="00A35536"/>
    <w:rsid w:val="00A3630C"/>
    <w:rsid w:val="00A405B3"/>
    <w:rsid w:val="00A430BD"/>
    <w:rsid w:val="00A464A5"/>
    <w:rsid w:val="00A51145"/>
    <w:rsid w:val="00A5369D"/>
    <w:rsid w:val="00A54EDA"/>
    <w:rsid w:val="00A60B8C"/>
    <w:rsid w:val="00A67708"/>
    <w:rsid w:val="00A7028E"/>
    <w:rsid w:val="00A71B5D"/>
    <w:rsid w:val="00A71D04"/>
    <w:rsid w:val="00A73D02"/>
    <w:rsid w:val="00A74EA8"/>
    <w:rsid w:val="00A800A9"/>
    <w:rsid w:val="00A816B7"/>
    <w:rsid w:val="00A86C93"/>
    <w:rsid w:val="00A87EE7"/>
    <w:rsid w:val="00A90106"/>
    <w:rsid w:val="00A90D1E"/>
    <w:rsid w:val="00A91503"/>
    <w:rsid w:val="00A92EB5"/>
    <w:rsid w:val="00AA0B99"/>
    <w:rsid w:val="00AA23C3"/>
    <w:rsid w:val="00AA28E1"/>
    <w:rsid w:val="00AA2AA6"/>
    <w:rsid w:val="00AA3DB8"/>
    <w:rsid w:val="00AA68AF"/>
    <w:rsid w:val="00AA7693"/>
    <w:rsid w:val="00AA7B34"/>
    <w:rsid w:val="00AB0A36"/>
    <w:rsid w:val="00AB484D"/>
    <w:rsid w:val="00AB73B6"/>
    <w:rsid w:val="00AC12E8"/>
    <w:rsid w:val="00AC2D02"/>
    <w:rsid w:val="00AC3203"/>
    <w:rsid w:val="00AC4642"/>
    <w:rsid w:val="00AC6829"/>
    <w:rsid w:val="00AC78E1"/>
    <w:rsid w:val="00AD04DE"/>
    <w:rsid w:val="00AD1896"/>
    <w:rsid w:val="00AD1AD2"/>
    <w:rsid w:val="00AD301E"/>
    <w:rsid w:val="00AD3188"/>
    <w:rsid w:val="00AD3335"/>
    <w:rsid w:val="00AD3741"/>
    <w:rsid w:val="00AD39B3"/>
    <w:rsid w:val="00AD50DA"/>
    <w:rsid w:val="00AD5BD7"/>
    <w:rsid w:val="00AD5BF2"/>
    <w:rsid w:val="00AD6F05"/>
    <w:rsid w:val="00AD7114"/>
    <w:rsid w:val="00AE0552"/>
    <w:rsid w:val="00AE072D"/>
    <w:rsid w:val="00AE2C0E"/>
    <w:rsid w:val="00AE42B8"/>
    <w:rsid w:val="00AE4955"/>
    <w:rsid w:val="00AE6316"/>
    <w:rsid w:val="00AF37BA"/>
    <w:rsid w:val="00AF45F6"/>
    <w:rsid w:val="00AF4F06"/>
    <w:rsid w:val="00AF55EF"/>
    <w:rsid w:val="00B0119A"/>
    <w:rsid w:val="00B02B07"/>
    <w:rsid w:val="00B05587"/>
    <w:rsid w:val="00B07AF8"/>
    <w:rsid w:val="00B1128C"/>
    <w:rsid w:val="00B113DC"/>
    <w:rsid w:val="00B114AC"/>
    <w:rsid w:val="00B1229E"/>
    <w:rsid w:val="00B12326"/>
    <w:rsid w:val="00B12453"/>
    <w:rsid w:val="00B13C03"/>
    <w:rsid w:val="00B13D1F"/>
    <w:rsid w:val="00B14113"/>
    <w:rsid w:val="00B164DA"/>
    <w:rsid w:val="00B20CBA"/>
    <w:rsid w:val="00B213FC"/>
    <w:rsid w:val="00B22609"/>
    <w:rsid w:val="00B24181"/>
    <w:rsid w:val="00B25F07"/>
    <w:rsid w:val="00B26BA4"/>
    <w:rsid w:val="00B30252"/>
    <w:rsid w:val="00B313B7"/>
    <w:rsid w:val="00B3268F"/>
    <w:rsid w:val="00B33C75"/>
    <w:rsid w:val="00B34F38"/>
    <w:rsid w:val="00B357F8"/>
    <w:rsid w:val="00B3606D"/>
    <w:rsid w:val="00B3716B"/>
    <w:rsid w:val="00B378BC"/>
    <w:rsid w:val="00B378F5"/>
    <w:rsid w:val="00B409D3"/>
    <w:rsid w:val="00B41A57"/>
    <w:rsid w:val="00B43D01"/>
    <w:rsid w:val="00B44A0F"/>
    <w:rsid w:val="00B458D8"/>
    <w:rsid w:val="00B45ECC"/>
    <w:rsid w:val="00B46283"/>
    <w:rsid w:val="00B46748"/>
    <w:rsid w:val="00B46F2B"/>
    <w:rsid w:val="00B479B2"/>
    <w:rsid w:val="00B51EAA"/>
    <w:rsid w:val="00B53411"/>
    <w:rsid w:val="00B547E4"/>
    <w:rsid w:val="00B55079"/>
    <w:rsid w:val="00B55CE2"/>
    <w:rsid w:val="00B57037"/>
    <w:rsid w:val="00B57C00"/>
    <w:rsid w:val="00B57CFB"/>
    <w:rsid w:val="00B60F04"/>
    <w:rsid w:val="00B62F67"/>
    <w:rsid w:val="00B70653"/>
    <w:rsid w:val="00B71285"/>
    <w:rsid w:val="00B72715"/>
    <w:rsid w:val="00B730F4"/>
    <w:rsid w:val="00B75885"/>
    <w:rsid w:val="00B758E5"/>
    <w:rsid w:val="00B76590"/>
    <w:rsid w:val="00B76C2F"/>
    <w:rsid w:val="00B80B5D"/>
    <w:rsid w:val="00B822D4"/>
    <w:rsid w:val="00B831CA"/>
    <w:rsid w:val="00B83FEC"/>
    <w:rsid w:val="00B84B36"/>
    <w:rsid w:val="00B86B78"/>
    <w:rsid w:val="00B90802"/>
    <w:rsid w:val="00B9252C"/>
    <w:rsid w:val="00B94E68"/>
    <w:rsid w:val="00B952A7"/>
    <w:rsid w:val="00B95402"/>
    <w:rsid w:val="00BA035B"/>
    <w:rsid w:val="00BA0689"/>
    <w:rsid w:val="00BA1F10"/>
    <w:rsid w:val="00BA48FA"/>
    <w:rsid w:val="00BA78D0"/>
    <w:rsid w:val="00BB09BB"/>
    <w:rsid w:val="00BB2172"/>
    <w:rsid w:val="00BB24F5"/>
    <w:rsid w:val="00BB2678"/>
    <w:rsid w:val="00BB2A53"/>
    <w:rsid w:val="00BB33E0"/>
    <w:rsid w:val="00BB4801"/>
    <w:rsid w:val="00BB5AF9"/>
    <w:rsid w:val="00BC05F1"/>
    <w:rsid w:val="00BC1048"/>
    <w:rsid w:val="00BC317A"/>
    <w:rsid w:val="00BC54BE"/>
    <w:rsid w:val="00BC725A"/>
    <w:rsid w:val="00BC7570"/>
    <w:rsid w:val="00BD081F"/>
    <w:rsid w:val="00BD2240"/>
    <w:rsid w:val="00BD2B0C"/>
    <w:rsid w:val="00BD2F4F"/>
    <w:rsid w:val="00BD352B"/>
    <w:rsid w:val="00BD5A46"/>
    <w:rsid w:val="00BD5DA0"/>
    <w:rsid w:val="00BD686D"/>
    <w:rsid w:val="00BE0524"/>
    <w:rsid w:val="00BE23B1"/>
    <w:rsid w:val="00BE27BF"/>
    <w:rsid w:val="00BE5F5F"/>
    <w:rsid w:val="00BE6DAF"/>
    <w:rsid w:val="00BF1CD4"/>
    <w:rsid w:val="00BF2B79"/>
    <w:rsid w:val="00BF2C6B"/>
    <w:rsid w:val="00BF3158"/>
    <w:rsid w:val="00BF36E5"/>
    <w:rsid w:val="00BF52D8"/>
    <w:rsid w:val="00BF60FC"/>
    <w:rsid w:val="00BF73EB"/>
    <w:rsid w:val="00C03ED6"/>
    <w:rsid w:val="00C06B60"/>
    <w:rsid w:val="00C12AED"/>
    <w:rsid w:val="00C15E96"/>
    <w:rsid w:val="00C17B38"/>
    <w:rsid w:val="00C20737"/>
    <w:rsid w:val="00C20AB1"/>
    <w:rsid w:val="00C20B8B"/>
    <w:rsid w:val="00C24288"/>
    <w:rsid w:val="00C26EBA"/>
    <w:rsid w:val="00C26EF1"/>
    <w:rsid w:val="00C30733"/>
    <w:rsid w:val="00C3086D"/>
    <w:rsid w:val="00C30D32"/>
    <w:rsid w:val="00C31203"/>
    <w:rsid w:val="00C31E8A"/>
    <w:rsid w:val="00C35E89"/>
    <w:rsid w:val="00C372AE"/>
    <w:rsid w:val="00C40538"/>
    <w:rsid w:val="00C40C8C"/>
    <w:rsid w:val="00C41BF4"/>
    <w:rsid w:val="00C4264C"/>
    <w:rsid w:val="00C43CC2"/>
    <w:rsid w:val="00C44F2A"/>
    <w:rsid w:val="00C45ADA"/>
    <w:rsid w:val="00C50A5D"/>
    <w:rsid w:val="00C50B7D"/>
    <w:rsid w:val="00C51CEC"/>
    <w:rsid w:val="00C5262D"/>
    <w:rsid w:val="00C52BA5"/>
    <w:rsid w:val="00C5370F"/>
    <w:rsid w:val="00C54C06"/>
    <w:rsid w:val="00C554AB"/>
    <w:rsid w:val="00C57DD6"/>
    <w:rsid w:val="00C61615"/>
    <w:rsid w:val="00C64E0C"/>
    <w:rsid w:val="00C64FD9"/>
    <w:rsid w:val="00C6564E"/>
    <w:rsid w:val="00C656D7"/>
    <w:rsid w:val="00C65B9F"/>
    <w:rsid w:val="00C66959"/>
    <w:rsid w:val="00C669BF"/>
    <w:rsid w:val="00C66B82"/>
    <w:rsid w:val="00C67B6C"/>
    <w:rsid w:val="00C71BE0"/>
    <w:rsid w:val="00C72970"/>
    <w:rsid w:val="00C73AC2"/>
    <w:rsid w:val="00C73FC6"/>
    <w:rsid w:val="00C74D8E"/>
    <w:rsid w:val="00C754AD"/>
    <w:rsid w:val="00C764F2"/>
    <w:rsid w:val="00C7762C"/>
    <w:rsid w:val="00C81706"/>
    <w:rsid w:val="00C8214E"/>
    <w:rsid w:val="00C83793"/>
    <w:rsid w:val="00C84016"/>
    <w:rsid w:val="00C847ED"/>
    <w:rsid w:val="00C84A6A"/>
    <w:rsid w:val="00C93A02"/>
    <w:rsid w:val="00CA07AF"/>
    <w:rsid w:val="00CA08C9"/>
    <w:rsid w:val="00CA2019"/>
    <w:rsid w:val="00CA3BAB"/>
    <w:rsid w:val="00CA5271"/>
    <w:rsid w:val="00CA5E47"/>
    <w:rsid w:val="00CB378E"/>
    <w:rsid w:val="00CB4707"/>
    <w:rsid w:val="00CB5106"/>
    <w:rsid w:val="00CB6BE8"/>
    <w:rsid w:val="00CB73B8"/>
    <w:rsid w:val="00CB7578"/>
    <w:rsid w:val="00CC01B7"/>
    <w:rsid w:val="00CC055A"/>
    <w:rsid w:val="00CC0CA9"/>
    <w:rsid w:val="00CC146E"/>
    <w:rsid w:val="00CC19F5"/>
    <w:rsid w:val="00CC1D8B"/>
    <w:rsid w:val="00CC6261"/>
    <w:rsid w:val="00CD045F"/>
    <w:rsid w:val="00CD1363"/>
    <w:rsid w:val="00CD1683"/>
    <w:rsid w:val="00CD176C"/>
    <w:rsid w:val="00CD385A"/>
    <w:rsid w:val="00CD3FE2"/>
    <w:rsid w:val="00CE052F"/>
    <w:rsid w:val="00CE09E1"/>
    <w:rsid w:val="00CE247F"/>
    <w:rsid w:val="00CE279A"/>
    <w:rsid w:val="00CE66B3"/>
    <w:rsid w:val="00CE7BE2"/>
    <w:rsid w:val="00CF0005"/>
    <w:rsid w:val="00CF13E3"/>
    <w:rsid w:val="00CF22DB"/>
    <w:rsid w:val="00CF49F1"/>
    <w:rsid w:val="00CF7889"/>
    <w:rsid w:val="00D009BC"/>
    <w:rsid w:val="00D01555"/>
    <w:rsid w:val="00D018D0"/>
    <w:rsid w:val="00D02FF3"/>
    <w:rsid w:val="00D04DE4"/>
    <w:rsid w:val="00D1074F"/>
    <w:rsid w:val="00D11457"/>
    <w:rsid w:val="00D15241"/>
    <w:rsid w:val="00D155AA"/>
    <w:rsid w:val="00D16AEC"/>
    <w:rsid w:val="00D22EF6"/>
    <w:rsid w:val="00D24A2B"/>
    <w:rsid w:val="00D24AE4"/>
    <w:rsid w:val="00D2616E"/>
    <w:rsid w:val="00D26396"/>
    <w:rsid w:val="00D369EC"/>
    <w:rsid w:val="00D36AED"/>
    <w:rsid w:val="00D421DA"/>
    <w:rsid w:val="00D4252C"/>
    <w:rsid w:val="00D4354B"/>
    <w:rsid w:val="00D4374C"/>
    <w:rsid w:val="00D504E2"/>
    <w:rsid w:val="00D53721"/>
    <w:rsid w:val="00D53C3F"/>
    <w:rsid w:val="00D550DB"/>
    <w:rsid w:val="00D55B18"/>
    <w:rsid w:val="00D56299"/>
    <w:rsid w:val="00D57DE9"/>
    <w:rsid w:val="00D60140"/>
    <w:rsid w:val="00D60176"/>
    <w:rsid w:val="00D60955"/>
    <w:rsid w:val="00D6416B"/>
    <w:rsid w:val="00D669A3"/>
    <w:rsid w:val="00D70C98"/>
    <w:rsid w:val="00D73A3E"/>
    <w:rsid w:val="00D74A79"/>
    <w:rsid w:val="00D75563"/>
    <w:rsid w:val="00D756FC"/>
    <w:rsid w:val="00D77952"/>
    <w:rsid w:val="00D779CF"/>
    <w:rsid w:val="00D854AD"/>
    <w:rsid w:val="00D87234"/>
    <w:rsid w:val="00D90D4D"/>
    <w:rsid w:val="00D91D70"/>
    <w:rsid w:val="00D927CA"/>
    <w:rsid w:val="00D9304E"/>
    <w:rsid w:val="00D9589C"/>
    <w:rsid w:val="00D9627D"/>
    <w:rsid w:val="00D97BF0"/>
    <w:rsid w:val="00DA0402"/>
    <w:rsid w:val="00DA18CB"/>
    <w:rsid w:val="00DA22D7"/>
    <w:rsid w:val="00DA324B"/>
    <w:rsid w:val="00DB0467"/>
    <w:rsid w:val="00DB1614"/>
    <w:rsid w:val="00DB1723"/>
    <w:rsid w:val="00DB3E9C"/>
    <w:rsid w:val="00DB5783"/>
    <w:rsid w:val="00DB715D"/>
    <w:rsid w:val="00DB79D3"/>
    <w:rsid w:val="00DC0EA7"/>
    <w:rsid w:val="00DC1B6C"/>
    <w:rsid w:val="00DC568B"/>
    <w:rsid w:val="00DC61AB"/>
    <w:rsid w:val="00DC7CBA"/>
    <w:rsid w:val="00DD0244"/>
    <w:rsid w:val="00DD04B1"/>
    <w:rsid w:val="00DD0B54"/>
    <w:rsid w:val="00DD39FA"/>
    <w:rsid w:val="00DD44D9"/>
    <w:rsid w:val="00DD4C83"/>
    <w:rsid w:val="00DD53CE"/>
    <w:rsid w:val="00DE1DD2"/>
    <w:rsid w:val="00DE31FA"/>
    <w:rsid w:val="00DE3B35"/>
    <w:rsid w:val="00DE41A3"/>
    <w:rsid w:val="00DE44D9"/>
    <w:rsid w:val="00DE45E4"/>
    <w:rsid w:val="00DE4845"/>
    <w:rsid w:val="00DE5D63"/>
    <w:rsid w:val="00DE63F3"/>
    <w:rsid w:val="00DE6FCC"/>
    <w:rsid w:val="00DF09D1"/>
    <w:rsid w:val="00DF2F42"/>
    <w:rsid w:val="00DF34B9"/>
    <w:rsid w:val="00DF4A10"/>
    <w:rsid w:val="00DF508F"/>
    <w:rsid w:val="00DF57BA"/>
    <w:rsid w:val="00E003ED"/>
    <w:rsid w:val="00E01962"/>
    <w:rsid w:val="00E01A7A"/>
    <w:rsid w:val="00E02734"/>
    <w:rsid w:val="00E03351"/>
    <w:rsid w:val="00E04F3A"/>
    <w:rsid w:val="00E07644"/>
    <w:rsid w:val="00E07FC0"/>
    <w:rsid w:val="00E11094"/>
    <w:rsid w:val="00E1115D"/>
    <w:rsid w:val="00E1385A"/>
    <w:rsid w:val="00E141D0"/>
    <w:rsid w:val="00E15F94"/>
    <w:rsid w:val="00E167F7"/>
    <w:rsid w:val="00E17B5D"/>
    <w:rsid w:val="00E21967"/>
    <w:rsid w:val="00E21DEF"/>
    <w:rsid w:val="00E240A9"/>
    <w:rsid w:val="00E243F0"/>
    <w:rsid w:val="00E318F1"/>
    <w:rsid w:val="00E333EE"/>
    <w:rsid w:val="00E33E0A"/>
    <w:rsid w:val="00E34284"/>
    <w:rsid w:val="00E348FB"/>
    <w:rsid w:val="00E371E9"/>
    <w:rsid w:val="00E372EA"/>
    <w:rsid w:val="00E3760B"/>
    <w:rsid w:val="00E40B67"/>
    <w:rsid w:val="00E41034"/>
    <w:rsid w:val="00E41E58"/>
    <w:rsid w:val="00E453FD"/>
    <w:rsid w:val="00E45D8C"/>
    <w:rsid w:val="00E46AEE"/>
    <w:rsid w:val="00E4730F"/>
    <w:rsid w:val="00E51488"/>
    <w:rsid w:val="00E547EA"/>
    <w:rsid w:val="00E54AE8"/>
    <w:rsid w:val="00E560EA"/>
    <w:rsid w:val="00E56783"/>
    <w:rsid w:val="00E56A06"/>
    <w:rsid w:val="00E61703"/>
    <w:rsid w:val="00E65971"/>
    <w:rsid w:val="00E65C5E"/>
    <w:rsid w:val="00E66D12"/>
    <w:rsid w:val="00E67801"/>
    <w:rsid w:val="00E67F1A"/>
    <w:rsid w:val="00E7311A"/>
    <w:rsid w:val="00E73ED1"/>
    <w:rsid w:val="00E74361"/>
    <w:rsid w:val="00E747B1"/>
    <w:rsid w:val="00E81785"/>
    <w:rsid w:val="00E82143"/>
    <w:rsid w:val="00E82F85"/>
    <w:rsid w:val="00E8779B"/>
    <w:rsid w:val="00E87F8C"/>
    <w:rsid w:val="00E90AB5"/>
    <w:rsid w:val="00E90DBC"/>
    <w:rsid w:val="00E934F5"/>
    <w:rsid w:val="00E93FEC"/>
    <w:rsid w:val="00EA039D"/>
    <w:rsid w:val="00EA0C62"/>
    <w:rsid w:val="00EA133F"/>
    <w:rsid w:val="00EA1ED6"/>
    <w:rsid w:val="00EA2616"/>
    <w:rsid w:val="00EA3F21"/>
    <w:rsid w:val="00EA5F9C"/>
    <w:rsid w:val="00EB0823"/>
    <w:rsid w:val="00EB44E7"/>
    <w:rsid w:val="00EB4E7E"/>
    <w:rsid w:val="00EC00B1"/>
    <w:rsid w:val="00EC0ED6"/>
    <w:rsid w:val="00EC206B"/>
    <w:rsid w:val="00EC386C"/>
    <w:rsid w:val="00EC6EC6"/>
    <w:rsid w:val="00ED1B07"/>
    <w:rsid w:val="00ED1FA6"/>
    <w:rsid w:val="00ED4B0C"/>
    <w:rsid w:val="00ED616A"/>
    <w:rsid w:val="00ED6B6B"/>
    <w:rsid w:val="00ED7779"/>
    <w:rsid w:val="00ED7C9E"/>
    <w:rsid w:val="00EE024F"/>
    <w:rsid w:val="00EE35C1"/>
    <w:rsid w:val="00EE37BB"/>
    <w:rsid w:val="00EE4D12"/>
    <w:rsid w:val="00EE57A8"/>
    <w:rsid w:val="00EF0008"/>
    <w:rsid w:val="00EF1253"/>
    <w:rsid w:val="00EF150B"/>
    <w:rsid w:val="00EF2960"/>
    <w:rsid w:val="00EF479C"/>
    <w:rsid w:val="00EF5B0F"/>
    <w:rsid w:val="00EF74E9"/>
    <w:rsid w:val="00F02624"/>
    <w:rsid w:val="00F04B38"/>
    <w:rsid w:val="00F056C3"/>
    <w:rsid w:val="00F0591C"/>
    <w:rsid w:val="00F07EB2"/>
    <w:rsid w:val="00F101FA"/>
    <w:rsid w:val="00F10A58"/>
    <w:rsid w:val="00F10AF2"/>
    <w:rsid w:val="00F10C08"/>
    <w:rsid w:val="00F155E8"/>
    <w:rsid w:val="00F179F5"/>
    <w:rsid w:val="00F21E19"/>
    <w:rsid w:val="00F23F40"/>
    <w:rsid w:val="00F25AB7"/>
    <w:rsid w:val="00F25DD5"/>
    <w:rsid w:val="00F26D6B"/>
    <w:rsid w:val="00F308AC"/>
    <w:rsid w:val="00F34EF2"/>
    <w:rsid w:val="00F358A9"/>
    <w:rsid w:val="00F40120"/>
    <w:rsid w:val="00F41364"/>
    <w:rsid w:val="00F422AD"/>
    <w:rsid w:val="00F43C38"/>
    <w:rsid w:val="00F43CFB"/>
    <w:rsid w:val="00F4424E"/>
    <w:rsid w:val="00F50049"/>
    <w:rsid w:val="00F53446"/>
    <w:rsid w:val="00F53CE3"/>
    <w:rsid w:val="00F53E04"/>
    <w:rsid w:val="00F54DE2"/>
    <w:rsid w:val="00F54F75"/>
    <w:rsid w:val="00F61493"/>
    <w:rsid w:val="00F626C4"/>
    <w:rsid w:val="00F63083"/>
    <w:rsid w:val="00F64FAA"/>
    <w:rsid w:val="00F668FF"/>
    <w:rsid w:val="00F6748C"/>
    <w:rsid w:val="00F70FD6"/>
    <w:rsid w:val="00F71754"/>
    <w:rsid w:val="00F72099"/>
    <w:rsid w:val="00F736F2"/>
    <w:rsid w:val="00F80D6D"/>
    <w:rsid w:val="00F81130"/>
    <w:rsid w:val="00F83202"/>
    <w:rsid w:val="00F83BE4"/>
    <w:rsid w:val="00F84D0A"/>
    <w:rsid w:val="00F85F3C"/>
    <w:rsid w:val="00F86762"/>
    <w:rsid w:val="00F87816"/>
    <w:rsid w:val="00FA1EB7"/>
    <w:rsid w:val="00FA211C"/>
    <w:rsid w:val="00FA46EA"/>
    <w:rsid w:val="00FA57C4"/>
    <w:rsid w:val="00FA5BE6"/>
    <w:rsid w:val="00FA6159"/>
    <w:rsid w:val="00FB0204"/>
    <w:rsid w:val="00FB14F6"/>
    <w:rsid w:val="00FB4911"/>
    <w:rsid w:val="00FB5E52"/>
    <w:rsid w:val="00FB7D72"/>
    <w:rsid w:val="00FC43F1"/>
    <w:rsid w:val="00FC473D"/>
    <w:rsid w:val="00FD103B"/>
    <w:rsid w:val="00FD3179"/>
    <w:rsid w:val="00FD3232"/>
    <w:rsid w:val="00FD7C2B"/>
    <w:rsid w:val="00FE649A"/>
    <w:rsid w:val="00FE66BD"/>
    <w:rsid w:val="00FE7946"/>
    <w:rsid w:val="00FE7B9A"/>
    <w:rsid w:val="00FF1FCB"/>
    <w:rsid w:val="00FF4163"/>
    <w:rsid w:val="00FF450F"/>
    <w:rsid w:val="00FF461B"/>
    <w:rsid w:val="00FF59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5284"/>
  <w15:chartTrackingRefBased/>
  <w15:docId w15:val="{559314F1-20CD-4BBB-8528-DC0D1D95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67495"/>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qFormat/>
    <w:rsid w:val="0058233B"/>
    <w:pPr>
      <w:keepNext/>
      <w:spacing w:before="240" w:after="60"/>
      <w:outlineLvl w:val="0"/>
    </w:pPr>
    <w:rPr>
      <w:b/>
      <w:kern w:val="32"/>
      <w:sz w:val="28"/>
      <w:szCs w:val="32"/>
    </w:rPr>
  </w:style>
  <w:style w:type="paragraph" w:styleId="Naslov2">
    <w:name w:val="heading 2"/>
    <w:basedOn w:val="Navaden"/>
    <w:next w:val="Navaden"/>
    <w:link w:val="Naslov2Znak"/>
    <w:uiPriority w:val="9"/>
    <w:unhideWhenUsed/>
    <w:qFormat/>
    <w:rsid w:val="006812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37043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58233B"/>
    <w:rPr>
      <w:rFonts w:ascii="Arial" w:eastAsia="Times New Roman" w:hAnsi="Arial" w:cs="Times New Roman"/>
      <w:b/>
      <w:kern w:val="32"/>
      <w:sz w:val="28"/>
      <w:szCs w:val="32"/>
      <w:lang w:val="en-US"/>
    </w:rPr>
  </w:style>
  <w:style w:type="paragraph" w:styleId="Glava">
    <w:name w:val="header"/>
    <w:basedOn w:val="Navaden"/>
    <w:link w:val="GlavaZnak"/>
    <w:rsid w:val="0058233B"/>
    <w:pPr>
      <w:tabs>
        <w:tab w:val="center" w:pos="4320"/>
        <w:tab w:val="right" w:pos="8640"/>
      </w:tabs>
    </w:pPr>
  </w:style>
  <w:style w:type="character" w:customStyle="1" w:styleId="GlavaZnak">
    <w:name w:val="Glava Znak"/>
    <w:basedOn w:val="Privzetapisavaodstavka"/>
    <w:link w:val="Glava"/>
    <w:rsid w:val="0058233B"/>
    <w:rPr>
      <w:rFonts w:ascii="Arial" w:eastAsia="Times New Roman" w:hAnsi="Arial" w:cs="Times New Roman"/>
      <w:sz w:val="20"/>
      <w:szCs w:val="24"/>
      <w:lang w:val="en-US"/>
    </w:rPr>
  </w:style>
  <w:style w:type="paragraph" w:customStyle="1" w:styleId="Neotevilenodstavek">
    <w:name w:val="Neoštevilčen odstavek"/>
    <w:basedOn w:val="Navaden"/>
    <w:link w:val="NeotevilenodstavekZnak"/>
    <w:qFormat/>
    <w:rsid w:val="0058233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58233B"/>
    <w:rPr>
      <w:rFonts w:ascii="Arial" w:eastAsia="Times New Roman" w:hAnsi="Arial" w:cs="Arial"/>
      <w:lang w:eastAsia="sl-SI"/>
    </w:rPr>
  </w:style>
  <w:style w:type="paragraph" w:customStyle="1" w:styleId="Oddelek">
    <w:name w:val="Oddelek"/>
    <w:basedOn w:val="Navaden"/>
    <w:link w:val="OddelekZnak1"/>
    <w:qFormat/>
    <w:rsid w:val="0058233B"/>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58233B"/>
    <w:rPr>
      <w:rFonts w:ascii="Arial" w:eastAsia="Times New Roman" w:hAnsi="Arial" w:cs="Arial"/>
      <w:b/>
      <w:lang w:eastAsia="sl-SI"/>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L"/>
    <w:basedOn w:val="Navaden"/>
    <w:link w:val="OdstavekseznamaZnak"/>
    <w:uiPriority w:val="34"/>
    <w:qFormat/>
    <w:rsid w:val="0058233B"/>
    <w:pPr>
      <w:ind w:left="720"/>
      <w:contextualSpacing/>
    </w:pPr>
  </w:style>
  <w:style w:type="paragraph" w:customStyle="1" w:styleId="len">
    <w:name w:val="len"/>
    <w:basedOn w:val="Navaden"/>
    <w:rsid w:val="005570CC"/>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5570CC"/>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5570CC"/>
    <w:pPr>
      <w:spacing w:before="100" w:beforeAutospacing="1" w:after="100" w:afterAutospacing="1" w:line="240" w:lineRule="auto"/>
    </w:pPr>
    <w:rPr>
      <w:rFonts w:ascii="Times New Roman" w:hAnsi="Times New Roman"/>
      <w:sz w:val="24"/>
      <w:lang w:val="sl-SI" w:eastAsia="sl-SI"/>
    </w:rPr>
  </w:style>
  <w:style w:type="character" w:customStyle="1" w:styleId="highlight">
    <w:name w:val="highlight"/>
    <w:basedOn w:val="Privzetapisavaodstavka"/>
    <w:rsid w:val="005570CC"/>
  </w:style>
  <w:style w:type="character" w:styleId="Pripombasklic">
    <w:name w:val="annotation reference"/>
    <w:basedOn w:val="Privzetapisavaodstavka"/>
    <w:semiHidden/>
    <w:unhideWhenUsed/>
    <w:rsid w:val="00142EB9"/>
    <w:rPr>
      <w:sz w:val="16"/>
      <w:szCs w:val="16"/>
    </w:rPr>
  </w:style>
  <w:style w:type="paragraph" w:styleId="Pripombabesedilo">
    <w:name w:val="annotation text"/>
    <w:basedOn w:val="Navaden"/>
    <w:link w:val="PripombabesediloZnak"/>
    <w:unhideWhenUsed/>
    <w:rsid w:val="00142EB9"/>
    <w:pPr>
      <w:spacing w:after="160" w:line="240" w:lineRule="auto"/>
    </w:pPr>
    <w:rPr>
      <w:rFonts w:asciiTheme="minorHAnsi" w:eastAsiaTheme="minorHAnsi" w:hAnsiTheme="minorHAnsi" w:cstheme="minorBidi"/>
      <w:szCs w:val="20"/>
      <w:lang w:val="sl-SI"/>
    </w:rPr>
  </w:style>
  <w:style w:type="character" w:customStyle="1" w:styleId="PripombabesediloZnak">
    <w:name w:val="Pripomba – besedilo Znak"/>
    <w:basedOn w:val="Privzetapisavaodstavka"/>
    <w:link w:val="Pripombabesedilo"/>
    <w:rsid w:val="00142EB9"/>
    <w:rPr>
      <w:sz w:val="20"/>
      <w:szCs w:val="20"/>
    </w:rPr>
  </w:style>
  <w:style w:type="paragraph" w:styleId="Besedilooblaka">
    <w:name w:val="Balloon Text"/>
    <w:basedOn w:val="Navaden"/>
    <w:link w:val="BesedilooblakaZnak"/>
    <w:uiPriority w:val="99"/>
    <w:semiHidden/>
    <w:unhideWhenUsed/>
    <w:rsid w:val="00142EB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42EB9"/>
    <w:rPr>
      <w:rFonts w:ascii="Segoe UI" w:eastAsia="Times New Roman" w:hAnsi="Segoe UI" w:cs="Segoe UI"/>
      <w:sz w:val="18"/>
      <w:szCs w:val="18"/>
      <w:lang w:val="en-US"/>
    </w:rPr>
  </w:style>
  <w:style w:type="paragraph" w:customStyle="1" w:styleId="tevilnatoka">
    <w:name w:val="tevilnatoka"/>
    <w:basedOn w:val="Navaden"/>
    <w:rsid w:val="00694889"/>
    <w:pPr>
      <w:spacing w:before="100" w:beforeAutospacing="1" w:after="100" w:afterAutospacing="1" w:line="240" w:lineRule="auto"/>
    </w:pPr>
    <w:rPr>
      <w:rFonts w:ascii="Calibri" w:hAnsi="Calibri" w:cs="Calibri"/>
      <w:sz w:val="22"/>
      <w:szCs w:val="22"/>
      <w:lang w:val="sl-SI" w:eastAsia="sl-SI"/>
    </w:rPr>
  </w:style>
  <w:style w:type="paragraph" w:styleId="Zadevapripombe">
    <w:name w:val="annotation subject"/>
    <w:basedOn w:val="Pripombabesedilo"/>
    <w:next w:val="Pripombabesedilo"/>
    <w:link w:val="ZadevapripombeZnak"/>
    <w:uiPriority w:val="99"/>
    <w:semiHidden/>
    <w:unhideWhenUsed/>
    <w:rsid w:val="001259C5"/>
    <w:pPr>
      <w:spacing w:after="0"/>
    </w:pPr>
    <w:rPr>
      <w:rFonts w:ascii="Arial" w:eastAsia="Times New Roman" w:hAnsi="Arial" w:cs="Times New Roman"/>
      <w:b/>
      <w:bCs/>
      <w:lang w:val="en-US"/>
    </w:rPr>
  </w:style>
  <w:style w:type="character" w:customStyle="1" w:styleId="ZadevapripombeZnak">
    <w:name w:val="Zadeva pripombe Znak"/>
    <w:basedOn w:val="PripombabesediloZnak"/>
    <w:link w:val="Zadevapripombe"/>
    <w:uiPriority w:val="99"/>
    <w:semiHidden/>
    <w:rsid w:val="001259C5"/>
    <w:rPr>
      <w:rFonts w:ascii="Arial" w:eastAsia="Times New Roman" w:hAnsi="Arial" w:cs="Times New Roman"/>
      <w:b/>
      <w:bCs/>
      <w:sz w:val="20"/>
      <w:szCs w:val="20"/>
      <w:lang w:val="en-US"/>
    </w:rPr>
  </w:style>
  <w:style w:type="paragraph" w:styleId="Sprotnaopomba-besedilo">
    <w:name w:val="footnote text"/>
    <w:basedOn w:val="Navaden"/>
    <w:link w:val="Sprotnaopomba-besediloZnak"/>
    <w:uiPriority w:val="99"/>
    <w:unhideWhenUsed/>
    <w:rsid w:val="009B40C6"/>
    <w:pPr>
      <w:spacing w:line="240" w:lineRule="auto"/>
    </w:pPr>
    <w:rPr>
      <w:rFonts w:asciiTheme="minorHAnsi" w:eastAsiaTheme="minorHAnsi" w:hAnsiTheme="minorHAnsi" w:cstheme="minorBidi"/>
      <w:szCs w:val="20"/>
      <w:lang w:val="sl-SI"/>
    </w:rPr>
  </w:style>
  <w:style w:type="character" w:customStyle="1" w:styleId="Sprotnaopomba-besediloZnak">
    <w:name w:val="Sprotna opomba - besedilo Znak"/>
    <w:basedOn w:val="Privzetapisavaodstavka"/>
    <w:link w:val="Sprotnaopomba-besedilo"/>
    <w:uiPriority w:val="99"/>
    <w:rsid w:val="009B40C6"/>
    <w:rPr>
      <w:sz w:val="20"/>
      <w:szCs w:val="20"/>
    </w:rPr>
  </w:style>
  <w:style w:type="character" w:styleId="Sprotnaopomba-sklic">
    <w:name w:val="footnote reference"/>
    <w:basedOn w:val="Privzetapisavaodstavka"/>
    <w:uiPriority w:val="99"/>
    <w:unhideWhenUsed/>
    <w:rsid w:val="009B40C6"/>
    <w:rPr>
      <w:vertAlign w:val="superscript"/>
    </w:rPr>
  </w:style>
  <w:style w:type="paragraph" w:styleId="Navadensplet">
    <w:name w:val="Normal (Web)"/>
    <w:basedOn w:val="Navaden"/>
    <w:uiPriority w:val="99"/>
    <w:unhideWhenUsed/>
    <w:rsid w:val="008D271B"/>
    <w:pPr>
      <w:spacing w:before="100" w:beforeAutospacing="1" w:after="100" w:afterAutospacing="1" w:line="240" w:lineRule="auto"/>
    </w:pPr>
    <w:rPr>
      <w:rFonts w:ascii="Calibri" w:eastAsiaTheme="minorHAnsi" w:hAnsi="Calibri" w:cs="Calibri"/>
      <w:sz w:val="22"/>
      <w:szCs w:val="22"/>
      <w:lang w:val="sl-SI" w:eastAsia="sl-SI"/>
    </w:rPr>
  </w:style>
  <w:style w:type="character" w:styleId="Poudarek">
    <w:name w:val="Emphasis"/>
    <w:basedOn w:val="Privzetapisavaodstavka"/>
    <w:uiPriority w:val="20"/>
    <w:qFormat/>
    <w:rsid w:val="00105E9D"/>
    <w:rPr>
      <w:i/>
      <w:iCs/>
    </w:rPr>
  </w:style>
  <w:style w:type="paragraph" w:customStyle="1" w:styleId="alineazaodstavkom">
    <w:name w:val="alineazaodstavkom"/>
    <w:basedOn w:val="Navaden"/>
    <w:rsid w:val="00B9252C"/>
    <w:pPr>
      <w:spacing w:before="100" w:beforeAutospacing="1" w:after="100" w:afterAutospacing="1" w:line="240" w:lineRule="auto"/>
    </w:pPr>
    <w:rPr>
      <w:rFonts w:ascii="Times New Roman" w:hAnsi="Times New Roman"/>
      <w:sz w:val="24"/>
      <w:lang w:val="sl-SI" w:eastAsia="sl-SI"/>
    </w:rPr>
  </w:style>
  <w:style w:type="character" w:styleId="Hiperpovezava">
    <w:name w:val="Hyperlink"/>
    <w:basedOn w:val="Privzetapisavaodstavka"/>
    <w:uiPriority w:val="99"/>
    <w:unhideWhenUsed/>
    <w:rsid w:val="00E453FD"/>
    <w:rPr>
      <w:color w:val="0563C1" w:themeColor="hyperlink"/>
      <w:u w:val="single"/>
    </w:rPr>
  </w:style>
  <w:style w:type="character" w:customStyle="1" w:styleId="Nerazreenaomemba1">
    <w:name w:val="Nerazrešena omemba1"/>
    <w:basedOn w:val="Privzetapisavaodstavka"/>
    <w:uiPriority w:val="99"/>
    <w:semiHidden/>
    <w:unhideWhenUsed/>
    <w:rsid w:val="00E453FD"/>
    <w:rPr>
      <w:color w:val="605E5C"/>
      <w:shd w:val="clear" w:color="auto" w:fill="E1DFDD"/>
    </w:rPr>
  </w:style>
  <w:style w:type="paragraph" w:customStyle="1" w:styleId="Poglavje">
    <w:name w:val="Poglavje"/>
    <w:basedOn w:val="Navaden"/>
    <w:qFormat/>
    <w:rsid w:val="00D16AEC"/>
    <w:pPr>
      <w:suppressAutoHyphens/>
      <w:overflowPunct w:val="0"/>
      <w:autoSpaceDE w:val="0"/>
      <w:autoSpaceDN w:val="0"/>
      <w:spacing w:before="360" w:after="60" w:line="200" w:lineRule="exact"/>
      <w:jc w:val="center"/>
      <w:textAlignment w:val="baseline"/>
      <w:outlineLvl w:val="3"/>
    </w:pPr>
    <w:rPr>
      <w:rFonts w:cs="Arial"/>
      <w:b/>
      <w:sz w:val="22"/>
      <w:szCs w:val="22"/>
      <w:lang w:val="sl-SI" w:eastAsia="sl-SI"/>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L Znak"/>
    <w:link w:val="Odstavekseznama"/>
    <w:uiPriority w:val="34"/>
    <w:qFormat/>
    <w:locked/>
    <w:rsid w:val="00D16AEC"/>
    <w:rPr>
      <w:rFonts w:ascii="Arial" w:eastAsia="Times New Roman" w:hAnsi="Arial" w:cs="Times New Roman"/>
      <w:sz w:val="20"/>
      <w:szCs w:val="24"/>
      <w:lang w:val="en-US"/>
    </w:rPr>
  </w:style>
  <w:style w:type="paragraph" w:customStyle="1" w:styleId="datumtevilka">
    <w:name w:val="datum številka"/>
    <w:basedOn w:val="Navaden"/>
    <w:uiPriority w:val="99"/>
    <w:rsid w:val="00226841"/>
    <w:pPr>
      <w:tabs>
        <w:tab w:val="left" w:pos="1701"/>
      </w:tabs>
      <w:suppressAutoHyphens/>
      <w:autoSpaceDN w:val="0"/>
      <w:spacing w:line="260" w:lineRule="exact"/>
      <w:textAlignment w:val="baseline"/>
    </w:pPr>
    <w:rPr>
      <w:szCs w:val="20"/>
      <w:lang w:val="sl-SI" w:eastAsia="sl-SI"/>
    </w:rPr>
  </w:style>
  <w:style w:type="character" w:styleId="Krepko">
    <w:name w:val="Strong"/>
    <w:basedOn w:val="Privzetapisavaodstavka"/>
    <w:uiPriority w:val="22"/>
    <w:qFormat/>
    <w:rsid w:val="00226841"/>
    <w:rPr>
      <w:rFonts w:cs="Times New Roman"/>
      <w:b/>
    </w:rPr>
  </w:style>
  <w:style w:type="paragraph" w:customStyle="1" w:styleId="podpisi">
    <w:name w:val="podpisi"/>
    <w:basedOn w:val="Navaden"/>
    <w:qFormat/>
    <w:rsid w:val="00EF74E9"/>
    <w:pPr>
      <w:tabs>
        <w:tab w:val="left" w:pos="3402"/>
      </w:tabs>
      <w:spacing w:line="260" w:lineRule="exact"/>
    </w:pPr>
    <w:rPr>
      <w:lang w:val="it-IT"/>
    </w:rPr>
  </w:style>
  <w:style w:type="paragraph" w:styleId="Noga">
    <w:name w:val="footer"/>
    <w:basedOn w:val="Navaden"/>
    <w:link w:val="NogaZnak"/>
    <w:uiPriority w:val="99"/>
    <w:unhideWhenUsed/>
    <w:rsid w:val="00DB79D3"/>
    <w:pPr>
      <w:tabs>
        <w:tab w:val="center" w:pos="4536"/>
        <w:tab w:val="right" w:pos="9072"/>
      </w:tabs>
      <w:spacing w:line="240" w:lineRule="auto"/>
    </w:pPr>
  </w:style>
  <w:style w:type="character" w:customStyle="1" w:styleId="NogaZnak">
    <w:name w:val="Noga Znak"/>
    <w:basedOn w:val="Privzetapisavaodstavka"/>
    <w:link w:val="Noga"/>
    <w:uiPriority w:val="99"/>
    <w:rsid w:val="00DB79D3"/>
    <w:rPr>
      <w:rFonts w:ascii="Arial" w:eastAsia="Times New Roman" w:hAnsi="Arial" w:cs="Times New Roman"/>
      <w:sz w:val="20"/>
      <w:szCs w:val="24"/>
      <w:lang w:val="en-US"/>
    </w:rPr>
  </w:style>
  <w:style w:type="character" w:customStyle="1" w:styleId="Naslov2Znak">
    <w:name w:val="Naslov 2 Znak"/>
    <w:basedOn w:val="Privzetapisavaodstavka"/>
    <w:link w:val="Naslov2"/>
    <w:uiPriority w:val="9"/>
    <w:rsid w:val="00681277"/>
    <w:rPr>
      <w:rFonts w:asciiTheme="majorHAnsi" w:eastAsiaTheme="majorEastAsia" w:hAnsiTheme="majorHAnsi" w:cstheme="majorBidi"/>
      <w:color w:val="2F5496" w:themeColor="accent1" w:themeShade="BF"/>
      <w:sz w:val="26"/>
      <w:szCs w:val="26"/>
      <w:lang w:val="en-US"/>
    </w:rPr>
  </w:style>
  <w:style w:type="character" w:customStyle="1" w:styleId="jlqj4b">
    <w:name w:val="jlqj4b"/>
    <w:basedOn w:val="Privzetapisavaodstavka"/>
    <w:rsid w:val="003A318F"/>
  </w:style>
  <w:style w:type="character" w:customStyle="1" w:styleId="viiyi">
    <w:name w:val="viiyi"/>
    <w:basedOn w:val="Privzetapisavaodstavka"/>
    <w:rsid w:val="003A318F"/>
  </w:style>
  <w:style w:type="paragraph" w:styleId="Revizija">
    <w:name w:val="Revision"/>
    <w:hidden/>
    <w:uiPriority w:val="99"/>
    <w:semiHidden/>
    <w:rsid w:val="001C0F4B"/>
    <w:pPr>
      <w:spacing w:after="0" w:line="240" w:lineRule="auto"/>
    </w:pPr>
    <w:rPr>
      <w:rFonts w:ascii="Arial" w:eastAsia="Times New Roman" w:hAnsi="Arial" w:cs="Times New Roman"/>
      <w:sz w:val="20"/>
      <w:szCs w:val="24"/>
      <w:lang w:val="en-US"/>
    </w:rPr>
  </w:style>
  <w:style w:type="table" w:styleId="Tabelamrea">
    <w:name w:val="Table Grid"/>
    <w:basedOn w:val="Navadnatabela"/>
    <w:uiPriority w:val="59"/>
    <w:rsid w:val="006D218E"/>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rsid w:val="0037043D"/>
    <w:rPr>
      <w:rFonts w:asciiTheme="majorHAnsi" w:eastAsiaTheme="majorEastAsia" w:hAnsiTheme="majorHAnsi" w:cstheme="majorBidi"/>
      <w:color w:val="1F3763" w:themeColor="accent1" w:themeShade="7F"/>
      <w:sz w:val="24"/>
      <w:szCs w:val="24"/>
      <w:lang w:val="en-US"/>
    </w:rPr>
  </w:style>
  <w:style w:type="paragraph" w:styleId="NaslovTOC">
    <w:name w:val="TOC Heading"/>
    <w:basedOn w:val="Navaden"/>
    <w:next w:val="Navaden"/>
    <w:uiPriority w:val="39"/>
    <w:unhideWhenUsed/>
    <w:rsid w:val="005B621D"/>
    <w:pPr>
      <w:keepNext/>
      <w:keepLines/>
      <w:spacing w:before="2280" w:line="276" w:lineRule="auto"/>
    </w:pPr>
    <w:rPr>
      <w:rFonts w:asciiTheme="minorHAnsi" w:eastAsiaTheme="minorHAnsi" w:hAnsiTheme="minorHAnsi" w:cstheme="minorBidi"/>
      <w:caps/>
      <w:color w:val="ED7D31" w:themeColor="accent2"/>
      <w:spacing w:val="80"/>
      <w:sz w:val="80"/>
      <w:szCs w:val="80"/>
      <w:lang w:val="en-GB"/>
    </w:rPr>
  </w:style>
  <w:style w:type="paragraph" w:styleId="Kazalovsebine1">
    <w:name w:val="toc 1"/>
    <w:basedOn w:val="Navaden"/>
    <w:next w:val="Navaden"/>
    <w:autoRedefine/>
    <w:uiPriority w:val="39"/>
    <w:unhideWhenUsed/>
    <w:rsid w:val="005B621D"/>
    <w:pPr>
      <w:tabs>
        <w:tab w:val="left" w:pos="440"/>
        <w:tab w:val="right" w:leader="dot" w:pos="9214"/>
      </w:tabs>
      <w:spacing w:before="120" w:line="276" w:lineRule="auto"/>
      <w:ind w:left="426" w:hanging="426"/>
    </w:pPr>
    <w:rPr>
      <w:rFonts w:asciiTheme="minorHAnsi" w:eastAsiaTheme="minorHAnsi" w:hAnsiTheme="minorHAnsi" w:cstheme="minorBidi"/>
      <w:b/>
      <w:noProof/>
      <w:szCs w:val="20"/>
      <w:lang w:val="en-GB"/>
    </w:rPr>
  </w:style>
  <w:style w:type="paragraph" w:styleId="Kazalovsebine2">
    <w:name w:val="toc 2"/>
    <w:basedOn w:val="Navaden"/>
    <w:next w:val="Navaden"/>
    <w:autoRedefine/>
    <w:uiPriority w:val="39"/>
    <w:unhideWhenUsed/>
    <w:rsid w:val="005B621D"/>
    <w:pPr>
      <w:tabs>
        <w:tab w:val="left" w:pos="993"/>
        <w:tab w:val="right" w:leader="dot" w:pos="9923"/>
      </w:tabs>
      <w:spacing w:line="276" w:lineRule="auto"/>
      <w:ind w:left="993" w:right="-2" w:hanging="567"/>
    </w:pPr>
    <w:rPr>
      <w:rFonts w:asciiTheme="minorHAnsi" w:eastAsiaTheme="minorHAnsi" w:hAnsiTheme="minorHAnsi" w:cstheme="minorBidi"/>
      <w:szCs w:val="20"/>
      <w:lang w:val="en-GB"/>
    </w:rPr>
  </w:style>
  <w:style w:type="paragraph" w:styleId="Kazalovsebine3">
    <w:name w:val="toc 3"/>
    <w:basedOn w:val="Navaden"/>
    <w:next w:val="Navaden"/>
    <w:autoRedefine/>
    <w:uiPriority w:val="39"/>
    <w:unhideWhenUsed/>
    <w:rsid w:val="005B621D"/>
    <w:pPr>
      <w:tabs>
        <w:tab w:val="left" w:pos="1701"/>
        <w:tab w:val="right" w:leader="dot" w:pos="9923"/>
      </w:tabs>
      <w:spacing w:line="276" w:lineRule="auto"/>
      <w:ind w:left="1701" w:right="-2" w:hanging="708"/>
    </w:pPr>
    <w:rPr>
      <w:rFonts w:asciiTheme="minorHAnsi" w:eastAsiaTheme="minorHAnsi" w:hAnsiTheme="minorHAnsi" w:cstheme="minorBidi"/>
      <w:szCs w:val="20"/>
      <w:lang w:val="en-GB"/>
    </w:rPr>
  </w:style>
  <w:style w:type="paragraph" w:customStyle="1" w:styleId="gmail-p1">
    <w:name w:val="gmail-p1"/>
    <w:basedOn w:val="Navaden"/>
    <w:rsid w:val="005B621D"/>
    <w:pPr>
      <w:spacing w:before="100" w:beforeAutospacing="1" w:after="100" w:afterAutospacing="1" w:line="240" w:lineRule="auto"/>
    </w:pPr>
    <w:rPr>
      <w:rFonts w:ascii="Aptos" w:eastAsiaTheme="minorHAnsi" w:hAnsi="Aptos" w:cs="Aptos"/>
      <w:sz w:val="24"/>
      <w:lang w:val="it-IT" w:eastAsia="it-IT"/>
    </w:rPr>
  </w:style>
  <w:style w:type="character" w:customStyle="1" w:styleId="Nerazreenaomemba2">
    <w:name w:val="Nerazrešena omemba2"/>
    <w:basedOn w:val="Privzetapisavaodstavka"/>
    <w:uiPriority w:val="99"/>
    <w:semiHidden/>
    <w:unhideWhenUsed/>
    <w:rsid w:val="0066046D"/>
    <w:rPr>
      <w:color w:val="605E5C"/>
      <w:shd w:val="clear" w:color="auto" w:fill="E1DFDD"/>
    </w:rPr>
  </w:style>
  <w:style w:type="character" w:styleId="Nerazreenaomemba">
    <w:name w:val="Unresolved Mention"/>
    <w:basedOn w:val="Privzetapisavaodstavka"/>
    <w:uiPriority w:val="99"/>
    <w:semiHidden/>
    <w:unhideWhenUsed/>
    <w:rsid w:val="002B6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9846">
      <w:bodyDiv w:val="1"/>
      <w:marLeft w:val="0"/>
      <w:marRight w:val="0"/>
      <w:marTop w:val="0"/>
      <w:marBottom w:val="0"/>
      <w:divBdr>
        <w:top w:val="none" w:sz="0" w:space="0" w:color="auto"/>
        <w:left w:val="none" w:sz="0" w:space="0" w:color="auto"/>
        <w:bottom w:val="none" w:sz="0" w:space="0" w:color="auto"/>
        <w:right w:val="none" w:sz="0" w:space="0" w:color="auto"/>
      </w:divBdr>
    </w:div>
    <w:div w:id="349962589">
      <w:bodyDiv w:val="1"/>
      <w:marLeft w:val="0"/>
      <w:marRight w:val="0"/>
      <w:marTop w:val="0"/>
      <w:marBottom w:val="0"/>
      <w:divBdr>
        <w:top w:val="none" w:sz="0" w:space="0" w:color="auto"/>
        <w:left w:val="none" w:sz="0" w:space="0" w:color="auto"/>
        <w:bottom w:val="none" w:sz="0" w:space="0" w:color="auto"/>
        <w:right w:val="none" w:sz="0" w:space="0" w:color="auto"/>
      </w:divBdr>
    </w:div>
    <w:div w:id="425734489">
      <w:bodyDiv w:val="1"/>
      <w:marLeft w:val="0"/>
      <w:marRight w:val="0"/>
      <w:marTop w:val="0"/>
      <w:marBottom w:val="0"/>
      <w:divBdr>
        <w:top w:val="none" w:sz="0" w:space="0" w:color="auto"/>
        <w:left w:val="none" w:sz="0" w:space="0" w:color="auto"/>
        <w:bottom w:val="none" w:sz="0" w:space="0" w:color="auto"/>
        <w:right w:val="none" w:sz="0" w:space="0" w:color="auto"/>
      </w:divBdr>
    </w:div>
    <w:div w:id="608463526">
      <w:bodyDiv w:val="1"/>
      <w:marLeft w:val="0"/>
      <w:marRight w:val="0"/>
      <w:marTop w:val="0"/>
      <w:marBottom w:val="0"/>
      <w:divBdr>
        <w:top w:val="none" w:sz="0" w:space="0" w:color="auto"/>
        <w:left w:val="none" w:sz="0" w:space="0" w:color="auto"/>
        <w:bottom w:val="none" w:sz="0" w:space="0" w:color="auto"/>
        <w:right w:val="none" w:sz="0" w:space="0" w:color="auto"/>
      </w:divBdr>
    </w:div>
    <w:div w:id="708992162">
      <w:bodyDiv w:val="1"/>
      <w:marLeft w:val="0"/>
      <w:marRight w:val="0"/>
      <w:marTop w:val="0"/>
      <w:marBottom w:val="0"/>
      <w:divBdr>
        <w:top w:val="none" w:sz="0" w:space="0" w:color="auto"/>
        <w:left w:val="none" w:sz="0" w:space="0" w:color="auto"/>
        <w:bottom w:val="none" w:sz="0" w:space="0" w:color="auto"/>
        <w:right w:val="none" w:sz="0" w:space="0" w:color="auto"/>
      </w:divBdr>
    </w:div>
    <w:div w:id="798228577">
      <w:bodyDiv w:val="1"/>
      <w:marLeft w:val="0"/>
      <w:marRight w:val="0"/>
      <w:marTop w:val="0"/>
      <w:marBottom w:val="0"/>
      <w:divBdr>
        <w:top w:val="none" w:sz="0" w:space="0" w:color="auto"/>
        <w:left w:val="none" w:sz="0" w:space="0" w:color="auto"/>
        <w:bottom w:val="none" w:sz="0" w:space="0" w:color="auto"/>
        <w:right w:val="none" w:sz="0" w:space="0" w:color="auto"/>
      </w:divBdr>
    </w:div>
    <w:div w:id="988361172">
      <w:bodyDiv w:val="1"/>
      <w:marLeft w:val="0"/>
      <w:marRight w:val="0"/>
      <w:marTop w:val="0"/>
      <w:marBottom w:val="0"/>
      <w:divBdr>
        <w:top w:val="none" w:sz="0" w:space="0" w:color="auto"/>
        <w:left w:val="none" w:sz="0" w:space="0" w:color="auto"/>
        <w:bottom w:val="none" w:sz="0" w:space="0" w:color="auto"/>
        <w:right w:val="none" w:sz="0" w:space="0" w:color="auto"/>
      </w:divBdr>
    </w:div>
    <w:div w:id="1084885342">
      <w:bodyDiv w:val="1"/>
      <w:marLeft w:val="0"/>
      <w:marRight w:val="0"/>
      <w:marTop w:val="0"/>
      <w:marBottom w:val="0"/>
      <w:divBdr>
        <w:top w:val="none" w:sz="0" w:space="0" w:color="auto"/>
        <w:left w:val="none" w:sz="0" w:space="0" w:color="auto"/>
        <w:bottom w:val="none" w:sz="0" w:space="0" w:color="auto"/>
        <w:right w:val="none" w:sz="0" w:space="0" w:color="auto"/>
      </w:divBdr>
    </w:div>
    <w:div w:id="1134059308">
      <w:bodyDiv w:val="1"/>
      <w:marLeft w:val="0"/>
      <w:marRight w:val="0"/>
      <w:marTop w:val="0"/>
      <w:marBottom w:val="0"/>
      <w:divBdr>
        <w:top w:val="none" w:sz="0" w:space="0" w:color="auto"/>
        <w:left w:val="none" w:sz="0" w:space="0" w:color="auto"/>
        <w:bottom w:val="none" w:sz="0" w:space="0" w:color="auto"/>
        <w:right w:val="none" w:sz="0" w:space="0" w:color="auto"/>
      </w:divBdr>
    </w:div>
    <w:div w:id="1490634497">
      <w:bodyDiv w:val="1"/>
      <w:marLeft w:val="0"/>
      <w:marRight w:val="0"/>
      <w:marTop w:val="0"/>
      <w:marBottom w:val="0"/>
      <w:divBdr>
        <w:top w:val="none" w:sz="0" w:space="0" w:color="auto"/>
        <w:left w:val="none" w:sz="0" w:space="0" w:color="auto"/>
        <w:bottom w:val="none" w:sz="0" w:space="0" w:color="auto"/>
        <w:right w:val="none" w:sz="0" w:space="0" w:color="auto"/>
      </w:divBdr>
    </w:div>
    <w:div w:id="1546453968">
      <w:bodyDiv w:val="1"/>
      <w:marLeft w:val="0"/>
      <w:marRight w:val="0"/>
      <w:marTop w:val="0"/>
      <w:marBottom w:val="0"/>
      <w:divBdr>
        <w:top w:val="none" w:sz="0" w:space="0" w:color="auto"/>
        <w:left w:val="none" w:sz="0" w:space="0" w:color="auto"/>
        <w:bottom w:val="none" w:sz="0" w:space="0" w:color="auto"/>
        <w:right w:val="none" w:sz="0" w:space="0" w:color="auto"/>
      </w:divBdr>
    </w:div>
    <w:div w:id="200462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08-01-4694" TargetMode="External"/><Relationship Id="rId18" Type="http://schemas.openxmlformats.org/officeDocument/2006/relationships/hyperlink" Target="http://www.uradni-list.si/1/objava.jsp?sop=2014-01-2739" TargetMode="External"/><Relationship Id="rId3" Type="http://schemas.openxmlformats.org/officeDocument/2006/relationships/customXml" Target="../customXml/item3.xml"/><Relationship Id="rId21" Type="http://schemas.openxmlformats.org/officeDocument/2006/relationships/hyperlink" Target="https://public-buyers-community.ec.europa.eu/communities/central-purchasing-bodies-cpb-network" TargetMode="External"/><Relationship Id="rId7" Type="http://schemas.openxmlformats.org/officeDocument/2006/relationships/settings" Target="settings.xml"/><Relationship Id="rId12" Type="http://schemas.openxmlformats.org/officeDocument/2006/relationships/hyperlink" Target="mailto:Gp.gs@gov.si" TargetMode="External"/><Relationship Id="rId17" Type="http://schemas.openxmlformats.org/officeDocument/2006/relationships/hyperlink" Target="http://www.uradni-list.si/1/objava.jsp?sop=2013-01-178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radni-list.si/1/objava.jsp?sop=2013-01-0787" TargetMode="External"/><Relationship Id="rId20" Type="http://schemas.openxmlformats.org/officeDocument/2006/relationships/hyperlink" Target="https://public-buyers-community.ec.europa.eu/communities/central-purchasing-bodies-cpb-network/about-central-purchasing-bodies-net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uradni-list.si/1/objava.jsp?sop=2012-01-0268"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uradni-list.si/1/objava.jsp?sop=2017-01-25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10-01-1847" TargetMode="External"/><Relationship Id="rId22" Type="http://schemas.openxmlformats.org/officeDocument/2006/relationships/hyperlink" Target="https://public-buyers-community.ec.europa.eu/communities/central-purchasing-bodies-cpb-network"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F8E9EF3D97FA4AAA5F37AFDF7EF107" ma:contentTypeVersion="13" ma:contentTypeDescription="Create a new document." ma:contentTypeScope="" ma:versionID="ce1b3fadfe7b74209561f8197b2d059a">
  <xsd:schema xmlns:xsd="http://www.w3.org/2001/XMLSchema" xmlns:xs="http://www.w3.org/2001/XMLSchema" xmlns:p="http://schemas.microsoft.com/office/2006/metadata/properties" xmlns:ns3="de22fbe0-b1c7-424a-a3e8-9aeb143021f2" xmlns:ns4="9baacda4-f2d3-40b6-8b30-cc907115b035" targetNamespace="http://schemas.microsoft.com/office/2006/metadata/properties" ma:root="true" ma:fieldsID="62a19c5eee24bcd30e59a18269367d27" ns3:_="" ns4:_="">
    <xsd:import namespace="de22fbe0-b1c7-424a-a3e8-9aeb143021f2"/>
    <xsd:import namespace="9baacda4-f2d3-40b6-8b30-cc907115b03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2fbe0-b1c7-424a-a3e8-9aeb14302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aacda4-f2d3-40b6-8b30-cc907115b0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e22fbe0-b1c7-424a-a3e8-9aeb143021f2" xsi:nil="true"/>
  </documentManagement>
</p:properties>
</file>

<file path=customXml/itemProps1.xml><?xml version="1.0" encoding="utf-8"?>
<ds:datastoreItem xmlns:ds="http://schemas.openxmlformats.org/officeDocument/2006/customXml" ds:itemID="{C1BF8CB7-CB9C-4FBF-9272-18FACF99B423}">
  <ds:schemaRefs>
    <ds:schemaRef ds:uri="http://schemas.openxmlformats.org/officeDocument/2006/bibliography"/>
  </ds:schemaRefs>
</ds:datastoreItem>
</file>

<file path=customXml/itemProps2.xml><?xml version="1.0" encoding="utf-8"?>
<ds:datastoreItem xmlns:ds="http://schemas.openxmlformats.org/officeDocument/2006/customXml" ds:itemID="{9E4D01D9-96FF-42F3-AE1C-2F907B166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2fbe0-b1c7-424a-a3e8-9aeb143021f2"/>
    <ds:schemaRef ds:uri="9baacda4-f2d3-40b6-8b30-cc907115b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BBE40-8F2D-4B79-A04A-507EB2D1281E}">
  <ds:schemaRefs>
    <ds:schemaRef ds:uri="http://schemas.microsoft.com/sharepoint/v3/contenttype/forms"/>
  </ds:schemaRefs>
</ds:datastoreItem>
</file>

<file path=customXml/itemProps4.xml><?xml version="1.0" encoding="utf-8"?>
<ds:datastoreItem xmlns:ds="http://schemas.openxmlformats.org/officeDocument/2006/customXml" ds:itemID="{DB575CF0-4913-4FD5-B60E-ED2049E7418D}">
  <ds:schemaRef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9baacda4-f2d3-40b6-8b30-cc907115b035"/>
    <ds:schemaRef ds:uri="http://purl.org/dc/terms/"/>
    <ds:schemaRef ds:uri="de22fbe0-b1c7-424a-a3e8-9aeb143021f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4022</Words>
  <Characters>22929</Characters>
  <Application>Microsoft Office Word</Application>
  <DocSecurity>0</DocSecurity>
  <Lines>191</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Remic</dc:creator>
  <cp:keywords/>
  <dc:description/>
  <cp:lastModifiedBy>Lana Lorenzetti</cp:lastModifiedBy>
  <cp:revision>2</cp:revision>
  <cp:lastPrinted>2020-09-09T09:18:00Z</cp:lastPrinted>
  <dcterms:created xsi:type="dcterms:W3CDTF">2025-11-21T08:22:00Z</dcterms:created>
  <dcterms:modified xsi:type="dcterms:W3CDTF">2025-11-21T08:22:00Z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0x01010000F8E9EF3D97FA4AAA5F37AFDF7EF107</vt:lpwstr>
  </property>
</Properties>
</file>