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56963" w14:textId="77777777" w:rsidR="0060018B" w:rsidRPr="007948A8" w:rsidRDefault="0060018B" w:rsidP="001766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18C2D3" w14:textId="77777777" w:rsidR="0060018B" w:rsidRPr="007948A8" w:rsidRDefault="0060018B" w:rsidP="001766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F6D38C" w14:textId="77777777" w:rsidR="0060018B" w:rsidRPr="007948A8" w:rsidRDefault="0060018B" w:rsidP="001766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9CA912" w14:textId="77777777" w:rsidR="004B52A5" w:rsidRPr="007948A8" w:rsidRDefault="004B52A5" w:rsidP="001766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0F04C8" w14:textId="77777777" w:rsidR="004B52A5" w:rsidRPr="007948A8" w:rsidRDefault="004B52A5" w:rsidP="001766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37666B" w14:textId="77777777" w:rsidR="004B52A5" w:rsidRPr="007948A8" w:rsidRDefault="004B52A5" w:rsidP="001766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1E72DB" w14:textId="77777777" w:rsidR="0060018B" w:rsidRPr="007948A8" w:rsidRDefault="0060018B" w:rsidP="001766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2922F5" w14:textId="77777777" w:rsidR="0060018B" w:rsidRPr="007948A8" w:rsidRDefault="000D0A1D" w:rsidP="00176651">
      <w:pPr>
        <w:pStyle w:val="Heading2"/>
        <w:ind w:right="26"/>
        <w:jc w:val="center"/>
        <w:rPr>
          <w:rFonts w:cs="Times New Roman"/>
          <w:b/>
          <w:sz w:val="28"/>
          <w:szCs w:val="28"/>
        </w:rPr>
      </w:pPr>
      <w:r w:rsidRPr="007948A8">
        <w:rPr>
          <w:b/>
          <w:sz w:val="28"/>
        </w:rPr>
        <w:t>MEMORANDUM O SOGLASJU</w:t>
      </w:r>
    </w:p>
    <w:p w14:paraId="0E2F0452" w14:textId="77777777" w:rsidR="0060018B" w:rsidRPr="007948A8" w:rsidRDefault="0060018B" w:rsidP="001766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60D0B7" w14:textId="77777777" w:rsidR="004B52A5" w:rsidRPr="007948A8" w:rsidRDefault="004B52A5" w:rsidP="001766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BCFA80" w14:textId="77777777" w:rsidR="0060018B" w:rsidRPr="007948A8" w:rsidRDefault="000D0A1D" w:rsidP="00B3523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48A8">
        <w:rPr>
          <w:rFonts w:ascii="Times New Roman" w:hAnsi="Times New Roman"/>
          <w:b/>
          <w:sz w:val="28"/>
        </w:rPr>
        <w:t>MED</w:t>
      </w:r>
    </w:p>
    <w:p w14:paraId="11E2E6A1" w14:textId="77777777" w:rsidR="0060018B" w:rsidRPr="007948A8" w:rsidRDefault="0060018B" w:rsidP="001766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C7D88E" w14:textId="77777777" w:rsidR="0060018B" w:rsidRPr="007948A8" w:rsidRDefault="0060018B" w:rsidP="00176651">
      <w:pPr>
        <w:rPr>
          <w:rFonts w:ascii="Times New Roman" w:hAnsi="Times New Roman" w:cs="Times New Roman"/>
          <w:b/>
          <w:sz w:val="28"/>
          <w:szCs w:val="28"/>
        </w:rPr>
      </w:pPr>
    </w:p>
    <w:p w14:paraId="17D13FA6" w14:textId="77777777" w:rsidR="0076482E" w:rsidRPr="007948A8" w:rsidRDefault="0076482E" w:rsidP="0076482E">
      <w:pPr>
        <w:ind w:left="3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48A8">
        <w:rPr>
          <w:rFonts w:ascii="Times New Roman" w:hAnsi="Times New Roman"/>
          <w:b/>
          <w:sz w:val="28"/>
        </w:rPr>
        <w:t>MINISTRSTVOM ZA OBRAMBO</w:t>
      </w:r>
    </w:p>
    <w:p w14:paraId="51838FE1" w14:textId="21933295" w:rsidR="0076482E" w:rsidRPr="007948A8" w:rsidRDefault="0076482E" w:rsidP="0076482E">
      <w:pPr>
        <w:ind w:left="3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48A8">
        <w:rPr>
          <w:rFonts w:ascii="Times New Roman" w:hAnsi="Times New Roman"/>
          <w:b/>
          <w:sz w:val="28"/>
        </w:rPr>
        <w:t>REPUBLIKE SLOVENIJE</w:t>
      </w:r>
    </w:p>
    <w:p w14:paraId="2D338487" w14:textId="160136BC" w:rsidR="00E873DD" w:rsidRPr="007948A8" w:rsidRDefault="00E873DD" w:rsidP="00B35237">
      <w:pPr>
        <w:ind w:left="3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9D98D2" w14:textId="77777777" w:rsidR="005038A5" w:rsidRPr="007948A8" w:rsidRDefault="005038A5" w:rsidP="00B35237">
      <w:pPr>
        <w:ind w:left="3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7C7286" w14:textId="38BFB29A" w:rsidR="0060018B" w:rsidRPr="007948A8" w:rsidRDefault="000D0A1D" w:rsidP="00B35237">
      <w:pPr>
        <w:ind w:left="3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48A8">
        <w:rPr>
          <w:rFonts w:ascii="Times New Roman" w:hAnsi="Times New Roman"/>
          <w:b/>
          <w:sz w:val="28"/>
        </w:rPr>
        <w:t>IN</w:t>
      </w:r>
    </w:p>
    <w:p w14:paraId="36427EF5" w14:textId="03FC97EB" w:rsidR="0060018B" w:rsidRPr="007948A8" w:rsidRDefault="0060018B" w:rsidP="001766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5CCDDE" w14:textId="77777777" w:rsidR="005038A5" w:rsidRPr="007948A8" w:rsidRDefault="005038A5" w:rsidP="001766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3FC16F" w14:textId="77777777" w:rsidR="0076482E" w:rsidRPr="007948A8" w:rsidRDefault="0076482E" w:rsidP="0076482E">
      <w:pPr>
        <w:ind w:left="3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48A8">
        <w:rPr>
          <w:rFonts w:ascii="Times New Roman" w:hAnsi="Times New Roman"/>
          <w:b/>
          <w:sz w:val="28"/>
        </w:rPr>
        <w:t>MINISTROM ZA NARODNO OBRAMBO</w:t>
      </w:r>
    </w:p>
    <w:p w14:paraId="3AEC9498" w14:textId="77777777" w:rsidR="0076482E" w:rsidRPr="007948A8" w:rsidRDefault="0076482E" w:rsidP="0076482E">
      <w:pPr>
        <w:pStyle w:val="Heading2"/>
        <w:ind w:left="1027" w:right="1013"/>
        <w:jc w:val="center"/>
        <w:rPr>
          <w:rFonts w:cs="Times New Roman"/>
          <w:b/>
          <w:sz w:val="28"/>
          <w:szCs w:val="28"/>
        </w:rPr>
      </w:pPr>
      <w:r w:rsidRPr="007948A8">
        <w:rPr>
          <w:b/>
          <w:sz w:val="28"/>
        </w:rPr>
        <w:t>REPUBLIKE POLJSKE</w:t>
      </w:r>
    </w:p>
    <w:p w14:paraId="082C9638" w14:textId="77777777" w:rsidR="0060018B" w:rsidRPr="007948A8" w:rsidRDefault="0060018B" w:rsidP="00176651">
      <w:pPr>
        <w:rPr>
          <w:rFonts w:ascii="Times New Roman" w:hAnsi="Times New Roman" w:cs="Times New Roman"/>
          <w:b/>
          <w:sz w:val="28"/>
          <w:szCs w:val="28"/>
        </w:rPr>
      </w:pPr>
    </w:p>
    <w:p w14:paraId="597CC8D5" w14:textId="77777777" w:rsidR="00E27871" w:rsidRPr="007948A8" w:rsidDel="006532B6" w:rsidRDefault="00E27871" w:rsidP="00746215">
      <w:pPr>
        <w:pStyle w:val="Heading2"/>
        <w:ind w:left="1027" w:right="1013"/>
        <w:jc w:val="center"/>
        <w:rPr>
          <w:rFonts w:cs="Times New Roman"/>
          <w:b/>
          <w:w w:val="105"/>
          <w:sz w:val="28"/>
          <w:szCs w:val="28"/>
        </w:rPr>
      </w:pPr>
    </w:p>
    <w:p w14:paraId="36039E6E" w14:textId="77777777" w:rsidR="0060018B" w:rsidRPr="007948A8" w:rsidRDefault="000D0A1D" w:rsidP="00B35237">
      <w:pPr>
        <w:ind w:left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48A8">
        <w:rPr>
          <w:rFonts w:ascii="Times New Roman" w:hAnsi="Times New Roman"/>
          <w:b/>
          <w:sz w:val="28"/>
        </w:rPr>
        <w:t>O</w:t>
      </w:r>
    </w:p>
    <w:p w14:paraId="43E1B189" w14:textId="77777777" w:rsidR="0060018B" w:rsidRPr="007948A8" w:rsidRDefault="0060018B" w:rsidP="001766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FF55ED" w14:textId="77777777" w:rsidR="004B52A5" w:rsidRPr="007948A8" w:rsidRDefault="004B52A5" w:rsidP="001766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3ADA82" w14:textId="5F81C9C7" w:rsidR="0060018B" w:rsidRPr="00094270" w:rsidRDefault="000D0A1D" w:rsidP="00176651">
      <w:pPr>
        <w:pStyle w:val="Heading2"/>
        <w:ind w:left="587" w:right="608"/>
        <w:jc w:val="center"/>
        <w:rPr>
          <w:rFonts w:cs="Times New Roman"/>
          <w:b/>
          <w:sz w:val="28"/>
          <w:szCs w:val="28"/>
        </w:rPr>
      </w:pPr>
      <w:r w:rsidRPr="007948A8">
        <w:rPr>
          <w:b/>
          <w:sz w:val="28"/>
        </w:rPr>
        <w:t xml:space="preserve">SODELOVANJU NA PODROČJU GEOPROSTORSKIH </w:t>
      </w:r>
      <w:r w:rsidRPr="00094270">
        <w:rPr>
          <w:b/>
          <w:bCs/>
          <w:sz w:val="28"/>
        </w:rPr>
        <w:t>PODATKOV</w:t>
      </w:r>
    </w:p>
    <w:p w14:paraId="6EDD8F9B" w14:textId="77777777" w:rsidR="0060018B" w:rsidRPr="007948A8" w:rsidRDefault="0060018B" w:rsidP="00176651">
      <w:pPr>
        <w:jc w:val="center"/>
        <w:rPr>
          <w:rFonts w:ascii="Times New Roman" w:hAnsi="Times New Roman" w:cs="Times New Roman"/>
          <w:sz w:val="24"/>
          <w:szCs w:val="24"/>
        </w:rPr>
        <w:sectPr w:rsidR="0060018B" w:rsidRPr="007948A8" w:rsidSect="00DA7D87">
          <w:type w:val="continuous"/>
          <w:pgSz w:w="11904" w:h="16840"/>
          <w:pgMar w:top="1418" w:right="1418" w:bottom="1418" w:left="1418" w:header="709" w:footer="709" w:gutter="0"/>
          <w:cols w:space="708"/>
        </w:sectPr>
      </w:pPr>
    </w:p>
    <w:p w14:paraId="3AC752A5" w14:textId="085585B2" w:rsidR="009D7BBA" w:rsidRPr="007948A8" w:rsidRDefault="00B35237" w:rsidP="00FD4B6D">
      <w:pPr>
        <w:spacing w:after="360"/>
        <w:ind w:left="23"/>
        <w:jc w:val="center"/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</w:pPr>
      <w:r w:rsidRPr="007948A8">
        <w:rPr>
          <w:rFonts w:ascii="Times New Roman" w:hAnsi="Times New Roman"/>
          <w:b/>
          <w:sz w:val="24"/>
        </w:rPr>
        <w:lastRenderedPageBreak/>
        <w:t>UVOD</w:t>
      </w:r>
    </w:p>
    <w:p w14:paraId="04459A85" w14:textId="1982B008" w:rsidR="0060018B" w:rsidRPr="007948A8" w:rsidRDefault="000C7020" w:rsidP="00176651">
      <w:pPr>
        <w:pStyle w:val="BodyText"/>
        <w:spacing w:after="120"/>
        <w:ind w:left="0" w:right="6"/>
        <w:jc w:val="both"/>
        <w:rPr>
          <w:rFonts w:cs="Times New Roman"/>
        </w:rPr>
      </w:pPr>
      <w:bookmarkStart w:id="0" w:name="_Hlk128059148"/>
      <w:r w:rsidRPr="007948A8">
        <w:t xml:space="preserve">Ministrstvo za obrambo Republike Slovenije in </w:t>
      </w:r>
      <w:r w:rsidR="00961B65" w:rsidRPr="007948A8">
        <w:t xml:space="preserve">Ministrstvo za narodno obrambo Republike Poljske , v nadaljnjem besedilu skupaj poimenovana kot »udeleženca« in posamezno kot </w:t>
      </w:r>
      <w:bookmarkEnd w:id="0"/>
      <w:r w:rsidR="00961B65" w:rsidRPr="007948A8">
        <w:t xml:space="preserve"> »udeleženec«, sta</w:t>
      </w:r>
    </w:p>
    <w:p w14:paraId="0BE1C82B" w14:textId="77777777" w:rsidR="00E326BB" w:rsidRPr="007948A8" w:rsidRDefault="00E326BB" w:rsidP="007919F7">
      <w:pPr>
        <w:pStyle w:val="BodyText"/>
        <w:spacing w:after="120" w:line="120" w:lineRule="auto"/>
        <w:ind w:left="0" w:right="6"/>
        <w:jc w:val="both"/>
        <w:rPr>
          <w:rFonts w:cs="Times New Roman"/>
        </w:rPr>
      </w:pPr>
    </w:p>
    <w:p w14:paraId="19E2C494" w14:textId="1126B256" w:rsidR="007919F7" w:rsidRPr="007948A8" w:rsidRDefault="000D0A1D" w:rsidP="00C43F00">
      <w:pPr>
        <w:pStyle w:val="BodyText"/>
        <w:spacing w:after="120"/>
        <w:ind w:left="0" w:right="6"/>
        <w:jc w:val="both"/>
        <w:rPr>
          <w:rFonts w:cs="Times New Roman"/>
        </w:rPr>
      </w:pPr>
      <w:r w:rsidRPr="007948A8">
        <w:t xml:space="preserve">OB PRIZNAVANJU potrebe po dvostranski ureditvi sodelovanja na področju </w:t>
      </w:r>
      <w:proofErr w:type="spellStart"/>
      <w:r w:rsidRPr="007948A8">
        <w:t>geoprostorskih</w:t>
      </w:r>
      <w:proofErr w:type="spellEnd"/>
      <w:r w:rsidRPr="007948A8">
        <w:t xml:space="preserve"> podatkov (angl. </w:t>
      </w:r>
      <w:proofErr w:type="spellStart"/>
      <w:r w:rsidRPr="007948A8">
        <w:t>Geospatial</w:t>
      </w:r>
      <w:proofErr w:type="spellEnd"/>
      <w:r w:rsidRPr="007948A8">
        <w:t xml:space="preserve"> </w:t>
      </w:r>
      <w:proofErr w:type="spellStart"/>
      <w:r w:rsidRPr="007948A8">
        <w:t>Information</w:t>
      </w:r>
      <w:proofErr w:type="spellEnd"/>
      <w:r w:rsidRPr="007948A8">
        <w:t xml:space="preserve"> (GI)) in </w:t>
      </w:r>
      <w:proofErr w:type="spellStart"/>
      <w:r w:rsidRPr="007948A8">
        <w:t>geoprostorskih</w:t>
      </w:r>
      <w:proofErr w:type="spellEnd"/>
      <w:r w:rsidRPr="007948A8">
        <w:t xml:space="preserve"> storitev (angl. </w:t>
      </w:r>
      <w:proofErr w:type="spellStart"/>
      <w:r w:rsidRPr="007948A8">
        <w:t>Geospatial</w:t>
      </w:r>
      <w:proofErr w:type="spellEnd"/>
      <w:r w:rsidRPr="007948A8">
        <w:t xml:space="preserve"> </w:t>
      </w:r>
      <w:proofErr w:type="spellStart"/>
      <w:r w:rsidRPr="007948A8">
        <w:t>Services</w:t>
      </w:r>
      <w:proofErr w:type="spellEnd"/>
      <w:r w:rsidRPr="007948A8">
        <w:t xml:space="preserve"> (GS)),</w:t>
      </w:r>
    </w:p>
    <w:p w14:paraId="0A027C37" w14:textId="3181B0B1" w:rsidR="00B867C9" w:rsidRPr="007948A8" w:rsidRDefault="00B867C9" w:rsidP="00C43F00">
      <w:pPr>
        <w:pStyle w:val="NormalWeb"/>
        <w:jc w:val="both"/>
      </w:pPr>
      <w:r w:rsidRPr="007948A8">
        <w:t xml:space="preserve">OB </w:t>
      </w:r>
      <w:r w:rsidR="000C7020">
        <w:t>UPOŠTEVANJU</w:t>
      </w:r>
      <w:r w:rsidR="000C7020" w:rsidRPr="007948A8">
        <w:t xml:space="preserve"> </w:t>
      </w:r>
      <w:r w:rsidR="000C7020">
        <w:t>S</w:t>
      </w:r>
      <w:r w:rsidRPr="007948A8">
        <w:t xml:space="preserve">porazuma med Vlado Republike </w:t>
      </w:r>
      <w:r w:rsidR="000C7020" w:rsidRPr="007948A8">
        <w:t>Slovenije</w:t>
      </w:r>
      <w:r w:rsidR="000C7020" w:rsidRPr="007948A8" w:rsidDel="000C7020">
        <w:t xml:space="preserve"> </w:t>
      </w:r>
      <w:r w:rsidRPr="007948A8">
        <w:t xml:space="preserve">in Vlado Republike </w:t>
      </w:r>
      <w:r w:rsidR="000C7020" w:rsidRPr="007948A8">
        <w:t xml:space="preserve">Poljske </w:t>
      </w:r>
      <w:r w:rsidRPr="007948A8">
        <w:t xml:space="preserve">o izmenjavi in </w:t>
      </w:r>
      <w:r w:rsidR="000C7020">
        <w:t>medsebojnem</w:t>
      </w:r>
      <w:r w:rsidR="000C7020" w:rsidRPr="007948A8">
        <w:t xml:space="preserve"> </w:t>
      </w:r>
      <w:r w:rsidRPr="007948A8">
        <w:t xml:space="preserve">varovanju tajnih podatkov (v nadaljevanju GSA), sklenjenem </w:t>
      </w:r>
      <w:r w:rsidR="000C7020" w:rsidRPr="007948A8">
        <w:t xml:space="preserve">v Varšavi </w:t>
      </w:r>
      <w:r w:rsidRPr="007948A8">
        <w:t xml:space="preserve">14. maja 2009, in katerih koli nadaljnjih sporazumov o varovanju; </w:t>
      </w:r>
    </w:p>
    <w:p w14:paraId="1C640CBE" w14:textId="62C88FF4" w:rsidR="00B867C9" w:rsidRPr="007948A8" w:rsidRDefault="00B867C9" w:rsidP="00C43F00">
      <w:pPr>
        <w:pStyle w:val="NormalWeb"/>
        <w:jc w:val="both"/>
      </w:pPr>
      <w:r w:rsidRPr="007948A8">
        <w:t xml:space="preserve">OB </w:t>
      </w:r>
      <w:r w:rsidR="000C7020">
        <w:t>UPOŠTEVANJU</w:t>
      </w:r>
      <w:r w:rsidR="000C7020" w:rsidRPr="007948A8">
        <w:t xml:space="preserve"> </w:t>
      </w:r>
      <w:r w:rsidR="000C7020">
        <w:t>S</w:t>
      </w:r>
      <w:r w:rsidRPr="007948A8">
        <w:t xml:space="preserve">porazuma med Ministrom za narodno obrambo Republike Poljske in Ministrstvom za obrambo Republike Slovenije o </w:t>
      </w:r>
      <w:r w:rsidR="000C7020">
        <w:t xml:space="preserve">obrambnem </w:t>
      </w:r>
      <w:r w:rsidRPr="007948A8">
        <w:t xml:space="preserve">sodelovanju, sklenjenem </w:t>
      </w:r>
      <w:r w:rsidR="000C7020" w:rsidRPr="007948A8">
        <w:t xml:space="preserve">v Varšavi </w:t>
      </w:r>
      <w:r w:rsidRPr="007948A8">
        <w:t>26. novembra 2012;</w:t>
      </w:r>
    </w:p>
    <w:p w14:paraId="336BBD3F" w14:textId="4A2357C9" w:rsidR="00880E95" w:rsidRPr="007948A8" w:rsidRDefault="00880E95" w:rsidP="00880E95">
      <w:pPr>
        <w:pStyle w:val="NormalWeb"/>
        <w:jc w:val="both"/>
      </w:pPr>
      <w:r w:rsidRPr="007948A8">
        <w:t xml:space="preserve">V ZVEZI Z določbami Sporazuma med pogodbenicami Severnoatlantske pogodbe o statusu njihovih sil, sklenjenega v Londonu 19. junija 1951 (v nadaljevanju: Nato SOFA);  </w:t>
      </w:r>
    </w:p>
    <w:p w14:paraId="592FA534" w14:textId="13E9F7D2" w:rsidR="0060018B" w:rsidRPr="007948A8" w:rsidRDefault="000D0A1D" w:rsidP="00FD4B6D">
      <w:pPr>
        <w:pStyle w:val="BodyText"/>
        <w:ind w:left="0" w:right="6"/>
        <w:jc w:val="both"/>
        <w:rPr>
          <w:rFonts w:cs="Times New Roman"/>
        </w:rPr>
      </w:pPr>
      <w:r w:rsidRPr="007948A8">
        <w:t xml:space="preserve">dosegla naslednji dogovor: </w:t>
      </w:r>
    </w:p>
    <w:p w14:paraId="73961AFC" w14:textId="6BA01A20" w:rsidR="00B35237" w:rsidRPr="007948A8" w:rsidRDefault="000D0A1D" w:rsidP="00FD4B6D">
      <w:pPr>
        <w:spacing w:before="360"/>
        <w:ind w:right="-34" w:firstLine="17"/>
        <w:jc w:val="center"/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</w:pPr>
      <w:r w:rsidRPr="007948A8">
        <w:rPr>
          <w:rFonts w:ascii="Times New Roman" w:hAnsi="Times New Roman"/>
          <w:b/>
          <w:sz w:val="24"/>
        </w:rPr>
        <w:t>1. RAZDELEK</w:t>
      </w:r>
    </w:p>
    <w:p w14:paraId="13E1AA0A" w14:textId="6E3A559C" w:rsidR="0060018B" w:rsidRPr="007948A8" w:rsidRDefault="000D0A1D" w:rsidP="00FD4B6D">
      <w:pPr>
        <w:spacing w:after="360"/>
        <w:ind w:right="-34" w:firstLine="17"/>
        <w:jc w:val="center"/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</w:pPr>
      <w:r w:rsidRPr="007948A8">
        <w:rPr>
          <w:rFonts w:ascii="Times New Roman" w:hAnsi="Times New Roman"/>
          <w:b/>
          <w:sz w:val="24"/>
        </w:rPr>
        <w:t>OPREDELITEV POJMOV</w:t>
      </w:r>
    </w:p>
    <w:p w14:paraId="178D4412" w14:textId="506F0508" w:rsidR="00DA7D87" w:rsidRPr="007948A8" w:rsidRDefault="000D0A1D" w:rsidP="00176651">
      <w:pPr>
        <w:pStyle w:val="BodyText"/>
        <w:spacing w:after="120"/>
        <w:ind w:left="0" w:right="6"/>
        <w:jc w:val="both"/>
        <w:rPr>
          <w:rFonts w:cs="Times New Roman"/>
        </w:rPr>
      </w:pPr>
      <w:r w:rsidRPr="007948A8">
        <w:t>Za namene tega memoranduma o soglasju (v nadaljevanju “</w:t>
      </w:r>
      <w:proofErr w:type="spellStart"/>
      <w:r w:rsidRPr="007948A8">
        <w:t>MoU</w:t>
      </w:r>
      <w:proofErr w:type="spellEnd"/>
      <w:r w:rsidRPr="007948A8">
        <w:t>”) veljajo naslednje opredelitve izrazov in kratic:</w:t>
      </w:r>
    </w:p>
    <w:p w14:paraId="5C01FBE4" w14:textId="77777777" w:rsidR="00456617" w:rsidRPr="007948A8" w:rsidRDefault="00456617" w:rsidP="00D86083">
      <w:pPr>
        <w:pStyle w:val="BodyText"/>
        <w:tabs>
          <w:tab w:val="left" w:pos="2549"/>
          <w:tab w:val="left" w:pos="2835"/>
        </w:tabs>
        <w:spacing w:after="120"/>
        <w:ind w:left="3402" w:right="6" w:hanging="3402"/>
        <w:jc w:val="both"/>
        <w:rPr>
          <w:rFonts w:cs="Times New Roman"/>
        </w:rPr>
      </w:pPr>
    </w:p>
    <w:p w14:paraId="3FE1C65D" w14:textId="323ADA38" w:rsidR="00287FCF" w:rsidRPr="007948A8" w:rsidRDefault="00880BD5" w:rsidP="00F01925">
      <w:pPr>
        <w:pStyle w:val="BodyText"/>
        <w:tabs>
          <w:tab w:val="left" w:pos="2549"/>
          <w:tab w:val="left" w:pos="2835"/>
        </w:tabs>
        <w:spacing w:after="120"/>
        <w:ind w:left="3686" w:right="6" w:hanging="3686"/>
        <w:jc w:val="both"/>
        <w:rPr>
          <w:rFonts w:cs="Times New Roman"/>
        </w:rPr>
      </w:pPr>
      <w:r w:rsidRPr="007948A8">
        <w:t xml:space="preserve">Vladna uporaba </w:t>
      </w:r>
      <w:r w:rsidRPr="007948A8">
        <w:tab/>
      </w:r>
      <w:r w:rsidRPr="007948A8">
        <w:tab/>
      </w:r>
      <w:r w:rsidRPr="007948A8">
        <w:tab/>
      </w:r>
      <w:proofErr w:type="spellStart"/>
      <w:r w:rsidRPr="007948A8">
        <w:t>uporaba</w:t>
      </w:r>
      <w:proofErr w:type="spellEnd"/>
      <w:r w:rsidRPr="007948A8">
        <w:t xml:space="preserve"> v organizaciji v pristojnosti vlad udeležencev za uradne namene, kar ne vključuje prodaje ali prenosov tretji osebi.</w:t>
      </w:r>
    </w:p>
    <w:p w14:paraId="4518B551" w14:textId="77777777" w:rsidR="004B52A5" w:rsidRPr="007948A8" w:rsidRDefault="004B52A5" w:rsidP="00D86083">
      <w:pPr>
        <w:pStyle w:val="BodyText"/>
        <w:tabs>
          <w:tab w:val="left" w:pos="2549"/>
          <w:tab w:val="left" w:pos="2835"/>
        </w:tabs>
        <w:spacing w:after="120"/>
        <w:ind w:left="3402" w:right="6" w:hanging="3402"/>
        <w:jc w:val="both"/>
        <w:rPr>
          <w:rFonts w:cs="Times New Roman"/>
        </w:rPr>
      </w:pPr>
    </w:p>
    <w:p w14:paraId="200619EC" w14:textId="73A2356D" w:rsidR="00176651" w:rsidRPr="007948A8" w:rsidRDefault="00C56150" w:rsidP="008B74AC">
      <w:pPr>
        <w:pStyle w:val="BodyText"/>
        <w:tabs>
          <w:tab w:val="left" w:pos="2549"/>
          <w:tab w:val="left" w:pos="3686"/>
        </w:tabs>
        <w:ind w:left="3686" w:right="6" w:hanging="3686"/>
        <w:jc w:val="both"/>
        <w:rPr>
          <w:rFonts w:cs="Times New Roman"/>
        </w:rPr>
      </w:pPr>
      <w:proofErr w:type="spellStart"/>
      <w:r w:rsidRPr="007948A8">
        <w:t>Geoprostorski</w:t>
      </w:r>
      <w:proofErr w:type="spellEnd"/>
      <w:r w:rsidRPr="007948A8">
        <w:t xml:space="preserve"> podatki </w:t>
      </w:r>
      <w:r w:rsidRPr="007948A8">
        <w:tab/>
      </w:r>
      <w:r w:rsidRPr="007948A8">
        <w:tab/>
        <w:t xml:space="preserve">dejstva o Zemlji, </w:t>
      </w:r>
      <w:r w:rsidR="00585B6D" w:rsidRPr="007948A8">
        <w:t>opredeljena</w:t>
      </w:r>
      <w:r w:rsidR="006B7336" w:rsidRPr="007948A8">
        <w:t xml:space="preserve"> z</w:t>
      </w:r>
      <w:r w:rsidRPr="007948A8">
        <w:t xml:space="preserve"> geografski</w:t>
      </w:r>
      <w:r w:rsidR="006B7336" w:rsidRPr="007948A8">
        <w:t>m</w:t>
      </w:r>
      <w:r w:rsidRPr="007948A8">
        <w:t xml:space="preserve"> položaj</w:t>
      </w:r>
      <w:r w:rsidR="006B7336" w:rsidRPr="007948A8">
        <w:t xml:space="preserve">em </w:t>
      </w:r>
      <w:r w:rsidR="008B74AC" w:rsidRPr="007948A8">
        <w:t>(GI)</w:t>
      </w:r>
      <w:r w:rsidR="006B7336" w:rsidRPr="007948A8">
        <w:t xml:space="preserve"> </w:t>
      </w:r>
      <w:r w:rsidR="008B74AC" w:rsidRPr="007948A8">
        <w:t xml:space="preserve">in urejena v skladni strukturi. To med drugim vključuje topografsko, aeronavtično, hidrografsko, </w:t>
      </w:r>
      <w:proofErr w:type="spellStart"/>
      <w:r w:rsidR="008B74AC" w:rsidRPr="007948A8">
        <w:t>planimetrično</w:t>
      </w:r>
      <w:proofErr w:type="spellEnd"/>
      <w:r w:rsidR="008B74AC" w:rsidRPr="007948A8">
        <w:t xml:space="preserve">, reliefno, tematsko, geodetsko, </w:t>
      </w:r>
      <w:proofErr w:type="spellStart"/>
      <w:r w:rsidR="008B74AC" w:rsidRPr="007948A8">
        <w:t>geo</w:t>
      </w:r>
      <w:proofErr w:type="spellEnd"/>
      <w:r w:rsidR="008B74AC" w:rsidRPr="007948A8">
        <w:t>-referenčno slikovno gradivo, geofizikalne produkte, podatke, informacije, publikacije in materiale. Navedeno bo na voljo v analognih ali digitalnih formatih.</w:t>
      </w:r>
    </w:p>
    <w:p w14:paraId="6A547BB4" w14:textId="77777777" w:rsidR="002735EC" w:rsidRPr="007948A8" w:rsidRDefault="002735EC" w:rsidP="00323EE6">
      <w:pPr>
        <w:tabs>
          <w:tab w:val="left" w:pos="3969"/>
        </w:tabs>
        <w:ind w:left="3686" w:hanging="3686"/>
        <w:jc w:val="both"/>
        <w:rPr>
          <w:rFonts w:ascii="Times New Roman" w:hAnsi="Times New Roman" w:cs="Times New Roman"/>
          <w:sz w:val="24"/>
          <w:szCs w:val="24"/>
        </w:rPr>
      </w:pPr>
    </w:p>
    <w:p w14:paraId="4299FA51" w14:textId="01DCA2B7" w:rsidR="00C63F31" w:rsidRPr="007948A8" w:rsidRDefault="00D6204D" w:rsidP="00323EE6">
      <w:pPr>
        <w:tabs>
          <w:tab w:val="left" w:pos="3969"/>
        </w:tabs>
        <w:ind w:left="3686" w:hanging="3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8A8">
        <w:rPr>
          <w:rFonts w:ascii="Times New Roman" w:hAnsi="Times New Roman"/>
          <w:sz w:val="24"/>
        </w:rPr>
        <w:t xml:space="preserve">Tretja stran  </w:t>
      </w:r>
      <w:r w:rsidRPr="007948A8">
        <w:rPr>
          <w:rFonts w:ascii="Times New Roman" w:hAnsi="Times New Roman"/>
          <w:sz w:val="24"/>
        </w:rPr>
        <w:tab/>
        <w:t xml:space="preserve">katera koli vlada, posameznik, subjekt ali organizacija, ki ni udeleženec tega </w:t>
      </w:r>
      <w:proofErr w:type="spellStart"/>
      <w:r w:rsidRPr="007948A8">
        <w:rPr>
          <w:rFonts w:ascii="Times New Roman" w:hAnsi="Times New Roman"/>
          <w:sz w:val="24"/>
        </w:rPr>
        <w:t>MoU</w:t>
      </w:r>
      <w:proofErr w:type="spellEnd"/>
      <w:r w:rsidRPr="007948A8">
        <w:rPr>
          <w:rFonts w:ascii="Times New Roman" w:hAnsi="Times New Roman"/>
          <w:sz w:val="24"/>
        </w:rPr>
        <w:t xml:space="preserve">, ali organizacija v pristojnosti vlade udeleženca tega </w:t>
      </w:r>
      <w:proofErr w:type="spellStart"/>
      <w:r w:rsidRPr="007948A8">
        <w:rPr>
          <w:rFonts w:ascii="Times New Roman" w:hAnsi="Times New Roman"/>
          <w:sz w:val="24"/>
        </w:rPr>
        <w:t>MoU</w:t>
      </w:r>
      <w:proofErr w:type="spellEnd"/>
      <w:r w:rsidRPr="007948A8">
        <w:rPr>
          <w:rFonts w:ascii="Times New Roman" w:hAnsi="Times New Roman"/>
          <w:sz w:val="24"/>
        </w:rPr>
        <w:t xml:space="preserve">. Izvajalci, ki jih udeleženec angažira za delo v državni upravi za namene razkritja in uporabe GI in GS, ki se zagotavljajo po tem </w:t>
      </w:r>
      <w:proofErr w:type="spellStart"/>
      <w:r w:rsidRPr="007948A8">
        <w:rPr>
          <w:rFonts w:ascii="Times New Roman" w:hAnsi="Times New Roman"/>
          <w:sz w:val="24"/>
        </w:rPr>
        <w:t>MoU</w:t>
      </w:r>
      <w:proofErr w:type="spellEnd"/>
      <w:r w:rsidRPr="007948A8">
        <w:rPr>
          <w:rFonts w:ascii="Times New Roman" w:hAnsi="Times New Roman"/>
          <w:sz w:val="24"/>
        </w:rPr>
        <w:t>, ne štejejo kot tretja oseba.</w:t>
      </w:r>
    </w:p>
    <w:p w14:paraId="5FF0B785" w14:textId="77777777" w:rsidR="004B52A5" w:rsidRPr="007948A8" w:rsidRDefault="004B52A5" w:rsidP="00323EE6">
      <w:pPr>
        <w:tabs>
          <w:tab w:val="left" w:pos="3969"/>
        </w:tabs>
        <w:ind w:left="3402" w:hanging="3402"/>
        <w:jc w:val="both"/>
        <w:rPr>
          <w:rFonts w:ascii="Times New Roman" w:hAnsi="Times New Roman" w:cs="Times New Roman"/>
        </w:rPr>
      </w:pPr>
    </w:p>
    <w:p w14:paraId="26F3D818" w14:textId="6D7D9B30" w:rsidR="00DA7D87" w:rsidRPr="007948A8" w:rsidRDefault="00922B5A" w:rsidP="00323EE6">
      <w:pPr>
        <w:ind w:left="3686" w:right="6" w:hanging="368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48A8">
        <w:rPr>
          <w:rFonts w:ascii="Times New Roman" w:hAnsi="Times New Roman"/>
          <w:sz w:val="24"/>
        </w:rPr>
        <w:t>Geoprostorske</w:t>
      </w:r>
      <w:proofErr w:type="spellEnd"/>
      <w:r w:rsidRPr="007948A8">
        <w:rPr>
          <w:rFonts w:ascii="Times New Roman" w:hAnsi="Times New Roman"/>
          <w:sz w:val="24"/>
        </w:rPr>
        <w:t xml:space="preserve"> storitve (GS)</w:t>
      </w:r>
      <w:r w:rsidRPr="007948A8">
        <w:rPr>
          <w:rFonts w:ascii="Times New Roman" w:hAnsi="Times New Roman"/>
          <w:sz w:val="24"/>
        </w:rPr>
        <w:tab/>
        <w:t>statične in terenske dejavnosti, potrebne za pridobivanje, upravljanje, presojo, analiziranje, razlago, izkoriščanje, izdelavo, distribucijo in uporabo GI.</w:t>
      </w:r>
    </w:p>
    <w:p w14:paraId="34959CD6" w14:textId="6AAE8E23" w:rsidR="007F5CA5" w:rsidRPr="007948A8" w:rsidRDefault="007F5CA5" w:rsidP="005F5099">
      <w:pPr>
        <w:ind w:right="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95573A4" w14:textId="77777777" w:rsidR="007F5CA5" w:rsidRPr="007948A8" w:rsidRDefault="007F5CA5" w:rsidP="007F5CA5">
      <w:pPr>
        <w:ind w:left="3686" w:right="6" w:hanging="368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7948A8">
        <w:rPr>
          <w:rFonts w:ascii="Times New Roman" w:hAnsi="Times New Roman"/>
          <w:color w:val="000000" w:themeColor="text1"/>
          <w:sz w:val="24"/>
        </w:rPr>
        <w:t>Katalogi</w:t>
      </w:r>
      <w:r w:rsidRPr="007948A8">
        <w:rPr>
          <w:rFonts w:ascii="Times New Roman" w:hAnsi="Times New Roman"/>
          <w:color w:val="000000" w:themeColor="text1"/>
          <w:sz w:val="24"/>
        </w:rPr>
        <w:tab/>
        <w:t>seznami razpoložljivih GI, ki jih izdela država.</w:t>
      </w:r>
    </w:p>
    <w:p w14:paraId="06B76106" w14:textId="77777777" w:rsidR="007F5CA5" w:rsidRPr="007948A8" w:rsidRDefault="007F5CA5" w:rsidP="00323EE6">
      <w:pPr>
        <w:ind w:left="3686" w:right="6" w:hanging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44EAFB" w14:textId="068DCA11" w:rsidR="00D86083" w:rsidRPr="007948A8" w:rsidRDefault="00880BD5" w:rsidP="00323EE6">
      <w:pPr>
        <w:ind w:left="3686" w:right="-34" w:hanging="3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8A8">
        <w:rPr>
          <w:rFonts w:ascii="Times New Roman" w:hAnsi="Times New Roman"/>
          <w:sz w:val="24"/>
        </w:rPr>
        <w:t>Pravice intelektualne lastnine (IPR)</w:t>
      </w:r>
      <w:r w:rsidRPr="007948A8">
        <w:rPr>
          <w:rFonts w:ascii="Times New Roman" w:hAnsi="Times New Roman"/>
          <w:sz w:val="24"/>
        </w:rPr>
        <w:tab/>
        <w:t>vse zakonite pravice, ki izhajajo iz intelektualne dejavnosti na področju gospodarstva, znanosti, literature ali umetnosti. Vključujejo avtorske pravice in vse pravice v povezavi z izumi (vključno s patentnimi pravicami), registrirane in neregistrirane blagovne znamke (vključno s storitvenimi blagovnimi znamkami), registrirane in neregistrirane modele in zaupne podatke, vključno s poslovnimi skrivnostmi in know-how.</w:t>
      </w:r>
    </w:p>
    <w:p w14:paraId="33B92C89" w14:textId="28718D42" w:rsidR="008242B0" w:rsidRPr="007948A8" w:rsidRDefault="000D0A1D" w:rsidP="00FD4B6D">
      <w:pPr>
        <w:spacing w:before="360"/>
        <w:ind w:right="-34" w:firstLine="17"/>
        <w:jc w:val="center"/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</w:pPr>
      <w:r w:rsidRPr="007948A8">
        <w:rPr>
          <w:rFonts w:ascii="Times New Roman" w:hAnsi="Times New Roman"/>
          <w:b/>
          <w:sz w:val="24"/>
        </w:rPr>
        <w:t>2. RAZDELEK</w:t>
      </w:r>
    </w:p>
    <w:p w14:paraId="0DB87BCF" w14:textId="6EAB7840" w:rsidR="003A3DA6" w:rsidRPr="007948A8" w:rsidRDefault="000D0A1D" w:rsidP="00FD4B6D">
      <w:pPr>
        <w:tabs>
          <w:tab w:val="left" w:pos="9498"/>
        </w:tabs>
        <w:spacing w:after="360"/>
        <w:ind w:right="-34"/>
        <w:jc w:val="center"/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</w:pPr>
      <w:r w:rsidRPr="007948A8">
        <w:rPr>
          <w:rFonts w:ascii="Times New Roman" w:hAnsi="Times New Roman"/>
          <w:b/>
          <w:sz w:val="24"/>
        </w:rPr>
        <w:t>NAMEN</w:t>
      </w:r>
    </w:p>
    <w:p w14:paraId="6A6363ED" w14:textId="730E7A8C" w:rsidR="00082BA1" w:rsidRPr="007948A8" w:rsidRDefault="000D0A1D" w:rsidP="00781B84">
      <w:pPr>
        <w:pStyle w:val="BodyText"/>
        <w:numPr>
          <w:ilvl w:val="0"/>
          <w:numId w:val="5"/>
        </w:numPr>
        <w:spacing w:after="120"/>
        <w:ind w:left="284" w:right="6" w:hanging="284"/>
        <w:jc w:val="both"/>
        <w:rPr>
          <w:rFonts w:cs="Times New Roman"/>
        </w:rPr>
      </w:pPr>
      <w:r w:rsidRPr="007948A8">
        <w:t xml:space="preserve">Namen tega </w:t>
      </w:r>
      <w:proofErr w:type="spellStart"/>
      <w:r w:rsidRPr="007948A8">
        <w:t>MoU</w:t>
      </w:r>
      <w:proofErr w:type="spellEnd"/>
      <w:r w:rsidRPr="007948A8">
        <w:t xml:space="preserve"> je okrepiti sodelovanje med udeležencema o zadevah, opredeljenih v 3. razdelku. </w:t>
      </w:r>
    </w:p>
    <w:p w14:paraId="1B22EF9B" w14:textId="6DA4EF8F" w:rsidR="00252EA9" w:rsidRPr="007948A8" w:rsidRDefault="00CE059D" w:rsidP="00323EE6">
      <w:pPr>
        <w:pStyle w:val="BodyText"/>
        <w:numPr>
          <w:ilvl w:val="0"/>
          <w:numId w:val="5"/>
        </w:numPr>
        <w:ind w:left="283" w:right="6" w:hanging="284"/>
        <w:jc w:val="both"/>
        <w:rPr>
          <w:rFonts w:cs="Times New Roman"/>
        </w:rPr>
      </w:pPr>
      <w:r w:rsidRPr="007948A8">
        <w:t xml:space="preserve">Poleg tega je namen tega </w:t>
      </w:r>
      <w:proofErr w:type="spellStart"/>
      <w:r w:rsidRPr="007948A8">
        <w:t>MoU</w:t>
      </w:r>
      <w:proofErr w:type="spellEnd"/>
      <w:r w:rsidRPr="007948A8">
        <w:t xml:space="preserve"> omogočiti vzajemno koristno izmenjavo in/ali zagotavljanje GI ter drugih dejavnosti (vključno z GS), opredeljenih v 3. razdelku tega </w:t>
      </w:r>
      <w:proofErr w:type="spellStart"/>
      <w:r w:rsidRPr="007948A8">
        <w:t>MoU</w:t>
      </w:r>
      <w:proofErr w:type="spellEnd"/>
      <w:r w:rsidRPr="007948A8">
        <w:t>.</w:t>
      </w:r>
    </w:p>
    <w:p w14:paraId="264EC3B5" w14:textId="77777777" w:rsidR="008242B0" w:rsidRPr="007948A8" w:rsidRDefault="000D5E95" w:rsidP="00FD4B6D">
      <w:pPr>
        <w:tabs>
          <w:tab w:val="left" w:pos="9498"/>
        </w:tabs>
        <w:spacing w:before="360" w:after="360"/>
        <w:ind w:right="6"/>
        <w:contextualSpacing/>
        <w:jc w:val="center"/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</w:pPr>
      <w:r w:rsidRPr="007948A8">
        <w:rPr>
          <w:rFonts w:ascii="Times New Roman" w:hAnsi="Times New Roman"/>
          <w:b/>
          <w:sz w:val="24"/>
        </w:rPr>
        <w:t>3. RAZDELEK</w:t>
      </w:r>
    </w:p>
    <w:p w14:paraId="1DAF716E" w14:textId="1BE88241" w:rsidR="0060018B" w:rsidRPr="007948A8" w:rsidRDefault="000D0A1D" w:rsidP="00FD4B6D">
      <w:pPr>
        <w:tabs>
          <w:tab w:val="left" w:pos="9498"/>
        </w:tabs>
        <w:spacing w:before="360" w:after="360"/>
        <w:ind w:right="6"/>
        <w:contextualSpacing/>
        <w:jc w:val="center"/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</w:pPr>
      <w:r w:rsidRPr="007948A8">
        <w:rPr>
          <w:rFonts w:ascii="Times New Roman" w:hAnsi="Times New Roman"/>
          <w:b/>
          <w:sz w:val="24"/>
        </w:rPr>
        <w:t>PODROČJE UPORABE</w:t>
      </w:r>
    </w:p>
    <w:p w14:paraId="11343DCF" w14:textId="77777777" w:rsidR="00E6372D" w:rsidRPr="007948A8" w:rsidRDefault="00E6372D" w:rsidP="00E6372D">
      <w:pPr>
        <w:pStyle w:val="BodyText"/>
        <w:numPr>
          <w:ilvl w:val="0"/>
          <w:numId w:val="14"/>
        </w:numPr>
        <w:spacing w:after="120"/>
        <w:ind w:left="284" w:right="6" w:hanging="284"/>
        <w:jc w:val="both"/>
        <w:rPr>
          <w:rFonts w:cs="Times New Roman"/>
        </w:rPr>
      </w:pPr>
      <w:r w:rsidRPr="007948A8">
        <w:t xml:space="preserve">Ta </w:t>
      </w:r>
      <w:proofErr w:type="spellStart"/>
      <w:r w:rsidRPr="007948A8">
        <w:t>MoU</w:t>
      </w:r>
      <w:proofErr w:type="spellEnd"/>
      <w:r w:rsidRPr="007948A8">
        <w:t xml:space="preserve"> vključuje</w:t>
      </w:r>
    </w:p>
    <w:p w14:paraId="1C33E2A7" w14:textId="77777777" w:rsidR="00E6372D" w:rsidRPr="007948A8" w:rsidRDefault="00E6372D" w:rsidP="00E6372D">
      <w:pPr>
        <w:pStyle w:val="BodyText"/>
        <w:numPr>
          <w:ilvl w:val="0"/>
          <w:numId w:val="30"/>
        </w:numPr>
        <w:spacing w:after="120"/>
        <w:ind w:right="6"/>
        <w:jc w:val="both"/>
        <w:rPr>
          <w:rFonts w:cs="Times New Roman"/>
        </w:rPr>
      </w:pPr>
      <w:r w:rsidRPr="007948A8">
        <w:t>izmenjavo in/ali zagotavljanje naslednjih GI:</w:t>
      </w:r>
    </w:p>
    <w:p w14:paraId="0D8AD9D7" w14:textId="0B162B37" w:rsidR="00E6372D" w:rsidRPr="007948A8" w:rsidRDefault="00E6372D" w:rsidP="00E6372D">
      <w:pPr>
        <w:pStyle w:val="BodyText"/>
        <w:spacing w:after="120"/>
        <w:ind w:left="720" w:right="6"/>
        <w:jc w:val="both"/>
        <w:rPr>
          <w:rFonts w:cs="Times New Roman"/>
        </w:rPr>
      </w:pPr>
      <w:r w:rsidRPr="007948A8">
        <w:t>- topografskih in aeronavtičnih kart</w:t>
      </w:r>
      <w:r w:rsidR="000C7020">
        <w:t>,</w:t>
      </w:r>
    </w:p>
    <w:p w14:paraId="22D3D749" w14:textId="025D8DA6" w:rsidR="00E6372D" w:rsidRPr="007948A8" w:rsidRDefault="00E6372D" w:rsidP="00E6372D">
      <w:pPr>
        <w:pStyle w:val="BodyText"/>
        <w:spacing w:after="120"/>
        <w:ind w:left="720" w:right="6"/>
        <w:jc w:val="both"/>
        <w:rPr>
          <w:rFonts w:cs="Times New Roman"/>
        </w:rPr>
      </w:pPr>
      <w:r w:rsidRPr="007948A8">
        <w:t xml:space="preserve">- digitalnih </w:t>
      </w:r>
      <w:proofErr w:type="spellStart"/>
      <w:r w:rsidRPr="007948A8">
        <w:t>geoprostorskih</w:t>
      </w:r>
      <w:proofErr w:type="spellEnd"/>
      <w:r w:rsidRPr="007948A8">
        <w:t xml:space="preserve"> podatkov</w:t>
      </w:r>
      <w:r w:rsidR="000C7020">
        <w:t>,</w:t>
      </w:r>
    </w:p>
    <w:p w14:paraId="33F6DE9E" w14:textId="69CCB46C" w:rsidR="00E6372D" w:rsidRPr="007948A8" w:rsidRDefault="00E6372D" w:rsidP="00E6372D">
      <w:pPr>
        <w:pStyle w:val="BodyText"/>
        <w:spacing w:after="120"/>
        <w:ind w:left="720" w:right="6"/>
        <w:jc w:val="both"/>
        <w:rPr>
          <w:rFonts w:cs="Times New Roman"/>
        </w:rPr>
      </w:pPr>
      <w:r w:rsidRPr="007948A8">
        <w:t>- geofizikalnih podatkov</w:t>
      </w:r>
      <w:r w:rsidR="000C7020">
        <w:t>,</w:t>
      </w:r>
    </w:p>
    <w:p w14:paraId="20C717BC" w14:textId="4326722A" w:rsidR="00E6372D" w:rsidRPr="007948A8" w:rsidRDefault="00E6372D" w:rsidP="00E6372D">
      <w:pPr>
        <w:pStyle w:val="BodyText"/>
        <w:spacing w:after="120"/>
        <w:ind w:left="720" w:right="6"/>
        <w:jc w:val="both"/>
        <w:rPr>
          <w:rFonts w:cs="Times New Roman"/>
        </w:rPr>
      </w:pPr>
      <w:r w:rsidRPr="007948A8">
        <w:t>- tehničnih dokumentov in informacij o tehnološkem razvoju</w:t>
      </w:r>
      <w:r w:rsidR="000C7020">
        <w:t>,</w:t>
      </w:r>
    </w:p>
    <w:p w14:paraId="10E653F4" w14:textId="4E5E9E8F" w:rsidR="00E6372D" w:rsidRPr="007948A8" w:rsidRDefault="00E6372D" w:rsidP="00E6372D">
      <w:pPr>
        <w:pStyle w:val="BodyText"/>
        <w:spacing w:after="120"/>
        <w:ind w:left="720" w:right="6"/>
        <w:jc w:val="both"/>
        <w:rPr>
          <w:rFonts w:cs="Times New Roman"/>
        </w:rPr>
      </w:pPr>
      <w:r w:rsidRPr="007948A8">
        <w:t>- katalogov</w:t>
      </w:r>
      <w:r w:rsidR="000C7020">
        <w:t>,</w:t>
      </w:r>
    </w:p>
    <w:p w14:paraId="6F2F6425" w14:textId="2B1BEC80" w:rsidR="00E6372D" w:rsidRPr="007948A8" w:rsidRDefault="00E6372D" w:rsidP="00E6372D">
      <w:pPr>
        <w:pStyle w:val="BodyText"/>
        <w:spacing w:after="120"/>
        <w:ind w:left="714" w:right="6"/>
        <w:jc w:val="both"/>
        <w:rPr>
          <w:rFonts w:cs="Times New Roman"/>
        </w:rPr>
      </w:pPr>
      <w:r w:rsidRPr="007948A8">
        <w:t>- dodatnega gradiva, podatkov in informacij na podlagi dogovora v posameznih primerih</w:t>
      </w:r>
      <w:r w:rsidR="000C7020">
        <w:t>;</w:t>
      </w:r>
    </w:p>
    <w:p w14:paraId="0821DB9A" w14:textId="7F25109D" w:rsidR="00E6372D" w:rsidRPr="007948A8" w:rsidRDefault="00E6372D" w:rsidP="00E6372D">
      <w:pPr>
        <w:pStyle w:val="BodyText"/>
        <w:numPr>
          <w:ilvl w:val="0"/>
          <w:numId w:val="30"/>
        </w:numPr>
        <w:spacing w:after="120"/>
        <w:ind w:right="6"/>
        <w:jc w:val="both"/>
        <w:rPr>
          <w:rFonts w:cs="Times New Roman"/>
        </w:rPr>
      </w:pPr>
      <w:r w:rsidRPr="007948A8">
        <w:t>dejavnost</w:t>
      </w:r>
      <w:r w:rsidR="00585B6D" w:rsidRPr="007948A8">
        <w:t>i</w:t>
      </w:r>
      <w:r w:rsidRPr="007948A8">
        <w:t xml:space="preserve"> GS</w:t>
      </w:r>
      <w:r w:rsidR="000C7020">
        <w:t>;</w:t>
      </w:r>
    </w:p>
    <w:p w14:paraId="15F255AD" w14:textId="4F99AF90" w:rsidR="00E6372D" w:rsidRPr="007948A8" w:rsidRDefault="00E6372D" w:rsidP="00E6372D">
      <w:pPr>
        <w:pStyle w:val="BodyText"/>
        <w:numPr>
          <w:ilvl w:val="0"/>
          <w:numId w:val="30"/>
        </w:numPr>
        <w:spacing w:after="120"/>
        <w:ind w:right="6"/>
        <w:jc w:val="both"/>
        <w:rPr>
          <w:rFonts w:cs="Times New Roman"/>
        </w:rPr>
      </w:pPr>
      <w:r w:rsidRPr="007948A8">
        <w:t>usposabljanje (vključno z izmenjavo osebja)</w:t>
      </w:r>
      <w:r w:rsidR="000C7020">
        <w:t>;</w:t>
      </w:r>
    </w:p>
    <w:p w14:paraId="0CCD8034" w14:textId="77777777" w:rsidR="00E6372D" w:rsidRPr="007948A8" w:rsidRDefault="00E6372D" w:rsidP="00E6372D">
      <w:pPr>
        <w:pStyle w:val="BodyText"/>
        <w:numPr>
          <w:ilvl w:val="0"/>
          <w:numId w:val="30"/>
        </w:numPr>
        <w:spacing w:after="120"/>
        <w:ind w:right="6"/>
        <w:jc w:val="both"/>
        <w:rPr>
          <w:rFonts w:cs="Times New Roman"/>
        </w:rPr>
      </w:pPr>
      <w:r w:rsidRPr="007948A8">
        <w:t>raziskovalne in razvojne pobude.</w:t>
      </w:r>
    </w:p>
    <w:p w14:paraId="7CA47F94" w14:textId="38C9BBBB" w:rsidR="0064168F" w:rsidRPr="007948A8" w:rsidRDefault="00585B6D" w:rsidP="00350AC6">
      <w:pPr>
        <w:pStyle w:val="BodyText"/>
        <w:numPr>
          <w:ilvl w:val="0"/>
          <w:numId w:val="14"/>
        </w:numPr>
        <w:ind w:left="284" w:right="6" w:hanging="284"/>
        <w:jc w:val="both"/>
        <w:rPr>
          <w:rFonts w:cs="Times New Roman"/>
        </w:rPr>
      </w:pPr>
      <w:r w:rsidRPr="007948A8">
        <w:t xml:space="preserve">Ta </w:t>
      </w:r>
      <w:proofErr w:type="spellStart"/>
      <w:r w:rsidRPr="007948A8">
        <w:t>MoU</w:t>
      </w:r>
      <w:proofErr w:type="spellEnd"/>
      <w:r w:rsidRPr="007948A8">
        <w:t xml:space="preserve"> ne vključuje n</w:t>
      </w:r>
      <w:r w:rsidR="00F8192C" w:rsidRPr="007948A8">
        <w:t>avtičn</w:t>
      </w:r>
      <w:r w:rsidRPr="007948A8">
        <w:t>ih</w:t>
      </w:r>
      <w:r w:rsidR="00F8192C" w:rsidRPr="007948A8">
        <w:t xml:space="preserve"> publikacij in hidrografsk</w:t>
      </w:r>
      <w:r w:rsidRPr="007948A8">
        <w:t>ih</w:t>
      </w:r>
      <w:r w:rsidR="00F8192C" w:rsidRPr="007948A8">
        <w:t xml:space="preserve"> kart.</w:t>
      </w:r>
    </w:p>
    <w:p w14:paraId="197F5A1D" w14:textId="281C98AD" w:rsidR="00FF4930" w:rsidRDefault="00FF4930" w:rsidP="00E27871">
      <w:pPr>
        <w:ind w:right="-34" w:firstLine="17"/>
        <w:jc w:val="center"/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</w:pPr>
    </w:p>
    <w:p w14:paraId="6C19E728" w14:textId="38C5E038" w:rsidR="00EA5A8E" w:rsidRDefault="00EA5A8E" w:rsidP="00E27871">
      <w:pPr>
        <w:ind w:right="-34" w:firstLine="17"/>
        <w:jc w:val="center"/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</w:pPr>
    </w:p>
    <w:p w14:paraId="1A379365" w14:textId="611E555E" w:rsidR="00EA5A8E" w:rsidRDefault="00EA5A8E" w:rsidP="00E27871">
      <w:pPr>
        <w:ind w:right="-34" w:firstLine="17"/>
        <w:jc w:val="center"/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</w:pPr>
    </w:p>
    <w:p w14:paraId="63BDE285" w14:textId="77777777" w:rsidR="00EA5A8E" w:rsidRDefault="00EA5A8E" w:rsidP="00E27871">
      <w:pPr>
        <w:ind w:right="-34" w:firstLine="17"/>
        <w:jc w:val="center"/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</w:pPr>
    </w:p>
    <w:p w14:paraId="7A094EF0" w14:textId="77777777" w:rsidR="00CE1D4F" w:rsidRPr="007948A8" w:rsidRDefault="00CE1D4F" w:rsidP="00E27871">
      <w:pPr>
        <w:ind w:right="-34" w:firstLine="17"/>
        <w:jc w:val="center"/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</w:pPr>
    </w:p>
    <w:p w14:paraId="14C1151A" w14:textId="7453C2F3" w:rsidR="008242B0" w:rsidRPr="007948A8" w:rsidRDefault="000D0A1D" w:rsidP="00E27871">
      <w:pPr>
        <w:ind w:right="-34" w:firstLine="17"/>
        <w:jc w:val="center"/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</w:pPr>
      <w:r w:rsidRPr="007948A8">
        <w:rPr>
          <w:rFonts w:ascii="Times New Roman" w:hAnsi="Times New Roman"/>
          <w:b/>
          <w:sz w:val="24"/>
        </w:rPr>
        <w:lastRenderedPageBreak/>
        <w:t>4. RAZDELEK</w:t>
      </w:r>
    </w:p>
    <w:p w14:paraId="2056AF0E" w14:textId="6DF518E5" w:rsidR="003771A2" w:rsidRPr="007948A8" w:rsidRDefault="000D0A1D" w:rsidP="00FD4B6D">
      <w:pPr>
        <w:tabs>
          <w:tab w:val="left" w:pos="9498"/>
        </w:tabs>
        <w:spacing w:after="360"/>
        <w:ind w:right="-34"/>
        <w:jc w:val="center"/>
        <w:rPr>
          <w:rFonts w:ascii="Times New Roman" w:hAnsi="Times New Roman" w:cs="Times New Roman"/>
          <w:sz w:val="24"/>
          <w:szCs w:val="24"/>
        </w:rPr>
      </w:pPr>
      <w:r w:rsidRPr="007948A8">
        <w:rPr>
          <w:rFonts w:ascii="Times New Roman" w:hAnsi="Times New Roman"/>
          <w:b/>
          <w:sz w:val="24"/>
        </w:rPr>
        <w:t>VZAJEMNE OBVEZNOSTI</w:t>
      </w:r>
    </w:p>
    <w:p w14:paraId="37CA9586" w14:textId="233CB137" w:rsidR="00DA7D87" w:rsidRPr="007948A8" w:rsidRDefault="000D0A1D" w:rsidP="00176651">
      <w:pPr>
        <w:pStyle w:val="BodyText"/>
        <w:numPr>
          <w:ilvl w:val="0"/>
          <w:numId w:val="15"/>
        </w:numPr>
        <w:spacing w:after="120"/>
        <w:ind w:left="284" w:right="6" w:hanging="284"/>
        <w:jc w:val="both"/>
        <w:rPr>
          <w:rFonts w:cs="Times New Roman"/>
        </w:rPr>
      </w:pPr>
      <w:r w:rsidRPr="007948A8">
        <w:t>V skladu z 2. odstavkom tega razdelka izmenjane GI uporablja izključno udeleženec prejemnik in samo za svojo vladno uporabo ter n</w:t>
      </w:r>
      <w:r w:rsidR="00F05D11" w:rsidRPr="007948A8">
        <w:t xml:space="preserve">iso </w:t>
      </w:r>
      <w:r w:rsidRPr="007948A8">
        <w:t>na voljo kateri koli tretji strani brez predhodnega pisnega soglasja udeleženca, ki zagotavlja GI. Udeleženec prejemnik ukrene vse potrebno skladno z veljavnim mednarodnim in nacionalnim pravom, da prepreči nepooblaščeno razkrit</w:t>
      </w:r>
      <w:r w:rsidR="00F05D11" w:rsidRPr="007948A8">
        <w:t>j</w:t>
      </w:r>
      <w:r w:rsidRPr="007948A8">
        <w:t>e ali uporab</w:t>
      </w:r>
      <w:r w:rsidR="00F05D11" w:rsidRPr="007948A8">
        <w:t>o</w:t>
      </w:r>
      <w:r w:rsidRPr="007948A8">
        <w:t xml:space="preserve"> tovrstnih GI.</w:t>
      </w:r>
    </w:p>
    <w:p w14:paraId="61BA9BA7" w14:textId="20272477" w:rsidR="0060018B" w:rsidRPr="007948A8" w:rsidRDefault="00863B66" w:rsidP="00176651">
      <w:pPr>
        <w:pStyle w:val="BodyText"/>
        <w:numPr>
          <w:ilvl w:val="0"/>
          <w:numId w:val="15"/>
        </w:numPr>
        <w:spacing w:after="120"/>
        <w:ind w:left="284" w:right="107" w:hanging="284"/>
        <w:jc w:val="both"/>
        <w:rPr>
          <w:rFonts w:cs="Times New Roman"/>
        </w:rPr>
      </w:pPr>
      <w:r w:rsidRPr="007948A8">
        <w:t xml:space="preserve">GI, izmenjani po tem </w:t>
      </w:r>
      <w:proofErr w:type="spellStart"/>
      <w:r w:rsidRPr="007948A8">
        <w:t>MoU</w:t>
      </w:r>
      <w:proofErr w:type="spellEnd"/>
      <w:r w:rsidRPr="007948A8">
        <w:t>, so opremljeni z oznako za avtorske pravice in po potrebi z opombami o</w:t>
      </w:r>
      <w:r w:rsidR="0004348B" w:rsidRPr="007948A8">
        <w:t xml:space="preserve"> ravnanju z njimi</w:t>
      </w:r>
      <w:r w:rsidRPr="007948A8">
        <w:t xml:space="preserve">. Vsak udeleženec uporablja in ravna z izmenjanimi GI v skladu z nacionalnimi omejitvami glede avtorskih pravic in objave GI, ki jih priskrbi drugi udeleženec. Kopiranje zadevnih GI poteka skladno s 6. razdelkom tega </w:t>
      </w:r>
      <w:proofErr w:type="spellStart"/>
      <w:r w:rsidRPr="007948A8">
        <w:t>MoU</w:t>
      </w:r>
      <w:proofErr w:type="spellEnd"/>
      <w:r w:rsidRPr="007948A8">
        <w:t>.</w:t>
      </w:r>
    </w:p>
    <w:p w14:paraId="3D29537C" w14:textId="7AB600EC" w:rsidR="0060018B" w:rsidRPr="007948A8" w:rsidRDefault="000D0A1D" w:rsidP="00176651">
      <w:pPr>
        <w:pStyle w:val="BodyText"/>
        <w:numPr>
          <w:ilvl w:val="0"/>
          <w:numId w:val="15"/>
        </w:numPr>
        <w:spacing w:after="120"/>
        <w:ind w:left="284" w:right="6" w:hanging="284"/>
        <w:jc w:val="both"/>
        <w:rPr>
          <w:rFonts w:cs="Times New Roman"/>
        </w:rPr>
      </w:pPr>
      <w:r w:rsidRPr="007948A8">
        <w:t>Skladno z razpoložljivostjo in veljavnimi nacionalnimi omejitvami glede varnosti ali tretje strani izmenjava GI poteka praviloma brezplačno.</w:t>
      </w:r>
    </w:p>
    <w:p w14:paraId="62BB2941" w14:textId="4957F079" w:rsidR="003A3DA6" w:rsidRPr="007948A8" w:rsidRDefault="000D0A1D" w:rsidP="00323EE6">
      <w:pPr>
        <w:pStyle w:val="BodyText"/>
        <w:numPr>
          <w:ilvl w:val="0"/>
          <w:numId w:val="15"/>
        </w:numPr>
        <w:ind w:left="284" w:right="6" w:hanging="284"/>
        <w:jc w:val="both"/>
        <w:rPr>
          <w:rFonts w:cs="Times New Roman"/>
        </w:rPr>
      </w:pPr>
      <w:r w:rsidRPr="007948A8">
        <w:t xml:space="preserve">Dobavne stroške krije udeleženec, ki </w:t>
      </w:r>
      <w:r w:rsidR="0004348B" w:rsidRPr="007948A8">
        <w:t xml:space="preserve">dostavi </w:t>
      </w:r>
      <w:r w:rsidRPr="007948A8">
        <w:t xml:space="preserve">gradivo. Dobavni stroški vključujejo stroške običajne dostave na naslovu udeleženca prejemnika. Podrobni podatki dostavnih naslovov so v Prilogi A k temu </w:t>
      </w:r>
      <w:proofErr w:type="spellStart"/>
      <w:r w:rsidRPr="007948A8">
        <w:t>MoU</w:t>
      </w:r>
      <w:proofErr w:type="spellEnd"/>
      <w:r w:rsidRPr="007948A8">
        <w:t>.</w:t>
      </w:r>
    </w:p>
    <w:p w14:paraId="412A7F60" w14:textId="1581EDF5" w:rsidR="008242B0" w:rsidRPr="007948A8" w:rsidRDefault="000D0A1D" w:rsidP="00FD4B6D">
      <w:pPr>
        <w:spacing w:before="360" w:after="360"/>
        <w:ind w:right="-34" w:firstLine="17"/>
        <w:contextualSpacing/>
        <w:jc w:val="center"/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</w:pPr>
      <w:r w:rsidRPr="007948A8">
        <w:rPr>
          <w:rFonts w:ascii="Times New Roman" w:hAnsi="Times New Roman"/>
          <w:b/>
          <w:sz w:val="24"/>
        </w:rPr>
        <w:t>5. RAZDELEK</w:t>
      </w:r>
    </w:p>
    <w:p w14:paraId="495809B0" w14:textId="44E85E04" w:rsidR="003A3DA6" w:rsidRPr="007948A8" w:rsidRDefault="000D0A1D" w:rsidP="00FD4B6D">
      <w:pPr>
        <w:tabs>
          <w:tab w:val="left" w:pos="9498"/>
        </w:tabs>
        <w:spacing w:before="360" w:after="360"/>
        <w:ind w:right="-34"/>
        <w:contextualSpacing/>
        <w:jc w:val="center"/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</w:pPr>
      <w:r w:rsidRPr="007948A8">
        <w:rPr>
          <w:rFonts w:ascii="Times New Roman" w:hAnsi="Times New Roman"/>
          <w:b/>
          <w:sz w:val="24"/>
        </w:rPr>
        <w:t>STATUS TEGA MOU</w:t>
      </w:r>
    </w:p>
    <w:p w14:paraId="2B5A2E01" w14:textId="30557579" w:rsidR="00095FE7" w:rsidRPr="007948A8" w:rsidRDefault="000D0A1D" w:rsidP="00323EE6">
      <w:pPr>
        <w:pStyle w:val="BodyText"/>
        <w:ind w:left="284" w:right="6"/>
        <w:jc w:val="both"/>
        <w:rPr>
          <w:rFonts w:cs="Times New Roman"/>
        </w:rPr>
      </w:pPr>
      <w:r w:rsidRPr="007948A8">
        <w:t xml:space="preserve">Določbe tega </w:t>
      </w:r>
      <w:proofErr w:type="spellStart"/>
      <w:r w:rsidRPr="007948A8">
        <w:t>MoU</w:t>
      </w:r>
      <w:proofErr w:type="spellEnd"/>
      <w:r w:rsidRPr="007948A8">
        <w:t xml:space="preserve"> niso v nasprotju z mednarodnim in nacionalnim pravom ter predpisi, ki veljajo v državah udeležencev. V primeru nasprotij prevladajo mednarodno pravo ter zakoni in predpisi, ki veljajo v državah udeležencev. Udeleženca se ob morebitnih nasprotjih medsebojno obvestita.</w:t>
      </w:r>
    </w:p>
    <w:p w14:paraId="493FEB7E" w14:textId="211B9302" w:rsidR="00C27D1B" w:rsidRPr="007948A8" w:rsidRDefault="00C27D1B" w:rsidP="00FD4B6D">
      <w:pPr>
        <w:spacing w:before="360" w:after="360"/>
        <w:ind w:right="108" w:firstLine="17"/>
        <w:contextualSpacing/>
        <w:jc w:val="center"/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</w:pPr>
      <w:r w:rsidRPr="007948A8">
        <w:rPr>
          <w:rFonts w:ascii="Times New Roman" w:hAnsi="Times New Roman"/>
          <w:b/>
          <w:sz w:val="24"/>
        </w:rPr>
        <w:t>6. RAZDELEK</w:t>
      </w:r>
    </w:p>
    <w:p w14:paraId="2751324F" w14:textId="7CA268C5" w:rsidR="003771A2" w:rsidRPr="007948A8" w:rsidRDefault="009160C4" w:rsidP="00FD4B6D">
      <w:pPr>
        <w:spacing w:before="360" w:after="360"/>
        <w:ind w:right="1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48A8">
        <w:rPr>
          <w:rFonts w:ascii="Times New Roman" w:hAnsi="Times New Roman"/>
          <w:b/>
          <w:sz w:val="24"/>
        </w:rPr>
        <w:t>AVTORSKE PRAVICE IN PRAVICE INTELEKTUALNE LASTNINE</w:t>
      </w:r>
    </w:p>
    <w:p w14:paraId="725F56DC" w14:textId="60C222B7" w:rsidR="0060018B" w:rsidRPr="007948A8" w:rsidRDefault="000D0A1D" w:rsidP="00176651">
      <w:pPr>
        <w:pStyle w:val="BodyText"/>
        <w:numPr>
          <w:ilvl w:val="0"/>
          <w:numId w:val="25"/>
        </w:numPr>
        <w:spacing w:after="120"/>
        <w:ind w:left="284" w:right="26" w:hanging="284"/>
        <w:jc w:val="both"/>
        <w:rPr>
          <w:rFonts w:cs="Times New Roman"/>
          <w:w w:val="95"/>
        </w:rPr>
      </w:pPr>
      <w:r w:rsidRPr="007948A8">
        <w:t xml:space="preserve">Vsa dovoljenja, opredeljena v tem </w:t>
      </w:r>
      <w:proofErr w:type="spellStart"/>
      <w:r w:rsidRPr="007948A8">
        <w:t>MoU</w:t>
      </w:r>
      <w:proofErr w:type="spellEnd"/>
      <w:r w:rsidRPr="007948A8">
        <w:t>, se dodelijo brez kakršnih koli avtorskih ali drugih nadomestil kot priznanje za produkcijsko in operativno podporo, ki jo udeleženec zagotavlja drugemu udeležencu.</w:t>
      </w:r>
    </w:p>
    <w:p w14:paraId="225E2FE1" w14:textId="184F9FE6" w:rsidR="0060018B" w:rsidRPr="007948A8" w:rsidRDefault="000D0A1D" w:rsidP="00176651">
      <w:pPr>
        <w:pStyle w:val="BodyText"/>
        <w:numPr>
          <w:ilvl w:val="0"/>
          <w:numId w:val="25"/>
        </w:numPr>
        <w:spacing w:after="120"/>
        <w:ind w:left="284" w:right="26" w:hanging="284"/>
        <w:jc w:val="both"/>
        <w:rPr>
          <w:rFonts w:cs="Times New Roman"/>
        </w:rPr>
      </w:pPr>
      <w:r w:rsidRPr="007948A8">
        <w:t>Udeleženca drug drugemu podel</w:t>
      </w:r>
      <w:r w:rsidR="0004348B" w:rsidRPr="007948A8">
        <w:t>ita</w:t>
      </w:r>
      <w:r w:rsidRPr="007948A8">
        <w:t xml:space="preserve"> </w:t>
      </w:r>
      <w:proofErr w:type="spellStart"/>
      <w:r w:rsidRPr="007948A8">
        <w:t>neekskluzivne</w:t>
      </w:r>
      <w:proofErr w:type="spellEnd"/>
      <w:r w:rsidRPr="007948A8">
        <w:t xml:space="preserve"> licence za reprodukcijo, prilagajanje, razširjanje in uporabo izmenjanih GI kot izvornega gradiva v skladu z medsebojnimi obveznostmi iz tega </w:t>
      </w:r>
      <w:proofErr w:type="spellStart"/>
      <w:r w:rsidRPr="007948A8">
        <w:t>MoU</w:t>
      </w:r>
      <w:proofErr w:type="spellEnd"/>
      <w:r w:rsidRPr="007948A8">
        <w:t>.</w:t>
      </w:r>
    </w:p>
    <w:p w14:paraId="78FA81CA" w14:textId="57674478" w:rsidR="0060018B" w:rsidRPr="007948A8" w:rsidRDefault="000D0A1D" w:rsidP="00176651">
      <w:pPr>
        <w:pStyle w:val="BodyText"/>
        <w:numPr>
          <w:ilvl w:val="0"/>
          <w:numId w:val="25"/>
        </w:numPr>
        <w:spacing w:after="120"/>
        <w:ind w:left="284" w:right="26" w:hanging="284"/>
        <w:jc w:val="both"/>
        <w:rPr>
          <w:rFonts w:cs="Times New Roman"/>
        </w:rPr>
      </w:pPr>
      <w:r w:rsidRPr="007948A8">
        <w:t xml:space="preserve">Dovoljenja, odobrena s tem </w:t>
      </w:r>
      <w:proofErr w:type="spellStart"/>
      <w:r w:rsidRPr="007948A8">
        <w:t>MoU</w:t>
      </w:r>
      <w:proofErr w:type="spellEnd"/>
      <w:r w:rsidRPr="007948A8">
        <w:t>, zajemajo samo reprodukcijo avtorsko zaščitenih GI za vladno uporabo udeležencev. Dovoljenja ne zajemajo komercialne rabe, vključno z objavljanjem in prodajo tako reproduciranih GI.</w:t>
      </w:r>
    </w:p>
    <w:p w14:paraId="12844C23" w14:textId="63035032" w:rsidR="0060018B" w:rsidRPr="007948A8" w:rsidRDefault="000D0A1D" w:rsidP="00176651">
      <w:pPr>
        <w:pStyle w:val="BodyText"/>
        <w:numPr>
          <w:ilvl w:val="0"/>
          <w:numId w:val="25"/>
        </w:numPr>
        <w:spacing w:after="120"/>
        <w:ind w:left="284" w:right="26" w:hanging="284"/>
        <w:jc w:val="both"/>
        <w:rPr>
          <w:rFonts w:cs="Times New Roman"/>
        </w:rPr>
      </w:pPr>
      <w:r w:rsidRPr="007948A8">
        <w:t xml:space="preserve">Dogovori o avtorskih pravicah za </w:t>
      </w:r>
      <w:r w:rsidR="0004348B" w:rsidRPr="007948A8">
        <w:t>produkte</w:t>
      </w:r>
      <w:r w:rsidRPr="007948A8">
        <w:t xml:space="preserve">, ki jih udeleženca soustvarita, </w:t>
      </w:r>
      <w:r w:rsidR="0004348B" w:rsidRPr="007948A8">
        <w:t xml:space="preserve">se </w:t>
      </w:r>
      <w:r w:rsidRPr="007948A8">
        <w:t>po potrebi sklen</w:t>
      </w:r>
      <w:r w:rsidR="0004348B" w:rsidRPr="007948A8">
        <w:t xml:space="preserve">ejo </w:t>
      </w:r>
      <w:r w:rsidRPr="007948A8">
        <w:t>med udeležencema za vsak primer posebej in n</w:t>
      </w:r>
      <w:r w:rsidR="0004348B" w:rsidRPr="007948A8">
        <w:t xml:space="preserve">iso </w:t>
      </w:r>
      <w:r w:rsidRPr="007948A8">
        <w:t xml:space="preserve">sestavni del tega </w:t>
      </w:r>
      <w:proofErr w:type="spellStart"/>
      <w:r w:rsidRPr="007948A8">
        <w:t>MoU</w:t>
      </w:r>
      <w:proofErr w:type="spellEnd"/>
      <w:r w:rsidRPr="007948A8">
        <w:t>.</w:t>
      </w:r>
    </w:p>
    <w:p w14:paraId="0591D331" w14:textId="22795606" w:rsidR="0060018B" w:rsidRPr="007948A8" w:rsidRDefault="000D0A1D" w:rsidP="00176651">
      <w:pPr>
        <w:pStyle w:val="BodyText"/>
        <w:numPr>
          <w:ilvl w:val="0"/>
          <w:numId w:val="25"/>
        </w:numPr>
        <w:spacing w:after="120"/>
        <w:ind w:left="284" w:right="26" w:hanging="284"/>
        <w:jc w:val="both"/>
        <w:rPr>
          <w:rFonts w:cs="Times New Roman"/>
        </w:rPr>
      </w:pPr>
      <w:r w:rsidRPr="007948A8">
        <w:t xml:space="preserve">Udeleženca zagotovita, da udeleženec ali tretja oseba ne zlorabi IPR in GI, zagotovljenih ali ustvarjenih v skladu s tem </w:t>
      </w:r>
      <w:proofErr w:type="spellStart"/>
      <w:r w:rsidRPr="007948A8">
        <w:t>MoU</w:t>
      </w:r>
      <w:proofErr w:type="spellEnd"/>
      <w:r w:rsidRPr="007948A8">
        <w:t>.</w:t>
      </w:r>
    </w:p>
    <w:p w14:paraId="5F0AEDB0" w14:textId="3EC88A5A" w:rsidR="0060018B" w:rsidRPr="007948A8" w:rsidRDefault="000D0A1D" w:rsidP="00176651">
      <w:pPr>
        <w:pStyle w:val="BodyText"/>
        <w:numPr>
          <w:ilvl w:val="0"/>
          <w:numId w:val="25"/>
        </w:numPr>
        <w:spacing w:after="120"/>
        <w:ind w:left="284" w:right="26" w:hanging="284"/>
        <w:jc w:val="both"/>
        <w:rPr>
          <w:rFonts w:cs="Times New Roman"/>
        </w:rPr>
      </w:pPr>
      <w:r w:rsidRPr="007948A8">
        <w:t>Če udeleženec ustvari produkt prvenstveno z uporabo izvornega materiala, ki ga zagotovi drugi udeleženec, udeleženca za vsak primer posebej opredeli</w:t>
      </w:r>
      <w:r w:rsidR="0004348B" w:rsidRPr="007948A8">
        <w:t xml:space="preserve">ta </w:t>
      </w:r>
      <w:r w:rsidRPr="007948A8">
        <w:t>vprašanja v zvezi z avtorskimi pravicami, pravicami intelektualne lastnine in posredovanjem podatkov tretji osebi.</w:t>
      </w:r>
    </w:p>
    <w:p w14:paraId="530DB8AF" w14:textId="44474B3F" w:rsidR="0060018B" w:rsidRPr="007948A8" w:rsidRDefault="000D0A1D" w:rsidP="00176651">
      <w:pPr>
        <w:pStyle w:val="BodyText"/>
        <w:numPr>
          <w:ilvl w:val="0"/>
          <w:numId w:val="25"/>
        </w:numPr>
        <w:spacing w:after="120"/>
        <w:ind w:left="284" w:right="26" w:hanging="284"/>
        <w:jc w:val="both"/>
        <w:rPr>
          <w:rFonts w:cs="Times New Roman"/>
        </w:rPr>
      </w:pPr>
      <w:r w:rsidRPr="007948A8">
        <w:lastRenderedPageBreak/>
        <w:t>Če udeleženec prejme informacije o kršitvi avtorskih pravic, IPR ali objav</w:t>
      </w:r>
      <w:r w:rsidR="0004348B" w:rsidRPr="007948A8">
        <w:t>i</w:t>
      </w:r>
      <w:r w:rsidRPr="007948A8">
        <w:t xml:space="preserve"> s strani tretje osebe, o tem nemudoma obvesti drugega udeleženca. O morebitnih ukrepih udeleženca odločata na podlagi vzajemne odločitve.</w:t>
      </w:r>
    </w:p>
    <w:p w14:paraId="62316506" w14:textId="239CB79E" w:rsidR="0060018B" w:rsidRPr="007948A8" w:rsidRDefault="000D0A1D" w:rsidP="00176651">
      <w:pPr>
        <w:pStyle w:val="BodyText"/>
        <w:numPr>
          <w:ilvl w:val="0"/>
          <w:numId w:val="25"/>
        </w:numPr>
        <w:spacing w:after="120"/>
        <w:ind w:left="284" w:right="26" w:hanging="284"/>
        <w:jc w:val="both"/>
        <w:rPr>
          <w:rFonts w:cs="Times New Roman"/>
        </w:rPr>
      </w:pPr>
      <w:r w:rsidRPr="007948A8">
        <w:t xml:space="preserve">Vsak udeleženec lahko samo za vladno uporabo in s predhodnim dovoljenjem udeleženca, ki je zagotovil informacije, na kakršen koli način reproducira ali spreminja GI, ki jih drugi udeleženec priskrbi v skladu s tem </w:t>
      </w:r>
      <w:proofErr w:type="spellStart"/>
      <w:r w:rsidRPr="007948A8">
        <w:t>MoU</w:t>
      </w:r>
      <w:proofErr w:type="spellEnd"/>
      <w:r w:rsidRPr="007948A8">
        <w:t>. Vse obstoječe opombe o avtorskih pravicah in ravnanju so navedene na reproduciranem gradivu. Spremenjene IG upoštevajo avtorske pravice udeleženca, ki zagotovi IG, in so v skladu z njegovimi smernicami.</w:t>
      </w:r>
    </w:p>
    <w:p w14:paraId="4EB7B8D7" w14:textId="118F3DBF" w:rsidR="00095FE7" w:rsidRPr="007948A8" w:rsidRDefault="000D0A1D" w:rsidP="00323EE6">
      <w:pPr>
        <w:pStyle w:val="BodyText"/>
        <w:numPr>
          <w:ilvl w:val="0"/>
          <w:numId w:val="25"/>
        </w:numPr>
        <w:ind w:left="284" w:right="28" w:hanging="284"/>
        <w:jc w:val="both"/>
        <w:rPr>
          <w:rFonts w:cs="Times New Roman"/>
        </w:rPr>
      </w:pPr>
      <w:r w:rsidRPr="007948A8">
        <w:t xml:space="preserve">Za vladno uporabo se lahko analogni GI, izmenjani v skladu s tem </w:t>
      </w:r>
      <w:proofErr w:type="spellStart"/>
      <w:r w:rsidRPr="007948A8">
        <w:t>MoU</w:t>
      </w:r>
      <w:proofErr w:type="spellEnd"/>
      <w:r w:rsidRPr="007948A8">
        <w:t>, pretvorijo v digitalno obliko, ne da bi bila potrebna dodatna odobritev udeleženca, ki jih priskrbi. Pri takšnih pretvorbah se priznajo avtorske pravice udeleženca, ki jih je zagotovil, v skladu z njegovimi navodili.</w:t>
      </w:r>
    </w:p>
    <w:p w14:paraId="228FFBB7" w14:textId="327B9604" w:rsidR="00ED6AA7" w:rsidRPr="007948A8" w:rsidRDefault="000D0A1D" w:rsidP="00FD4B6D">
      <w:pPr>
        <w:spacing w:before="360" w:after="360"/>
        <w:ind w:right="-34"/>
        <w:contextualSpacing/>
        <w:jc w:val="center"/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</w:pPr>
      <w:r w:rsidRPr="007948A8">
        <w:rPr>
          <w:rFonts w:ascii="Times New Roman" w:hAnsi="Times New Roman"/>
          <w:b/>
          <w:sz w:val="24"/>
        </w:rPr>
        <w:t>7. RAZDELEK</w:t>
      </w:r>
    </w:p>
    <w:p w14:paraId="2493FDD4" w14:textId="12BCC6E1" w:rsidR="00ED6AA7" w:rsidRPr="007948A8" w:rsidRDefault="000D0A1D" w:rsidP="00FD4B6D">
      <w:pPr>
        <w:spacing w:before="360" w:after="360"/>
        <w:ind w:right="-34"/>
        <w:contextualSpacing/>
        <w:jc w:val="center"/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</w:pPr>
      <w:r w:rsidRPr="007948A8">
        <w:rPr>
          <w:rFonts w:ascii="Times New Roman" w:hAnsi="Times New Roman"/>
          <w:b/>
          <w:sz w:val="24"/>
        </w:rPr>
        <w:t>VARNOST</w:t>
      </w:r>
    </w:p>
    <w:p w14:paraId="015D88B5" w14:textId="2891B6D0" w:rsidR="00C524C6" w:rsidRPr="007948A8" w:rsidRDefault="00C524C6" w:rsidP="00781B84">
      <w:pPr>
        <w:pStyle w:val="BodyText"/>
        <w:numPr>
          <w:ilvl w:val="0"/>
          <w:numId w:val="33"/>
        </w:numPr>
        <w:spacing w:after="120"/>
        <w:ind w:left="284" w:right="28" w:hanging="284"/>
        <w:jc w:val="both"/>
        <w:rPr>
          <w:rFonts w:cs="Times New Roman"/>
        </w:rPr>
      </w:pPr>
      <w:r w:rsidRPr="007948A8">
        <w:t xml:space="preserve">Udeleženca nameravata v okviru tega </w:t>
      </w:r>
      <w:proofErr w:type="spellStart"/>
      <w:r w:rsidRPr="007948A8">
        <w:t>MoU</w:t>
      </w:r>
      <w:proofErr w:type="spellEnd"/>
      <w:r w:rsidRPr="007948A8">
        <w:t xml:space="preserve"> izmenjevati predvsem GI brez oznake tajnosti.</w:t>
      </w:r>
    </w:p>
    <w:p w14:paraId="0B7FCA8B" w14:textId="2A7582A3" w:rsidR="00323EE6" w:rsidRPr="007948A8" w:rsidRDefault="00F04187" w:rsidP="00FD4B6D">
      <w:pPr>
        <w:pStyle w:val="BodyText"/>
        <w:numPr>
          <w:ilvl w:val="0"/>
          <w:numId w:val="33"/>
        </w:numPr>
        <w:ind w:left="284" w:right="28" w:hanging="284"/>
        <w:jc w:val="both"/>
        <w:rPr>
          <w:rFonts w:cs="Times New Roman"/>
          <w:b/>
          <w:bCs/>
          <w:w w:val="110"/>
        </w:rPr>
      </w:pPr>
      <w:r w:rsidRPr="007948A8">
        <w:t xml:space="preserve">V primeru potrebe po posredovanju ali izmenjavi tajnih podatkov v skladu s tem </w:t>
      </w:r>
      <w:proofErr w:type="spellStart"/>
      <w:r w:rsidRPr="007948A8">
        <w:t>MoU</w:t>
      </w:r>
      <w:proofErr w:type="spellEnd"/>
      <w:r w:rsidR="0004348B" w:rsidRPr="007948A8">
        <w:t xml:space="preserve"> </w:t>
      </w:r>
      <w:r w:rsidRPr="007948A8">
        <w:t>uporab</w:t>
      </w:r>
      <w:r w:rsidR="0004348B" w:rsidRPr="007948A8">
        <w:t>a</w:t>
      </w:r>
      <w:r w:rsidRPr="007948A8">
        <w:t>, posred</w:t>
      </w:r>
      <w:r w:rsidR="0004348B" w:rsidRPr="007948A8">
        <w:t>ovanje</w:t>
      </w:r>
      <w:r w:rsidRPr="007948A8">
        <w:t xml:space="preserve">, </w:t>
      </w:r>
      <w:r w:rsidR="0004348B" w:rsidRPr="007948A8">
        <w:t>shranjevanje</w:t>
      </w:r>
      <w:r w:rsidRPr="007948A8">
        <w:t>, obravnava</w:t>
      </w:r>
      <w:r w:rsidR="0004348B" w:rsidRPr="007948A8">
        <w:t xml:space="preserve"> </w:t>
      </w:r>
      <w:r w:rsidRPr="007948A8">
        <w:t>in var</w:t>
      </w:r>
      <w:r w:rsidR="0004348B" w:rsidRPr="007948A8">
        <w:t>ovanje</w:t>
      </w:r>
      <w:r w:rsidRPr="007948A8">
        <w:t xml:space="preserve"> </w:t>
      </w:r>
      <w:r w:rsidR="0004348B" w:rsidRPr="007948A8">
        <w:t xml:space="preserve">tovrstnih podatkov poteka </w:t>
      </w:r>
      <w:r w:rsidRPr="007948A8">
        <w:t>v skladu z GSA.</w:t>
      </w:r>
    </w:p>
    <w:p w14:paraId="7EF55C0E" w14:textId="7C460424" w:rsidR="00AB03AE" w:rsidRPr="007948A8" w:rsidRDefault="000D0A1D" w:rsidP="00FD4B6D">
      <w:pPr>
        <w:spacing w:before="360" w:after="360"/>
        <w:ind w:right="-34" w:firstLine="142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48A8">
        <w:rPr>
          <w:rFonts w:ascii="Times New Roman" w:hAnsi="Times New Roman"/>
          <w:b/>
          <w:sz w:val="24"/>
        </w:rPr>
        <w:t>8. RAZDELEK</w:t>
      </w:r>
    </w:p>
    <w:p w14:paraId="25D97568" w14:textId="77777777" w:rsidR="00143B21" w:rsidRPr="007948A8" w:rsidRDefault="000D0A1D" w:rsidP="00FD4B6D">
      <w:pPr>
        <w:spacing w:before="360" w:after="360"/>
        <w:ind w:right="-34" w:firstLine="142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48A8">
        <w:rPr>
          <w:rFonts w:ascii="Times New Roman" w:hAnsi="Times New Roman"/>
          <w:b/>
          <w:sz w:val="24"/>
        </w:rPr>
        <w:t>ZAHTEVKI IN ODGOVORNOST</w:t>
      </w:r>
    </w:p>
    <w:p w14:paraId="601D16F4" w14:textId="78A9F871" w:rsidR="00BC2179" w:rsidRPr="007948A8" w:rsidRDefault="005961C3" w:rsidP="00FD4B6D">
      <w:pPr>
        <w:pStyle w:val="BodyText"/>
        <w:ind w:left="0" w:right="28"/>
        <w:jc w:val="both"/>
        <w:rPr>
          <w:rFonts w:cs="Times New Roman"/>
        </w:rPr>
      </w:pPr>
      <w:r w:rsidRPr="007948A8">
        <w:t xml:space="preserve">Terjatve, ki izhajajo iz </w:t>
      </w:r>
      <w:r w:rsidR="0004348B" w:rsidRPr="007948A8">
        <w:t xml:space="preserve">izvajanja </w:t>
      </w:r>
      <w:r w:rsidRPr="007948A8">
        <w:t xml:space="preserve">tega </w:t>
      </w:r>
      <w:proofErr w:type="spellStart"/>
      <w:r w:rsidRPr="007948A8">
        <w:t>MoU</w:t>
      </w:r>
      <w:proofErr w:type="spellEnd"/>
      <w:r w:rsidRPr="007948A8">
        <w:t xml:space="preserve"> ali so z njim povezane, se urejajo v skladu z 8. členom NATO SOFA. Terjatve, ki jih NATO SOFA ne ureja, rešujeta udeleženca od primera do primera v skladu z veljavnim nacionalnim in mednarodnim pravom.  </w:t>
      </w:r>
    </w:p>
    <w:p w14:paraId="4FC38E70" w14:textId="639B03C4" w:rsidR="00817EF4" w:rsidRPr="007948A8" w:rsidRDefault="000D0A1D" w:rsidP="00FD4B6D">
      <w:pPr>
        <w:spacing w:before="360" w:after="360"/>
        <w:ind w:right="-34" w:firstLine="17"/>
        <w:contextualSpacing/>
        <w:jc w:val="center"/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</w:pPr>
      <w:r w:rsidRPr="007948A8">
        <w:rPr>
          <w:rFonts w:ascii="Times New Roman" w:hAnsi="Times New Roman"/>
          <w:b/>
          <w:sz w:val="24"/>
        </w:rPr>
        <w:t>9. RAZDELEK</w:t>
      </w:r>
    </w:p>
    <w:p w14:paraId="2D064EA3" w14:textId="67B5334A" w:rsidR="00A36C2A" w:rsidRPr="007948A8" w:rsidRDefault="000D0A1D" w:rsidP="00FD4B6D">
      <w:pPr>
        <w:spacing w:before="360" w:after="360"/>
        <w:ind w:right="-34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48A8">
        <w:rPr>
          <w:rFonts w:ascii="Times New Roman" w:hAnsi="Times New Roman"/>
          <w:b/>
          <w:sz w:val="24"/>
        </w:rPr>
        <w:t>SPREMEMBE</w:t>
      </w:r>
    </w:p>
    <w:p w14:paraId="63BC05B8" w14:textId="170004FA" w:rsidR="00095FE7" w:rsidRPr="007948A8" w:rsidRDefault="000D0A1D" w:rsidP="00781B84">
      <w:pPr>
        <w:pStyle w:val="BodyText"/>
        <w:numPr>
          <w:ilvl w:val="0"/>
          <w:numId w:val="26"/>
        </w:numPr>
        <w:tabs>
          <w:tab w:val="left" w:pos="284"/>
        </w:tabs>
        <w:spacing w:after="120"/>
        <w:ind w:left="284" w:right="26" w:hanging="284"/>
        <w:jc w:val="both"/>
        <w:rPr>
          <w:rFonts w:cs="Times New Roman"/>
        </w:rPr>
      </w:pPr>
      <w:r w:rsidRPr="007948A8">
        <w:t xml:space="preserve">Ta </w:t>
      </w:r>
      <w:proofErr w:type="spellStart"/>
      <w:r w:rsidRPr="007948A8">
        <w:t>MoU</w:t>
      </w:r>
      <w:proofErr w:type="spellEnd"/>
      <w:r w:rsidRPr="007948A8">
        <w:t xml:space="preserve"> se lahko kadar koli </w:t>
      </w:r>
      <w:r w:rsidR="000C7020" w:rsidRPr="007948A8">
        <w:t xml:space="preserve">spremeni </w:t>
      </w:r>
      <w:r w:rsidRPr="007948A8">
        <w:t>s pisn</w:t>
      </w:r>
      <w:r w:rsidR="000C7020">
        <w:t>im soglasjem</w:t>
      </w:r>
      <w:r w:rsidRPr="007948A8">
        <w:t xml:space="preserve"> udeležencev</w:t>
      </w:r>
      <w:r w:rsidR="0004348B" w:rsidRPr="007948A8">
        <w:t xml:space="preserve">, kar </w:t>
      </w:r>
      <w:r w:rsidRPr="007948A8">
        <w:t xml:space="preserve">lahko vključuje dodajanje dodatnih prilog ali urejanje, zamenjavo ali odstranitev obstoječih prilog k temu </w:t>
      </w:r>
      <w:proofErr w:type="spellStart"/>
      <w:r w:rsidRPr="007948A8">
        <w:t>MoU</w:t>
      </w:r>
      <w:proofErr w:type="spellEnd"/>
      <w:r w:rsidRPr="007948A8">
        <w:t>.</w:t>
      </w:r>
    </w:p>
    <w:p w14:paraId="2F2967C0" w14:textId="76CBB36C" w:rsidR="00F92148" w:rsidRPr="007948A8" w:rsidRDefault="00095FE7" w:rsidP="00FD4B6D">
      <w:pPr>
        <w:pStyle w:val="BodyText"/>
        <w:numPr>
          <w:ilvl w:val="0"/>
          <w:numId w:val="26"/>
        </w:numPr>
        <w:tabs>
          <w:tab w:val="left" w:pos="284"/>
        </w:tabs>
        <w:ind w:left="284" w:right="28" w:hanging="284"/>
        <w:jc w:val="both"/>
        <w:rPr>
          <w:rFonts w:cs="Times New Roman"/>
        </w:rPr>
      </w:pPr>
      <w:r w:rsidRPr="007948A8">
        <w:t xml:space="preserve">Spremembe začnejo </w:t>
      </w:r>
      <w:r w:rsidR="000C7020">
        <w:t>učinkovati</w:t>
      </w:r>
      <w:r w:rsidR="000C7020" w:rsidRPr="007948A8">
        <w:t xml:space="preserve"> </w:t>
      </w:r>
      <w:r w:rsidRPr="007948A8">
        <w:t>z dnem zadnjega podpisa udeležencev.</w:t>
      </w:r>
    </w:p>
    <w:p w14:paraId="12F99294" w14:textId="646D5622" w:rsidR="00AB03AE" w:rsidRPr="007948A8" w:rsidRDefault="00BC3398" w:rsidP="00FD4B6D">
      <w:pPr>
        <w:spacing w:before="360" w:after="360"/>
        <w:ind w:right="-34" w:firstLine="17"/>
        <w:contextualSpacing/>
        <w:jc w:val="center"/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</w:pPr>
      <w:r w:rsidRPr="007948A8">
        <w:rPr>
          <w:rFonts w:ascii="Times New Roman" w:hAnsi="Times New Roman"/>
          <w:b/>
          <w:sz w:val="24"/>
        </w:rPr>
        <w:t>10. RAZDELEK</w:t>
      </w:r>
    </w:p>
    <w:p w14:paraId="3C15D678" w14:textId="157FE208" w:rsidR="00BC3398" w:rsidRPr="007948A8" w:rsidRDefault="00BC3398" w:rsidP="00FD4B6D">
      <w:pPr>
        <w:spacing w:before="360" w:after="360"/>
        <w:ind w:right="-34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48A8">
        <w:rPr>
          <w:rFonts w:ascii="Times New Roman" w:hAnsi="Times New Roman"/>
          <w:b/>
          <w:sz w:val="24"/>
        </w:rPr>
        <w:t>PRILOGE</w:t>
      </w:r>
    </w:p>
    <w:p w14:paraId="4F6B4D6D" w14:textId="0AD08EC2" w:rsidR="00095FE7" w:rsidRPr="007948A8" w:rsidRDefault="003B4761" w:rsidP="00781B84">
      <w:pPr>
        <w:pStyle w:val="BodyText"/>
        <w:numPr>
          <w:ilvl w:val="0"/>
          <w:numId w:val="27"/>
        </w:numPr>
        <w:spacing w:after="120"/>
        <w:ind w:left="284" w:right="26" w:hanging="284"/>
        <w:jc w:val="both"/>
        <w:rPr>
          <w:rFonts w:cs="Times New Roman"/>
        </w:rPr>
      </w:pPr>
      <w:r w:rsidRPr="007948A8">
        <w:t xml:space="preserve">Izvajanje tega </w:t>
      </w:r>
      <w:proofErr w:type="spellStart"/>
      <w:r w:rsidRPr="007948A8">
        <w:t>MoU</w:t>
      </w:r>
      <w:proofErr w:type="spellEnd"/>
      <w:r w:rsidRPr="007948A8">
        <w:t xml:space="preserve"> </w:t>
      </w:r>
      <w:r w:rsidR="0004348B" w:rsidRPr="007948A8">
        <w:t xml:space="preserve">je </w:t>
      </w:r>
      <w:r w:rsidRPr="007948A8">
        <w:t>podrobno opisano v prilogah, ki so njegov sestavni del.</w:t>
      </w:r>
    </w:p>
    <w:p w14:paraId="21AC9032" w14:textId="1B810890" w:rsidR="001B05E6" w:rsidRPr="007948A8" w:rsidRDefault="001B05E6" w:rsidP="00323EE6">
      <w:pPr>
        <w:pStyle w:val="BodyText"/>
        <w:numPr>
          <w:ilvl w:val="0"/>
          <w:numId w:val="27"/>
        </w:numPr>
        <w:ind w:left="284" w:right="26" w:hanging="284"/>
        <w:jc w:val="both"/>
        <w:rPr>
          <w:rFonts w:cs="Times New Roman"/>
        </w:rPr>
      </w:pPr>
      <w:r w:rsidRPr="007948A8">
        <w:t>Priloge ne vseb</w:t>
      </w:r>
      <w:r w:rsidR="0004348B" w:rsidRPr="007948A8">
        <w:t xml:space="preserve">ujejo nobenih </w:t>
      </w:r>
      <w:r w:rsidRPr="007948A8">
        <w:t xml:space="preserve">določb, ki niso skladne s tem </w:t>
      </w:r>
      <w:proofErr w:type="spellStart"/>
      <w:r w:rsidRPr="007948A8">
        <w:t>MoU</w:t>
      </w:r>
      <w:proofErr w:type="spellEnd"/>
      <w:r w:rsidRPr="007948A8">
        <w:t>.</w:t>
      </w:r>
    </w:p>
    <w:p w14:paraId="202EAD8B" w14:textId="77777777" w:rsidR="00FD4B6D" w:rsidRPr="007948A8" w:rsidRDefault="00FD4B6D" w:rsidP="00323EE6">
      <w:pPr>
        <w:ind w:right="-34"/>
        <w:jc w:val="center"/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</w:pPr>
    </w:p>
    <w:p w14:paraId="5C1DDB8B" w14:textId="0C4CFDFD" w:rsidR="00A74B17" w:rsidRPr="007948A8" w:rsidRDefault="000D0A1D" w:rsidP="00323EE6">
      <w:pPr>
        <w:ind w:right="-34"/>
        <w:jc w:val="center"/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</w:pPr>
      <w:r w:rsidRPr="007948A8">
        <w:rPr>
          <w:rFonts w:ascii="Times New Roman" w:hAnsi="Times New Roman"/>
          <w:b/>
          <w:sz w:val="24"/>
        </w:rPr>
        <w:t>11. RAZDELEK</w:t>
      </w:r>
    </w:p>
    <w:p w14:paraId="3A77B056" w14:textId="7C95D780" w:rsidR="00A74B17" w:rsidRPr="007948A8" w:rsidRDefault="000D0A1D" w:rsidP="00312D10">
      <w:pPr>
        <w:spacing w:after="240"/>
        <w:ind w:right="-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48A8">
        <w:rPr>
          <w:rFonts w:ascii="Times New Roman" w:hAnsi="Times New Roman"/>
          <w:b/>
          <w:sz w:val="24"/>
        </w:rPr>
        <w:t>SPORI</w:t>
      </w:r>
    </w:p>
    <w:p w14:paraId="1CB4A1EC" w14:textId="36EBB375" w:rsidR="0060018B" w:rsidRDefault="000D0A1D" w:rsidP="00FD4B6D">
      <w:pPr>
        <w:pStyle w:val="BodyText"/>
        <w:ind w:left="0" w:right="28"/>
        <w:jc w:val="both"/>
      </w:pPr>
      <w:r w:rsidRPr="007948A8">
        <w:t xml:space="preserve">Kakršni koli spori v zvezi z razlago ali uporabo tega </w:t>
      </w:r>
      <w:proofErr w:type="spellStart"/>
      <w:r w:rsidRPr="007948A8">
        <w:t>MoU</w:t>
      </w:r>
      <w:proofErr w:type="spellEnd"/>
      <w:r w:rsidRPr="007948A8">
        <w:t xml:space="preserve"> se rešujejo samo s posvetovanj</w:t>
      </w:r>
      <w:r w:rsidR="000C7020">
        <w:t>i</w:t>
      </w:r>
      <w:r w:rsidRPr="007948A8">
        <w:t xml:space="preserve"> med udeležencema in se ne posredujejo v reševanje nacionalnemu ali mednarodnemu sodišču ali </w:t>
      </w:r>
      <w:r w:rsidRPr="007948A8">
        <w:lastRenderedPageBreak/>
        <w:t>tretji strani.</w:t>
      </w:r>
    </w:p>
    <w:p w14:paraId="0B507170" w14:textId="77777777" w:rsidR="00EA5A8E" w:rsidRPr="007948A8" w:rsidRDefault="00EA5A8E" w:rsidP="00FD4B6D">
      <w:pPr>
        <w:pStyle w:val="BodyText"/>
        <w:ind w:left="0" w:right="28"/>
        <w:jc w:val="both"/>
        <w:rPr>
          <w:rFonts w:cs="Times New Roman"/>
        </w:rPr>
      </w:pPr>
    </w:p>
    <w:p w14:paraId="2DE6A012" w14:textId="3017AE6F" w:rsidR="0060018B" w:rsidRPr="007948A8" w:rsidRDefault="000D0A1D" w:rsidP="00FD4B6D">
      <w:pPr>
        <w:spacing w:before="360" w:after="360"/>
        <w:ind w:right="-34"/>
        <w:contextualSpacing/>
        <w:jc w:val="center"/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</w:pPr>
      <w:r w:rsidRPr="007948A8">
        <w:rPr>
          <w:rFonts w:ascii="Times New Roman" w:hAnsi="Times New Roman"/>
          <w:b/>
          <w:sz w:val="24"/>
        </w:rPr>
        <w:t>12. RAZDELEK</w:t>
      </w:r>
    </w:p>
    <w:p w14:paraId="6B9D63D7" w14:textId="1B794536" w:rsidR="0060018B" w:rsidRPr="007948A8" w:rsidRDefault="0057199E" w:rsidP="00FD4B6D">
      <w:pPr>
        <w:spacing w:before="360" w:after="360"/>
        <w:ind w:right="-3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48A8">
        <w:rPr>
          <w:rFonts w:ascii="Times New Roman" w:hAnsi="Times New Roman"/>
          <w:b/>
          <w:sz w:val="24"/>
        </w:rPr>
        <w:t>KONČNE DOLOČBE</w:t>
      </w:r>
    </w:p>
    <w:p w14:paraId="3CF30D4B" w14:textId="79AF4199" w:rsidR="00767451" w:rsidRPr="007948A8" w:rsidRDefault="000D0A1D" w:rsidP="00781B84">
      <w:pPr>
        <w:pStyle w:val="ListParagraph"/>
        <w:numPr>
          <w:ilvl w:val="0"/>
          <w:numId w:val="19"/>
        </w:numPr>
        <w:spacing w:after="120"/>
        <w:ind w:left="284" w:right="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8A8">
        <w:rPr>
          <w:rFonts w:ascii="Times New Roman" w:hAnsi="Times New Roman"/>
          <w:sz w:val="24"/>
        </w:rPr>
        <w:t xml:space="preserve">Ta </w:t>
      </w:r>
      <w:proofErr w:type="spellStart"/>
      <w:r w:rsidRPr="007948A8">
        <w:rPr>
          <w:rFonts w:ascii="Times New Roman" w:hAnsi="Times New Roman"/>
          <w:sz w:val="24"/>
        </w:rPr>
        <w:t>MoU</w:t>
      </w:r>
      <w:proofErr w:type="spellEnd"/>
      <w:r w:rsidRPr="007948A8">
        <w:rPr>
          <w:rFonts w:ascii="Times New Roman" w:hAnsi="Times New Roman"/>
          <w:sz w:val="24"/>
        </w:rPr>
        <w:t xml:space="preserve"> začne </w:t>
      </w:r>
      <w:r w:rsidR="000773B2">
        <w:rPr>
          <w:rFonts w:ascii="Times New Roman" w:hAnsi="Times New Roman"/>
          <w:sz w:val="24"/>
        </w:rPr>
        <w:t>učinkovati</w:t>
      </w:r>
      <w:r w:rsidRPr="007948A8">
        <w:rPr>
          <w:rFonts w:ascii="Times New Roman" w:hAnsi="Times New Roman"/>
          <w:sz w:val="24"/>
        </w:rPr>
        <w:t xml:space="preserve"> </w:t>
      </w:r>
      <w:r w:rsidR="000C7020">
        <w:rPr>
          <w:rFonts w:ascii="Times New Roman" w:hAnsi="Times New Roman"/>
          <w:sz w:val="24"/>
        </w:rPr>
        <w:t>z dnem</w:t>
      </w:r>
      <w:r w:rsidRPr="007948A8">
        <w:rPr>
          <w:rFonts w:ascii="Times New Roman" w:hAnsi="Times New Roman"/>
          <w:sz w:val="24"/>
        </w:rPr>
        <w:t xml:space="preserve"> zadnjega podpisa in </w:t>
      </w:r>
      <w:r w:rsidR="000773B2">
        <w:rPr>
          <w:rFonts w:ascii="Times New Roman" w:hAnsi="Times New Roman"/>
          <w:sz w:val="24"/>
        </w:rPr>
        <w:t>učinkuje</w:t>
      </w:r>
      <w:r w:rsidRPr="007948A8">
        <w:rPr>
          <w:rFonts w:ascii="Times New Roman" w:hAnsi="Times New Roman"/>
          <w:sz w:val="24"/>
        </w:rPr>
        <w:t xml:space="preserve"> za nedoločen čas</w:t>
      </w:r>
      <w:r w:rsidR="00A8716D">
        <w:rPr>
          <w:rFonts w:ascii="Times New Roman" w:hAnsi="Times New Roman"/>
          <w:sz w:val="24"/>
        </w:rPr>
        <w:t>. Vsak udeleženec lahko</w:t>
      </w:r>
      <w:r w:rsidRPr="007948A8">
        <w:rPr>
          <w:rFonts w:ascii="Times New Roman" w:hAnsi="Times New Roman"/>
          <w:sz w:val="24"/>
        </w:rPr>
        <w:t xml:space="preserve"> </w:t>
      </w:r>
      <w:r w:rsidR="00A8716D">
        <w:rPr>
          <w:rFonts w:ascii="Times New Roman" w:hAnsi="Times New Roman"/>
          <w:sz w:val="24"/>
        </w:rPr>
        <w:t xml:space="preserve">ta </w:t>
      </w:r>
      <w:proofErr w:type="spellStart"/>
      <w:r w:rsidR="00A8716D">
        <w:rPr>
          <w:rFonts w:ascii="Times New Roman" w:hAnsi="Times New Roman"/>
          <w:sz w:val="24"/>
        </w:rPr>
        <w:t>MoU</w:t>
      </w:r>
      <w:proofErr w:type="spellEnd"/>
      <w:r w:rsidR="00A8716D">
        <w:rPr>
          <w:rFonts w:ascii="Times New Roman" w:hAnsi="Times New Roman"/>
          <w:sz w:val="24"/>
        </w:rPr>
        <w:t xml:space="preserve"> </w:t>
      </w:r>
      <w:r w:rsidRPr="007948A8">
        <w:rPr>
          <w:rFonts w:ascii="Times New Roman" w:hAnsi="Times New Roman"/>
          <w:sz w:val="24"/>
        </w:rPr>
        <w:t xml:space="preserve">kadar koli </w:t>
      </w:r>
      <w:r w:rsidR="00A8716D">
        <w:rPr>
          <w:rFonts w:ascii="Times New Roman" w:hAnsi="Times New Roman"/>
          <w:sz w:val="24"/>
        </w:rPr>
        <w:t xml:space="preserve">odpove s trimesečnim pisnim obvestilom </w:t>
      </w:r>
      <w:r w:rsidRPr="007948A8">
        <w:rPr>
          <w:rFonts w:ascii="Times New Roman" w:hAnsi="Times New Roman"/>
          <w:sz w:val="24"/>
        </w:rPr>
        <w:t>druge</w:t>
      </w:r>
      <w:r w:rsidR="00A8716D">
        <w:rPr>
          <w:rFonts w:ascii="Times New Roman" w:hAnsi="Times New Roman"/>
          <w:sz w:val="24"/>
        </w:rPr>
        <w:t>mu</w:t>
      </w:r>
      <w:r w:rsidRPr="007948A8">
        <w:rPr>
          <w:rFonts w:ascii="Times New Roman" w:hAnsi="Times New Roman"/>
          <w:sz w:val="24"/>
        </w:rPr>
        <w:t xml:space="preserve"> udeleženc</w:t>
      </w:r>
      <w:r w:rsidR="00A8716D">
        <w:rPr>
          <w:rFonts w:ascii="Times New Roman" w:hAnsi="Times New Roman"/>
          <w:sz w:val="24"/>
        </w:rPr>
        <w:t>u</w:t>
      </w:r>
      <w:r w:rsidRPr="007948A8">
        <w:rPr>
          <w:rFonts w:ascii="Times New Roman" w:hAnsi="Times New Roman"/>
          <w:sz w:val="24"/>
        </w:rPr>
        <w:t xml:space="preserve">. </w:t>
      </w:r>
    </w:p>
    <w:p w14:paraId="5351CFDC" w14:textId="08C45AC3" w:rsidR="0060018B" w:rsidRPr="007948A8" w:rsidRDefault="000D0A1D" w:rsidP="00781B84">
      <w:pPr>
        <w:pStyle w:val="ListParagraph"/>
        <w:numPr>
          <w:ilvl w:val="0"/>
          <w:numId w:val="19"/>
        </w:numPr>
        <w:spacing w:after="120"/>
        <w:ind w:left="284" w:right="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8A8">
        <w:rPr>
          <w:rFonts w:ascii="Times New Roman" w:hAnsi="Times New Roman"/>
          <w:sz w:val="24"/>
        </w:rPr>
        <w:t xml:space="preserve">V primeru prenehanja </w:t>
      </w:r>
      <w:r w:rsidR="000C7020">
        <w:rPr>
          <w:rFonts w:ascii="Times New Roman" w:hAnsi="Times New Roman"/>
          <w:sz w:val="24"/>
        </w:rPr>
        <w:t xml:space="preserve">učinkovanja </w:t>
      </w:r>
      <w:r w:rsidRPr="007948A8">
        <w:rPr>
          <w:rFonts w:ascii="Times New Roman" w:hAnsi="Times New Roman"/>
          <w:sz w:val="24"/>
        </w:rPr>
        <w:t xml:space="preserve">vsak udeleženec še naprej </w:t>
      </w:r>
      <w:r w:rsidR="0004348B" w:rsidRPr="007948A8">
        <w:rPr>
          <w:rFonts w:ascii="Times New Roman" w:hAnsi="Times New Roman"/>
          <w:sz w:val="24"/>
        </w:rPr>
        <w:t xml:space="preserve">upošteva </w:t>
      </w:r>
      <w:r w:rsidRPr="007948A8">
        <w:rPr>
          <w:rFonts w:ascii="Times New Roman" w:hAnsi="Times New Roman"/>
          <w:sz w:val="24"/>
        </w:rPr>
        <w:t>vse omejitve v zvezi z razkritjem in uporabo GI, ki jih izmenja ali zagotovi drugi udeleženec, dokler ga drugi udeleženec pisno ne obvesti, da te omejitve ne veljajo več.</w:t>
      </w:r>
    </w:p>
    <w:p w14:paraId="31CF3DA1" w14:textId="1CDC14A3" w:rsidR="005820FA" w:rsidRPr="007948A8" w:rsidRDefault="005820FA" w:rsidP="0062289B">
      <w:pPr>
        <w:pStyle w:val="ListParagraph"/>
        <w:numPr>
          <w:ilvl w:val="0"/>
          <w:numId w:val="19"/>
        </w:numPr>
        <w:ind w:left="284" w:right="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8A8">
        <w:rPr>
          <w:rFonts w:ascii="Times New Roman" w:hAnsi="Times New Roman"/>
          <w:sz w:val="24"/>
        </w:rPr>
        <w:t xml:space="preserve">Ta </w:t>
      </w:r>
      <w:proofErr w:type="spellStart"/>
      <w:r w:rsidRPr="007948A8">
        <w:rPr>
          <w:rFonts w:ascii="Times New Roman" w:hAnsi="Times New Roman"/>
          <w:sz w:val="24"/>
        </w:rPr>
        <w:t>MoU</w:t>
      </w:r>
      <w:proofErr w:type="spellEnd"/>
      <w:r w:rsidRPr="007948A8">
        <w:rPr>
          <w:rFonts w:ascii="Times New Roman" w:hAnsi="Times New Roman"/>
          <w:sz w:val="24"/>
        </w:rPr>
        <w:t xml:space="preserve"> je podpisan v dveh izvirnikih v angleškem jeziku.</w:t>
      </w:r>
    </w:p>
    <w:p w14:paraId="3D2BF4B6" w14:textId="77777777" w:rsidR="003B6F3B" w:rsidRPr="007948A8" w:rsidRDefault="003B6F3B" w:rsidP="0062289B">
      <w:pPr>
        <w:pStyle w:val="ListParagraph"/>
        <w:ind w:left="360"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C57A93" w14:textId="16C760E1" w:rsidR="00817EF4" w:rsidRPr="007948A8" w:rsidRDefault="00817EF4" w:rsidP="0062289B">
      <w:pPr>
        <w:pStyle w:val="ListParagraph"/>
        <w:ind w:left="360"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329"/>
        <w:tblW w:w="9549" w:type="dxa"/>
        <w:tblLayout w:type="fixed"/>
        <w:tblLook w:val="01E0" w:firstRow="1" w:lastRow="1" w:firstColumn="1" w:lastColumn="1" w:noHBand="0" w:noVBand="0"/>
      </w:tblPr>
      <w:tblGrid>
        <w:gridCol w:w="4657"/>
        <w:gridCol w:w="236"/>
        <w:gridCol w:w="4656"/>
      </w:tblGrid>
      <w:tr w:rsidR="007C5683" w:rsidRPr="007948A8" w14:paraId="071DAE35" w14:textId="77777777" w:rsidTr="000B30AB">
        <w:trPr>
          <w:trHeight w:val="932"/>
        </w:trPr>
        <w:tc>
          <w:tcPr>
            <w:tcW w:w="4657" w:type="dxa"/>
          </w:tcPr>
          <w:p w14:paraId="5C45216A" w14:textId="77777777" w:rsidR="005038A5" w:rsidRPr="007948A8" w:rsidRDefault="005038A5" w:rsidP="005038A5">
            <w:pPr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948A8">
              <w:rPr>
                <w:rFonts w:ascii="Times New Roman" w:hAnsi="Times New Roman"/>
                <w:b/>
                <w:sz w:val="24"/>
              </w:rPr>
              <w:t>ZA MINISTRSTVO ZA OBRAMBO</w:t>
            </w:r>
          </w:p>
          <w:p w14:paraId="75987B35" w14:textId="6BDAA7EF" w:rsidR="00E873DD" w:rsidRPr="007948A8" w:rsidRDefault="005038A5" w:rsidP="005038A5">
            <w:pPr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</w:pPr>
            <w:r w:rsidRPr="007948A8">
              <w:rPr>
                <w:rFonts w:ascii="Times New Roman" w:hAnsi="Times New Roman"/>
                <w:b/>
                <w:sz w:val="24"/>
              </w:rPr>
              <w:t>REPUBLIKE SLOVENIJE</w:t>
            </w:r>
          </w:p>
          <w:p w14:paraId="43513FD3" w14:textId="4CC76447" w:rsidR="00FB3712" w:rsidRPr="007948A8" w:rsidRDefault="00FB3712" w:rsidP="00E27871">
            <w:pPr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p w14:paraId="345F6B9F" w14:textId="1B87C9B1" w:rsidR="00FB3712" w:rsidRPr="007948A8" w:rsidRDefault="00FB3712" w:rsidP="007C5683">
            <w:pPr>
              <w:tabs>
                <w:tab w:val="left" w:pos="5103"/>
              </w:tabs>
              <w:suppressAutoHyphens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236" w:type="dxa"/>
          </w:tcPr>
          <w:p w14:paraId="4BB07C31" w14:textId="77777777" w:rsidR="007C5683" w:rsidRPr="007948A8" w:rsidRDefault="007C5683" w:rsidP="007C5683">
            <w:pPr>
              <w:tabs>
                <w:tab w:val="left" w:pos="5103"/>
              </w:tabs>
              <w:suppressAutoHyphens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4656" w:type="dxa"/>
          </w:tcPr>
          <w:p w14:paraId="2C5898B4" w14:textId="4AB6D5C6" w:rsidR="005038A5" w:rsidRPr="007948A8" w:rsidRDefault="005038A5" w:rsidP="005038A5">
            <w:pPr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</w:pPr>
            <w:r w:rsidRPr="007948A8">
              <w:rPr>
                <w:rFonts w:ascii="Times New Roman" w:hAnsi="Times New Roman"/>
                <w:b/>
                <w:sz w:val="24"/>
              </w:rPr>
              <w:t>ZA MINISTRA</w:t>
            </w:r>
          </w:p>
          <w:p w14:paraId="5DE70289" w14:textId="77777777" w:rsidR="005038A5" w:rsidRPr="007948A8" w:rsidRDefault="005038A5" w:rsidP="005038A5">
            <w:pPr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</w:pPr>
            <w:r w:rsidRPr="007948A8">
              <w:rPr>
                <w:rFonts w:ascii="Times New Roman" w:hAnsi="Times New Roman"/>
                <w:b/>
                <w:sz w:val="24"/>
              </w:rPr>
              <w:t xml:space="preserve"> ZA NARODNO OBRAMBO</w:t>
            </w:r>
          </w:p>
          <w:p w14:paraId="0259371C" w14:textId="77777777" w:rsidR="005038A5" w:rsidRPr="007948A8" w:rsidRDefault="005038A5" w:rsidP="005038A5">
            <w:pPr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</w:pPr>
            <w:r w:rsidRPr="007948A8">
              <w:rPr>
                <w:rFonts w:ascii="Times New Roman" w:hAnsi="Times New Roman"/>
                <w:b/>
                <w:sz w:val="24"/>
              </w:rPr>
              <w:t>REPUBLIKE POLJSKE</w:t>
            </w:r>
          </w:p>
          <w:p w14:paraId="0A2D1FDF" w14:textId="0E9C2E6E" w:rsidR="00E873DD" w:rsidRPr="007948A8" w:rsidRDefault="00E873DD" w:rsidP="00E873DD">
            <w:pPr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p w14:paraId="2DEA0DBC" w14:textId="1E8BEB22" w:rsidR="00E873DD" w:rsidRPr="007948A8" w:rsidRDefault="00E873DD" w:rsidP="00E90240">
            <w:pPr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7C5683" w:rsidRPr="007948A8" w14:paraId="0B78C4D8" w14:textId="77777777" w:rsidTr="00C93753">
        <w:trPr>
          <w:trHeight w:val="348"/>
        </w:trPr>
        <w:tc>
          <w:tcPr>
            <w:tcW w:w="4657" w:type="dxa"/>
            <w:shd w:val="clear" w:color="auto" w:fill="auto"/>
          </w:tcPr>
          <w:p w14:paraId="11E75FA1" w14:textId="2C588ECD" w:rsidR="007C5683" w:rsidRPr="00EA5A8E" w:rsidRDefault="00EA5A8E" w:rsidP="0045424C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EA5A8E">
              <w:rPr>
                <w:rFonts w:ascii="Times New Roman" w:hAnsi="Times New Roman"/>
                <w:b/>
                <w:bCs/>
                <w:sz w:val="24"/>
              </w:rPr>
              <w:t>Mateja ROKVIČ</w:t>
            </w:r>
            <w:r w:rsidR="00EE41E9">
              <w:rPr>
                <w:rFonts w:ascii="Times New Roman" w:hAnsi="Times New Roman"/>
                <w:b/>
                <w:bCs/>
                <w:sz w:val="24"/>
              </w:rPr>
              <w:t xml:space="preserve">, </w:t>
            </w:r>
            <w:proofErr w:type="spellStart"/>
            <w:r w:rsidR="00EE41E9">
              <w:rPr>
                <w:rFonts w:ascii="Times New Roman" w:hAnsi="Times New Roman"/>
                <w:b/>
                <w:bCs/>
                <w:sz w:val="24"/>
              </w:rPr>
              <w:t>l.r</w:t>
            </w:r>
            <w:proofErr w:type="spellEnd"/>
            <w:r w:rsidR="00EE41E9">
              <w:rPr>
                <w:rFonts w:ascii="Times New Roman" w:hAnsi="Times New Roman"/>
                <w:b/>
                <w:bCs/>
                <w:sz w:val="24"/>
              </w:rPr>
              <w:t>.</w:t>
            </w:r>
          </w:p>
        </w:tc>
        <w:tc>
          <w:tcPr>
            <w:tcW w:w="236" w:type="dxa"/>
          </w:tcPr>
          <w:p w14:paraId="744C698B" w14:textId="77777777" w:rsidR="007C5683" w:rsidRPr="007948A8" w:rsidRDefault="007C5683" w:rsidP="007C5683">
            <w:pPr>
              <w:tabs>
                <w:tab w:val="left" w:pos="5103"/>
              </w:tabs>
              <w:suppressAutoHyphens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656" w:type="dxa"/>
          </w:tcPr>
          <w:p w14:paraId="32F893F9" w14:textId="44A6C1C7" w:rsidR="00E873DD" w:rsidRPr="007948A8" w:rsidRDefault="005038A5" w:rsidP="00E873D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8A8">
              <w:rPr>
                <w:rFonts w:ascii="Times New Roman" w:hAnsi="Times New Roman"/>
                <w:sz w:val="24"/>
              </w:rPr>
              <w:t xml:space="preserve">Polkovnik </w:t>
            </w:r>
            <w:proofErr w:type="spellStart"/>
            <w:r w:rsidRPr="007948A8">
              <w:rPr>
                <w:rFonts w:ascii="Times New Roman" w:hAnsi="Times New Roman"/>
                <w:b/>
                <w:sz w:val="24"/>
              </w:rPr>
              <w:t>Leszek</w:t>
            </w:r>
            <w:proofErr w:type="spellEnd"/>
            <w:r w:rsidRPr="007948A8">
              <w:rPr>
                <w:rFonts w:ascii="Times New Roman" w:hAnsi="Times New Roman"/>
                <w:b/>
                <w:sz w:val="24"/>
              </w:rPr>
              <w:t xml:space="preserve"> PASZKOWSKI</w:t>
            </w:r>
            <w:r w:rsidR="00EE41E9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="00EE41E9">
              <w:rPr>
                <w:rFonts w:ascii="Times New Roman" w:hAnsi="Times New Roman"/>
                <w:b/>
                <w:sz w:val="24"/>
              </w:rPr>
              <w:t>l.r</w:t>
            </w:r>
            <w:proofErr w:type="spellEnd"/>
            <w:r w:rsidR="00EE41E9">
              <w:rPr>
                <w:rFonts w:ascii="Times New Roman" w:hAnsi="Times New Roman"/>
                <w:b/>
                <w:sz w:val="24"/>
              </w:rPr>
              <w:t>.</w:t>
            </w:r>
          </w:p>
          <w:p w14:paraId="3279F355" w14:textId="218E2CD5" w:rsidR="007C5683" w:rsidRPr="007948A8" w:rsidRDefault="007C5683" w:rsidP="00E90240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7C5683" w:rsidRPr="007948A8" w14:paraId="599F0B69" w14:textId="77777777" w:rsidTr="00C93753">
        <w:trPr>
          <w:trHeight w:val="814"/>
        </w:trPr>
        <w:tc>
          <w:tcPr>
            <w:tcW w:w="4657" w:type="dxa"/>
            <w:shd w:val="clear" w:color="auto" w:fill="auto"/>
          </w:tcPr>
          <w:p w14:paraId="1BADE5F0" w14:textId="5135AE75" w:rsidR="005038A5" w:rsidRPr="007948A8" w:rsidRDefault="00EA5A8E" w:rsidP="005038A5">
            <w:pPr>
              <w:pStyle w:val="NormalWeb"/>
              <w:spacing w:after="0" w:afterAutospacing="0"/>
              <w:jc w:val="center"/>
            </w:pPr>
            <w:r>
              <w:t>Vršilka dolžnosti generalnega direktorja</w:t>
            </w:r>
          </w:p>
          <w:p w14:paraId="795AD956" w14:textId="1DA593F3" w:rsidR="005038A5" w:rsidRPr="007948A8" w:rsidRDefault="00EA5A8E" w:rsidP="005038A5">
            <w:pPr>
              <w:pStyle w:val="NormalWeb"/>
              <w:spacing w:before="0" w:beforeAutospacing="0"/>
              <w:jc w:val="center"/>
            </w:pPr>
            <w:r>
              <w:t>Direktorata za obrambne zadeve</w:t>
            </w:r>
          </w:p>
          <w:p w14:paraId="4170B3C8" w14:textId="77777777" w:rsidR="005038A5" w:rsidRPr="007948A8" w:rsidRDefault="005038A5" w:rsidP="005961C3">
            <w:pPr>
              <w:pStyle w:val="NormalWeb"/>
              <w:jc w:val="center"/>
            </w:pPr>
          </w:p>
          <w:p w14:paraId="478B4872" w14:textId="77777777" w:rsidR="00497902" w:rsidRPr="007948A8" w:rsidRDefault="00497902" w:rsidP="0045424C">
            <w:pPr>
              <w:jc w:val="center"/>
              <w:rPr>
                <w:rFonts w:ascii="Times New Roman" w:eastAsia="Times New Roman" w:hAnsi="Times New Roman" w:cs="Times New Roman"/>
                <w:color w:val="FF0000"/>
                <w:w w:val="105"/>
                <w:sz w:val="24"/>
                <w:szCs w:val="24"/>
              </w:rPr>
            </w:pPr>
          </w:p>
          <w:p w14:paraId="33245874" w14:textId="250EE59C" w:rsidR="007C5683" w:rsidRPr="007948A8" w:rsidRDefault="005961C3" w:rsidP="0045424C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948A8">
              <w:rPr>
                <w:rFonts w:ascii="Times New Roman" w:hAnsi="Times New Roman"/>
                <w:color w:val="FF0000"/>
                <w:sz w:val="24"/>
              </w:rPr>
              <w:t xml:space="preserve">  </w:t>
            </w:r>
          </w:p>
        </w:tc>
        <w:tc>
          <w:tcPr>
            <w:tcW w:w="236" w:type="dxa"/>
          </w:tcPr>
          <w:p w14:paraId="146226A5" w14:textId="77777777" w:rsidR="007C5683" w:rsidRPr="007948A8" w:rsidRDefault="007C5683" w:rsidP="007C5683">
            <w:pPr>
              <w:tabs>
                <w:tab w:val="left" w:pos="5103"/>
              </w:tabs>
              <w:suppressAutoHyphens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656" w:type="dxa"/>
          </w:tcPr>
          <w:p w14:paraId="0DA6B4D1" w14:textId="1FF025F5" w:rsidR="005038A5" w:rsidRPr="007948A8" w:rsidRDefault="005038A5" w:rsidP="005038A5">
            <w:pPr>
              <w:pStyle w:val="NormalWeb"/>
              <w:jc w:val="center"/>
              <w:rPr>
                <w:w w:val="105"/>
              </w:rPr>
            </w:pPr>
            <w:r w:rsidRPr="007948A8">
              <w:t xml:space="preserve">Načelnik Vojaškega direktorata za </w:t>
            </w:r>
            <w:proofErr w:type="spellStart"/>
            <w:r w:rsidRPr="007948A8">
              <w:t>geoprostorsko</w:t>
            </w:r>
            <w:proofErr w:type="spellEnd"/>
            <w:r w:rsidR="0004348B" w:rsidRPr="007948A8">
              <w:t xml:space="preserve"> in o</w:t>
            </w:r>
            <w:r w:rsidRPr="007948A8">
              <w:t>bveščevalno dejavnost</w:t>
            </w:r>
          </w:p>
          <w:p w14:paraId="505250F0" w14:textId="77777777" w:rsidR="00E873DD" w:rsidRPr="007948A8" w:rsidRDefault="00E873DD" w:rsidP="00052BA1">
            <w:pPr>
              <w:tabs>
                <w:tab w:val="left" w:pos="5103"/>
              </w:tabs>
              <w:suppressAutoHyphens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  <w:p w14:paraId="14714CE1" w14:textId="2F11016B" w:rsidR="007C5683" w:rsidRPr="007948A8" w:rsidRDefault="007C5683" w:rsidP="00052BA1">
            <w:pPr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7C5683" w:rsidRPr="007948A8" w14:paraId="22547545" w14:textId="77777777" w:rsidTr="000B30AB">
        <w:tc>
          <w:tcPr>
            <w:tcW w:w="4657" w:type="dxa"/>
          </w:tcPr>
          <w:p w14:paraId="45859369" w14:textId="4ABCF1DA" w:rsidR="007C5683" w:rsidRPr="007948A8" w:rsidRDefault="003865B3" w:rsidP="007C5683">
            <w:pPr>
              <w:tabs>
                <w:tab w:val="left" w:pos="5103"/>
              </w:tabs>
              <w:suppressAutoHyphens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948A8">
              <w:rPr>
                <w:rFonts w:ascii="Times New Roman" w:hAnsi="Times New Roman"/>
                <w:sz w:val="24"/>
              </w:rPr>
              <w:t xml:space="preserve">Kraj:  </w:t>
            </w:r>
            <w:r w:rsidR="00EE41E9">
              <w:rPr>
                <w:rFonts w:ascii="Times New Roman" w:hAnsi="Times New Roman"/>
                <w:sz w:val="24"/>
              </w:rPr>
              <w:t>Ljubljana</w:t>
            </w:r>
          </w:p>
          <w:p w14:paraId="3074FBF0" w14:textId="77777777" w:rsidR="007C5683" w:rsidRPr="007948A8" w:rsidRDefault="007C5683" w:rsidP="007C5683">
            <w:pPr>
              <w:tabs>
                <w:tab w:val="left" w:pos="5103"/>
              </w:tabs>
              <w:suppressAutoHyphens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36" w:type="dxa"/>
          </w:tcPr>
          <w:p w14:paraId="12F1E308" w14:textId="77777777" w:rsidR="007C5683" w:rsidRPr="007948A8" w:rsidRDefault="007C5683" w:rsidP="007C5683">
            <w:pPr>
              <w:tabs>
                <w:tab w:val="left" w:pos="5103"/>
              </w:tabs>
              <w:suppressAutoHyphens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656" w:type="dxa"/>
          </w:tcPr>
          <w:p w14:paraId="649F7043" w14:textId="4A1BCC5D" w:rsidR="007C5683" w:rsidRPr="007948A8" w:rsidRDefault="003865B3" w:rsidP="007C5683">
            <w:pPr>
              <w:tabs>
                <w:tab w:val="left" w:pos="5103"/>
              </w:tabs>
              <w:suppressAutoHyphens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948A8">
              <w:rPr>
                <w:rFonts w:ascii="Times New Roman" w:hAnsi="Times New Roman"/>
                <w:sz w:val="24"/>
              </w:rPr>
              <w:t xml:space="preserve">Kraj:  </w:t>
            </w:r>
            <w:r w:rsidR="00EE41E9">
              <w:rPr>
                <w:rFonts w:ascii="Times New Roman" w:hAnsi="Times New Roman"/>
                <w:sz w:val="24"/>
              </w:rPr>
              <w:t>Varšava</w:t>
            </w:r>
          </w:p>
          <w:p w14:paraId="53A2A9AF" w14:textId="77777777" w:rsidR="007C5683" w:rsidRPr="007948A8" w:rsidRDefault="007C5683" w:rsidP="007C5683">
            <w:pPr>
              <w:tabs>
                <w:tab w:val="left" w:pos="5103"/>
              </w:tabs>
              <w:suppressAutoHyphens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7C5683" w:rsidRPr="007948A8" w14:paraId="3F99EDE4" w14:textId="77777777" w:rsidTr="000B30AB">
        <w:trPr>
          <w:trHeight w:val="422"/>
        </w:trPr>
        <w:tc>
          <w:tcPr>
            <w:tcW w:w="4657" w:type="dxa"/>
          </w:tcPr>
          <w:p w14:paraId="1D23919D" w14:textId="31C42BDD" w:rsidR="007C5683" w:rsidRPr="007948A8" w:rsidRDefault="007C5683" w:rsidP="007C5683">
            <w:pPr>
              <w:tabs>
                <w:tab w:val="left" w:pos="5103"/>
              </w:tabs>
              <w:suppressAutoHyphens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948A8">
              <w:rPr>
                <w:rFonts w:ascii="Times New Roman" w:hAnsi="Times New Roman"/>
                <w:sz w:val="24"/>
              </w:rPr>
              <w:t xml:space="preserve">Datum:  </w:t>
            </w:r>
            <w:r w:rsidR="00EE41E9">
              <w:rPr>
                <w:rFonts w:ascii="Times New Roman" w:hAnsi="Times New Roman"/>
                <w:sz w:val="24"/>
              </w:rPr>
              <w:t>1. julija 2025</w:t>
            </w:r>
          </w:p>
        </w:tc>
        <w:tc>
          <w:tcPr>
            <w:tcW w:w="236" w:type="dxa"/>
          </w:tcPr>
          <w:p w14:paraId="7895FAB0" w14:textId="77777777" w:rsidR="007C5683" w:rsidRPr="007948A8" w:rsidRDefault="007C5683" w:rsidP="007C5683">
            <w:pPr>
              <w:tabs>
                <w:tab w:val="left" w:pos="5103"/>
              </w:tabs>
              <w:suppressAutoHyphens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656" w:type="dxa"/>
          </w:tcPr>
          <w:p w14:paraId="2CBF3D28" w14:textId="5D395BBD" w:rsidR="007C5683" w:rsidRPr="007948A8" w:rsidRDefault="007C5683" w:rsidP="007C5683">
            <w:pPr>
              <w:tabs>
                <w:tab w:val="left" w:pos="5103"/>
              </w:tabs>
              <w:suppressAutoHyphens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948A8">
              <w:rPr>
                <w:rFonts w:ascii="Times New Roman" w:hAnsi="Times New Roman"/>
                <w:sz w:val="24"/>
              </w:rPr>
              <w:t xml:space="preserve">Datum: </w:t>
            </w:r>
            <w:r w:rsidR="00EE41E9">
              <w:rPr>
                <w:rFonts w:ascii="Times New Roman" w:hAnsi="Times New Roman"/>
                <w:sz w:val="24"/>
              </w:rPr>
              <w:t>9. junija 2025</w:t>
            </w:r>
            <w:r w:rsidRPr="007948A8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14:paraId="51E1AAE9" w14:textId="6E2DB093" w:rsidR="00FC61BF" w:rsidRPr="007948A8" w:rsidRDefault="00FC61BF" w:rsidP="0071643C">
      <w:pPr>
        <w:pStyle w:val="ListParagraph"/>
        <w:spacing w:after="480"/>
        <w:ind w:left="360" w:right="6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C61BF" w:rsidRPr="007948A8" w:rsidSect="004B52A5">
          <w:headerReference w:type="default" r:id="rId13"/>
          <w:footerReference w:type="default" r:id="rId14"/>
          <w:pgSz w:w="11904" w:h="16840"/>
          <w:pgMar w:top="1418" w:right="1418" w:bottom="1134" w:left="1418" w:header="0" w:footer="340" w:gutter="0"/>
          <w:cols w:space="708"/>
          <w:docGrid w:linePitch="299"/>
        </w:sectPr>
      </w:pPr>
    </w:p>
    <w:p w14:paraId="2CFB47FB" w14:textId="77777777" w:rsidR="0060018B" w:rsidRPr="007948A8" w:rsidRDefault="000D0A1D" w:rsidP="00176651">
      <w:pPr>
        <w:pStyle w:val="Heading1"/>
        <w:ind w:left="29"/>
        <w:jc w:val="center"/>
        <w:rPr>
          <w:rFonts w:cs="Times New Roman"/>
          <w:b/>
        </w:rPr>
      </w:pPr>
      <w:r w:rsidRPr="007948A8">
        <w:rPr>
          <w:b/>
        </w:rPr>
        <w:lastRenderedPageBreak/>
        <w:t>PRILOGA A</w:t>
      </w:r>
    </w:p>
    <w:p w14:paraId="3F0543F9" w14:textId="77777777" w:rsidR="0060018B" w:rsidRPr="007948A8" w:rsidRDefault="0060018B" w:rsidP="0017665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80D857E" w14:textId="77777777" w:rsidR="0060018B" w:rsidRPr="007948A8" w:rsidRDefault="0060018B" w:rsidP="00176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A33A8E" w14:textId="77777777" w:rsidR="001F110E" w:rsidRPr="007948A8" w:rsidRDefault="000D0A1D" w:rsidP="00176651">
      <w:pPr>
        <w:ind w:left="1025" w:right="1018"/>
        <w:jc w:val="center"/>
        <w:rPr>
          <w:rFonts w:ascii="Times New Roman" w:eastAsia="Times New Roman" w:hAnsi="Times New Roman" w:cs="Times New Roman"/>
          <w:b/>
          <w:spacing w:val="4"/>
          <w:w w:val="105"/>
          <w:sz w:val="32"/>
          <w:szCs w:val="32"/>
        </w:rPr>
      </w:pPr>
      <w:r w:rsidRPr="007948A8">
        <w:rPr>
          <w:rFonts w:ascii="Times New Roman" w:hAnsi="Times New Roman"/>
          <w:b/>
          <w:sz w:val="32"/>
        </w:rPr>
        <w:t xml:space="preserve">IZMENJAVA IN/ALI DOBAVA </w:t>
      </w:r>
    </w:p>
    <w:p w14:paraId="25C9AD71" w14:textId="0DD27D13" w:rsidR="0060018B" w:rsidRPr="007948A8" w:rsidRDefault="000D0A1D" w:rsidP="00176651">
      <w:pPr>
        <w:ind w:left="1025" w:right="101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948A8">
        <w:rPr>
          <w:rFonts w:ascii="Times New Roman" w:hAnsi="Times New Roman"/>
          <w:b/>
          <w:sz w:val="32"/>
        </w:rPr>
        <w:t>GI IN GS</w:t>
      </w:r>
    </w:p>
    <w:p w14:paraId="450F8E69" w14:textId="77777777" w:rsidR="0060018B" w:rsidRPr="007948A8" w:rsidRDefault="0060018B" w:rsidP="00176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601056" w14:textId="77777777" w:rsidR="0060018B" w:rsidRPr="007948A8" w:rsidRDefault="0060018B" w:rsidP="00176651">
      <w:pPr>
        <w:rPr>
          <w:rFonts w:ascii="Times New Roman" w:hAnsi="Times New Roman" w:cs="Times New Roman"/>
          <w:b/>
          <w:sz w:val="32"/>
          <w:szCs w:val="32"/>
        </w:rPr>
      </w:pPr>
    </w:p>
    <w:p w14:paraId="1F5F855E" w14:textId="77777777" w:rsidR="0060018B" w:rsidRPr="007948A8" w:rsidRDefault="000D0A1D" w:rsidP="00B35237">
      <w:pPr>
        <w:ind w:left="5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948A8">
        <w:rPr>
          <w:rFonts w:ascii="Times New Roman" w:hAnsi="Times New Roman"/>
          <w:b/>
          <w:sz w:val="32"/>
        </w:rPr>
        <w:t>MED</w:t>
      </w:r>
    </w:p>
    <w:p w14:paraId="2E8C1D9F" w14:textId="77777777" w:rsidR="0060018B" w:rsidRPr="007948A8" w:rsidRDefault="0060018B" w:rsidP="00176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98348D6" w14:textId="77777777" w:rsidR="0060018B" w:rsidRPr="007948A8" w:rsidRDefault="0060018B" w:rsidP="00176651">
      <w:pPr>
        <w:rPr>
          <w:rFonts w:ascii="Times New Roman" w:hAnsi="Times New Roman" w:cs="Times New Roman"/>
          <w:b/>
          <w:sz w:val="32"/>
          <w:szCs w:val="32"/>
        </w:rPr>
      </w:pPr>
    </w:p>
    <w:p w14:paraId="40E3ED0D" w14:textId="77777777" w:rsidR="0076482E" w:rsidRPr="007948A8" w:rsidRDefault="0076482E" w:rsidP="007648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48A8">
        <w:rPr>
          <w:rFonts w:ascii="Times New Roman" w:hAnsi="Times New Roman"/>
          <w:b/>
          <w:sz w:val="32"/>
        </w:rPr>
        <w:t>MINISTRSTVOM ZA OBRAMBO</w:t>
      </w:r>
    </w:p>
    <w:p w14:paraId="0309EE7B" w14:textId="64EA7835" w:rsidR="0076482E" w:rsidRPr="007948A8" w:rsidDel="009757E3" w:rsidRDefault="0076482E" w:rsidP="0076482E">
      <w:pPr>
        <w:ind w:right="-34"/>
        <w:jc w:val="center"/>
        <w:rPr>
          <w:rFonts w:ascii="Times New Roman" w:eastAsia="Times New Roman" w:hAnsi="Times New Roman" w:cs="Times New Roman"/>
          <w:b/>
          <w:w w:val="105"/>
          <w:sz w:val="32"/>
          <w:szCs w:val="32"/>
        </w:rPr>
      </w:pPr>
      <w:r w:rsidRPr="007948A8">
        <w:rPr>
          <w:rFonts w:ascii="Times New Roman" w:hAnsi="Times New Roman"/>
          <w:b/>
          <w:sz w:val="32"/>
        </w:rPr>
        <w:t>REPUBLIKE SLOVENIJE</w:t>
      </w:r>
    </w:p>
    <w:p w14:paraId="6B6D8360" w14:textId="6FF5519D" w:rsidR="003E73AD" w:rsidRPr="007948A8" w:rsidRDefault="003E73AD" w:rsidP="003E73A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148F3F0" w14:textId="77777777" w:rsidR="0076482E" w:rsidRPr="007948A8" w:rsidDel="00B72BEE" w:rsidRDefault="0076482E" w:rsidP="003E73A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E9413E" w14:textId="77777777" w:rsidR="0060018B" w:rsidRPr="007948A8" w:rsidRDefault="000D0A1D" w:rsidP="00B35237">
      <w:pPr>
        <w:pStyle w:val="Heading2"/>
        <w:ind w:left="29"/>
        <w:jc w:val="center"/>
        <w:rPr>
          <w:rFonts w:cs="Times New Roman"/>
          <w:b/>
          <w:sz w:val="32"/>
          <w:szCs w:val="32"/>
        </w:rPr>
      </w:pPr>
      <w:r w:rsidRPr="007948A8">
        <w:rPr>
          <w:b/>
          <w:sz w:val="32"/>
        </w:rPr>
        <w:t>IN</w:t>
      </w:r>
    </w:p>
    <w:p w14:paraId="4678B90C" w14:textId="77777777" w:rsidR="0060018B" w:rsidRPr="007948A8" w:rsidRDefault="0060018B" w:rsidP="00176651">
      <w:pPr>
        <w:jc w:val="center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14:paraId="16411E08" w14:textId="77777777" w:rsidR="005E4996" w:rsidRPr="007948A8" w:rsidRDefault="005E4996" w:rsidP="00B35237">
      <w:pPr>
        <w:rPr>
          <w:rFonts w:ascii="Times New Roman" w:hAnsi="Times New Roman" w:cs="Times New Roman"/>
          <w:b/>
          <w:sz w:val="32"/>
          <w:szCs w:val="32"/>
        </w:rPr>
      </w:pPr>
    </w:p>
    <w:p w14:paraId="1EE0968C" w14:textId="77777777" w:rsidR="0076482E" w:rsidRPr="007948A8" w:rsidRDefault="0076482E" w:rsidP="0076482E">
      <w:pPr>
        <w:ind w:right="-34"/>
        <w:jc w:val="center"/>
        <w:rPr>
          <w:rFonts w:ascii="Times New Roman" w:eastAsia="Times New Roman" w:hAnsi="Times New Roman" w:cs="Times New Roman"/>
          <w:b/>
          <w:w w:val="105"/>
          <w:sz w:val="32"/>
          <w:szCs w:val="32"/>
        </w:rPr>
      </w:pPr>
      <w:r w:rsidRPr="007948A8">
        <w:rPr>
          <w:rFonts w:ascii="Times New Roman" w:hAnsi="Times New Roman"/>
          <w:b/>
          <w:sz w:val="32"/>
        </w:rPr>
        <w:t>MINISTROM ZA NARODNO OBRAMBO</w:t>
      </w:r>
    </w:p>
    <w:p w14:paraId="28FC3E78" w14:textId="77777777" w:rsidR="0076482E" w:rsidRPr="007948A8" w:rsidRDefault="0076482E" w:rsidP="007648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48A8">
        <w:rPr>
          <w:rFonts w:ascii="Times New Roman" w:hAnsi="Times New Roman"/>
          <w:b/>
          <w:sz w:val="32"/>
        </w:rPr>
        <w:t xml:space="preserve"> REPUBLIKE POLJSKE </w:t>
      </w:r>
    </w:p>
    <w:p w14:paraId="711934AA" w14:textId="32180FF7" w:rsidR="00CD5626" w:rsidRPr="007948A8" w:rsidRDefault="00CD5626" w:rsidP="00B72B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48A8">
        <w:rPr>
          <w:rFonts w:ascii="Times New Roman" w:hAnsi="Times New Roman"/>
          <w:b/>
          <w:sz w:val="32"/>
        </w:rPr>
        <w:br/>
      </w:r>
    </w:p>
    <w:p w14:paraId="5C3FBF5E" w14:textId="77777777" w:rsidR="00CD5626" w:rsidRPr="007948A8" w:rsidRDefault="00CD5626">
      <w:pPr>
        <w:rPr>
          <w:rFonts w:ascii="Times New Roman" w:hAnsi="Times New Roman" w:cs="Times New Roman"/>
          <w:b/>
          <w:sz w:val="32"/>
          <w:szCs w:val="32"/>
        </w:rPr>
      </w:pPr>
      <w:r w:rsidRPr="007948A8">
        <w:br w:type="page"/>
      </w:r>
    </w:p>
    <w:p w14:paraId="0478AC27" w14:textId="77777777" w:rsidR="0060018B" w:rsidRPr="007948A8" w:rsidRDefault="000D0A1D" w:rsidP="00176651">
      <w:pPr>
        <w:pStyle w:val="ListParagraph"/>
        <w:numPr>
          <w:ilvl w:val="0"/>
          <w:numId w:val="4"/>
        </w:numPr>
        <w:spacing w:after="240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8A8">
        <w:rPr>
          <w:rFonts w:ascii="Times New Roman" w:hAnsi="Times New Roman"/>
          <w:b/>
          <w:sz w:val="24"/>
        </w:rPr>
        <w:lastRenderedPageBreak/>
        <w:t>NAMEN</w:t>
      </w:r>
    </w:p>
    <w:p w14:paraId="13A427C8" w14:textId="6178B9BF" w:rsidR="0060018B" w:rsidRPr="007948A8" w:rsidRDefault="000D0A1D" w:rsidP="00176651">
      <w:pPr>
        <w:spacing w:after="360"/>
        <w:jc w:val="both"/>
        <w:rPr>
          <w:rFonts w:ascii="Times New Roman" w:eastAsia="Times New Roman" w:hAnsi="Times New Roman" w:cs="Times New Roman"/>
          <w:spacing w:val="30"/>
          <w:sz w:val="24"/>
          <w:szCs w:val="24"/>
        </w:rPr>
      </w:pPr>
      <w:r w:rsidRPr="007948A8">
        <w:rPr>
          <w:rFonts w:ascii="Times New Roman" w:hAnsi="Times New Roman"/>
          <w:sz w:val="24"/>
        </w:rPr>
        <w:t>Namen te priloge je opredeliti ureditev in postopke izmenjave in/</w:t>
      </w:r>
      <w:r w:rsidR="00EB27F5" w:rsidRPr="007948A8">
        <w:rPr>
          <w:rFonts w:ascii="Times New Roman" w:hAnsi="Times New Roman"/>
          <w:sz w:val="24"/>
        </w:rPr>
        <w:t xml:space="preserve">ali </w:t>
      </w:r>
      <w:r w:rsidRPr="007948A8">
        <w:rPr>
          <w:rFonts w:ascii="Times New Roman" w:hAnsi="Times New Roman"/>
          <w:sz w:val="24"/>
        </w:rPr>
        <w:t>zagotavljanj</w:t>
      </w:r>
      <w:r w:rsidR="00EB27F5" w:rsidRPr="007948A8">
        <w:rPr>
          <w:rFonts w:ascii="Times New Roman" w:hAnsi="Times New Roman"/>
          <w:sz w:val="24"/>
        </w:rPr>
        <w:t>a</w:t>
      </w:r>
      <w:r w:rsidRPr="007948A8">
        <w:rPr>
          <w:rFonts w:ascii="Times New Roman" w:hAnsi="Times New Roman"/>
          <w:sz w:val="24"/>
        </w:rPr>
        <w:t xml:space="preserve"> GI in GS med udeležencema. </w:t>
      </w:r>
    </w:p>
    <w:p w14:paraId="1B96D5F0" w14:textId="77777777" w:rsidR="004E52F5" w:rsidRPr="007948A8" w:rsidRDefault="004E52F5" w:rsidP="00176651">
      <w:pPr>
        <w:pStyle w:val="ListParagraph"/>
        <w:numPr>
          <w:ilvl w:val="0"/>
          <w:numId w:val="10"/>
        </w:numPr>
        <w:spacing w:after="240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8A8">
        <w:rPr>
          <w:rFonts w:ascii="Times New Roman" w:hAnsi="Times New Roman"/>
          <w:b/>
          <w:sz w:val="24"/>
        </w:rPr>
        <w:t>IZVRŠILNI ORGANI</w:t>
      </w:r>
    </w:p>
    <w:p w14:paraId="6C72FC04" w14:textId="0C788D1E" w:rsidR="00EC31EB" w:rsidRPr="007948A8" w:rsidRDefault="001D7AC1" w:rsidP="0017665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8A8">
        <w:rPr>
          <w:rFonts w:ascii="Times New Roman" w:hAnsi="Times New Roman"/>
          <w:sz w:val="24"/>
        </w:rPr>
        <w:t>Udeleženca določita vodje naslednjih organizacijskih enot, zadolženih za vzpostavitev točk za stike (v nadaljevanju “</w:t>
      </w:r>
      <w:proofErr w:type="spellStart"/>
      <w:r w:rsidRPr="007948A8">
        <w:rPr>
          <w:rFonts w:ascii="Times New Roman" w:hAnsi="Times New Roman"/>
          <w:sz w:val="24"/>
        </w:rPr>
        <w:t>PoC</w:t>
      </w:r>
      <w:proofErr w:type="spellEnd"/>
      <w:r w:rsidRPr="007948A8">
        <w:rPr>
          <w:rFonts w:ascii="Times New Roman" w:hAnsi="Times New Roman"/>
          <w:sz w:val="24"/>
        </w:rPr>
        <w:t>”) in izvajanje te priloge:</w:t>
      </w:r>
    </w:p>
    <w:p w14:paraId="60CAB529" w14:textId="77777777" w:rsidR="0045424C" w:rsidRPr="007948A8" w:rsidRDefault="0045424C" w:rsidP="0017665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2B5E90F" w14:textId="5E0A8801" w:rsidR="00EC31EB" w:rsidRPr="007948A8" w:rsidRDefault="0086255F" w:rsidP="00176651">
      <w:pPr>
        <w:spacing w:after="240"/>
        <w:ind w:left="993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48A8">
        <w:rPr>
          <w:rFonts w:ascii="Times New Roman" w:hAnsi="Times New Roman"/>
          <w:sz w:val="24"/>
        </w:rPr>
        <w:t>a)</w:t>
      </w:r>
      <w:r w:rsidRPr="007948A8">
        <w:rPr>
          <w:rFonts w:ascii="Times New Roman" w:hAnsi="Times New Roman"/>
          <w:sz w:val="24"/>
        </w:rPr>
        <w:tab/>
      </w:r>
      <w:r w:rsidR="00E32CF0" w:rsidRPr="00E32CF0">
        <w:rPr>
          <w:rFonts w:ascii="Times New Roman" w:hAnsi="Times New Roman"/>
          <w:sz w:val="24"/>
        </w:rPr>
        <w:t>Agencija za</w:t>
      </w:r>
      <w:r w:rsidRPr="00E32CF0">
        <w:rPr>
          <w:rFonts w:ascii="Times New Roman" w:hAnsi="Times New Roman"/>
          <w:sz w:val="24"/>
        </w:rPr>
        <w:t xml:space="preserve"> </w:t>
      </w:r>
      <w:proofErr w:type="spellStart"/>
      <w:r w:rsidRPr="00E32CF0">
        <w:rPr>
          <w:rFonts w:ascii="Times New Roman" w:hAnsi="Times New Roman"/>
          <w:sz w:val="24"/>
        </w:rPr>
        <w:t>geoprostorsko</w:t>
      </w:r>
      <w:proofErr w:type="spellEnd"/>
      <w:r w:rsidRPr="00E32CF0">
        <w:rPr>
          <w:rFonts w:ascii="Times New Roman" w:hAnsi="Times New Roman"/>
          <w:sz w:val="24"/>
        </w:rPr>
        <w:t xml:space="preserve"> obveščevalno dejavnost</w:t>
      </w:r>
      <w:r w:rsidR="00E32CF0" w:rsidRPr="00E32CF0">
        <w:rPr>
          <w:rFonts w:ascii="Times New Roman" w:hAnsi="Times New Roman"/>
          <w:sz w:val="24"/>
        </w:rPr>
        <w:t xml:space="preserve"> in satelitske storitve</w:t>
      </w:r>
      <w:r w:rsidRPr="00E32CF0">
        <w:rPr>
          <w:rFonts w:ascii="Times New Roman" w:hAnsi="Times New Roman"/>
          <w:sz w:val="24"/>
        </w:rPr>
        <w:t xml:space="preserve"> (POL-</w:t>
      </w:r>
      <w:r w:rsidR="00E32CF0" w:rsidRPr="00E32CF0">
        <w:rPr>
          <w:rFonts w:ascii="Times New Roman" w:hAnsi="Times New Roman"/>
          <w:sz w:val="24"/>
        </w:rPr>
        <w:t>ARGUS</w:t>
      </w:r>
      <w:r w:rsidRPr="00E32CF0">
        <w:rPr>
          <w:rFonts w:ascii="Times New Roman" w:hAnsi="Times New Roman"/>
          <w:sz w:val="24"/>
        </w:rPr>
        <w:t>) v imenu Ministra za narodno obrambo Republike Poljske</w:t>
      </w:r>
    </w:p>
    <w:p w14:paraId="79887D2C" w14:textId="6FBC2328" w:rsidR="00EC31EB" w:rsidRPr="007948A8" w:rsidRDefault="00EC31EB" w:rsidP="00176651">
      <w:pPr>
        <w:spacing w:after="360"/>
        <w:ind w:left="993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48A8">
        <w:rPr>
          <w:rFonts w:ascii="Times New Roman" w:hAnsi="Times New Roman"/>
          <w:sz w:val="24"/>
        </w:rPr>
        <w:t>b)</w:t>
      </w:r>
      <w:r w:rsidRPr="007948A8">
        <w:rPr>
          <w:rFonts w:ascii="Times New Roman" w:hAnsi="Times New Roman"/>
          <w:sz w:val="24"/>
        </w:rPr>
        <w:tab/>
        <w:t>Direktorat za obrambne zadeve (SVN-DAD) v imenu Ministrstva za obrambo Republike Slovenije</w:t>
      </w:r>
    </w:p>
    <w:p w14:paraId="0436EA56" w14:textId="342DDB57" w:rsidR="0060018B" w:rsidRPr="007948A8" w:rsidRDefault="00FD43B0" w:rsidP="002735EC">
      <w:pPr>
        <w:pStyle w:val="ListParagraph"/>
        <w:numPr>
          <w:ilvl w:val="0"/>
          <w:numId w:val="11"/>
        </w:numPr>
        <w:spacing w:after="240"/>
        <w:ind w:left="709" w:hanging="709"/>
        <w:jc w:val="both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 w:rsidRPr="007948A8">
        <w:rPr>
          <w:rFonts w:ascii="Times New Roman" w:hAnsi="Times New Roman"/>
          <w:b/>
          <w:sz w:val="24"/>
        </w:rPr>
        <w:t>POSTOPKI IZMENJAVE IN/ALI ZAGOTAVLJANJA</w:t>
      </w:r>
    </w:p>
    <w:p w14:paraId="0D5F077B" w14:textId="6F7AD1BD" w:rsidR="0060018B" w:rsidRPr="007948A8" w:rsidRDefault="00863B66" w:rsidP="00176651">
      <w:pPr>
        <w:numPr>
          <w:ilvl w:val="0"/>
          <w:numId w:val="3"/>
        </w:numPr>
        <w:spacing w:after="120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8A8">
        <w:rPr>
          <w:rFonts w:ascii="Times New Roman" w:hAnsi="Times New Roman"/>
          <w:sz w:val="24"/>
        </w:rPr>
        <w:t>GI, navedeni v e-katalogih. E-katalogi se priskrbijo na zahtevo.</w:t>
      </w:r>
    </w:p>
    <w:p w14:paraId="733346B7" w14:textId="4FE5E76C" w:rsidR="0060018B" w:rsidRPr="007948A8" w:rsidRDefault="00EC7869" w:rsidP="009B4E43">
      <w:pPr>
        <w:numPr>
          <w:ilvl w:val="0"/>
          <w:numId w:val="3"/>
        </w:numPr>
        <w:spacing w:after="120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8A8">
        <w:rPr>
          <w:rFonts w:ascii="Times New Roman" w:hAnsi="Times New Roman"/>
          <w:sz w:val="24"/>
        </w:rPr>
        <w:t>Udeleženca drug drugemu dovolita reproduciranje GI, ki jih izdela in priskrbi drugi udeleženec, če dodatnih izvodov GI ni mogoče zagotoviti pravočasno.</w:t>
      </w:r>
    </w:p>
    <w:p w14:paraId="7C4D9141" w14:textId="55CD3B71" w:rsidR="0060018B" w:rsidRPr="007948A8" w:rsidRDefault="00863B66" w:rsidP="009B4E43">
      <w:pPr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8A8">
        <w:rPr>
          <w:rFonts w:ascii="Times New Roman" w:hAnsi="Times New Roman"/>
          <w:sz w:val="24"/>
        </w:rPr>
        <w:t>GI in GS se zagotovijo na zahtevo, skladno z razpoložljivostjo in morebitnimi omejitvami glede nacionalne varnosti ali tretje strani.</w:t>
      </w:r>
    </w:p>
    <w:p w14:paraId="6BFC45BF" w14:textId="50C85316" w:rsidR="0060018B" w:rsidRPr="007948A8" w:rsidRDefault="000D0A1D" w:rsidP="00176651">
      <w:pPr>
        <w:numPr>
          <w:ilvl w:val="0"/>
          <w:numId w:val="3"/>
        </w:numPr>
        <w:tabs>
          <w:tab w:val="left" w:pos="489"/>
        </w:tabs>
        <w:spacing w:after="120"/>
        <w:ind w:left="993" w:right="105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8A8">
        <w:rPr>
          <w:rFonts w:ascii="Times New Roman" w:hAnsi="Times New Roman"/>
          <w:sz w:val="24"/>
        </w:rPr>
        <w:t>Podpora mednarodnemu delovanju: na zahtevo udeleženca zagotovita katere koli lastne GI, če je potrebno, da služijo kot pomoč drugemu udeležencu pri mednarodnem delovanju. Če sta pri izdelavi v podporo mednarodnemu delovanju angažirana oba udeleženca, bosta pri tem sodelovala, da se prepreči nepotrebno podvajanje.</w:t>
      </w:r>
    </w:p>
    <w:p w14:paraId="11865599" w14:textId="2C6A5987" w:rsidR="0060018B" w:rsidRPr="007948A8" w:rsidRDefault="000D0A1D" w:rsidP="00176651">
      <w:pPr>
        <w:numPr>
          <w:ilvl w:val="0"/>
          <w:numId w:val="3"/>
        </w:numPr>
        <w:tabs>
          <w:tab w:val="left" w:pos="480"/>
        </w:tabs>
        <w:spacing w:after="120"/>
        <w:ind w:left="993" w:right="108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8A8">
        <w:rPr>
          <w:rFonts w:ascii="Times New Roman" w:hAnsi="Times New Roman"/>
          <w:sz w:val="24"/>
        </w:rPr>
        <w:t xml:space="preserve">Za vsak primer posebej </w:t>
      </w:r>
      <w:r w:rsidR="00EB27F5" w:rsidRPr="007948A8">
        <w:rPr>
          <w:rFonts w:ascii="Times New Roman" w:hAnsi="Times New Roman"/>
          <w:sz w:val="24"/>
        </w:rPr>
        <w:t xml:space="preserve">se upoštevajo </w:t>
      </w:r>
      <w:r w:rsidRPr="007948A8">
        <w:rPr>
          <w:rFonts w:ascii="Times New Roman" w:hAnsi="Times New Roman"/>
          <w:sz w:val="24"/>
        </w:rPr>
        <w:t>zahteve udeležencev za zagotovitev GS, usposabljanje, izmenjavo osebja ali informacij o raziskovalnih in razvojnih pobudah.</w:t>
      </w:r>
    </w:p>
    <w:p w14:paraId="1B3BCDD5" w14:textId="6D662AE0" w:rsidR="00BC2179" w:rsidRPr="005F6247" w:rsidRDefault="000D0A1D" w:rsidP="005F6247">
      <w:pPr>
        <w:numPr>
          <w:ilvl w:val="0"/>
          <w:numId w:val="3"/>
        </w:numPr>
        <w:tabs>
          <w:tab w:val="left" w:pos="470"/>
        </w:tabs>
        <w:spacing w:after="360"/>
        <w:ind w:left="993" w:right="11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8A8">
        <w:rPr>
          <w:rFonts w:ascii="Times New Roman" w:hAnsi="Times New Roman"/>
          <w:sz w:val="24"/>
        </w:rPr>
        <w:t>Za vladno rabo lahko udeleženca objavita digitalne GI brez oznake tajnosti na geografskem spletnem portalu, na intranetu udeleženca. Morebitni zapisi o avtorskih pravicah, možnosti objave in uporabe so navedeni pod metapodatki. Udeleženca poskrbita za ustrezne varnostne ukrepe, zaščito informacij pred zlorabo in takšne spletne portale, ki so dostopni samo pooblaščenemu osebju</w:t>
      </w:r>
      <w:r w:rsidR="005F6247">
        <w:rPr>
          <w:rFonts w:ascii="Times New Roman" w:hAnsi="Times New Roman"/>
          <w:sz w:val="24"/>
        </w:rPr>
        <w:t>.</w:t>
      </w:r>
    </w:p>
    <w:p w14:paraId="752DC388" w14:textId="0AB3138B" w:rsidR="0060018B" w:rsidRPr="007948A8" w:rsidRDefault="000D0A1D" w:rsidP="00176651">
      <w:pPr>
        <w:pStyle w:val="ListParagraph"/>
        <w:numPr>
          <w:ilvl w:val="0"/>
          <w:numId w:val="12"/>
        </w:numPr>
        <w:spacing w:after="240"/>
        <w:ind w:left="709" w:hanging="709"/>
        <w:jc w:val="both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 w:rsidRPr="007948A8">
        <w:rPr>
          <w:rFonts w:ascii="Times New Roman" w:hAnsi="Times New Roman"/>
          <w:b/>
          <w:sz w:val="24"/>
        </w:rPr>
        <w:t>ZAHTEVA ZA GI IN GS</w:t>
      </w:r>
    </w:p>
    <w:p w14:paraId="2F116721" w14:textId="067E6C75" w:rsidR="00A74B17" w:rsidRPr="007948A8" w:rsidRDefault="000D0A1D" w:rsidP="00176651">
      <w:pPr>
        <w:numPr>
          <w:ilvl w:val="0"/>
          <w:numId w:val="2"/>
        </w:numPr>
        <w:tabs>
          <w:tab w:val="left" w:pos="460"/>
        </w:tabs>
        <w:spacing w:after="240"/>
        <w:ind w:left="940" w:right="-14" w:hanging="3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8A8">
        <w:rPr>
          <w:rFonts w:ascii="Times New Roman" w:hAnsi="Times New Roman"/>
          <w:sz w:val="24"/>
        </w:rPr>
        <w:t>Glavn</w:t>
      </w:r>
      <w:r w:rsidR="00EB27F5" w:rsidRPr="007948A8">
        <w:rPr>
          <w:rFonts w:ascii="Times New Roman" w:hAnsi="Times New Roman"/>
          <w:sz w:val="24"/>
        </w:rPr>
        <w:t>i</w:t>
      </w:r>
      <w:r w:rsidRPr="007948A8">
        <w:rPr>
          <w:rFonts w:ascii="Times New Roman" w:hAnsi="Times New Roman"/>
          <w:sz w:val="24"/>
        </w:rPr>
        <w:t xml:space="preserve"> </w:t>
      </w:r>
      <w:proofErr w:type="spellStart"/>
      <w:r w:rsidRPr="007948A8">
        <w:rPr>
          <w:rFonts w:ascii="Times New Roman" w:hAnsi="Times New Roman"/>
          <w:sz w:val="24"/>
        </w:rPr>
        <w:t>PoC</w:t>
      </w:r>
      <w:proofErr w:type="spellEnd"/>
      <w:r w:rsidRPr="007948A8">
        <w:rPr>
          <w:rFonts w:ascii="Times New Roman" w:hAnsi="Times New Roman"/>
          <w:sz w:val="24"/>
        </w:rPr>
        <w:t xml:space="preserve"> na POL-</w:t>
      </w:r>
      <w:r w:rsidR="00E32CF0">
        <w:rPr>
          <w:rFonts w:ascii="Times New Roman" w:hAnsi="Times New Roman"/>
          <w:sz w:val="24"/>
        </w:rPr>
        <w:t>ARGUS</w:t>
      </w:r>
      <w:r w:rsidRPr="007948A8">
        <w:rPr>
          <w:rFonts w:ascii="Times New Roman" w:hAnsi="Times New Roman"/>
          <w:sz w:val="24"/>
        </w:rPr>
        <w:t xml:space="preserve"> je:</w:t>
      </w:r>
    </w:p>
    <w:p w14:paraId="64AEE4BD" w14:textId="77777777" w:rsidR="00E32CF0" w:rsidRDefault="00E32CF0" w:rsidP="00E32CF0">
      <w:pPr>
        <w:tabs>
          <w:tab w:val="left" w:pos="460"/>
        </w:tabs>
        <w:ind w:left="940" w:right="1951" w:firstLine="53"/>
        <w:rPr>
          <w:rFonts w:ascii="Times New Roman" w:hAnsi="Times New Roman"/>
          <w:sz w:val="24"/>
        </w:rPr>
      </w:pPr>
      <w:bookmarkStart w:id="1" w:name="_Hlk196741784"/>
      <w:r>
        <w:rPr>
          <w:rFonts w:ascii="Times New Roman" w:hAnsi="Times New Roman"/>
          <w:sz w:val="24"/>
        </w:rPr>
        <w:t xml:space="preserve">Agencija za </w:t>
      </w:r>
      <w:proofErr w:type="spellStart"/>
      <w:r>
        <w:rPr>
          <w:rFonts w:ascii="Times New Roman" w:hAnsi="Times New Roman"/>
          <w:sz w:val="24"/>
        </w:rPr>
        <w:t>geoprostorsko</w:t>
      </w:r>
      <w:proofErr w:type="spellEnd"/>
      <w:r>
        <w:rPr>
          <w:rFonts w:ascii="Times New Roman" w:hAnsi="Times New Roman"/>
          <w:sz w:val="24"/>
        </w:rPr>
        <w:t xml:space="preserve"> obveščevalno dejavnost</w:t>
      </w:r>
      <w:r w:rsidR="000D0A1D" w:rsidRPr="007948A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in satelitske </w:t>
      </w:r>
    </w:p>
    <w:p w14:paraId="49AE3794" w14:textId="6DBF7315" w:rsidR="0060018B" w:rsidRPr="007948A8" w:rsidRDefault="00E32CF0" w:rsidP="00E32CF0">
      <w:pPr>
        <w:tabs>
          <w:tab w:val="left" w:pos="460"/>
        </w:tabs>
        <w:ind w:left="940" w:right="1951" w:firstLine="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storitve</w:t>
      </w:r>
      <w:r w:rsidR="000D0A1D" w:rsidRPr="007948A8">
        <w:rPr>
          <w:rFonts w:ascii="Times New Roman" w:hAnsi="Times New Roman"/>
          <w:sz w:val="24"/>
        </w:rPr>
        <w:t xml:space="preserve"> (</w:t>
      </w:r>
      <w:proofErr w:type="spellStart"/>
      <w:r w:rsidRPr="00913870">
        <w:rPr>
          <w:rFonts w:ascii="Times New Roman" w:eastAsia="Times New Roman" w:hAnsi="Times New Roman" w:cs="Times New Roman"/>
          <w:sz w:val="24"/>
          <w:szCs w:val="24"/>
        </w:rPr>
        <w:t>Geospatial</w:t>
      </w:r>
      <w:proofErr w:type="spellEnd"/>
      <w:r w:rsidRPr="00913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870">
        <w:rPr>
          <w:rFonts w:ascii="Times New Roman" w:eastAsia="Times New Roman" w:hAnsi="Times New Roman" w:cs="Times New Roman"/>
          <w:sz w:val="24"/>
          <w:szCs w:val="24"/>
        </w:rPr>
        <w:t>Intelligence</w:t>
      </w:r>
      <w:proofErr w:type="spellEnd"/>
      <w:r w:rsidRPr="00913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870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913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870">
        <w:rPr>
          <w:rFonts w:ascii="Times New Roman" w:eastAsia="Times New Roman" w:hAnsi="Times New Roman" w:cs="Times New Roman"/>
          <w:sz w:val="24"/>
          <w:szCs w:val="24"/>
        </w:rPr>
        <w:t>Satellite</w:t>
      </w:r>
      <w:proofErr w:type="spellEnd"/>
      <w:r w:rsidRPr="00913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870">
        <w:rPr>
          <w:rFonts w:ascii="Times New Roman" w:eastAsia="Times New Roman" w:hAnsi="Times New Roman" w:cs="Times New Roman"/>
          <w:sz w:val="24"/>
          <w:szCs w:val="24"/>
        </w:rPr>
        <w:t>Services</w:t>
      </w:r>
      <w:proofErr w:type="spellEnd"/>
      <w:r w:rsidRPr="00913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870">
        <w:rPr>
          <w:rFonts w:ascii="Times New Roman" w:eastAsia="Times New Roman" w:hAnsi="Times New Roman" w:cs="Times New Roman"/>
          <w:sz w:val="24"/>
          <w:szCs w:val="24"/>
        </w:rPr>
        <w:t>Agency</w:t>
      </w:r>
      <w:proofErr w:type="spellEnd"/>
      <w:r w:rsidR="000D0A1D" w:rsidRPr="007948A8">
        <w:rPr>
          <w:rFonts w:ascii="Times New Roman" w:hAnsi="Times New Roman"/>
          <w:sz w:val="24"/>
        </w:rPr>
        <w:t>)</w:t>
      </w:r>
    </w:p>
    <w:bookmarkEnd w:id="1"/>
    <w:p w14:paraId="3B96F365" w14:textId="77777777" w:rsidR="0060018B" w:rsidRPr="007948A8" w:rsidRDefault="000D0A1D" w:rsidP="00176651">
      <w:pPr>
        <w:ind w:left="940" w:firstLine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8A8">
        <w:rPr>
          <w:rFonts w:ascii="Times New Roman" w:hAnsi="Times New Roman"/>
          <w:sz w:val="24"/>
        </w:rPr>
        <w:t xml:space="preserve">Aleje </w:t>
      </w:r>
      <w:proofErr w:type="spellStart"/>
      <w:r w:rsidRPr="007948A8">
        <w:rPr>
          <w:rFonts w:ascii="Times New Roman" w:hAnsi="Times New Roman"/>
          <w:sz w:val="24"/>
        </w:rPr>
        <w:t>Jerozolimskie</w:t>
      </w:r>
      <w:proofErr w:type="spellEnd"/>
      <w:r w:rsidRPr="007948A8">
        <w:rPr>
          <w:rFonts w:ascii="Times New Roman" w:hAnsi="Times New Roman"/>
          <w:sz w:val="24"/>
        </w:rPr>
        <w:t xml:space="preserve"> 97</w:t>
      </w:r>
    </w:p>
    <w:p w14:paraId="2904403C" w14:textId="77777777" w:rsidR="00A74B17" w:rsidRPr="007948A8" w:rsidRDefault="000D0A1D" w:rsidP="00176651">
      <w:pPr>
        <w:ind w:left="940" w:right="4948" w:firstLine="53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7948A8">
        <w:rPr>
          <w:rFonts w:ascii="Times New Roman" w:hAnsi="Times New Roman"/>
          <w:sz w:val="24"/>
        </w:rPr>
        <w:t xml:space="preserve">00-909 Varšava </w:t>
      </w:r>
    </w:p>
    <w:p w14:paraId="23210FC5" w14:textId="77777777" w:rsidR="0060018B" w:rsidRPr="007948A8" w:rsidRDefault="000D0A1D" w:rsidP="00176651">
      <w:pPr>
        <w:ind w:left="940" w:right="4948" w:firstLine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8A8">
        <w:rPr>
          <w:rFonts w:ascii="Times New Roman" w:hAnsi="Times New Roman"/>
          <w:sz w:val="24"/>
        </w:rPr>
        <w:t>POLJSKA</w:t>
      </w:r>
    </w:p>
    <w:p w14:paraId="4666C777" w14:textId="607CD361" w:rsidR="0060018B" w:rsidRPr="007948A8" w:rsidRDefault="000D0A1D" w:rsidP="00176651">
      <w:pPr>
        <w:tabs>
          <w:tab w:val="left" w:pos="4879"/>
        </w:tabs>
        <w:ind w:left="940" w:firstLine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8A8">
        <w:rPr>
          <w:rFonts w:ascii="Times New Roman" w:hAnsi="Times New Roman"/>
          <w:sz w:val="24"/>
        </w:rPr>
        <w:t>Telefon: +48 261 849 012</w:t>
      </w:r>
    </w:p>
    <w:p w14:paraId="6FFF0455" w14:textId="5E26B449" w:rsidR="0060018B" w:rsidRPr="007948A8" w:rsidRDefault="000D0A1D" w:rsidP="00176651">
      <w:pPr>
        <w:tabs>
          <w:tab w:val="left" w:pos="5723"/>
        </w:tabs>
        <w:ind w:left="940" w:firstLine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8A8">
        <w:rPr>
          <w:rFonts w:ascii="Times New Roman" w:hAnsi="Times New Roman"/>
          <w:sz w:val="24"/>
        </w:rPr>
        <w:t>Faks: +48 261 849 384</w:t>
      </w:r>
    </w:p>
    <w:p w14:paraId="74C2DA19" w14:textId="0F798CE7" w:rsidR="0060018B" w:rsidRPr="007948A8" w:rsidRDefault="000D0A1D" w:rsidP="00176651">
      <w:pPr>
        <w:spacing w:after="240"/>
        <w:ind w:left="940" w:firstLine="53"/>
        <w:jc w:val="both"/>
        <w:rPr>
          <w:rFonts w:ascii="Times New Roman" w:hAnsi="Times New Roman" w:cs="Times New Roman"/>
          <w:sz w:val="24"/>
          <w:szCs w:val="24"/>
        </w:rPr>
      </w:pPr>
      <w:r w:rsidRPr="007948A8">
        <w:rPr>
          <w:rFonts w:ascii="Times New Roman" w:hAnsi="Times New Roman"/>
          <w:sz w:val="24"/>
        </w:rPr>
        <w:t xml:space="preserve">E-pošta: </w:t>
      </w:r>
      <w:r w:rsidR="0076733F" w:rsidRPr="0076733F">
        <w:rPr>
          <w:rFonts w:ascii="Times New Roman" w:hAnsi="Times New Roman" w:cs="Times New Roman"/>
          <w:sz w:val="24"/>
          <w:szCs w:val="24"/>
        </w:rPr>
        <w:t>argus@mon.gov.pl</w:t>
      </w:r>
    </w:p>
    <w:p w14:paraId="7235F999" w14:textId="07C1AB86" w:rsidR="0060018B" w:rsidRPr="007948A8" w:rsidRDefault="000D0A1D" w:rsidP="00176651">
      <w:pPr>
        <w:numPr>
          <w:ilvl w:val="0"/>
          <w:numId w:val="2"/>
        </w:numPr>
        <w:tabs>
          <w:tab w:val="left" w:pos="468"/>
          <w:tab w:val="left" w:pos="9498"/>
        </w:tabs>
        <w:ind w:left="938" w:right="6" w:hanging="3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8A8">
        <w:rPr>
          <w:rFonts w:ascii="Times New Roman" w:hAnsi="Times New Roman"/>
          <w:sz w:val="24"/>
        </w:rPr>
        <w:lastRenderedPageBreak/>
        <w:t>Glavn</w:t>
      </w:r>
      <w:r w:rsidR="00EB27F5" w:rsidRPr="007948A8">
        <w:rPr>
          <w:rFonts w:ascii="Times New Roman" w:hAnsi="Times New Roman"/>
          <w:sz w:val="24"/>
        </w:rPr>
        <w:t>i</w:t>
      </w:r>
      <w:r w:rsidRPr="007948A8">
        <w:rPr>
          <w:rFonts w:ascii="Times New Roman" w:hAnsi="Times New Roman"/>
          <w:sz w:val="24"/>
        </w:rPr>
        <w:t xml:space="preserve"> </w:t>
      </w:r>
      <w:proofErr w:type="spellStart"/>
      <w:r w:rsidRPr="007948A8">
        <w:rPr>
          <w:rFonts w:ascii="Times New Roman" w:hAnsi="Times New Roman"/>
          <w:sz w:val="24"/>
        </w:rPr>
        <w:t>PoC</w:t>
      </w:r>
      <w:proofErr w:type="spellEnd"/>
      <w:r w:rsidRPr="007948A8">
        <w:rPr>
          <w:rFonts w:ascii="Times New Roman" w:hAnsi="Times New Roman"/>
          <w:sz w:val="24"/>
        </w:rPr>
        <w:t xml:space="preserve"> na SVN-DAD je: </w:t>
      </w:r>
    </w:p>
    <w:p w14:paraId="1DDE9281" w14:textId="77777777" w:rsidR="006D7AE2" w:rsidRPr="007948A8" w:rsidRDefault="006D7AE2" w:rsidP="006D7AE2">
      <w:pPr>
        <w:ind w:left="907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</w:p>
    <w:p w14:paraId="59E56A01" w14:textId="127C3FAC" w:rsidR="007970B9" w:rsidRPr="007948A8" w:rsidRDefault="007970B9" w:rsidP="004168FD">
      <w:pPr>
        <w:ind w:left="993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bookmarkStart w:id="2" w:name="_Hlk128059357"/>
      <w:r w:rsidRPr="007948A8">
        <w:rPr>
          <w:rFonts w:ascii="Times New Roman" w:hAnsi="Times New Roman"/>
          <w:sz w:val="24"/>
        </w:rPr>
        <w:t>Direktorat za obrambne zadeve</w:t>
      </w:r>
    </w:p>
    <w:p w14:paraId="6A38976C" w14:textId="7CE71CE3" w:rsidR="007970B9" w:rsidRPr="007948A8" w:rsidRDefault="007970B9" w:rsidP="0000230D">
      <w:pPr>
        <w:ind w:left="993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7948A8">
        <w:rPr>
          <w:rFonts w:ascii="Times New Roman" w:hAnsi="Times New Roman"/>
          <w:sz w:val="24"/>
        </w:rPr>
        <w:t>Vojkova cesta 55</w:t>
      </w:r>
    </w:p>
    <w:p w14:paraId="1FCA505D" w14:textId="10858488" w:rsidR="007970B9" w:rsidRPr="007948A8" w:rsidRDefault="007970B9" w:rsidP="0000230D">
      <w:pPr>
        <w:ind w:left="993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7948A8">
        <w:rPr>
          <w:rFonts w:ascii="Times New Roman" w:hAnsi="Times New Roman"/>
          <w:sz w:val="24"/>
        </w:rPr>
        <w:t>1000 Ljubljana</w:t>
      </w:r>
    </w:p>
    <w:bookmarkEnd w:id="2"/>
    <w:p w14:paraId="0F3C5702" w14:textId="1903D049" w:rsidR="007970B9" w:rsidRPr="007948A8" w:rsidRDefault="007970B9" w:rsidP="0000230D">
      <w:pPr>
        <w:ind w:left="993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7948A8">
        <w:rPr>
          <w:rFonts w:ascii="Times New Roman" w:hAnsi="Times New Roman"/>
          <w:sz w:val="24"/>
        </w:rPr>
        <w:t>SLOVENIJA</w:t>
      </w:r>
    </w:p>
    <w:p w14:paraId="425A4933" w14:textId="0A569640" w:rsidR="005E54A2" w:rsidRPr="007948A8" w:rsidRDefault="005E54A2" w:rsidP="0000230D">
      <w:pPr>
        <w:ind w:left="993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7948A8">
        <w:rPr>
          <w:rFonts w:ascii="Times New Roman" w:hAnsi="Times New Roman"/>
          <w:sz w:val="24"/>
        </w:rPr>
        <w:t>Telefon: +386 1 230 5266</w:t>
      </w:r>
    </w:p>
    <w:p w14:paraId="27FDA895" w14:textId="36CED337" w:rsidR="005E54A2" w:rsidRPr="007948A8" w:rsidRDefault="005E54A2" w:rsidP="0000230D">
      <w:pPr>
        <w:ind w:left="993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7948A8">
        <w:rPr>
          <w:rFonts w:ascii="Times New Roman" w:hAnsi="Times New Roman"/>
          <w:sz w:val="24"/>
        </w:rPr>
        <w:t>Faks: +386 1 471 2978</w:t>
      </w:r>
    </w:p>
    <w:p w14:paraId="4C966480" w14:textId="5915410F" w:rsidR="006D7AE2" w:rsidRPr="007948A8" w:rsidRDefault="007970B9" w:rsidP="0000230D">
      <w:pPr>
        <w:ind w:left="993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7948A8">
        <w:rPr>
          <w:rFonts w:ascii="Times New Roman" w:hAnsi="Times New Roman"/>
          <w:sz w:val="24"/>
        </w:rPr>
        <w:t>E-pošta: geo@mors.si</w:t>
      </w:r>
    </w:p>
    <w:p w14:paraId="7AB31FD9" w14:textId="77777777" w:rsidR="006D7AE2" w:rsidRPr="007948A8" w:rsidRDefault="006D7AE2" w:rsidP="006D7AE2">
      <w:pPr>
        <w:ind w:left="907"/>
        <w:jc w:val="both"/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</w:pPr>
    </w:p>
    <w:p w14:paraId="22777880" w14:textId="7364395B" w:rsidR="0060018B" w:rsidRPr="007948A8" w:rsidRDefault="000D0A1D" w:rsidP="00176651">
      <w:pPr>
        <w:numPr>
          <w:ilvl w:val="0"/>
          <w:numId w:val="2"/>
        </w:numPr>
        <w:tabs>
          <w:tab w:val="left" w:pos="993"/>
        </w:tabs>
        <w:spacing w:after="120"/>
        <w:ind w:left="468" w:firstLine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8A8">
        <w:rPr>
          <w:rFonts w:ascii="Times New Roman" w:hAnsi="Times New Roman"/>
          <w:sz w:val="24"/>
        </w:rPr>
        <w:t xml:space="preserve">Obveznosti </w:t>
      </w:r>
      <w:proofErr w:type="spellStart"/>
      <w:r w:rsidRPr="007948A8">
        <w:rPr>
          <w:rFonts w:ascii="Times New Roman" w:hAnsi="Times New Roman"/>
          <w:sz w:val="24"/>
        </w:rPr>
        <w:t>PoC</w:t>
      </w:r>
      <w:proofErr w:type="spellEnd"/>
      <w:r w:rsidRPr="007948A8">
        <w:rPr>
          <w:rFonts w:ascii="Times New Roman" w:hAnsi="Times New Roman"/>
          <w:sz w:val="24"/>
        </w:rPr>
        <w:t>:</w:t>
      </w:r>
    </w:p>
    <w:p w14:paraId="5C567EFF" w14:textId="17998208" w:rsidR="0060018B" w:rsidRPr="007948A8" w:rsidRDefault="000D0A1D" w:rsidP="00176651">
      <w:pPr>
        <w:pStyle w:val="ListParagraph"/>
        <w:numPr>
          <w:ilvl w:val="0"/>
          <w:numId w:val="29"/>
        </w:numPr>
        <w:tabs>
          <w:tab w:val="left" w:pos="460"/>
        </w:tabs>
        <w:spacing w:after="120"/>
        <w:ind w:left="1276" w:right="-1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8A8">
        <w:rPr>
          <w:rFonts w:ascii="Times New Roman" w:hAnsi="Times New Roman"/>
          <w:sz w:val="24"/>
        </w:rPr>
        <w:t xml:space="preserve">V skladu z e-katalogi in na zahtevo imenovana </w:t>
      </w:r>
      <w:proofErr w:type="spellStart"/>
      <w:r w:rsidRPr="007948A8">
        <w:rPr>
          <w:rFonts w:ascii="Times New Roman" w:hAnsi="Times New Roman"/>
          <w:sz w:val="24"/>
        </w:rPr>
        <w:t>PoC</w:t>
      </w:r>
      <w:proofErr w:type="spellEnd"/>
      <w:r w:rsidRPr="007948A8">
        <w:rPr>
          <w:rFonts w:ascii="Times New Roman" w:hAnsi="Times New Roman"/>
          <w:sz w:val="24"/>
        </w:rPr>
        <w:t xml:space="preserve"> drug drugega oskrb</w:t>
      </w:r>
      <w:r w:rsidR="00EB27F5" w:rsidRPr="007948A8">
        <w:rPr>
          <w:rFonts w:ascii="Times New Roman" w:hAnsi="Times New Roman"/>
          <w:sz w:val="24"/>
        </w:rPr>
        <w:t xml:space="preserve">ita </w:t>
      </w:r>
      <w:r w:rsidRPr="007948A8">
        <w:rPr>
          <w:rFonts w:ascii="Times New Roman" w:hAnsi="Times New Roman"/>
          <w:sz w:val="24"/>
        </w:rPr>
        <w:t>z analognimi in digitalnimi GI ter z njimi povezanimi gradivi;</w:t>
      </w:r>
    </w:p>
    <w:p w14:paraId="7D52D4D3" w14:textId="2E810A6A" w:rsidR="0060018B" w:rsidRPr="007948A8" w:rsidRDefault="000D0A1D" w:rsidP="00CF336E">
      <w:pPr>
        <w:pStyle w:val="ListParagraph"/>
        <w:numPr>
          <w:ilvl w:val="0"/>
          <w:numId w:val="29"/>
        </w:numPr>
        <w:tabs>
          <w:tab w:val="left" w:pos="460"/>
        </w:tabs>
        <w:spacing w:after="120"/>
        <w:ind w:left="1276" w:right="-1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48A8">
        <w:rPr>
          <w:rFonts w:ascii="Times New Roman" w:hAnsi="Times New Roman"/>
          <w:sz w:val="24"/>
        </w:rPr>
        <w:t>PoC</w:t>
      </w:r>
      <w:proofErr w:type="spellEnd"/>
      <w:r w:rsidRPr="007948A8">
        <w:rPr>
          <w:rFonts w:ascii="Times New Roman" w:hAnsi="Times New Roman"/>
          <w:sz w:val="24"/>
        </w:rPr>
        <w:t xml:space="preserve"> določita podrobno ureditev izvajanja redne izmenjave in obseg analognega in digitalnega GI, ki se zagotavlja;</w:t>
      </w:r>
    </w:p>
    <w:p w14:paraId="6DBB9AD6" w14:textId="44A16AA6" w:rsidR="0060018B" w:rsidRPr="007948A8" w:rsidRDefault="000D0A1D" w:rsidP="00176651">
      <w:pPr>
        <w:pStyle w:val="ListParagraph"/>
        <w:numPr>
          <w:ilvl w:val="0"/>
          <w:numId w:val="29"/>
        </w:numPr>
        <w:tabs>
          <w:tab w:val="left" w:pos="460"/>
        </w:tabs>
        <w:spacing w:after="360"/>
        <w:ind w:left="1276" w:right="-1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8A8">
        <w:rPr>
          <w:rFonts w:ascii="Times New Roman" w:hAnsi="Times New Roman"/>
          <w:sz w:val="24"/>
        </w:rPr>
        <w:t xml:space="preserve">Ko se zagotavlja GI z oznako tajnosti, </w:t>
      </w:r>
      <w:proofErr w:type="spellStart"/>
      <w:r w:rsidRPr="007948A8">
        <w:rPr>
          <w:rFonts w:ascii="Times New Roman" w:hAnsi="Times New Roman"/>
          <w:sz w:val="24"/>
        </w:rPr>
        <w:t>PoC</w:t>
      </w:r>
      <w:proofErr w:type="spellEnd"/>
      <w:r w:rsidRPr="007948A8">
        <w:rPr>
          <w:rFonts w:ascii="Times New Roman" w:hAnsi="Times New Roman"/>
          <w:sz w:val="24"/>
        </w:rPr>
        <w:t xml:space="preserve"> poskrbi, da se upoštevajo veljavni varnostni predpisi.</w:t>
      </w:r>
    </w:p>
    <w:p w14:paraId="2FB0DC0E" w14:textId="77777777" w:rsidR="0060018B" w:rsidRPr="007948A8" w:rsidRDefault="000D0A1D" w:rsidP="00176651">
      <w:pPr>
        <w:pStyle w:val="ListParagraph"/>
        <w:numPr>
          <w:ilvl w:val="0"/>
          <w:numId w:val="22"/>
        </w:numPr>
        <w:spacing w:after="240"/>
        <w:ind w:hanging="78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8A8">
        <w:rPr>
          <w:rFonts w:ascii="Times New Roman" w:hAnsi="Times New Roman"/>
          <w:b/>
          <w:sz w:val="24"/>
        </w:rPr>
        <w:t>NASLOVI ZA DOSTAVO</w:t>
      </w:r>
    </w:p>
    <w:p w14:paraId="0C33667A" w14:textId="3AC66673" w:rsidR="0060018B" w:rsidRPr="007948A8" w:rsidRDefault="00863B66" w:rsidP="004B1288">
      <w:pPr>
        <w:numPr>
          <w:ilvl w:val="0"/>
          <w:numId w:val="1"/>
        </w:numPr>
        <w:spacing w:after="240"/>
        <w:ind w:left="993" w:hanging="372"/>
        <w:jc w:val="both"/>
        <w:rPr>
          <w:rFonts w:ascii="Times New Roman" w:hAnsi="Times New Roman" w:cs="Times New Roman"/>
          <w:sz w:val="24"/>
          <w:szCs w:val="24"/>
        </w:rPr>
      </w:pPr>
      <w:r w:rsidRPr="007948A8">
        <w:rPr>
          <w:rFonts w:ascii="Times New Roman" w:hAnsi="Times New Roman"/>
          <w:sz w:val="24"/>
        </w:rPr>
        <w:t>GI, ki jih</w:t>
      </w:r>
      <w:bookmarkStart w:id="3" w:name="_Hlk128059460"/>
      <w:r w:rsidRPr="007948A8">
        <w:rPr>
          <w:rFonts w:ascii="Times New Roman" w:hAnsi="Times New Roman"/>
          <w:sz w:val="24"/>
        </w:rPr>
        <w:t xml:space="preserve"> SVN-DAD</w:t>
      </w:r>
      <w:r w:rsidRPr="007948A8">
        <w:rPr>
          <w:rFonts w:ascii="Times New Roman" w:hAnsi="Times New Roman"/>
          <w:color w:val="FF0000"/>
          <w:sz w:val="24"/>
        </w:rPr>
        <w:t xml:space="preserve"> </w:t>
      </w:r>
      <w:bookmarkEnd w:id="3"/>
      <w:r w:rsidRPr="007948A8">
        <w:rPr>
          <w:rFonts w:ascii="Times New Roman" w:hAnsi="Times New Roman"/>
          <w:sz w:val="24"/>
        </w:rPr>
        <w:t>zagotavlja za POL-</w:t>
      </w:r>
      <w:r w:rsidR="00B82FB5">
        <w:rPr>
          <w:rFonts w:ascii="Times New Roman" w:hAnsi="Times New Roman"/>
          <w:sz w:val="24"/>
        </w:rPr>
        <w:t>ARGUS</w:t>
      </w:r>
      <w:r w:rsidRPr="007948A8">
        <w:rPr>
          <w:rFonts w:ascii="Times New Roman" w:hAnsi="Times New Roman"/>
          <w:sz w:val="24"/>
        </w:rPr>
        <w:t>, se naslovijo na:</w:t>
      </w:r>
    </w:p>
    <w:p w14:paraId="2AEF1A82" w14:textId="11DAC68E" w:rsidR="0060018B" w:rsidRPr="007948A8" w:rsidRDefault="000D0A1D" w:rsidP="004B1288">
      <w:pPr>
        <w:pStyle w:val="ListParagraph"/>
        <w:numPr>
          <w:ilvl w:val="0"/>
          <w:numId w:val="21"/>
        </w:numPr>
        <w:spacing w:after="120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30475754"/>
      <w:r w:rsidRPr="007948A8">
        <w:rPr>
          <w:rFonts w:ascii="Times New Roman" w:hAnsi="Times New Roman"/>
          <w:sz w:val="24"/>
        </w:rPr>
        <w:t>Za analogne GI:</w:t>
      </w:r>
    </w:p>
    <w:bookmarkEnd w:id="4"/>
    <w:p w14:paraId="31D8ABF1" w14:textId="77777777" w:rsidR="0060018B" w:rsidRPr="007948A8" w:rsidRDefault="000D0A1D" w:rsidP="004B1288">
      <w:pPr>
        <w:ind w:left="1276" w:right="4400" w:firstLine="6"/>
        <w:rPr>
          <w:rFonts w:ascii="Times New Roman" w:eastAsia="Arial" w:hAnsi="Times New Roman" w:cs="Times New Roman"/>
          <w:sz w:val="24"/>
          <w:szCs w:val="24"/>
        </w:rPr>
      </w:pPr>
      <w:r w:rsidRPr="007948A8">
        <w:rPr>
          <w:rFonts w:ascii="Times New Roman" w:hAnsi="Times New Roman"/>
          <w:sz w:val="24"/>
        </w:rPr>
        <w:t xml:space="preserve">2 Regionalna Baza </w:t>
      </w:r>
      <w:proofErr w:type="spellStart"/>
      <w:r w:rsidRPr="007948A8">
        <w:rPr>
          <w:rFonts w:ascii="Times New Roman" w:hAnsi="Times New Roman"/>
          <w:sz w:val="24"/>
        </w:rPr>
        <w:t>Logistyczna</w:t>
      </w:r>
      <w:proofErr w:type="spellEnd"/>
      <w:r w:rsidRPr="007948A8">
        <w:rPr>
          <w:rFonts w:ascii="Times New Roman" w:hAnsi="Times New Roman"/>
          <w:sz w:val="24"/>
        </w:rPr>
        <w:t xml:space="preserve"> </w:t>
      </w:r>
      <w:r w:rsidRPr="007948A8">
        <w:rPr>
          <w:rFonts w:ascii="Times New Roman" w:hAnsi="Times New Roman"/>
          <w:sz w:val="24"/>
        </w:rPr>
        <w:br/>
        <w:t>ul. Marsa 110</w:t>
      </w:r>
    </w:p>
    <w:p w14:paraId="604917A9" w14:textId="77777777" w:rsidR="0060018B" w:rsidRPr="007948A8" w:rsidRDefault="000D0A1D" w:rsidP="004B1288">
      <w:pPr>
        <w:ind w:left="1276"/>
        <w:rPr>
          <w:rFonts w:ascii="Times New Roman" w:eastAsia="Times New Roman" w:hAnsi="Times New Roman" w:cs="Times New Roman"/>
          <w:sz w:val="24"/>
          <w:szCs w:val="24"/>
        </w:rPr>
      </w:pPr>
      <w:r w:rsidRPr="007948A8">
        <w:rPr>
          <w:rFonts w:ascii="Times New Roman" w:hAnsi="Times New Roman"/>
          <w:sz w:val="24"/>
        </w:rPr>
        <w:t>04-470 Varšava</w:t>
      </w:r>
    </w:p>
    <w:p w14:paraId="6007FD87" w14:textId="7B5DEA58" w:rsidR="0060018B" w:rsidRPr="007948A8" w:rsidRDefault="000D0A1D" w:rsidP="004B1288">
      <w:pPr>
        <w:spacing w:after="240"/>
        <w:ind w:left="1276"/>
        <w:rPr>
          <w:rFonts w:ascii="Times New Roman" w:hAnsi="Times New Roman" w:cs="Times New Roman"/>
          <w:sz w:val="24"/>
          <w:szCs w:val="24"/>
        </w:rPr>
      </w:pPr>
      <w:r w:rsidRPr="007948A8">
        <w:rPr>
          <w:rFonts w:ascii="Times New Roman" w:hAnsi="Times New Roman"/>
          <w:sz w:val="24"/>
        </w:rPr>
        <w:t>POLJSKA</w:t>
      </w:r>
    </w:p>
    <w:p w14:paraId="2D961F27" w14:textId="47BBF888" w:rsidR="0060018B" w:rsidRPr="007948A8" w:rsidRDefault="000D0A1D" w:rsidP="004B1288">
      <w:pPr>
        <w:pStyle w:val="ListParagraph"/>
        <w:numPr>
          <w:ilvl w:val="0"/>
          <w:numId w:val="21"/>
        </w:numPr>
        <w:spacing w:after="120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30475790"/>
      <w:r w:rsidRPr="007948A8">
        <w:rPr>
          <w:rFonts w:ascii="Times New Roman" w:hAnsi="Times New Roman"/>
          <w:sz w:val="24"/>
        </w:rPr>
        <w:t>Za digitalne GI:</w:t>
      </w:r>
    </w:p>
    <w:bookmarkEnd w:id="5"/>
    <w:p w14:paraId="3EDC8311" w14:textId="02DC434E" w:rsidR="00B82FB5" w:rsidRPr="00B82FB5" w:rsidRDefault="00B82FB5" w:rsidP="00B82FB5">
      <w:pPr>
        <w:ind w:left="1276" w:right="2093" w:firstLine="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Agencija za </w:t>
      </w:r>
      <w:proofErr w:type="spellStart"/>
      <w:r>
        <w:rPr>
          <w:rFonts w:ascii="Times New Roman" w:hAnsi="Times New Roman"/>
          <w:sz w:val="24"/>
        </w:rPr>
        <w:t>geoprostorsko</w:t>
      </w:r>
      <w:proofErr w:type="spellEnd"/>
      <w:r>
        <w:rPr>
          <w:rFonts w:ascii="Times New Roman" w:hAnsi="Times New Roman"/>
          <w:sz w:val="24"/>
        </w:rPr>
        <w:t xml:space="preserve"> obveščevalno dejavnost</w:t>
      </w:r>
      <w:r w:rsidRPr="007948A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in satelitske storitve</w:t>
      </w:r>
      <w:r w:rsidRPr="007948A8">
        <w:rPr>
          <w:rFonts w:ascii="Times New Roman" w:hAnsi="Times New Roman"/>
          <w:sz w:val="24"/>
        </w:rPr>
        <w:t xml:space="preserve"> (</w:t>
      </w:r>
      <w:proofErr w:type="spellStart"/>
      <w:r w:rsidRPr="00B82FB5">
        <w:rPr>
          <w:rFonts w:ascii="Times New Roman" w:hAnsi="Times New Roman"/>
          <w:sz w:val="24"/>
        </w:rPr>
        <w:t>Geospatial</w:t>
      </w:r>
      <w:proofErr w:type="spellEnd"/>
      <w:r w:rsidRPr="00B82FB5">
        <w:rPr>
          <w:rFonts w:ascii="Times New Roman" w:hAnsi="Times New Roman"/>
          <w:sz w:val="24"/>
        </w:rPr>
        <w:t xml:space="preserve"> </w:t>
      </w:r>
      <w:proofErr w:type="spellStart"/>
      <w:r w:rsidRPr="00B82FB5">
        <w:rPr>
          <w:rFonts w:ascii="Times New Roman" w:hAnsi="Times New Roman"/>
          <w:sz w:val="24"/>
        </w:rPr>
        <w:t>Intelligence</w:t>
      </w:r>
      <w:proofErr w:type="spellEnd"/>
      <w:r w:rsidRPr="00B82FB5">
        <w:rPr>
          <w:rFonts w:ascii="Times New Roman" w:hAnsi="Times New Roman"/>
          <w:sz w:val="24"/>
        </w:rPr>
        <w:t xml:space="preserve"> </w:t>
      </w:r>
      <w:proofErr w:type="spellStart"/>
      <w:r w:rsidRPr="00B82FB5">
        <w:rPr>
          <w:rFonts w:ascii="Times New Roman" w:hAnsi="Times New Roman"/>
          <w:sz w:val="24"/>
        </w:rPr>
        <w:t>and</w:t>
      </w:r>
      <w:proofErr w:type="spellEnd"/>
      <w:r w:rsidRPr="00B82FB5">
        <w:rPr>
          <w:rFonts w:ascii="Times New Roman" w:hAnsi="Times New Roman"/>
          <w:sz w:val="24"/>
        </w:rPr>
        <w:t xml:space="preserve"> </w:t>
      </w:r>
      <w:proofErr w:type="spellStart"/>
      <w:r w:rsidRPr="00B82FB5">
        <w:rPr>
          <w:rFonts w:ascii="Times New Roman" w:hAnsi="Times New Roman"/>
          <w:sz w:val="24"/>
        </w:rPr>
        <w:t>Satellite</w:t>
      </w:r>
      <w:proofErr w:type="spellEnd"/>
      <w:r w:rsidRPr="00B82FB5">
        <w:rPr>
          <w:rFonts w:ascii="Times New Roman" w:hAnsi="Times New Roman"/>
          <w:sz w:val="24"/>
        </w:rPr>
        <w:t xml:space="preserve"> </w:t>
      </w:r>
      <w:proofErr w:type="spellStart"/>
      <w:r w:rsidRPr="00B82FB5">
        <w:rPr>
          <w:rFonts w:ascii="Times New Roman" w:hAnsi="Times New Roman"/>
          <w:sz w:val="24"/>
        </w:rPr>
        <w:t>Services</w:t>
      </w:r>
      <w:proofErr w:type="spellEnd"/>
      <w:r w:rsidRPr="00B82FB5">
        <w:rPr>
          <w:rFonts w:ascii="Times New Roman" w:hAnsi="Times New Roman"/>
          <w:sz w:val="24"/>
        </w:rPr>
        <w:t xml:space="preserve"> </w:t>
      </w:r>
      <w:proofErr w:type="spellStart"/>
      <w:r w:rsidRPr="00B82FB5">
        <w:rPr>
          <w:rFonts w:ascii="Times New Roman" w:hAnsi="Times New Roman"/>
          <w:sz w:val="24"/>
        </w:rPr>
        <w:t>Agency</w:t>
      </w:r>
      <w:proofErr w:type="spellEnd"/>
      <w:r w:rsidRPr="007948A8">
        <w:rPr>
          <w:rFonts w:ascii="Times New Roman" w:hAnsi="Times New Roman"/>
          <w:sz w:val="24"/>
        </w:rPr>
        <w:t>)</w:t>
      </w:r>
    </w:p>
    <w:p w14:paraId="74C664C5" w14:textId="20563DD0" w:rsidR="00DE669F" w:rsidRPr="007948A8" w:rsidRDefault="000D0A1D" w:rsidP="004B1288">
      <w:pPr>
        <w:ind w:left="1276" w:right="-34" w:firstLine="6"/>
        <w:rPr>
          <w:rFonts w:ascii="Times New Roman" w:eastAsia="Times New Roman" w:hAnsi="Times New Roman" w:cs="Times New Roman"/>
          <w:sz w:val="24"/>
          <w:szCs w:val="24"/>
        </w:rPr>
      </w:pPr>
      <w:r w:rsidRPr="007948A8">
        <w:rPr>
          <w:rFonts w:ascii="Times New Roman" w:hAnsi="Times New Roman"/>
          <w:sz w:val="24"/>
        </w:rPr>
        <w:t>(</w:t>
      </w:r>
      <w:proofErr w:type="spellStart"/>
      <w:r w:rsidR="00B82FB5" w:rsidRPr="00913870">
        <w:rPr>
          <w:rFonts w:ascii="Times New Roman" w:eastAsia="Times New Roman" w:hAnsi="Times New Roman" w:cs="Times New Roman"/>
          <w:sz w:val="24"/>
          <w:szCs w:val="24"/>
        </w:rPr>
        <w:t>Agencja</w:t>
      </w:r>
      <w:proofErr w:type="spellEnd"/>
      <w:r w:rsidR="00B82FB5" w:rsidRPr="00913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2FB5" w:rsidRPr="00913870">
        <w:rPr>
          <w:rFonts w:ascii="Times New Roman" w:eastAsia="Times New Roman" w:hAnsi="Times New Roman" w:cs="Times New Roman"/>
          <w:sz w:val="24"/>
          <w:szCs w:val="24"/>
        </w:rPr>
        <w:t>Rozpoznania</w:t>
      </w:r>
      <w:proofErr w:type="spellEnd"/>
      <w:r w:rsidR="00B82FB5" w:rsidRPr="00913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2FB5" w:rsidRPr="00913870">
        <w:rPr>
          <w:rFonts w:ascii="Times New Roman" w:eastAsia="Times New Roman" w:hAnsi="Times New Roman" w:cs="Times New Roman"/>
          <w:sz w:val="24"/>
          <w:szCs w:val="24"/>
        </w:rPr>
        <w:t>Geoprzestrzennego</w:t>
      </w:r>
      <w:proofErr w:type="spellEnd"/>
      <w:r w:rsidR="00B82FB5" w:rsidRPr="00913870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B82FB5" w:rsidRPr="00913870">
        <w:rPr>
          <w:rFonts w:ascii="Times New Roman" w:eastAsia="Times New Roman" w:hAnsi="Times New Roman" w:cs="Times New Roman"/>
          <w:sz w:val="24"/>
          <w:szCs w:val="24"/>
        </w:rPr>
        <w:t>Usług</w:t>
      </w:r>
      <w:proofErr w:type="spellEnd"/>
      <w:r w:rsidR="00B82FB5" w:rsidRPr="00913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2FB5" w:rsidRPr="00913870">
        <w:rPr>
          <w:rFonts w:ascii="Times New Roman" w:eastAsia="Times New Roman" w:hAnsi="Times New Roman" w:cs="Times New Roman"/>
          <w:sz w:val="24"/>
          <w:szCs w:val="24"/>
        </w:rPr>
        <w:t>Satelitarnych</w:t>
      </w:r>
      <w:proofErr w:type="spellEnd"/>
      <w:r w:rsidRPr="007948A8">
        <w:rPr>
          <w:rFonts w:ascii="Times New Roman" w:hAnsi="Times New Roman"/>
          <w:sz w:val="24"/>
        </w:rPr>
        <w:t>)</w:t>
      </w:r>
    </w:p>
    <w:p w14:paraId="7A14DB1D" w14:textId="77C4FF96" w:rsidR="0060018B" w:rsidRPr="007948A8" w:rsidRDefault="000D0A1D" w:rsidP="004B1288">
      <w:pPr>
        <w:ind w:left="1276" w:right="-34" w:firstLine="6"/>
        <w:rPr>
          <w:rFonts w:ascii="Times New Roman" w:eastAsia="Times New Roman" w:hAnsi="Times New Roman" w:cs="Times New Roman"/>
          <w:sz w:val="24"/>
          <w:szCs w:val="24"/>
        </w:rPr>
      </w:pPr>
      <w:r w:rsidRPr="007948A8">
        <w:rPr>
          <w:rFonts w:ascii="Times New Roman" w:hAnsi="Times New Roman"/>
          <w:sz w:val="24"/>
        </w:rPr>
        <w:t xml:space="preserve">Aleje </w:t>
      </w:r>
      <w:proofErr w:type="spellStart"/>
      <w:r w:rsidRPr="007948A8">
        <w:rPr>
          <w:rFonts w:ascii="Times New Roman" w:hAnsi="Times New Roman"/>
          <w:sz w:val="24"/>
        </w:rPr>
        <w:t>Jerozolimskie</w:t>
      </w:r>
      <w:proofErr w:type="spellEnd"/>
      <w:r w:rsidRPr="007948A8">
        <w:rPr>
          <w:rFonts w:ascii="Times New Roman" w:hAnsi="Times New Roman"/>
          <w:sz w:val="24"/>
        </w:rPr>
        <w:t xml:space="preserve"> 97</w:t>
      </w:r>
    </w:p>
    <w:p w14:paraId="0D26E9FD" w14:textId="77777777" w:rsidR="0060018B" w:rsidRPr="007948A8" w:rsidRDefault="000D0A1D" w:rsidP="004B1288">
      <w:pPr>
        <w:ind w:left="1276"/>
        <w:rPr>
          <w:rFonts w:ascii="Times New Roman" w:eastAsia="Times New Roman" w:hAnsi="Times New Roman" w:cs="Times New Roman"/>
          <w:sz w:val="24"/>
          <w:szCs w:val="24"/>
        </w:rPr>
      </w:pPr>
      <w:r w:rsidRPr="007948A8">
        <w:rPr>
          <w:rFonts w:ascii="Times New Roman" w:hAnsi="Times New Roman"/>
          <w:sz w:val="24"/>
        </w:rPr>
        <w:t>00-909 Varšava</w:t>
      </w:r>
    </w:p>
    <w:p w14:paraId="43F04A02" w14:textId="0387C87E" w:rsidR="00E73623" w:rsidRPr="007948A8" w:rsidRDefault="000D0A1D" w:rsidP="005F6247">
      <w:pPr>
        <w:spacing w:after="240"/>
        <w:ind w:left="1276"/>
        <w:rPr>
          <w:rFonts w:ascii="Times New Roman" w:eastAsia="Times New Roman" w:hAnsi="Times New Roman" w:cs="Times New Roman"/>
          <w:sz w:val="24"/>
          <w:szCs w:val="24"/>
        </w:rPr>
      </w:pPr>
      <w:r w:rsidRPr="007948A8">
        <w:rPr>
          <w:rFonts w:ascii="Times New Roman" w:hAnsi="Times New Roman"/>
          <w:sz w:val="24"/>
        </w:rPr>
        <w:t>POLJSKA</w:t>
      </w:r>
    </w:p>
    <w:p w14:paraId="2AFA3A44" w14:textId="70B74775" w:rsidR="000654A3" w:rsidRPr="007948A8" w:rsidRDefault="00863B66" w:rsidP="004B1288">
      <w:pPr>
        <w:pStyle w:val="ListParagraph"/>
        <w:numPr>
          <w:ilvl w:val="0"/>
          <w:numId w:val="1"/>
        </w:numPr>
        <w:spacing w:after="240"/>
        <w:ind w:left="993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48A8">
        <w:rPr>
          <w:rFonts w:ascii="Times New Roman" w:hAnsi="Times New Roman"/>
          <w:sz w:val="24"/>
        </w:rPr>
        <w:t>GI, ki jih POL-</w:t>
      </w:r>
      <w:r w:rsidR="00B82FB5">
        <w:rPr>
          <w:rFonts w:ascii="Times New Roman" w:hAnsi="Times New Roman"/>
          <w:sz w:val="24"/>
        </w:rPr>
        <w:t>ARGUS</w:t>
      </w:r>
      <w:r w:rsidRPr="007948A8">
        <w:rPr>
          <w:rFonts w:ascii="Times New Roman" w:hAnsi="Times New Roman"/>
          <w:sz w:val="24"/>
        </w:rPr>
        <w:t xml:space="preserve"> zagotavlja za SVN-DAD, se naslovijo na:</w:t>
      </w:r>
    </w:p>
    <w:p w14:paraId="5EB18E82" w14:textId="76ADF75D" w:rsidR="000B30AB" w:rsidRPr="007948A8" w:rsidRDefault="000B30AB" w:rsidP="000B30AB">
      <w:pPr>
        <w:pStyle w:val="ListParagraph"/>
        <w:numPr>
          <w:ilvl w:val="0"/>
          <w:numId w:val="21"/>
        </w:numPr>
        <w:spacing w:after="120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8A8">
        <w:rPr>
          <w:rFonts w:ascii="Times New Roman" w:hAnsi="Times New Roman"/>
          <w:sz w:val="24"/>
        </w:rPr>
        <w:t>Za analogne in digitalne GI:</w:t>
      </w:r>
    </w:p>
    <w:p w14:paraId="1C32458C" w14:textId="3DFBA02D" w:rsidR="006D7AE2" w:rsidRPr="007948A8" w:rsidRDefault="006D7AE2" w:rsidP="0000230D">
      <w:pPr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</w:p>
    <w:p w14:paraId="64B750F0" w14:textId="77777777" w:rsidR="001934F4" w:rsidRDefault="001934F4" w:rsidP="0000230D">
      <w:pPr>
        <w:ind w:left="1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Ministrstvo za obrambo</w:t>
      </w:r>
    </w:p>
    <w:p w14:paraId="6664DB72" w14:textId="17B3B870" w:rsidR="0000230D" w:rsidRPr="007948A8" w:rsidRDefault="009110EA" w:rsidP="0000230D">
      <w:pPr>
        <w:ind w:left="1276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7948A8">
        <w:rPr>
          <w:rFonts w:ascii="Times New Roman" w:hAnsi="Times New Roman"/>
          <w:sz w:val="24"/>
        </w:rPr>
        <w:t>Direktorat za obrambne zadeve</w:t>
      </w:r>
    </w:p>
    <w:p w14:paraId="35A4F5CA" w14:textId="77777777" w:rsidR="009110EA" w:rsidRPr="007948A8" w:rsidRDefault="009110EA" w:rsidP="0000230D">
      <w:pPr>
        <w:ind w:left="1276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7948A8">
        <w:rPr>
          <w:rFonts w:ascii="Times New Roman" w:hAnsi="Times New Roman"/>
          <w:sz w:val="24"/>
        </w:rPr>
        <w:t>Vojkova cesta 55</w:t>
      </w:r>
    </w:p>
    <w:p w14:paraId="1476203A" w14:textId="77777777" w:rsidR="009110EA" w:rsidRPr="007948A8" w:rsidRDefault="009110EA" w:rsidP="0000230D">
      <w:pPr>
        <w:ind w:left="1276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7948A8">
        <w:rPr>
          <w:rFonts w:ascii="Times New Roman" w:hAnsi="Times New Roman"/>
          <w:sz w:val="24"/>
        </w:rPr>
        <w:t>1000 Ljubljana</w:t>
      </w:r>
    </w:p>
    <w:p w14:paraId="12BEFC62" w14:textId="77777777" w:rsidR="009110EA" w:rsidRPr="007948A8" w:rsidRDefault="009110EA" w:rsidP="0000230D">
      <w:pPr>
        <w:ind w:left="1276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7948A8">
        <w:rPr>
          <w:rFonts w:ascii="Times New Roman" w:hAnsi="Times New Roman"/>
          <w:sz w:val="24"/>
        </w:rPr>
        <w:t>SLOVENIJA</w:t>
      </w:r>
    </w:p>
    <w:p w14:paraId="4F277DD0" w14:textId="77777777" w:rsidR="009110EA" w:rsidRPr="007948A8" w:rsidRDefault="009110EA" w:rsidP="009110EA">
      <w:pPr>
        <w:ind w:left="907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</w:p>
    <w:p w14:paraId="30E0DFEF" w14:textId="77777777" w:rsidR="006D7AE2" w:rsidRPr="007948A8" w:rsidRDefault="006D7AE2" w:rsidP="000B30AB">
      <w:pPr>
        <w:ind w:left="907"/>
        <w:jc w:val="center"/>
        <w:rPr>
          <w:rFonts w:ascii="Times New Roman" w:eastAsia="Times New Roman" w:hAnsi="Times New Roman" w:cs="Times New Roman"/>
          <w:spacing w:val="-8"/>
          <w:sz w:val="24"/>
          <w:szCs w:val="24"/>
        </w:rPr>
      </w:pPr>
    </w:p>
    <w:p w14:paraId="39049343" w14:textId="77777777" w:rsidR="008603A4" w:rsidRPr="007948A8" w:rsidRDefault="008603A4" w:rsidP="006E0CA3">
      <w:pPr>
        <w:ind w:left="907"/>
        <w:jc w:val="both"/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</w:pPr>
    </w:p>
    <w:p w14:paraId="7F994572" w14:textId="505F7DBE" w:rsidR="008A561B" w:rsidRPr="007948A8" w:rsidRDefault="00D17D69" w:rsidP="007D6C4E">
      <w:pPr>
        <w:numPr>
          <w:ilvl w:val="0"/>
          <w:numId w:val="1"/>
        </w:numPr>
        <w:tabs>
          <w:tab w:val="left" w:pos="993"/>
        </w:tabs>
        <w:spacing w:after="120"/>
        <w:ind w:left="992" w:right="108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8A8">
        <w:rPr>
          <w:rFonts w:ascii="Times New Roman" w:hAnsi="Times New Roman"/>
          <w:sz w:val="24"/>
        </w:rPr>
        <w:t xml:space="preserve">Zagotavljanje GI silam, ki izvajajo vaje na </w:t>
      </w:r>
      <w:r w:rsidR="00EB27F5" w:rsidRPr="007948A8">
        <w:rPr>
          <w:rFonts w:ascii="Times New Roman" w:hAnsi="Times New Roman"/>
          <w:sz w:val="24"/>
        </w:rPr>
        <w:t xml:space="preserve">državnem ozemlju </w:t>
      </w:r>
      <w:r w:rsidRPr="007948A8">
        <w:rPr>
          <w:rFonts w:ascii="Times New Roman" w:hAnsi="Times New Roman"/>
          <w:sz w:val="24"/>
        </w:rPr>
        <w:t>drugega udeleženca:</w:t>
      </w:r>
    </w:p>
    <w:p w14:paraId="5205ADEE" w14:textId="77777777" w:rsidR="00D17D69" w:rsidRPr="007948A8" w:rsidRDefault="00D17D69" w:rsidP="007D6C4E">
      <w:pPr>
        <w:pStyle w:val="ListParagraph"/>
        <w:numPr>
          <w:ilvl w:val="0"/>
          <w:numId w:val="21"/>
        </w:numPr>
        <w:tabs>
          <w:tab w:val="left" w:pos="993"/>
        </w:tabs>
        <w:spacing w:after="120"/>
        <w:ind w:left="1276" w:right="108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48A8">
        <w:rPr>
          <w:rFonts w:ascii="Times New Roman" w:hAnsi="Times New Roman"/>
          <w:sz w:val="24"/>
        </w:rPr>
        <w:t>PoC</w:t>
      </w:r>
      <w:proofErr w:type="spellEnd"/>
      <w:r w:rsidRPr="007948A8">
        <w:rPr>
          <w:rFonts w:ascii="Times New Roman" w:hAnsi="Times New Roman"/>
          <w:sz w:val="24"/>
        </w:rPr>
        <w:t xml:space="preserve"> v gostiteljski enoti udeleženca se obvesti o času naročila. </w:t>
      </w:r>
    </w:p>
    <w:p w14:paraId="2ABAA1F4" w14:textId="39EE80DD" w:rsidR="00D17D69" w:rsidRPr="007948A8" w:rsidRDefault="00863B66" w:rsidP="007D6C4E">
      <w:pPr>
        <w:pStyle w:val="ListParagraph"/>
        <w:numPr>
          <w:ilvl w:val="0"/>
          <w:numId w:val="21"/>
        </w:numPr>
        <w:tabs>
          <w:tab w:val="left" w:pos="1276"/>
        </w:tabs>
        <w:spacing w:after="360"/>
        <w:ind w:left="1276"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8A8">
        <w:rPr>
          <w:rFonts w:ascii="Times New Roman" w:hAnsi="Times New Roman"/>
          <w:sz w:val="24"/>
        </w:rPr>
        <w:t>GI se dostavijo gostiteljski enoti, da jih prevzame gostujoča enota udeleženca.</w:t>
      </w:r>
    </w:p>
    <w:sectPr w:rsidR="00D17D69" w:rsidRPr="007948A8" w:rsidSect="004B52A5">
      <w:headerReference w:type="default" r:id="rId15"/>
      <w:footerReference w:type="default" r:id="rId16"/>
      <w:pgSz w:w="11904" w:h="16840"/>
      <w:pgMar w:top="1560" w:right="1100" w:bottom="1340" w:left="1340" w:header="0" w:footer="907" w:gutter="0"/>
      <w:pgNumType w:start="1" w:chapStyle="1"/>
      <w:cols w:space="708"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3A7E1" w14:textId="77777777" w:rsidR="00FC464C" w:rsidRDefault="00FC464C">
      <w:r>
        <w:separator/>
      </w:r>
    </w:p>
  </w:endnote>
  <w:endnote w:type="continuationSeparator" w:id="0">
    <w:p w14:paraId="600DAF63" w14:textId="77777777" w:rsidR="00FC464C" w:rsidRDefault="00FC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7521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54750BFA" w14:textId="63FB0DB2" w:rsidR="00FF7993" w:rsidRPr="00527DBE" w:rsidRDefault="00FF7993">
        <w:pPr>
          <w:pStyle w:val="Footer"/>
          <w:jc w:val="center"/>
          <w:rPr>
            <w:rFonts w:ascii="Times New Roman" w:hAnsi="Times New Roman" w:cs="Times New Roman"/>
            <w:sz w:val="20"/>
          </w:rPr>
        </w:pPr>
        <w:r w:rsidRPr="00527DBE">
          <w:rPr>
            <w:rFonts w:ascii="Times New Roman" w:hAnsi="Times New Roman" w:cs="Times New Roman"/>
            <w:sz w:val="20"/>
          </w:rPr>
          <w:fldChar w:fldCharType="begin"/>
        </w:r>
        <w:r w:rsidRPr="00527DBE">
          <w:rPr>
            <w:rFonts w:ascii="Times New Roman" w:hAnsi="Times New Roman" w:cs="Times New Roman"/>
            <w:sz w:val="20"/>
          </w:rPr>
          <w:instrText>PAGE   \* MERGEFORMAT</w:instrText>
        </w:r>
        <w:r w:rsidRPr="00527DBE">
          <w:rPr>
            <w:rFonts w:ascii="Times New Roman" w:hAnsi="Times New Roman" w:cs="Times New Roman"/>
            <w:sz w:val="20"/>
          </w:rPr>
          <w:fldChar w:fldCharType="separate"/>
        </w:r>
        <w:r w:rsidR="0076733F">
          <w:rPr>
            <w:rFonts w:ascii="Times New Roman" w:hAnsi="Times New Roman" w:cs="Times New Roman"/>
            <w:noProof/>
            <w:sz w:val="20"/>
          </w:rPr>
          <w:t>6</w:t>
        </w:r>
        <w:r w:rsidRPr="00527DBE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0DB77742" w14:textId="048A9B50" w:rsidR="00FF7993" w:rsidRDefault="00FF7993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107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ECB9A29" w14:textId="0D3B4E6B" w:rsidR="00FF7993" w:rsidRPr="004C3CB7" w:rsidRDefault="00FF7993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/>
            <w:sz w:val="20"/>
          </w:rPr>
          <w:t>A-</w:t>
        </w:r>
        <w:r w:rsidRPr="004C3CB7">
          <w:rPr>
            <w:rFonts w:ascii="Times New Roman" w:hAnsi="Times New Roman" w:cs="Times New Roman"/>
            <w:sz w:val="20"/>
          </w:rPr>
          <w:fldChar w:fldCharType="begin"/>
        </w:r>
        <w:r w:rsidRPr="004C3CB7">
          <w:rPr>
            <w:rFonts w:ascii="Times New Roman" w:hAnsi="Times New Roman" w:cs="Times New Roman"/>
            <w:sz w:val="20"/>
          </w:rPr>
          <w:instrText>PAGE   \* MERGEFORMAT</w:instrText>
        </w:r>
        <w:r w:rsidRPr="004C3CB7">
          <w:rPr>
            <w:rFonts w:ascii="Times New Roman" w:hAnsi="Times New Roman" w:cs="Times New Roman"/>
            <w:sz w:val="20"/>
          </w:rPr>
          <w:fldChar w:fldCharType="separate"/>
        </w:r>
        <w:r w:rsidR="0076733F">
          <w:rPr>
            <w:rFonts w:ascii="Times New Roman" w:hAnsi="Times New Roman" w:cs="Times New Roman"/>
            <w:noProof/>
            <w:sz w:val="20"/>
          </w:rPr>
          <w:t>3</w:t>
        </w:r>
        <w:r w:rsidRPr="004C3CB7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41B54825" w14:textId="62A1A88A" w:rsidR="00FF7993" w:rsidRDefault="00FF7993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2858F" w14:textId="77777777" w:rsidR="00FC464C" w:rsidRDefault="00FC464C">
      <w:r>
        <w:separator/>
      </w:r>
    </w:p>
  </w:footnote>
  <w:footnote w:type="continuationSeparator" w:id="0">
    <w:p w14:paraId="5FDDB7A9" w14:textId="77777777" w:rsidR="00FC464C" w:rsidRDefault="00FC4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905D8" w14:textId="723272DE" w:rsidR="00FF7993" w:rsidRDefault="00FF7993">
    <w:pPr>
      <w:spacing w:line="0" w:lineRule="atLeas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3B4D1" w14:textId="25AC1C3C" w:rsidR="00FF7993" w:rsidRPr="004C3CB7" w:rsidRDefault="00FF7993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011"/>
    <w:multiLevelType w:val="hybridMultilevel"/>
    <w:tmpl w:val="64C40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E7BA2"/>
    <w:multiLevelType w:val="hybridMultilevel"/>
    <w:tmpl w:val="81D093DC"/>
    <w:lvl w:ilvl="0" w:tplc="041A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 w15:restartNumberingAfterBreak="0">
    <w:nsid w:val="01154391"/>
    <w:multiLevelType w:val="hybridMultilevel"/>
    <w:tmpl w:val="CC4E86D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9" w:hanging="360"/>
      </w:pPr>
    </w:lvl>
    <w:lvl w:ilvl="2" w:tplc="0415001B" w:tentative="1">
      <w:start w:val="1"/>
      <w:numFmt w:val="lowerRoman"/>
      <w:lvlText w:val="%3."/>
      <w:lvlJc w:val="right"/>
      <w:pPr>
        <w:ind w:left="2319" w:hanging="180"/>
      </w:pPr>
    </w:lvl>
    <w:lvl w:ilvl="3" w:tplc="0415000F" w:tentative="1">
      <w:start w:val="1"/>
      <w:numFmt w:val="decimal"/>
      <w:lvlText w:val="%4."/>
      <w:lvlJc w:val="left"/>
      <w:pPr>
        <w:ind w:left="3039" w:hanging="360"/>
      </w:pPr>
    </w:lvl>
    <w:lvl w:ilvl="4" w:tplc="04150019" w:tentative="1">
      <w:start w:val="1"/>
      <w:numFmt w:val="lowerLetter"/>
      <w:lvlText w:val="%5."/>
      <w:lvlJc w:val="left"/>
      <w:pPr>
        <w:ind w:left="3759" w:hanging="360"/>
      </w:pPr>
    </w:lvl>
    <w:lvl w:ilvl="5" w:tplc="0415001B" w:tentative="1">
      <w:start w:val="1"/>
      <w:numFmt w:val="lowerRoman"/>
      <w:lvlText w:val="%6."/>
      <w:lvlJc w:val="right"/>
      <w:pPr>
        <w:ind w:left="4479" w:hanging="180"/>
      </w:pPr>
    </w:lvl>
    <w:lvl w:ilvl="6" w:tplc="0415000F" w:tentative="1">
      <w:start w:val="1"/>
      <w:numFmt w:val="decimal"/>
      <w:lvlText w:val="%7."/>
      <w:lvlJc w:val="left"/>
      <w:pPr>
        <w:ind w:left="5199" w:hanging="360"/>
      </w:pPr>
    </w:lvl>
    <w:lvl w:ilvl="7" w:tplc="04150019" w:tentative="1">
      <w:start w:val="1"/>
      <w:numFmt w:val="lowerLetter"/>
      <w:lvlText w:val="%8."/>
      <w:lvlJc w:val="left"/>
      <w:pPr>
        <w:ind w:left="5919" w:hanging="360"/>
      </w:pPr>
    </w:lvl>
    <w:lvl w:ilvl="8" w:tplc="0415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3" w15:restartNumberingAfterBreak="0">
    <w:nsid w:val="054A1C38"/>
    <w:multiLevelType w:val="hybridMultilevel"/>
    <w:tmpl w:val="75222A8E"/>
    <w:lvl w:ilvl="0" w:tplc="E61EAED8">
      <w:start w:val="3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" w15:restartNumberingAfterBreak="0">
    <w:nsid w:val="0870562B"/>
    <w:multiLevelType w:val="hybridMultilevel"/>
    <w:tmpl w:val="D76CC112"/>
    <w:lvl w:ilvl="0" w:tplc="4372C6E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70B41"/>
    <w:multiLevelType w:val="hybridMultilevel"/>
    <w:tmpl w:val="C5B687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BA310AA"/>
    <w:multiLevelType w:val="hybridMultilevel"/>
    <w:tmpl w:val="E20C6E6E"/>
    <w:lvl w:ilvl="0" w:tplc="0415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7" w15:restartNumberingAfterBreak="0">
    <w:nsid w:val="0C2A4FE7"/>
    <w:multiLevelType w:val="hybridMultilevel"/>
    <w:tmpl w:val="080AA2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6054A"/>
    <w:multiLevelType w:val="hybridMultilevel"/>
    <w:tmpl w:val="46660F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C38F4"/>
    <w:multiLevelType w:val="hybridMultilevel"/>
    <w:tmpl w:val="EA64A5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C50A4"/>
    <w:multiLevelType w:val="hybridMultilevel"/>
    <w:tmpl w:val="C98A40B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F0149"/>
    <w:multiLevelType w:val="hybridMultilevel"/>
    <w:tmpl w:val="E5A6D5CA"/>
    <w:lvl w:ilvl="0" w:tplc="B1F21F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B5084"/>
    <w:multiLevelType w:val="hybridMultilevel"/>
    <w:tmpl w:val="24AE7B3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707A1"/>
    <w:multiLevelType w:val="hybridMultilevel"/>
    <w:tmpl w:val="774ABAA2"/>
    <w:lvl w:ilvl="0" w:tplc="0415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  <w:color w:val="1A181F"/>
        <w:w w:val="105"/>
      </w:rPr>
    </w:lvl>
    <w:lvl w:ilvl="1" w:tplc="041A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4" w15:restartNumberingAfterBreak="0">
    <w:nsid w:val="26CB6D01"/>
    <w:multiLevelType w:val="hybridMultilevel"/>
    <w:tmpl w:val="FCC6D088"/>
    <w:lvl w:ilvl="0" w:tplc="DA6E602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E026A"/>
    <w:multiLevelType w:val="hybridMultilevel"/>
    <w:tmpl w:val="B67A05E6"/>
    <w:lvl w:ilvl="0" w:tplc="7A5A5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D221F"/>
    <w:multiLevelType w:val="hybridMultilevel"/>
    <w:tmpl w:val="7DAA56A6"/>
    <w:lvl w:ilvl="0" w:tplc="835E329C">
      <w:start w:val="1"/>
      <w:numFmt w:val="lowerLetter"/>
      <w:lvlText w:val="%1)"/>
      <w:lvlJc w:val="left"/>
      <w:pPr>
        <w:ind w:hanging="360"/>
      </w:pPr>
      <w:rPr>
        <w:rFonts w:ascii="Times New Roman" w:eastAsia="Times New Roman" w:hAnsi="Times New Roman" w:cs="Times New Roman" w:hint="default"/>
        <w:color w:val="212123"/>
        <w:w w:val="101"/>
        <w:sz w:val="24"/>
        <w:szCs w:val="23"/>
      </w:rPr>
    </w:lvl>
    <w:lvl w:ilvl="1" w:tplc="5CDA9A42">
      <w:start w:val="1"/>
      <w:numFmt w:val="bullet"/>
      <w:lvlText w:val="•"/>
      <w:lvlJc w:val="left"/>
      <w:pPr>
        <w:ind w:hanging="356"/>
      </w:pPr>
      <w:rPr>
        <w:rFonts w:ascii="Times New Roman" w:eastAsia="Times New Roman" w:hAnsi="Times New Roman" w:hint="default"/>
        <w:color w:val="1A181F"/>
        <w:w w:val="160"/>
        <w:sz w:val="23"/>
        <w:szCs w:val="23"/>
      </w:rPr>
    </w:lvl>
    <w:lvl w:ilvl="2" w:tplc="7E087D38">
      <w:start w:val="1"/>
      <w:numFmt w:val="bullet"/>
      <w:lvlText w:val="•"/>
      <w:lvlJc w:val="left"/>
      <w:rPr>
        <w:rFonts w:hint="default"/>
      </w:rPr>
    </w:lvl>
    <w:lvl w:ilvl="3" w:tplc="457AC438">
      <w:start w:val="1"/>
      <w:numFmt w:val="bullet"/>
      <w:lvlText w:val="•"/>
      <w:lvlJc w:val="left"/>
      <w:rPr>
        <w:rFonts w:hint="default"/>
      </w:rPr>
    </w:lvl>
    <w:lvl w:ilvl="4" w:tplc="3CBC8334">
      <w:start w:val="1"/>
      <w:numFmt w:val="bullet"/>
      <w:lvlText w:val="•"/>
      <w:lvlJc w:val="left"/>
      <w:rPr>
        <w:rFonts w:hint="default"/>
      </w:rPr>
    </w:lvl>
    <w:lvl w:ilvl="5" w:tplc="CE02DCA8">
      <w:start w:val="1"/>
      <w:numFmt w:val="bullet"/>
      <w:lvlText w:val="•"/>
      <w:lvlJc w:val="left"/>
      <w:rPr>
        <w:rFonts w:hint="default"/>
      </w:rPr>
    </w:lvl>
    <w:lvl w:ilvl="6" w:tplc="D4AAF9F8">
      <w:start w:val="1"/>
      <w:numFmt w:val="bullet"/>
      <w:lvlText w:val="•"/>
      <w:lvlJc w:val="left"/>
      <w:rPr>
        <w:rFonts w:hint="default"/>
      </w:rPr>
    </w:lvl>
    <w:lvl w:ilvl="7" w:tplc="5782A0AA">
      <w:start w:val="1"/>
      <w:numFmt w:val="bullet"/>
      <w:lvlText w:val="•"/>
      <w:lvlJc w:val="left"/>
      <w:rPr>
        <w:rFonts w:hint="default"/>
      </w:rPr>
    </w:lvl>
    <w:lvl w:ilvl="8" w:tplc="2EF0FE7C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2BC67BB3"/>
    <w:multiLevelType w:val="hybridMultilevel"/>
    <w:tmpl w:val="D0DE9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F222BA"/>
    <w:multiLevelType w:val="hybridMultilevel"/>
    <w:tmpl w:val="F092C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10560"/>
    <w:multiLevelType w:val="hybridMultilevel"/>
    <w:tmpl w:val="CBA2A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E582F"/>
    <w:multiLevelType w:val="hybridMultilevel"/>
    <w:tmpl w:val="A936EDE0"/>
    <w:lvl w:ilvl="0" w:tplc="471ED2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4255A"/>
    <w:multiLevelType w:val="hybridMultilevel"/>
    <w:tmpl w:val="6CDCA4D2"/>
    <w:lvl w:ilvl="0" w:tplc="0415000F">
      <w:start w:val="1"/>
      <w:numFmt w:val="decimal"/>
      <w:lvlText w:val="%1."/>
      <w:lvlJc w:val="left"/>
      <w:pPr>
        <w:ind w:left="855" w:hanging="360"/>
      </w:p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390535FA"/>
    <w:multiLevelType w:val="hybridMultilevel"/>
    <w:tmpl w:val="9814C4EE"/>
    <w:lvl w:ilvl="0" w:tplc="60701E1E">
      <w:start w:val="1"/>
      <w:numFmt w:val="lowerLetter"/>
      <w:lvlText w:val="%1)"/>
      <w:lvlJc w:val="left"/>
      <w:pPr>
        <w:ind w:hanging="360"/>
      </w:pPr>
      <w:rPr>
        <w:rFonts w:ascii="Times New Roman" w:eastAsia="Times New Roman" w:hAnsi="Times New Roman" w:cs="Times New Roman" w:hint="default"/>
        <w:color w:val="212123"/>
        <w:w w:val="101"/>
        <w:sz w:val="24"/>
        <w:szCs w:val="23"/>
      </w:rPr>
    </w:lvl>
    <w:lvl w:ilvl="1" w:tplc="C6846472">
      <w:start w:val="1"/>
      <w:numFmt w:val="bullet"/>
      <w:lvlText w:val="•"/>
      <w:lvlJc w:val="left"/>
      <w:rPr>
        <w:rFonts w:hint="default"/>
      </w:rPr>
    </w:lvl>
    <w:lvl w:ilvl="2" w:tplc="031EE1D0">
      <w:start w:val="1"/>
      <w:numFmt w:val="bullet"/>
      <w:lvlText w:val="•"/>
      <w:lvlJc w:val="left"/>
      <w:rPr>
        <w:rFonts w:hint="default"/>
      </w:rPr>
    </w:lvl>
    <w:lvl w:ilvl="3" w:tplc="9440F060">
      <w:start w:val="1"/>
      <w:numFmt w:val="bullet"/>
      <w:lvlText w:val="•"/>
      <w:lvlJc w:val="left"/>
      <w:rPr>
        <w:rFonts w:hint="default"/>
      </w:rPr>
    </w:lvl>
    <w:lvl w:ilvl="4" w:tplc="376EDADC">
      <w:start w:val="1"/>
      <w:numFmt w:val="bullet"/>
      <w:lvlText w:val="•"/>
      <w:lvlJc w:val="left"/>
      <w:rPr>
        <w:rFonts w:hint="default"/>
      </w:rPr>
    </w:lvl>
    <w:lvl w:ilvl="5" w:tplc="ECDAF64C">
      <w:start w:val="1"/>
      <w:numFmt w:val="bullet"/>
      <w:lvlText w:val="•"/>
      <w:lvlJc w:val="left"/>
      <w:rPr>
        <w:rFonts w:hint="default"/>
      </w:rPr>
    </w:lvl>
    <w:lvl w:ilvl="6" w:tplc="8CE6C0C4">
      <w:start w:val="1"/>
      <w:numFmt w:val="bullet"/>
      <w:lvlText w:val="•"/>
      <w:lvlJc w:val="left"/>
      <w:rPr>
        <w:rFonts w:hint="default"/>
      </w:rPr>
    </w:lvl>
    <w:lvl w:ilvl="7" w:tplc="B67C497C">
      <w:start w:val="1"/>
      <w:numFmt w:val="bullet"/>
      <w:lvlText w:val="•"/>
      <w:lvlJc w:val="left"/>
      <w:rPr>
        <w:rFonts w:hint="default"/>
      </w:rPr>
    </w:lvl>
    <w:lvl w:ilvl="8" w:tplc="6FFA6B36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3BB83610"/>
    <w:multiLevelType w:val="hybridMultilevel"/>
    <w:tmpl w:val="4A029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DE7C8D"/>
    <w:multiLevelType w:val="hybridMultilevel"/>
    <w:tmpl w:val="28CED7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B0333"/>
    <w:multiLevelType w:val="hybridMultilevel"/>
    <w:tmpl w:val="F8824B5A"/>
    <w:lvl w:ilvl="0" w:tplc="041A000F">
      <w:start w:val="1"/>
      <w:numFmt w:val="decimal"/>
      <w:lvlText w:val="%1."/>
      <w:lvlJc w:val="left"/>
      <w:pPr>
        <w:ind w:hanging="701"/>
      </w:pPr>
      <w:rPr>
        <w:rFonts w:hint="default"/>
        <w:b w:val="0"/>
        <w:i w:val="0"/>
        <w:caps w:val="0"/>
        <w:strike w:val="0"/>
        <w:dstrike w:val="0"/>
        <w:vanish w:val="0"/>
        <w:color w:val="1F1F23"/>
        <w:w w:val="100"/>
        <w:sz w:val="24"/>
        <w:szCs w:val="21"/>
        <w:vertAlign w:val="baseline"/>
      </w:rPr>
    </w:lvl>
    <w:lvl w:ilvl="1" w:tplc="84040EA2">
      <w:start w:val="1"/>
      <w:numFmt w:val="lowerLetter"/>
      <w:lvlText w:val="%2."/>
      <w:lvlJc w:val="left"/>
      <w:pPr>
        <w:ind w:hanging="720"/>
      </w:pPr>
      <w:rPr>
        <w:rFonts w:ascii="Arial" w:eastAsia="Times New Roman" w:hAnsi="Arial" w:cs="Arial" w:hint="default"/>
        <w:color w:val="1F1F23"/>
        <w:w w:val="99"/>
        <w:sz w:val="24"/>
        <w:szCs w:val="24"/>
      </w:rPr>
    </w:lvl>
    <w:lvl w:ilvl="2" w:tplc="5D5C2462">
      <w:start w:val="1"/>
      <w:numFmt w:val="bullet"/>
      <w:lvlText w:val="•"/>
      <w:lvlJc w:val="left"/>
      <w:rPr>
        <w:rFonts w:hint="default"/>
      </w:rPr>
    </w:lvl>
    <w:lvl w:ilvl="3" w:tplc="163C7292">
      <w:start w:val="1"/>
      <w:numFmt w:val="bullet"/>
      <w:lvlText w:val="•"/>
      <w:lvlJc w:val="left"/>
      <w:rPr>
        <w:rFonts w:hint="default"/>
      </w:rPr>
    </w:lvl>
    <w:lvl w:ilvl="4" w:tplc="D376CCEC">
      <w:start w:val="1"/>
      <w:numFmt w:val="bullet"/>
      <w:lvlText w:val="•"/>
      <w:lvlJc w:val="left"/>
      <w:rPr>
        <w:rFonts w:hint="default"/>
      </w:rPr>
    </w:lvl>
    <w:lvl w:ilvl="5" w:tplc="168EC88E">
      <w:start w:val="1"/>
      <w:numFmt w:val="bullet"/>
      <w:lvlText w:val="•"/>
      <w:lvlJc w:val="left"/>
      <w:rPr>
        <w:rFonts w:hint="default"/>
      </w:rPr>
    </w:lvl>
    <w:lvl w:ilvl="6" w:tplc="855ED820">
      <w:start w:val="1"/>
      <w:numFmt w:val="bullet"/>
      <w:lvlText w:val="•"/>
      <w:lvlJc w:val="left"/>
      <w:rPr>
        <w:rFonts w:hint="default"/>
      </w:rPr>
    </w:lvl>
    <w:lvl w:ilvl="7" w:tplc="EE9EA6CC">
      <w:start w:val="1"/>
      <w:numFmt w:val="bullet"/>
      <w:lvlText w:val="•"/>
      <w:lvlJc w:val="left"/>
      <w:rPr>
        <w:rFonts w:hint="default"/>
      </w:rPr>
    </w:lvl>
    <w:lvl w:ilvl="8" w:tplc="523AFF10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564F61E5"/>
    <w:multiLevelType w:val="hybridMultilevel"/>
    <w:tmpl w:val="9C784E9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C2A97"/>
    <w:multiLevelType w:val="hybridMultilevel"/>
    <w:tmpl w:val="35BA983E"/>
    <w:lvl w:ilvl="0" w:tplc="0415000F">
      <w:start w:val="1"/>
      <w:numFmt w:val="decimal"/>
      <w:lvlText w:val="%1."/>
      <w:lvlJc w:val="left"/>
      <w:pPr>
        <w:ind w:left="855" w:hanging="360"/>
      </w:p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8" w15:restartNumberingAfterBreak="0">
    <w:nsid w:val="58ED517C"/>
    <w:multiLevelType w:val="hybridMultilevel"/>
    <w:tmpl w:val="9724B052"/>
    <w:lvl w:ilvl="0" w:tplc="23AE18A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B4D35"/>
    <w:multiLevelType w:val="hybridMultilevel"/>
    <w:tmpl w:val="6442D1D0"/>
    <w:lvl w:ilvl="0" w:tplc="2E4A3B8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0" w15:restartNumberingAfterBreak="0">
    <w:nsid w:val="5E522A67"/>
    <w:multiLevelType w:val="hybridMultilevel"/>
    <w:tmpl w:val="CEFAF4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03709"/>
    <w:multiLevelType w:val="hybridMultilevel"/>
    <w:tmpl w:val="12F2233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2" w15:restartNumberingAfterBreak="0">
    <w:nsid w:val="691C2FE9"/>
    <w:multiLevelType w:val="hybridMultilevel"/>
    <w:tmpl w:val="8DA21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D1772"/>
    <w:multiLevelType w:val="hybridMultilevel"/>
    <w:tmpl w:val="FC8C4436"/>
    <w:lvl w:ilvl="0" w:tplc="18DAE8CE">
      <w:start w:val="1"/>
      <w:numFmt w:val="lowerLetter"/>
      <w:lvlText w:val="%1)"/>
      <w:lvlJc w:val="left"/>
      <w:pPr>
        <w:ind w:hanging="360"/>
      </w:pPr>
      <w:rPr>
        <w:rFonts w:ascii="Times New Roman" w:eastAsia="Times New Roman" w:hAnsi="Times New Roman" w:cs="Times New Roman" w:hint="default"/>
        <w:color w:val="1A181F"/>
        <w:w w:val="104"/>
        <w:sz w:val="24"/>
        <w:szCs w:val="23"/>
      </w:rPr>
    </w:lvl>
    <w:lvl w:ilvl="1" w:tplc="33048498">
      <w:start w:val="1"/>
      <w:numFmt w:val="bullet"/>
      <w:lvlText w:val="•"/>
      <w:lvlJc w:val="left"/>
      <w:rPr>
        <w:rFonts w:hint="default"/>
      </w:rPr>
    </w:lvl>
    <w:lvl w:ilvl="2" w:tplc="3F54D190">
      <w:start w:val="1"/>
      <w:numFmt w:val="bullet"/>
      <w:lvlText w:val="•"/>
      <w:lvlJc w:val="left"/>
      <w:rPr>
        <w:rFonts w:hint="default"/>
      </w:rPr>
    </w:lvl>
    <w:lvl w:ilvl="3" w:tplc="406CDB80">
      <w:start w:val="1"/>
      <w:numFmt w:val="bullet"/>
      <w:lvlText w:val="•"/>
      <w:lvlJc w:val="left"/>
      <w:rPr>
        <w:rFonts w:hint="default"/>
      </w:rPr>
    </w:lvl>
    <w:lvl w:ilvl="4" w:tplc="5C4683D8">
      <w:start w:val="1"/>
      <w:numFmt w:val="bullet"/>
      <w:lvlText w:val="•"/>
      <w:lvlJc w:val="left"/>
      <w:rPr>
        <w:rFonts w:hint="default"/>
      </w:rPr>
    </w:lvl>
    <w:lvl w:ilvl="5" w:tplc="76146C1E">
      <w:start w:val="1"/>
      <w:numFmt w:val="bullet"/>
      <w:lvlText w:val="•"/>
      <w:lvlJc w:val="left"/>
      <w:rPr>
        <w:rFonts w:hint="default"/>
      </w:rPr>
    </w:lvl>
    <w:lvl w:ilvl="6" w:tplc="1188DD60">
      <w:start w:val="1"/>
      <w:numFmt w:val="bullet"/>
      <w:lvlText w:val="•"/>
      <w:lvlJc w:val="left"/>
      <w:rPr>
        <w:rFonts w:hint="default"/>
      </w:rPr>
    </w:lvl>
    <w:lvl w:ilvl="7" w:tplc="4C247ACE">
      <w:start w:val="1"/>
      <w:numFmt w:val="bullet"/>
      <w:lvlText w:val="•"/>
      <w:lvlJc w:val="left"/>
      <w:rPr>
        <w:rFonts w:hint="default"/>
      </w:rPr>
    </w:lvl>
    <w:lvl w:ilvl="8" w:tplc="9A16D3BC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73625202"/>
    <w:multiLevelType w:val="hybridMultilevel"/>
    <w:tmpl w:val="C9BE3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46B6D"/>
    <w:multiLevelType w:val="hybridMultilevel"/>
    <w:tmpl w:val="F6744EAC"/>
    <w:lvl w:ilvl="0" w:tplc="6BEA8F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0D4C3D"/>
    <w:multiLevelType w:val="hybridMultilevel"/>
    <w:tmpl w:val="EAA6972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C1E63"/>
    <w:multiLevelType w:val="hybridMultilevel"/>
    <w:tmpl w:val="FAC854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1F1F23"/>
        <w:w w:val="100"/>
        <w:sz w:val="24"/>
        <w:szCs w:val="21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A941E2"/>
    <w:multiLevelType w:val="hybridMultilevel"/>
    <w:tmpl w:val="3730BFB0"/>
    <w:lvl w:ilvl="0" w:tplc="B1F21F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F6716"/>
    <w:multiLevelType w:val="hybridMultilevel"/>
    <w:tmpl w:val="66E6FE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16"/>
  </w:num>
  <w:num w:numId="3">
    <w:abstractNumId w:val="22"/>
  </w:num>
  <w:num w:numId="4">
    <w:abstractNumId w:val="31"/>
  </w:num>
  <w:num w:numId="5">
    <w:abstractNumId w:val="7"/>
  </w:num>
  <w:num w:numId="6">
    <w:abstractNumId w:val="24"/>
  </w:num>
  <w:num w:numId="7">
    <w:abstractNumId w:val="20"/>
  </w:num>
  <w:num w:numId="8">
    <w:abstractNumId w:val="36"/>
  </w:num>
  <w:num w:numId="9">
    <w:abstractNumId w:val="15"/>
  </w:num>
  <w:num w:numId="10">
    <w:abstractNumId w:val="28"/>
  </w:num>
  <w:num w:numId="11">
    <w:abstractNumId w:val="3"/>
  </w:num>
  <w:num w:numId="12">
    <w:abstractNumId w:val="29"/>
  </w:num>
  <w:num w:numId="13">
    <w:abstractNumId w:val="10"/>
  </w:num>
  <w:num w:numId="14">
    <w:abstractNumId w:val="25"/>
  </w:num>
  <w:num w:numId="15">
    <w:abstractNumId w:val="8"/>
  </w:num>
  <w:num w:numId="16">
    <w:abstractNumId w:val="37"/>
  </w:num>
  <w:num w:numId="17">
    <w:abstractNumId w:val="2"/>
  </w:num>
  <w:num w:numId="18">
    <w:abstractNumId w:val="26"/>
  </w:num>
  <w:num w:numId="19">
    <w:abstractNumId w:val="12"/>
  </w:num>
  <w:num w:numId="20">
    <w:abstractNumId w:val="1"/>
  </w:num>
  <w:num w:numId="21">
    <w:abstractNumId w:val="13"/>
  </w:num>
  <w:num w:numId="22">
    <w:abstractNumId w:val="14"/>
  </w:num>
  <w:num w:numId="23">
    <w:abstractNumId w:val="34"/>
  </w:num>
  <w:num w:numId="24">
    <w:abstractNumId w:val="5"/>
  </w:num>
  <w:num w:numId="25">
    <w:abstractNumId w:val="39"/>
  </w:num>
  <w:num w:numId="26">
    <w:abstractNumId w:val="32"/>
  </w:num>
  <w:num w:numId="27">
    <w:abstractNumId w:val="21"/>
  </w:num>
  <w:num w:numId="28">
    <w:abstractNumId w:val="27"/>
  </w:num>
  <w:num w:numId="29">
    <w:abstractNumId w:val="6"/>
  </w:num>
  <w:num w:numId="30">
    <w:abstractNumId w:val="19"/>
  </w:num>
  <w:num w:numId="31">
    <w:abstractNumId w:val="30"/>
  </w:num>
  <w:num w:numId="32">
    <w:abstractNumId w:val="23"/>
  </w:num>
  <w:num w:numId="33">
    <w:abstractNumId w:val="35"/>
  </w:num>
  <w:num w:numId="34">
    <w:abstractNumId w:val="18"/>
  </w:num>
  <w:num w:numId="35">
    <w:abstractNumId w:val="17"/>
  </w:num>
  <w:num w:numId="36">
    <w:abstractNumId w:val="9"/>
  </w:num>
  <w:num w:numId="37">
    <w:abstractNumId w:val="0"/>
  </w:num>
  <w:num w:numId="38">
    <w:abstractNumId w:val="4"/>
  </w:num>
  <w:num w:numId="39">
    <w:abstractNumId w:val="38"/>
  </w:num>
  <w:num w:numId="40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18B"/>
    <w:rsid w:val="0000230D"/>
    <w:rsid w:val="000064C3"/>
    <w:rsid w:val="00014107"/>
    <w:rsid w:val="00023056"/>
    <w:rsid w:val="00024435"/>
    <w:rsid w:val="0002658D"/>
    <w:rsid w:val="0003147E"/>
    <w:rsid w:val="00040DF3"/>
    <w:rsid w:val="0004348B"/>
    <w:rsid w:val="000500A2"/>
    <w:rsid w:val="00050D31"/>
    <w:rsid w:val="00051096"/>
    <w:rsid w:val="0005272F"/>
    <w:rsid w:val="00052BA1"/>
    <w:rsid w:val="000530D9"/>
    <w:rsid w:val="00053B93"/>
    <w:rsid w:val="00055AD8"/>
    <w:rsid w:val="000654A3"/>
    <w:rsid w:val="000670DF"/>
    <w:rsid w:val="000719B3"/>
    <w:rsid w:val="00073986"/>
    <w:rsid w:val="0007716D"/>
    <w:rsid w:val="000773B2"/>
    <w:rsid w:val="00082468"/>
    <w:rsid w:val="00082BA1"/>
    <w:rsid w:val="00094270"/>
    <w:rsid w:val="00095FE7"/>
    <w:rsid w:val="000A1F3F"/>
    <w:rsid w:val="000B30AB"/>
    <w:rsid w:val="000B43BA"/>
    <w:rsid w:val="000B4985"/>
    <w:rsid w:val="000C1DA7"/>
    <w:rsid w:val="000C3E46"/>
    <w:rsid w:val="000C7020"/>
    <w:rsid w:val="000D09D0"/>
    <w:rsid w:val="000D0A1D"/>
    <w:rsid w:val="000D2F3C"/>
    <w:rsid w:val="000D34BE"/>
    <w:rsid w:val="000D5E95"/>
    <w:rsid w:val="000E12B2"/>
    <w:rsid w:val="000E2F60"/>
    <w:rsid w:val="000E4BCB"/>
    <w:rsid w:val="000F1FED"/>
    <w:rsid w:val="000F3F24"/>
    <w:rsid w:val="000F5338"/>
    <w:rsid w:val="000F57FD"/>
    <w:rsid w:val="0010066B"/>
    <w:rsid w:val="0010516D"/>
    <w:rsid w:val="00106A79"/>
    <w:rsid w:val="0011161E"/>
    <w:rsid w:val="00131945"/>
    <w:rsid w:val="0014042F"/>
    <w:rsid w:val="00143B21"/>
    <w:rsid w:val="00152775"/>
    <w:rsid w:val="001551F7"/>
    <w:rsid w:val="0015712B"/>
    <w:rsid w:val="0015739B"/>
    <w:rsid w:val="00160004"/>
    <w:rsid w:val="00161220"/>
    <w:rsid w:val="00167482"/>
    <w:rsid w:val="00172365"/>
    <w:rsid w:val="00175C21"/>
    <w:rsid w:val="00176651"/>
    <w:rsid w:val="00181F61"/>
    <w:rsid w:val="001934F4"/>
    <w:rsid w:val="00195D88"/>
    <w:rsid w:val="00197399"/>
    <w:rsid w:val="00197ADF"/>
    <w:rsid w:val="00197F0D"/>
    <w:rsid w:val="001A3ED2"/>
    <w:rsid w:val="001A77C0"/>
    <w:rsid w:val="001B03C8"/>
    <w:rsid w:val="001B05E6"/>
    <w:rsid w:val="001B357D"/>
    <w:rsid w:val="001B69AD"/>
    <w:rsid w:val="001B6D60"/>
    <w:rsid w:val="001B72CF"/>
    <w:rsid w:val="001B760F"/>
    <w:rsid w:val="001C4A64"/>
    <w:rsid w:val="001D0E80"/>
    <w:rsid w:val="001D30EE"/>
    <w:rsid w:val="001D493E"/>
    <w:rsid w:val="001D567E"/>
    <w:rsid w:val="001D5F3F"/>
    <w:rsid w:val="001D7AC1"/>
    <w:rsid w:val="001E1E68"/>
    <w:rsid w:val="001F110E"/>
    <w:rsid w:val="001F1BCD"/>
    <w:rsid w:val="001F2ECB"/>
    <w:rsid w:val="001F4E37"/>
    <w:rsid w:val="001F6F83"/>
    <w:rsid w:val="0020050D"/>
    <w:rsid w:val="0020126B"/>
    <w:rsid w:val="00205D7C"/>
    <w:rsid w:val="002066F0"/>
    <w:rsid w:val="00207314"/>
    <w:rsid w:val="00214E8C"/>
    <w:rsid w:val="002215AE"/>
    <w:rsid w:val="00227AAF"/>
    <w:rsid w:val="0023520A"/>
    <w:rsid w:val="002446EB"/>
    <w:rsid w:val="0025024C"/>
    <w:rsid w:val="00250954"/>
    <w:rsid w:val="00251689"/>
    <w:rsid w:val="00252901"/>
    <w:rsid w:val="00252EA9"/>
    <w:rsid w:val="0025394B"/>
    <w:rsid w:val="002646AD"/>
    <w:rsid w:val="0026721D"/>
    <w:rsid w:val="002735EC"/>
    <w:rsid w:val="00276B51"/>
    <w:rsid w:val="002810D6"/>
    <w:rsid w:val="0028776A"/>
    <w:rsid w:val="00287FCF"/>
    <w:rsid w:val="0029464D"/>
    <w:rsid w:val="00297F8B"/>
    <w:rsid w:val="002A0CF1"/>
    <w:rsid w:val="002A242F"/>
    <w:rsid w:val="002A2BE8"/>
    <w:rsid w:val="002B0E5F"/>
    <w:rsid w:val="002B3DE9"/>
    <w:rsid w:val="002C3BD7"/>
    <w:rsid w:val="002C722C"/>
    <w:rsid w:val="002C7D9C"/>
    <w:rsid w:val="002D52BF"/>
    <w:rsid w:val="002E2A8D"/>
    <w:rsid w:val="002E58A8"/>
    <w:rsid w:val="002E7FDC"/>
    <w:rsid w:val="002F2925"/>
    <w:rsid w:val="002F3C81"/>
    <w:rsid w:val="00300BA2"/>
    <w:rsid w:val="003011ED"/>
    <w:rsid w:val="003062E7"/>
    <w:rsid w:val="00312BEB"/>
    <w:rsid w:val="00312D10"/>
    <w:rsid w:val="0031302B"/>
    <w:rsid w:val="00315474"/>
    <w:rsid w:val="0032245F"/>
    <w:rsid w:val="00323EE6"/>
    <w:rsid w:val="00331078"/>
    <w:rsid w:val="00331237"/>
    <w:rsid w:val="0033443F"/>
    <w:rsid w:val="003368F7"/>
    <w:rsid w:val="00350AC6"/>
    <w:rsid w:val="00351369"/>
    <w:rsid w:val="00352505"/>
    <w:rsid w:val="00354DCE"/>
    <w:rsid w:val="00355A8E"/>
    <w:rsid w:val="003726DF"/>
    <w:rsid w:val="003771A2"/>
    <w:rsid w:val="003806FD"/>
    <w:rsid w:val="00380FB7"/>
    <w:rsid w:val="003814E5"/>
    <w:rsid w:val="00386207"/>
    <w:rsid w:val="003865B3"/>
    <w:rsid w:val="00394050"/>
    <w:rsid w:val="0039471B"/>
    <w:rsid w:val="00394810"/>
    <w:rsid w:val="00397A1F"/>
    <w:rsid w:val="003A2C56"/>
    <w:rsid w:val="003A3DA6"/>
    <w:rsid w:val="003A4F5A"/>
    <w:rsid w:val="003B0C18"/>
    <w:rsid w:val="003B0D9F"/>
    <w:rsid w:val="003B4761"/>
    <w:rsid w:val="003B4A97"/>
    <w:rsid w:val="003B4AF4"/>
    <w:rsid w:val="003B5249"/>
    <w:rsid w:val="003B6F3B"/>
    <w:rsid w:val="003C680B"/>
    <w:rsid w:val="003D08F8"/>
    <w:rsid w:val="003E73AD"/>
    <w:rsid w:val="003F0D51"/>
    <w:rsid w:val="003F3246"/>
    <w:rsid w:val="003F51A6"/>
    <w:rsid w:val="004021E3"/>
    <w:rsid w:val="00402C49"/>
    <w:rsid w:val="004035E8"/>
    <w:rsid w:val="00410918"/>
    <w:rsid w:val="00413BCF"/>
    <w:rsid w:val="004168FD"/>
    <w:rsid w:val="0041712C"/>
    <w:rsid w:val="00424CC8"/>
    <w:rsid w:val="00432631"/>
    <w:rsid w:val="00442C07"/>
    <w:rsid w:val="0044619C"/>
    <w:rsid w:val="00447924"/>
    <w:rsid w:val="00450928"/>
    <w:rsid w:val="0045424C"/>
    <w:rsid w:val="00456617"/>
    <w:rsid w:val="0046282A"/>
    <w:rsid w:val="00463DDF"/>
    <w:rsid w:val="00464DFB"/>
    <w:rsid w:val="0046562F"/>
    <w:rsid w:val="00481680"/>
    <w:rsid w:val="004870A5"/>
    <w:rsid w:val="004925F2"/>
    <w:rsid w:val="0049437C"/>
    <w:rsid w:val="00495414"/>
    <w:rsid w:val="004958EE"/>
    <w:rsid w:val="004974C7"/>
    <w:rsid w:val="00497902"/>
    <w:rsid w:val="004A55A2"/>
    <w:rsid w:val="004A5AB2"/>
    <w:rsid w:val="004A7307"/>
    <w:rsid w:val="004A7381"/>
    <w:rsid w:val="004A7AA2"/>
    <w:rsid w:val="004B1288"/>
    <w:rsid w:val="004B2606"/>
    <w:rsid w:val="004B3851"/>
    <w:rsid w:val="004B52A5"/>
    <w:rsid w:val="004B7A95"/>
    <w:rsid w:val="004C1933"/>
    <w:rsid w:val="004C3CB7"/>
    <w:rsid w:val="004C58CA"/>
    <w:rsid w:val="004C7F50"/>
    <w:rsid w:val="004D2A97"/>
    <w:rsid w:val="004D6838"/>
    <w:rsid w:val="004E323C"/>
    <w:rsid w:val="004E3894"/>
    <w:rsid w:val="004E52F5"/>
    <w:rsid w:val="004F2BB7"/>
    <w:rsid w:val="004F5331"/>
    <w:rsid w:val="0050072C"/>
    <w:rsid w:val="005038A5"/>
    <w:rsid w:val="00503952"/>
    <w:rsid w:val="005175B6"/>
    <w:rsid w:val="00520BDE"/>
    <w:rsid w:val="005275EE"/>
    <w:rsid w:val="00527DBE"/>
    <w:rsid w:val="00530A1E"/>
    <w:rsid w:val="00530B70"/>
    <w:rsid w:val="00540307"/>
    <w:rsid w:val="00554F5A"/>
    <w:rsid w:val="00555C5A"/>
    <w:rsid w:val="00561197"/>
    <w:rsid w:val="00571543"/>
    <w:rsid w:val="005715BE"/>
    <w:rsid w:val="0057199E"/>
    <w:rsid w:val="005774BF"/>
    <w:rsid w:val="00581A8B"/>
    <w:rsid w:val="005820FA"/>
    <w:rsid w:val="005833E6"/>
    <w:rsid w:val="00585B6D"/>
    <w:rsid w:val="005900F7"/>
    <w:rsid w:val="005961C3"/>
    <w:rsid w:val="00597AF6"/>
    <w:rsid w:val="005A12B3"/>
    <w:rsid w:val="005A46A0"/>
    <w:rsid w:val="005B01B3"/>
    <w:rsid w:val="005B112A"/>
    <w:rsid w:val="005B2B4A"/>
    <w:rsid w:val="005B3EB4"/>
    <w:rsid w:val="005B6301"/>
    <w:rsid w:val="005D0AD8"/>
    <w:rsid w:val="005D239A"/>
    <w:rsid w:val="005D31D5"/>
    <w:rsid w:val="005D48F3"/>
    <w:rsid w:val="005D55E2"/>
    <w:rsid w:val="005D6C2B"/>
    <w:rsid w:val="005E17FD"/>
    <w:rsid w:val="005E30ED"/>
    <w:rsid w:val="005E447A"/>
    <w:rsid w:val="005E4996"/>
    <w:rsid w:val="005E54A2"/>
    <w:rsid w:val="005E5B5D"/>
    <w:rsid w:val="005F07C5"/>
    <w:rsid w:val="005F0A2D"/>
    <w:rsid w:val="005F5099"/>
    <w:rsid w:val="005F5C9D"/>
    <w:rsid w:val="005F6247"/>
    <w:rsid w:val="0060018B"/>
    <w:rsid w:val="00601755"/>
    <w:rsid w:val="006147A6"/>
    <w:rsid w:val="00615453"/>
    <w:rsid w:val="0062289B"/>
    <w:rsid w:val="00623659"/>
    <w:rsid w:val="006259F0"/>
    <w:rsid w:val="006341B9"/>
    <w:rsid w:val="0063600D"/>
    <w:rsid w:val="0064168F"/>
    <w:rsid w:val="00645299"/>
    <w:rsid w:val="00650D59"/>
    <w:rsid w:val="006532B6"/>
    <w:rsid w:val="0065411F"/>
    <w:rsid w:val="00657E58"/>
    <w:rsid w:val="00661786"/>
    <w:rsid w:val="00665F06"/>
    <w:rsid w:val="006672CC"/>
    <w:rsid w:val="00670E86"/>
    <w:rsid w:val="00675F88"/>
    <w:rsid w:val="00676D5E"/>
    <w:rsid w:val="006832B5"/>
    <w:rsid w:val="00692D1A"/>
    <w:rsid w:val="0069398D"/>
    <w:rsid w:val="00694153"/>
    <w:rsid w:val="0069677A"/>
    <w:rsid w:val="00696B8D"/>
    <w:rsid w:val="006B0AE6"/>
    <w:rsid w:val="006B1AEA"/>
    <w:rsid w:val="006B20A7"/>
    <w:rsid w:val="006B7336"/>
    <w:rsid w:val="006C30FC"/>
    <w:rsid w:val="006C3C4C"/>
    <w:rsid w:val="006D079C"/>
    <w:rsid w:val="006D7AE2"/>
    <w:rsid w:val="006E0CA3"/>
    <w:rsid w:val="006E440C"/>
    <w:rsid w:val="006E4AF1"/>
    <w:rsid w:val="006E5A2B"/>
    <w:rsid w:val="006E749A"/>
    <w:rsid w:val="006F3D76"/>
    <w:rsid w:val="00705256"/>
    <w:rsid w:val="00706EEA"/>
    <w:rsid w:val="00707982"/>
    <w:rsid w:val="00710E37"/>
    <w:rsid w:val="0071643C"/>
    <w:rsid w:val="007164C3"/>
    <w:rsid w:val="00717A90"/>
    <w:rsid w:val="00721DF7"/>
    <w:rsid w:val="0073083C"/>
    <w:rsid w:val="00734929"/>
    <w:rsid w:val="00737598"/>
    <w:rsid w:val="007452A9"/>
    <w:rsid w:val="00746215"/>
    <w:rsid w:val="00746985"/>
    <w:rsid w:val="00751C38"/>
    <w:rsid w:val="0075347F"/>
    <w:rsid w:val="00756335"/>
    <w:rsid w:val="00764272"/>
    <w:rsid w:val="0076482E"/>
    <w:rsid w:val="0076733F"/>
    <w:rsid w:val="00767451"/>
    <w:rsid w:val="00771418"/>
    <w:rsid w:val="007775B6"/>
    <w:rsid w:val="00781B84"/>
    <w:rsid w:val="007830C6"/>
    <w:rsid w:val="00783690"/>
    <w:rsid w:val="007868BD"/>
    <w:rsid w:val="007919F7"/>
    <w:rsid w:val="007948A8"/>
    <w:rsid w:val="007970B9"/>
    <w:rsid w:val="0079717C"/>
    <w:rsid w:val="007B2A13"/>
    <w:rsid w:val="007C5683"/>
    <w:rsid w:val="007C6840"/>
    <w:rsid w:val="007C7D0F"/>
    <w:rsid w:val="007D6C4E"/>
    <w:rsid w:val="007E14EE"/>
    <w:rsid w:val="007E2D64"/>
    <w:rsid w:val="007E753E"/>
    <w:rsid w:val="007F0635"/>
    <w:rsid w:val="007F0980"/>
    <w:rsid w:val="007F316D"/>
    <w:rsid w:val="007F4AF0"/>
    <w:rsid w:val="007F4E98"/>
    <w:rsid w:val="007F5CA5"/>
    <w:rsid w:val="007F7B52"/>
    <w:rsid w:val="008077DD"/>
    <w:rsid w:val="0081393A"/>
    <w:rsid w:val="00816419"/>
    <w:rsid w:val="00817EF4"/>
    <w:rsid w:val="00823E40"/>
    <w:rsid w:val="008242B0"/>
    <w:rsid w:val="0082540E"/>
    <w:rsid w:val="00835941"/>
    <w:rsid w:val="00840E23"/>
    <w:rsid w:val="00841F46"/>
    <w:rsid w:val="008433E9"/>
    <w:rsid w:val="008523BB"/>
    <w:rsid w:val="00852CED"/>
    <w:rsid w:val="00853270"/>
    <w:rsid w:val="00854382"/>
    <w:rsid w:val="008603A4"/>
    <w:rsid w:val="00861C46"/>
    <w:rsid w:val="00862181"/>
    <w:rsid w:val="0086255F"/>
    <w:rsid w:val="00863B66"/>
    <w:rsid w:val="00863CBD"/>
    <w:rsid w:val="008656A8"/>
    <w:rsid w:val="0086621F"/>
    <w:rsid w:val="00867F70"/>
    <w:rsid w:val="00874C4D"/>
    <w:rsid w:val="0087556D"/>
    <w:rsid w:val="00880BD5"/>
    <w:rsid w:val="00880E95"/>
    <w:rsid w:val="0088528C"/>
    <w:rsid w:val="00885FC7"/>
    <w:rsid w:val="00887C9B"/>
    <w:rsid w:val="0089112C"/>
    <w:rsid w:val="00894FC1"/>
    <w:rsid w:val="008A521C"/>
    <w:rsid w:val="008A52DC"/>
    <w:rsid w:val="008A54F1"/>
    <w:rsid w:val="008A561B"/>
    <w:rsid w:val="008A7F9A"/>
    <w:rsid w:val="008B1430"/>
    <w:rsid w:val="008B724E"/>
    <w:rsid w:val="008B74AC"/>
    <w:rsid w:val="008C2330"/>
    <w:rsid w:val="008C3D24"/>
    <w:rsid w:val="008C45DE"/>
    <w:rsid w:val="008D0725"/>
    <w:rsid w:val="008D36F0"/>
    <w:rsid w:val="008E3957"/>
    <w:rsid w:val="008E3FEF"/>
    <w:rsid w:val="008E4440"/>
    <w:rsid w:val="008F0E23"/>
    <w:rsid w:val="008F0F23"/>
    <w:rsid w:val="009110EA"/>
    <w:rsid w:val="009160C4"/>
    <w:rsid w:val="009168D3"/>
    <w:rsid w:val="00917F1A"/>
    <w:rsid w:val="00922B5A"/>
    <w:rsid w:val="00922BEB"/>
    <w:rsid w:val="009246DD"/>
    <w:rsid w:val="00926E2E"/>
    <w:rsid w:val="00937BD9"/>
    <w:rsid w:val="00945D61"/>
    <w:rsid w:val="009517B1"/>
    <w:rsid w:val="00957FA1"/>
    <w:rsid w:val="00961B65"/>
    <w:rsid w:val="009724D7"/>
    <w:rsid w:val="009757E3"/>
    <w:rsid w:val="009762B3"/>
    <w:rsid w:val="009869DB"/>
    <w:rsid w:val="009968C0"/>
    <w:rsid w:val="009A12C7"/>
    <w:rsid w:val="009A21AA"/>
    <w:rsid w:val="009A440E"/>
    <w:rsid w:val="009A73CE"/>
    <w:rsid w:val="009B11B5"/>
    <w:rsid w:val="009B4E43"/>
    <w:rsid w:val="009B557D"/>
    <w:rsid w:val="009B7DBC"/>
    <w:rsid w:val="009C5453"/>
    <w:rsid w:val="009C54B4"/>
    <w:rsid w:val="009D684F"/>
    <w:rsid w:val="009D7BBA"/>
    <w:rsid w:val="009E1D00"/>
    <w:rsid w:val="009E4263"/>
    <w:rsid w:val="009E50D2"/>
    <w:rsid w:val="009F3A9E"/>
    <w:rsid w:val="009F51D8"/>
    <w:rsid w:val="009F52CC"/>
    <w:rsid w:val="00A00466"/>
    <w:rsid w:val="00A0172A"/>
    <w:rsid w:val="00A034EC"/>
    <w:rsid w:val="00A12A95"/>
    <w:rsid w:val="00A166E3"/>
    <w:rsid w:val="00A36C2A"/>
    <w:rsid w:val="00A401B4"/>
    <w:rsid w:val="00A40A92"/>
    <w:rsid w:val="00A5336F"/>
    <w:rsid w:val="00A55B36"/>
    <w:rsid w:val="00A55B97"/>
    <w:rsid w:val="00A56A5A"/>
    <w:rsid w:val="00A62911"/>
    <w:rsid w:val="00A6728C"/>
    <w:rsid w:val="00A74B17"/>
    <w:rsid w:val="00A75479"/>
    <w:rsid w:val="00A77387"/>
    <w:rsid w:val="00A84079"/>
    <w:rsid w:val="00A86576"/>
    <w:rsid w:val="00A8716D"/>
    <w:rsid w:val="00A91551"/>
    <w:rsid w:val="00A92972"/>
    <w:rsid w:val="00A940A2"/>
    <w:rsid w:val="00AA437E"/>
    <w:rsid w:val="00AA4C2A"/>
    <w:rsid w:val="00AB03AE"/>
    <w:rsid w:val="00AB554D"/>
    <w:rsid w:val="00AD5465"/>
    <w:rsid w:val="00AD67BC"/>
    <w:rsid w:val="00AE5C3C"/>
    <w:rsid w:val="00AE62FE"/>
    <w:rsid w:val="00AF07A3"/>
    <w:rsid w:val="00AF216F"/>
    <w:rsid w:val="00B00BFD"/>
    <w:rsid w:val="00B01C96"/>
    <w:rsid w:val="00B111B7"/>
    <w:rsid w:val="00B1344A"/>
    <w:rsid w:val="00B242EB"/>
    <w:rsid w:val="00B35237"/>
    <w:rsid w:val="00B42591"/>
    <w:rsid w:val="00B42C8E"/>
    <w:rsid w:val="00B43E97"/>
    <w:rsid w:val="00B579E4"/>
    <w:rsid w:val="00B61B27"/>
    <w:rsid w:val="00B676E1"/>
    <w:rsid w:val="00B67F15"/>
    <w:rsid w:val="00B72BEE"/>
    <w:rsid w:val="00B8108E"/>
    <w:rsid w:val="00B81B42"/>
    <w:rsid w:val="00B82FB5"/>
    <w:rsid w:val="00B867C9"/>
    <w:rsid w:val="00B878F0"/>
    <w:rsid w:val="00B94010"/>
    <w:rsid w:val="00B97734"/>
    <w:rsid w:val="00BA0DD5"/>
    <w:rsid w:val="00BA1C7C"/>
    <w:rsid w:val="00BA6D7B"/>
    <w:rsid w:val="00BA73C4"/>
    <w:rsid w:val="00BB3869"/>
    <w:rsid w:val="00BC2179"/>
    <w:rsid w:val="00BC3398"/>
    <w:rsid w:val="00BD0FF8"/>
    <w:rsid w:val="00BE012E"/>
    <w:rsid w:val="00BE0C28"/>
    <w:rsid w:val="00BE4DF9"/>
    <w:rsid w:val="00BF59F8"/>
    <w:rsid w:val="00BF7184"/>
    <w:rsid w:val="00C056F0"/>
    <w:rsid w:val="00C118D1"/>
    <w:rsid w:val="00C2187B"/>
    <w:rsid w:val="00C24040"/>
    <w:rsid w:val="00C27D1B"/>
    <w:rsid w:val="00C31811"/>
    <w:rsid w:val="00C37141"/>
    <w:rsid w:val="00C4029E"/>
    <w:rsid w:val="00C43723"/>
    <w:rsid w:val="00C43919"/>
    <w:rsid w:val="00C43F00"/>
    <w:rsid w:val="00C46501"/>
    <w:rsid w:val="00C46BEE"/>
    <w:rsid w:val="00C502E2"/>
    <w:rsid w:val="00C52363"/>
    <w:rsid w:val="00C524C6"/>
    <w:rsid w:val="00C53792"/>
    <w:rsid w:val="00C55B72"/>
    <w:rsid w:val="00C56150"/>
    <w:rsid w:val="00C561E5"/>
    <w:rsid w:val="00C570D8"/>
    <w:rsid w:val="00C5713C"/>
    <w:rsid w:val="00C62AA0"/>
    <w:rsid w:val="00C63F31"/>
    <w:rsid w:val="00C70A8C"/>
    <w:rsid w:val="00C71DB9"/>
    <w:rsid w:val="00C71EFC"/>
    <w:rsid w:val="00C74B67"/>
    <w:rsid w:val="00C812DA"/>
    <w:rsid w:val="00C84C76"/>
    <w:rsid w:val="00C860FE"/>
    <w:rsid w:val="00C87580"/>
    <w:rsid w:val="00C93753"/>
    <w:rsid w:val="00C95F7C"/>
    <w:rsid w:val="00C95F84"/>
    <w:rsid w:val="00CA1B74"/>
    <w:rsid w:val="00CA63B8"/>
    <w:rsid w:val="00CB318A"/>
    <w:rsid w:val="00CB3AA2"/>
    <w:rsid w:val="00CB627B"/>
    <w:rsid w:val="00CC1241"/>
    <w:rsid w:val="00CC5ECF"/>
    <w:rsid w:val="00CC7DFB"/>
    <w:rsid w:val="00CD126F"/>
    <w:rsid w:val="00CD3937"/>
    <w:rsid w:val="00CD5626"/>
    <w:rsid w:val="00CE059D"/>
    <w:rsid w:val="00CE19D7"/>
    <w:rsid w:val="00CE1D4F"/>
    <w:rsid w:val="00CF10FC"/>
    <w:rsid w:val="00CF25A7"/>
    <w:rsid w:val="00CF2850"/>
    <w:rsid w:val="00CF336E"/>
    <w:rsid w:val="00CF56F1"/>
    <w:rsid w:val="00CF596E"/>
    <w:rsid w:val="00D0305D"/>
    <w:rsid w:val="00D17D69"/>
    <w:rsid w:val="00D26C0D"/>
    <w:rsid w:val="00D2706B"/>
    <w:rsid w:val="00D309FE"/>
    <w:rsid w:val="00D35C81"/>
    <w:rsid w:val="00D40E30"/>
    <w:rsid w:val="00D42777"/>
    <w:rsid w:val="00D434B8"/>
    <w:rsid w:val="00D44140"/>
    <w:rsid w:val="00D50E2B"/>
    <w:rsid w:val="00D51B27"/>
    <w:rsid w:val="00D51C05"/>
    <w:rsid w:val="00D52BFC"/>
    <w:rsid w:val="00D53BCF"/>
    <w:rsid w:val="00D53E08"/>
    <w:rsid w:val="00D57517"/>
    <w:rsid w:val="00D5764E"/>
    <w:rsid w:val="00D6204D"/>
    <w:rsid w:val="00D64E5C"/>
    <w:rsid w:val="00D654C9"/>
    <w:rsid w:val="00D65EC8"/>
    <w:rsid w:val="00D737F6"/>
    <w:rsid w:val="00D86083"/>
    <w:rsid w:val="00DA4217"/>
    <w:rsid w:val="00DA61E8"/>
    <w:rsid w:val="00DA6CF9"/>
    <w:rsid w:val="00DA7D87"/>
    <w:rsid w:val="00DB0C4D"/>
    <w:rsid w:val="00DB482D"/>
    <w:rsid w:val="00DB48C4"/>
    <w:rsid w:val="00DC573E"/>
    <w:rsid w:val="00DC74C2"/>
    <w:rsid w:val="00DD010B"/>
    <w:rsid w:val="00DD09A9"/>
    <w:rsid w:val="00DD4558"/>
    <w:rsid w:val="00DD7FD2"/>
    <w:rsid w:val="00DE5B3D"/>
    <w:rsid w:val="00DE669F"/>
    <w:rsid w:val="00E0473D"/>
    <w:rsid w:val="00E07137"/>
    <w:rsid w:val="00E10DF7"/>
    <w:rsid w:val="00E11CDC"/>
    <w:rsid w:val="00E140B2"/>
    <w:rsid w:val="00E14674"/>
    <w:rsid w:val="00E15C6E"/>
    <w:rsid w:val="00E179EB"/>
    <w:rsid w:val="00E204F4"/>
    <w:rsid w:val="00E27871"/>
    <w:rsid w:val="00E30E7A"/>
    <w:rsid w:val="00E3173F"/>
    <w:rsid w:val="00E326BB"/>
    <w:rsid w:val="00E32CF0"/>
    <w:rsid w:val="00E33F18"/>
    <w:rsid w:val="00E355B9"/>
    <w:rsid w:val="00E37376"/>
    <w:rsid w:val="00E40903"/>
    <w:rsid w:val="00E51B02"/>
    <w:rsid w:val="00E532AA"/>
    <w:rsid w:val="00E55665"/>
    <w:rsid w:val="00E6372D"/>
    <w:rsid w:val="00E6381C"/>
    <w:rsid w:val="00E67CF5"/>
    <w:rsid w:val="00E73623"/>
    <w:rsid w:val="00E7475B"/>
    <w:rsid w:val="00E74764"/>
    <w:rsid w:val="00E83E99"/>
    <w:rsid w:val="00E847D7"/>
    <w:rsid w:val="00E865B2"/>
    <w:rsid w:val="00E873DD"/>
    <w:rsid w:val="00E90240"/>
    <w:rsid w:val="00E921CA"/>
    <w:rsid w:val="00E9460D"/>
    <w:rsid w:val="00EA2C0A"/>
    <w:rsid w:val="00EA5A8E"/>
    <w:rsid w:val="00EA666F"/>
    <w:rsid w:val="00EB27F5"/>
    <w:rsid w:val="00EB6A39"/>
    <w:rsid w:val="00EC31EB"/>
    <w:rsid w:val="00EC35C4"/>
    <w:rsid w:val="00EC7356"/>
    <w:rsid w:val="00EC7869"/>
    <w:rsid w:val="00ED10AA"/>
    <w:rsid w:val="00ED117B"/>
    <w:rsid w:val="00ED3670"/>
    <w:rsid w:val="00ED6AA7"/>
    <w:rsid w:val="00ED7D0F"/>
    <w:rsid w:val="00EE1349"/>
    <w:rsid w:val="00EE1563"/>
    <w:rsid w:val="00EE1A1A"/>
    <w:rsid w:val="00EE41E9"/>
    <w:rsid w:val="00EE48AB"/>
    <w:rsid w:val="00EF011D"/>
    <w:rsid w:val="00EF0A3D"/>
    <w:rsid w:val="00EF7506"/>
    <w:rsid w:val="00F014FB"/>
    <w:rsid w:val="00F01925"/>
    <w:rsid w:val="00F03FBF"/>
    <w:rsid w:val="00F04187"/>
    <w:rsid w:val="00F05D11"/>
    <w:rsid w:val="00F05DED"/>
    <w:rsid w:val="00F179CD"/>
    <w:rsid w:val="00F236D6"/>
    <w:rsid w:val="00F24674"/>
    <w:rsid w:val="00F306F2"/>
    <w:rsid w:val="00F345E8"/>
    <w:rsid w:val="00F46786"/>
    <w:rsid w:val="00F51901"/>
    <w:rsid w:val="00F61A0D"/>
    <w:rsid w:val="00F62315"/>
    <w:rsid w:val="00F633CA"/>
    <w:rsid w:val="00F63960"/>
    <w:rsid w:val="00F719FD"/>
    <w:rsid w:val="00F74B29"/>
    <w:rsid w:val="00F754F8"/>
    <w:rsid w:val="00F77253"/>
    <w:rsid w:val="00F8192C"/>
    <w:rsid w:val="00F84823"/>
    <w:rsid w:val="00F92148"/>
    <w:rsid w:val="00F94230"/>
    <w:rsid w:val="00F97B87"/>
    <w:rsid w:val="00FB0976"/>
    <w:rsid w:val="00FB1204"/>
    <w:rsid w:val="00FB3712"/>
    <w:rsid w:val="00FB38C7"/>
    <w:rsid w:val="00FB5475"/>
    <w:rsid w:val="00FB57F2"/>
    <w:rsid w:val="00FC0156"/>
    <w:rsid w:val="00FC44FA"/>
    <w:rsid w:val="00FC464C"/>
    <w:rsid w:val="00FC466F"/>
    <w:rsid w:val="00FC61BF"/>
    <w:rsid w:val="00FC74A7"/>
    <w:rsid w:val="00FC79BB"/>
    <w:rsid w:val="00FD43B0"/>
    <w:rsid w:val="00FD4B6D"/>
    <w:rsid w:val="00FD5E99"/>
    <w:rsid w:val="00FD6726"/>
    <w:rsid w:val="00FD7007"/>
    <w:rsid w:val="00FE2C44"/>
    <w:rsid w:val="00FE46CA"/>
    <w:rsid w:val="00FE5317"/>
    <w:rsid w:val="00FF1A52"/>
    <w:rsid w:val="00FF27DB"/>
    <w:rsid w:val="00FF39B4"/>
    <w:rsid w:val="00FF4930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847313D"/>
  <w15:docId w15:val="{FD920149-E4D1-4945-B4F8-EC78A04E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25"/>
      <w:outlineLvl w:val="0"/>
    </w:pPr>
    <w:rPr>
      <w:rFonts w:ascii="Times New Roman" w:eastAsia="Times New Roman" w:hAnsi="Times New Roman"/>
      <w:sz w:val="36"/>
      <w:szCs w:val="36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  <w:sz w:val="35"/>
      <w:szCs w:val="35"/>
    </w:rPr>
  </w:style>
  <w:style w:type="paragraph" w:styleId="Heading3">
    <w:name w:val="heading 3"/>
    <w:basedOn w:val="Normal"/>
    <w:uiPriority w:val="1"/>
    <w:qFormat/>
    <w:pPr>
      <w:ind w:left="215"/>
      <w:outlineLvl w:val="2"/>
    </w:pPr>
    <w:rPr>
      <w:rFonts w:ascii="Times New Roman" w:eastAsia="Times New Roman" w:hAnsi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135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D5E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E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5E9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E95"/>
  </w:style>
  <w:style w:type="paragraph" w:styleId="Footer">
    <w:name w:val="footer"/>
    <w:basedOn w:val="Normal"/>
    <w:link w:val="FooterChar"/>
    <w:uiPriority w:val="99"/>
    <w:unhideWhenUsed/>
    <w:rsid w:val="000D5E9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E95"/>
  </w:style>
  <w:style w:type="character" w:styleId="CommentReference">
    <w:name w:val="annotation reference"/>
    <w:basedOn w:val="DefaultParagraphFont"/>
    <w:uiPriority w:val="99"/>
    <w:semiHidden/>
    <w:unhideWhenUsed/>
    <w:rsid w:val="00495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54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54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414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1C4A64"/>
  </w:style>
  <w:style w:type="paragraph" w:styleId="Revision">
    <w:name w:val="Revision"/>
    <w:hidden/>
    <w:uiPriority w:val="99"/>
    <w:semiHidden/>
    <w:rsid w:val="005F07C5"/>
    <w:pPr>
      <w:widowControl/>
    </w:pPr>
  </w:style>
  <w:style w:type="table" w:styleId="TableGrid">
    <w:name w:val="Table Grid"/>
    <w:basedOn w:val="TableNormal"/>
    <w:uiPriority w:val="39"/>
    <w:rsid w:val="00DC573E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C524C6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867C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">
    <w:name w:val="Hyperlink"/>
    <w:basedOn w:val="DefaultParagraphFont"/>
    <w:uiPriority w:val="99"/>
    <w:unhideWhenUsed/>
    <w:rsid w:val="007970B9"/>
    <w:rPr>
      <w:color w:val="0000FF" w:themeColor="hyperlink"/>
      <w:u w:val="single"/>
    </w:rPr>
  </w:style>
  <w:style w:type="character" w:customStyle="1" w:styleId="Nerazreenaomemba1">
    <w:name w:val="Nerazrešena omemba1"/>
    <w:basedOn w:val="DefaultParagraphFont"/>
    <w:uiPriority w:val="99"/>
    <w:semiHidden/>
    <w:unhideWhenUsed/>
    <w:rsid w:val="00797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1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aporttimalli(ei allekirjoitettavissa AHssa)" ma:contentTypeID="0x0101001EA65CF38F0ED74BA7BDFBDD7EA470DA007B5D96863E2F3047A3CE36220DAFBEEC" ma:contentTypeVersion="2" ma:contentTypeDescription="Luo uusi asiakirja." ma:contentTypeScope="" ma:versionID="9b2e58a14037df5caa004d56a1f14ba5">
  <xsd:schema xmlns:xsd="http://www.w3.org/2001/XMLSchema" xmlns:xs="http://www.w3.org/2001/XMLSchema" xmlns:p="http://schemas.microsoft.com/office/2006/metadata/properties" xmlns:ns2="9f8f8150-3ee5-48b9-bcb8-a434091f8db7" targetNamespace="http://schemas.microsoft.com/office/2006/metadata/properties" ma:root="true" ma:fieldsID="488fddf5ac5fe6dd625a2a4bbb84a004" ns2:_="">
    <xsd:import namespace="9f8f8150-3ee5-48b9-bcb8-a434091f8db7"/>
    <xsd:element name="properties">
      <xsd:complexType>
        <xsd:sequence>
          <xsd:element name="documentManagement">
            <xsd:complexType>
              <xsd:all>
                <xsd:element ref="ns2:Dokumentin_x0020_päiväys" minOccurs="0"/>
                <xsd:element ref="ns2:Lyhyt_x0020_kuvaus" minOccurs="0"/>
                <xsd:element ref="ns2:TaxKeywordTaxHTField" minOccurs="0"/>
                <xsd:element ref="ns2:TaxCatchAll" minOccurs="0"/>
                <xsd:element ref="ns2:TaxCatchAllLabel" minOccurs="0"/>
                <xsd:element ref="ns2:b82707ec1ce241068c6dfafd4b75fefc" minOccurs="0"/>
                <xsd:element ref="ns2:Dokumentin_x0020_tila" minOccurs="0"/>
                <xsd:element ref="ns2:Tehtäväluokka" minOccurs="0"/>
                <xsd:element ref="ns2:Asiakirjatyyppi" minOccurs="0"/>
                <xsd:element ref="ns2:Asiakirjatyypintarkenne" minOccurs="0"/>
                <xsd:element ref="ns2:Säilytysaika" minOccurs="0"/>
                <xsd:element ref="ns2:Asianumero" minOccurs="0"/>
                <xsd:element ref="ns2:Julkisuusluokka" minOccurs="0"/>
                <xsd:element ref="ns2:Turvallisuusluokka" minOccurs="0"/>
                <xsd:element ref="ns2:Suojaustaso" minOccurs="0"/>
                <xsd:element ref="ns2:Salassapitoperus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f8150-3ee5-48b9-bcb8-a434091f8db7" elementFormDefault="qualified">
    <xsd:import namespace="http://schemas.microsoft.com/office/2006/documentManagement/types"/>
    <xsd:import namespace="http://schemas.microsoft.com/office/infopath/2007/PartnerControls"/>
    <xsd:element name="Dokumentin_x0020_päiväys" ma:index="8" nillable="true" ma:displayName="Dokumentin päiväys" ma:default="[Today]" ma:format="DateOnly" ma:internalName="Dokumentin_x0020_p_x00e4_iv_x00e4_ys">
      <xsd:simpleType>
        <xsd:restriction base="dms:DateTime"/>
      </xsd:simpleType>
    </xsd:element>
    <xsd:element name="Lyhyt_x0020_kuvaus" ma:index="9" nillable="true" ma:displayName="Lyhyt kuvaus" ma:internalName="Lyhyt_x0020_kuvaus">
      <xsd:simpleType>
        <xsd:restriction base="dms:Note">
          <xsd:maxLength value="255"/>
        </xsd:restriction>
      </xsd:simpleType>
    </xsd:element>
    <xsd:element name="TaxKeywordTaxHTField" ma:index="10" nillable="true" ma:taxonomy="true" ma:internalName="TaxKeywordTaxHTField" ma:taxonomyFieldName="TaxKeyword" ma:displayName="Yrityksen avainsanat" ma:fieldId="{23f27201-bee3-471e-b2e7-b64fd8b7ca38}" ma:taxonomyMulti="true" ma:sspId="50fbe2bf-a707-4daa-8370-ca94c55c0b2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50172b8c-ae7c-4652-811d-d564cbbf226f}" ma:internalName="TaxCatchAll" ma:showField="CatchAllData" ma:web="9f8f8150-3ee5-48b9-bcb8-a434091f8d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50172b8c-ae7c-4652-811d-d564cbbf226f}" ma:internalName="TaxCatchAllLabel" ma:readOnly="true" ma:showField="CatchAllDataLabel" ma:web="9f8f8150-3ee5-48b9-bcb8-a434091f8d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82707ec1ce241068c6dfafd4b75fefc" ma:index="14" nillable="true" ma:taxonomy="true" ma:internalName="b82707ec1ce241068c6dfafd4b75fefc" ma:taxonomyFieldName="Vastuuorganisaatio" ma:displayName="Vastuuorganisaatio" ma:default="1;#Topografikunta|9e67d1d2-3923-4704-823e-85e93f8d32b7" ma:fieldId="{b82707ec-1ce2-4106-8c6d-fafd4b75fefc}" ma:sspId="50fbe2bf-a707-4daa-8370-ca94c55c0b2e" ma:termSetId="cc4e64b9-86d7-4d71-9ab6-9df6e446b1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kumentin_x0020_tila" ma:index="16" nillable="true" ma:displayName="Dokumentin tila" ma:default="Luonnos" ma:indexed="true" ma:internalName="Dokumentin_x0020_tila">
      <xsd:simpleType>
        <xsd:restriction base="dms:Choice">
          <xsd:enumeration value="Luonnos"/>
          <xsd:enumeration value="Valmis"/>
          <xsd:enumeration value="Siirrä asianhallintaan"/>
          <xsd:enumeration value="Siirto epäonnistui"/>
        </xsd:restriction>
      </xsd:simpleType>
    </xsd:element>
    <xsd:element name="Tehtäväluokka" ma:index="17" nillable="true" ma:displayName="Tehtäväluokka" ma:list="{09AC1512-6442-4932-8914-A264D25591EF}" ma:internalName="Teht_x00e4_v_x00e4_luokka" ma:showField="Title" ma:web="9f8f8150-3ee5-48b9-bcb8-a434091f8db7">
      <xsd:simpleType>
        <xsd:restriction base="dms:Lookup"/>
      </xsd:simpleType>
    </xsd:element>
    <xsd:element name="Asiakirjatyyppi" ma:index="18" nillable="true" ma:displayName="Asiakirjatyyppi" ma:list="{37995C01-61A0-474C-824A-764E4BD9996F}" ma:internalName="Asiakirjatyyppi" ma:showField="Title" ma:web="9f8f8150-3ee5-48b9-bcb8-a434091f8db7">
      <xsd:simpleType>
        <xsd:restriction base="dms:Lookup"/>
      </xsd:simpleType>
    </xsd:element>
    <xsd:element name="Asiakirjatyypintarkenne" ma:index="19" nillable="true" ma:displayName="Asiakirjatyypintarkenne" ma:list="{B0B552C8-52B7-4D9C-97AC-044CF5D19EFB}" ma:internalName="Asiakirjatyypintarkenne" ma:showField="Title" ma:web="9f8f8150-3ee5-48b9-bcb8-a434091f8db7">
      <xsd:simpleType>
        <xsd:restriction base="dms:Lookup"/>
      </xsd:simpleType>
    </xsd:element>
    <xsd:element name="Säilytysaika" ma:index="20" nillable="true" ma:displayName="Säilytysaika" ma:format="Dropdown" ma:internalName="S_x00e4_ilytysaika">
      <xsd:simpleType>
        <xsd:restriction base="dms:Choice">
          <xsd:enumeration value="2"/>
          <xsd:enumeration value="6"/>
          <xsd:enumeration value="10"/>
          <xsd:enumeration value="50"/>
          <xsd:enumeration value="säilytetään pysyvästi"/>
          <xsd:enumeration value="1"/>
          <xsd:enumeration value="3"/>
          <xsd:enumeration value="15"/>
          <xsd:enumeration value="20"/>
          <xsd:enumeration value="25"/>
          <xsd:enumeration value="30"/>
          <xsd:enumeration value="40"/>
          <xsd:enumeration value="60"/>
          <xsd:enumeration value="75"/>
          <xsd:enumeration value="100"/>
          <xsd:enumeration value="120"/>
          <xsd:enumeration value="ajantasainen tieto"/>
          <xsd:enumeration value="hävitetään kun tiedot on siirretty järjestelmään"/>
          <xsd:enumeration value="kunnes henkilö täyttää 60 vuotta"/>
          <xsd:enumeration value="materiaalin elinjakso"/>
          <xsd:enumeration value="palveluksessaoloaika"/>
          <xsd:enumeration value="palveluksessaoloaika + 2 vuotta"/>
          <xsd:enumeration value="voimassaoloaika"/>
          <xsd:enumeration value="voimassaoloaika + 2 vuotta"/>
          <xsd:enumeration value="voimassaoloaika + 6 vuotta"/>
          <xsd:enumeration value="12"/>
          <xsd:enumeration value="voimassaoloaika + 10 vuotta"/>
          <xsd:enumeration value="35"/>
          <xsd:enumeration value="45"/>
        </xsd:restriction>
      </xsd:simpleType>
    </xsd:element>
    <xsd:element name="Asianumero" ma:index="21" nillable="true" ma:displayName="Asianumero" ma:default="2287/2020" ma:internalName="Asianumero">
      <xsd:simpleType>
        <xsd:restriction base="dms:Text"/>
      </xsd:simpleType>
    </xsd:element>
    <xsd:element name="Julkisuusluokka" ma:index="22" nillable="true" ma:displayName="Julkisuusluokka" ma:default="Julkinen" ma:format="Dropdown" ma:internalName="Julkisuusluokka">
      <xsd:simpleType>
        <xsd:restriction base="dms:Choice">
          <xsd:enumeration value="Julkinen"/>
          <xsd:enumeration value="Ei-julkinen"/>
          <xsd:enumeration value="Osittain salassa pidettävä"/>
          <xsd:enumeration value="Salassa pidettävä"/>
        </xsd:restriction>
      </xsd:simpleType>
    </xsd:element>
    <xsd:element name="Turvallisuusluokka" ma:index="23" nillable="true" ma:displayName="Turvallisuusluokka" ma:format="Dropdown" ma:internalName="Turvallisuusluokka">
      <xsd:simpleType>
        <xsd:restriction base="dms:Choice">
          <xsd:enumeration value="ERITTÄIN SALAINEN: ST I"/>
          <xsd:enumeration value="SALAINEN: ST II"/>
          <xsd:enumeration value="LUOTTAMUKSELLINEN: ST III"/>
          <xsd:enumeration value="KÄYTTÖ RAJOITETTU: ST IV"/>
          <xsd:enumeration value="Ei turvallisuusluokiteltu"/>
        </xsd:restriction>
      </xsd:simpleType>
    </xsd:element>
    <xsd:element name="Suojaustaso" ma:index="24" nillable="true" ma:displayName="Suojaustaso" ma:format="Dropdown" ma:internalName="Suojaustaso">
      <xsd:simpleType>
        <xsd:restriction base="dms:Choice">
          <xsd:enumeration value="SALASSA PIDETTÄVÄ: ST I"/>
          <xsd:enumeration value="SALASSA PIDETTÄVÄ: ST II"/>
          <xsd:enumeration value="SALASSA PIDETTÄVÄ: ST III"/>
          <xsd:enumeration value="SALASSA PIDETTÄVÄ: ST IV"/>
          <xsd:enumeration value="Julkisuuslaki 6 §"/>
          <xsd:enumeration value="Julkisuuslaki 7 §"/>
        </xsd:restriction>
      </xsd:simpleType>
    </xsd:element>
    <xsd:element name="Salassapitoperuste" ma:index="25" nillable="true" ma:displayName="Salassapitoperuste" ma:format="Dropdown" ma:internalName="Salassapitoperuste">
      <xsd:simpleType>
        <xsd:restriction base="dms:Choice">
          <xsd:enumeration value="Julkisuuslaki 24.1 § 02 k"/>
          <xsd:enumeration value="Julkisuuslaki 24.1 § 3 kohta"/>
          <xsd:enumeration value="Julkisuuslaki 24.1 § 07 k"/>
          <xsd:enumeration value="Julkisuuslaki 24.1 § 8 kohta"/>
          <xsd:enumeration value="Julkisuuslaki 24.1 § 10 k"/>
          <xsd:enumeration value="Julkisuuslaki 24.1 § 20 kohta"/>
          <xsd:enumeration value="Julkisuuslaki 24.1 § 21 kohta"/>
          <xsd:enumeration value="Julkisuuslaki 24.1 § 22 k"/>
          <xsd:enumeration value="Julkisuuslaki 24.1 § 23 kohta"/>
          <xsd:enumeration value="Julkisuuslaki 24.1 § 25 k"/>
          <xsd:enumeration value="Julkisuuslaki 24.1 § 28 kohta"/>
          <xsd:enumeration value="Julkisuuslaki 24.1 § 29 k"/>
          <xsd:enumeration value="Julkisuuslaki 24.1 § 30 k"/>
          <xsd:enumeration value="Julkisuuslaki 24.1 § 32 k"/>
          <xsd:enumeration value="Laki kuolemansyyn selvittämisestä 15.1 §"/>
          <xsd:enumeration value="Laki potilaan asemasta ja oikeuksista 13.1 §"/>
          <xsd:enumeration value="Julkisuuslaki 6 § 2 k"/>
          <xsd:enumeration value="Julkisuuslaki 6 § 3 k"/>
          <xsd:enumeration value="Julkisuuslaki 6 § 7 k"/>
          <xsd:enumeration value="Julkisuuslaki 6 § 8 k"/>
          <xsd:enumeration value="Julkisuuslaki 6 § 9 k"/>
          <xsd:enumeration value="Julkisuuslaki 7 § 02 k"/>
          <xsd:enumeration value="Julkisuuslaki 6 § 04 k"/>
          <xsd:enumeration value="Julkisuuslaki 6 § 06 k"/>
          <xsd:enumeration value="Julkisuuslaki 6 § 01 k"/>
          <xsd:enumeration value="Julkisuuslaki 6 § 02 k"/>
          <xsd:enumeration value="Julkisuuslaki 6 § 03 k"/>
          <xsd:enumeration value="Julkisuuslaki 6 § 05 k"/>
          <xsd:enumeration value="Julkisuuslaki 6 § 07 k"/>
          <xsd:enumeration value="Julkisuuslaki 6 § 08 k"/>
          <xsd:enumeration value="Julkisuuslaki 6 § 09 k"/>
          <xsd:enumeration value="Julkisuuslaki 7 § 01 - 02 k"/>
          <xsd:enumeration value="Julkisuuslaki 7 § 03 k"/>
          <xsd:enumeration value="Julkisuuslaki 16.3 §"/>
          <xsd:enumeration value="Laki terveydenhuollon valtakunnallisista henkilörekistereistä 4.1 §"/>
          <xsd:enumeration value="Julkisuuslaki 24.1 § 01 k"/>
          <xsd:enumeration value="Julkisuuslaki 24.1 § 05 k"/>
          <xsd:enumeration value="Julkisuuslaki 24.1 § 04 k"/>
          <xsd:enumeration value="Julkisuuslaki 24.1 § 06 k"/>
          <xsd:enumeration value="Julkisuuslaki 24.1 § 08 k"/>
          <xsd:enumeration value="Julkisuuslaki 24.1 § 09 k"/>
          <xsd:enumeration value="Julkisuuslaki 24.1 § 11 k"/>
          <xsd:enumeration value="Julkisuuslaki 24.1 § 12 k"/>
          <xsd:enumeration value="Julkisuuslaki 24.1 § 13 k"/>
          <xsd:enumeration value="Julkisuuslaki 24.1 § 14 k"/>
          <xsd:enumeration value="Julkisuuslaki 24.1 § 15 k"/>
          <xsd:enumeration value="Julkisuuslaki 24.1 § 16 k"/>
          <xsd:enumeration value="Julkisuuslaki 24.1 § 17 k"/>
          <xsd:enumeration value="Julkisuuslaki 24.1 § 18 k"/>
          <xsd:enumeration value="Julkisuuslaki 24.1 § 19 k"/>
          <xsd:enumeration value="Julkisuuslaki 24.1 § 20 k"/>
          <xsd:enumeration value="Julkisuuslaki 24.1 § 24 k"/>
          <xsd:enumeration value="Julkisuuslaki 24.1 § 26 k"/>
          <xsd:enumeration value="Julkisuuslaki 24.1 § 27 k"/>
          <xsd:enumeration value="Julkisuuslaki 24.1 § 31 k"/>
          <xsd:enumeration value="Julkisuuslaki 24.1 § 21 k"/>
          <xsd:enumeration value="Julkisuuslaki 24.1 § 23 k"/>
          <xsd:enumeration value="Julkisuuslaki 24.1 § 28 k"/>
          <xsd:enumeration value="Julkisuuslaki 24.1 § 03 k"/>
          <xsd:enumeration value="Laki kansainvälisistä tietoturvallisuusvelvoitteista 6 §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ojaustaso xmlns="9f8f8150-3ee5-48b9-bcb8-a434091f8db7" xsi:nil="true"/>
    <Asianumero xmlns="9f8f8150-3ee5-48b9-bcb8-a434091f8db7">2287/2020</Asianumero>
    <Asiakirjatyypintarkenne xmlns="9f8f8150-3ee5-48b9-bcb8-a434091f8db7" xsi:nil="true"/>
    <Dokumentin_x0020_tila xmlns="9f8f8150-3ee5-48b9-bcb8-a434091f8db7">Luonnos</Dokumentin_x0020_tila>
    <Asiakirjatyyppi xmlns="9f8f8150-3ee5-48b9-bcb8-a434091f8db7" xsi:nil="true"/>
    <TaxKeywordTaxHTField xmlns="9f8f8150-3ee5-48b9-bcb8-a434091f8db7">
      <Terms xmlns="http://schemas.microsoft.com/office/infopath/2007/PartnerControls"/>
    </TaxKeywordTaxHTField>
    <Turvallisuusluokka xmlns="9f8f8150-3ee5-48b9-bcb8-a434091f8db7" xsi:nil="true"/>
    <Julkisuusluokka xmlns="9f8f8150-3ee5-48b9-bcb8-a434091f8db7">Julkinen</Julkisuusluokka>
    <TaxCatchAll xmlns="9f8f8150-3ee5-48b9-bcb8-a434091f8db7">
      <Value>1</Value>
    </TaxCatchAll>
    <Salassapitoperuste xmlns="9f8f8150-3ee5-48b9-bcb8-a434091f8db7" xsi:nil="true"/>
    <Lyhyt_x0020_kuvaus xmlns="9f8f8150-3ee5-48b9-bcb8-a434091f8db7" xsi:nil="true"/>
    <Dokumentin_x0020_päiväys xmlns="9f8f8150-3ee5-48b9-bcb8-a434091f8db7">2023-02-23T12:14:26+00:00</Dokumentin_x0020_päiväys>
    <b82707ec1ce241068c6dfafd4b75fefc xmlns="9f8f8150-3ee5-48b9-bcb8-a434091f8db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Topografikunta</TermName>
          <TermId xmlns="http://schemas.microsoft.com/office/infopath/2007/PartnerControls">9e67d1d2-3923-4704-823e-85e93f8d32b7</TermId>
        </TermInfo>
      </Terms>
    </b82707ec1ce241068c6dfafd4b75fefc>
    <Tehtäväluokka xmlns="9f8f8150-3ee5-48b9-bcb8-a434091f8db7" xsi:nil="true"/>
    <Säilytysaika xmlns="9f8f8150-3ee5-48b9-bcb8-a434091f8db7" xsi:nil="true"/>
  </documentManagement>
</p:properties>
</file>

<file path=customXml/itemProps1.xml><?xml version="1.0" encoding="utf-8"?>
<ds:datastoreItem xmlns:ds="http://schemas.openxmlformats.org/officeDocument/2006/customXml" ds:itemID="{AED3B366-70A7-47DC-AA8C-67823589B18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53C7F1C-2DB7-4D55-A7E6-1A4611AA5C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90602A-E604-4CA0-9A66-6026658F8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f8150-3ee5-48b9-bcb8-a434091f8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B40BFC-2C10-42AA-9EF6-E3E659A365B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9E92113-F9DD-4023-AFB9-AAFE77868D1B}">
  <ds:schemaRefs>
    <ds:schemaRef ds:uri="http://purl.org/dc/terms/"/>
    <ds:schemaRef ds:uri="9f8f8150-3ee5-48b9-bcb8-a434091f8db7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1938</Words>
  <Characters>11049</Characters>
  <Application>Microsoft Office Word</Application>
  <DocSecurity>0</DocSecurity>
  <Lines>92</Lines>
  <Paragraphs>25</Paragraphs>
  <ScaleCrop>false</ScaleCrop>
  <HeadingPairs>
    <vt:vector size="8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MON</Company>
  <LinksUpToDate>false</LinksUpToDate>
  <CharactersWithSpaces>12962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Kopryaniuk Maciej</dc:creator>
  <cp:lastModifiedBy>Katka Škof</cp:lastModifiedBy>
  <cp:revision>2</cp:revision>
  <cp:lastPrinted>2024-04-11T08:53:00Z</cp:lastPrinted>
  <dcterms:created xsi:type="dcterms:W3CDTF">2026-02-23T08:01:00Z</dcterms:created>
  <dcterms:modified xsi:type="dcterms:W3CDTF">2026-02-23T08:01:00Z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2018-09-10T00:00:00Z</vt:filetime>
  </property>
  <property fmtid="{D5CDD505-2E9C-101B-9397-08002B2CF9AE}" pid="3" name="LastSaved">
    <vt:filetime>2019-08-20T00:00:00Z</vt:filetime>
  </property>
  <property fmtid="{D5CDD505-2E9C-101B-9397-08002B2CF9AE}" pid="4" name="docIndexRef">
    <vt:lpwstr>973fc19d-31ca-4ca6-9409-a65b44ca5a1a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bjPortionMark">
    <vt:lpwstr>[JAW]</vt:lpwstr>
  </property>
  <property fmtid="{D5CDD505-2E9C-101B-9397-08002B2CF9AE}" pid="9" name="bjClsUserRVM">
    <vt:lpwstr>[]</vt:lpwstr>
  </property>
  <property fmtid="{D5CDD505-2E9C-101B-9397-08002B2CF9AE}" pid="10" name="bjSaver">
    <vt:lpwstr>wTWDlC1xTEgsXHJsjThGv1H4FVECZ5e+</vt:lpwstr>
  </property>
  <property fmtid="{D5CDD505-2E9C-101B-9397-08002B2CF9AE}" pid="11" name="s5636:Creator type=author">
    <vt:lpwstr>Kopryaniuk Maciej</vt:lpwstr>
  </property>
  <property fmtid="{D5CDD505-2E9C-101B-9397-08002B2CF9AE}" pid="12" name="s5636:Creator type=organization">
    <vt:lpwstr>MILNET-Z</vt:lpwstr>
  </property>
  <property fmtid="{D5CDD505-2E9C-101B-9397-08002B2CF9AE}" pid="13" name="s5636:Creator type=IP">
    <vt:lpwstr>10.11.62.146</vt:lpwstr>
  </property>
  <property fmtid="{D5CDD505-2E9C-101B-9397-08002B2CF9AE}" pid="14" name="ContentTypeId">
    <vt:lpwstr>0x0101001EA65CF38F0ED74BA7BDFBDD7EA470DA007B5D96863E2F3047A3CE36220DAFBEEC</vt:lpwstr>
  </property>
  <property fmtid="{D5CDD505-2E9C-101B-9397-08002B2CF9AE}" pid="15" name="Vastuuorganisaatio">
    <vt:lpwstr>1;#Topografikunta|9e67d1d2-3923-4704-823e-85e93f8d32b7</vt:lpwstr>
  </property>
  <property fmtid="{D5CDD505-2E9C-101B-9397-08002B2CF9AE}" pid="16" name="TaxKeyword">
    <vt:lpwstr/>
  </property>
</Properties>
</file>