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5D69" w14:textId="77777777" w:rsidR="00842149" w:rsidRPr="00842149" w:rsidRDefault="00842149" w:rsidP="00842149">
      <w:pPr>
        <w:autoSpaceDE w:val="0"/>
        <w:autoSpaceDN w:val="0"/>
        <w:adjustRightInd w:val="0"/>
        <w:spacing w:after="0" w:line="240" w:lineRule="auto"/>
        <w:jc w:val="both"/>
        <w:rPr>
          <w:rFonts w:ascii="Arial" w:eastAsia="Calibri" w:hAnsi="Arial" w:cs="Arial"/>
          <w:sz w:val="20"/>
          <w:szCs w:val="20"/>
        </w:rPr>
      </w:pPr>
      <w:r w:rsidRPr="00842149">
        <w:rPr>
          <w:rFonts w:ascii="Arial" w:eastAsia="Calibri" w:hAnsi="Arial" w:cs="Arial"/>
          <w:noProof/>
          <w:sz w:val="20"/>
          <w:szCs w:val="20"/>
        </w:rPr>
        <w:drawing>
          <wp:anchor distT="0" distB="0" distL="114300" distR="114300" simplePos="0" relativeHeight="251660288" behindDoc="0" locked="0" layoutInCell="1" allowOverlap="1" wp14:anchorId="57F1E51C" wp14:editId="75EF4939">
            <wp:simplePos x="0" y="0"/>
            <wp:positionH relativeFrom="column">
              <wp:posOffset>-431800</wp:posOffset>
            </wp:positionH>
            <wp:positionV relativeFrom="paragraph">
              <wp:posOffset>-38100</wp:posOffset>
            </wp:positionV>
            <wp:extent cx="299720" cy="346075"/>
            <wp:effectExtent l="0" t="0" r="5080" b="0"/>
            <wp:wrapNone/>
            <wp:docPr id="224169891" name="Slika 22416989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anchor>
        </w:drawing>
      </w:r>
      <w:r w:rsidRPr="00842149">
        <w:rPr>
          <w:rFonts w:ascii="Arial" w:eastAsia="Calibri" w:hAnsi="Arial" w:cs="Arial"/>
          <w:noProof/>
          <w:sz w:val="20"/>
          <w:szCs w:val="20"/>
          <w:lang w:eastAsia="sl-SI"/>
        </w:rPr>
        <mc:AlternateContent>
          <mc:Choice Requires="wps">
            <w:drawing>
              <wp:anchor distT="0" distB="0" distL="114300" distR="114300" simplePos="0" relativeHeight="251659264" behindDoc="1" locked="0" layoutInCell="0" allowOverlap="1" wp14:anchorId="77D8F8AE" wp14:editId="59C9177B">
                <wp:simplePos x="0" y="0"/>
                <wp:positionH relativeFrom="column">
                  <wp:posOffset>-431800</wp:posOffset>
                </wp:positionH>
                <wp:positionV relativeFrom="page">
                  <wp:posOffset>3600450</wp:posOffset>
                </wp:positionV>
                <wp:extent cx="252095" cy="0"/>
                <wp:effectExtent l="6350" t="9525" r="8255" b="9525"/>
                <wp:wrapNone/>
                <wp:docPr id="126178156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826F"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42149">
        <w:rPr>
          <w:rFonts w:ascii="Arial" w:eastAsia="Calibri" w:hAnsi="Arial" w:cs="Arial"/>
          <w:sz w:val="20"/>
          <w:szCs w:val="20"/>
        </w:rPr>
        <w:t>REPUBLIKA SLOVENIJA</w:t>
      </w:r>
    </w:p>
    <w:p w14:paraId="2B945C96" w14:textId="77777777" w:rsidR="00842149" w:rsidRPr="00842149" w:rsidRDefault="00842149" w:rsidP="00842149">
      <w:pPr>
        <w:tabs>
          <w:tab w:val="center" w:pos="4536"/>
          <w:tab w:val="left" w:pos="5112"/>
          <w:tab w:val="right" w:pos="9072"/>
        </w:tabs>
        <w:spacing w:after="120" w:line="240" w:lineRule="exact"/>
        <w:jc w:val="both"/>
        <w:rPr>
          <w:rFonts w:ascii="Arial" w:eastAsia="Calibri" w:hAnsi="Arial" w:cs="Arial"/>
          <w:b/>
          <w:caps/>
          <w:sz w:val="20"/>
          <w:szCs w:val="20"/>
        </w:rPr>
      </w:pPr>
      <w:r w:rsidRPr="00842149">
        <w:rPr>
          <w:rFonts w:ascii="Arial" w:eastAsia="Calibri" w:hAnsi="Arial" w:cs="Arial"/>
          <w:b/>
          <w:caps/>
          <w:sz w:val="20"/>
          <w:szCs w:val="20"/>
        </w:rPr>
        <w:t>MinIstrstvo za gospodarstvo, turizem in šport</w:t>
      </w:r>
    </w:p>
    <w:p w14:paraId="75B0BF5B" w14:textId="77777777" w:rsidR="00842149" w:rsidRPr="00842149" w:rsidRDefault="00842149" w:rsidP="00842149">
      <w:pPr>
        <w:tabs>
          <w:tab w:val="center" w:pos="4536"/>
          <w:tab w:val="left" w:pos="5112"/>
          <w:tab w:val="right" w:pos="9072"/>
        </w:tabs>
        <w:spacing w:before="240" w:after="0" w:line="240" w:lineRule="exact"/>
        <w:jc w:val="both"/>
        <w:rPr>
          <w:rFonts w:ascii="Arial" w:eastAsia="Calibri" w:hAnsi="Arial" w:cs="Arial"/>
          <w:sz w:val="20"/>
          <w:szCs w:val="20"/>
        </w:rPr>
      </w:pPr>
      <w:r w:rsidRPr="00842149">
        <w:rPr>
          <w:rFonts w:ascii="Arial" w:eastAsia="Calibri" w:hAnsi="Arial" w:cs="Arial"/>
          <w:sz w:val="20"/>
          <w:szCs w:val="20"/>
        </w:rPr>
        <w:t>Kotnikova ulica 5, 1000 Ljubljana</w:t>
      </w:r>
      <w:r w:rsidRPr="00842149">
        <w:rPr>
          <w:rFonts w:ascii="Arial" w:eastAsia="Calibri" w:hAnsi="Arial" w:cs="Arial"/>
          <w:sz w:val="20"/>
          <w:szCs w:val="20"/>
        </w:rPr>
        <w:tab/>
        <w:t xml:space="preserve">                                          T: 01 400 33 11</w:t>
      </w:r>
    </w:p>
    <w:p w14:paraId="18A9F03C" w14:textId="77777777" w:rsidR="00842149" w:rsidRPr="00842149" w:rsidRDefault="00842149" w:rsidP="00842149">
      <w:pPr>
        <w:tabs>
          <w:tab w:val="center" w:pos="4536"/>
          <w:tab w:val="left" w:pos="5112"/>
          <w:tab w:val="right" w:pos="9072"/>
        </w:tabs>
        <w:spacing w:after="0" w:line="240" w:lineRule="exact"/>
        <w:jc w:val="both"/>
        <w:rPr>
          <w:rFonts w:ascii="Arial" w:eastAsia="Calibri" w:hAnsi="Arial" w:cs="Arial"/>
          <w:sz w:val="20"/>
          <w:szCs w:val="20"/>
        </w:rPr>
      </w:pPr>
      <w:r w:rsidRPr="00842149">
        <w:rPr>
          <w:rFonts w:ascii="Arial" w:eastAsia="Calibri" w:hAnsi="Arial" w:cs="Arial"/>
          <w:sz w:val="20"/>
          <w:szCs w:val="20"/>
        </w:rPr>
        <w:tab/>
        <w:t xml:space="preserve">                                                         E: gp.mgts@gov.si</w:t>
      </w:r>
    </w:p>
    <w:p w14:paraId="4A71F01C" w14:textId="77777777" w:rsidR="00842149" w:rsidRPr="00842149" w:rsidRDefault="00842149" w:rsidP="00842149">
      <w:pPr>
        <w:tabs>
          <w:tab w:val="center" w:pos="4536"/>
          <w:tab w:val="left" w:pos="5112"/>
          <w:tab w:val="right" w:pos="9072"/>
        </w:tabs>
        <w:spacing w:after="0" w:line="240" w:lineRule="exact"/>
        <w:jc w:val="both"/>
        <w:rPr>
          <w:rFonts w:ascii="Arial" w:eastAsia="Calibri" w:hAnsi="Arial" w:cs="Arial"/>
          <w:sz w:val="20"/>
          <w:szCs w:val="20"/>
        </w:rPr>
      </w:pPr>
      <w:r w:rsidRPr="00842149">
        <w:rPr>
          <w:rFonts w:ascii="Arial" w:eastAsia="Calibri" w:hAnsi="Arial" w:cs="Arial"/>
          <w:sz w:val="20"/>
          <w:szCs w:val="20"/>
        </w:rPr>
        <w:tab/>
        <w:t xml:space="preserve">                                                      www.mgts.gov.si</w:t>
      </w:r>
    </w:p>
    <w:p w14:paraId="10153280" w14:textId="77777777" w:rsidR="00842149" w:rsidRPr="00842149" w:rsidRDefault="00842149" w:rsidP="00842149">
      <w:pPr>
        <w:spacing w:after="0" w:line="260" w:lineRule="exact"/>
        <w:contextualSpacing/>
        <w:rPr>
          <w:rFonts w:ascii="Arial" w:eastAsia="Times New Roman" w:hAnsi="Arial" w:cs="Arial"/>
          <w:b/>
          <w:sz w:val="20"/>
          <w:szCs w:val="20"/>
          <w:lang w:eastAsia="sl-SI"/>
        </w:rPr>
      </w:pPr>
    </w:p>
    <w:p w14:paraId="183F0130" w14:textId="77777777" w:rsidR="00842149" w:rsidRPr="00842149" w:rsidRDefault="00842149" w:rsidP="00842149">
      <w:pPr>
        <w:tabs>
          <w:tab w:val="left" w:pos="2223"/>
        </w:tabs>
        <w:spacing w:after="0" w:line="260" w:lineRule="exact"/>
        <w:contextualSpacing/>
        <w:rPr>
          <w:rFonts w:ascii="Arial" w:eastAsia="Times New Roman" w:hAnsi="Arial" w:cs="Arial"/>
          <w:b/>
          <w:sz w:val="20"/>
          <w:szCs w:val="20"/>
          <w:lang w:eastAsia="sl-SI"/>
        </w:rPr>
      </w:pPr>
      <w:r w:rsidRPr="00842149">
        <w:rPr>
          <w:rFonts w:ascii="Arial" w:eastAsia="Times New Roman" w:hAnsi="Arial" w:cs="Arial"/>
          <w:b/>
          <w:sz w:val="20"/>
          <w:szCs w:val="20"/>
          <w:lang w:eastAsia="sl-SI"/>
        </w:rPr>
        <w:tab/>
      </w:r>
    </w:p>
    <w:p w14:paraId="441D5A1D" w14:textId="77777777" w:rsidR="00842149" w:rsidRPr="00842149" w:rsidRDefault="00842149" w:rsidP="00842149">
      <w:pPr>
        <w:tabs>
          <w:tab w:val="left" w:pos="2223"/>
        </w:tabs>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4618"/>
        <w:gridCol w:w="788"/>
        <w:gridCol w:w="2251"/>
      </w:tblGrid>
      <w:tr w:rsidR="00842149" w:rsidRPr="00842149" w14:paraId="4CE4AA49" w14:textId="77777777" w:rsidTr="00FF27F9">
        <w:trPr>
          <w:gridAfter w:val="2"/>
          <w:wAfter w:w="3039" w:type="dxa"/>
        </w:trPr>
        <w:tc>
          <w:tcPr>
            <w:tcW w:w="6124" w:type="dxa"/>
            <w:gridSpan w:val="2"/>
          </w:tcPr>
          <w:p w14:paraId="3516F5E9" w14:textId="7E83F81E" w:rsidR="00842149" w:rsidRPr="00340611" w:rsidRDefault="00842149" w:rsidP="00842149">
            <w:pPr>
              <w:spacing w:after="0" w:line="260" w:lineRule="exact"/>
              <w:rPr>
                <w:rFonts w:ascii="Arial" w:eastAsia="Times New Roman" w:hAnsi="Arial" w:cs="Arial"/>
                <w:sz w:val="20"/>
                <w:szCs w:val="20"/>
                <w:highlight w:val="yellow"/>
              </w:rPr>
            </w:pPr>
            <w:r w:rsidRPr="001F6C08">
              <w:rPr>
                <w:rFonts w:ascii="Arial" w:eastAsia="Calibri" w:hAnsi="Arial" w:cs="Arial"/>
                <w:sz w:val="20"/>
                <w:szCs w:val="20"/>
              </w:rPr>
              <w:t>Številka</w:t>
            </w:r>
            <w:r w:rsidR="003C0E12">
              <w:rPr>
                <w:rFonts w:ascii="Arial" w:eastAsia="Calibri" w:hAnsi="Arial" w:cs="Arial"/>
                <w:sz w:val="20"/>
                <w:szCs w:val="20"/>
              </w:rPr>
              <w:t xml:space="preserve"> IPP</w:t>
            </w:r>
            <w:r w:rsidRPr="001F6C08">
              <w:rPr>
                <w:rFonts w:ascii="Arial" w:eastAsia="Calibri" w:hAnsi="Arial" w:cs="Arial"/>
                <w:sz w:val="20"/>
                <w:szCs w:val="20"/>
              </w:rPr>
              <w:t xml:space="preserve">: </w:t>
            </w:r>
            <w:r w:rsidR="00340611" w:rsidRPr="001F6C08">
              <w:rPr>
                <w:rFonts w:ascii="Arial" w:eastAsia="Calibri" w:hAnsi="Arial" w:cs="Arial"/>
                <w:sz w:val="20"/>
                <w:szCs w:val="20"/>
              </w:rPr>
              <w:t>007-283/2025</w:t>
            </w:r>
            <w:r w:rsidR="001F6C08" w:rsidRPr="001F6C08">
              <w:rPr>
                <w:rFonts w:ascii="Arial" w:eastAsia="Calibri" w:hAnsi="Arial" w:cs="Arial"/>
                <w:sz w:val="20"/>
                <w:szCs w:val="20"/>
              </w:rPr>
              <w:t>-</w:t>
            </w:r>
            <w:r w:rsidR="00D2745D">
              <w:rPr>
                <w:rFonts w:ascii="Arial" w:eastAsia="Calibri" w:hAnsi="Arial" w:cs="Arial"/>
                <w:sz w:val="20"/>
                <w:szCs w:val="20"/>
              </w:rPr>
              <w:t>20</w:t>
            </w:r>
          </w:p>
        </w:tc>
      </w:tr>
      <w:tr w:rsidR="00842149" w:rsidRPr="00842149" w14:paraId="00EC00ED" w14:textId="77777777" w:rsidTr="00FF27F9">
        <w:trPr>
          <w:gridAfter w:val="2"/>
          <w:wAfter w:w="3039" w:type="dxa"/>
        </w:trPr>
        <w:tc>
          <w:tcPr>
            <w:tcW w:w="6124" w:type="dxa"/>
            <w:gridSpan w:val="2"/>
          </w:tcPr>
          <w:p w14:paraId="7B6586A9" w14:textId="32D4A661" w:rsidR="00842149" w:rsidRPr="00340611" w:rsidRDefault="00842149" w:rsidP="00842149">
            <w:pPr>
              <w:overflowPunct w:val="0"/>
              <w:autoSpaceDE w:val="0"/>
              <w:autoSpaceDN w:val="0"/>
              <w:adjustRightInd w:val="0"/>
              <w:spacing w:after="0" w:line="260" w:lineRule="exact"/>
              <w:textAlignment w:val="baseline"/>
              <w:rPr>
                <w:rFonts w:ascii="Arial" w:eastAsia="Calibri" w:hAnsi="Arial" w:cs="Arial"/>
                <w:sz w:val="20"/>
                <w:szCs w:val="20"/>
              </w:rPr>
            </w:pPr>
            <w:r w:rsidRPr="00340611">
              <w:rPr>
                <w:rFonts w:ascii="Arial" w:eastAsia="Calibri" w:hAnsi="Arial" w:cs="Arial"/>
                <w:sz w:val="20"/>
                <w:szCs w:val="20"/>
              </w:rPr>
              <w:t xml:space="preserve">Ljubljana, </w:t>
            </w:r>
            <w:r w:rsidR="00340611" w:rsidRPr="00340611">
              <w:rPr>
                <w:rFonts w:ascii="Arial" w:eastAsia="Calibri" w:hAnsi="Arial" w:cs="Arial"/>
                <w:sz w:val="20"/>
                <w:szCs w:val="20"/>
              </w:rPr>
              <w:t>2</w:t>
            </w:r>
            <w:r w:rsidR="003C3FCF">
              <w:rPr>
                <w:rFonts w:ascii="Arial" w:eastAsia="Calibri" w:hAnsi="Arial" w:cs="Arial"/>
                <w:sz w:val="20"/>
                <w:szCs w:val="20"/>
              </w:rPr>
              <w:t>9</w:t>
            </w:r>
            <w:r w:rsidR="00340611" w:rsidRPr="00340611">
              <w:rPr>
                <w:rFonts w:ascii="Arial" w:eastAsia="Calibri" w:hAnsi="Arial" w:cs="Arial"/>
                <w:sz w:val="20"/>
                <w:szCs w:val="20"/>
              </w:rPr>
              <w:t>. 1. 2026</w:t>
            </w:r>
          </w:p>
        </w:tc>
      </w:tr>
      <w:tr w:rsidR="00842149" w:rsidRPr="00842149" w14:paraId="1A02C9BB" w14:textId="77777777" w:rsidTr="00FF27F9">
        <w:trPr>
          <w:gridAfter w:val="2"/>
          <w:wAfter w:w="3039" w:type="dxa"/>
        </w:trPr>
        <w:tc>
          <w:tcPr>
            <w:tcW w:w="6124" w:type="dxa"/>
            <w:gridSpan w:val="2"/>
          </w:tcPr>
          <w:p w14:paraId="78EC3D91" w14:textId="72901ACA" w:rsidR="00842149" w:rsidRPr="00340611" w:rsidRDefault="00842149" w:rsidP="0084214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40611">
              <w:rPr>
                <w:rFonts w:ascii="Arial" w:eastAsia="Times New Roman" w:hAnsi="Arial" w:cs="Arial"/>
                <w:iCs/>
                <w:sz w:val="20"/>
                <w:szCs w:val="20"/>
                <w:lang w:eastAsia="sl-SI"/>
              </w:rPr>
              <w:t>EVA</w:t>
            </w:r>
            <w:r w:rsidR="003C0E12">
              <w:rPr>
                <w:rFonts w:ascii="Arial" w:eastAsia="Times New Roman" w:hAnsi="Arial" w:cs="Arial"/>
                <w:iCs/>
                <w:sz w:val="20"/>
                <w:szCs w:val="20"/>
                <w:lang w:eastAsia="sl-SI"/>
              </w:rPr>
              <w:t>:</w:t>
            </w:r>
            <w:r w:rsidRPr="00340611">
              <w:rPr>
                <w:rFonts w:ascii="Arial" w:eastAsia="Times New Roman" w:hAnsi="Arial" w:cs="Arial"/>
                <w:iCs/>
                <w:sz w:val="20"/>
                <w:szCs w:val="20"/>
                <w:lang w:eastAsia="sl-SI"/>
              </w:rPr>
              <w:t xml:space="preserve"> </w:t>
            </w:r>
            <w:r w:rsidR="00340611" w:rsidRPr="00340611">
              <w:rPr>
                <w:rFonts w:ascii="Arial" w:eastAsia="Times New Roman" w:hAnsi="Arial" w:cs="Arial"/>
                <w:iCs/>
                <w:sz w:val="20"/>
                <w:szCs w:val="20"/>
                <w:lang w:eastAsia="sl-SI"/>
              </w:rPr>
              <w:t>2025-2180-0023</w:t>
            </w:r>
          </w:p>
        </w:tc>
      </w:tr>
      <w:tr w:rsidR="00842149" w:rsidRPr="00842149" w14:paraId="3B383470" w14:textId="77777777" w:rsidTr="00FF27F9">
        <w:trPr>
          <w:gridAfter w:val="2"/>
          <w:wAfter w:w="3039" w:type="dxa"/>
        </w:trPr>
        <w:tc>
          <w:tcPr>
            <w:tcW w:w="6124" w:type="dxa"/>
            <w:gridSpan w:val="2"/>
          </w:tcPr>
          <w:p w14:paraId="7801D915" w14:textId="77777777" w:rsidR="00842149" w:rsidRPr="00842149" w:rsidRDefault="00842149" w:rsidP="00842149">
            <w:pPr>
              <w:spacing w:after="0" w:line="260" w:lineRule="exact"/>
              <w:rPr>
                <w:rFonts w:ascii="Arial" w:eastAsia="Times New Roman" w:hAnsi="Arial" w:cs="Arial"/>
                <w:sz w:val="20"/>
                <w:szCs w:val="20"/>
              </w:rPr>
            </w:pPr>
          </w:p>
          <w:p w14:paraId="79F1E5C6" w14:textId="77777777" w:rsidR="00842149" w:rsidRPr="00842149" w:rsidRDefault="00842149" w:rsidP="00842149">
            <w:pPr>
              <w:spacing w:after="0" w:line="260" w:lineRule="exact"/>
              <w:rPr>
                <w:rFonts w:ascii="Arial" w:eastAsia="Times New Roman" w:hAnsi="Arial" w:cs="Arial"/>
                <w:sz w:val="20"/>
                <w:szCs w:val="20"/>
              </w:rPr>
            </w:pPr>
            <w:r w:rsidRPr="00842149">
              <w:rPr>
                <w:rFonts w:ascii="Arial" w:eastAsia="Times New Roman" w:hAnsi="Arial" w:cs="Arial"/>
                <w:sz w:val="20"/>
                <w:szCs w:val="20"/>
              </w:rPr>
              <w:t>GENERALNI SEKRETARIAT VLADE REPUBLIKE SLOVENIJE</w:t>
            </w:r>
          </w:p>
          <w:p w14:paraId="5008D38A" w14:textId="77777777" w:rsidR="00842149" w:rsidRPr="00842149" w:rsidRDefault="00842149" w:rsidP="00842149">
            <w:pPr>
              <w:spacing w:after="0" w:line="260" w:lineRule="exact"/>
              <w:rPr>
                <w:rFonts w:ascii="Arial" w:eastAsia="Times New Roman" w:hAnsi="Arial" w:cs="Arial"/>
                <w:sz w:val="20"/>
                <w:szCs w:val="20"/>
              </w:rPr>
            </w:pPr>
            <w:hyperlink r:id="rId9" w:history="1">
              <w:r w:rsidRPr="00842149">
                <w:rPr>
                  <w:rFonts w:ascii="Arial" w:eastAsia="Times New Roman" w:hAnsi="Arial" w:cs="Arial"/>
                  <w:color w:val="0000FF"/>
                  <w:sz w:val="20"/>
                  <w:szCs w:val="20"/>
                  <w:u w:val="single"/>
                </w:rPr>
                <w:t>Gp.gs@gov.si</w:t>
              </w:r>
            </w:hyperlink>
          </w:p>
          <w:p w14:paraId="7DA843A6" w14:textId="77777777" w:rsidR="00842149" w:rsidRPr="00842149" w:rsidRDefault="00842149" w:rsidP="00842149">
            <w:pPr>
              <w:spacing w:after="0" w:line="260" w:lineRule="exact"/>
              <w:rPr>
                <w:rFonts w:ascii="Arial" w:eastAsia="Times New Roman" w:hAnsi="Arial" w:cs="Arial"/>
                <w:sz w:val="20"/>
                <w:szCs w:val="20"/>
              </w:rPr>
            </w:pPr>
          </w:p>
        </w:tc>
      </w:tr>
      <w:tr w:rsidR="00842149" w:rsidRPr="00842149" w14:paraId="20AFE62C" w14:textId="77777777" w:rsidTr="00FF27F9">
        <w:tc>
          <w:tcPr>
            <w:tcW w:w="9163" w:type="dxa"/>
            <w:gridSpan w:val="4"/>
          </w:tcPr>
          <w:p w14:paraId="76406D59" w14:textId="7446E408" w:rsidR="00842149" w:rsidRPr="00842149" w:rsidRDefault="00842149" w:rsidP="0084214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42149">
              <w:rPr>
                <w:rFonts w:ascii="Arial" w:eastAsia="Times New Roman" w:hAnsi="Arial" w:cs="Arial"/>
                <w:b/>
                <w:sz w:val="20"/>
                <w:szCs w:val="20"/>
                <w:lang w:eastAsia="sl-SI"/>
              </w:rPr>
              <w:t xml:space="preserve">ZADEVA: </w:t>
            </w:r>
            <w:r w:rsidR="00342E6B" w:rsidRPr="00342E6B">
              <w:rPr>
                <w:rFonts w:ascii="Arial" w:eastAsia="Times New Roman" w:hAnsi="Arial" w:cs="Arial"/>
                <w:b/>
                <w:sz w:val="20"/>
                <w:szCs w:val="20"/>
                <w:lang w:eastAsia="sl-SI"/>
              </w:rPr>
              <w:t xml:space="preserve">Predlog </w:t>
            </w:r>
            <w:r w:rsidR="00340611" w:rsidRPr="00340611">
              <w:rPr>
                <w:rFonts w:ascii="Arial" w:eastAsia="Times New Roman" w:hAnsi="Arial" w:cs="Arial"/>
                <w:b/>
                <w:sz w:val="20"/>
                <w:szCs w:val="20"/>
                <w:lang w:eastAsia="sl-SI"/>
              </w:rPr>
              <w:t>Zakon</w:t>
            </w:r>
            <w:r w:rsidR="00340611">
              <w:rPr>
                <w:rFonts w:ascii="Arial" w:eastAsia="Times New Roman" w:hAnsi="Arial" w:cs="Arial"/>
                <w:b/>
                <w:sz w:val="20"/>
                <w:szCs w:val="20"/>
                <w:lang w:eastAsia="sl-SI"/>
              </w:rPr>
              <w:t>a</w:t>
            </w:r>
            <w:r w:rsidR="00340611" w:rsidRPr="00340611">
              <w:rPr>
                <w:rFonts w:ascii="Arial" w:eastAsia="Times New Roman" w:hAnsi="Arial" w:cs="Arial"/>
                <w:b/>
                <w:sz w:val="20"/>
                <w:szCs w:val="20"/>
                <w:lang w:eastAsia="sl-SI"/>
              </w:rPr>
              <w:t xml:space="preserve"> o udeležbi delavcev pri dobičku</w:t>
            </w:r>
            <w:r w:rsidR="00340611">
              <w:rPr>
                <w:rFonts w:ascii="Arial" w:eastAsia="Times New Roman" w:hAnsi="Arial" w:cs="Arial"/>
                <w:b/>
                <w:sz w:val="20"/>
                <w:szCs w:val="20"/>
                <w:lang w:eastAsia="sl-SI"/>
              </w:rPr>
              <w:t xml:space="preserve"> (</w:t>
            </w:r>
            <w:r w:rsidR="00340611" w:rsidRPr="00340611">
              <w:rPr>
                <w:rFonts w:ascii="Arial" w:eastAsia="Times New Roman" w:hAnsi="Arial" w:cs="Arial"/>
                <w:b/>
                <w:sz w:val="20"/>
                <w:szCs w:val="20"/>
                <w:lang w:eastAsia="sl-SI"/>
              </w:rPr>
              <w:t>ZUDDob-1</w:t>
            </w:r>
            <w:r w:rsidR="00342E6B">
              <w:rPr>
                <w:rFonts w:ascii="Arial" w:eastAsia="Times New Roman" w:hAnsi="Arial" w:cs="Arial"/>
                <w:b/>
                <w:sz w:val="20"/>
                <w:szCs w:val="20"/>
                <w:lang w:eastAsia="sl-SI"/>
              </w:rPr>
              <w:t>),</w:t>
            </w:r>
            <w:r w:rsidR="00342E6B" w:rsidRPr="00342E6B">
              <w:rPr>
                <w:rFonts w:ascii="Arial" w:eastAsia="Times New Roman" w:hAnsi="Arial" w:cs="Arial"/>
                <w:b/>
                <w:sz w:val="20"/>
                <w:szCs w:val="20"/>
                <w:lang w:eastAsia="sl-SI"/>
              </w:rPr>
              <w:t xml:space="preserve"> EPA</w:t>
            </w:r>
            <w:r w:rsidR="00340611">
              <w:rPr>
                <w:rFonts w:ascii="Arial" w:eastAsia="Times New Roman" w:hAnsi="Arial" w:cs="Arial"/>
                <w:b/>
                <w:sz w:val="20"/>
                <w:szCs w:val="20"/>
                <w:lang w:eastAsia="sl-SI"/>
              </w:rPr>
              <w:t xml:space="preserve"> </w:t>
            </w:r>
            <w:r w:rsidR="00340611" w:rsidRPr="00340611">
              <w:rPr>
                <w:rFonts w:ascii="Arial" w:eastAsia="Times New Roman" w:hAnsi="Arial" w:cs="Arial"/>
                <w:b/>
                <w:sz w:val="20"/>
                <w:szCs w:val="20"/>
                <w:lang w:eastAsia="sl-SI"/>
              </w:rPr>
              <w:t>2642-IX</w:t>
            </w:r>
            <w:r w:rsidR="00342E6B" w:rsidRPr="00342E6B">
              <w:rPr>
                <w:rFonts w:ascii="Arial" w:eastAsia="Times New Roman" w:hAnsi="Arial" w:cs="Arial"/>
                <w:b/>
                <w:sz w:val="20"/>
                <w:szCs w:val="20"/>
                <w:lang w:eastAsia="sl-SI"/>
              </w:rPr>
              <w:t xml:space="preserve">, tretja obravnava – predlog za obravnavo </w:t>
            </w:r>
          </w:p>
        </w:tc>
      </w:tr>
      <w:tr w:rsidR="00842149" w:rsidRPr="00842149" w14:paraId="6FAACFD9" w14:textId="77777777" w:rsidTr="00FF27F9">
        <w:tc>
          <w:tcPr>
            <w:tcW w:w="9163" w:type="dxa"/>
            <w:gridSpan w:val="4"/>
          </w:tcPr>
          <w:p w14:paraId="171DDCC3" w14:textId="77777777" w:rsidR="00842149" w:rsidRPr="00842149" w:rsidRDefault="00842149" w:rsidP="0084214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2149">
              <w:rPr>
                <w:rFonts w:ascii="Arial" w:eastAsia="Times New Roman" w:hAnsi="Arial" w:cs="Arial"/>
                <w:b/>
                <w:sz w:val="20"/>
                <w:szCs w:val="20"/>
                <w:lang w:eastAsia="sl-SI"/>
              </w:rPr>
              <w:t>1. Predlog sklepov vlade:</w:t>
            </w:r>
          </w:p>
        </w:tc>
      </w:tr>
      <w:tr w:rsidR="00842149" w:rsidRPr="00842149" w14:paraId="42CE5C39" w14:textId="77777777" w:rsidTr="00FF27F9">
        <w:tc>
          <w:tcPr>
            <w:tcW w:w="9163" w:type="dxa"/>
            <w:gridSpan w:val="4"/>
          </w:tcPr>
          <w:p w14:paraId="06F49BB7" w14:textId="6DBA19C5" w:rsidR="00842149" w:rsidRPr="00842149" w:rsidRDefault="00DE770F" w:rsidP="00842149">
            <w:pPr>
              <w:spacing w:after="0" w:line="260" w:lineRule="exact"/>
              <w:jc w:val="both"/>
              <w:rPr>
                <w:rFonts w:ascii="Arial" w:eastAsia="Times New Roman" w:hAnsi="Arial" w:cs="Arial"/>
                <w:sz w:val="20"/>
                <w:szCs w:val="20"/>
              </w:rPr>
            </w:pPr>
            <w:r w:rsidRPr="00DE770F">
              <w:rPr>
                <w:rFonts w:ascii="Arial" w:eastAsia="Times New Roman" w:hAnsi="Arial" w:cs="Arial"/>
                <w:sz w:val="20"/>
                <w:szCs w:val="20"/>
              </w:rPr>
              <w:t>Na podlagi drugega odstavka 2. člena Zakona o Vladi Republike Slovenije (Uradni list RS, št. 24/05 – uradno prečiščeno besedilo, 109/08, 38/10 – ZUKN, 8/12, 21/2013, 47/13 – ZDU-1G, 65/14, 55/17</w:t>
            </w:r>
            <w:r w:rsidR="006839B5">
              <w:rPr>
                <w:rFonts w:ascii="Arial" w:eastAsia="Times New Roman" w:hAnsi="Arial" w:cs="Arial"/>
                <w:sz w:val="20"/>
                <w:szCs w:val="20"/>
              </w:rPr>
              <w:t>,</w:t>
            </w:r>
            <w:r w:rsidRPr="00DE770F">
              <w:rPr>
                <w:rFonts w:ascii="Arial" w:eastAsia="Times New Roman" w:hAnsi="Arial" w:cs="Arial"/>
                <w:sz w:val="20"/>
                <w:szCs w:val="20"/>
              </w:rPr>
              <w:t xml:space="preserve"> 163/22</w:t>
            </w:r>
            <w:r w:rsidR="006839B5">
              <w:t xml:space="preserve"> </w:t>
            </w:r>
            <w:r w:rsidR="006839B5" w:rsidRPr="006839B5">
              <w:rPr>
                <w:rFonts w:ascii="Arial" w:eastAsia="Times New Roman" w:hAnsi="Arial" w:cs="Arial"/>
                <w:sz w:val="20"/>
                <w:szCs w:val="20"/>
              </w:rPr>
              <w:t>in 57/25 – ZF</w:t>
            </w:r>
            <w:r w:rsidRPr="00DE770F">
              <w:rPr>
                <w:rFonts w:ascii="Arial" w:eastAsia="Times New Roman" w:hAnsi="Arial" w:cs="Arial"/>
                <w:sz w:val="20"/>
                <w:szCs w:val="20"/>
              </w:rPr>
              <w:t>)</w:t>
            </w:r>
            <w:r>
              <w:rPr>
                <w:rFonts w:ascii="Arial" w:eastAsia="Times New Roman" w:hAnsi="Arial" w:cs="Arial"/>
                <w:sz w:val="20"/>
                <w:szCs w:val="20"/>
              </w:rPr>
              <w:t xml:space="preserve"> </w:t>
            </w:r>
            <w:r w:rsidR="00842149" w:rsidRPr="00842149">
              <w:rPr>
                <w:rFonts w:ascii="Arial" w:eastAsia="Times New Roman" w:hAnsi="Arial" w:cs="Arial"/>
                <w:sz w:val="20"/>
                <w:szCs w:val="20"/>
              </w:rPr>
              <w:t xml:space="preserve">je Vlada Republike Slovenije na … seji dne … pod točko .. sprejela naslednji </w:t>
            </w:r>
          </w:p>
          <w:p w14:paraId="710673E6" w14:textId="77777777" w:rsidR="00842149" w:rsidRPr="00842149" w:rsidRDefault="00842149" w:rsidP="00842149">
            <w:pPr>
              <w:spacing w:after="0" w:line="260" w:lineRule="exact"/>
              <w:jc w:val="both"/>
              <w:rPr>
                <w:rFonts w:ascii="Arial" w:eastAsia="Times New Roman" w:hAnsi="Arial" w:cs="Arial"/>
                <w:sz w:val="20"/>
                <w:szCs w:val="20"/>
              </w:rPr>
            </w:pPr>
          </w:p>
          <w:p w14:paraId="1F993624" w14:textId="77777777" w:rsidR="00842149" w:rsidRPr="00842149" w:rsidRDefault="00842149" w:rsidP="00842149">
            <w:pPr>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S K L E P :</w:t>
            </w:r>
          </w:p>
          <w:p w14:paraId="5B987BC4" w14:textId="77777777" w:rsidR="00842149" w:rsidRPr="00842149" w:rsidRDefault="00842149" w:rsidP="00842149">
            <w:pPr>
              <w:spacing w:after="0" w:line="260" w:lineRule="exact"/>
              <w:jc w:val="both"/>
              <w:rPr>
                <w:rFonts w:ascii="Arial" w:eastAsia="Times New Roman" w:hAnsi="Arial" w:cs="Arial"/>
                <w:sz w:val="20"/>
                <w:szCs w:val="20"/>
              </w:rPr>
            </w:pPr>
          </w:p>
          <w:p w14:paraId="03D0FE13" w14:textId="3F0B23D0" w:rsidR="00842149" w:rsidRPr="00842149" w:rsidRDefault="00DE770F" w:rsidP="00842149">
            <w:pPr>
              <w:spacing w:after="0" w:line="260" w:lineRule="exact"/>
              <w:jc w:val="both"/>
              <w:rPr>
                <w:rFonts w:ascii="Arial" w:eastAsia="Times New Roman" w:hAnsi="Arial" w:cs="Arial"/>
                <w:sz w:val="20"/>
                <w:szCs w:val="20"/>
              </w:rPr>
            </w:pPr>
            <w:bookmarkStart w:id="0" w:name="_Hlk202946919"/>
            <w:r w:rsidRPr="00DE770F">
              <w:rPr>
                <w:rFonts w:ascii="Arial" w:eastAsia="Times New Roman" w:hAnsi="Arial" w:cs="Arial"/>
                <w:sz w:val="20"/>
                <w:szCs w:val="20"/>
              </w:rPr>
              <w:t xml:space="preserve">Vlada Republike Slovenije je pripravila besedilo </w:t>
            </w:r>
            <w:bookmarkStart w:id="1" w:name="_Hlk220525888"/>
            <w:r w:rsidRPr="00DE770F">
              <w:rPr>
                <w:rFonts w:ascii="Arial" w:eastAsia="Times New Roman" w:hAnsi="Arial" w:cs="Arial"/>
                <w:sz w:val="20"/>
                <w:szCs w:val="20"/>
              </w:rPr>
              <w:t xml:space="preserve">Predloga </w:t>
            </w:r>
            <w:r w:rsidR="00340611" w:rsidRPr="00340611">
              <w:rPr>
                <w:rFonts w:ascii="Arial" w:eastAsia="Times New Roman" w:hAnsi="Arial" w:cs="Arial"/>
                <w:sz w:val="20"/>
                <w:szCs w:val="20"/>
              </w:rPr>
              <w:t>Zakona o udeležbi delavcev pri dobičku (ZUDDob-1), EPA 2642-IX, tretja obravnava</w:t>
            </w:r>
            <w:bookmarkEnd w:id="1"/>
            <w:r w:rsidRPr="00DE770F">
              <w:rPr>
                <w:rFonts w:ascii="Arial" w:eastAsia="Times New Roman" w:hAnsi="Arial" w:cs="Arial"/>
                <w:sz w:val="20"/>
                <w:szCs w:val="20"/>
              </w:rPr>
              <w:t>, in ga pošlje v obravnavo Državnemu zboru Republike Slovenije.</w:t>
            </w:r>
            <w:r w:rsidR="00842149" w:rsidRPr="00842149">
              <w:rPr>
                <w:rFonts w:ascii="Arial" w:eastAsia="Times New Roman" w:hAnsi="Arial" w:cs="Arial"/>
                <w:sz w:val="20"/>
                <w:szCs w:val="20"/>
              </w:rPr>
              <w:t xml:space="preserve"> </w:t>
            </w:r>
          </w:p>
          <w:bookmarkEnd w:id="0"/>
          <w:p w14:paraId="03AFD9A6" w14:textId="77777777" w:rsidR="00842149" w:rsidRPr="00842149" w:rsidRDefault="00842149" w:rsidP="00842149">
            <w:pPr>
              <w:spacing w:after="0" w:line="260" w:lineRule="exact"/>
              <w:jc w:val="both"/>
              <w:rPr>
                <w:rFonts w:ascii="Arial" w:eastAsia="Times New Roman" w:hAnsi="Arial" w:cs="Arial"/>
                <w:sz w:val="20"/>
                <w:szCs w:val="20"/>
              </w:rPr>
            </w:pPr>
          </w:p>
          <w:p w14:paraId="0C3D785E" w14:textId="77777777" w:rsidR="00842149" w:rsidRPr="00842149" w:rsidRDefault="00842149" w:rsidP="00842149">
            <w:pPr>
              <w:spacing w:after="0" w:line="260" w:lineRule="exact"/>
              <w:jc w:val="both"/>
              <w:rPr>
                <w:rFonts w:ascii="Arial" w:eastAsia="Times New Roman" w:hAnsi="Arial" w:cs="Arial"/>
                <w:sz w:val="20"/>
                <w:szCs w:val="20"/>
              </w:rPr>
            </w:pPr>
          </w:p>
          <w:p w14:paraId="2D3F776E" w14:textId="77777777" w:rsidR="00842149" w:rsidRPr="00842149" w:rsidRDefault="00842149" w:rsidP="00842149">
            <w:pPr>
              <w:tabs>
                <w:tab w:val="left" w:pos="5760"/>
              </w:tabs>
              <w:spacing w:after="0" w:line="260" w:lineRule="exact"/>
              <w:ind w:left="4744" w:firstLine="757"/>
              <w:jc w:val="both"/>
              <w:rPr>
                <w:rFonts w:ascii="Arial" w:eastAsia="Calibri" w:hAnsi="Arial" w:cs="Arial"/>
                <w:sz w:val="20"/>
                <w:szCs w:val="20"/>
              </w:rPr>
            </w:pPr>
            <w:r w:rsidRPr="00842149">
              <w:rPr>
                <w:rFonts w:ascii="Arial" w:eastAsia="Times New Roman" w:hAnsi="Arial" w:cs="Arial"/>
                <w:sz w:val="20"/>
                <w:szCs w:val="20"/>
              </w:rPr>
              <w:t xml:space="preserve">                                                                                                                                         </w:t>
            </w:r>
          </w:p>
          <w:p w14:paraId="76D58329" w14:textId="77777777" w:rsidR="00842149" w:rsidRPr="00842149" w:rsidRDefault="00842149" w:rsidP="00842149">
            <w:pPr>
              <w:spacing w:before="60" w:after="0" w:line="260" w:lineRule="exact"/>
              <w:jc w:val="both"/>
              <w:rPr>
                <w:rFonts w:ascii="Arial" w:eastAsia="Calibri" w:hAnsi="Arial" w:cs="Arial"/>
                <w:sz w:val="20"/>
                <w:szCs w:val="20"/>
              </w:rPr>
            </w:pPr>
            <w:bookmarkStart w:id="2" w:name="_Hlk118957219"/>
            <w:r w:rsidRPr="00842149">
              <w:rPr>
                <w:rFonts w:ascii="Arial" w:eastAsia="Calibri" w:hAnsi="Arial" w:cs="Arial"/>
                <w:sz w:val="20"/>
                <w:szCs w:val="20"/>
              </w:rPr>
              <w:t xml:space="preserve">                                                                                         Barbara Kolenko Helbl </w:t>
            </w:r>
          </w:p>
          <w:p w14:paraId="7815B1AE" w14:textId="77777777" w:rsidR="00842149" w:rsidRPr="00842149" w:rsidRDefault="00842149" w:rsidP="00842149">
            <w:pPr>
              <w:spacing w:before="60" w:after="0" w:line="260" w:lineRule="exact"/>
              <w:jc w:val="both"/>
              <w:rPr>
                <w:rFonts w:ascii="Arial" w:eastAsia="Calibri" w:hAnsi="Arial" w:cs="Arial"/>
                <w:sz w:val="20"/>
                <w:szCs w:val="20"/>
              </w:rPr>
            </w:pPr>
            <w:r w:rsidRPr="00842149">
              <w:rPr>
                <w:rFonts w:ascii="Arial" w:eastAsia="Calibri" w:hAnsi="Arial" w:cs="Arial"/>
                <w:sz w:val="20"/>
                <w:szCs w:val="20"/>
              </w:rPr>
              <w:t xml:space="preserve">                                                                                          generalna sekretarka</w:t>
            </w:r>
          </w:p>
          <w:bookmarkEnd w:id="2"/>
          <w:p w14:paraId="1E2F32C7" w14:textId="77777777" w:rsidR="00842149" w:rsidRPr="00842149" w:rsidRDefault="00842149" w:rsidP="00842149">
            <w:pPr>
              <w:spacing w:after="0" w:line="260" w:lineRule="exact"/>
              <w:jc w:val="both"/>
              <w:rPr>
                <w:rFonts w:ascii="Arial" w:eastAsia="Times New Roman" w:hAnsi="Arial" w:cs="Arial"/>
                <w:sz w:val="20"/>
                <w:szCs w:val="20"/>
              </w:rPr>
            </w:pPr>
          </w:p>
          <w:p w14:paraId="13BBC3DA"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Sklep prejmejo:</w:t>
            </w:r>
          </w:p>
          <w:p w14:paraId="25554795"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3" w:name="_Hlk138760593"/>
            <w:r w:rsidRPr="00842149">
              <w:rPr>
                <w:rFonts w:ascii="Arial" w:eastAsia="Times New Roman" w:hAnsi="Arial" w:cs="Arial"/>
                <w:iCs/>
                <w:sz w:val="20"/>
                <w:szCs w:val="20"/>
                <w:lang w:eastAsia="sl-SI"/>
              </w:rPr>
              <w:t>Državni zbor Republike Slovenije,</w:t>
            </w:r>
          </w:p>
          <w:p w14:paraId="53A7DA3F"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gospodarstvo, turizem in šport Republike Slovenije,</w:t>
            </w:r>
          </w:p>
          <w:p w14:paraId="696C88C9"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finance Republike Slovenije,</w:t>
            </w:r>
          </w:p>
          <w:p w14:paraId="03C8886D"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solidarno prihodnost Republike Slovenije,</w:t>
            </w:r>
          </w:p>
          <w:p w14:paraId="3F26654F"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kmetijstvo, gozdarstvo in prehrano Republike Slovenije,</w:t>
            </w:r>
          </w:p>
          <w:p w14:paraId="3F096BE1"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4" w:name="_Hlk138798591"/>
            <w:r w:rsidRPr="00842149">
              <w:rPr>
                <w:rFonts w:ascii="Arial" w:eastAsia="Times New Roman" w:hAnsi="Arial" w:cs="Arial"/>
                <w:iCs/>
                <w:sz w:val="20"/>
                <w:szCs w:val="20"/>
                <w:lang w:eastAsia="sl-SI"/>
              </w:rPr>
              <w:t>Ministrstvo za naravne vire in prostor Republike Slovenije,</w:t>
            </w:r>
          </w:p>
          <w:p w14:paraId="677C6AF5"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digitalno preobrazbo Republike Slovenije,</w:t>
            </w:r>
          </w:p>
          <w:p w14:paraId="2B201923"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javno upravo Republike Slovenije,</w:t>
            </w:r>
          </w:p>
          <w:p w14:paraId="09712F48"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infrastrukturo Republike Slovenije,</w:t>
            </w:r>
          </w:p>
          <w:p w14:paraId="562F8F48"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notranje zadeve Republike Slovenije,</w:t>
            </w:r>
          </w:p>
          <w:p w14:paraId="7998AAD9"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okolje, podnebje in energijo Republike Slovenije,</w:t>
            </w:r>
          </w:p>
          <w:p w14:paraId="70DF4409"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pravosodje Republike Slovenije,</w:t>
            </w:r>
          </w:p>
          <w:p w14:paraId="4041FB31"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zdravje Republike Slovenije,</w:t>
            </w:r>
          </w:p>
          <w:p w14:paraId="3E4E4C42"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delo, družino, socialne zadeve in enake možnosti Republike Slovenije,</w:t>
            </w:r>
          </w:p>
          <w:bookmarkEnd w:id="4"/>
          <w:p w14:paraId="5CD0686D" w14:textId="77777777" w:rsidR="00842149" w:rsidRPr="00842149" w:rsidRDefault="00842149" w:rsidP="00842149">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Služba Vlade Republike Slovenije za zakonodajo.</w:t>
            </w:r>
          </w:p>
          <w:bookmarkEnd w:id="3"/>
          <w:p w14:paraId="1F4C07A7" w14:textId="77777777" w:rsidR="00842149" w:rsidRPr="00842149" w:rsidRDefault="00842149" w:rsidP="00842149">
            <w:pPr>
              <w:spacing w:after="0" w:line="260" w:lineRule="exact"/>
              <w:jc w:val="both"/>
              <w:rPr>
                <w:rFonts w:ascii="Arial" w:eastAsia="Times New Roman" w:hAnsi="Arial" w:cs="Arial"/>
                <w:sz w:val="20"/>
                <w:szCs w:val="20"/>
              </w:rPr>
            </w:pPr>
          </w:p>
        </w:tc>
      </w:tr>
      <w:tr w:rsidR="00842149" w:rsidRPr="00842149" w14:paraId="0F278E41" w14:textId="77777777" w:rsidTr="00FF27F9">
        <w:tc>
          <w:tcPr>
            <w:tcW w:w="9163" w:type="dxa"/>
            <w:gridSpan w:val="4"/>
          </w:tcPr>
          <w:p w14:paraId="01B4C649"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42149">
              <w:rPr>
                <w:rFonts w:ascii="Arial" w:eastAsia="Times New Roman" w:hAnsi="Arial" w:cs="Arial"/>
                <w:b/>
                <w:sz w:val="20"/>
                <w:szCs w:val="20"/>
                <w:lang w:eastAsia="sl-SI"/>
              </w:rPr>
              <w:t>2. Predlog za obravnavo predloga zakona po nujnem ali skrajšanem postopku v državnem zboru z obrazložitvijo razlogov:</w:t>
            </w:r>
          </w:p>
        </w:tc>
      </w:tr>
      <w:tr w:rsidR="00842149" w:rsidRPr="00842149" w14:paraId="512FD98F" w14:textId="77777777" w:rsidTr="00FF27F9">
        <w:tc>
          <w:tcPr>
            <w:tcW w:w="9163" w:type="dxa"/>
            <w:gridSpan w:val="4"/>
          </w:tcPr>
          <w:p w14:paraId="7B88FBC6"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Calibri" w:hAnsi="Arial" w:cs="Arial"/>
                <w:sz w:val="20"/>
                <w:szCs w:val="20"/>
              </w:rPr>
              <w:lastRenderedPageBreak/>
              <w:t xml:space="preserve"> /</w:t>
            </w:r>
          </w:p>
        </w:tc>
      </w:tr>
      <w:tr w:rsidR="00842149" w:rsidRPr="00842149" w14:paraId="05CCC49C" w14:textId="77777777" w:rsidTr="00FF27F9">
        <w:tc>
          <w:tcPr>
            <w:tcW w:w="9163" w:type="dxa"/>
            <w:gridSpan w:val="4"/>
          </w:tcPr>
          <w:p w14:paraId="33BA1BE4"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42149">
              <w:rPr>
                <w:rFonts w:ascii="Arial" w:eastAsia="Times New Roman" w:hAnsi="Arial" w:cs="Arial"/>
                <w:b/>
                <w:sz w:val="20"/>
                <w:szCs w:val="20"/>
                <w:lang w:eastAsia="sl-SI"/>
              </w:rPr>
              <w:t>3.a Osebe, odgovorne za strokovno pripravo in usklajenost gradiva:</w:t>
            </w:r>
          </w:p>
        </w:tc>
      </w:tr>
      <w:tr w:rsidR="00842149" w:rsidRPr="00842149" w14:paraId="185CF61F" w14:textId="77777777" w:rsidTr="00FF27F9">
        <w:tc>
          <w:tcPr>
            <w:tcW w:w="9163" w:type="dxa"/>
            <w:gridSpan w:val="4"/>
          </w:tcPr>
          <w:p w14:paraId="644DD122" w14:textId="4CF822E1" w:rsidR="00842149" w:rsidRPr="00340611" w:rsidRDefault="00340611" w:rsidP="00340611">
            <w:pPr>
              <w:pStyle w:val="Odstavekseznama"/>
              <w:numPr>
                <w:ilvl w:val="0"/>
                <w:numId w:val="8"/>
              </w:numPr>
              <w:overflowPunct w:val="0"/>
              <w:autoSpaceDE w:val="0"/>
              <w:autoSpaceDN w:val="0"/>
              <w:adjustRightInd w:val="0"/>
              <w:spacing w:after="0" w:line="276" w:lineRule="auto"/>
              <w:jc w:val="both"/>
              <w:textAlignment w:val="baseline"/>
              <w:rPr>
                <w:rFonts w:ascii="Arial" w:eastAsia="Calibri" w:hAnsi="Arial" w:cs="Arial"/>
                <w:sz w:val="20"/>
                <w:szCs w:val="20"/>
              </w:rPr>
            </w:pPr>
            <w:r w:rsidRPr="00340611">
              <w:rPr>
                <w:rFonts w:ascii="Arial" w:eastAsia="Calibri" w:hAnsi="Arial" w:cs="Arial"/>
                <w:sz w:val="20"/>
                <w:szCs w:val="20"/>
              </w:rPr>
              <w:t>mag. Matej Skočir, v.d. direktorja Direktorata za podjetništvo, Ministrstvo za gospodarstvo, turizem in šport</w:t>
            </w:r>
          </w:p>
        </w:tc>
      </w:tr>
      <w:tr w:rsidR="00842149" w:rsidRPr="00842149" w14:paraId="524089E3" w14:textId="77777777" w:rsidTr="00FF27F9">
        <w:tc>
          <w:tcPr>
            <w:tcW w:w="9163" w:type="dxa"/>
            <w:gridSpan w:val="4"/>
          </w:tcPr>
          <w:p w14:paraId="415AC4E6"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42149">
              <w:rPr>
                <w:rFonts w:ascii="Arial" w:eastAsia="Times New Roman" w:hAnsi="Arial" w:cs="Arial"/>
                <w:b/>
                <w:iCs/>
                <w:sz w:val="20"/>
                <w:szCs w:val="20"/>
                <w:lang w:eastAsia="sl-SI"/>
              </w:rPr>
              <w:t xml:space="preserve">3.b Zunanji strokovnjaki, ki so </w:t>
            </w:r>
            <w:r w:rsidRPr="00842149">
              <w:rPr>
                <w:rFonts w:ascii="Arial" w:eastAsia="Times New Roman" w:hAnsi="Arial" w:cs="Arial"/>
                <w:b/>
                <w:sz w:val="20"/>
                <w:szCs w:val="20"/>
                <w:lang w:eastAsia="sl-SI"/>
              </w:rPr>
              <w:t>sodelovali pri pripravi dela ali celotnega gradiva:</w:t>
            </w:r>
          </w:p>
        </w:tc>
      </w:tr>
      <w:tr w:rsidR="00842149" w:rsidRPr="00842149" w14:paraId="64D4AB9D" w14:textId="77777777" w:rsidTr="00FF27F9">
        <w:tc>
          <w:tcPr>
            <w:tcW w:w="9163" w:type="dxa"/>
            <w:gridSpan w:val="4"/>
          </w:tcPr>
          <w:p w14:paraId="10F6BD9B"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Calibri" w:hAnsi="Arial" w:cs="Arial"/>
                <w:sz w:val="20"/>
                <w:szCs w:val="20"/>
                <w:lang w:eastAsia="sl-SI"/>
              </w:rPr>
              <w:t>/</w:t>
            </w:r>
          </w:p>
        </w:tc>
      </w:tr>
      <w:tr w:rsidR="00842149" w:rsidRPr="00842149" w14:paraId="217F534C" w14:textId="77777777" w:rsidTr="00FF27F9">
        <w:tc>
          <w:tcPr>
            <w:tcW w:w="9163" w:type="dxa"/>
            <w:gridSpan w:val="4"/>
          </w:tcPr>
          <w:p w14:paraId="4DC88ABD"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42149">
              <w:rPr>
                <w:rFonts w:ascii="Arial" w:eastAsia="Times New Roman" w:hAnsi="Arial" w:cs="Arial"/>
                <w:b/>
                <w:sz w:val="20"/>
                <w:szCs w:val="20"/>
                <w:lang w:eastAsia="sl-SI"/>
              </w:rPr>
              <w:t>4. Predstavniki vlade, ki bodo sodelovali pri delu državnega zbora:</w:t>
            </w:r>
          </w:p>
        </w:tc>
      </w:tr>
      <w:tr w:rsidR="00842149" w:rsidRPr="00842149" w14:paraId="4E5CE643" w14:textId="77777777" w:rsidTr="00FF27F9">
        <w:tc>
          <w:tcPr>
            <w:tcW w:w="9163" w:type="dxa"/>
            <w:gridSpan w:val="4"/>
          </w:tcPr>
          <w:p w14:paraId="2CAB4DE6" w14:textId="77777777" w:rsidR="00842149" w:rsidRPr="00842149" w:rsidRDefault="00842149" w:rsidP="007D3D48">
            <w:pPr>
              <w:numPr>
                <w:ilvl w:val="0"/>
                <w:numId w:val="9"/>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Matjaž Han, minister,</w:t>
            </w:r>
          </w:p>
          <w:p w14:paraId="54CCC2E0" w14:textId="265F2BF5" w:rsidR="00842149" w:rsidRPr="00340611" w:rsidRDefault="00842149" w:rsidP="00340611">
            <w:pPr>
              <w:numPr>
                <w:ilvl w:val="0"/>
                <w:numId w:val="9"/>
              </w:numPr>
              <w:overflowPunct w:val="0"/>
              <w:autoSpaceDE w:val="0"/>
              <w:autoSpaceDN w:val="0"/>
              <w:adjustRightInd w:val="0"/>
              <w:spacing w:after="0" w:line="260" w:lineRule="exact"/>
              <w:contextualSpacing/>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Matevž Frangež, državni sekretar</w:t>
            </w:r>
          </w:p>
        </w:tc>
      </w:tr>
      <w:tr w:rsidR="00842149" w:rsidRPr="00842149" w14:paraId="10E0EA88" w14:textId="77777777" w:rsidTr="00FF27F9">
        <w:tc>
          <w:tcPr>
            <w:tcW w:w="9163" w:type="dxa"/>
            <w:gridSpan w:val="4"/>
          </w:tcPr>
          <w:p w14:paraId="5CFA7ED7" w14:textId="77777777" w:rsidR="00842149" w:rsidRPr="00842149" w:rsidRDefault="00842149" w:rsidP="0084214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2149">
              <w:rPr>
                <w:rFonts w:ascii="Arial" w:eastAsia="Times New Roman" w:hAnsi="Arial" w:cs="Arial"/>
                <w:b/>
                <w:sz w:val="20"/>
                <w:szCs w:val="20"/>
                <w:lang w:eastAsia="sl-SI"/>
              </w:rPr>
              <w:t>5. Kratek povzetek gradiva:</w:t>
            </w:r>
          </w:p>
        </w:tc>
      </w:tr>
      <w:tr w:rsidR="00842149" w:rsidRPr="00842149" w14:paraId="4610E555" w14:textId="77777777" w:rsidTr="00FF27F9">
        <w:tc>
          <w:tcPr>
            <w:tcW w:w="9163" w:type="dxa"/>
            <w:gridSpan w:val="4"/>
          </w:tcPr>
          <w:p w14:paraId="61A33439" w14:textId="3B5BDC8A" w:rsidR="004E223B" w:rsidRPr="004E223B" w:rsidRDefault="004E223B" w:rsidP="004E223B">
            <w:pPr>
              <w:spacing w:after="0" w:line="276" w:lineRule="auto"/>
              <w:jc w:val="both"/>
              <w:rPr>
                <w:rFonts w:ascii="Arial" w:eastAsia="Times New Roman" w:hAnsi="Arial" w:cs="Arial"/>
                <w:sz w:val="20"/>
                <w:szCs w:val="20"/>
              </w:rPr>
            </w:pPr>
            <w:r w:rsidRPr="004E223B">
              <w:rPr>
                <w:rFonts w:ascii="Arial" w:eastAsia="Times New Roman" w:hAnsi="Arial" w:cs="Arial"/>
                <w:sz w:val="20"/>
                <w:szCs w:val="20"/>
              </w:rPr>
              <w:t xml:space="preserve">Državni zbor je na 38. seji, ki je potekala 28. januarja 2026, po obravnavi Predloga Zakona o udeležbi delavcev pri dobičku (ZUDDob-1), EPA 2642-IX, na podlagi </w:t>
            </w:r>
            <w:bookmarkStart w:id="5" w:name="_Hlk220526317"/>
            <w:r w:rsidRPr="004E223B">
              <w:rPr>
                <w:rFonts w:ascii="Arial" w:eastAsia="Times New Roman" w:hAnsi="Arial" w:cs="Arial"/>
                <w:sz w:val="20"/>
                <w:szCs w:val="20"/>
              </w:rPr>
              <w:t xml:space="preserve">tretjega odstavka 137. člena Poslovnika </w:t>
            </w:r>
            <w:r>
              <w:rPr>
                <w:rFonts w:ascii="Arial" w:eastAsia="Times New Roman" w:hAnsi="Arial" w:cs="Arial"/>
                <w:sz w:val="20"/>
                <w:szCs w:val="20"/>
              </w:rPr>
              <w:t>d</w:t>
            </w:r>
            <w:r w:rsidRPr="004E223B">
              <w:rPr>
                <w:rFonts w:ascii="Arial" w:eastAsia="Times New Roman" w:hAnsi="Arial" w:cs="Arial"/>
                <w:sz w:val="20"/>
                <w:szCs w:val="20"/>
              </w:rPr>
              <w:t xml:space="preserve">ržavnega zbora </w:t>
            </w:r>
            <w:r>
              <w:rPr>
                <w:rFonts w:ascii="Arial" w:eastAsia="Times New Roman" w:hAnsi="Arial" w:cs="Arial"/>
                <w:sz w:val="20"/>
                <w:szCs w:val="20"/>
              </w:rPr>
              <w:t>(</w:t>
            </w:r>
            <w:r w:rsidRPr="004E223B">
              <w:rPr>
                <w:rFonts w:ascii="Arial" w:eastAsia="Times New Roman" w:hAnsi="Arial" w:cs="Arial"/>
                <w:sz w:val="20"/>
                <w:szCs w:val="20"/>
              </w:rPr>
              <w:t>Uradni list RS, št. 92/07 – uradno prečiščeno besedilo, 105/10, 80/13, 38/17, 46/20, 105/21 – odl. US, 111/21, 58/23 in 35/24</w:t>
            </w:r>
            <w:r>
              <w:rPr>
                <w:rFonts w:ascii="Arial" w:eastAsia="Times New Roman" w:hAnsi="Arial" w:cs="Arial"/>
                <w:sz w:val="20"/>
                <w:szCs w:val="20"/>
              </w:rPr>
              <w:t>)</w:t>
            </w:r>
            <w:bookmarkEnd w:id="5"/>
            <w:r>
              <w:rPr>
                <w:rFonts w:ascii="Arial" w:eastAsia="Times New Roman" w:hAnsi="Arial" w:cs="Arial"/>
                <w:sz w:val="20"/>
                <w:szCs w:val="20"/>
              </w:rPr>
              <w:t xml:space="preserve"> </w:t>
            </w:r>
            <w:r w:rsidRPr="004E223B">
              <w:rPr>
                <w:rFonts w:ascii="Arial" w:eastAsia="Times New Roman" w:hAnsi="Arial" w:cs="Arial"/>
                <w:sz w:val="20"/>
                <w:szCs w:val="20"/>
              </w:rPr>
              <w:t>sprejel sklep, da Predlog Zakona o udeležbi delavcev pri dobičku za tretjo obravnavo pripravi Vlada</w:t>
            </w:r>
            <w:r>
              <w:rPr>
                <w:rFonts w:ascii="Arial" w:eastAsia="Times New Roman" w:hAnsi="Arial" w:cs="Arial"/>
                <w:sz w:val="20"/>
                <w:szCs w:val="20"/>
              </w:rPr>
              <w:t xml:space="preserve"> Republike Slovenije</w:t>
            </w:r>
            <w:r w:rsidRPr="004E223B">
              <w:rPr>
                <w:rFonts w:ascii="Arial" w:eastAsia="Times New Roman" w:hAnsi="Arial" w:cs="Arial"/>
                <w:sz w:val="20"/>
                <w:szCs w:val="20"/>
              </w:rPr>
              <w:t>.</w:t>
            </w:r>
          </w:p>
          <w:p w14:paraId="4D1765EB" w14:textId="77777777" w:rsidR="004E223B" w:rsidRPr="004E223B" w:rsidRDefault="004E223B" w:rsidP="004E223B">
            <w:pPr>
              <w:spacing w:after="0" w:line="276" w:lineRule="auto"/>
              <w:jc w:val="both"/>
              <w:rPr>
                <w:rFonts w:ascii="Arial" w:eastAsia="Times New Roman" w:hAnsi="Arial" w:cs="Arial"/>
                <w:sz w:val="20"/>
                <w:szCs w:val="20"/>
              </w:rPr>
            </w:pPr>
          </w:p>
          <w:p w14:paraId="15ADC1D7" w14:textId="5612BAED" w:rsidR="004E223B" w:rsidRPr="004E223B" w:rsidRDefault="004E223B" w:rsidP="004E223B">
            <w:pPr>
              <w:spacing w:after="0" w:line="276" w:lineRule="auto"/>
              <w:jc w:val="both"/>
              <w:rPr>
                <w:rFonts w:ascii="Arial" w:eastAsia="Times New Roman" w:hAnsi="Arial" w:cs="Arial"/>
                <w:sz w:val="20"/>
                <w:szCs w:val="20"/>
              </w:rPr>
            </w:pPr>
            <w:r w:rsidRPr="004E223B">
              <w:rPr>
                <w:rFonts w:ascii="Arial" w:eastAsia="Times New Roman" w:hAnsi="Arial" w:cs="Arial"/>
                <w:sz w:val="20"/>
                <w:szCs w:val="20"/>
              </w:rPr>
              <w:t>Predlog Zakona o udeležbi delavcev pri dobičku za tretjo obravnavo je pripravljen na podlagi Poročila k Predlogu Zakona o udeležbi delavcev pri dobičku (ZUDDob-1), druga obravnava, EPA 2642-IX, z dne 19. januarja 2026, ki vsebuje Dopolnjen predlog zakona o udeležbi delavcev pri dobičku (ZUDDob-1) ter Pregled</w:t>
            </w:r>
            <w:r>
              <w:rPr>
                <w:rFonts w:ascii="Arial" w:eastAsia="Times New Roman" w:hAnsi="Arial" w:cs="Arial"/>
                <w:sz w:val="20"/>
                <w:szCs w:val="20"/>
              </w:rPr>
              <w:t>a</w:t>
            </w:r>
            <w:r w:rsidRPr="004E223B">
              <w:rPr>
                <w:rFonts w:ascii="Arial" w:eastAsia="Times New Roman" w:hAnsi="Arial" w:cs="Arial"/>
                <w:sz w:val="20"/>
                <w:szCs w:val="20"/>
              </w:rPr>
              <w:t xml:space="preserve"> sprejetih amandmajev k </w:t>
            </w:r>
            <w:r>
              <w:rPr>
                <w:rFonts w:ascii="Arial" w:eastAsia="Times New Roman" w:hAnsi="Arial" w:cs="Arial"/>
                <w:sz w:val="20"/>
                <w:szCs w:val="20"/>
              </w:rPr>
              <w:t>D</w:t>
            </w:r>
            <w:r w:rsidRPr="004E223B">
              <w:rPr>
                <w:rFonts w:ascii="Arial" w:eastAsia="Times New Roman" w:hAnsi="Arial" w:cs="Arial"/>
                <w:sz w:val="20"/>
                <w:szCs w:val="20"/>
              </w:rPr>
              <w:t>opolnjenemu predlogu zakona o udeležbi delavcev pri dobičku (ZUDDob-1), EPA 2642-IX, in členov, h katerim so bili sprejeti (št. 300-01/25-0026 z dne 28. januarja 2026).</w:t>
            </w:r>
          </w:p>
          <w:p w14:paraId="45F203F0" w14:textId="77777777" w:rsidR="004E223B" w:rsidRPr="004E223B" w:rsidRDefault="004E223B" w:rsidP="004E223B">
            <w:pPr>
              <w:spacing w:after="0" w:line="276" w:lineRule="auto"/>
              <w:jc w:val="both"/>
              <w:rPr>
                <w:rFonts w:ascii="Arial" w:eastAsia="Times New Roman" w:hAnsi="Arial" w:cs="Arial"/>
                <w:sz w:val="20"/>
                <w:szCs w:val="20"/>
              </w:rPr>
            </w:pPr>
          </w:p>
          <w:p w14:paraId="3AAFC27B" w14:textId="767B9CB4" w:rsidR="00340611" w:rsidRPr="0070132C" w:rsidRDefault="004E223B" w:rsidP="004E223B">
            <w:pPr>
              <w:spacing w:after="0" w:line="276" w:lineRule="auto"/>
              <w:jc w:val="both"/>
              <w:rPr>
                <w:rFonts w:ascii="Arial" w:eastAsia="Times New Roman" w:hAnsi="Arial" w:cs="Arial"/>
                <w:sz w:val="20"/>
                <w:szCs w:val="20"/>
                <w:highlight w:val="yellow"/>
              </w:rPr>
            </w:pPr>
            <w:r w:rsidRPr="004E223B">
              <w:rPr>
                <w:rFonts w:ascii="Arial" w:eastAsia="Times New Roman" w:hAnsi="Arial" w:cs="Arial"/>
                <w:sz w:val="20"/>
                <w:szCs w:val="20"/>
              </w:rPr>
              <w:t xml:space="preserve">V okviru druge obravnave Predloga zakona o udeležbi delavcev pri dobičku so bili na seji Državnega zbora sprejeti amandmaji k 2., 7., 8., 12., 31., 32. in 43.a členu </w:t>
            </w:r>
            <w:r w:rsidR="003C0E12">
              <w:rPr>
                <w:rFonts w:ascii="Arial" w:eastAsia="Times New Roman" w:hAnsi="Arial" w:cs="Arial"/>
                <w:sz w:val="20"/>
                <w:szCs w:val="20"/>
              </w:rPr>
              <w:t>d</w:t>
            </w:r>
            <w:r w:rsidRPr="004E223B">
              <w:rPr>
                <w:rFonts w:ascii="Arial" w:eastAsia="Times New Roman" w:hAnsi="Arial" w:cs="Arial"/>
                <w:sz w:val="20"/>
                <w:szCs w:val="20"/>
              </w:rPr>
              <w:t>opolnjenega predloga zakona.</w:t>
            </w:r>
          </w:p>
          <w:p w14:paraId="77A668D7" w14:textId="6F07999F" w:rsidR="00DE770F" w:rsidRPr="0070132C" w:rsidRDefault="00DE770F" w:rsidP="00842149">
            <w:pPr>
              <w:spacing w:after="0" w:line="276" w:lineRule="auto"/>
              <w:jc w:val="both"/>
              <w:rPr>
                <w:rFonts w:ascii="Arial" w:eastAsia="Times New Roman" w:hAnsi="Arial" w:cs="Arial"/>
                <w:sz w:val="20"/>
                <w:szCs w:val="20"/>
                <w:highlight w:val="yellow"/>
              </w:rPr>
            </w:pPr>
          </w:p>
        </w:tc>
      </w:tr>
      <w:tr w:rsidR="00842149" w:rsidRPr="00842149" w14:paraId="19571523" w14:textId="77777777" w:rsidTr="00FF27F9">
        <w:tc>
          <w:tcPr>
            <w:tcW w:w="9163" w:type="dxa"/>
            <w:gridSpan w:val="4"/>
          </w:tcPr>
          <w:p w14:paraId="113AD702" w14:textId="77777777" w:rsidR="00842149" w:rsidRPr="00842149" w:rsidRDefault="00842149" w:rsidP="0084214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2149">
              <w:rPr>
                <w:rFonts w:ascii="Arial" w:eastAsia="Times New Roman" w:hAnsi="Arial" w:cs="Arial"/>
                <w:b/>
                <w:sz w:val="20"/>
                <w:szCs w:val="20"/>
                <w:lang w:eastAsia="sl-SI"/>
              </w:rPr>
              <w:t>6. Presoja posledic za:</w:t>
            </w:r>
          </w:p>
        </w:tc>
      </w:tr>
      <w:tr w:rsidR="00842149" w:rsidRPr="00842149" w14:paraId="23FF4B57" w14:textId="77777777" w:rsidTr="00FF27F9">
        <w:tc>
          <w:tcPr>
            <w:tcW w:w="1506" w:type="dxa"/>
          </w:tcPr>
          <w:p w14:paraId="3CD2960A" w14:textId="77777777" w:rsidR="00842149" w:rsidRPr="00842149" w:rsidRDefault="00842149" w:rsidP="0084214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a)</w:t>
            </w:r>
          </w:p>
        </w:tc>
        <w:tc>
          <w:tcPr>
            <w:tcW w:w="5406" w:type="dxa"/>
            <w:gridSpan w:val="2"/>
          </w:tcPr>
          <w:p w14:paraId="75D2CB8E"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42149">
              <w:rPr>
                <w:rFonts w:ascii="Arial" w:eastAsia="Times New Roman" w:hAnsi="Arial" w:cs="Arial"/>
                <w:sz w:val="20"/>
                <w:szCs w:val="20"/>
                <w:lang w:eastAsia="sl-SI"/>
              </w:rPr>
              <w:t>javnofinančna sredstva nad 40.000 EUR v tekočem in naslednjih treh letih</w:t>
            </w:r>
          </w:p>
        </w:tc>
        <w:tc>
          <w:tcPr>
            <w:tcW w:w="2251" w:type="dxa"/>
            <w:vAlign w:val="center"/>
          </w:tcPr>
          <w:p w14:paraId="32D80331" w14:textId="77777777" w:rsidR="00842149" w:rsidRPr="00842149" w:rsidRDefault="00842149" w:rsidP="0084214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149">
              <w:rPr>
                <w:rFonts w:ascii="Arial" w:eastAsia="Times New Roman" w:hAnsi="Arial" w:cs="Arial"/>
                <w:sz w:val="20"/>
                <w:szCs w:val="20"/>
                <w:lang w:eastAsia="sl-SI"/>
              </w:rPr>
              <w:t>NE</w:t>
            </w:r>
          </w:p>
        </w:tc>
      </w:tr>
      <w:tr w:rsidR="00842149" w:rsidRPr="00842149" w14:paraId="6F16E1DF" w14:textId="77777777" w:rsidTr="00FF27F9">
        <w:tc>
          <w:tcPr>
            <w:tcW w:w="1506" w:type="dxa"/>
          </w:tcPr>
          <w:p w14:paraId="13FA0899" w14:textId="77777777" w:rsidR="00842149" w:rsidRPr="00842149" w:rsidRDefault="00842149" w:rsidP="0084214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b)</w:t>
            </w:r>
          </w:p>
        </w:tc>
        <w:tc>
          <w:tcPr>
            <w:tcW w:w="5406" w:type="dxa"/>
            <w:gridSpan w:val="2"/>
          </w:tcPr>
          <w:p w14:paraId="7A288DB3"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bCs/>
                <w:sz w:val="20"/>
                <w:szCs w:val="20"/>
                <w:lang w:eastAsia="sl-SI"/>
              </w:rPr>
              <w:t>usklajenost slovenskega pravnega reda s pravnim redom Evropske unije</w:t>
            </w:r>
          </w:p>
        </w:tc>
        <w:tc>
          <w:tcPr>
            <w:tcW w:w="2251" w:type="dxa"/>
            <w:vAlign w:val="center"/>
          </w:tcPr>
          <w:p w14:paraId="00D10E1B" w14:textId="77777777" w:rsidR="00842149" w:rsidRPr="00842149" w:rsidRDefault="00842149" w:rsidP="0084214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NE</w:t>
            </w:r>
          </w:p>
        </w:tc>
      </w:tr>
      <w:tr w:rsidR="00842149" w:rsidRPr="00842149" w14:paraId="5751D773" w14:textId="77777777" w:rsidTr="00FF27F9">
        <w:tc>
          <w:tcPr>
            <w:tcW w:w="1506" w:type="dxa"/>
          </w:tcPr>
          <w:p w14:paraId="5BE40D77" w14:textId="77777777" w:rsidR="00842149" w:rsidRPr="00842149" w:rsidRDefault="00842149" w:rsidP="0084214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c)</w:t>
            </w:r>
          </w:p>
        </w:tc>
        <w:tc>
          <w:tcPr>
            <w:tcW w:w="5406" w:type="dxa"/>
            <w:gridSpan w:val="2"/>
          </w:tcPr>
          <w:p w14:paraId="56E5715C"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sz w:val="20"/>
                <w:szCs w:val="20"/>
                <w:lang w:eastAsia="sl-SI"/>
              </w:rPr>
              <w:t>administrativne posledice</w:t>
            </w:r>
          </w:p>
        </w:tc>
        <w:tc>
          <w:tcPr>
            <w:tcW w:w="2251" w:type="dxa"/>
            <w:vAlign w:val="center"/>
          </w:tcPr>
          <w:p w14:paraId="3B3ABC2D" w14:textId="77777777" w:rsidR="00842149" w:rsidRPr="00842149" w:rsidRDefault="00842149" w:rsidP="0084214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42149">
              <w:rPr>
                <w:rFonts w:ascii="Arial" w:eastAsia="Times New Roman" w:hAnsi="Arial" w:cs="Arial"/>
                <w:sz w:val="20"/>
                <w:szCs w:val="20"/>
                <w:lang w:eastAsia="sl-SI"/>
              </w:rPr>
              <w:t>NE</w:t>
            </w:r>
          </w:p>
        </w:tc>
      </w:tr>
      <w:tr w:rsidR="00842149" w:rsidRPr="00842149" w14:paraId="1432C508" w14:textId="77777777" w:rsidTr="00FF27F9">
        <w:tc>
          <w:tcPr>
            <w:tcW w:w="1506" w:type="dxa"/>
          </w:tcPr>
          <w:p w14:paraId="79C32D17" w14:textId="77777777" w:rsidR="00842149" w:rsidRPr="00842149" w:rsidRDefault="00842149" w:rsidP="0084214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č)</w:t>
            </w:r>
          </w:p>
        </w:tc>
        <w:tc>
          <w:tcPr>
            <w:tcW w:w="5406" w:type="dxa"/>
            <w:gridSpan w:val="2"/>
          </w:tcPr>
          <w:p w14:paraId="4FA5D526"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149">
              <w:rPr>
                <w:rFonts w:ascii="Arial" w:eastAsia="Times New Roman" w:hAnsi="Arial" w:cs="Arial"/>
                <w:sz w:val="20"/>
                <w:szCs w:val="20"/>
                <w:lang w:eastAsia="sl-SI"/>
              </w:rPr>
              <w:t>gospodarstvo, zlasti</w:t>
            </w:r>
            <w:r w:rsidRPr="00842149">
              <w:rPr>
                <w:rFonts w:ascii="Arial" w:eastAsia="Times New Roman" w:hAnsi="Arial" w:cs="Arial"/>
                <w:bCs/>
                <w:sz w:val="20"/>
                <w:szCs w:val="20"/>
                <w:lang w:eastAsia="sl-SI"/>
              </w:rPr>
              <w:t xml:space="preserve"> mala in srednja podjetja ter konkurenčnost podjetij</w:t>
            </w:r>
          </w:p>
        </w:tc>
        <w:tc>
          <w:tcPr>
            <w:tcW w:w="2251" w:type="dxa"/>
            <w:vAlign w:val="center"/>
          </w:tcPr>
          <w:p w14:paraId="27EEEE25" w14:textId="77777777" w:rsidR="00842149" w:rsidRPr="00842149" w:rsidRDefault="00842149" w:rsidP="0084214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NE</w:t>
            </w:r>
          </w:p>
        </w:tc>
      </w:tr>
      <w:tr w:rsidR="00842149" w:rsidRPr="00842149" w14:paraId="30796FE3" w14:textId="77777777" w:rsidTr="00FF27F9">
        <w:tc>
          <w:tcPr>
            <w:tcW w:w="1506" w:type="dxa"/>
          </w:tcPr>
          <w:p w14:paraId="7ABD713C" w14:textId="77777777" w:rsidR="00842149" w:rsidRPr="00842149" w:rsidRDefault="00842149" w:rsidP="0084214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d)</w:t>
            </w:r>
          </w:p>
        </w:tc>
        <w:tc>
          <w:tcPr>
            <w:tcW w:w="5406" w:type="dxa"/>
            <w:gridSpan w:val="2"/>
          </w:tcPr>
          <w:p w14:paraId="50AE06E1"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149">
              <w:rPr>
                <w:rFonts w:ascii="Arial" w:eastAsia="Times New Roman" w:hAnsi="Arial" w:cs="Arial"/>
                <w:bCs/>
                <w:sz w:val="20"/>
                <w:szCs w:val="20"/>
                <w:lang w:eastAsia="sl-SI"/>
              </w:rPr>
              <w:t>okolje, vključno s prostorskimi in varstvenimi vidiki</w:t>
            </w:r>
          </w:p>
        </w:tc>
        <w:tc>
          <w:tcPr>
            <w:tcW w:w="2251" w:type="dxa"/>
            <w:vAlign w:val="center"/>
          </w:tcPr>
          <w:p w14:paraId="3F4AB7C9" w14:textId="77777777" w:rsidR="00842149" w:rsidRPr="00842149" w:rsidRDefault="00842149" w:rsidP="0084214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NE</w:t>
            </w:r>
          </w:p>
        </w:tc>
      </w:tr>
      <w:tr w:rsidR="00842149" w:rsidRPr="00842149" w14:paraId="3B4CD2D3" w14:textId="77777777" w:rsidTr="00FF27F9">
        <w:tc>
          <w:tcPr>
            <w:tcW w:w="1506" w:type="dxa"/>
          </w:tcPr>
          <w:p w14:paraId="3DC63773" w14:textId="77777777" w:rsidR="00842149" w:rsidRPr="00842149" w:rsidRDefault="00842149" w:rsidP="0084214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e)</w:t>
            </w:r>
          </w:p>
        </w:tc>
        <w:tc>
          <w:tcPr>
            <w:tcW w:w="5406" w:type="dxa"/>
            <w:gridSpan w:val="2"/>
          </w:tcPr>
          <w:p w14:paraId="784A0466"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149">
              <w:rPr>
                <w:rFonts w:ascii="Arial" w:eastAsia="Times New Roman" w:hAnsi="Arial" w:cs="Arial"/>
                <w:bCs/>
                <w:sz w:val="20"/>
                <w:szCs w:val="20"/>
                <w:lang w:eastAsia="sl-SI"/>
              </w:rPr>
              <w:t>socialno področje</w:t>
            </w:r>
          </w:p>
        </w:tc>
        <w:tc>
          <w:tcPr>
            <w:tcW w:w="2251" w:type="dxa"/>
            <w:vAlign w:val="center"/>
          </w:tcPr>
          <w:p w14:paraId="4A97C426" w14:textId="77777777" w:rsidR="00842149" w:rsidRPr="00842149" w:rsidRDefault="00842149" w:rsidP="0084214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NE</w:t>
            </w:r>
          </w:p>
        </w:tc>
      </w:tr>
      <w:tr w:rsidR="00842149" w:rsidRPr="00842149" w14:paraId="23D32726" w14:textId="77777777" w:rsidTr="00FF27F9">
        <w:tc>
          <w:tcPr>
            <w:tcW w:w="1506" w:type="dxa"/>
            <w:tcBorders>
              <w:bottom w:val="single" w:sz="4" w:space="0" w:color="auto"/>
            </w:tcBorders>
          </w:tcPr>
          <w:p w14:paraId="0D40CD82" w14:textId="77777777" w:rsidR="00842149" w:rsidRPr="00842149" w:rsidRDefault="00842149" w:rsidP="0084214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f)</w:t>
            </w:r>
          </w:p>
        </w:tc>
        <w:tc>
          <w:tcPr>
            <w:tcW w:w="5406" w:type="dxa"/>
            <w:gridSpan w:val="2"/>
            <w:tcBorders>
              <w:bottom w:val="single" w:sz="4" w:space="0" w:color="auto"/>
            </w:tcBorders>
          </w:tcPr>
          <w:p w14:paraId="0A18BA70"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149">
              <w:rPr>
                <w:rFonts w:ascii="Arial" w:eastAsia="Times New Roman" w:hAnsi="Arial" w:cs="Arial"/>
                <w:bCs/>
                <w:sz w:val="20"/>
                <w:szCs w:val="20"/>
                <w:lang w:eastAsia="sl-SI"/>
              </w:rPr>
              <w:t>dokumente razvojnega načrtovanja:</w:t>
            </w:r>
          </w:p>
          <w:p w14:paraId="71B515BA" w14:textId="77777777" w:rsidR="00842149" w:rsidRPr="00842149" w:rsidRDefault="00842149" w:rsidP="0084214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149">
              <w:rPr>
                <w:rFonts w:ascii="Arial" w:eastAsia="Times New Roman" w:hAnsi="Arial" w:cs="Arial"/>
                <w:bCs/>
                <w:sz w:val="20"/>
                <w:szCs w:val="20"/>
                <w:lang w:eastAsia="sl-SI"/>
              </w:rPr>
              <w:t>nacionalne dokumente razvojnega načrtovanja</w:t>
            </w:r>
          </w:p>
          <w:p w14:paraId="4B0F85DE" w14:textId="77777777" w:rsidR="00842149" w:rsidRPr="00842149" w:rsidRDefault="00842149" w:rsidP="0084214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149">
              <w:rPr>
                <w:rFonts w:ascii="Arial" w:eastAsia="Times New Roman" w:hAnsi="Arial" w:cs="Arial"/>
                <w:bCs/>
                <w:sz w:val="20"/>
                <w:szCs w:val="20"/>
                <w:lang w:eastAsia="sl-SI"/>
              </w:rPr>
              <w:t>razvojne politike na ravni programov po strukturi razvojne klasifikacije programskega proračuna</w:t>
            </w:r>
          </w:p>
          <w:p w14:paraId="2D8F74E2" w14:textId="77777777" w:rsidR="00842149" w:rsidRPr="00842149" w:rsidRDefault="00842149" w:rsidP="0084214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149">
              <w:rPr>
                <w:rFonts w:ascii="Arial" w:eastAsia="Times New Roman" w:hAnsi="Arial" w:cs="Arial"/>
                <w:bCs/>
                <w:sz w:val="20"/>
                <w:szCs w:val="20"/>
                <w:lang w:eastAsia="sl-SI"/>
              </w:rPr>
              <w:t>razvojne dokumente Evropske unije in mednarodnih organizacij</w:t>
            </w:r>
          </w:p>
        </w:tc>
        <w:tc>
          <w:tcPr>
            <w:tcW w:w="2251" w:type="dxa"/>
            <w:tcBorders>
              <w:bottom w:val="single" w:sz="4" w:space="0" w:color="auto"/>
            </w:tcBorders>
            <w:vAlign w:val="center"/>
          </w:tcPr>
          <w:p w14:paraId="7383D6C5" w14:textId="77777777" w:rsidR="00842149" w:rsidRPr="00842149" w:rsidRDefault="00842149" w:rsidP="0084214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NE</w:t>
            </w:r>
          </w:p>
        </w:tc>
      </w:tr>
      <w:tr w:rsidR="00842149" w:rsidRPr="00842149" w14:paraId="40A55F7E" w14:textId="77777777" w:rsidTr="00FF27F9">
        <w:tc>
          <w:tcPr>
            <w:tcW w:w="9163" w:type="dxa"/>
            <w:gridSpan w:val="4"/>
            <w:tcBorders>
              <w:top w:val="single" w:sz="4" w:space="0" w:color="auto"/>
              <w:left w:val="single" w:sz="4" w:space="0" w:color="auto"/>
              <w:bottom w:val="single" w:sz="4" w:space="0" w:color="auto"/>
              <w:right w:val="single" w:sz="4" w:space="0" w:color="auto"/>
            </w:tcBorders>
          </w:tcPr>
          <w:p w14:paraId="76919FB6" w14:textId="77777777" w:rsidR="00842149" w:rsidRPr="00842149" w:rsidRDefault="00842149" w:rsidP="00842149">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842149">
              <w:rPr>
                <w:rFonts w:ascii="Arial" w:eastAsia="Times New Roman" w:hAnsi="Arial" w:cs="Arial"/>
                <w:b/>
                <w:sz w:val="20"/>
                <w:szCs w:val="20"/>
                <w:lang w:eastAsia="sl-SI"/>
              </w:rPr>
              <w:t>7.a Predstavitev ocene finančnih posledic nad 40.000 EUR:</w:t>
            </w:r>
          </w:p>
          <w:p w14:paraId="527DD6C7" w14:textId="7E1B87A1" w:rsidR="00842149" w:rsidRPr="00842149" w:rsidRDefault="00842149" w:rsidP="004A217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842149">
              <w:rPr>
                <w:rFonts w:ascii="Arial" w:eastAsia="Times New Roman" w:hAnsi="Arial" w:cs="Arial"/>
                <w:sz w:val="20"/>
                <w:szCs w:val="20"/>
                <w:lang w:eastAsia="sl-SI"/>
              </w:rPr>
              <w:t xml:space="preserve">Predlog zakona bo imel finančne posledice na proračun Republike Slovenije in druga javna finančna sredstva kot je bilo navedeno v vladnem gradivu za sprejem predloga. </w:t>
            </w:r>
            <w:r w:rsidR="004A2177">
              <w:rPr>
                <w:rFonts w:ascii="Arial" w:eastAsia="Times New Roman" w:hAnsi="Arial" w:cs="Arial"/>
                <w:sz w:val="20"/>
                <w:szCs w:val="20"/>
                <w:lang w:eastAsia="sl-SI"/>
              </w:rPr>
              <w:t xml:space="preserve">Upoštevajoč dejstvo, da </w:t>
            </w:r>
            <w:r w:rsidR="004A2177" w:rsidRPr="004A2177">
              <w:rPr>
                <w:rFonts w:ascii="Arial" w:eastAsia="Times New Roman" w:hAnsi="Arial" w:cs="Arial"/>
                <w:sz w:val="20"/>
                <w:szCs w:val="20"/>
                <w:lang w:eastAsia="sl-SI"/>
              </w:rPr>
              <w:t>sprejet</w:t>
            </w:r>
            <w:r w:rsidR="004A2177">
              <w:rPr>
                <w:rFonts w:ascii="Arial" w:eastAsia="Times New Roman" w:hAnsi="Arial" w:cs="Arial"/>
                <w:sz w:val="20"/>
                <w:szCs w:val="20"/>
                <w:lang w:eastAsia="sl-SI"/>
              </w:rPr>
              <w:t>i</w:t>
            </w:r>
            <w:r w:rsidR="004A2177" w:rsidRPr="004A2177">
              <w:rPr>
                <w:rFonts w:ascii="Arial" w:eastAsia="Times New Roman" w:hAnsi="Arial" w:cs="Arial"/>
                <w:sz w:val="20"/>
                <w:szCs w:val="20"/>
                <w:lang w:eastAsia="sl-SI"/>
              </w:rPr>
              <w:t xml:space="preserve"> </w:t>
            </w:r>
            <w:r w:rsidR="004A2177">
              <w:rPr>
                <w:rFonts w:ascii="Arial" w:eastAsia="Times New Roman" w:hAnsi="Arial" w:cs="Arial"/>
                <w:sz w:val="20"/>
                <w:szCs w:val="20"/>
                <w:lang w:eastAsia="sl-SI"/>
              </w:rPr>
              <w:t>amandmaji</w:t>
            </w:r>
            <w:r w:rsidR="004A2177" w:rsidRPr="004A2177">
              <w:rPr>
                <w:rFonts w:ascii="Arial" w:eastAsia="Times New Roman" w:hAnsi="Arial" w:cs="Arial"/>
                <w:sz w:val="20"/>
                <w:szCs w:val="20"/>
                <w:lang w:eastAsia="sl-SI"/>
              </w:rPr>
              <w:t xml:space="preserve"> izboljšujejo dostopnost in predvidljivost sistema udeležbe delavcev pri dobičku, je utemeljeno pričakovati, da bodo pozitivni fiskalni učinki nove ureditve srednjeročno presegli morebitne začetne učinke povečanega koriščenja davčnih ugodnosti.</w:t>
            </w:r>
          </w:p>
        </w:tc>
      </w:tr>
    </w:tbl>
    <w:p w14:paraId="234D3E64" w14:textId="77777777" w:rsidR="00842149" w:rsidRPr="00842149" w:rsidRDefault="00842149" w:rsidP="0084214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13"/>
        <w:gridCol w:w="1391"/>
        <w:gridCol w:w="113"/>
        <w:gridCol w:w="1401"/>
        <w:gridCol w:w="683"/>
        <w:gridCol w:w="385"/>
        <w:gridCol w:w="303"/>
        <w:gridCol w:w="2046"/>
      </w:tblGrid>
      <w:tr w:rsidR="00842149" w:rsidRPr="00842149" w14:paraId="12046179" w14:textId="77777777" w:rsidTr="00FF27F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55F3F18" w14:textId="77777777" w:rsidR="00842149" w:rsidRPr="00842149" w:rsidRDefault="00842149" w:rsidP="0084214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42149">
              <w:rPr>
                <w:rFonts w:ascii="Arial" w:eastAsia="Times New Roman" w:hAnsi="Arial" w:cs="Arial"/>
                <w:b/>
                <w:kern w:val="32"/>
                <w:sz w:val="20"/>
                <w:szCs w:val="20"/>
                <w:lang w:eastAsia="sl-SI"/>
              </w:rPr>
              <w:lastRenderedPageBreak/>
              <w:t>I. Ocena finančnih posledic, ki niso načrtovane v sprejetem proračunu</w:t>
            </w:r>
          </w:p>
        </w:tc>
      </w:tr>
      <w:tr w:rsidR="00842149" w:rsidRPr="00842149" w14:paraId="4CF1EBC5" w14:textId="77777777" w:rsidTr="00FF27F9">
        <w:trPr>
          <w:cantSplit/>
          <w:trHeight w:val="276"/>
        </w:trPr>
        <w:tc>
          <w:tcPr>
            <w:tcW w:w="2878" w:type="dxa"/>
            <w:gridSpan w:val="2"/>
            <w:tcBorders>
              <w:top w:val="single" w:sz="4" w:space="0" w:color="auto"/>
              <w:left w:val="single" w:sz="4" w:space="0" w:color="auto"/>
              <w:bottom w:val="single" w:sz="4" w:space="0" w:color="auto"/>
              <w:right w:val="single" w:sz="4" w:space="0" w:color="auto"/>
            </w:tcBorders>
            <w:vAlign w:val="center"/>
          </w:tcPr>
          <w:p w14:paraId="4D1C2C0F" w14:textId="77777777" w:rsidR="00842149" w:rsidRPr="00842149" w:rsidRDefault="00842149" w:rsidP="00842149">
            <w:pPr>
              <w:widowControl w:val="0"/>
              <w:spacing w:after="0" w:line="260" w:lineRule="exact"/>
              <w:ind w:left="-122" w:right="-112"/>
              <w:jc w:val="center"/>
              <w:rPr>
                <w:rFonts w:ascii="Arial" w:eastAsia="Times New Roman" w:hAnsi="Arial" w:cs="Arial"/>
                <w:sz w:val="20"/>
                <w:szCs w:val="20"/>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4CD311C4"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Tekoče leto (t)</w:t>
            </w:r>
          </w:p>
        </w:tc>
        <w:tc>
          <w:tcPr>
            <w:tcW w:w="1401" w:type="dxa"/>
            <w:tcBorders>
              <w:top w:val="single" w:sz="4" w:space="0" w:color="auto"/>
              <w:left w:val="single" w:sz="4" w:space="0" w:color="auto"/>
              <w:bottom w:val="single" w:sz="4" w:space="0" w:color="auto"/>
              <w:right w:val="single" w:sz="4" w:space="0" w:color="auto"/>
            </w:tcBorders>
            <w:vAlign w:val="center"/>
          </w:tcPr>
          <w:p w14:paraId="585D6FA2"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90751E"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t + 2</w:t>
            </w:r>
          </w:p>
        </w:tc>
        <w:tc>
          <w:tcPr>
            <w:tcW w:w="2046" w:type="dxa"/>
            <w:tcBorders>
              <w:top w:val="single" w:sz="4" w:space="0" w:color="auto"/>
              <w:left w:val="single" w:sz="4" w:space="0" w:color="auto"/>
              <w:bottom w:val="single" w:sz="4" w:space="0" w:color="auto"/>
              <w:right w:val="single" w:sz="4" w:space="0" w:color="auto"/>
            </w:tcBorders>
            <w:vAlign w:val="center"/>
          </w:tcPr>
          <w:p w14:paraId="27E9BC84"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t + 3</w:t>
            </w:r>
          </w:p>
        </w:tc>
      </w:tr>
      <w:tr w:rsidR="00842149" w:rsidRPr="00842149" w14:paraId="1A87A450" w14:textId="77777777" w:rsidTr="00FF27F9">
        <w:trPr>
          <w:cantSplit/>
          <w:trHeight w:val="423"/>
        </w:trPr>
        <w:tc>
          <w:tcPr>
            <w:tcW w:w="2878" w:type="dxa"/>
            <w:gridSpan w:val="2"/>
            <w:tcBorders>
              <w:top w:val="single" w:sz="4" w:space="0" w:color="auto"/>
              <w:left w:val="single" w:sz="4" w:space="0" w:color="auto"/>
              <w:bottom w:val="single" w:sz="4" w:space="0" w:color="auto"/>
              <w:right w:val="single" w:sz="4" w:space="0" w:color="auto"/>
            </w:tcBorders>
            <w:vAlign w:val="center"/>
          </w:tcPr>
          <w:p w14:paraId="77EEB9E8" w14:textId="77777777" w:rsidR="00842149" w:rsidRPr="00842149" w:rsidRDefault="00842149" w:rsidP="00842149">
            <w:pPr>
              <w:widowControl w:val="0"/>
              <w:spacing w:after="0" w:line="260" w:lineRule="exact"/>
              <w:rPr>
                <w:rFonts w:ascii="Arial" w:eastAsia="Times New Roman" w:hAnsi="Arial" w:cs="Arial"/>
                <w:bCs/>
                <w:sz w:val="20"/>
                <w:szCs w:val="20"/>
              </w:rPr>
            </w:pPr>
            <w:r w:rsidRPr="00842149">
              <w:rPr>
                <w:rFonts w:ascii="Arial" w:eastAsia="Times New Roman" w:hAnsi="Arial" w:cs="Arial"/>
                <w:bCs/>
                <w:sz w:val="20"/>
                <w:szCs w:val="20"/>
              </w:rPr>
              <w:t>Predvideno povečanje (+) ali zmanjšanje (</w:t>
            </w:r>
            <w:r w:rsidRPr="00842149">
              <w:rPr>
                <w:rFonts w:ascii="Arial" w:eastAsia="Times New Roman" w:hAnsi="Arial" w:cs="Arial"/>
                <w:b/>
                <w:sz w:val="20"/>
                <w:szCs w:val="20"/>
              </w:rPr>
              <w:t>–</w:t>
            </w:r>
            <w:r w:rsidRPr="00842149">
              <w:rPr>
                <w:rFonts w:ascii="Arial" w:eastAsia="Times New Roman" w:hAnsi="Arial" w:cs="Arial"/>
                <w:bCs/>
                <w:sz w:val="20"/>
                <w:szCs w:val="20"/>
              </w:rPr>
              <w:t xml:space="preserve">) prihodkov državnega proračuna </w:t>
            </w: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1C5EF537"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1" w:type="dxa"/>
            <w:tcBorders>
              <w:top w:val="single" w:sz="4" w:space="0" w:color="auto"/>
              <w:left w:val="single" w:sz="4" w:space="0" w:color="auto"/>
              <w:bottom w:val="single" w:sz="4" w:space="0" w:color="auto"/>
              <w:right w:val="single" w:sz="4" w:space="0" w:color="auto"/>
            </w:tcBorders>
            <w:vAlign w:val="center"/>
          </w:tcPr>
          <w:p w14:paraId="01F2033F"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732735"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28B3F340"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42149" w:rsidRPr="00842149" w14:paraId="133389B8" w14:textId="77777777" w:rsidTr="00FF27F9">
        <w:trPr>
          <w:cantSplit/>
          <w:trHeight w:val="423"/>
        </w:trPr>
        <w:tc>
          <w:tcPr>
            <w:tcW w:w="2878" w:type="dxa"/>
            <w:gridSpan w:val="2"/>
            <w:tcBorders>
              <w:top w:val="single" w:sz="4" w:space="0" w:color="auto"/>
              <w:left w:val="single" w:sz="4" w:space="0" w:color="auto"/>
              <w:bottom w:val="single" w:sz="4" w:space="0" w:color="auto"/>
              <w:right w:val="single" w:sz="4" w:space="0" w:color="auto"/>
            </w:tcBorders>
            <w:vAlign w:val="center"/>
          </w:tcPr>
          <w:p w14:paraId="60B73E2B" w14:textId="77777777" w:rsidR="00842149" w:rsidRPr="00842149" w:rsidRDefault="00842149" w:rsidP="00842149">
            <w:pPr>
              <w:widowControl w:val="0"/>
              <w:spacing w:after="0" w:line="260" w:lineRule="exact"/>
              <w:rPr>
                <w:rFonts w:ascii="Arial" w:eastAsia="Times New Roman" w:hAnsi="Arial" w:cs="Arial"/>
                <w:bCs/>
                <w:sz w:val="20"/>
                <w:szCs w:val="20"/>
              </w:rPr>
            </w:pPr>
            <w:r w:rsidRPr="00842149">
              <w:rPr>
                <w:rFonts w:ascii="Arial" w:eastAsia="Times New Roman" w:hAnsi="Arial" w:cs="Arial"/>
                <w:bCs/>
                <w:sz w:val="20"/>
                <w:szCs w:val="20"/>
              </w:rPr>
              <w:t>Predvideno povečanje (+) ali zmanjšanje (</w:t>
            </w:r>
            <w:r w:rsidRPr="00842149">
              <w:rPr>
                <w:rFonts w:ascii="Arial" w:eastAsia="Times New Roman" w:hAnsi="Arial" w:cs="Arial"/>
                <w:b/>
                <w:sz w:val="20"/>
                <w:szCs w:val="20"/>
              </w:rPr>
              <w:t>–</w:t>
            </w:r>
            <w:r w:rsidRPr="00842149">
              <w:rPr>
                <w:rFonts w:ascii="Arial" w:eastAsia="Times New Roman" w:hAnsi="Arial" w:cs="Arial"/>
                <w:bCs/>
                <w:sz w:val="20"/>
                <w:szCs w:val="20"/>
              </w:rPr>
              <w:t xml:space="preserve">) prihodkov občinskih proračunov </w:t>
            </w: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70D8DECB"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1" w:type="dxa"/>
            <w:tcBorders>
              <w:top w:val="single" w:sz="4" w:space="0" w:color="auto"/>
              <w:left w:val="single" w:sz="4" w:space="0" w:color="auto"/>
              <w:bottom w:val="single" w:sz="4" w:space="0" w:color="auto"/>
              <w:right w:val="single" w:sz="4" w:space="0" w:color="auto"/>
            </w:tcBorders>
            <w:vAlign w:val="center"/>
          </w:tcPr>
          <w:p w14:paraId="4AE81685"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B4C10F"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655F46FF"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42149" w:rsidRPr="00842149" w14:paraId="6E281953" w14:textId="77777777" w:rsidTr="00FF27F9">
        <w:trPr>
          <w:cantSplit/>
          <w:trHeight w:val="423"/>
        </w:trPr>
        <w:tc>
          <w:tcPr>
            <w:tcW w:w="2878" w:type="dxa"/>
            <w:gridSpan w:val="2"/>
            <w:tcBorders>
              <w:top w:val="single" w:sz="4" w:space="0" w:color="auto"/>
              <w:left w:val="single" w:sz="4" w:space="0" w:color="auto"/>
              <w:bottom w:val="single" w:sz="4" w:space="0" w:color="auto"/>
              <w:right w:val="single" w:sz="4" w:space="0" w:color="auto"/>
            </w:tcBorders>
            <w:vAlign w:val="center"/>
          </w:tcPr>
          <w:p w14:paraId="3B370C98" w14:textId="77777777" w:rsidR="00842149" w:rsidRPr="00842149" w:rsidRDefault="00842149" w:rsidP="00842149">
            <w:pPr>
              <w:widowControl w:val="0"/>
              <w:spacing w:after="0" w:line="260" w:lineRule="exact"/>
              <w:rPr>
                <w:rFonts w:ascii="Arial" w:eastAsia="Times New Roman" w:hAnsi="Arial" w:cs="Arial"/>
                <w:bCs/>
                <w:sz w:val="20"/>
                <w:szCs w:val="20"/>
              </w:rPr>
            </w:pPr>
            <w:r w:rsidRPr="00842149">
              <w:rPr>
                <w:rFonts w:ascii="Arial" w:eastAsia="Times New Roman" w:hAnsi="Arial" w:cs="Arial"/>
                <w:bCs/>
                <w:sz w:val="20"/>
                <w:szCs w:val="20"/>
              </w:rPr>
              <w:t>Predvideno povečanje (+) ali zmanjšanje (</w:t>
            </w:r>
            <w:r w:rsidRPr="00842149">
              <w:rPr>
                <w:rFonts w:ascii="Arial" w:eastAsia="Times New Roman" w:hAnsi="Arial" w:cs="Arial"/>
                <w:b/>
                <w:sz w:val="20"/>
                <w:szCs w:val="20"/>
              </w:rPr>
              <w:t>–</w:t>
            </w:r>
            <w:r w:rsidRPr="00842149">
              <w:rPr>
                <w:rFonts w:ascii="Arial" w:eastAsia="Times New Roman" w:hAnsi="Arial" w:cs="Arial"/>
                <w:bCs/>
                <w:sz w:val="20"/>
                <w:szCs w:val="20"/>
              </w:rPr>
              <w:t xml:space="preserve">) odhodkov državnega proračuna </w:t>
            </w: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49EAF843" w14:textId="77777777" w:rsidR="00842149" w:rsidRPr="00842149" w:rsidRDefault="00842149" w:rsidP="00842149">
            <w:pPr>
              <w:widowControl w:val="0"/>
              <w:spacing w:after="0" w:line="260" w:lineRule="exact"/>
              <w:jc w:val="center"/>
              <w:rPr>
                <w:rFonts w:ascii="Arial" w:eastAsia="Times New Roman" w:hAnsi="Arial" w:cs="Arial"/>
                <w:sz w:val="20"/>
                <w:szCs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56430266" w14:textId="77777777" w:rsidR="00842149" w:rsidRPr="00842149" w:rsidRDefault="00842149" w:rsidP="0084214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BFD7A6" w14:textId="77777777" w:rsidR="00842149" w:rsidRPr="00842149" w:rsidRDefault="00842149" w:rsidP="00842149">
            <w:pPr>
              <w:spacing w:after="0" w:line="240" w:lineRule="auto"/>
              <w:jc w:val="both"/>
              <w:rPr>
                <w:rFonts w:ascii="Arial" w:eastAsia="Times New Roman" w:hAnsi="Arial" w:cs="Arial"/>
                <w:sz w:val="20"/>
                <w:szCs w:val="20"/>
              </w:rPr>
            </w:pPr>
          </w:p>
        </w:tc>
        <w:tc>
          <w:tcPr>
            <w:tcW w:w="2046" w:type="dxa"/>
            <w:tcBorders>
              <w:top w:val="single" w:sz="4" w:space="0" w:color="auto"/>
              <w:left w:val="single" w:sz="4" w:space="0" w:color="auto"/>
              <w:bottom w:val="single" w:sz="4" w:space="0" w:color="auto"/>
              <w:right w:val="single" w:sz="4" w:space="0" w:color="auto"/>
            </w:tcBorders>
            <w:vAlign w:val="center"/>
          </w:tcPr>
          <w:p w14:paraId="51C0D7EA" w14:textId="77777777" w:rsidR="00842149" w:rsidRPr="00842149" w:rsidRDefault="00842149" w:rsidP="00842149">
            <w:pPr>
              <w:widowControl w:val="0"/>
              <w:spacing w:after="0" w:line="260" w:lineRule="exact"/>
              <w:jc w:val="center"/>
              <w:rPr>
                <w:rFonts w:ascii="Arial" w:eastAsia="Times New Roman" w:hAnsi="Arial" w:cs="Arial"/>
                <w:sz w:val="20"/>
                <w:szCs w:val="20"/>
              </w:rPr>
            </w:pPr>
          </w:p>
        </w:tc>
      </w:tr>
      <w:tr w:rsidR="00842149" w:rsidRPr="00842149" w14:paraId="531A951D" w14:textId="77777777" w:rsidTr="00FF27F9">
        <w:trPr>
          <w:cantSplit/>
          <w:trHeight w:val="623"/>
        </w:trPr>
        <w:tc>
          <w:tcPr>
            <w:tcW w:w="2878" w:type="dxa"/>
            <w:gridSpan w:val="2"/>
            <w:tcBorders>
              <w:top w:val="single" w:sz="4" w:space="0" w:color="auto"/>
              <w:left w:val="single" w:sz="4" w:space="0" w:color="auto"/>
              <w:bottom w:val="single" w:sz="4" w:space="0" w:color="auto"/>
              <w:right w:val="single" w:sz="4" w:space="0" w:color="auto"/>
            </w:tcBorders>
            <w:vAlign w:val="center"/>
          </w:tcPr>
          <w:p w14:paraId="136085E2" w14:textId="77777777" w:rsidR="00842149" w:rsidRPr="00842149" w:rsidRDefault="00842149" w:rsidP="00842149">
            <w:pPr>
              <w:widowControl w:val="0"/>
              <w:spacing w:after="0" w:line="260" w:lineRule="exact"/>
              <w:rPr>
                <w:rFonts w:ascii="Arial" w:eastAsia="Times New Roman" w:hAnsi="Arial" w:cs="Arial"/>
                <w:bCs/>
                <w:sz w:val="20"/>
                <w:szCs w:val="20"/>
              </w:rPr>
            </w:pPr>
            <w:r w:rsidRPr="00842149">
              <w:rPr>
                <w:rFonts w:ascii="Arial" w:eastAsia="Times New Roman" w:hAnsi="Arial" w:cs="Arial"/>
                <w:bCs/>
                <w:sz w:val="20"/>
                <w:szCs w:val="20"/>
              </w:rPr>
              <w:t>Predvideno povečanje (+) ali zmanjšanje (</w:t>
            </w:r>
            <w:r w:rsidRPr="00842149">
              <w:rPr>
                <w:rFonts w:ascii="Arial" w:eastAsia="Times New Roman" w:hAnsi="Arial" w:cs="Arial"/>
                <w:b/>
                <w:sz w:val="20"/>
                <w:szCs w:val="20"/>
              </w:rPr>
              <w:t>–</w:t>
            </w:r>
            <w:r w:rsidRPr="00842149">
              <w:rPr>
                <w:rFonts w:ascii="Arial" w:eastAsia="Times New Roman" w:hAnsi="Arial" w:cs="Arial"/>
                <w:bCs/>
                <w:sz w:val="20"/>
                <w:szCs w:val="20"/>
              </w:rPr>
              <w:t>) odhodkov občinskih proračunov</w:t>
            </w: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78FCE4F9" w14:textId="77777777" w:rsidR="00842149" w:rsidRPr="00842149" w:rsidRDefault="00842149" w:rsidP="00842149">
            <w:pPr>
              <w:widowControl w:val="0"/>
              <w:spacing w:after="0" w:line="260" w:lineRule="exact"/>
              <w:jc w:val="center"/>
              <w:rPr>
                <w:rFonts w:ascii="Arial" w:eastAsia="Times New Roman" w:hAnsi="Arial" w:cs="Arial"/>
                <w:sz w:val="20"/>
                <w:szCs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18E9154D" w14:textId="77777777" w:rsidR="00842149" w:rsidRPr="00842149" w:rsidRDefault="00842149" w:rsidP="0084214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E2F3BA" w14:textId="77777777" w:rsidR="00842149" w:rsidRPr="00842149" w:rsidRDefault="00842149" w:rsidP="00842149">
            <w:pPr>
              <w:widowControl w:val="0"/>
              <w:spacing w:after="0" w:line="260" w:lineRule="exact"/>
              <w:jc w:val="center"/>
              <w:rPr>
                <w:rFonts w:ascii="Arial" w:eastAsia="Times New Roman" w:hAnsi="Arial" w:cs="Arial"/>
                <w:sz w:val="20"/>
                <w:szCs w:val="20"/>
              </w:rPr>
            </w:pPr>
          </w:p>
        </w:tc>
        <w:tc>
          <w:tcPr>
            <w:tcW w:w="2046" w:type="dxa"/>
            <w:tcBorders>
              <w:top w:val="single" w:sz="4" w:space="0" w:color="auto"/>
              <w:left w:val="single" w:sz="4" w:space="0" w:color="auto"/>
              <w:bottom w:val="single" w:sz="4" w:space="0" w:color="auto"/>
              <w:right w:val="single" w:sz="4" w:space="0" w:color="auto"/>
            </w:tcBorders>
            <w:vAlign w:val="center"/>
          </w:tcPr>
          <w:p w14:paraId="5DAD0EB8" w14:textId="77777777" w:rsidR="00842149" w:rsidRPr="00842149" w:rsidRDefault="00842149" w:rsidP="00842149">
            <w:pPr>
              <w:widowControl w:val="0"/>
              <w:spacing w:after="0" w:line="260" w:lineRule="exact"/>
              <w:jc w:val="center"/>
              <w:rPr>
                <w:rFonts w:ascii="Arial" w:eastAsia="Times New Roman" w:hAnsi="Arial" w:cs="Arial"/>
                <w:sz w:val="20"/>
                <w:szCs w:val="20"/>
              </w:rPr>
            </w:pPr>
          </w:p>
        </w:tc>
      </w:tr>
      <w:tr w:rsidR="00842149" w:rsidRPr="00842149" w14:paraId="7273A154" w14:textId="77777777" w:rsidTr="00FF27F9">
        <w:trPr>
          <w:cantSplit/>
          <w:trHeight w:val="423"/>
        </w:trPr>
        <w:tc>
          <w:tcPr>
            <w:tcW w:w="2878" w:type="dxa"/>
            <w:gridSpan w:val="2"/>
            <w:tcBorders>
              <w:top w:val="single" w:sz="4" w:space="0" w:color="auto"/>
              <w:left w:val="single" w:sz="4" w:space="0" w:color="auto"/>
              <w:bottom w:val="single" w:sz="4" w:space="0" w:color="auto"/>
              <w:right w:val="single" w:sz="4" w:space="0" w:color="auto"/>
            </w:tcBorders>
            <w:vAlign w:val="center"/>
          </w:tcPr>
          <w:p w14:paraId="3DD7656F" w14:textId="77777777" w:rsidR="00842149" w:rsidRPr="00842149" w:rsidRDefault="00842149" w:rsidP="00842149">
            <w:pPr>
              <w:widowControl w:val="0"/>
              <w:spacing w:after="0" w:line="260" w:lineRule="exact"/>
              <w:rPr>
                <w:rFonts w:ascii="Arial" w:eastAsia="Times New Roman" w:hAnsi="Arial" w:cs="Arial"/>
                <w:bCs/>
                <w:sz w:val="20"/>
                <w:szCs w:val="20"/>
              </w:rPr>
            </w:pPr>
            <w:r w:rsidRPr="00842149">
              <w:rPr>
                <w:rFonts w:ascii="Arial" w:eastAsia="Times New Roman" w:hAnsi="Arial" w:cs="Arial"/>
                <w:bCs/>
                <w:sz w:val="20"/>
                <w:szCs w:val="20"/>
              </w:rPr>
              <w:t>Predvideno povečanje (+) ali zmanjšanje (</w:t>
            </w:r>
            <w:r w:rsidRPr="00842149">
              <w:rPr>
                <w:rFonts w:ascii="Arial" w:eastAsia="Times New Roman" w:hAnsi="Arial" w:cs="Arial"/>
                <w:b/>
                <w:sz w:val="20"/>
                <w:szCs w:val="20"/>
              </w:rPr>
              <w:t>–</w:t>
            </w:r>
            <w:r w:rsidRPr="00842149">
              <w:rPr>
                <w:rFonts w:ascii="Arial" w:eastAsia="Times New Roman" w:hAnsi="Arial" w:cs="Arial"/>
                <w:bCs/>
                <w:sz w:val="20"/>
                <w:szCs w:val="20"/>
              </w:rPr>
              <w:t>) obveznosti za druga javnofinančna sredstva</w:t>
            </w: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0B5B1C62"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1" w:type="dxa"/>
            <w:tcBorders>
              <w:top w:val="single" w:sz="4" w:space="0" w:color="auto"/>
              <w:left w:val="single" w:sz="4" w:space="0" w:color="auto"/>
              <w:bottom w:val="single" w:sz="4" w:space="0" w:color="auto"/>
              <w:right w:val="single" w:sz="4" w:space="0" w:color="auto"/>
            </w:tcBorders>
            <w:vAlign w:val="center"/>
          </w:tcPr>
          <w:p w14:paraId="415C92E6"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7C5D58"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1915C001" w14:textId="77777777" w:rsidR="00842149" w:rsidRPr="00842149" w:rsidRDefault="00842149" w:rsidP="0084214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42149" w:rsidRPr="00842149" w14:paraId="19166EE7" w14:textId="77777777" w:rsidTr="00FF27F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0111D8" w14:textId="77777777" w:rsidR="00842149" w:rsidRPr="00842149" w:rsidRDefault="00842149" w:rsidP="0084214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42149">
              <w:rPr>
                <w:rFonts w:ascii="Arial" w:eastAsia="Times New Roman" w:hAnsi="Arial" w:cs="Arial"/>
                <w:b/>
                <w:kern w:val="32"/>
                <w:sz w:val="20"/>
                <w:szCs w:val="20"/>
                <w:lang w:eastAsia="sl-SI"/>
              </w:rPr>
              <w:t>II. Finančne posledice za državni proračun</w:t>
            </w:r>
          </w:p>
        </w:tc>
      </w:tr>
      <w:tr w:rsidR="00842149" w:rsidRPr="00842149" w14:paraId="555B5CE8" w14:textId="77777777" w:rsidTr="00FF27F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A948D2" w14:textId="77777777" w:rsidR="00842149" w:rsidRPr="00842149" w:rsidRDefault="00842149" w:rsidP="0084214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42149">
              <w:rPr>
                <w:rFonts w:ascii="Arial" w:eastAsia="Times New Roman" w:hAnsi="Arial" w:cs="Arial"/>
                <w:b/>
                <w:kern w:val="32"/>
                <w:sz w:val="20"/>
                <w:szCs w:val="20"/>
                <w:lang w:eastAsia="sl-SI"/>
              </w:rPr>
              <w:t>II.a Pravice porabe za izvedbo predlaganih rešitev so zagotovljene:</w:t>
            </w:r>
          </w:p>
        </w:tc>
      </w:tr>
      <w:tr w:rsidR="00842149" w:rsidRPr="00842149" w14:paraId="1285093C" w14:textId="77777777" w:rsidTr="00FF27F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D080819"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 xml:space="preserve">Ime proračunskega uporabnika </w:t>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282B7C6D"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Šifra in naziv ukrepa, projekta</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751372B"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BE30BA"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Znesek za tekoče leto (t)</w:t>
            </w:r>
          </w:p>
        </w:tc>
        <w:tc>
          <w:tcPr>
            <w:tcW w:w="2046" w:type="dxa"/>
            <w:tcBorders>
              <w:top w:val="single" w:sz="4" w:space="0" w:color="auto"/>
              <w:left w:val="single" w:sz="4" w:space="0" w:color="auto"/>
              <w:bottom w:val="single" w:sz="4" w:space="0" w:color="auto"/>
              <w:right w:val="single" w:sz="4" w:space="0" w:color="auto"/>
            </w:tcBorders>
            <w:vAlign w:val="center"/>
          </w:tcPr>
          <w:p w14:paraId="2860540C"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Znesek za t + 1</w:t>
            </w:r>
          </w:p>
        </w:tc>
      </w:tr>
      <w:tr w:rsidR="00842149" w:rsidRPr="00842149" w14:paraId="31F25344" w14:textId="77777777" w:rsidTr="00FF27F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4BFF11B"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22915607"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C9E0D61"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741CFB"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7F887B62"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42149" w:rsidRPr="00842149" w14:paraId="02A35842" w14:textId="77777777" w:rsidTr="00FF27F9">
        <w:trPr>
          <w:cantSplit/>
          <w:trHeight w:val="95"/>
        </w:trPr>
        <w:tc>
          <w:tcPr>
            <w:tcW w:w="5783" w:type="dxa"/>
            <w:gridSpan w:val="5"/>
            <w:tcBorders>
              <w:top w:val="single" w:sz="4" w:space="0" w:color="auto"/>
              <w:left w:val="single" w:sz="4" w:space="0" w:color="auto"/>
              <w:bottom w:val="single" w:sz="4" w:space="0" w:color="auto"/>
              <w:right w:val="single" w:sz="4" w:space="0" w:color="auto"/>
            </w:tcBorders>
            <w:vAlign w:val="center"/>
          </w:tcPr>
          <w:p w14:paraId="38712A80" w14:textId="77777777" w:rsidR="00842149" w:rsidRPr="00842149" w:rsidRDefault="00842149" w:rsidP="00842149">
            <w:pPr>
              <w:widowControl w:val="0"/>
              <w:tabs>
                <w:tab w:val="left" w:pos="360"/>
              </w:tabs>
              <w:spacing w:after="0" w:line="260" w:lineRule="exact"/>
              <w:outlineLvl w:val="0"/>
              <w:rPr>
                <w:rFonts w:ascii="Arial" w:eastAsia="Times New Roman" w:hAnsi="Arial" w:cs="Arial"/>
                <w:b/>
                <w:kern w:val="32"/>
                <w:sz w:val="20"/>
                <w:szCs w:val="20"/>
                <w:lang w:eastAsia="sl-SI"/>
              </w:rPr>
            </w:pPr>
            <w:r w:rsidRPr="0084214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783F53" w14:textId="77777777" w:rsidR="00842149" w:rsidRPr="00842149" w:rsidRDefault="00842149" w:rsidP="00842149">
            <w:pPr>
              <w:widowControl w:val="0"/>
              <w:spacing w:after="0" w:line="260" w:lineRule="exact"/>
              <w:jc w:val="center"/>
              <w:rPr>
                <w:rFonts w:ascii="Arial" w:eastAsia="Times New Roman" w:hAnsi="Arial" w:cs="Arial"/>
                <w:b/>
                <w:sz w:val="20"/>
                <w:szCs w:val="20"/>
              </w:rPr>
            </w:pPr>
          </w:p>
        </w:tc>
        <w:tc>
          <w:tcPr>
            <w:tcW w:w="2046" w:type="dxa"/>
            <w:tcBorders>
              <w:top w:val="single" w:sz="4" w:space="0" w:color="auto"/>
              <w:left w:val="single" w:sz="4" w:space="0" w:color="auto"/>
              <w:bottom w:val="single" w:sz="4" w:space="0" w:color="auto"/>
              <w:right w:val="single" w:sz="4" w:space="0" w:color="auto"/>
            </w:tcBorders>
            <w:vAlign w:val="center"/>
          </w:tcPr>
          <w:p w14:paraId="68223049" w14:textId="77777777" w:rsidR="00842149" w:rsidRPr="00842149" w:rsidRDefault="00842149" w:rsidP="0084214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842149" w:rsidRPr="00842149" w14:paraId="2076557D" w14:textId="77777777" w:rsidTr="00FF27F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7D997E" w14:textId="77777777" w:rsidR="00842149" w:rsidRPr="00842149" w:rsidRDefault="00842149" w:rsidP="00842149">
            <w:pPr>
              <w:widowControl w:val="0"/>
              <w:tabs>
                <w:tab w:val="left" w:pos="2340"/>
              </w:tabs>
              <w:spacing w:after="0" w:line="260" w:lineRule="exact"/>
              <w:outlineLvl w:val="0"/>
              <w:rPr>
                <w:rFonts w:ascii="Arial" w:eastAsia="Times New Roman" w:hAnsi="Arial" w:cs="Arial"/>
                <w:b/>
                <w:kern w:val="32"/>
                <w:sz w:val="20"/>
                <w:szCs w:val="20"/>
                <w:lang w:eastAsia="sl-SI"/>
              </w:rPr>
            </w:pPr>
            <w:r w:rsidRPr="00842149">
              <w:rPr>
                <w:rFonts w:ascii="Arial" w:eastAsia="Times New Roman" w:hAnsi="Arial" w:cs="Arial"/>
                <w:b/>
                <w:kern w:val="32"/>
                <w:sz w:val="20"/>
                <w:szCs w:val="20"/>
                <w:lang w:eastAsia="sl-SI"/>
              </w:rPr>
              <w:t>II.b Manjkajoče pravice porabe bodo zagotovljene s prerazporeditvijo:</w:t>
            </w:r>
          </w:p>
        </w:tc>
      </w:tr>
      <w:tr w:rsidR="00842149" w:rsidRPr="00842149" w14:paraId="0CA4CE2D" w14:textId="77777777" w:rsidTr="00FF27F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6BA574D"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 xml:space="preserve">Ime proračunskega uporabnika </w:t>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65B41C55"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Šifra in naziv ukrepa, projekta</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9AFD05B"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D906FA"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Znesek za tekoče leto (t)</w:t>
            </w:r>
          </w:p>
        </w:tc>
        <w:tc>
          <w:tcPr>
            <w:tcW w:w="2046" w:type="dxa"/>
            <w:tcBorders>
              <w:top w:val="single" w:sz="4" w:space="0" w:color="auto"/>
              <w:left w:val="single" w:sz="4" w:space="0" w:color="auto"/>
              <w:bottom w:val="single" w:sz="4" w:space="0" w:color="auto"/>
              <w:right w:val="single" w:sz="4" w:space="0" w:color="auto"/>
            </w:tcBorders>
            <w:vAlign w:val="center"/>
          </w:tcPr>
          <w:p w14:paraId="38ED8F72" w14:textId="77777777" w:rsidR="00842149" w:rsidRPr="00842149" w:rsidRDefault="00842149" w:rsidP="00842149">
            <w:pPr>
              <w:widowControl w:val="0"/>
              <w:spacing w:after="0" w:line="260" w:lineRule="exact"/>
              <w:jc w:val="center"/>
              <w:rPr>
                <w:rFonts w:ascii="Arial" w:eastAsia="Times New Roman" w:hAnsi="Arial" w:cs="Arial"/>
                <w:sz w:val="20"/>
                <w:szCs w:val="20"/>
              </w:rPr>
            </w:pPr>
            <w:r w:rsidRPr="00842149">
              <w:rPr>
                <w:rFonts w:ascii="Arial" w:eastAsia="Times New Roman" w:hAnsi="Arial" w:cs="Arial"/>
                <w:sz w:val="20"/>
                <w:szCs w:val="20"/>
              </w:rPr>
              <w:t xml:space="preserve">Znesek za t + 1 </w:t>
            </w:r>
          </w:p>
        </w:tc>
      </w:tr>
      <w:tr w:rsidR="00842149" w:rsidRPr="00842149" w14:paraId="5DD0A711" w14:textId="77777777" w:rsidTr="00FF27F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9864BF2"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201C5437"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79D77886"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37B5DF"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26491C55"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42149" w:rsidRPr="00842149" w14:paraId="541A9338" w14:textId="77777777" w:rsidTr="00FF27F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8A62E3D"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0A48A5B1"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0092E60"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44DFC2"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3C48E8DF"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42149" w:rsidRPr="00842149" w14:paraId="2454851E" w14:textId="77777777" w:rsidTr="00FF27F9">
        <w:trPr>
          <w:cantSplit/>
          <w:trHeight w:val="95"/>
        </w:trPr>
        <w:tc>
          <w:tcPr>
            <w:tcW w:w="5783" w:type="dxa"/>
            <w:gridSpan w:val="5"/>
            <w:tcBorders>
              <w:top w:val="single" w:sz="4" w:space="0" w:color="auto"/>
              <w:left w:val="single" w:sz="4" w:space="0" w:color="auto"/>
              <w:bottom w:val="single" w:sz="4" w:space="0" w:color="auto"/>
              <w:right w:val="single" w:sz="4" w:space="0" w:color="auto"/>
            </w:tcBorders>
            <w:vAlign w:val="center"/>
          </w:tcPr>
          <w:p w14:paraId="1A8EADE1" w14:textId="77777777" w:rsidR="00842149" w:rsidRPr="00842149" w:rsidRDefault="00842149" w:rsidP="00842149">
            <w:pPr>
              <w:widowControl w:val="0"/>
              <w:tabs>
                <w:tab w:val="left" w:pos="360"/>
              </w:tabs>
              <w:spacing w:after="0" w:line="260" w:lineRule="exact"/>
              <w:outlineLvl w:val="0"/>
              <w:rPr>
                <w:rFonts w:ascii="Arial" w:eastAsia="Times New Roman" w:hAnsi="Arial" w:cs="Arial"/>
                <w:b/>
                <w:kern w:val="32"/>
                <w:sz w:val="20"/>
                <w:szCs w:val="20"/>
                <w:lang w:eastAsia="sl-SI"/>
              </w:rPr>
            </w:pPr>
            <w:r w:rsidRPr="0084214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B13EBE" w14:textId="77777777" w:rsidR="00842149" w:rsidRPr="00842149" w:rsidRDefault="00842149" w:rsidP="0084214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46" w:type="dxa"/>
            <w:tcBorders>
              <w:top w:val="single" w:sz="4" w:space="0" w:color="auto"/>
              <w:left w:val="single" w:sz="4" w:space="0" w:color="auto"/>
              <w:bottom w:val="single" w:sz="4" w:space="0" w:color="auto"/>
              <w:right w:val="single" w:sz="4" w:space="0" w:color="auto"/>
            </w:tcBorders>
            <w:vAlign w:val="center"/>
          </w:tcPr>
          <w:p w14:paraId="20C0ED18" w14:textId="77777777" w:rsidR="00842149" w:rsidRPr="00842149" w:rsidRDefault="00842149" w:rsidP="0084214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842149" w:rsidRPr="00842149" w14:paraId="2648208E" w14:textId="77777777" w:rsidTr="00FF27F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98389BE" w14:textId="77777777" w:rsidR="00842149" w:rsidRPr="00842149" w:rsidRDefault="00842149" w:rsidP="00842149">
            <w:pPr>
              <w:widowControl w:val="0"/>
              <w:tabs>
                <w:tab w:val="left" w:pos="2340"/>
              </w:tabs>
              <w:spacing w:after="0" w:line="260" w:lineRule="exact"/>
              <w:outlineLvl w:val="0"/>
              <w:rPr>
                <w:rFonts w:ascii="Arial" w:eastAsia="Times New Roman" w:hAnsi="Arial" w:cs="Arial"/>
                <w:b/>
                <w:kern w:val="32"/>
                <w:sz w:val="20"/>
                <w:szCs w:val="20"/>
                <w:lang w:eastAsia="sl-SI"/>
              </w:rPr>
            </w:pPr>
            <w:r w:rsidRPr="00842149">
              <w:rPr>
                <w:rFonts w:ascii="Arial" w:eastAsia="Times New Roman" w:hAnsi="Arial" w:cs="Arial"/>
                <w:b/>
                <w:kern w:val="32"/>
                <w:sz w:val="20"/>
                <w:szCs w:val="20"/>
                <w:lang w:eastAsia="sl-SI"/>
              </w:rPr>
              <w:t>II.c Načrtovana nadomestitev zmanjšanih prihodkov in povečanih odhodkov proračuna:</w:t>
            </w:r>
          </w:p>
        </w:tc>
      </w:tr>
      <w:tr w:rsidR="00842149" w:rsidRPr="00842149" w14:paraId="05CB4BEE" w14:textId="77777777" w:rsidTr="00FF27F9">
        <w:trPr>
          <w:cantSplit/>
          <w:trHeight w:val="100"/>
        </w:trPr>
        <w:tc>
          <w:tcPr>
            <w:tcW w:w="4269" w:type="dxa"/>
            <w:gridSpan w:val="3"/>
            <w:tcBorders>
              <w:top w:val="single" w:sz="4" w:space="0" w:color="auto"/>
              <w:left w:val="single" w:sz="4" w:space="0" w:color="auto"/>
              <w:bottom w:val="single" w:sz="4" w:space="0" w:color="auto"/>
              <w:right w:val="single" w:sz="4" w:space="0" w:color="auto"/>
            </w:tcBorders>
            <w:vAlign w:val="center"/>
          </w:tcPr>
          <w:p w14:paraId="3815BBF5" w14:textId="77777777" w:rsidR="00842149" w:rsidRPr="00842149" w:rsidRDefault="00842149" w:rsidP="00842149">
            <w:pPr>
              <w:widowControl w:val="0"/>
              <w:spacing w:after="0" w:line="260" w:lineRule="exact"/>
              <w:ind w:left="-122" w:right="-112"/>
              <w:jc w:val="center"/>
              <w:rPr>
                <w:rFonts w:ascii="Arial" w:eastAsia="Times New Roman" w:hAnsi="Arial" w:cs="Arial"/>
                <w:sz w:val="20"/>
                <w:szCs w:val="20"/>
              </w:rPr>
            </w:pPr>
            <w:r w:rsidRPr="00842149">
              <w:rPr>
                <w:rFonts w:ascii="Arial" w:eastAsia="Times New Roman" w:hAnsi="Arial" w:cs="Arial"/>
                <w:sz w:val="20"/>
                <w:szCs w:val="20"/>
              </w:rPr>
              <w:t>Novi prihodki</w:t>
            </w: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34D86DB6" w14:textId="77777777" w:rsidR="00842149" w:rsidRPr="00842149" w:rsidRDefault="00842149" w:rsidP="00842149">
            <w:pPr>
              <w:widowControl w:val="0"/>
              <w:spacing w:after="0" w:line="260" w:lineRule="exact"/>
              <w:ind w:left="-122" w:right="-112"/>
              <w:jc w:val="center"/>
              <w:rPr>
                <w:rFonts w:ascii="Arial" w:eastAsia="Times New Roman" w:hAnsi="Arial" w:cs="Arial"/>
                <w:sz w:val="20"/>
                <w:szCs w:val="20"/>
              </w:rPr>
            </w:pPr>
            <w:r w:rsidRPr="00842149">
              <w:rPr>
                <w:rFonts w:ascii="Arial" w:eastAsia="Times New Roman" w:hAnsi="Arial" w:cs="Arial"/>
                <w:sz w:val="20"/>
                <w:szCs w:val="20"/>
              </w:rPr>
              <w:t>Znesek za tekoče leto (t)</w:t>
            </w:r>
          </w:p>
        </w:tc>
        <w:tc>
          <w:tcPr>
            <w:tcW w:w="2734" w:type="dxa"/>
            <w:gridSpan w:val="3"/>
            <w:tcBorders>
              <w:top w:val="single" w:sz="4" w:space="0" w:color="auto"/>
              <w:left w:val="single" w:sz="4" w:space="0" w:color="auto"/>
              <w:bottom w:val="single" w:sz="4" w:space="0" w:color="auto"/>
              <w:right w:val="single" w:sz="4" w:space="0" w:color="auto"/>
            </w:tcBorders>
            <w:vAlign w:val="center"/>
          </w:tcPr>
          <w:p w14:paraId="6DF5B26F" w14:textId="77777777" w:rsidR="00842149" w:rsidRPr="00842149" w:rsidRDefault="00842149" w:rsidP="00842149">
            <w:pPr>
              <w:widowControl w:val="0"/>
              <w:spacing w:after="0" w:line="260" w:lineRule="exact"/>
              <w:ind w:left="-122" w:right="-112"/>
              <w:jc w:val="center"/>
              <w:rPr>
                <w:rFonts w:ascii="Arial" w:eastAsia="Times New Roman" w:hAnsi="Arial" w:cs="Arial"/>
                <w:sz w:val="20"/>
                <w:szCs w:val="20"/>
              </w:rPr>
            </w:pPr>
            <w:r w:rsidRPr="00842149">
              <w:rPr>
                <w:rFonts w:ascii="Arial" w:eastAsia="Times New Roman" w:hAnsi="Arial" w:cs="Arial"/>
                <w:sz w:val="20"/>
                <w:szCs w:val="20"/>
              </w:rPr>
              <w:t>Znesek za t + 1</w:t>
            </w:r>
          </w:p>
        </w:tc>
      </w:tr>
      <w:tr w:rsidR="00842149" w:rsidRPr="00842149" w14:paraId="71BDAF29" w14:textId="77777777" w:rsidTr="00FF27F9">
        <w:trPr>
          <w:cantSplit/>
          <w:trHeight w:val="95"/>
        </w:trPr>
        <w:tc>
          <w:tcPr>
            <w:tcW w:w="4269" w:type="dxa"/>
            <w:gridSpan w:val="3"/>
            <w:tcBorders>
              <w:top w:val="single" w:sz="4" w:space="0" w:color="auto"/>
              <w:left w:val="single" w:sz="4" w:space="0" w:color="auto"/>
              <w:bottom w:val="single" w:sz="4" w:space="0" w:color="auto"/>
              <w:right w:val="single" w:sz="4" w:space="0" w:color="auto"/>
            </w:tcBorders>
            <w:vAlign w:val="center"/>
          </w:tcPr>
          <w:p w14:paraId="632CA9D3"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437BDE9E"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4" w:type="dxa"/>
            <w:gridSpan w:val="3"/>
            <w:tcBorders>
              <w:top w:val="single" w:sz="4" w:space="0" w:color="auto"/>
              <w:left w:val="single" w:sz="4" w:space="0" w:color="auto"/>
              <w:bottom w:val="single" w:sz="4" w:space="0" w:color="auto"/>
              <w:right w:val="single" w:sz="4" w:space="0" w:color="auto"/>
            </w:tcBorders>
            <w:vAlign w:val="center"/>
          </w:tcPr>
          <w:p w14:paraId="02181A82"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42149" w:rsidRPr="00842149" w14:paraId="5600484D" w14:textId="77777777" w:rsidTr="00FF27F9">
        <w:trPr>
          <w:cantSplit/>
          <w:trHeight w:val="95"/>
        </w:trPr>
        <w:tc>
          <w:tcPr>
            <w:tcW w:w="4269" w:type="dxa"/>
            <w:gridSpan w:val="3"/>
            <w:tcBorders>
              <w:top w:val="single" w:sz="4" w:space="0" w:color="auto"/>
              <w:left w:val="single" w:sz="4" w:space="0" w:color="auto"/>
              <w:bottom w:val="single" w:sz="4" w:space="0" w:color="auto"/>
              <w:right w:val="single" w:sz="4" w:space="0" w:color="auto"/>
            </w:tcBorders>
            <w:vAlign w:val="center"/>
          </w:tcPr>
          <w:p w14:paraId="14F5B21C"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30BE8A1B"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4" w:type="dxa"/>
            <w:gridSpan w:val="3"/>
            <w:tcBorders>
              <w:top w:val="single" w:sz="4" w:space="0" w:color="auto"/>
              <w:left w:val="single" w:sz="4" w:space="0" w:color="auto"/>
              <w:bottom w:val="single" w:sz="4" w:space="0" w:color="auto"/>
              <w:right w:val="single" w:sz="4" w:space="0" w:color="auto"/>
            </w:tcBorders>
            <w:vAlign w:val="center"/>
          </w:tcPr>
          <w:p w14:paraId="18C4EE8D"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42149" w:rsidRPr="00842149" w14:paraId="18646408" w14:textId="77777777" w:rsidTr="00FF27F9">
        <w:trPr>
          <w:cantSplit/>
          <w:trHeight w:val="95"/>
        </w:trPr>
        <w:tc>
          <w:tcPr>
            <w:tcW w:w="4269" w:type="dxa"/>
            <w:gridSpan w:val="3"/>
            <w:tcBorders>
              <w:top w:val="single" w:sz="4" w:space="0" w:color="auto"/>
              <w:left w:val="single" w:sz="4" w:space="0" w:color="auto"/>
              <w:bottom w:val="single" w:sz="4" w:space="0" w:color="auto"/>
              <w:right w:val="single" w:sz="4" w:space="0" w:color="auto"/>
            </w:tcBorders>
            <w:vAlign w:val="center"/>
          </w:tcPr>
          <w:p w14:paraId="63E28AD6"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04F51DEB"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4" w:type="dxa"/>
            <w:gridSpan w:val="3"/>
            <w:tcBorders>
              <w:top w:val="single" w:sz="4" w:space="0" w:color="auto"/>
              <w:left w:val="single" w:sz="4" w:space="0" w:color="auto"/>
              <w:bottom w:val="single" w:sz="4" w:space="0" w:color="auto"/>
              <w:right w:val="single" w:sz="4" w:space="0" w:color="auto"/>
            </w:tcBorders>
            <w:vAlign w:val="center"/>
          </w:tcPr>
          <w:p w14:paraId="4A89829B" w14:textId="77777777" w:rsidR="00842149" w:rsidRPr="00842149" w:rsidRDefault="00842149" w:rsidP="0084214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42149" w:rsidRPr="00842149" w14:paraId="5CDF0D77" w14:textId="77777777" w:rsidTr="00FF27F9">
        <w:trPr>
          <w:cantSplit/>
          <w:trHeight w:val="95"/>
        </w:trPr>
        <w:tc>
          <w:tcPr>
            <w:tcW w:w="4269" w:type="dxa"/>
            <w:gridSpan w:val="3"/>
            <w:tcBorders>
              <w:top w:val="single" w:sz="4" w:space="0" w:color="auto"/>
              <w:left w:val="single" w:sz="4" w:space="0" w:color="auto"/>
              <w:bottom w:val="single" w:sz="4" w:space="0" w:color="auto"/>
              <w:right w:val="single" w:sz="4" w:space="0" w:color="auto"/>
            </w:tcBorders>
            <w:vAlign w:val="center"/>
          </w:tcPr>
          <w:p w14:paraId="5E5E33B6" w14:textId="77777777" w:rsidR="00842149" w:rsidRPr="00842149" w:rsidRDefault="00842149" w:rsidP="00842149">
            <w:pPr>
              <w:widowControl w:val="0"/>
              <w:tabs>
                <w:tab w:val="left" w:pos="360"/>
              </w:tabs>
              <w:spacing w:after="0" w:line="260" w:lineRule="exact"/>
              <w:outlineLvl w:val="0"/>
              <w:rPr>
                <w:rFonts w:ascii="Arial" w:eastAsia="Times New Roman" w:hAnsi="Arial" w:cs="Arial"/>
                <w:b/>
                <w:kern w:val="32"/>
                <w:sz w:val="20"/>
                <w:szCs w:val="20"/>
                <w:lang w:eastAsia="sl-SI"/>
              </w:rPr>
            </w:pPr>
            <w:r w:rsidRPr="00842149">
              <w:rPr>
                <w:rFonts w:ascii="Arial" w:eastAsia="Times New Roman" w:hAnsi="Arial" w:cs="Arial"/>
                <w:b/>
                <w:kern w:val="32"/>
                <w:sz w:val="20"/>
                <w:szCs w:val="20"/>
                <w:lang w:eastAsia="sl-SI"/>
              </w:rPr>
              <w:t>SKUPAJ</w:t>
            </w: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5EF2BEC8" w14:textId="77777777" w:rsidR="00842149" w:rsidRPr="00842149" w:rsidRDefault="00842149" w:rsidP="0084214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34" w:type="dxa"/>
            <w:gridSpan w:val="3"/>
            <w:tcBorders>
              <w:top w:val="single" w:sz="4" w:space="0" w:color="auto"/>
              <w:left w:val="single" w:sz="4" w:space="0" w:color="auto"/>
              <w:bottom w:val="single" w:sz="4" w:space="0" w:color="auto"/>
              <w:right w:val="single" w:sz="4" w:space="0" w:color="auto"/>
            </w:tcBorders>
            <w:vAlign w:val="center"/>
          </w:tcPr>
          <w:p w14:paraId="218DED8D" w14:textId="77777777" w:rsidR="00842149" w:rsidRPr="00842149" w:rsidRDefault="00842149" w:rsidP="0084214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842149" w:rsidRPr="00842149" w14:paraId="689CB1F0"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54"/>
        </w:trPr>
        <w:tc>
          <w:tcPr>
            <w:tcW w:w="9200" w:type="dxa"/>
            <w:gridSpan w:val="9"/>
            <w:tcBorders>
              <w:top w:val="single" w:sz="4" w:space="0" w:color="000000"/>
              <w:left w:val="single" w:sz="4" w:space="0" w:color="000000"/>
              <w:bottom w:val="single" w:sz="4" w:space="0" w:color="000000"/>
              <w:right w:val="single" w:sz="4" w:space="0" w:color="000000"/>
            </w:tcBorders>
          </w:tcPr>
          <w:p w14:paraId="741486DD" w14:textId="77777777" w:rsidR="00842149" w:rsidRPr="00842149" w:rsidRDefault="00842149" w:rsidP="00842149">
            <w:pPr>
              <w:spacing w:after="0" w:line="260" w:lineRule="exact"/>
              <w:rPr>
                <w:rFonts w:ascii="Arial" w:eastAsia="Times New Roman" w:hAnsi="Arial" w:cs="Arial"/>
                <w:b/>
                <w:sz w:val="20"/>
                <w:szCs w:val="20"/>
              </w:rPr>
            </w:pPr>
            <w:r w:rsidRPr="00842149">
              <w:rPr>
                <w:rFonts w:ascii="Arial" w:eastAsia="Times New Roman" w:hAnsi="Arial" w:cs="Arial"/>
                <w:b/>
                <w:sz w:val="20"/>
                <w:szCs w:val="20"/>
              </w:rPr>
              <w:t>7.b Predstavitev ocene finančnih posledic pod 40.000 EUR:</w:t>
            </w:r>
          </w:p>
          <w:p w14:paraId="5286B70F" w14:textId="77777777" w:rsidR="00842149" w:rsidRPr="00842149" w:rsidRDefault="00842149" w:rsidP="00842149">
            <w:pPr>
              <w:spacing w:after="0" w:line="260" w:lineRule="exact"/>
              <w:rPr>
                <w:rFonts w:ascii="Arial" w:eastAsia="Times New Roman" w:hAnsi="Arial" w:cs="Arial"/>
                <w:sz w:val="20"/>
                <w:szCs w:val="20"/>
              </w:rPr>
            </w:pPr>
            <w:r w:rsidRPr="00842149">
              <w:rPr>
                <w:rFonts w:ascii="Arial" w:eastAsia="Times New Roman" w:hAnsi="Arial" w:cs="Arial"/>
                <w:sz w:val="20"/>
                <w:szCs w:val="20"/>
              </w:rPr>
              <w:t>(Samo če izberete NE pod točko 6.a.)</w:t>
            </w:r>
          </w:p>
          <w:p w14:paraId="763EF728" w14:textId="0020907E" w:rsidR="00842149" w:rsidRPr="006839B5" w:rsidRDefault="00842149" w:rsidP="00842149">
            <w:pPr>
              <w:spacing w:after="0" w:line="260" w:lineRule="exact"/>
              <w:rPr>
                <w:rFonts w:ascii="Arial" w:eastAsia="Times New Roman" w:hAnsi="Arial" w:cs="Arial"/>
                <w:b/>
                <w:sz w:val="20"/>
                <w:szCs w:val="20"/>
              </w:rPr>
            </w:pPr>
            <w:r w:rsidRPr="00842149">
              <w:rPr>
                <w:rFonts w:ascii="Arial" w:eastAsia="Times New Roman" w:hAnsi="Arial" w:cs="Arial"/>
                <w:b/>
                <w:sz w:val="20"/>
                <w:szCs w:val="20"/>
              </w:rPr>
              <w:t>Kratka obrazložitev</w:t>
            </w:r>
          </w:p>
        </w:tc>
      </w:tr>
      <w:tr w:rsidR="00842149" w:rsidRPr="00842149" w14:paraId="20AE08BA"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E63407E" w14:textId="77777777" w:rsidR="00842149" w:rsidRPr="00842149" w:rsidRDefault="00842149" w:rsidP="00842149">
            <w:pPr>
              <w:spacing w:after="0" w:line="260" w:lineRule="exact"/>
              <w:rPr>
                <w:rFonts w:ascii="Arial" w:eastAsia="Times New Roman" w:hAnsi="Arial" w:cs="Arial"/>
                <w:b/>
                <w:sz w:val="20"/>
                <w:szCs w:val="20"/>
              </w:rPr>
            </w:pPr>
            <w:r w:rsidRPr="00842149">
              <w:rPr>
                <w:rFonts w:ascii="Arial" w:eastAsia="Times New Roman" w:hAnsi="Arial" w:cs="Arial"/>
                <w:b/>
                <w:sz w:val="20"/>
                <w:szCs w:val="20"/>
              </w:rPr>
              <w:t>8. Predstavitev sodelovanja z združenji občin:</w:t>
            </w:r>
          </w:p>
        </w:tc>
      </w:tr>
      <w:tr w:rsidR="00842149" w:rsidRPr="00842149" w14:paraId="7C1279D3"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1" w:type="dxa"/>
            <w:gridSpan w:val="7"/>
          </w:tcPr>
          <w:p w14:paraId="4F919113"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Vsebina predloženega gradiva (predpisa) vpliva na:</w:t>
            </w:r>
          </w:p>
          <w:p w14:paraId="1E776703" w14:textId="77777777" w:rsidR="00842149" w:rsidRPr="00842149" w:rsidRDefault="00842149" w:rsidP="00842149">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pristojnosti občin,</w:t>
            </w:r>
          </w:p>
          <w:p w14:paraId="65B7A126" w14:textId="77777777" w:rsidR="00842149" w:rsidRPr="00842149" w:rsidRDefault="00842149" w:rsidP="00842149">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delovanje občin,</w:t>
            </w:r>
          </w:p>
          <w:p w14:paraId="50AE1E72" w14:textId="77777777" w:rsidR="00842149" w:rsidRPr="00842149" w:rsidRDefault="00842149" w:rsidP="00842149">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financiranje občin.</w:t>
            </w:r>
          </w:p>
          <w:p w14:paraId="42D2EDFB" w14:textId="77777777" w:rsidR="00842149" w:rsidRPr="00842149" w:rsidRDefault="00842149" w:rsidP="0084214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49" w:type="dxa"/>
            <w:gridSpan w:val="2"/>
          </w:tcPr>
          <w:p w14:paraId="3100859C" w14:textId="56FA6238" w:rsidR="00842149" w:rsidRPr="00842149" w:rsidRDefault="00B81C3C" w:rsidP="0084214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NE </w:t>
            </w:r>
          </w:p>
        </w:tc>
      </w:tr>
      <w:tr w:rsidR="00842149" w:rsidRPr="00842149" w14:paraId="28FC07CB"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BD890C8"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 xml:space="preserve">Gradivo (predpis) je bilo poslano v mnenje: </w:t>
            </w:r>
          </w:p>
          <w:p w14:paraId="6E372FAE"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2D1D1F"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lastRenderedPageBreak/>
              <w:t>Predlogi in pripombe združenj so bili upoštevani:</w:t>
            </w:r>
          </w:p>
          <w:p w14:paraId="1BC3124B" w14:textId="77777777" w:rsidR="00842149" w:rsidRPr="00842149" w:rsidRDefault="00842149" w:rsidP="007D3D4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v celoti,</w:t>
            </w:r>
          </w:p>
          <w:p w14:paraId="25A18D88" w14:textId="77777777" w:rsidR="00842149" w:rsidRPr="00842149" w:rsidRDefault="00842149" w:rsidP="007D3D4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večinoma,</w:t>
            </w:r>
          </w:p>
          <w:p w14:paraId="41BF5C6B" w14:textId="77777777" w:rsidR="00842149" w:rsidRPr="00842149" w:rsidRDefault="00842149" w:rsidP="007D3D4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delno,</w:t>
            </w:r>
          </w:p>
          <w:p w14:paraId="65494FAF" w14:textId="77777777" w:rsidR="00842149" w:rsidRPr="00842149" w:rsidRDefault="00842149" w:rsidP="007D3D4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niso bili upoštevani.</w:t>
            </w:r>
          </w:p>
          <w:p w14:paraId="4882CC1C" w14:textId="77777777" w:rsidR="00842149" w:rsidRPr="00842149" w:rsidRDefault="00842149" w:rsidP="00842149">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5CDD1859"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Bistveni predlogi in pripombe, ki niso bili upoštevani: /</w:t>
            </w:r>
          </w:p>
        </w:tc>
      </w:tr>
      <w:tr w:rsidR="00842149" w:rsidRPr="00842149" w14:paraId="5AECE147"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7C3BB14" w14:textId="77777777" w:rsidR="00842149" w:rsidRPr="00842149" w:rsidRDefault="00842149" w:rsidP="0084214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42149">
              <w:rPr>
                <w:rFonts w:ascii="Arial" w:eastAsia="Times New Roman" w:hAnsi="Arial" w:cs="Arial"/>
                <w:b/>
                <w:sz w:val="20"/>
                <w:szCs w:val="20"/>
                <w:lang w:eastAsia="sl-SI"/>
              </w:rPr>
              <w:lastRenderedPageBreak/>
              <w:t>9. Predstavitev sodelovanja javnosti:</w:t>
            </w:r>
          </w:p>
        </w:tc>
      </w:tr>
      <w:tr w:rsidR="00842149" w:rsidRPr="00842149" w14:paraId="1F8C8042"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1" w:type="dxa"/>
            <w:gridSpan w:val="7"/>
          </w:tcPr>
          <w:p w14:paraId="4C8B5A07"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42149">
              <w:rPr>
                <w:rFonts w:ascii="Arial" w:eastAsia="Times New Roman" w:hAnsi="Arial" w:cs="Arial"/>
                <w:iCs/>
                <w:sz w:val="20"/>
                <w:szCs w:val="20"/>
                <w:lang w:eastAsia="sl-SI"/>
              </w:rPr>
              <w:t>Gradivo je bilo predhodno objavljeno na spletni strani predlagatelja:</w:t>
            </w:r>
          </w:p>
        </w:tc>
        <w:tc>
          <w:tcPr>
            <w:tcW w:w="2349" w:type="dxa"/>
            <w:gridSpan w:val="2"/>
          </w:tcPr>
          <w:p w14:paraId="19099457" w14:textId="77777777" w:rsidR="00842149" w:rsidRPr="00842149" w:rsidRDefault="00842149" w:rsidP="0084214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149">
              <w:rPr>
                <w:rFonts w:ascii="Arial" w:eastAsia="Times New Roman" w:hAnsi="Arial" w:cs="Arial"/>
                <w:sz w:val="20"/>
                <w:szCs w:val="20"/>
                <w:lang w:eastAsia="sl-SI"/>
              </w:rPr>
              <w:t>NE</w:t>
            </w:r>
          </w:p>
        </w:tc>
      </w:tr>
      <w:tr w:rsidR="00842149" w:rsidRPr="00842149" w14:paraId="4635A286"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C2135B9"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(Če je odgovor NE, navedite, zakaj ni bilo objavljeno.)</w:t>
            </w:r>
          </w:p>
          <w:p w14:paraId="5116DA90"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CBB6ED"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 xml:space="preserve">Gradivo ne zahteva sodelovanja javnosti. </w:t>
            </w:r>
          </w:p>
        </w:tc>
      </w:tr>
      <w:tr w:rsidR="00842149" w:rsidRPr="00842149" w14:paraId="5C01BDE4"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2A8D569"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(Če je odgovor DA, navedite:</w:t>
            </w:r>
          </w:p>
          <w:p w14:paraId="720FD1BE"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Datum objave: ………</w:t>
            </w:r>
          </w:p>
          <w:p w14:paraId="63EE537E" w14:textId="77777777" w:rsidR="00842149" w:rsidRPr="00842149" w:rsidRDefault="00842149" w:rsidP="00842149">
            <w:pPr>
              <w:widowControl w:val="0"/>
              <w:overflowPunct w:val="0"/>
              <w:autoSpaceDE w:val="0"/>
              <w:autoSpaceDN w:val="0"/>
              <w:adjustRightInd w:val="0"/>
              <w:spacing w:after="0" w:line="260" w:lineRule="exact"/>
              <w:ind w:left="360"/>
              <w:textAlignment w:val="baseline"/>
              <w:rPr>
                <w:rFonts w:ascii="Arial" w:eastAsia="Times New Roman" w:hAnsi="Arial" w:cs="Arial"/>
                <w:iCs/>
                <w:sz w:val="20"/>
                <w:szCs w:val="20"/>
                <w:lang w:eastAsia="sl-SI"/>
              </w:rPr>
            </w:pPr>
          </w:p>
          <w:p w14:paraId="4905F126"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 xml:space="preserve">Mnenja, predlogi in pripombe z navedbo predlagateljev </w:t>
            </w:r>
            <w:r w:rsidRPr="00842149">
              <w:rPr>
                <w:rFonts w:ascii="Arial" w:eastAsia="Times New Roman" w:hAnsi="Arial" w:cs="Arial"/>
                <w:color w:val="000000"/>
                <w:sz w:val="20"/>
                <w:szCs w:val="20"/>
                <w:lang w:eastAsia="sl-SI"/>
              </w:rPr>
              <w:t>(imen in priimkov fizičnih oseb, ki niso poslovni subjekti, ne navajajte</w:t>
            </w:r>
            <w:r w:rsidRPr="00842149">
              <w:rPr>
                <w:rFonts w:ascii="Arial" w:eastAsia="Times New Roman" w:hAnsi="Arial" w:cs="Arial"/>
                <w:iCs/>
                <w:sz w:val="20"/>
                <w:szCs w:val="20"/>
                <w:lang w:eastAsia="sl-SI"/>
              </w:rPr>
              <w:t>):</w:t>
            </w:r>
          </w:p>
          <w:p w14:paraId="0401199F"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940A1EF"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911800"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Upoštevani so bili:</w:t>
            </w:r>
          </w:p>
          <w:p w14:paraId="7C52B175" w14:textId="77777777" w:rsidR="00842149" w:rsidRPr="00842149" w:rsidRDefault="00842149" w:rsidP="007D3D4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v celoti,</w:t>
            </w:r>
          </w:p>
          <w:p w14:paraId="0B6EC048" w14:textId="77777777" w:rsidR="00842149" w:rsidRPr="00842149" w:rsidRDefault="00842149" w:rsidP="007D3D4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večinoma,</w:t>
            </w:r>
          </w:p>
          <w:p w14:paraId="32D3377D" w14:textId="77777777" w:rsidR="00842149" w:rsidRPr="00842149" w:rsidRDefault="00842149" w:rsidP="007D3D4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delno,</w:t>
            </w:r>
          </w:p>
          <w:p w14:paraId="6C048C20" w14:textId="77777777" w:rsidR="00842149" w:rsidRPr="00842149" w:rsidRDefault="00842149" w:rsidP="007D3D4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niso bili upoštevani.</w:t>
            </w:r>
          </w:p>
          <w:p w14:paraId="0580A00A"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884F37"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Bistvena mnenja, predlogi in pripombe, ki niso bili upoštevani, ter razlogi za neupoštevanje:</w:t>
            </w:r>
          </w:p>
          <w:p w14:paraId="3253B192"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CFF78B"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Poročilo je bilo dano ……………..</w:t>
            </w:r>
          </w:p>
          <w:p w14:paraId="7858709A"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3E4AD5E"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Javnost je bila vključena v pripravo gradiva v skladu z Zakonom o …, kar je navedeno v predlogu predpisa.)</w:t>
            </w:r>
          </w:p>
          <w:p w14:paraId="26DBDEDE" w14:textId="77777777" w:rsidR="00842149" w:rsidRPr="00842149" w:rsidRDefault="00842149" w:rsidP="0084214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842149" w:rsidRPr="00842149" w14:paraId="30832833"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1" w:type="dxa"/>
            <w:gridSpan w:val="7"/>
            <w:vAlign w:val="center"/>
          </w:tcPr>
          <w:p w14:paraId="49DECC76" w14:textId="77777777" w:rsidR="00842149" w:rsidRPr="00842149" w:rsidRDefault="00842149" w:rsidP="0084214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42149">
              <w:rPr>
                <w:rFonts w:ascii="Arial" w:eastAsia="Times New Roman" w:hAnsi="Arial" w:cs="Arial"/>
                <w:b/>
                <w:sz w:val="20"/>
                <w:szCs w:val="20"/>
                <w:lang w:eastAsia="sl-SI"/>
              </w:rPr>
              <w:t>10. Pri pripravi gradiva so bile upoštevane zahteve iz Resolucije o normativni dejavnosti:</w:t>
            </w:r>
          </w:p>
        </w:tc>
        <w:tc>
          <w:tcPr>
            <w:tcW w:w="2349" w:type="dxa"/>
            <w:gridSpan w:val="2"/>
            <w:vAlign w:val="center"/>
          </w:tcPr>
          <w:p w14:paraId="0356B5A5" w14:textId="77777777" w:rsidR="00842149" w:rsidRPr="00842149" w:rsidRDefault="00842149" w:rsidP="0084214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149">
              <w:rPr>
                <w:rFonts w:ascii="Arial" w:eastAsia="Times New Roman" w:hAnsi="Arial" w:cs="Arial"/>
                <w:sz w:val="20"/>
                <w:szCs w:val="20"/>
                <w:lang w:eastAsia="sl-SI"/>
              </w:rPr>
              <w:t>NE</w:t>
            </w:r>
          </w:p>
        </w:tc>
      </w:tr>
      <w:tr w:rsidR="00842149" w:rsidRPr="00842149" w14:paraId="7973BADB"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1" w:type="dxa"/>
            <w:gridSpan w:val="7"/>
            <w:vAlign w:val="center"/>
          </w:tcPr>
          <w:p w14:paraId="32A9FB47" w14:textId="77777777" w:rsidR="00842149" w:rsidRPr="00842149" w:rsidRDefault="00842149" w:rsidP="0084214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42149">
              <w:rPr>
                <w:rFonts w:ascii="Arial" w:eastAsia="Times New Roman" w:hAnsi="Arial" w:cs="Arial"/>
                <w:b/>
                <w:sz w:val="20"/>
                <w:szCs w:val="20"/>
                <w:lang w:eastAsia="sl-SI"/>
              </w:rPr>
              <w:t>11. Gradivo je uvrščeno v delovni program vlade:</w:t>
            </w:r>
          </w:p>
        </w:tc>
        <w:tc>
          <w:tcPr>
            <w:tcW w:w="2349" w:type="dxa"/>
            <w:gridSpan w:val="2"/>
            <w:vAlign w:val="center"/>
          </w:tcPr>
          <w:p w14:paraId="3E19A8F6" w14:textId="77777777" w:rsidR="00842149" w:rsidRPr="00842149" w:rsidRDefault="00842149" w:rsidP="0084214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42149">
              <w:rPr>
                <w:rFonts w:ascii="Arial" w:eastAsia="Times New Roman" w:hAnsi="Arial" w:cs="Arial"/>
                <w:sz w:val="20"/>
                <w:szCs w:val="20"/>
                <w:lang w:eastAsia="sl-SI"/>
              </w:rPr>
              <w:t>NE</w:t>
            </w:r>
          </w:p>
        </w:tc>
      </w:tr>
      <w:tr w:rsidR="00842149" w:rsidRPr="00842149" w14:paraId="51C9BC92" w14:textId="77777777" w:rsidTr="00FF27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7D46D6D" w14:textId="77777777" w:rsidR="00842149" w:rsidRPr="00842149" w:rsidRDefault="00842149" w:rsidP="0084214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B76D0D4" w14:textId="77777777" w:rsidR="00842149" w:rsidRPr="00246EB5" w:rsidRDefault="00842149" w:rsidP="00842149">
            <w:pPr>
              <w:widowControl w:val="0"/>
              <w:suppressAutoHyphens/>
              <w:overflowPunct w:val="0"/>
              <w:autoSpaceDE w:val="0"/>
              <w:autoSpaceDN w:val="0"/>
              <w:adjustRightInd w:val="0"/>
              <w:spacing w:after="0" w:line="260" w:lineRule="exact"/>
              <w:ind w:left="6480"/>
              <w:textAlignment w:val="baseline"/>
              <w:outlineLvl w:val="3"/>
              <w:rPr>
                <w:rFonts w:ascii="Arial" w:eastAsia="Times New Roman" w:hAnsi="Arial" w:cs="Arial"/>
                <w:bCs/>
                <w:sz w:val="20"/>
                <w:szCs w:val="20"/>
                <w:lang w:eastAsia="sl-SI"/>
              </w:rPr>
            </w:pPr>
            <w:r w:rsidRPr="00246EB5">
              <w:rPr>
                <w:rFonts w:ascii="Arial" w:eastAsia="Times New Roman" w:hAnsi="Arial" w:cs="Arial"/>
                <w:bCs/>
                <w:sz w:val="20"/>
                <w:szCs w:val="20"/>
                <w:lang w:eastAsia="sl-SI"/>
              </w:rPr>
              <w:t>Matjaž Han</w:t>
            </w:r>
          </w:p>
          <w:p w14:paraId="783633DF" w14:textId="3E8CB7A5" w:rsidR="00842149" w:rsidRPr="00246EB5" w:rsidRDefault="00246EB5" w:rsidP="00842149">
            <w:pPr>
              <w:widowControl w:val="0"/>
              <w:suppressAutoHyphens/>
              <w:overflowPunct w:val="0"/>
              <w:autoSpaceDE w:val="0"/>
              <w:autoSpaceDN w:val="0"/>
              <w:adjustRightInd w:val="0"/>
              <w:spacing w:after="0" w:line="260" w:lineRule="exact"/>
              <w:ind w:left="6480"/>
              <w:textAlignment w:val="baseline"/>
              <w:outlineLvl w:val="3"/>
              <w:rPr>
                <w:rFonts w:ascii="Arial" w:eastAsia="Times New Roman" w:hAnsi="Arial" w:cs="Arial"/>
                <w:bCs/>
                <w:sz w:val="20"/>
                <w:szCs w:val="20"/>
                <w:lang w:eastAsia="sl-SI"/>
              </w:rPr>
            </w:pPr>
            <w:r w:rsidRPr="00246EB5">
              <w:rPr>
                <w:rFonts w:ascii="Arial" w:eastAsia="Times New Roman" w:hAnsi="Arial" w:cs="Arial"/>
                <w:bCs/>
                <w:sz w:val="20"/>
                <w:szCs w:val="20"/>
                <w:lang w:eastAsia="sl-SI"/>
              </w:rPr>
              <w:t xml:space="preserve"> minister</w:t>
            </w:r>
          </w:p>
          <w:p w14:paraId="5270F091" w14:textId="77777777" w:rsidR="00842149" w:rsidRPr="00842149" w:rsidRDefault="00842149" w:rsidP="00842149">
            <w:pPr>
              <w:tabs>
                <w:tab w:val="left" w:pos="5542"/>
              </w:tabs>
              <w:spacing w:after="0" w:line="260" w:lineRule="exact"/>
              <w:jc w:val="both"/>
              <w:rPr>
                <w:rFonts w:ascii="Arial" w:eastAsia="Times New Roman" w:hAnsi="Arial" w:cs="Arial"/>
                <w:b/>
                <w:sz w:val="20"/>
                <w:szCs w:val="20"/>
                <w:lang w:eastAsia="sl-SI"/>
              </w:rPr>
            </w:pPr>
          </w:p>
        </w:tc>
      </w:tr>
    </w:tbl>
    <w:p w14:paraId="43541B55" w14:textId="77777777" w:rsidR="00842149" w:rsidRPr="00842149" w:rsidRDefault="00842149" w:rsidP="00842149">
      <w:pPr>
        <w:spacing w:after="0" w:line="260" w:lineRule="exact"/>
        <w:jc w:val="both"/>
        <w:rPr>
          <w:rFonts w:ascii="Arial" w:eastAsia="Times New Roman" w:hAnsi="Arial" w:cs="Arial"/>
          <w:sz w:val="20"/>
          <w:szCs w:val="20"/>
          <w:lang w:eastAsia="sl-SI"/>
        </w:rPr>
      </w:pPr>
    </w:p>
    <w:p w14:paraId="0CA9741C" w14:textId="77777777" w:rsidR="00842149" w:rsidRPr="00842149" w:rsidRDefault="00842149" w:rsidP="00842149">
      <w:pPr>
        <w:spacing w:after="0" w:line="260" w:lineRule="exact"/>
        <w:jc w:val="both"/>
        <w:rPr>
          <w:rFonts w:ascii="Arial" w:eastAsia="Times New Roman" w:hAnsi="Arial" w:cs="Arial"/>
          <w:sz w:val="20"/>
          <w:szCs w:val="20"/>
          <w:lang w:eastAsia="sl-SI"/>
        </w:rPr>
      </w:pPr>
      <w:r w:rsidRPr="00842149">
        <w:rPr>
          <w:rFonts w:ascii="Arial" w:eastAsia="Times New Roman" w:hAnsi="Arial" w:cs="Arial"/>
          <w:sz w:val="20"/>
          <w:szCs w:val="20"/>
          <w:lang w:eastAsia="sl-SI"/>
        </w:rPr>
        <w:t xml:space="preserve">PRILOGE: </w:t>
      </w:r>
    </w:p>
    <w:p w14:paraId="5BD7FCAF" w14:textId="77777777" w:rsidR="00842149" w:rsidRPr="00842149" w:rsidRDefault="00842149" w:rsidP="00842149">
      <w:pPr>
        <w:numPr>
          <w:ilvl w:val="1"/>
          <w:numId w:val="3"/>
        </w:numPr>
        <w:spacing w:after="200" w:line="276" w:lineRule="auto"/>
        <w:jc w:val="both"/>
        <w:rPr>
          <w:rFonts w:ascii="Arial" w:eastAsia="Times New Roman" w:hAnsi="Arial" w:cs="Arial"/>
          <w:sz w:val="20"/>
          <w:szCs w:val="20"/>
        </w:rPr>
      </w:pPr>
      <w:r w:rsidRPr="00842149">
        <w:rPr>
          <w:rFonts w:ascii="Arial" w:eastAsia="Times New Roman" w:hAnsi="Arial" w:cs="Arial"/>
          <w:sz w:val="20"/>
          <w:szCs w:val="20"/>
        </w:rPr>
        <w:t>predlog sklepa vlade</w:t>
      </w:r>
    </w:p>
    <w:p w14:paraId="0805AD5B" w14:textId="77777777" w:rsidR="00842149" w:rsidRPr="00842149" w:rsidRDefault="00842149" w:rsidP="00842149">
      <w:pPr>
        <w:overflowPunct w:val="0"/>
        <w:autoSpaceDE w:val="0"/>
        <w:autoSpaceDN w:val="0"/>
        <w:adjustRightInd w:val="0"/>
        <w:spacing w:before="60" w:after="60" w:line="240" w:lineRule="auto"/>
        <w:jc w:val="right"/>
        <w:textAlignment w:val="baseline"/>
        <w:rPr>
          <w:rFonts w:ascii="Arial" w:eastAsia="Times New Roman" w:hAnsi="Arial" w:cs="Arial"/>
          <w:sz w:val="20"/>
          <w:szCs w:val="20"/>
        </w:rPr>
      </w:pPr>
      <w:r w:rsidRPr="00842149">
        <w:rPr>
          <w:rFonts w:ascii="Arial" w:eastAsia="Times New Roman" w:hAnsi="Arial" w:cs="Arial"/>
          <w:sz w:val="20"/>
          <w:szCs w:val="20"/>
        </w:rPr>
        <w:br w:type="page"/>
      </w:r>
    </w:p>
    <w:p w14:paraId="5CD81F20" w14:textId="77777777" w:rsidR="00842149" w:rsidRPr="00842149" w:rsidRDefault="00842149" w:rsidP="00842149">
      <w:pPr>
        <w:overflowPunct w:val="0"/>
        <w:autoSpaceDE w:val="0"/>
        <w:autoSpaceDN w:val="0"/>
        <w:adjustRightInd w:val="0"/>
        <w:spacing w:after="0" w:line="276" w:lineRule="auto"/>
        <w:jc w:val="both"/>
        <w:textAlignment w:val="baseline"/>
        <w:rPr>
          <w:rFonts w:ascii="Arial" w:eastAsia="Times New Roman" w:hAnsi="Arial" w:cs="Arial"/>
          <w:bCs/>
          <w:sz w:val="20"/>
          <w:szCs w:val="20"/>
        </w:rPr>
      </w:pPr>
      <w:r w:rsidRPr="00842149">
        <w:rPr>
          <w:rFonts w:ascii="Arial" w:eastAsia="Times New Roman" w:hAnsi="Arial" w:cs="Arial"/>
          <w:bCs/>
          <w:sz w:val="20"/>
          <w:szCs w:val="20"/>
        </w:rPr>
        <w:lastRenderedPageBreak/>
        <w:t xml:space="preserve">Številka: </w:t>
      </w:r>
    </w:p>
    <w:p w14:paraId="6A2EE8C3" w14:textId="77777777" w:rsidR="00842149" w:rsidRPr="00842149" w:rsidRDefault="00842149" w:rsidP="00842149">
      <w:pPr>
        <w:overflowPunct w:val="0"/>
        <w:autoSpaceDE w:val="0"/>
        <w:autoSpaceDN w:val="0"/>
        <w:adjustRightInd w:val="0"/>
        <w:spacing w:after="0" w:line="276" w:lineRule="auto"/>
        <w:jc w:val="both"/>
        <w:textAlignment w:val="baseline"/>
        <w:rPr>
          <w:rFonts w:ascii="Arial" w:eastAsia="Times New Roman" w:hAnsi="Arial" w:cs="Arial"/>
          <w:bCs/>
          <w:sz w:val="20"/>
          <w:szCs w:val="20"/>
        </w:rPr>
      </w:pPr>
      <w:r w:rsidRPr="00842149">
        <w:rPr>
          <w:rFonts w:ascii="Arial" w:eastAsia="Times New Roman" w:hAnsi="Arial" w:cs="Arial"/>
          <w:bCs/>
          <w:sz w:val="20"/>
          <w:szCs w:val="20"/>
        </w:rPr>
        <w:t xml:space="preserve">Datum: </w:t>
      </w:r>
    </w:p>
    <w:p w14:paraId="24A46E63" w14:textId="77777777" w:rsidR="00842149" w:rsidRPr="00842149" w:rsidRDefault="00842149" w:rsidP="00842149">
      <w:pPr>
        <w:overflowPunct w:val="0"/>
        <w:autoSpaceDE w:val="0"/>
        <w:autoSpaceDN w:val="0"/>
        <w:adjustRightInd w:val="0"/>
        <w:spacing w:before="60" w:after="60" w:line="276" w:lineRule="auto"/>
        <w:jc w:val="both"/>
        <w:textAlignment w:val="baseline"/>
        <w:rPr>
          <w:rFonts w:ascii="Arial" w:eastAsia="Times New Roman" w:hAnsi="Arial" w:cs="Arial"/>
          <w:sz w:val="20"/>
          <w:szCs w:val="20"/>
        </w:rPr>
      </w:pPr>
    </w:p>
    <w:p w14:paraId="532B94DF" w14:textId="77777777" w:rsidR="00842149" w:rsidRPr="00842149" w:rsidRDefault="00842149" w:rsidP="00842149">
      <w:pPr>
        <w:overflowPunct w:val="0"/>
        <w:autoSpaceDE w:val="0"/>
        <w:autoSpaceDN w:val="0"/>
        <w:adjustRightInd w:val="0"/>
        <w:spacing w:before="60" w:after="60" w:line="276" w:lineRule="auto"/>
        <w:jc w:val="both"/>
        <w:textAlignment w:val="baseline"/>
        <w:rPr>
          <w:rFonts w:ascii="Arial" w:eastAsia="Times New Roman" w:hAnsi="Arial" w:cs="Arial"/>
          <w:sz w:val="20"/>
          <w:szCs w:val="20"/>
        </w:rPr>
      </w:pPr>
    </w:p>
    <w:p w14:paraId="3D0B5654" w14:textId="589755D0" w:rsidR="00842149" w:rsidRPr="00842149" w:rsidRDefault="00B81C3C" w:rsidP="00842149">
      <w:pPr>
        <w:spacing w:after="0" w:line="276" w:lineRule="auto"/>
        <w:jc w:val="both"/>
        <w:rPr>
          <w:rFonts w:ascii="Arial" w:eastAsia="Times New Roman" w:hAnsi="Arial" w:cs="Arial"/>
          <w:sz w:val="20"/>
          <w:szCs w:val="20"/>
        </w:rPr>
      </w:pPr>
      <w:r w:rsidRPr="00B81C3C">
        <w:rPr>
          <w:rFonts w:ascii="Arial" w:eastAsia="Times New Roman" w:hAnsi="Arial" w:cs="Arial"/>
          <w:sz w:val="20"/>
          <w:szCs w:val="20"/>
        </w:rPr>
        <w:t>Na podlagi drugega odstavka 2. člena Zakona o Vladi Republike Slovenije (Uradni list RS, št. 24/05 – uradno prečiščeno besedilo, 109/08, 38/10 – ZUKN, 8/12, 21/2013, 47/13 – ZDU-1G, 65/14, 55/17</w:t>
      </w:r>
      <w:r w:rsidR="006839B5">
        <w:rPr>
          <w:rFonts w:ascii="Arial" w:eastAsia="Times New Roman" w:hAnsi="Arial" w:cs="Arial"/>
          <w:sz w:val="20"/>
          <w:szCs w:val="20"/>
        </w:rPr>
        <w:t>,</w:t>
      </w:r>
      <w:r w:rsidRPr="00B81C3C">
        <w:rPr>
          <w:rFonts w:ascii="Arial" w:eastAsia="Times New Roman" w:hAnsi="Arial" w:cs="Arial"/>
          <w:sz w:val="20"/>
          <w:szCs w:val="20"/>
        </w:rPr>
        <w:t xml:space="preserve"> 163/22</w:t>
      </w:r>
      <w:r w:rsidR="006839B5" w:rsidRPr="006839B5">
        <w:t xml:space="preserve"> </w:t>
      </w:r>
      <w:r w:rsidR="006839B5" w:rsidRPr="006839B5">
        <w:rPr>
          <w:rFonts w:ascii="Arial" w:eastAsia="Times New Roman" w:hAnsi="Arial" w:cs="Arial"/>
          <w:sz w:val="20"/>
          <w:szCs w:val="20"/>
        </w:rPr>
        <w:t>in 57/25 – ZF</w:t>
      </w:r>
      <w:r w:rsidRPr="00B81C3C">
        <w:rPr>
          <w:rFonts w:ascii="Arial" w:eastAsia="Times New Roman" w:hAnsi="Arial" w:cs="Arial"/>
          <w:sz w:val="20"/>
          <w:szCs w:val="20"/>
        </w:rPr>
        <w:t>) je Vlada Republike Slovenije na … seji dne … sprejela naslednji</w:t>
      </w:r>
    </w:p>
    <w:p w14:paraId="76FB9ACC" w14:textId="77777777" w:rsidR="00842149" w:rsidRPr="00842149" w:rsidRDefault="00842149" w:rsidP="00842149">
      <w:pPr>
        <w:spacing w:after="0" w:line="276" w:lineRule="auto"/>
        <w:jc w:val="both"/>
        <w:rPr>
          <w:rFonts w:ascii="Arial" w:eastAsia="Times New Roman" w:hAnsi="Arial" w:cs="Arial"/>
          <w:sz w:val="20"/>
          <w:szCs w:val="20"/>
        </w:rPr>
      </w:pPr>
    </w:p>
    <w:p w14:paraId="2D6E6C7C" w14:textId="77777777" w:rsidR="00842149" w:rsidRPr="00842149" w:rsidRDefault="00842149" w:rsidP="00842149">
      <w:pPr>
        <w:spacing w:after="0" w:line="276" w:lineRule="auto"/>
        <w:jc w:val="center"/>
        <w:rPr>
          <w:rFonts w:ascii="Arial" w:eastAsia="Times New Roman" w:hAnsi="Arial" w:cs="Arial"/>
          <w:sz w:val="20"/>
          <w:szCs w:val="20"/>
        </w:rPr>
      </w:pPr>
      <w:r w:rsidRPr="00842149">
        <w:rPr>
          <w:rFonts w:ascii="Arial" w:eastAsia="Times New Roman" w:hAnsi="Arial" w:cs="Arial"/>
          <w:sz w:val="20"/>
          <w:szCs w:val="20"/>
        </w:rPr>
        <w:t>S K L E P :</w:t>
      </w:r>
    </w:p>
    <w:p w14:paraId="0044ABF0" w14:textId="77777777" w:rsidR="00842149" w:rsidRPr="00842149" w:rsidRDefault="00842149" w:rsidP="00842149">
      <w:pPr>
        <w:spacing w:after="0" w:line="276" w:lineRule="auto"/>
        <w:jc w:val="both"/>
        <w:rPr>
          <w:rFonts w:ascii="Arial" w:eastAsia="Times New Roman" w:hAnsi="Arial" w:cs="Arial"/>
          <w:sz w:val="20"/>
          <w:szCs w:val="20"/>
        </w:rPr>
      </w:pPr>
    </w:p>
    <w:p w14:paraId="6584D653" w14:textId="77777777" w:rsidR="00842149" w:rsidRPr="00842149" w:rsidRDefault="00842149" w:rsidP="00842149">
      <w:pPr>
        <w:spacing w:after="0" w:line="276" w:lineRule="auto"/>
        <w:jc w:val="both"/>
        <w:rPr>
          <w:rFonts w:ascii="Arial" w:eastAsia="Times New Roman" w:hAnsi="Arial" w:cs="Arial"/>
          <w:sz w:val="20"/>
          <w:szCs w:val="20"/>
        </w:rPr>
      </w:pPr>
    </w:p>
    <w:p w14:paraId="655A4306" w14:textId="0F2C3AE9" w:rsidR="00B81C3C" w:rsidRPr="00842149" w:rsidRDefault="006839B5" w:rsidP="00842149">
      <w:pPr>
        <w:spacing w:after="0" w:line="276" w:lineRule="auto"/>
        <w:jc w:val="both"/>
        <w:rPr>
          <w:rFonts w:ascii="Arial" w:eastAsia="Times New Roman" w:hAnsi="Arial" w:cs="Arial"/>
          <w:sz w:val="20"/>
          <w:szCs w:val="20"/>
        </w:rPr>
      </w:pPr>
      <w:r w:rsidRPr="006839B5">
        <w:rPr>
          <w:rFonts w:ascii="Arial" w:eastAsia="Times New Roman" w:hAnsi="Arial" w:cs="Arial"/>
          <w:sz w:val="20"/>
          <w:szCs w:val="20"/>
        </w:rPr>
        <w:t>Vlada Republike Slovenije je pripravila besedilo Predloga Zakona o udeležbi delavcev pri dobičku (ZUDDob-1), EPA 2642-IX, tretja obravnava, in ga pošlje v obravnavo Državnemu zboru Republike Slovenije.</w:t>
      </w:r>
    </w:p>
    <w:p w14:paraId="6DF8D55B" w14:textId="77777777" w:rsidR="00842149" w:rsidRPr="00842149" w:rsidRDefault="00842149" w:rsidP="00842149">
      <w:pPr>
        <w:spacing w:after="0" w:line="276" w:lineRule="auto"/>
        <w:jc w:val="both"/>
        <w:rPr>
          <w:rFonts w:ascii="Arial" w:eastAsia="Times New Roman" w:hAnsi="Arial" w:cs="Arial"/>
          <w:sz w:val="20"/>
          <w:szCs w:val="20"/>
        </w:rPr>
      </w:pPr>
    </w:p>
    <w:p w14:paraId="7E1DF0DA" w14:textId="77777777" w:rsidR="00842149" w:rsidRPr="00842149" w:rsidRDefault="00842149" w:rsidP="00842149">
      <w:pPr>
        <w:spacing w:after="0" w:line="276" w:lineRule="auto"/>
        <w:jc w:val="both"/>
        <w:rPr>
          <w:rFonts w:ascii="Arial" w:eastAsia="Times New Roman" w:hAnsi="Arial" w:cs="Arial"/>
          <w:sz w:val="20"/>
          <w:szCs w:val="20"/>
        </w:rPr>
      </w:pPr>
      <w:r w:rsidRPr="00842149">
        <w:rPr>
          <w:rFonts w:ascii="Arial" w:eastAsia="Times New Roman" w:hAnsi="Arial" w:cs="Arial"/>
          <w:sz w:val="20"/>
          <w:szCs w:val="20"/>
        </w:rPr>
        <w:t xml:space="preserve">                                                                                                                                         </w:t>
      </w:r>
    </w:p>
    <w:p w14:paraId="5DADD181" w14:textId="77777777" w:rsidR="00842149" w:rsidRPr="00842149" w:rsidRDefault="00842149" w:rsidP="00842149">
      <w:pPr>
        <w:spacing w:after="0" w:line="276" w:lineRule="auto"/>
        <w:jc w:val="both"/>
        <w:rPr>
          <w:rFonts w:ascii="Arial" w:eastAsia="Times New Roman" w:hAnsi="Arial" w:cs="Arial"/>
          <w:sz w:val="20"/>
          <w:szCs w:val="20"/>
        </w:rPr>
      </w:pPr>
      <w:r w:rsidRPr="00842149">
        <w:rPr>
          <w:rFonts w:ascii="Arial" w:eastAsia="Times New Roman" w:hAnsi="Arial" w:cs="Arial"/>
          <w:sz w:val="20"/>
          <w:szCs w:val="20"/>
        </w:rPr>
        <w:t xml:space="preserve">                                                                                         Barbara Kolenko Helbl </w:t>
      </w:r>
    </w:p>
    <w:p w14:paraId="704B3ADF" w14:textId="77777777" w:rsidR="00842149" w:rsidRPr="00842149" w:rsidRDefault="00842149" w:rsidP="00842149">
      <w:pPr>
        <w:spacing w:after="0" w:line="276" w:lineRule="auto"/>
        <w:jc w:val="both"/>
        <w:rPr>
          <w:rFonts w:ascii="Arial" w:eastAsia="Times New Roman" w:hAnsi="Arial" w:cs="Arial"/>
          <w:sz w:val="20"/>
          <w:szCs w:val="20"/>
        </w:rPr>
      </w:pPr>
      <w:r w:rsidRPr="00842149">
        <w:rPr>
          <w:rFonts w:ascii="Arial" w:eastAsia="Times New Roman" w:hAnsi="Arial" w:cs="Arial"/>
          <w:sz w:val="20"/>
          <w:szCs w:val="20"/>
        </w:rPr>
        <w:t xml:space="preserve">                                                                                          generalna sekretarka</w:t>
      </w:r>
    </w:p>
    <w:p w14:paraId="111E6444" w14:textId="77777777" w:rsidR="00842149" w:rsidRPr="00842149" w:rsidRDefault="00842149" w:rsidP="00842149">
      <w:pPr>
        <w:spacing w:after="0" w:line="276" w:lineRule="auto"/>
        <w:jc w:val="both"/>
        <w:rPr>
          <w:rFonts w:ascii="Arial" w:eastAsia="Times New Roman" w:hAnsi="Arial" w:cs="Arial"/>
          <w:sz w:val="20"/>
          <w:szCs w:val="20"/>
        </w:rPr>
      </w:pPr>
    </w:p>
    <w:p w14:paraId="55F943DE" w14:textId="77777777" w:rsidR="00842149" w:rsidRPr="00842149" w:rsidRDefault="00842149" w:rsidP="00842149">
      <w:pPr>
        <w:spacing w:after="0" w:line="276" w:lineRule="auto"/>
        <w:jc w:val="both"/>
        <w:rPr>
          <w:rFonts w:ascii="Arial" w:eastAsia="Times New Roman" w:hAnsi="Arial" w:cs="Arial"/>
          <w:sz w:val="20"/>
          <w:szCs w:val="20"/>
        </w:rPr>
      </w:pPr>
    </w:p>
    <w:p w14:paraId="56AD7A35" w14:textId="77777777" w:rsidR="00842149" w:rsidRPr="00842149" w:rsidRDefault="00842149" w:rsidP="00842149">
      <w:pPr>
        <w:spacing w:after="0" w:line="276" w:lineRule="auto"/>
        <w:jc w:val="both"/>
        <w:rPr>
          <w:rFonts w:ascii="Arial" w:eastAsia="Times New Roman" w:hAnsi="Arial" w:cs="Arial"/>
          <w:sz w:val="20"/>
          <w:szCs w:val="20"/>
          <w:lang w:eastAsia="sl-SI"/>
        </w:rPr>
      </w:pPr>
    </w:p>
    <w:p w14:paraId="583625EF" w14:textId="77777777" w:rsidR="00842149" w:rsidRPr="00842149" w:rsidRDefault="00842149" w:rsidP="0084214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149">
        <w:rPr>
          <w:rFonts w:ascii="Arial" w:eastAsia="Times New Roman" w:hAnsi="Arial" w:cs="Arial"/>
          <w:iCs/>
          <w:sz w:val="20"/>
          <w:szCs w:val="20"/>
          <w:lang w:eastAsia="sl-SI"/>
        </w:rPr>
        <w:t>Sklep prejmejo:</w:t>
      </w:r>
    </w:p>
    <w:p w14:paraId="305A2422"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Državni zbor Republike Slovenije,</w:t>
      </w:r>
    </w:p>
    <w:p w14:paraId="0D28EBD2"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gospodarstvo, turizem in šport Republike Slovenije,</w:t>
      </w:r>
    </w:p>
    <w:p w14:paraId="75EB84FE"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finance Republike Slovenije,</w:t>
      </w:r>
    </w:p>
    <w:p w14:paraId="6759FCD5"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solidarno prihodnost Republike Slovenije,</w:t>
      </w:r>
    </w:p>
    <w:p w14:paraId="02455B43"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kmetijstvo, gozdarstvo in prehrano Republike Slovenije,</w:t>
      </w:r>
    </w:p>
    <w:p w14:paraId="39CAD1B0"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naravne vire in prostor Republike Slovenije,</w:t>
      </w:r>
    </w:p>
    <w:p w14:paraId="34DB1732"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digitalno preobrazbo Republike Slovenije,</w:t>
      </w:r>
    </w:p>
    <w:p w14:paraId="5415A3DE"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javno upravo Republike Slovenije,</w:t>
      </w:r>
    </w:p>
    <w:p w14:paraId="5D3C5928"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infrastrukturo Republike Slovenije,</w:t>
      </w:r>
    </w:p>
    <w:p w14:paraId="6F3547BE"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notranje zadeve Republike Slovenije,</w:t>
      </w:r>
    </w:p>
    <w:p w14:paraId="6A0E39A9"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okolje, podnebje in energijo Republike Slovenije,</w:t>
      </w:r>
    </w:p>
    <w:p w14:paraId="3EC6E921"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pravosodje Republike Slovenije,</w:t>
      </w:r>
    </w:p>
    <w:p w14:paraId="6FEA5D91"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zdravje Republike Slovenije,</w:t>
      </w:r>
    </w:p>
    <w:p w14:paraId="0D1487ED"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Ministrstvo za delo, družino, socialne zadeve in enake možnosti Republike Slovenije,</w:t>
      </w:r>
    </w:p>
    <w:p w14:paraId="67AF5980" w14:textId="77777777" w:rsidR="00842149" w:rsidRPr="00842149" w:rsidRDefault="00842149" w:rsidP="00842149">
      <w:pPr>
        <w:numPr>
          <w:ilvl w:val="0"/>
          <w:numId w:val="1"/>
        </w:numPr>
        <w:spacing w:after="0" w:line="276" w:lineRule="auto"/>
        <w:jc w:val="both"/>
        <w:rPr>
          <w:rFonts w:ascii="Arial" w:eastAsia="Times New Roman" w:hAnsi="Arial" w:cs="Arial"/>
          <w:iCs/>
          <w:sz w:val="20"/>
          <w:szCs w:val="20"/>
          <w:lang w:eastAsia="sl-SI"/>
        </w:rPr>
      </w:pPr>
      <w:r w:rsidRPr="00842149">
        <w:rPr>
          <w:rFonts w:ascii="Arial" w:eastAsia="Times New Roman" w:hAnsi="Arial" w:cs="Arial"/>
          <w:iCs/>
          <w:sz w:val="20"/>
          <w:szCs w:val="20"/>
          <w:lang w:eastAsia="sl-SI"/>
        </w:rPr>
        <w:t>Služba Vlade Republike Slovenije za zakonodajo.</w:t>
      </w:r>
    </w:p>
    <w:p w14:paraId="4D096B80" w14:textId="77777777" w:rsidR="00842149" w:rsidRPr="00842149" w:rsidRDefault="00842149" w:rsidP="00842149">
      <w:pPr>
        <w:spacing w:after="0" w:line="276" w:lineRule="auto"/>
        <w:ind w:firstLine="1021"/>
        <w:jc w:val="both"/>
        <w:rPr>
          <w:rFonts w:ascii="Arial" w:eastAsia="Times New Roman" w:hAnsi="Arial" w:cs="Arial"/>
          <w:sz w:val="20"/>
          <w:szCs w:val="20"/>
          <w:lang w:eastAsia="sl-SI"/>
        </w:rPr>
      </w:pPr>
    </w:p>
    <w:p w14:paraId="7D6DEBD5" w14:textId="77777777" w:rsidR="00842149" w:rsidRPr="00842149" w:rsidRDefault="00842149" w:rsidP="00842149">
      <w:pPr>
        <w:spacing w:after="0" w:line="276" w:lineRule="auto"/>
        <w:ind w:firstLine="1021"/>
        <w:jc w:val="both"/>
        <w:rPr>
          <w:rFonts w:ascii="Arial" w:eastAsia="Times New Roman" w:hAnsi="Arial" w:cs="Arial"/>
          <w:sz w:val="20"/>
          <w:szCs w:val="20"/>
          <w:lang w:eastAsia="sl-SI"/>
        </w:rPr>
      </w:pPr>
    </w:p>
    <w:p w14:paraId="7CFD3E84" w14:textId="77777777" w:rsidR="00842149" w:rsidRPr="00842149" w:rsidRDefault="00842149" w:rsidP="00842149">
      <w:pPr>
        <w:spacing w:after="0" w:line="276" w:lineRule="auto"/>
        <w:ind w:firstLine="1021"/>
        <w:jc w:val="both"/>
        <w:rPr>
          <w:rFonts w:ascii="Arial" w:eastAsia="Times New Roman" w:hAnsi="Arial" w:cs="Arial"/>
          <w:sz w:val="20"/>
          <w:szCs w:val="20"/>
          <w:lang w:eastAsia="sl-SI"/>
        </w:rPr>
      </w:pPr>
    </w:p>
    <w:p w14:paraId="1A543CC6" w14:textId="77777777" w:rsidR="00842149" w:rsidRPr="00842149" w:rsidRDefault="00842149" w:rsidP="00842149">
      <w:pPr>
        <w:spacing w:after="0" w:line="276" w:lineRule="auto"/>
        <w:ind w:firstLine="1021"/>
        <w:jc w:val="both"/>
        <w:rPr>
          <w:rFonts w:ascii="Arial" w:eastAsia="Times New Roman" w:hAnsi="Arial" w:cs="Arial"/>
          <w:sz w:val="20"/>
          <w:szCs w:val="20"/>
          <w:lang w:eastAsia="sl-SI"/>
        </w:rPr>
      </w:pPr>
    </w:p>
    <w:p w14:paraId="2CAC4448" w14:textId="77777777" w:rsidR="00842149" w:rsidRPr="00842149" w:rsidRDefault="00842149" w:rsidP="00842149">
      <w:pPr>
        <w:spacing w:after="0" w:line="276" w:lineRule="auto"/>
        <w:ind w:firstLine="1021"/>
        <w:jc w:val="both"/>
        <w:rPr>
          <w:rFonts w:ascii="Arial" w:eastAsia="Times New Roman" w:hAnsi="Arial" w:cs="Arial"/>
          <w:sz w:val="20"/>
          <w:szCs w:val="20"/>
          <w:lang w:eastAsia="sl-SI"/>
        </w:rPr>
      </w:pPr>
    </w:p>
    <w:p w14:paraId="67C45B84" w14:textId="77777777" w:rsidR="00842149" w:rsidRPr="00842149" w:rsidRDefault="00842149" w:rsidP="00842149">
      <w:pPr>
        <w:spacing w:after="0" w:line="276" w:lineRule="auto"/>
        <w:ind w:firstLine="1021"/>
        <w:jc w:val="both"/>
        <w:rPr>
          <w:rFonts w:ascii="Arial" w:eastAsia="Times New Roman" w:hAnsi="Arial" w:cs="Arial"/>
          <w:sz w:val="20"/>
          <w:szCs w:val="20"/>
          <w:lang w:eastAsia="sl-SI"/>
        </w:rPr>
      </w:pPr>
    </w:p>
    <w:p w14:paraId="72F7BD3A" w14:textId="77777777" w:rsidR="00842149" w:rsidRPr="00842149" w:rsidRDefault="00842149" w:rsidP="00842149">
      <w:pPr>
        <w:spacing w:after="0" w:line="276" w:lineRule="auto"/>
        <w:ind w:firstLine="1021"/>
        <w:jc w:val="both"/>
        <w:rPr>
          <w:rFonts w:ascii="Arial" w:eastAsia="Times New Roman" w:hAnsi="Arial" w:cs="Arial"/>
          <w:sz w:val="20"/>
          <w:szCs w:val="20"/>
          <w:lang w:eastAsia="sl-SI"/>
        </w:rPr>
      </w:pPr>
    </w:p>
    <w:p w14:paraId="252357F4" w14:textId="77777777" w:rsidR="00842149" w:rsidRPr="00842149" w:rsidRDefault="00842149" w:rsidP="00842149">
      <w:pPr>
        <w:spacing w:after="0" w:line="276" w:lineRule="auto"/>
        <w:ind w:firstLine="1021"/>
        <w:jc w:val="both"/>
        <w:rPr>
          <w:rFonts w:ascii="Arial" w:eastAsia="Times New Roman" w:hAnsi="Arial" w:cs="Arial"/>
          <w:sz w:val="20"/>
          <w:szCs w:val="20"/>
          <w:lang w:eastAsia="sl-SI"/>
        </w:rPr>
      </w:pPr>
    </w:p>
    <w:p w14:paraId="470367D5" w14:textId="77777777" w:rsidR="00AE1F83" w:rsidRDefault="00AE1F83" w:rsidP="00AE1F83">
      <w:pPr>
        <w:spacing w:after="0" w:line="260" w:lineRule="exact"/>
        <w:ind w:firstLine="708"/>
        <w:contextualSpacing/>
        <w:rPr>
          <w:rFonts w:ascii="Arial" w:eastAsia="Times New Roman" w:hAnsi="Arial" w:cs="Arial"/>
          <w:b/>
          <w:sz w:val="20"/>
          <w:szCs w:val="20"/>
          <w:lang w:eastAsia="sl-SI"/>
        </w:rPr>
      </w:pPr>
    </w:p>
    <w:p w14:paraId="3F9337A1" w14:textId="77777777" w:rsidR="007C4775" w:rsidRDefault="007C4775" w:rsidP="00AE1F83">
      <w:pPr>
        <w:spacing w:after="0" w:line="260" w:lineRule="exact"/>
        <w:ind w:firstLine="708"/>
        <w:contextualSpacing/>
        <w:rPr>
          <w:rFonts w:ascii="Arial" w:eastAsia="Times New Roman" w:hAnsi="Arial" w:cs="Arial"/>
          <w:b/>
          <w:sz w:val="20"/>
          <w:szCs w:val="20"/>
          <w:lang w:eastAsia="sl-SI"/>
        </w:rPr>
      </w:pPr>
    </w:p>
    <w:p w14:paraId="19B293B9" w14:textId="77777777" w:rsidR="007C4775" w:rsidRDefault="007C4775" w:rsidP="00AE1F83">
      <w:pPr>
        <w:spacing w:after="0" w:line="260" w:lineRule="exact"/>
        <w:ind w:firstLine="708"/>
        <w:contextualSpacing/>
        <w:rPr>
          <w:rFonts w:ascii="Arial" w:eastAsia="Times New Roman" w:hAnsi="Arial" w:cs="Arial"/>
          <w:b/>
          <w:sz w:val="20"/>
          <w:szCs w:val="20"/>
          <w:lang w:eastAsia="sl-SI"/>
        </w:rPr>
      </w:pPr>
    </w:p>
    <w:p w14:paraId="2A80A7E7" w14:textId="77777777" w:rsidR="007C4775" w:rsidRDefault="007C4775" w:rsidP="00AE1F83">
      <w:pPr>
        <w:spacing w:after="0" w:line="260" w:lineRule="exact"/>
        <w:ind w:firstLine="708"/>
        <w:contextualSpacing/>
        <w:rPr>
          <w:rFonts w:ascii="Arial" w:eastAsia="Times New Roman" w:hAnsi="Arial" w:cs="Arial"/>
          <w:b/>
          <w:sz w:val="20"/>
          <w:szCs w:val="20"/>
          <w:lang w:eastAsia="sl-SI"/>
        </w:rPr>
      </w:pPr>
    </w:p>
    <w:p w14:paraId="76EAE5FA" w14:textId="77777777" w:rsidR="007C4775" w:rsidRDefault="007C4775" w:rsidP="00AE1F83">
      <w:pPr>
        <w:spacing w:after="0" w:line="260" w:lineRule="exact"/>
        <w:ind w:firstLine="708"/>
        <w:contextualSpacing/>
        <w:rPr>
          <w:rFonts w:ascii="Arial" w:eastAsia="Times New Roman" w:hAnsi="Arial" w:cs="Arial"/>
          <w:b/>
          <w:sz w:val="20"/>
          <w:szCs w:val="20"/>
          <w:lang w:eastAsia="sl-SI"/>
        </w:rPr>
      </w:pPr>
    </w:p>
    <w:p w14:paraId="7245BBB1" w14:textId="77777777" w:rsidR="00AE1F83" w:rsidRPr="00144F05" w:rsidRDefault="00AE1F83" w:rsidP="00AE1F83">
      <w:pPr>
        <w:spacing w:after="0" w:line="260" w:lineRule="exact"/>
        <w:rPr>
          <w:rFonts w:ascii="Arial" w:eastAsia="Times New Roman" w:hAnsi="Arial" w:cs="Arial"/>
          <w:vanish/>
          <w:sz w:val="20"/>
          <w:szCs w:val="20"/>
        </w:rPr>
      </w:pPr>
    </w:p>
    <w:p w14:paraId="19CFB8A5" w14:textId="77777777" w:rsidR="00FD0007" w:rsidRPr="00144F05" w:rsidRDefault="00FD0007" w:rsidP="00FD0007">
      <w:pPr>
        <w:pStyle w:val="Odstavekseznama"/>
        <w:spacing w:line="260" w:lineRule="exact"/>
        <w:jc w:val="both"/>
        <w:rPr>
          <w:rFonts w:ascii="Arial" w:hAnsi="Arial" w:cs="Arial"/>
          <w:bCs/>
          <w:sz w:val="20"/>
          <w:szCs w:val="20"/>
          <w:lang w:eastAsia="sl-SI"/>
        </w:rPr>
      </w:pPr>
    </w:p>
    <w:tbl>
      <w:tblPr>
        <w:tblpPr w:leftFromText="141" w:rightFromText="141" w:vertAnchor="text" w:tblpY="1"/>
        <w:tblOverlap w:val="never"/>
        <w:tblW w:w="0" w:type="auto"/>
        <w:tblLook w:val="04A0" w:firstRow="1" w:lastRow="0" w:firstColumn="1" w:lastColumn="0" w:noHBand="0" w:noVBand="1"/>
      </w:tblPr>
      <w:tblGrid>
        <w:gridCol w:w="9072"/>
      </w:tblGrid>
      <w:tr w:rsidR="00764E26" w:rsidRPr="00AB3AA0" w14:paraId="63C01A64" w14:textId="77777777" w:rsidTr="00EE65DF">
        <w:trPr>
          <w:trHeight w:val="12915"/>
        </w:trPr>
        <w:tc>
          <w:tcPr>
            <w:tcW w:w="9072" w:type="dxa"/>
          </w:tcPr>
          <w:p w14:paraId="58491DDB" w14:textId="643CC09F" w:rsidR="00CF1520" w:rsidRPr="00AB3AA0" w:rsidRDefault="00CF1520" w:rsidP="00EE65DF">
            <w:pPr>
              <w:suppressAutoHyphens/>
              <w:overflowPunct w:val="0"/>
              <w:autoSpaceDE w:val="0"/>
              <w:autoSpaceDN w:val="0"/>
              <w:adjustRightInd w:val="0"/>
              <w:spacing w:after="0" w:line="276" w:lineRule="auto"/>
              <w:jc w:val="right"/>
              <w:textAlignment w:val="baseline"/>
              <w:outlineLvl w:val="3"/>
              <w:rPr>
                <w:rFonts w:ascii="Arial" w:eastAsia="Times New Roman" w:hAnsi="Arial" w:cs="Arial"/>
                <w:b/>
                <w:bCs/>
                <w:color w:val="000000"/>
                <w:sz w:val="20"/>
                <w:szCs w:val="20"/>
                <w:lang w:eastAsia="sl-SI"/>
              </w:rPr>
            </w:pPr>
            <w:r w:rsidRPr="00AB3AA0">
              <w:rPr>
                <w:rFonts w:ascii="Arial" w:eastAsia="Times New Roman" w:hAnsi="Arial" w:cs="Arial"/>
                <w:b/>
                <w:bCs/>
                <w:color w:val="000000"/>
                <w:sz w:val="20"/>
                <w:szCs w:val="20"/>
                <w:lang w:eastAsia="sl-SI"/>
              </w:rPr>
              <w:lastRenderedPageBreak/>
              <w:t>TRETJA OBRAVNAVA</w:t>
            </w:r>
          </w:p>
          <w:p w14:paraId="13465D22" w14:textId="48005955" w:rsidR="00764E26" w:rsidRPr="00AB3AA0" w:rsidRDefault="00764E26" w:rsidP="00EE65DF">
            <w:pPr>
              <w:suppressAutoHyphens/>
              <w:overflowPunct w:val="0"/>
              <w:autoSpaceDE w:val="0"/>
              <w:autoSpaceDN w:val="0"/>
              <w:adjustRightInd w:val="0"/>
              <w:spacing w:after="0" w:line="276" w:lineRule="auto"/>
              <w:jc w:val="right"/>
              <w:textAlignment w:val="baseline"/>
              <w:outlineLvl w:val="3"/>
              <w:rPr>
                <w:rFonts w:ascii="Arial" w:eastAsia="Times New Roman" w:hAnsi="Arial" w:cs="Arial"/>
                <w:b/>
                <w:bCs/>
                <w:color w:val="000000"/>
                <w:sz w:val="20"/>
                <w:szCs w:val="20"/>
                <w:lang w:eastAsia="sl-SI"/>
              </w:rPr>
            </w:pPr>
            <w:r w:rsidRPr="00AB3AA0">
              <w:rPr>
                <w:rFonts w:ascii="Arial" w:eastAsia="Times New Roman" w:hAnsi="Arial" w:cs="Arial"/>
                <w:b/>
                <w:bCs/>
                <w:color w:val="000000"/>
                <w:sz w:val="20"/>
                <w:szCs w:val="20"/>
                <w:lang w:eastAsia="sl-SI"/>
              </w:rPr>
              <w:t xml:space="preserve">EVA: </w:t>
            </w:r>
            <w:r w:rsidR="006839B5" w:rsidRPr="006839B5">
              <w:rPr>
                <w:rFonts w:ascii="Arial" w:eastAsia="Times New Roman" w:hAnsi="Arial" w:cs="Arial"/>
                <w:b/>
                <w:bCs/>
                <w:iCs/>
                <w:color w:val="000000"/>
                <w:sz w:val="20"/>
                <w:szCs w:val="20"/>
                <w:lang w:eastAsia="sl-SI"/>
              </w:rPr>
              <w:t>2025-2180-0023</w:t>
            </w:r>
          </w:p>
          <w:p w14:paraId="31124D47" w14:textId="09007544" w:rsidR="00CF1520" w:rsidRPr="00AB3AA0" w:rsidRDefault="00CF1520" w:rsidP="00EE65DF">
            <w:pPr>
              <w:suppressAutoHyphens/>
              <w:overflowPunct w:val="0"/>
              <w:autoSpaceDE w:val="0"/>
              <w:autoSpaceDN w:val="0"/>
              <w:adjustRightInd w:val="0"/>
              <w:spacing w:after="0" w:line="276" w:lineRule="auto"/>
              <w:jc w:val="right"/>
              <w:textAlignment w:val="baseline"/>
              <w:outlineLvl w:val="3"/>
              <w:rPr>
                <w:rFonts w:ascii="Arial" w:eastAsia="Times New Roman" w:hAnsi="Arial" w:cs="Arial"/>
                <w:b/>
                <w:bCs/>
                <w:color w:val="000000"/>
                <w:sz w:val="20"/>
                <w:szCs w:val="20"/>
                <w:lang w:eastAsia="sl-SI"/>
              </w:rPr>
            </w:pPr>
            <w:r w:rsidRPr="00AB3AA0">
              <w:rPr>
                <w:rFonts w:ascii="Arial" w:eastAsia="Times New Roman" w:hAnsi="Arial" w:cs="Arial"/>
                <w:b/>
                <w:bCs/>
                <w:color w:val="000000"/>
                <w:sz w:val="20"/>
                <w:szCs w:val="20"/>
                <w:lang w:eastAsia="sl-SI"/>
              </w:rPr>
              <w:t>PREDLOG</w:t>
            </w:r>
          </w:p>
          <w:p w14:paraId="0D6F991A" w14:textId="77777777" w:rsidR="00764E26" w:rsidRPr="00AB3AA0" w:rsidRDefault="00764E26" w:rsidP="00EE65DF">
            <w:pPr>
              <w:suppressAutoHyphens/>
              <w:overflowPunct w:val="0"/>
              <w:autoSpaceDE w:val="0"/>
              <w:autoSpaceDN w:val="0"/>
              <w:adjustRightInd w:val="0"/>
              <w:spacing w:after="0" w:line="276" w:lineRule="auto"/>
              <w:jc w:val="center"/>
              <w:textAlignment w:val="baseline"/>
              <w:outlineLvl w:val="3"/>
              <w:rPr>
                <w:rFonts w:ascii="Arial" w:eastAsia="Times New Roman" w:hAnsi="Arial" w:cs="Arial"/>
                <w:b/>
                <w:bCs/>
                <w:color w:val="000000"/>
                <w:sz w:val="20"/>
                <w:szCs w:val="20"/>
                <w:lang w:eastAsia="sl-SI"/>
              </w:rPr>
            </w:pPr>
          </w:p>
          <w:p w14:paraId="0D513352" w14:textId="77777777" w:rsidR="00764E26" w:rsidRPr="00AB3AA0" w:rsidRDefault="00764E26" w:rsidP="00EE65DF">
            <w:pPr>
              <w:suppressAutoHyphens/>
              <w:overflowPunct w:val="0"/>
              <w:autoSpaceDE w:val="0"/>
              <w:autoSpaceDN w:val="0"/>
              <w:adjustRightInd w:val="0"/>
              <w:spacing w:after="0" w:line="276" w:lineRule="auto"/>
              <w:jc w:val="center"/>
              <w:textAlignment w:val="baseline"/>
              <w:outlineLvl w:val="3"/>
              <w:rPr>
                <w:rFonts w:ascii="Arial" w:eastAsia="Times New Roman" w:hAnsi="Arial" w:cs="Arial"/>
                <w:color w:val="000000"/>
                <w:sz w:val="20"/>
                <w:szCs w:val="20"/>
                <w:lang w:eastAsia="sl-SI"/>
              </w:rPr>
            </w:pPr>
          </w:p>
          <w:p w14:paraId="7F2A7F17" w14:textId="090FBE8A" w:rsidR="00764E26" w:rsidRPr="00A0013C" w:rsidRDefault="00CF1520" w:rsidP="00EE65DF">
            <w:pPr>
              <w:suppressAutoHyphens/>
              <w:overflowPunct w:val="0"/>
              <w:autoSpaceDE w:val="0"/>
              <w:autoSpaceDN w:val="0"/>
              <w:adjustRightInd w:val="0"/>
              <w:spacing w:after="0" w:line="276" w:lineRule="auto"/>
              <w:jc w:val="center"/>
              <w:textAlignment w:val="baseline"/>
              <w:outlineLvl w:val="3"/>
              <w:rPr>
                <w:rFonts w:ascii="Arial" w:eastAsia="Times New Roman" w:hAnsi="Arial" w:cs="Arial"/>
                <w:color w:val="000000"/>
                <w:sz w:val="20"/>
                <w:szCs w:val="20"/>
                <w:lang w:eastAsia="sl-SI"/>
              </w:rPr>
            </w:pPr>
            <w:r w:rsidRPr="00A0013C">
              <w:rPr>
                <w:rFonts w:ascii="Arial" w:eastAsia="Times New Roman" w:hAnsi="Arial" w:cs="Arial"/>
                <w:color w:val="000000"/>
                <w:sz w:val="20"/>
                <w:szCs w:val="20"/>
                <w:lang w:eastAsia="sl-SI"/>
              </w:rPr>
              <w:t xml:space="preserve">PREDLOG </w:t>
            </w:r>
            <w:r w:rsidR="00AD1332" w:rsidRPr="00A0013C">
              <w:rPr>
                <w:rFonts w:ascii="Arial" w:eastAsia="Times New Roman" w:hAnsi="Arial" w:cs="Arial"/>
                <w:color w:val="000000"/>
                <w:sz w:val="20"/>
                <w:szCs w:val="20"/>
                <w:lang w:eastAsia="sl-SI"/>
              </w:rPr>
              <w:t>O UDELEŽBI DELEVCEV PRI DOBIČKU</w:t>
            </w:r>
          </w:p>
          <w:p w14:paraId="43CCBC93" w14:textId="37E34E59" w:rsidR="00CF1520" w:rsidRPr="00A0013C" w:rsidRDefault="00AD1332" w:rsidP="00EE65DF">
            <w:pPr>
              <w:suppressAutoHyphens/>
              <w:overflowPunct w:val="0"/>
              <w:autoSpaceDE w:val="0"/>
              <w:autoSpaceDN w:val="0"/>
              <w:adjustRightInd w:val="0"/>
              <w:spacing w:after="0" w:line="276" w:lineRule="auto"/>
              <w:jc w:val="center"/>
              <w:textAlignment w:val="baseline"/>
              <w:outlineLvl w:val="3"/>
              <w:rPr>
                <w:rFonts w:ascii="Arial" w:eastAsia="Times New Roman" w:hAnsi="Arial" w:cs="Arial"/>
                <w:color w:val="000000"/>
                <w:sz w:val="20"/>
                <w:szCs w:val="20"/>
                <w:lang w:eastAsia="sl-SI"/>
              </w:rPr>
            </w:pPr>
            <w:r w:rsidRPr="00A0013C">
              <w:rPr>
                <w:rFonts w:ascii="Arial" w:eastAsia="Times New Roman" w:hAnsi="Arial" w:cs="Arial"/>
                <w:color w:val="000000"/>
                <w:sz w:val="20"/>
                <w:szCs w:val="20"/>
                <w:lang w:eastAsia="sl-SI"/>
              </w:rPr>
              <w:t>(ZUDDob-1</w:t>
            </w:r>
            <w:r w:rsidR="00CF1520" w:rsidRPr="00A0013C">
              <w:rPr>
                <w:rFonts w:ascii="Arial" w:eastAsia="Times New Roman" w:hAnsi="Arial" w:cs="Arial"/>
                <w:color w:val="000000"/>
                <w:sz w:val="20"/>
                <w:szCs w:val="20"/>
                <w:lang w:eastAsia="sl-SI"/>
              </w:rPr>
              <w:t xml:space="preserve">), EPA </w:t>
            </w:r>
            <w:r w:rsidRPr="00A0013C">
              <w:rPr>
                <w:rFonts w:ascii="Arial" w:eastAsia="Times New Roman" w:hAnsi="Arial" w:cs="Arial"/>
                <w:color w:val="000000"/>
                <w:sz w:val="20"/>
                <w:szCs w:val="20"/>
                <w:lang w:eastAsia="sl-SI"/>
              </w:rPr>
              <w:t>2642-IX</w:t>
            </w:r>
          </w:p>
          <w:p w14:paraId="1C5A9F4D" w14:textId="77777777" w:rsidR="00764E26" w:rsidRPr="00AB3AA0" w:rsidRDefault="00764E26" w:rsidP="00EE65DF">
            <w:pPr>
              <w:suppressAutoHyphens/>
              <w:overflowPunct w:val="0"/>
              <w:autoSpaceDE w:val="0"/>
              <w:autoSpaceDN w:val="0"/>
              <w:adjustRightInd w:val="0"/>
              <w:spacing w:after="0" w:line="276" w:lineRule="auto"/>
              <w:jc w:val="center"/>
              <w:textAlignment w:val="baseline"/>
              <w:outlineLvl w:val="3"/>
              <w:rPr>
                <w:rFonts w:ascii="Arial" w:eastAsia="Times New Roman" w:hAnsi="Arial" w:cs="Arial"/>
                <w:color w:val="000000"/>
                <w:sz w:val="20"/>
                <w:szCs w:val="20"/>
                <w:lang w:eastAsia="sl-SI"/>
              </w:rPr>
            </w:pPr>
          </w:p>
          <w:p w14:paraId="7ACE9F9D" w14:textId="77777777" w:rsidR="00764E26" w:rsidRPr="00AB3AA0" w:rsidRDefault="00764E26" w:rsidP="00EE65DF">
            <w:pPr>
              <w:suppressAutoHyphens/>
              <w:overflowPunct w:val="0"/>
              <w:autoSpaceDE w:val="0"/>
              <w:autoSpaceDN w:val="0"/>
              <w:adjustRightInd w:val="0"/>
              <w:spacing w:after="0" w:line="276" w:lineRule="auto"/>
              <w:jc w:val="center"/>
              <w:textAlignment w:val="baseline"/>
              <w:outlineLvl w:val="3"/>
              <w:rPr>
                <w:rFonts w:ascii="Arial" w:eastAsia="Times New Roman" w:hAnsi="Arial" w:cs="Arial"/>
                <w:color w:val="000000"/>
                <w:sz w:val="20"/>
                <w:szCs w:val="20"/>
                <w:lang w:eastAsia="sl-SI"/>
              </w:rPr>
            </w:pPr>
          </w:p>
          <w:p w14:paraId="6EA7EC7B" w14:textId="77777777" w:rsidR="00764E26" w:rsidRPr="00AB3AA0" w:rsidRDefault="00764E26" w:rsidP="00EE65DF">
            <w:pPr>
              <w:spacing w:after="0" w:line="276" w:lineRule="auto"/>
              <w:ind w:left="360"/>
              <w:jc w:val="both"/>
              <w:rPr>
                <w:rFonts w:ascii="Arial" w:eastAsia="Times New Roman" w:hAnsi="Arial" w:cs="Arial"/>
                <w:color w:val="000000"/>
                <w:sz w:val="20"/>
                <w:szCs w:val="20"/>
                <w:lang w:eastAsia="sl-SI"/>
              </w:rPr>
            </w:pPr>
            <w:bookmarkStart w:id="6" w:name="_Hlk153357521"/>
          </w:p>
          <w:p w14:paraId="3AB6B84E"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05855387"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I. POGLAVJE </w:t>
            </w:r>
          </w:p>
          <w:p w14:paraId="1FC38320" w14:textId="22CF4B3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SPLOŠNE IN TEMELJNE DOLOČBE</w:t>
            </w:r>
          </w:p>
          <w:p w14:paraId="12FC8164"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09328E92"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03261BAB"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 člen </w:t>
            </w:r>
          </w:p>
          <w:p w14:paraId="17B9A9E9" w14:textId="587E5F9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(vsebina zakona)</w:t>
            </w:r>
          </w:p>
          <w:p w14:paraId="57EEFBD4"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02B121C6" w14:textId="48B80D9C"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Ta zakon ureja udeležbo delavcev in delavk (v nadaljnjem besedilu: delavcev) pri dobičku družbe, vrste shem udeležbe pri dobičku, pogodbo ali sklep o udeležbi delavcev pri dobičku, postopek za sklenitev pogodbe oziroma sprejem sklepa o udeležbi delavcev pri dobičku in posebno davčno obravnavo.</w:t>
            </w:r>
          </w:p>
          <w:p w14:paraId="45F0C91C"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1D70D227"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4F8ED932" w14:textId="6FCC825C" w:rsidR="00AD1332" w:rsidRPr="00C82CEC" w:rsidRDefault="00AD1332" w:rsidP="00EE65DF">
            <w:pPr>
              <w:spacing w:after="0" w:line="276" w:lineRule="auto"/>
              <w:ind w:left="360"/>
              <w:jc w:val="center"/>
              <w:rPr>
                <w:rFonts w:ascii="Arial" w:eastAsia="Times New Roman" w:hAnsi="Arial" w:cs="Arial"/>
                <w:b/>
                <w:bCs/>
                <w:color w:val="000000"/>
                <w:sz w:val="20"/>
                <w:szCs w:val="20"/>
                <w:lang w:eastAsia="sl-SI"/>
              </w:rPr>
            </w:pPr>
            <w:r w:rsidRPr="00C82CEC">
              <w:rPr>
                <w:rFonts w:ascii="Arial" w:eastAsia="Times New Roman" w:hAnsi="Arial" w:cs="Arial"/>
                <w:b/>
                <w:bCs/>
                <w:color w:val="000000"/>
                <w:sz w:val="20"/>
                <w:szCs w:val="20"/>
                <w:lang w:eastAsia="sl-SI"/>
              </w:rPr>
              <w:t>2. člen</w:t>
            </w:r>
          </w:p>
          <w:p w14:paraId="362F2C68" w14:textId="13B1EB33" w:rsidR="00AD1332" w:rsidRPr="00C82CEC" w:rsidRDefault="00AD1332" w:rsidP="00EE65DF">
            <w:pPr>
              <w:spacing w:after="0" w:line="276" w:lineRule="auto"/>
              <w:ind w:left="360"/>
              <w:jc w:val="center"/>
              <w:rPr>
                <w:rFonts w:ascii="Arial" w:eastAsia="Times New Roman" w:hAnsi="Arial" w:cs="Arial"/>
                <w:b/>
                <w:bCs/>
                <w:color w:val="000000"/>
                <w:sz w:val="20"/>
                <w:szCs w:val="20"/>
                <w:lang w:eastAsia="sl-SI"/>
              </w:rPr>
            </w:pPr>
            <w:r w:rsidRPr="00C82CEC">
              <w:rPr>
                <w:rFonts w:ascii="Arial" w:eastAsia="Times New Roman" w:hAnsi="Arial" w:cs="Arial"/>
                <w:b/>
                <w:bCs/>
                <w:color w:val="000000"/>
                <w:sz w:val="20"/>
                <w:szCs w:val="20"/>
                <w:lang w:eastAsia="sl-SI"/>
              </w:rPr>
              <w:t>(področje uporabe)</w:t>
            </w:r>
          </w:p>
          <w:p w14:paraId="1FFE8D04"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p>
          <w:p w14:paraId="49B262FF" w14:textId="6B7116E1" w:rsidR="00AD1332" w:rsidRPr="00F33E5B" w:rsidRDefault="00AD1332" w:rsidP="008E5FF7">
            <w:pPr>
              <w:spacing w:after="0" w:line="276" w:lineRule="auto"/>
              <w:ind w:left="360"/>
              <w:jc w:val="both"/>
              <w:rPr>
                <w:rFonts w:ascii="Arial" w:eastAsia="Times New Roman" w:hAnsi="Arial" w:cs="Arial"/>
                <w:b/>
                <w:bCs/>
                <w:color w:val="000000"/>
                <w:sz w:val="20"/>
                <w:szCs w:val="20"/>
                <w:lang w:eastAsia="sl-SI"/>
              </w:rPr>
            </w:pPr>
            <w:r w:rsidRPr="00F33E5B">
              <w:rPr>
                <w:rFonts w:ascii="Arial" w:eastAsia="Times New Roman" w:hAnsi="Arial" w:cs="Arial"/>
                <w:b/>
                <w:bCs/>
                <w:color w:val="000000"/>
                <w:sz w:val="20"/>
                <w:szCs w:val="20"/>
                <w:lang w:eastAsia="sl-SI"/>
              </w:rPr>
              <w:t xml:space="preserve">(1) Ta zakon se uporablja za vse družbe, razen določb o delniški shemi, ki se uporabljajo samo za delniške družbe, in določb o družbeniški shemi, ki se uporabljajo samo za družbe z omejeno odgovornostjo. </w:t>
            </w:r>
          </w:p>
          <w:p w14:paraId="2A98B23C" w14:textId="77777777" w:rsidR="00AD1332" w:rsidRPr="00C82CEC" w:rsidRDefault="00AD1332" w:rsidP="00EE65DF">
            <w:pPr>
              <w:spacing w:after="0" w:line="276" w:lineRule="auto"/>
              <w:ind w:left="360"/>
              <w:rPr>
                <w:rFonts w:ascii="Arial" w:eastAsia="Times New Roman" w:hAnsi="Arial" w:cs="Arial"/>
                <w:b/>
                <w:bCs/>
                <w:color w:val="000000"/>
                <w:sz w:val="20"/>
                <w:szCs w:val="20"/>
                <w:lang w:eastAsia="sl-SI"/>
              </w:rPr>
            </w:pPr>
          </w:p>
          <w:p w14:paraId="49EBF80D" w14:textId="144F0850" w:rsidR="00AD1332" w:rsidRPr="00C82CEC" w:rsidRDefault="00AD1332" w:rsidP="00EE65DF">
            <w:pPr>
              <w:spacing w:after="0" w:line="276" w:lineRule="auto"/>
              <w:ind w:left="360"/>
              <w:jc w:val="both"/>
              <w:rPr>
                <w:rFonts w:ascii="Arial" w:eastAsia="Times New Roman" w:hAnsi="Arial" w:cs="Arial"/>
                <w:b/>
                <w:bCs/>
                <w:color w:val="000000"/>
                <w:sz w:val="20"/>
                <w:szCs w:val="20"/>
                <w:lang w:eastAsia="sl-SI"/>
              </w:rPr>
            </w:pPr>
            <w:r w:rsidRPr="00C82CEC">
              <w:rPr>
                <w:rFonts w:ascii="Arial" w:eastAsia="Times New Roman" w:hAnsi="Arial" w:cs="Arial"/>
                <w:b/>
                <w:bCs/>
                <w:color w:val="000000"/>
                <w:sz w:val="20"/>
                <w:szCs w:val="20"/>
                <w:lang w:eastAsia="sl-SI"/>
              </w:rPr>
              <w:t>(2) Ta zakon se uporablja le za udeležbo pri dobičku, pri kateri delež dobička, namenjen delavcem ne presega 33 odstotkov čistega poslovnega izida, ustvarjenega v posameznem poslovnem letu, in hkrati ne več kot 20 odstotkov bruto mase plač poslovnega leta, katerega dobiček se deli.</w:t>
            </w:r>
          </w:p>
          <w:p w14:paraId="69A1200F"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776558C0"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173E8B8D" w14:textId="67195416"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3. člen</w:t>
            </w:r>
          </w:p>
          <w:p w14:paraId="557C58DE" w14:textId="51BBB54B"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(načelo prostovoljnosti in neprenosljivosti)</w:t>
            </w:r>
          </w:p>
          <w:p w14:paraId="558F6F62"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p>
          <w:p w14:paraId="6F1F600C" w14:textId="21B497E2" w:rsidR="00AD1332"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 Udeležba pri dobičku po tem zakonu je prostovoljna za delavce in družbo. </w:t>
            </w:r>
          </w:p>
          <w:p w14:paraId="5D281636" w14:textId="77777777" w:rsidR="00AB3AA0" w:rsidRPr="00AB3AA0" w:rsidRDefault="00AB3AA0" w:rsidP="00EE65DF">
            <w:pPr>
              <w:spacing w:after="0" w:line="276" w:lineRule="auto"/>
              <w:ind w:left="360"/>
              <w:jc w:val="both"/>
              <w:rPr>
                <w:rFonts w:ascii="Arial" w:eastAsia="Times New Roman" w:hAnsi="Arial" w:cs="Arial"/>
                <w:color w:val="000000"/>
                <w:sz w:val="20"/>
                <w:szCs w:val="20"/>
                <w:lang w:eastAsia="sl-SI"/>
              </w:rPr>
            </w:pPr>
          </w:p>
          <w:p w14:paraId="643A55FD" w14:textId="68C4F5DF"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(2) Pravica do udeležbe pri dobičku ni prenosljiva.</w:t>
            </w:r>
          </w:p>
          <w:p w14:paraId="5B9F0FFC"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0E273EA0"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p>
          <w:p w14:paraId="28B30769" w14:textId="311EA3A3"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4. člen</w:t>
            </w:r>
          </w:p>
          <w:p w14:paraId="77300BED" w14:textId="7F786DCA"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(načelo enakosti)</w:t>
            </w:r>
          </w:p>
          <w:p w14:paraId="50595002"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p>
          <w:p w14:paraId="09467990" w14:textId="77777777" w:rsidR="00AD1332"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 Vsi delavci morajo biti udeleženi pri dobičku pod enakimi pogoji. </w:t>
            </w:r>
          </w:p>
          <w:p w14:paraId="37D4C389" w14:textId="77777777" w:rsidR="00AB3AA0" w:rsidRPr="00AB3AA0" w:rsidRDefault="00AB3AA0" w:rsidP="00EE65DF">
            <w:pPr>
              <w:spacing w:after="0" w:line="276" w:lineRule="auto"/>
              <w:ind w:left="360"/>
              <w:jc w:val="both"/>
              <w:rPr>
                <w:rFonts w:ascii="Arial" w:eastAsia="Times New Roman" w:hAnsi="Arial" w:cs="Arial"/>
                <w:color w:val="000000"/>
                <w:sz w:val="20"/>
                <w:szCs w:val="20"/>
                <w:lang w:eastAsia="sl-SI"/>
              </w:rPr>
            </w:pPr>
          </w:p>
          <w:p w14:paraId="38BA4AA1" w14:textId="785E218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(2) Udeležba pri dobičku ne sme posegati v že pridobljene pravice delavcev, ki izhajajo iz delovnega razmerja.</w:t>
            </w:r>
          </w:p>
          <w:p w14:paraId="394219AB"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151AB4F3"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7BFDC68D"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p>
          <w:p w14:paraId="2915D463" w14:textId="1C441C48"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5. člen</w:t>
            </w:r>
          </w:p>
          <w:p w14:paraId="45819C20" w14:textId="10C6234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(načelo skrbnosti)</w:t>
            </w:r>
          </w:p>
          <w:p w14:paraId="764500DD"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p>
          <w:p w14:paraId="5C52AD77" w14:textId="4E39322D"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Vsi udeleženci in organi, ki dajo pobudo oziroma sodelujejo pri pripravi in udeležbi pri dobičku, morajo ravnati s skrbnostjo dobrega gospodarstvenika.</w:t>
            </w:r>
          </w:p>
          <w:p w14:paraId="1D70B68A"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71FDD4BE" w14:textId="7E82330D"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6. člen</w:t>
            </w:r>
          </w:p>
          <w:p w14:paraId="31D768D9" w14:textId="63ED878F"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(izrazi)</w:t>
            </w:r>
          </w:p>
          <w:p w14:paraId="1D3268EE"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p>
          <w:p w14:paraId="2FDE0EFF"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 V tem zakonu uporabljeni izrazi imajo naslednji pomen: </w:t>
            </w:r>
          </w:p>
          <w:p w14:paraId="575FE5B1" w14:textId="5E3F9D05"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1. »delavec« je fizična oseba, ki je v skladu z zakonom, ki ureja delovna razmerja, v delovnem razmerju z družbo na podlagi sklenjene pogodbe o zaposlitvi. Za delavca se šteje tudi član poslovodstva, prokurist in izvršni direktor, če ima sklenjeno pogodbo o zaposlitvi in na tej</w:t>
            </w:r>
            <w:r w:rsidR="00385A59" w:rsidRPr="00AB3AA0">
              <w:rPr>
                <w:rFonts w:ascii="Arial" w:eastAsia="Times New Roman" w:hAnsi="Arial" w:cs="Arial"/>
                <w:color w:val="000000"/>
                <w:sz w:val="20"/>
                <w:szCs w:val="20"/>
                <w:lang w:eastAsia="sl-SI"/>
              </w:rPr>
              <w:t xml:space="preserve"> </w:t>
            </w:r>
            <w:r w:rsidRPr="00AB3AA0">
              <w:rPr>
                <w:rFonts w:ascii="Arial" w:eastAsia="Times New Roman" w:hAnsi="Arial" w:cs="Arial"/>
                <w:color w:val="000000"/>
                <w:sz w:val="20"/>
                <w:szCs w:val="20"/>
                <w:lang w:eastAsia="sl-SI"/>
              </w:rPr>
              <w:t xml:space="preserve">podlagi ni upravičen do udeležbe pri dobičku. Za delavca se ne šteje fizična oseba, ki je hkrati pretežni lastnik družbe; </w:t>
            </w:r>
          </w:p>
          <w:p w14:paraId="6782D39F" w14:textId="7CBAD785"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2. »pretežni lastnik družbe« ali »pretežna lastnica družbe« (v nadaljnjem besedilu: pretežni lastnik družbe) je fizična oseba, ki je sam neposredni ali posredni imetnik poslovnega deleža, delnic ali drugih pravic, ki zagotavljajo udeležbo pri upravljanju, na podlagi katerih ima najmanj 10 odstotkov glasovalnih pravic ali najmanj 10-odstotni delež v kapitalu družbe. Za pretežnega lastnika se šteje tudi zakonec ali zunajzakonski partner takšne fizične osebe;</w:t>
            </w:r>
          </w:p>
          <w:p w14:paraId="70BF3E62" w14:textId="2194082B"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3. »udeležba pri dobičku« je udeležba delavcev pri razdelitvi dobička družbe, ki je ugotovljen in razdeljen v skladu z zakonom, ki ureja gospodarske družbe, in ki se delavcem lahko zagotovi v denarju, v delnicah ali družbeniških deležih; </w:t>
            </w:r>
          </w:p>
          <w:p w14:paraId="0678B050" w14:textId="470A29CB"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4. »shema udeležbe pri dobičku« je način delitve dobička delavcem v skladu s tem zakonom; </w:t>
            </w:r>
          </w:p>
          <w:p w14:paraId="1AD7AC39" w14:textId="6BF23838"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5. »čisti poslovni izid« je čisti poslovni izid obračunskega obdobja, kot ga določa zakon, ki ureja gospodarske družbe; </w:t>
            </w:r>
          </w:p>
          <w:p w14:paraId="3C0C1AD5" w14:textId="4663B6A0"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6. »delež dobička, namenjen delavcem« je del dobička, ki se v skladu s tem zakonom nameni za udeležbo delavcev pri dobičku; </w:t>
            </w:r>
          </w:p>
          <w:p w14:paraId="1718D5BF" w14:textId="7A6202BF"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7. »pripadajoči znesek dobička« je znesek, ki je izražen v denarju in ki v okviru udeležbe pri dobičku pripada posameznemu delavcu; </w:t>
            </w:r>
          </w:p>
          <w:p w14:paraId="2ECCC6E5"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8. »temeljni akt družbe« je statut ali družbena pogodba; </w:t>
            </w:r>
          </w:p>
          <w:p w14:paraId="2217FEA0" w14:textId="1D104570"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9. »bruto masa plač« je skupni znesek bruto plač in nadomestil plač vseh delavcev, ki bremenijo družbo, v poslovnem letu; </w:t>
            </w:r>
          </w:p>
          <w:p w14:paraId="395A62FD" w14:textId="2480DA96"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10. »priznane finančne metode vrednotenja« so metode, ki jih družba ali neodvisni cenilec uporabi za strokovno določitev tržne vrednosti poslovnih deležev, ob upoštevanju tržnih razmer, značilnosti družbe in ustaljenih praks finančne stroke; </w:t>
            </w:r>
          </w:p>
          <w:p w14:paraId="638A5B31" w14:textId="7E4E80C8"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11. »centralna depotna družba« je centralna depotna družba po zakonu, ki ureja trg finančnih instrumentov; </w:t>
            </w:r>
          </w:p>
          <w:p w14:paraId="23DC3661" w14:textId="24AF861F"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12. »delnice« so navadne imenske delnice, ki so v celoti vplačane in katerih izdajatelj je družba, kot je opredeljena v zakonu, ki ureja gospodarske družbe; </w:t>
            </w:r>
          </w:p>
          <w:p w14:paraId="085FA620" w14:textId="7CB92AB3"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13. »povprečno število delavcev« je aritmetično povprečje mesečnega števila delavcev, ugotovljenega na zadnji dan posameznega meseca v poslovnem letu; </w:t>
            </w:r>
          </w:p>
          <w:p w14:paraId="145D4B14" w14:textId="66A81441"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14. »družba« je kapitalska družba v skladu z zakonom, ki ureja gospodarske družbe; </w:t>
            </w:r>
          </w:p>
          <w:p w14:paraId="15BFC505" w14:textId="591DEBEF"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15. »reprezentativni sindikat« ima pomen kot ga določa zakon, ki ureja reprezentativnost sindikatov; </w:t>
            </w:r>
          </w:p>
          <w:p w14:paraId="3C8B75E2" w14:textId="1D597EE6"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16. »sklep o uporabi dobička« je sklep skupščine družbe, sprejet v skladu z zakonom, ki ureja gospodarske družbe, s katerim skupščina odloči o uporabi bilančnega dobička za izplačila delavcem; </w:t>
            </w:r>
          </w:p>
          <w:p w14:paraId="2054611E" w14:textId="0346C530"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lastRenderedPageBreak/>
              <w:t>17. »sklep o udeležbi delavcev pri dobičku« je sklep skupščine iz 12. člena tega zakona, s katerim se udeležba pri dobičku uredi brez sklenitve pogodbe o udeležbi delavcev pri dobičku.</w:t>
            </w:r>
          </w:p>
          <w:p w14:paraId="601E7F1C" w14:textId="0E2938B5"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0C6CC879" w14:textId="4D0777F0"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(2) Izrazi poslovodstvo, prokurist, izvršni direktor, uporabljeni v tem zakonu, imajo enak pomen, kakor ga določa zakon, ki ureja gospodarske družbe.</w:t>
            </w:r>
          </w:p>
          <w:p w14:paraId="3E8468F0" w14:textId="77777777" w:rsidR="00AD1332" w:rsidRPr="00AB3AA0" w:rsidRDefault="00AD1332" w:rsidP="00EE65DF">
            <w:pPr>
              <w:spacing w:after="0" w:line="276" w:lineRule="auto"/>
              <w:ind w:left="360"/>
              <w:jc w:val="both"/>
              <w:rPr>
                <w:rFonts w:ascii="Arial" w:eastAsia="Times New Roman" w:hAnsi="Arial" w:cs="Arial"/>
                <w:color w:val="000000"/>
                <w:sz w:val="20"/>
                <w:szCs w:val="20"/>
                <w:lang w:eastAsia="sl-SI"/>
              </w:rPr>
            </w:pPr>
          </w:p>
          <w:p w14:paraId="277F6AE2" w14:textId="77777777" w:rsidR="00AD1332" w:rsidRPr="00AB3AA0" w:rsidRDefault="00AD1332" w:rsidP="00EE65DF">
            <w:pPr>
              <w:spacing w:after="0" w:line="276" w:lineRule="auto"/>
              <w:ind w:left="360"/>
              <w:jc w:val="center"/>
              <w:rPr>
                <w:rFonts w:ascii="Arial" w:eastAsia="Times New Roman" w:hAnsi="Arial" w:cs="Arial"/>
                <w:color w:val="000000"/>
                <w:sz w:val="20"/>
                <w:szCs w:val="20"/>
                <w:lang w:eastAsia="sl-SI"/>
              </w:rPr>
            </w:pPr>
          </w:p>
          <w:p w14:paraId="7D4747CE" w14:textId="5B7C9907" w:rsidR="00385A59" w:rsidRPr="00C82CEC" w:rsidRDefault="00385A59" w:rsidP="00EE65DF">
            <w:pPr>
              <w:spacing w:after="0" w:line="276" w:lineRule="auto"/>
              <w:ind w:left="360"/>
              <w:jc w:val="center"/>
              <w:rPr>
                <w:rFonts w:ascii="Arial" w:eastAsia="Times New Roman" w:hAnsi="Arial" w:cs="Arial"/>
                <w:b/>
                <w:bCs/>
                <w:color w:val="000000"/>
                <w:sz w:val="20"/>
                <w:szCs w:val="20"/>
                <w:lang w:eastAsia="sl-SI"/>
              </w:rPr>
            </w:pPr>
            <w:r w:rsidRPr="00C82CEC">
              <w:rPr>
                <w:rFonts w:ascii="Arial" w:eastAsia="Times New Roman" w:hAnsi="Arial" w:cs="Arial"/>
                <w:b/>
                <w:bCs/>
                <w:color w:val="000000"/>
                <w:sz w:val="20"/>
                <w:szCs w:val="20"/>
                <w:lang w:eastAsia="sl-SI"/>
              </w:rPr>
              <w:t>7. člen</w:t>
            </w:r>
          </w:p>
          <w:p w14:paraId="329AB3EE" w14:textId="56077E14" w:rsidR="00385A59" w:rsidRPr="00C82CEC" w:rsidRDefault="00385A59" w:rsidP="00EE65DF">
            <w:pPr>
              <w:spacing w:after="0" w:line="276" w:lineRule="auto"/>
              <w:ind w:left="360"/>
              <w:jc w:val="center"/>
              <w:rPr>
                <w:rFonts w:ascii="Arial" w:eastAsia="Times New Roman" w:hAnsi="Arial" w:cs="Arial"/>
                <w:b/>
                <w:bCs/>
                <w:color w:val="000000"/>
                <w:sz w:val="20"/>
                <w:szCs w:val="20"/>
                <w:lang w:eastAsia="sl-SI"/>
              </w:rPr>
            </w:pPr>
            <w:r w:rsidRPr="00C82CEC">
              <w:rPr>
                <w:rFonts w:ascii="Arial" w:eastAsia="Times New Roman" w:hAnsi="Arial" w:cs="Arial"/>
                <w:b/>
                <w:bCs/>
                <w:color w:val="000000"/>
                <w:sz w:val="20"/>
                <w:szCs w:val="20"/>
                <w:lang w:eastAsia="sl-SI"/>
              </w:rPr>
              <w:t>(zagotavljanje rasti plač kot pogoj za uveljavljanje davčnih ugodnosti)</w:t>
            </w:r>
          </w:p>
          <w:p w14:paraId="61D0AAE2" w14:textId="77777777" w:rsidR="00385A59" w:rsidRPr="00C82CEC" w:rsidRDefault="00385A59" w:rsidP="00EE65DF">
            <w:pPr>
              <w:spacing w:after="0" w:line="276" w:lineRule="auto"/>
              <w:ind w:left="360"/>
              <w:jc w:val="both"/>
              <w:rPr>
                <w:rFonts w:ascii="Arial" w:eastAsia="Times New Roman" w:hAnsi="Arial" w:cs="Arial"/>
                <w:b/>
                <w:bCs/>
                <w:color w:val="000000"/>
                <w:sz w:val="20"/>
                <w:szCs w:val="20"/>
                <w:lang w:eastAsia="sl-SI"/>
              </w:rPr>
            </w:pPr>
          </w:p>
          <w:p w14:paraId="7821AA7A" w14:textId="77777777" w:rsidR="00C82CEC" w:rsidRPr="00C82CEC" w:rsidRDefault="00C82CEC" w:rsidP="00EE65DF">
            <w:pPr>
              <w:spacing w:after="0" w:line="276" w:lineRule="auto"/>
              <w:ind w:left="360"/>
              <w:jc w:val="both"/>
              <w:rPr>
                <w:rFonts w:ascii="Arial" w:eastAsia="Times New Roman" w:hAnsi="Arial" w:cs="Arial"/>
                <w:b/>
                <w:bCs/>
                <w:color w:val="000000"/>
                <w:sz w:val="20"/>
                <w:szCs w:val="20"/>
                <w:lang w:eastAsia="sl-SI"/>
              </w:rPr>
            </w:pPr>
            <w:r w:rsidRPr="00C82CEC">
              <w:rPr>
                <w:rFonts w:ascii="Arial" w:eastAsia="Times New Roman" w:hAnsi="Arial" w:cs="Arial"/>
                <w:b/>
                <w:bCs/>
                <w:color w:val="000000"/>
                <w:sz w:val="20"/>
                <w:szCs w:val="20"/>
                <w:lang w:eastAsia="sl-SI"/>
              </w:rPr>
              <w:t xml:space="preserve">Družba lahko uveljavlja davčne ugodnosti po tem zakonu, če je povprečna mesečna bruto plača v družbi v poslovnem letu, za katerega se določa udeležba pri dobičku: </w:t>
            </w:r>
          </w:p>
          <w:p w14:paraId="19F9ACA4" w14:textId="77777777" w:rsidR="00C82CEC" w:rsidRPr="00C82CEC" w:rsidRDefault="00C82CEC" w:rsidP="00EE65DF">
            <w:pPr>
              <w:spacing w:after="0" w:line="276" w:lineRule="auto"/>
              <w:ind w:left="360"/>
              <w:jc w:val="both"/>
              <w:rPr>
                <w:rFonts w:ascii="Arial" w:eastAsia="Times New Roman" w:hAnsi="Arial" w:cs="Arial"/>
                <w:b/>
                <w:bCs/>
                <w:color w:val="000000"/>
                <w:sz w:val="20"/>
                <w:szCs w:val="20"/>
                <w:lang w:eastAsia="sl-SI"/>
              </w:rPr>
            </w:pPr>
          </w:p>
          <w:p w14:paraId="0E94D156" w14:textId="77777777" w:rsidR="00C82CEC" w:rsidRPr="00C82CEC" w:rsidRDefault="00C82CEC" w:rsidP="00EE65DF">
            <w:pPr>
              <w:spacing w:after="0" w:line="276" w:lineRule="auto"/>
              <w:ind w:left="360"/>
              <w:jc w:val="both"/>
              <w:rPr>
                <w:rFonts w:ascii="Arial" w:eastAsia="Times New Roman" w:hAnsi="Arial" w:cs="Arial"/>
                <w:b/>
                <w:bCs/>
                <w:color w:val="000000"/>
                <w:sz w:val="20"/>
                <w:szCs w:val="20"/>
                <w:lang w:eastAsia="sl-SI"/>
              </w:rPr>
            </w:pPr>
            <w:r w:rsidRPr="00C82CEC">
              <w:rPr>
                <w:rFonts w:ascii="Arial" w:eastAsia="Times New Roman" w:hAnsi="Arial" w:cs="Arial"/>
                <w:b/>
                <w:bCs/>
                <w:color w:val="000000"/>
                <w:sz w:val="20"/>
                <w:szCs w:val="20"/>
                <w:lang w:eastAsia="sl-SI"/>
              </w:rPr>
              <w:t xml:space="preserve">– višja od povprečne mesečne bruto plače v zasebnem sektorju v predhodnem poslovnem letu in če rast povprečne mesečne bruto plače v družbi dosega najmanj 70 % rasti povprečne mesečne bruto plače, ki so jo v predhodnem poslovnem letu dosegle družbe v istem oddelku standardne klasifikacije dejavnosti, kot jo objavi Statistični urad Republike Slovenije, ali </w:t>
            </w:r>
          </w:p>
          <w:p w14:paraId="01D9C4A1" w14:textId="77777777" w:rsidR="00C82CEC" w:rsidRPr="00C82CEC" w:rsidRDefault="00C82CEC" w:rsidP="00EE65DF">
            <w:pPr>
              <w:spacing w:after="0" w:line="276" w:lineRule="auto"/>
              <w:ind w:left="360"/>
              <w:jc w:val="both"/>
              <w:rPr>
                <w:rFonts w:ascii="Arial" w:eastAsia="Times New Roman" w:hAnsi="Arial" w:cs="Arial"/>
                <w:b/>
                <w:bCs/>
                <w:color w:val="000000"/>
                <w:sz w:val="20"/>
                <w:szCs w:val="20"/>
                <w:lang w:eastAsia="sl-SI"/>
              </w:rPr>
            </w:pPr>
          </w:p>
          <w:p w14:paraId="36356C60" w14:textId="1A590711" w:rsidR="00385A59" w:rsidRPr="00C82CEC" w:rsidRDefault="00C82CEC" w:rsidP="00EE65DF">
            <w:pPr>
              <w:spacing w:after="0" w:line="276" w:lineRule="auto"/>
              <w:ind w:left="360"/>
              <w:jc w:val="both"/>
              <w:rPr>
                <w:rFonts w:ascii="Arial" w:eastAsia="Times New Roman" w:hAnsi="Arial" w:cs="Arial"/>
                <w:b/>
                <w:bCs/>
                <w:color w:val="000000"/>
                <w:sz w:val="20"/>
                <w:szCs w:val="20"/>
                <w:lang w:eastAsia="sl-SI"/>
              </w:rPr>
            </w:pPr>
            <w:r w:rsidRPr="00C82CEC">
              <w:rPr>
                <w:rFonts w:ascii="Arial" w:eastAsia="Times New Roman" w:hAnsi="Arial" w:cs="Arial"/>
                <w:b/>
                <w:bCs/>
                <w:color w:val="000000"/>
                <w:sz w:val="20"/>
                <w:szCs w:val="20"/>
                <w:lang w:eastAsia="sl-SI"/>
              </w:rPr>
              <w:t>– višja od 120 % povprečne mesečne bruto plače v zasebnem sektorju v predhodnem poslovnem letu in če rast povprečne mesečne bruto plače v družbi presega povprečno letno stopnjo inflacije v Republiki Sloveniji v predhodnem poslovnem letu, kot jo objavi Statistični urad Republike Slovenije.</w:t>
            </w:r>
          </w:p>
          <w:p w14:paraId="0F49021A" w14:textId="77777777" w:rsidR="00C82CEC" w:rsidRDefault="00C82CEC" w:rsidP="00EE65DF">
            <w:pPr>
              <w:spacing w:after="0" w:line="276" w:lineRule="auto"/>
              <w:ind w:left="360"/>
              <w:jc w:val="both"/>
              <w:rPr>
                <w:rFonts w:ascii="Arial" w:eastAsia="Times New Roman" w:hAnsi="Arial" w:cs="Arial"/>
                <w:color w:val="000000"/>
                <w:sz w:val="20"/>
                <w:szCs w:val="20"/>
                <w:lang w:eastAsia="sl-SI"/>
              </w:rPr>
            </w:pPr>
          </w:p>
          <w:p w14:paraId="4EF2529C" w14:textId="77777777" w:rsidR="00C82CEC" w:rsidRDefault="00C82CEC" w:rsidP="00EE65DF">
            <w:pPr>
              <w:spacing w:after="0" w:line="276" w:lineRule="auto"/>
              <w:ind w:left="360"/>
              <w:jc w:val="both"/>
              <w:rPr>
                <w:rFonts w:ascii="Arial" w:eastAsia="Times New Roman" w:hAnsi="Arial" w:cs="Arial"/>
                <w:color w:val="000000"/>
                <w:sz w:val="20"/>
                <w:szCs w:val="20"/>
                <w:lang w:eastAsia="sl-SI"/>
              </w:rPr>
            </w:pPr>
          </w:p>
          <w:p w14:paraId="6758F6C7" w14:textId="77777777" w:rsidR="00C82CEC" w:rsidRDefault="00C82CEC" w:rsidP="00EE65DF">
            <w:pPr>
              <w:spacing w:after="0" w:line="276" w:lineRule="auto"/>
              <w:ind w:left="360"/>
              <w:jc w:val="both"/>
              <w:rPr>
                <w:rFonts w:ascii="Arial" w:eastAsia="Times New Roman" w:hAnsi="Arial" w:cs="Arial"/>
                <w:color w:val="000000"/>
                <w:sz w:val="20"/>
                <w:szCs w:val="20"/>
                <w:lang w:eastAsia="sl-SI"/>
              </w:rPr>
            </w:pPr>
          </w:p>
          <w:p w14:paraId="309F11D4" w14:textId="77777777" w:rsidR="00C82CEC" w:rsidRDefault="00C82CEC" w:rsidP="00EE65DF">
            <w:pPr>
              <w:spacing w:after="0" w:line="276" w:lineRule="auto"/>
              <w:ind w:left="360"/>
              <w:jc w:val="both"/>
              <w:rPr>
                <w:rFonts w:ascii="Arial" w:eastAsia="Times New Roman" w:hAnsi="Arial" w:cs="Arial"/>
                <w:color w:val="000000"/>
                <w:sz w:val="20"/>
                <w:szCs w:val="20"/>
                <w:lang w:eastAsia="sl-SI"/>
              </w:rPr>
            </w:pPr>
          </w:p>
          <w:p w14:paraId="6342F982" w14:textId="77777777" w:rsidR="00C82CEC" w:rsidRPr="00AB3AA0" w:rsidRDefault="00C82CEC" w:rsidP="00EE65DF">
            <w:pPr>
              <w:spacing w:after="0" w:line="276" w:lineRule="auto"/>
              <w:ind w:left="360"/>
              <w:jc w:val="both"/>
              <w:rPr>
                <w:rFonts w:ascii="Arial" w:eastAsia="Times New Roman" w:hAnsi="Arial" w:cs="Arial"/>
                <w:color w:val="000000"/>
                <w:sz w:val="20"/>
                <w:szCs w:val="20"/>
                <w:lang w:eastAsia="sl-SI"/>
              </w:rPr>
            </w:pPr>
          </w:p>
          <w:p w14:paraId="443B5FCE" w14:textId="3E084551" w:rsidR="00385A59" w:rsidRPr="00AB3AA0" w:rsidRDefault="00385A59"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II. POGLAVJE</w:t>
            </w:r>
          </w:p>
          <w:p w14:paraId="10F3D510" w14:textId="34D72DE4" w:rsidR="00385A59" w:rsidRPr="00AB3AA0" w:rsidRDefault="00385A59"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UDELEŽBA PRI DOBIČKU</w:t>
            </w:r>
          </w:p>
          <w:p w14:paraId="71BDE8AB" w14:textId="77777777" w:rsidR="00385A59" w:rsidRPr="00AB3AA0" w:rsidRDefault="00385A59" w:rsidP="00EE65DF">
            <w:pPr>
              <w:spacing w:after="0" w:line="276" w:lineRule="auto"/>
              <w:ind w:left="360"/>
              <w:jc w:val="center"/>
              <w:rPr>
                <w:rFonts w:ascii="Arial" w:eastAsia="Times New Roman" w:hAnsi="Arial" w:cs="Arial"/>
                <w:color w:val="000000"/>
                <w:sz w:val="20"/>
                <w:szCs w:val="20"/>
                <w:lang w:eastAsia="sl-SI"/>
              </w:rPr>
            </w:pPr>
          </w:p>
          <w:p w14:paraId="4B872974" w14:textId="77777777" w:rsidR="00385A59" w:rsidRPr="00AB3AA0" w:rsidRDefault="00385A59" w:rsidP="00EE65DF">
            <w:pPr>
              <w:spacing w:after="0" w:line="276" w:lineRule="auto"/>
              <w:ind w:left="360"/>
              <w:jc w:val="center"/>
              <w:rPr>
                <w:rFonts w:ascii="Arial" w:eastAsia="Times New Roman" w:hAnsi="Arial" w:cs="Arial"/>
                <w:color w:val="000000"/>
                <w:sz w:val="20"/>
                <w:szCs w:val="20"/>
                <w:lang w:eastAsia="sl-SI"/>
              </w:rPr>
            </w:pPr>
          </w:p>
          <w:p w14:paraId="5575101E" w14:textId="77777777" w:rsidR="00385A59" w:rsidRPr="00AB615B" w:rsidRDefault="00385A59" w:rsidP="00EE65DF">
            <w:pPr>
              <w:spacing w:after="0" w:line="276" w:lineRule="auto"/>
              <w:ind w:left="360"/>
              <w:jc w:val="center"/>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8. člen </w:t>
            </w:r>
          </w:p>
          <w:p w14:paraId="06F8260B" w14:textId="77777777" w:rsidR="00385A59" w:rsidRPr="00AB615B" w:rsidRDefault="00385A59" w:rsidP="00EE65DF">
            <w:pPr>
              <w:spacing w:after="0" w:line="276" w:lineRule="auto"/>
              <w:ind w:left="360"/>
              <w:jc w:val="center"/>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(pogodba o udeležbi pri dobičku) </w:t>
            </w:r>
          </w:p>
          <w:p w14:paraId="108C2314" w14:textId="77777777" w:rsidR="00513FB7" w:rsidRPr="00AB615B" w:rsidRDefault="00513FB7" w:rsidP="00EE65DF">
            <w:pPr>
              <w:spacing w:after="0" w:line="276" w:lineRule="auto"/>
              <w:ind w:left="360"/>
              <w:jc w:val="center"/>
              <w:rPr>
                <w:rFonts w:ascii="Arial" w:eastAsia="Times New Roman" w:hAnsi="Arial" w:cs="Arial"/>
                <w:b/>
                <w:bCs/>
                <w:color w:val="000000"/>
                <w:sz w:val="20"/>
                <w:szCs w:val="20"/>
                <w:lang w:eastAsia="sl-SI"/>
              </w:rPr>
            </w:pPr>
          </w:p>
          <w:p w14:paraId="68D63295" w14:textId="3FFCF7DD" w:rsidR="00385A59" w:rsidRPr="00AB615B" w:rsidRDefault="00385A59" w:rsidP="00EE65DF">
            <w:pPr>
              <w:spacing w:after="0" w:line="276" w:lineRule="auto"/>
              <w:ind w:left="360"/>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(1) Pogodba o udeležbi pri dobičku (v nadaljnjem besedilu: pogodba) je pogodba, s katero se uredi pravica delavca do udeležbe pri dobičku družbe in s katero se družba zaveže, da bo delavcu izplačala del dobička v skladu z dogovorjeno shemo udeležbe pri dobičku. </w:t>
            </w:r>
          </w:p>
          <w:p w14:paraId="35CA586D" w14:textId="77777777" w:rsidR="00AB3AA0" w:rsidRPr="00AB615B" w:rsidRDefault="00AB3AA0" w:rsidP="00EE65DF">
            <w:pPr>
              <w:spacing w:after="0" w:line="276" w:lineRule="auto"/>
              <w:ind w:left="360"/>
              <w:jc w:val="both"/>
              <w:rPr>
                <w:rFonts w:ascii="Arial" w:eastAsia="Times New Roman" w:hAnsi="Arial" w:cs="Arial"/>
                <w:b/>
                <w:bCs/>
                <w:color w:val="000000"/>
                <w:sz w:val="20"/>
                <w:szCs w:val="20"/>
                <w:lang w:eastAsia="sl-SI"/>
              </w:rPr>
            </w:pPr>
          </w:p>
          <w:p w14:paraId="1A8C8D4B" w14:textId="5D21F3F5" w:rsidR="00385A59" w:rsidRPr="00AB615B" w:rsidRDefault="00385A59" w:rsidP="00EE65DF">
            <w:pPr>
              <w:spacing w:after="0" w:line="276" w:lineRule="auto"/>
              <w:ind w:left="360"/>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(2) Družba ima lahko hkrati sklenjeno le eno pogodbo po tem zakonu, ki velja za vse delavce. V okviru te pogodbe se lahko določijo ena ali več shem udeležbe pri dobičku, kot jih določa ta zakon, pri čemer mora vsaka shema veljati za vse delavce. </w:t>
            </w:r>
          </w:p>
          <w:p w14:paraId="0C8F3325" w14:textId="77777777" w:rsidR="00AB3AA0" w:rsidRPr="00AB615B" w:rsidRDefault="00AB3AA0" w:rsidP="00EE65DF">
            <w:pPr>
              <w:spacing w:after="0" w:line="276" w:lineRule="auto"/>
              <w:ind w:left="360"/>
              <w:jc w:val="both"/>
              <w:rPr>
                <w:rFonts w:ascii="Arial" w:eastAsia="Times New Roman" w:hAnsi="Arial" w:cs="Arial"/>
                <w:b/>
                <w:bCs/>
                <w:color w:val="000000"/>
                <w:sz w:val="20"/>
                <w:szCs w:val="20"/>
                <w:lang w:eastAsia="sl-SI"/>
              </w:rPr>
            </w:pPr>
          </w:p>
          <w:p w14:paraId="1D1523A8" w14:textId="77777777" w:rsidR="00385A59" w:rsidRPr="00AB615B" w:rsidRDefault="00385A59" w:rsidP="00EE65DF">
            <w:pPr>
              <w:spacing w:after="0" w:line="276" w:lineRule="auto"/>
              <w:ind w:left="360"/>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(3) Pogodba mora veljati za vse delavce in ne sme izključevati nobenega delavca. </w:t>
            </w:r>
          </w:p>
          <w:p w14:paraId="48319902" w14:textId="77777777" w:rsidR="00AB3AA0" w:rsidRPr="00AB615B" w:rsidRDefault="00AB3AA0" w:rsidP="00EE65DF">
            <w:pPr>
              <w:spacing w:after="0" w:line="276" w:lineRule="auto"/>
              <w:ind w:left="360"/>
              <w:rPr>
                <w:rFonts w:ascii="Arial" w:eastAsia="Times New Roman" w:hAnsi="Arial" w:cs="Arial"/>
                <w:b/>
                <w:bCs/>
                <w:color w:val="000000"/>
                <w:sz w:val="20"/>
                <w:szCs w:val="20"/>
                <w:lang w:eastAsia="sl-SI"/>
              </w:rPr>
            </w:pPr>
          </w:p>
          <w:p w14:paraId="218495A4" w14:textId="4663675A" w:rsidR="00385A59" w:rsidRPr="00AB615B" w:rsidRDefault="00385A59" w:rsidP="00EE65DF">
            <w:pPr>
              <w:spacing w:after="0" w:line="276" w:lineRule="auto"/>
              <w:ind w:left="360"/>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(4) Pogodba lahko določa, da mora biti delavec za pridobitev pravice do udeležbe pri dobičku v delovnem razmerju v družbi najmanj določeno obdobje v poslovnem letu, za katero se izplačuje dobiček (v nadaljnjem besedilu: trajanje delovnega razmerja). Tako določeno obdobje ne sme presegati šestih mesecev.</w:t>
            </w:r>
          </w:p>
          <w:p w14:paraId="5736F28D" w14:textId="77777777" w:rsidR="00AB3AA0" w:rsidRPr="00AB615B" w:rsidRDefault="00AB3AA0" w:rsidP="00EE65DF">
            <w:pPr>
              <w:spacing w:after="0" w:line="276" w:lineRule="auto"/>
              <w:ind w:left="360"/>
              <w:jc w:val="both"/>
              <w:rPr>
                <w:rFonts w:ascii="Arial" w:eastAsia="Times New Roman" w:hAnsi="Arial" w:cs="Arial"/>
                <w:b/>
                <w:bCs/>
                <w:color w:val="000000"/>
                <w:sz w:val="20"/>
                <w:szCs w:val="20"/>
                <w:lang w:eastAsia="sl-SI"/>
              </w:rPr>
            </w:pPr>
          </w:p>
          <w:p w14:paraId="2500F364" w14:textId="77777777" w:rsidR="00513FB7" w:rsidRPr="00AB615B" w:rsidRDefault="00513FB7" w:rsidP="00EE65DF">
            <w:pPr>
              <w:spacing w:after="0" w:line="276" w:lineRule="auto"/>
              <w:ind w:left="360"/>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(5) Pogodba mora vsebovati zlasti: </w:t>
            </w:r>
          </w:p>
          <w:p w14:paraId="2325774A" w14:textId="6C0321BD"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pogodbene stranke; </w:t>
            </w:r>
          </w:p>
          <w:p w14:paraId="05AFC435" w14:textId="49019371"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lastRenderedPageBreak/>
              <w:t xml:space="preserve">dogovorjene sheme udeležbe pri dobičku za posamezno poslovno leto v skladu s 16. členom tega zakona; </w:t>
            </w:r>
          </w:p>
          <w:p w14:paraId="4306E984" w14:textId="088549C0"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delež dobička, namenjen delavcem; </w:t>
            </w:r>
          </w:p>
          <w:p w14:paraId="4788BCBF" w14:textId="373295A4"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merila za določitev pripadajočega zneska dobička, pri čemer razmerje med najvišjim in najnižjim pripadajočim zneskom ne sme presegati razmerja ena proti osem; </w:t>
            </w:r>
          </w:p>
          <w:p w14:paraId="73E92FA6" w14:textId="5999491F"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rok izplačila pripadajočega zneska</w:t>
            </w:r>
            <w:r w:rsidR="00AB3AA0" w:rsidRPr="00AB615B">
              <w:rPr>
                <w:rFonts w:ascii="Arial" w:eastAsia="Times New Roman" w:hAnsi="Arial" w:cs="Arial"/>
                <w:b/>
                <w:bCs/>
                <w:color w:val="000000"/>
                <w:sz w:val="20"/>
                <w:szCs w:val="20"/>
                <w:lang w:eastAsia="sl-SI"/>
              </w:rPr>
              <w:t>;</w:t>
            </w:r>
            <w:r w:rsidRPr="00AB615B">
              <w:rPr>
                <w:rFonts w:ascii="Arial" w:eastAsia="Times New Roman" w:hAnsi="Arial" w:cs="Arial"/>
                <w:b/>
                <w:bCs/>
                <w:color w:val="000000"/>
                <w:sz w:val="20"/>
                <w:szCs w:val="20"/>
                <w:lang w:eastAsia="sl-SI"/>
              </w:rPr>
              <w:t xml:space="preserve"> </w:t>
            </w:r>
          </w:p>
          <w:p w14:paraId="4E313EE9" w14:textId="207EB996"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pravila za izračun trajanja delovnega razmerja, če velja pogoj iz prejšnjega odstavka; </w:t>
            </w:r>
          </w:p>
          <w:p w14:paraId="72EE6B86" w14:textId="79B0945D"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način in roke za uveljavitev pravice do izplačila pripadajočega deleža dobička oziroma do pridobitve delnic ali družbeniških deležev ter posledice pri njihovem razpolaganju v skladu z 20. oziroma 23. členom tega zakona; </w:t>
            </w:r>
          </w:p>
          <w:p w14:paraId="3F9FEECA" w14:textId="2358C67F"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način obveščanja delavcev v zvezi z udeležbo pri dobičku; </w:t>
            </w:r>
          </w:p>
          <w:p w14:paraId="341CAB45" w14:textId="3D7F0009"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 xml:space="preserve">način izračuna sorazmernega deleža pripadajočega zneska dobička ob delavčevi odpovedi pogodbe o zaposlitvi ali prenehanju veljavnosti pogodbe o zaposlitvi; </w:t>
            </w:r>
          </w:p>
          <w:p w14:paraId="67A4C406" w14:textId="54590CDA" w:rsidR="00C82CEC" w:rsidRPr="00AB615B" w:rsidRDefault="00C82CEC"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pogoji in način razpolaganja s poslovnimi deleži oziroma delnicami družbe ter morebitno možnost odkupa poslovnih deležev oziroma delnic s strani družbe, vključno z določitvijo načina oblikovanja cene odkupa;</w:t>
            </w:r>
          </w:p>
          <w:p w14:paraId="5D314F11" w14:textId="178F1852" w:rsidR="00513FB7" w:rsidRPr="00AB615B" w:rsidRDefault="00513FB7" w:rsidP="00EE65DF">
            <w:pPr>
              <w:pStyle w:val="Odstavekseznama"/>
              <w:numPr>
                <w:ilvl w:val="0"/>
                <w:numId w:val="22"/>
              </w:numPr>
              <w:spacing w:after="0" w:line="276" w:lineRule="auto"/>
              <w:jc w:val="both"/>
              <w:rPr>
                <w:rFonts w:ascii="Arial" w:eastAsia="Times New Roman" w:hAnsi="Arial" w:cs="Arial"/>
                <w:b/>
                <w:bCs/>
                <w:color w:val="000000"/>
                <w:sz w:val="20"/>
                <w:szCs w:val="20"/>
                <w:lang w:eastAsia="sl-SI"/>
              </w:rPr>
            </w:pPr>
            <w:r w:rsidRPr="00AB615B">
              <w:rPr>
                <w:rFonts w:ascii="Arial" w:eastAsia="Times New Roman" w:hAnsi="Arial" w:cs="Arial"/>
                <w:b/>
                <w:bCs/>
                <w:color w:val="000000"/>
                <w:sz w:val="20"/>
                <w:szCs w:val="20"/>
                <w:lang w:eastAsia="sl-SI"/>
              </w:rPr>
              <w:t>čas veljavnosti pogodbe.</w:t>
            </w:r>
          </w:p>
          <w:p w14:paraId="5E7A100A" w14:textId="77777777" w:rsidR="00385A59" w:rsidRPr="00AB3AA0" w:rsidRDefault="00385A59" w:rsidP="00EE65DF">
            <w:pPr>
              <w:spacing w:after="0" w:line="276" w:lineRule="auto"/>
              <w:ind w:left="360"/>
              <w:jc w:val="center"/>
              <w:rPr>
                <w:rFonts w:ascii="Arial" w:eastAsia="Times New Roman" w:hAnsi="Arial" w:cs="Arial"/>
                <w:color w:val="000000"/>
                <w:sz w:val="20"/>
                <w:szCs w:val="20"/>
                <w:lang w:eastAsia="sl-SI"/>
              </w:rPr>
            </w:pPr>
          </w:p>
          <w:p w14:paraId="4A43BB93" w14:textId="77777777" w:rsidR="00513FB7" w:rsidRPr="00AB3AA0" w:rsidRDefault="00513FB7"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9. člen </w:t>
            </w:r>
          </w:p>
          <w:p w14:paraId="237FD052" w14:textId="77777777" w:rsidR="00513FB7" w:rsidRPr="00AB3AA0" w:rsidRDefault="00513FB7"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(postopek sklenitve pogodbe) </w:t>
            </w:r>
          </w:p>
          <w:p w14:paraId="09A508CE" w14:textId="77777777" w:rsidR="00513FB7" w:rsidRPr="00AB3AA0" w:rsidRDefault="00513FB7" w:rsidP="00EE65DF">
            <w:pPr>
              <w:spacing w:after="0" w:line="276" w:lineRule="auto"/>
              <w:ind w:left="360"/>
              <w:jc w:val="both"/>
              <w:rPr>
                <w:rFonts w:ascii="Arial" w:eastAsia="Times New Roman" w:hAnsi="Arial" w:cs="Arial"/>
                <w:color w:val="000000"/>
                <w:sz w:val="20"/>
                <w:szCs w:val="20"/>
                <w:lang w:eastAsia="sl-SI"/>
              </w:rPr>
            </w:pPr>
          </w:p>
          <w:p w14:paraId="10110CB7" w14:textId="77777777" w:rsidR="00AB3AA0" w:rsidRDefault="00513FB7"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(1) Pobudo za sklenitev pogodbe lahko podajo delavci, poslovodstvo ter družbeniki ali delničarji.</w:t>
            </w:r>
          </w:p>
          <w:p w14:paraId="14753D72" w14:textId="30783EE1" w:rsidR="00513FB7" w:rsidRPr="00AB3AA0" w:rsidRDefault="00513FB7"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 </w:t>
            </w:r>
          </w:p>
          <w:p w14:paraId="04B45D3F" w14:textId="49A9167E" w:rsidR="00513FB7" w:rsidRDefault="00513FB7"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(2) Delavci lahko pobudo iz prejšnjega odstavka podajo prek reprezentativnega sindikata v družbi, sveta delavcev ali delavskega zaupnika oziroma prek enega ali več predstavnikov delavcev, ki jih delavci imenujejo na zboru delavcev. </w:t>
            </w:r>
          </w:p>
          <w:p w14:paraId="173259EF" w14:textId="77777777" w:rsidR="00AB3AA0" w:rsidRPr="00AB3AA0" w:rsidRDefault="00AB3AA0" w:rsidP="00EE65DF">
            <w:pPr>
              <w:spacing w:after="0" w:line="276" w:lineRule="auto"/>
              <w:ind w:left="360"/>
              <w:jc w:val="both"/>
              <w:rPr>
                <w:rFonts w:ascii="Arial" w:eastAsia="Times New Roman" w:hAnsi="Arial" w:cs="Arial"/>
                <w:color w:val="000000"/>
                <w:sz w:val="20"/>
                <w:szCs w:val="20"/>
                <w:lang w:eastAsia="sl-SI"/>
              </w:rPr>
            </w:pPr>
          </w:p>
          <w:p w14:paraId="3071176F" w14:textId="422DF988" w:rsidR="00513FB7" w:rsidRDefault="00513FB7"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(3) Če pobudo dajo delavci, mora poslovodstvo v 15 dneh od prejema pobude oblikovati svoje mnenje z utemeljitvijo in z njim seznaniti delavce na način, kot določa zakon, ki ureja sodelovanje delavcev pri upravljanju. </w:t>
            </w:r>
          </w:p>
          <w:p w14:paraId="7A2B1E05" w14:textId="77777777" w:rsidR="00AB3AA0" w:rsidRPr="00AB3AA0" w:rsidRDefault="00AB3AA0" w:rsidP="00EE65DF">
            <w:pPr>
              <w:spacing w:after="0" w:line="276" w:lineRule="auto"/>
              <w:ind w:left="360"/>
              <w:jc w:val="both"/>
              <w:rPr>
                <w:rFonts w:ascii="Arial" w:eastAsia="Times New Roman" w:hAnsi="Arial" w:cs="Arial"/>
                <w:color w:val="000000"/>
                <w:sz w:val="20"/>
                <w:szCs w:val="20"/>
                <w:lang w:eastAsia="sl-SI"/>
              </w:rPr>
            </w:pPr>
          </w:p>
          <w:p w14:paraId="76604E25" w14:textId="52095331" w:rsidR="00513FB7" w:rsidRDefault="00513FB7"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(4) Poslovodstvo lahko svoje mnenje z utemeljitvijo pošlje tudi skupščini, da se ta do pobude opredeli. Poslovodstvo lahko z delavci začne pogajanja za sklenitev pogodbe le, če je udeležba delavcev pri dobičku dovoljena v temeljnem aktu družbe ali če je skupščina o tem predhodno odločila s sklepom v skladu z drugim odstavkom 10. člena tega zakona. Če je poslovodstvo svoje mnenje z utemeljitvijo poslalo skupščini, mora ravnati v skladu z odločitvijo skupščine. </w:t>
            </w:r>
          </w:p>
          <w:p w14:paraId="19C9D64F" w14:textId="77777777" w:rsidR="00AB3AA0" w:rsidRPr="00AB3AA0" w:rsidRDefault="00AB3AA0" w:rsidP="00EE65DF">
            <w:pPr>
              <w:spacing w:after="0" w:line="276" w:lineRule="auto"/>
              <w:ind w:left="360"/>
              <w:jc w:val="both"/>
              <w:rPr>
                <w:rFonts w:ascii="Arial" w:eastAsia="Times New Roman" w:hAnsi="Arial" w:cs="Arial"/>
                <w:color w:val="000000"/>
                <w:sz w:val="20"/>
                <w:szCs w:val="20"/>
                <w:lang w:eastAsia="sl-SI"/>
              </w:rPr>
            </w:pPr>
          </w:p>
          <w:p w14:paraId="608F70EC" w14:textId="0C44E603" w:rsidR="00513FB7" w:rsidRDefault="00513FB7"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(5) V postopku za sklenitev pogodbe nastopajo na strani družbe poslovodstvo ali osebe, ki jih poslovodstvo za to pooblasti, na strani delavcev pa reprezentativni sindikat v družbi, svet delavcev ali delavski zaupnik ali eden ali več predstavnikov delavcev, ki jih delavci imenujejo na zboru delavcev. </w:t>
            </w:r>
          </w:p>
          <w:p w14:paraId="04F64C41" w14:textId="77777777" w:rsidR="00AB3AA0" w:rsidRPr="00AB3AA0" w:rsidRDefault="00AB3AA0" w:rsidP="00EE65DF">
            <w:pPr>
              <w:spacing w:after="0" w:line="276" w:lineRule="auto"/>
              <w:ind w:left="360"/>
              <w:jc w:val="both"/>
              <w:rPr>
                <w:rFonts w:ascii="Arial" w:eastAsia="Times New Roman" w:hAnsi="Arial" w:cs="Arial"/>
                <w:color w:val="000000"/>
                <w:sz w:val="20"/>
                <w:szCs w:val="20"/>
                <w:lang w:eastAsia="sl-SI"/>
              </w:rPr>
            </w:pPr>
          </w:p>
          <w:p w14:paraId="79EBEFE3" w14:textId="77777777" w:rsidR="00513FB7" w:rsidRDefault="00513FB7"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(6) Pogodba se lahko sklene za delitev dobička za eno ali več poslovnih let. </w:t>
            </w:r>
          </w:p>
          <w:p w14:paraId="37B72ECD" w14:textId="77777777" w:rsidR="00AB3AA0" w:rsidRPr="00AB3AA0" w:rsidRDefault="00AB3AA0" w:rsidP="00EE65DF">
            <w:pPr>
              <w:spacing w:after="0" w:line="276" w:lineRule="auto"/>
              <w:ind w:left="360"/>
              <w:jc w:val="both"/>
              <w:rPr>
                <w:rFonts w:ascii="Arial" w:eastAsia="Times New Roman" w:hAnsi="Arial" w:cs="Arial"/>
                <w:color w:val="000000"/>
                <w:sz w:val="20"/>
                <w:szCs w:val="20"/>
                <w:lang w:eastAsia="sl-SI"/>
              </w:rPr>
            </w:pPr>
          </w:p>
          <w:p w14:paraId="506AA800" w14:textId="3B87295E" w:rsidR="00385A59" w:rsidRPr="00AB3AA0" w:rsidRDefault="00513FB7"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(7) Pogodba se lahko sklene za delitev dobička za preteklo poslovno leto, če je sklenjena v poslovnem letu, v katerem je skupščina družbe sprejela sklep o uporabi dobička za to poslovno leto.</w:t>
            </w:r>
          </w:p>
          <w:p w14:paraId="14435F35" w14:textId="77777777" w:rsidR="00385A59" w:rsidRPr="00AB3AA0" w:rsidRDefault="00385A59" w:rsidP="00EE65DF">
            <w:pPr>
              <w:spacing w:after="0" w:line="276" w:lineRule="auto"/>
              <w:ind w:left="360"/>
              <w:jc w:val="center"/>
              <w:rPr>
                <w:rFonts w:ascii="Arial" w:eastAsia="Times New Roman" w:hAnsi="Arial" w:cs="Arial"/>
                <w:color w:val="000000"/>
                <w:sz w:val="20"/>
                <w:szCs w:val="20"/>
                <w:lang w:eastAsia="sl-SI"/>
              </w:rPr>
            </w:pPr>
          </w:p>
          <w:p w14:paraId="17C474D3" w14:textId="7C1B26AC" w:rsidR="00B3345F" w:rsidRPr="00AB3AA0" w:rsidRDefault="00B3345F"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10. člen</w:t>
            </w:r>
          </w:p>
          <w:p w14:paraId="66C27DB2" w14:textId="3CC8E2D1" w:rsidR="00B3345F" w:rsidRPr="00AB3AA0" w:rsidRDefault="00B3345F"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(postopek za sklenitev pogodbe na strani družbe)</w:t>
            </w:r>
          </w:p>
          <w:p w14:paraId="2DBE324D" w14:textId="77777777" w:rsidR="00B3345F" w:rsidRPr="00AB3AA0" w:rsidRDefault="00B3345F" w:rsidP="00EE65DF">
            <w:pPr>
              <w:spacing w:after="0" w:line="276" w:lineRule="auto"/>
              <w:ind w:left="360"/>
              <w:jc w:val="center"/>
              <w:rPr>
                <w:rFonts w:ascii="Arial" w:eastAsia="Times New Roman" w:hAnsi="Arial" w:cs="Arial"/>
                <w:color w:val="000000"/>
                <w:sz w:val="20"/>
                <w:szCs w:val="20"/>
                <w:lang w:eastAsia="sl-SI"/>
              </w:rPr>
            </w:pPr>
          </w:p>
          <w:p w14:paraId="5DE6D38F" w14:textId="512DB62C" w:rsidR="00B3345F" w:rsidRPr="00AB3AA0" w:rsidRDefault="00B3345F"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(1) Temeljni akt družbe mora v skladu z zakonom, ki ureja gospodarske družbe, določiti, da se dobiček družbe lahko uporabi za udeležbo delavcev pri dobičku.</w:t>
            </w:r>
          </w:p>
          <w:p w14:paraId="21C363AC" w14:textId="61B29178" w:rsidR="00B3345F" w:rsidRDefault="00B3345F"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(2) Ne glede na prejšnji odstavek se lahko dobiček v družbi uporabi za udeležbo delavcev pri dobičku tudi, če temeljni akt tega izrecno ne določa, če tako odloči skupščina s posebnim sklepom.</w:t>
            </w:r>
          </w:p>
          <w:p w14:paraId="03F290BB" w14:textId="77777777" w:rsidR="00EE65DF" w:rsidRPr="00AB3AA0" w:rsidRDefault="00EE65DF" w:rsidP="00EE65DF">
            <w:pPr>
              <w:spacing w:after="0" w:line="276" w:lineRule="auto"/>
              <w:ind w:left="360"/>
              <w:jc w:val="both"/>
              <w:rPr>
                <w:rFonts w:ascii="Arial" w:eastAsia="Times New Roman" w:hAnsi="Arial" w:cs="Arial"/>
                <w:color w:val="000000"/>
                <w:sz w:val="20"/>
                <w:szCs w:val="20"/>
                <w:lang w:eastAsia="sl-SI"/>
              </w:rPr>
            </w:pPr>
          </w:p>
          <w:p w14:paraId="09B57AD9" w14:textId="5FD388A3" w:rsidR="00385A59" w:rsidRPr="00AB3AA0" w:rsidRDefault="00B3345F" w:rsidP="00EE65DF">
            <w:pPr>
              <w:spacing w:after="0" w:line="276" w:lineRule="auto"/>
              <w:ind w:left="360" w:hanging="462"/>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        (3) Na strani družbe odloča o sklenitvi pogodbe skupščina z navadno večino pri sklepanju zastopanega osnovnega kapitala. Sklep skupščine mora vsebovati tudi pooblastilo poslovodstvu za sklenitev pogodbe.</w:t>
            </w:r>
          </w:p>
          <w:p w14:paraId="46B05A23" w14:textId="77777777" w:rsidR="00B3345F" w:rsidRPr="00AB3AA0" w:rsidRDefault="00B3345F" w:rsidP="00EE65DF">
            <w:pPr>
              <w:spacing w:after="0" w:line="276" w:lineRule="auto"/>
              <w:ind w:left="360" w:hanging="462"/>
              <w:jc w:val="both"/>
              <w:rPr>
                <w:rFonts w:ascii="Arial" w:eastAsia="Times New Roman" w:hAnsi="Arial" w:cs="Arial"/>
                <w:color w:val="000000"/>
                <w:sz w:val="20"/>
                <w:szCs w:val="20"/>
                <w:lang w:eastAsia="sl-SI"/>
              </w:rPr>
            </w:pPr>
          </w:p>
          <w:p w14:paraId="78AC2113" w14:textId="77777777" w:rsidR="00B3345F" w:rsidRPr="00AB3AA0" w:rsidRDefault="00B3345F" w:rsidP="00EE65DF">
            <w:pPr>
              <w:spacing w:after="0" w:line="276" w:lineRule="auto"/>
              <w:ind w:left="360" w:hanging="360"/>
              <w:jc w:val="both"/>
              <w:rPr>
                <w:rFonts w:ascii="Arial" w:eastAsia="Times New Roman" w:hAnsi="Arial" w:cs="Arial"/>
                <w:color w:val="000000"/>
                <w:sz w:val="20"/>
                <w:szCs w:val="20"/>
                <w:lang w:eastAsia="sl-SI"/>
              </w:rPr>
            </w:pPr>
          </w:p>
          <w:p w14:paraId="2A587246" w14:textId="77777777" w:rsidR="00B3345F" w:rsidRPr="00AB3AA0" w:rsidRDefault="00B3345F"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11. člen </w:t>
            </w:r>
          </w:p>
          <w:p w14:paraId="58BDC41A" w14:textId="55F7FE4B" w:rsidR="00B3345F" w:rsidRPr="00AB3AA0" w:rsidRDefault="00B3345F" w:rsidP="00EE65DF">
            <w:pPr>
              <w:spacing w:after="0" w:line="276" w:lineRule="auto"/>
              <w:ind w:left="360"/>
              <w:jc w:val="center"/>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(postopek za sklenitev pogodbe na strani delavcev)</w:t>
            </w:r>
          </w:p>
          <w:p w14:paraId="6ECCCE1A" w14:textId="77777777" w:rsidR="00B3345F" w:rsidRPr="00AB3AA0" w:rsidRDefault="00B3345F" w:rsidP="00EE65DF">
            <w:pPr>
              <w:spacing w:after="0" w:line="276" w:lineRule="auto"/>
              <w:ind w:left="360"/>
              <w:rPr>
                <w:rFonts w:ascii="Arial" w:eastAsia="Times New Roman" w:hAnsi="Arial" w:cs="Arial"/>
                <w:color w:val="000000"/>
                <w:sz w:val="20"/>
                <w:szCs w:val="20"/>
                <w:lang w:eastAsia="sl-SI"/>
              </w:rPr>
            </w:pPr>
          </w:p>
          <w:p w14:paraId="08B0E10F" w14:textId="0BA70DFC" w:rsidR="00B3345F" w:rsidRDefault="00B3345F"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(1) V imenu delavcev sprejme sklep o sklenitvi pogodbe reprezentativni sindikat v družbi. </w:t>
            </w:r>
          </w:p>
          <w:p w14:paraId="270BB0A6" w14:textId="77777777" w:rsidR="00EE65DF" w:rsidRPr="00AB3AA0" w:rsidRDefault="00EE65DF" w:rsidP="00EE65DF">
            <w:pPr>
              <w:spacing w:after="0" w:line="276" w:lineRule="auto"/>
              <w:ind w:left="360"/>
              <w:jc w:val="both"/>
              <w:rPr>
                <w:rFonts w:ascii="Arial" w:eastAsia="Times New Roman" w:hAnsi="Arial" w:cs="Arial"/>
                <w:color w:val="000000"/>
                <w:sz w:val="20"/>
                <w:szCs w:val="20"/>
                <w:lang w:eastAsia="sl-SI"/>
              </w:rPr>
            </w:pPr>
          </w:p>
          <w:p w14:paraId="6F3D2C21" w14:textId="32166BC3" w:rsidR="00B3345F" w:rsidRDefault="00B3345F"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(2) Če je v družbi organiziranih več reprezentativnih sindikatov, odločajo o sklenitvi pogodbe skupaj. </w:t>
            </w:r>
          </w:p>
          <w:p w14:paraId="266F8DEE" w14:textId="77777777" w:rsidR="00EE65DF" w:rsidRPr="00AB3AA0" w:rsidRDefault="00EE65DF" w:rsidP="00EE65DF">
            <w:pPr>
              <w:spacing w:after="0" w:line="276" w:lineRule="auto"/>
              <w:ind w:left="360"/>
              <w:jc w:val="both"/>
              <w:rPr>
                <w:rFonts w:ascii="Arial" w:eastAsia="Times New Roman" w:hAnsi="Arial" w:cs="Arial"/>
                <w:color w:val="000000"/>
                <w:sz w:val="20"/>
                <w:szCs w:val="20"/>
                <w:lang w:eastAsia="sl-SI"/>
              </w:rPr>
            </w:pPr>
          </w:p>
          <w:p w14:paraId="7A0F4A76" w14:textId="100F93CD" w:rsidR="00B3345F" w:rsidRDefault="00B3345F"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(3) Če v družbi ni organiziranega reprezentativnega sindikata, odloča o sklenitvi pogodbe svet delavcev ali delavski zaupnik, organiziran v skladu z zakonom, ki ureja sodelovanje delavcev pri upravljanju. </w:t>
            </w:r>
          </w:p>
          <w:p w14:paraId="6A470CEB" w14:textId="77777777" w:rsidR="00EE65DF" w:rsidRPr="00AB3AA0" w:rsidRDefault="00EE65DF" w:rsidP="00EE65DF">
            <w:pPr>
              <w:spacing w:after="0" w:line="276" w:lineRule="auto"/>
              <w:ind w:left="360"/>
              <w:jc w:val="both"/>
              <w:rPr>
                <w:rFonts w:ascii="Arial" w:eastAsia="Times New Roman" w:hAnsi="Arial" w:cs="Arial"/>
                <w:color w:val="000000"/>
                <w:sz w:val="20"/>
                <w:szCs w:val="20"/>
                <w:lang w:eastAsia="sl-SI"/>
              </w:rPr>
            </w:pPr>
          </w:p>
          <w:p w14:paraId="299A56F0" w14:textId="6A494215" w:rsidR="00B3345F" w:rsidRDefault="00B3345F"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(4) Če v družbi ni organiziranega reprezentativnega sindikata niti sveta delavcev ali delavskega zaupnika, odločajo o sklenitvi pogodbe delavci neposredno na zboru delavcev, ki ga skliče poslovodstvo družbe. Sklep o sklenitvi pogodbe mora biti sprejet z večino glasov vseh delavcev v družbi. </w:t>
            </w:r>
          </w:p>
          <w:p w14:paraId="7CAC0920" w14:textId="77777777" w:rsidR="00EE65DF" w:rsidRPr="00AB3AA0" w:rsidRDefault="00EE65DF" w:rsidP="00EE65DF">
            <w:pPr>
              <w:spacing w:after="0" w:line="276" w:lineRule="auto"/>
              <w:ind w:left="360"/>
              <w:jc w:val="both"/>
              <w:rPr>
                <w:rFonts w:ascii="Arial" w:eastAsia="Times New Roman" w:hAnsi="Arial" w:cs="Arial"/>
                <w:color w:val="000000"/>
                <w:sz w:val="20"/>
                <w:szCs w:val="20"/>
                <w:lang w:eastAsia="sl-SI"/>
              </w:rPr>
            </w:pPr>
          </w:p>
          <w:p w14:paraId="7B8D69FC" w14:textId="177905C2" w:rsidR="00B3345F" w:rsidRDefault="00B3345F"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 xml:space="preserve">(5) Sklep o sklenitvi pogodbe mora vsebovati tudi pooblastilo pooblaščeni osebi za sklenitev pogodbe in imenovanje skrbnika pogodbe. </w:t>
            </w:r>
          </w:p>
          <w:p w14:paraId="2EA9075B" w14:textId="77777777" w:rsidR="00EE65DF" w:rsidRPr="00AB3AA0" w:rsidRDefault="00EE65DF" w:rsidP="00EE65DF">
            <w:pPr>
              <w:spacing w:after="0" w:line="276" w:lineRule="auto"/>
              <w:ind w:left="360"/>
              <w:jc w:val="both"/>
              <w:rPr>
                <w:rFonts w:ascii="Arial" w:eastAsia="Times New Roman" w:hAnsi="Arial" w:cs="Arial"/>
                <w:color w:val="000000"/>
                <w:sz w:val="20"/>
                <w:szCs w:val="20"/>
                <w:lang w:eastAsia="sl-SI"/>
              </w:rPr>
            </w:pPr>
          </w:p>
          <w:p w14:paraId="6FCBAEB6" w14:textId="31A1DA2A" w:rsidR="00385A59" w:rsidRPr="00AB3AA0" w:rsidRDefault="00B3345F" w:rsidP="00EE65DF">
            <w:pPr>
              <w:spacing w:after="0" w:line="276" w:lineRule="auto"/>
              <w:ind w:left="360"/>
              <w:jc w:val="both"/>
              <w:rPr>
                <w:rFonts w:ascii="Arial" w:eastAsia="Times New Roman" w:hAnsi="Arial" w:cs="Arial"/>
                <w:color w:val="000000"/>
                <w:sz w:val="20"/>
                <w:szCs w:val="20"/>
                <w:lang w:eastAsia="sl-SI"/>
              </w:rPr>
            </w:pPr>
            <w:r w:rsidRPr="00AB3AA0">
              <w:rPr>
                <w:rFonts w:ascii="Arial" w:eastAsia="Times New Roman" w:hAnsi="Arial" w:cs="Arial"/>
                <w:color w:val="000000"/>
                <w:sz w:val="20"/>
                <w:szCs w:val="20"/>
                <w:lang w:eastAsia="sl-SI"/>
              </w:rPr>
              <w:t>(6) Iz zapisnika o sprejetju sklepa iz četrtega odstavka tega člena morajo biti razvidni kraj in datum sestanka zbora delavcev, izid glasovanja in ugotovitev predsedujočega zboru o sprejetju sklepa o sklenitvi pogodbe.</w:t>
            </w:r>
          </w:p>
          <w:p w14:paraId="21D81FBD" w14:textId="77777777" w:rsidR="00B3345F" w:rsidRPr="00AB3AA0" w:rsidRDefault="00B3345F" w:rsidP="00EE65DF">
            <w:pPr>
              <w:spacing w:after="0" w:line="276" w:lineRule="auto"/>
              <w:ind w:left="360"/>
              <w:jc w:val="both"/>
              <w:rPr>
                <w:rFonts w:ascii="Arial" w:eastAsia="Times New Roman" w:hAnsi="Arial" w:cs="Arial"/>
                <w:color w:val="000000"/>
                <w:sz w:val="20"/>
                <w:szCs w:val="20"/>
                <w:lang w:eastAsia="sl-SI"/>
              </w:rPr>
            </w:pPr>
          </w:p>
          <w:p w14:paraId="24C357C7" w14:textId="77777777" w:rsidR="00B3345F" w:rsidRPr="00AB3AA0" w:rsidRDefault="00B3345F" w:rsidP="00EE65DF">
            <w:pPr>
              <w:spacing w:after="0" w:line="276" w:lineRule="auto"/>
              <w:ind w:left="360"/>
              <w:jc w:val="center"/>
              <w:rPr>
                <w:rFonts w:ascii="Arial" w:eastAsia="Times New Roman" w:hAnsi="Arial" w:cs="Arial"/>
                <w:color w:val="000000"/>
                <w:sz w:val="20"/>
                <w:szCs w:val="20"/>
                <w:lang w:eastAsia="sl-SI"/>
              </w:rPr>
            </w:pPr>
          </w:p>
          <w:bookmarkEnd w:id="6"/>
          <w:p w14:paraId="022CA154" w14:textId="75FC1E92" w:rsidR="00B3345F" w:rsidRPr="00AB615B" w:rsidRDefault="00B3345F" w:rsidP="00EE65DF">
            <w:pPr>
              <w:tabs>
                <w:tab w:val="left" w:pos="604"/>
              </w:tabs>
              <w:spacing w:after="0" w:line="276" w:lineRule="auto"/>
              <w:jc w:val="center"/>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12. člen</w:t>
            </w:r>
          </w:p>
          <w:p w14:paraId="479E112C" w14:textId="77777777" w:rsidR="007F0FD2" w:rsidRPr="00AB615B" w:rsidRDefault="00B3345F" w:rsidP="00EE65DF">
            <w:pPr>
              <w:tabs>
                <w:tab w:val="left" w:pos="604"/>
              </w:tabs>
              <w:spacing w:after="0" w:line="276" w:lineRule="auto"/>
              <w:jc w:val="center"/>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(sklep o udeležbi delavcev pri dobičku in načrt o delitvi dobička)</w:t>
            </w:r>
          </w:p>
          <w:p w14:paraId="70857801" w14:textId="77777777" w:rsidR="00B3345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p>
          <w:p w14:paraId="4DA4BC39" w14:textId="350EC48B" w:rsidR="00B3345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(1) Če v 45 dneh od podaje pobude pogodba iz 8. člena ni sklenjena, lahko skupščina družbe na pobudo delavcev, poslovodstva, delničarja ali družbenika družbe sprejme sklep o udeležbi delavcev pri dobičku, pri čemer se za postopek podaje pobude smiselno uporabljajo določbe 9. člena tega zakona. </w:t>
            </w:r>
          </w:p>
          <w:p w14:paraId="03BC8669" w14:textId="77777777" w:rsidR="00EE65DF" w:rsidRPr="00AB615B" w:rsidRDefault="00EE65DF" w:rsidP="00EE65DF">
            <w:pPr>
              <w:tabs>
                <w:tab w:val="left" w:pos="604"/>
              </w:tabs>
              <w:spacing w:after="0" w:line="276" w:lineRule="auto"/>
              <w:jc w:val="both"/>
              <w:rPr>
                <w:rFonts w:ascii="Arial" w:eastAsia="Times New Roman" w:hAnsi="Arial" w:cs="Arial"/>
                <w:b/>
                <w:bCs/>
                <w:color w:val="000000"/>
                <w:sz w:val="20"/>
                <w:szCs w:val="20"/>
              </w:rPr>
            </w:pPr>
          </w:p>
          <w:p w14:paraId="2F1978DB" w14:textId="3D961B88" w:rsidR="00B3345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(2) Na podlagi sklepa iz prejšnjega odstavka poslovodstvo družbe pripravi načrt o delitvi dobička delavcem (v nadaljnjem besedilu: načrt), ki mora upoštevati naslednja pravila: </w:t>
            </w:r>
          </w:p>
          <w:p w14:paraId="39093DFE" w14:textId="77777777" w:rsidR="00B3345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p>
          <w:p w14:paraId="0C85951E" w14:textId="4C0542BF" w:rsidR="00B3345F" w:rsidRPr="00AB615B" w:rsidRDefault="00B3345F" w:rsidP="00EE65DF">
            <w:pPr>
              <w:pStyle w:val="Odstavekseznama"/>
              <w:numPr>
                <w:ilvl w:val="1"/>
                <w:numId w:val="10"/>
              </w:numPr>
              <w:tabs>
                <w:tab w:val="left" w:pos="604"/>
              </w:tabs>
              <w:spacing w:after="0" w:line="276" w:lineRule="auto"/>
              <w:ind w:left="604"/>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da udeležba delavcev pri dobičku velja za vse delavce, ki so bili v letu, za katero se deli dobiček, v družbi zaposleni določeno obdobje, ki ne sme presegati šestih mesecev; </w:t>
            </w:r>
          </w:p>
          <w:p w14:paraId="1AF18F56" w14:textId="500B5DD7" w:rsidR="00B3345F" w:rsidRPr="00AB615B" w:rsidRDefault="00B3345F" w:rsidP="00EE65DF">
            <w:pPr>
              <w:pStyle w:val="Odstavekseznama"/>
              <w:numPr>
                <w:ilvl w:val="1"/>
                <w:numId w:val="10"/>
              </w:numPr>
              <w:tabs>
                <w:tab w:val="left" w:pos="604"/>
              </w:tabs>
              <w:spacing w:after="0" w:line="276" w:lineRule="auto"/>
              <w:ind w:left="604"/>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določitev ene ali več shem udeležbe pri dobičku za posamezno poslovno leto v skladu s 16. členom tega zakona; </w:t>
            </w:r>
          </w:p>
          <w:p w14:paraId="0FDFB283" w14:textId="2AE11F52" w:rsidR="00B3345F" w:rsidRPr="00AB615B" w:rsidRDefault="00B3345F" w:rsidP="00EE65DF">
            <w:pPr>
              <w:pStyle w:val="Odstavekseznama"/>
              <w:numPr>
                <w:ilvl w:val="1"/>
                <w:numId w:val="10"/>
              </w:numPr>
              <w:tabs>
                <w:tab w:val="left" w:pos="604"/>
              </w:tabs>
              <w:spacing w:after="0" w:line="276" w:lineRule="auto"/>
              <w:ind w:left="604"/>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lastRenderedPageBreak/>
              <w:t xml:space="preserve">da se delavcem razdeli najmanj pet odstotkov čistega poslovnega izida, ustvarjenega v posameznem poslovnem letu; </w:t>
            </w:r>
          </w:p>
          <w:p w14:paraId="1B4C5B85" w14:textId="77777777" w:rsidR="00C82CEC" w:rsidRPr="00AB615B" w:rsidRDefault="00B3345F" w:rsidP="00EE65DF">
            <w:pPr>
              <w:pStyle w:val="Odstavekseznama"/>
              <w:numPr>
                <w:ilvl w:val="1"/>
                <w:numId w:val="10"/>
              </w:numPr>
              <w:tabs>
                <w:tab w:val="left" w:pos="604"/>
              </w:tabs>
              <w:spacing w:after="0" w:line="276" w:lineRule="auto"/>
              <w:ind w:left="604"/>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rok izplačila pripadajočega zneska</w:t>
            </w:r>
            <w:r w:rsidR="00C82CEC" w:rsidRPr="00AB615B">
              <w:rPr>
                <w:rFonts w:ascii="Arial" w:eastAsia="Times New Roman" w:hAnsi="Arial" w:cs="Arial"/>
                <w:b/>
                <w:bCs/>
                <w:color w:val="000000"/>
                <w:sz w:val="20"/>
                <w:szCs w:val="20"/>
              </w:rPr>
              <w:t>;</w:t>
            </w:r>
          </w:p>
          <w:p w14:paraId="38195A1B" w14:textId="7EA2E6CD" w:rsidR="00B3345F" w:rsidRPr="00AB615B" w:rsidRDefault="00C82CEC" w:rsidP="00EE65DF">
            <w:pPr>
              <w:pStyle w:val="Odstavekseznama"/>
              <w:numPr>
                <w:ilvl w:val="1"/>
                <w:numId w:val="10"/>
              </w:numPr>
              <w:tabs>
                <w:tab w:val="left" w:pos="604"/>
              </w:tabs>
              <w:spacing w:after="0" w:line="276" w:lineRule="auto"/>
              <w:ind w:left="604"/>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pogoji in način razpolaganja s poslovnimi deleži oziroma delnicami družbe ter morebitno možnost odkupa poslovnih deležev oziroma delnic s strani družbe, vključno z določitvijo načina oblikovanja cene odkupa</w:t>
            </w:r>
            <w:r w:rsidR="00B3345F" w:rsidRPr="00AB615B">
              <w:rPr>
                <w:rFonts w:ascii="Arial" w:eastAsia="Times New Roman" w:hAnsi="Arial" w:cs="Arial"/>
                <w:b/>
                <w:bCs/>
                <w:color w:val="000000"/>
                <w:sz w:val="20"/>
                <w:szCs w:val="20"/>
              </w:rPr>
              <w:t xml:space="preserve">. </w:t>
            </w:r>
          </w:p>
          <w:p w14:paraId="2D73A220" w14:textId="77777777" w:rsidR="00B3345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p>
          <w:p w14:paraId="120CAE25" w14:textId="66B25A93" w:rsidR="00B3345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(3) Načrt mora vsebovati tudi merila za določitev pripadajočega zneska dobička. Pri določitvi meril mora poslovodstvo upoštevati, da se najmanj 30 odstotkov in največ 90 odstotkov deleža dobička, namenjenega delavcem, razdeli glede na delež bruto mase plač posameznega delavca v skupni bruto masi plač za leto, za katero se deli dobiček, ter da se najmanj 10 in največ 70 odstotkov tega deleža </w:t>
            </w:r>
          </w:p>
          <w:p w14:paraId="42FD846B" w14:textId="77777777" w:rsidR="00EE65D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razdeli sorazmerno glede na povprečno število delavcev v poslovnem letu, za katero se dobiček deli.</w:t>
            </w:r>
          </w:p>
          <w:p w14:paraId="002FEFE4" w14:textId="727D10E1" w:rsidR="00B3345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 </w:t>
            </w:r>
          </w:p>
          <w:p w14:paraId="241CDBD3" w14:textId="5AC3C94E" w:rsidR="00B3345F" w:rsidRPr="00AB615B" w:rsidRDefault="00B3345F" w:rsidP="00EE65DF">
            <w:pPr>
              <w:tabs>
                <w:tab w:val="left" w:pos="604"/>
              </w:tabs>
              <w:spacing w:after="0" w:line="276" w:lineRule="auto"/>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(4) Poslovodstvo lahko pri določitvi meril za razdelitev deleža dobička, namenjenega delavcem, poleg meril iz prejšnjega odstavka upošteva tudi naslednja dodatna merila: </w:t>
            </w:r>
          </w:p>
          <w:p w14:paraId="5D06944F" w14:textId="62472F13" w:rsidR="00B3345F" w:rsidRPr="00AB615B" w:rsidRDefault="00B3345F" w:rsidP="00EE65DF">
            <w:pPr>
              <w:pStyle w:val="Odstavekseznama"/>
              <w:numPr>
                <w:ilvl w:val="1"/>
                <w:numId w:val="11"/>
              </w:numPr>
              <w:tabs>
                <w:tab w:val="left" w:pos="604"/>
              </w:tabs>
              <w:spacing w:after="0" w:line="276" w:lineRule="auto"/>
              <w:ind w:left="604"/>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do 30 odstotkov deleža dobička, namenjenega delavcem, glede na doseženo povprečno oceno individualno delovne uspešnosti delavca za obravnavano poslovno leto; </w:t>
            </w:r>
          </w:p>
          <w:p w14:paraId="0ED6C42E" w14:textId="79DCC726" w:rsidR="00B3345F" w:rsidRPr="00AB615B" w:rsidRDefault="00B3345F" w:rsidP="00EE65DF">
            <w:pPr>
              <w:pStyle w:val="Odstavekseznama"/>
              <w:numPr>
                <w:ilvl w:val="1"/>
                <w:numId w:val="11"/>
              </w:numPr>
              <w:tabs>
                <w:tab w:val="left" w:pos="604"/>
              </w:tabs>
              <w:spacing w:after="0" w:line="276" w:lineRule="auto"/>
              <w:ind w:left="604"/>
              <w:jc w:val="both"/>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 xml:space="preserve">do 30 odstotkov deleža dobička, namenjenega delavcem, glede na druga merila, ki jih določi poslovodstvo in morajo biti skladna z načinom določanja pripadajočega zneska dobička iz prejšnjega odstavka. </w:t>
            </w:r>
          </w:p>
          <w:p w14:paraId="7F22C53B" w14:textId="77777777" w:rsidR="00EE65DF" w:rsidRPr="00AB615B" w:rsidRDefault="00EE65DF" w:rsidP="00EE65DF">
            <w:pPr>
              <w:pStyle w:val="Odstavekseznama"/>
              <w:tabs>
                <w:tab w:val="left" w:pos="604"/>
              </w:tabs>
              <w:spacing w:after="0" w:line="276" w:lineRule="auto"/>
              <w:ind w:left="604"/>
              <w:jc w:val="both"/>
              <w:rPr>
                <w:rFonts w:ascii="Arial" w:eastAsia="Times New Roman" w:hAnsi="Arial" w:cs="Arial"/>
                <w:b/>
                <w:bCs/>
                <w:color w:val="000000"/>
                <w:sz w:val="20"/>
                <w:szCs w:val="20"/>
              </w:rPr>
            </w:pPr>
          </w:p>
          <w:p w14:paraId="3E1C203C" w14:textId="77777777" w:rsidR="00EE65DF" w:rsidRPr="00AB615B" w:rsidRDefault="00B3345F" w:rsidP="00EE65DF">
            <w:pPr>
              <w:spacing w:after="0" w:line="276" w:lineRule="auto"/>
              <w:rPr>
                <w:rFonts w:ascii="Arial" w:eastAsia="Times New Roman" w:hAnsi="Arial" w:cs="Arial"/>
                <w:b/>
                <w:bCs/>
                <w:color w:val="000000"/>
                <w:sz w:val="20"/>
                <w:szCs w:val="20"/>
              </w:rPr>
            </w:pPr>
            <w:r w:rsidRPr="00AB615B">
              <w:rPr>
                <w:rFonts w:ascii="Arial" w:eastAsia="Times New Roman" w:hAnsi="Arial" w:cs="Arial"/>
                <w:b/>
                <w:bCs/>
                <w:color w:val="000000"/>
                <w:sz w:val="20"/>
                <w:szCs w:val="20"/>
              </w:rPr>
              <w:t>(5) Načrt, ki ni pripravljen v skladu s pravili iz tega člena, je ničen in ne more biti podlaga za udeležbo delavcev pri dobičku.</w:t>
            </w:r>
          </w:p>
          <w:p w14:paraId="196B461A" w14:textId="77777777" w:rsidR="00EE65DF" w:rsidRDefault="00EE65DF" w:rsidP="00EE65DF">
            <w:pPr>
              <w:spacing w:after="0" w:line="276" w:lineRule="auto"/>
              <w:jc w:val="center"/>
              <w:rPr>
                <w:rFonts w:ascii="Arial" w:eastAsia="Times New Roman" w:hAnsi="Arial" w:cs="Arial"/>
                <w:color w:val="000000"/>
                <w:sz w:val="20"/>
                <w:szCs w:val="20"/>
              </w:rPr>
            </w:pPr>
          </w:p>
          <w:p w14:paraId="4BDCD8CE" w14:textId="77777777" w:rsidR="00EE65DF" w:rsidRDefault="00EE65DF" w:rsidP="00EE65DF">
            <w:pPr>
              <w:spacing w:after="0" w:line="276" w:lineRule="auto"/>
              <w:jc w:val="center"/>
              <w:rPr>
                <w:rFonts w:ascii="Arial" w:eastAsia="Times New Roman" w:hAnsi="Arial" w:cs="Arial"/>
                <w:color w:val="000000"/>
                <w:sz w:val="20"/>
                <w:szCs w:val="20"/>
              </w:rPr>
            </w:pPr>
          </w:p>
          <w:p w14:paraId="2DE383F0" w14:textId="688DDB12" w:rsidR="00EE65DF" w:rsidRPr="00EE65DF" w:rsidRDefault="00EE65DF" w:rsidP="00EE65DF">
            <w:pPr>
              <w:tabs>
                <w:tab w:val="left" w:pos="604"/>
              </w:tabs>
              <w:spacing w:after="0" w:line="276" w:lineRule="auto"/>
              <w:jc w:val="center"/>
              <w:rPr>
                <w:rFonts w:ascii="Arial" w:eastAsia="Times New Roman" w:hAnsi="Arial" w:cs="Arial"/>
                <w:color w:val="000000"/>
                <w:sz w:val="20"/>
                <w:szCs w:val="20"/>
              </w:rPr>
            </w:pPr>
            <w:r w:rsidRPr="00EE65DF">
              <w:rPr>
                <w:rFonts w:ascii="Arial" w:eastAsia="Times New Roman" w:hAnsi="Arial" w:cs="Arial"/>
                <w:color w:val="000000"/>
                <w:sz w:val="20"/>
                <w:szCs w:val="20"/>
              </w:rPr>
              <w:t>13. člen</w:t>
            </w:r>
          </w:p>
          <w:p w14:paraId="0C495DD7" w14:textId="77777777" w:rsidR="00EE65DF" w:rsidRPr="00EE65DF" w:rsidRDefault="00EE65DF" w:rsidP="00EE65DF">
            <w:pPr>
              <w:tabs>
                <w:tab w:val="left" w:pos="604"/>
              </w:tabs>
              <w:spacing w:after="0" w:line="276" w:lineRule="auto"/>
              <w:jc w:val="center"/>
              <w:rPr>
                <w:rFonts w:ascii="Arial" w:eastAsia="Times New Roman" w:hAnsi="Arial" w:cs="Arial"/>
                <w:color w:val="000000"/>
                <w:sz w:val="20"/>
                <w:szCs w:val="20"/>
              </w:rPr>
            </w:pPr>
            <w:r w:rsidRPr="00EE65DF">
              <w:rPr>
                <w:rFonts w:ascii="Arial" w:eastAsia="Times New Roman" w:hAnsi="Arial" w:cs="Arial"/>
                <w:color w:val="000000"/>
                <w:sz w:val="20"/>
                <w:szCs w:val="20"/>
              </w:rPr>
              <w:t>(Člen je črtan)</w:t>
            </w:r>
          </w:p>
          <w:p w14:paraId="360BE607" w14:textId="77777777" w:rsidR="00EE65DF" w:rsidRDefault="00EE65DF" w:rsidP="00EE65DF">
            <w:pPr>
              <w:spacing w:after="0" w:line="276" w:lineRule="auto"/>
              <w:jc w:val="center"/>
              <w:rPr>
                <w:rFonts w:ascii="Arial" w:eastAsia="Times New Roman" w:hAnsi="Arial" w:cs="Arial"/>
                <w:sz w:val="20"/>
                <w:szCs w:val="20"/>
              </w:rPr>
            </w:pPr>
          </w:p>
          <w:p w14:paraId="0184737D" w14:textId="77777777" w:rsidR="00EE65DF" w:rsidRPr="00AB3AA0" w:rsidRDefault="00EE65DF" w:rsidP="00EE65DF">
            <w:pPr>
              <w:spacing w:after="0" w:line="276" w:lineRule="auto"/>
              <w:jc w:val="center"/>
              <w:rPr>
                <w:rFonts w:ascii="Arial" w:eastAsia="Times New Roman" w:hAnsi="Arial" w:cs="Arial"/>
                <w:sz w:val="20"/>
                <w:szCs w:val="20"/>
              </w:rPr>
            </w:pPr>
            <w:r w:rsidRPr="00AB3AA0">
              <w:rPr>
                <w:rFonts w:ascii="Arial" w:eastAsia="Times New Roman" w:hAnsi="Arial" w:cs="Arial"/>
                <w:sz w:val="20"/>
                <w:szCs w:val="20"/>
              </w:rPr>
              <w:t>14. člen</w:t>
            </w:r>
          </w:p>
          <w:p w14:paraId="514F26D3" w14:textId="77777777" w:rsidR="00EE65DF" w:rsidRPr="00AB3AA0" w:rsidRDefault="00EE65DF" w:rsidP="00EE65DF">
            <w:pPr>
              <w:spacing w:after="0" w:line="276" w:lineRule="auto"/>
              <w:jc w:val="center"/>
              <w:rPr>
                <w:rFonts w:ascii="Arial" w:eastAsia="Times New Roman" w:hAnsi="Arial" w:cs="Arial"/>
                <w:sz w:val="20"/>
                <w:szCs w:val="20"/>
              </w:rPr>
            </w:pPr>
            <w:r w:rsidRPr="00AB3AA0">
              <w:rPr>
                <w:rFonts w:ascii="Arial" w:eastAsia="Times New Roman" w:hAnsi="Arial" w:cs="Arial"/>
                <w:sz w:val="20"/>
                <w:szCs w:val="20"/>
              </w:rPr>
              <w:t>(Člen je črtan)</w:t>
            </w:r>
          </w:p>
          <w:p w14:paraId="23B6E352" w14:textId="77777777" w:rsidR="00EE65DF" w:rsidRDefault="00EE65DF" w:rsidP="00EE65DF">
            <w:pPr>
              <w:jc w:val="center"/>
              <w:rPr>
                <w:rFonts w:ascii="Arial" w:hAnsi="Arial" w:cs="Arial"/>
                <w:sz w:val="20"/>
                <w:szCs w:val="20"/>
              </w:rPr>
            </w:pPr>
          </w:p>
          <w:p w14:paraId="5A023810" w14:textId="77777777" w:rsidR="00EE65DF" w:rsidRPr="00EE65DF" w:rsidRDefault="00EE65DF" w:rsidP="00EE65DF">
            <w:pPr>
              <w:tabs>
                <w:tab w:val="left" w:pos="604"/>
              </w:tabs>
              <w:spacing w:after="0" w:line="276" w:lineRule="auto"/>
              <w:jc w:val="center"/>
              <w:rPr>
                <w:rFonts w:ascii="Arial" w:eastAsia="Times New Roman" w:hAnsi="Arial" w:cs="Arial"/>
                <w:color w:val="000000"/>
                <w:sz w:val="20"/>
                <w:szCs w:val="20"/>
              </w:rPr>
            </w:pPr>
            <w:r w:rsidRPr="00EE65DF">
              <w:rPr>
                <w:rFonts w:ascii="Arial" w:eastAsia="Times New Roman" w:hAnsi="Arial" w:cs="Arial"/>
                <w:color w:val="000000"/>
                <w:sz w:val="20"/>
                <w:szCs w:val="20"/>
              </w:rPr>
              <w:t>15. člen</w:t>
            </w:r>
          </w:p>
          <w:p w14:paraId="1C059073" w14:textId="7A02D715" w:rsidR="00EE65DF" w:rsidRDefault="00EE65DF" w:rsidP="00EE65DF">
            <w:pPr>
              <w:tabs>
                <w:tab w:val="left" w:pos="604"/>
              </w:tabs>
              <w:spacing w:after="0" w:line="276" w:lineRule="auto"/>
              <w:jc w:val="center"/>
              <w:rPr>
                <w:rFonts w:ascii="Arial" w:eastAsia="Times New Roman" w:hAnsi="Arial" w:cs="Arial"/>
                <w:color w:val="000000"/>
                <w:sz w:val="20"/>
                <w:szCs w:val="20"/>
              </w:rPr>
            </w:pPr>
            <w:r w:rsidRPr="00EE65DF">
              <w:rPr>
                <w:rFonts w:ascii="Arial" w:eastAsia="Times New Roman" w:hAnsi="Arial" w:cs="Arial"/>
                <w:color w:val="000000"/>
                <w:sz w:val="20"/>
                <w:szCs w:val="20"/>
              </w:rPr>
              <w:t>(pravica do udeležbe pri dobičku)</w:t>
            </w:r>
          </w:p>
          <w:p w14:paraId="14FD92DC" w14:textId="77777777" w:rsidR="00EE65DF" w:rsidRPr="00EE65DF" w:rsidRDefault="00EE65DF" w:rsidP="00EE65DF">
            <w:pPr>
              <w:tabs>
                <w:tab w:val="left" w:pos="604"/>
              </w:tabs>
              <w:spacing w:after="0" w:line="276" w:lineRule="auto"/>
              <w:jc w:val="center"/>
              <w:rPr>
                <w:rFonts w:ascii="Arial" w:eastAsia="Times New Roman" w:hAnsi="Arial" w:cs="Arial"/>
                <w:color w:val="000000"/>
                <w:sz w:val="20"/>
                <w:szCs w:val="20"/>
              </w:rPr>
            </w:pPr>
          </w:p>
          <w:p w14:paraId="3A1D68CC" w14:textId="62F5502B" w:rsidR="00EE65DF" w:rsidRDefault="00EE65DF" w:rsidP="00EE65DF">
            <w:pPr>
              <w:rPr>
                <w:rFonts w:ascii="Arial" w:hAnsi="Arial" w:cs="Arial"/>
                <w:sz w:val="20"/>
                <w:szCs w:val="20"/>
              </w:rPr>
            </w:pPr>
            <w:r w:rsidRPr="00AB3AA0">
              <w:rPr>
                <w:rFonts w:ascii="Arial" w:hAnsi="Arial" w:cs="Arial"/>
                <w:sz w:val="20"/>
                <w:szCs w:val="20"/>
              </w:rPr>
              <w:t xml:space="preserve">(1) Delavec pridobi pravico do udeležbe pri dobičku za posamezno poslovno leto z dnem, ko skupščina družbe sprejme sklep o uporabi dobička, s katerim določi, da se del dobička nameni udeležbi delavcev pri dobičku, če posamezni delavec izpolnjuje pogoje za pridobitev te pravice, določene s tem zakonom. </w:t>
            </w:r>
          </w:p>
          <w:p w14:paraId="10691B29" w14:textId="2B43A4E6" w:rsidR="00EE65DF" w:rsidRDefault="00EE65DF" w:rsidP="00EE65DF">
            <w:pPr>
              <w:rPr>
                <w:rFonts w:ascii="Arial" w:hAnsi="Arial" w:cs="Arial"/>
                <w:sz w:val="20"/>
                <w:szCs w:val="20"/>
              </w:rPr>
            </w:pPr>
            <w:r>
              <w:rPr>
                <w:rFonts w:ascii="Arial" w:hAnsi="Arial" w:cs="Arial"/>
                <w:sz w:val="20"/>
                <w:szCs w:val="20"/>
              </w:rPr>
              <w:t>(</w:t>
            </w:r>
            <w:r w:rsidRPr="00AB3AA0">
              <w:rPr>
                <w:rFonts w:ascii="Arial" w:hAnsi="Arial" w:cs="Arial"/>
                <w:sz w:val="20"/>
                <w:szCs w:val="20"/>
              </w:rPr>
              <w:t xml:space="preserve">2) Pravica iz prejšnjega odstavka se uresničuje na način in pod pogoji, določenimi s pogodbo o udeležbi pri dobičku ali s sklepom o udeležbi delavcev pri dobičku, sprejetim v skladu s tem zakonom. </w:t>
            </w:r>
          </w:p>
          <w:p w14:paraId="71F51A0D" w14:textId="77777777" w:rsidR="00EE65DF" w:rsidRDefault="00EE65DF" w:rsidP="00EE65DF">
            <w:pPr>
              <w:rPr>
                <w:rFonts w:ascii="Arial" w:hAnsi="Arial" w:cs="Arial"/>
                <w:sz w:val="20"/>
                <w:szCs w:val="20"/>
              </w:rPr>
            </w:pPr>
            <w:r w:rsidRPr="00AB3AA0">
              <w:rPr>
                <w:rFonts w:ascii="Arial" w:hAnsi="Arial" w:cs="Arial"/>
                <w:sz w:val="20"/>
                <w:szCs w:val="20"/>
              </w:rPr>
              <w:t xml:space="preserve">(3) Pripadajoči znesek udeležbe pri dobičku se delavcu določi v skladu s pogodbo o udeležbi pri dobičku oziroma načrtom o delitvi dobička. </w:t>
            </w:r>
          </w:p>
          <w:p w14:paraId="49447EC5" w14:textId="7F54C849" w:rsidR="00EE65DF" w:rsidRPr="00EE65DF" w:rsidRDefault="00EE65DF" w:rsidP="00EE65DF">
            <w:pPr>
              <w:rPr>
                <w:rFonts w:ascii="Arial" w:hAnsi="Arial" w:cs="Arial"/>
                <w:sz w:val="20"/>
                <w:szCs w:val="20"/>
              </w:rPr>
            </w:pPr>
            <w:r w:rsidRPr="00AB3AA0">
              <w:rPr>
                <w:rFonts w:ascii="Arial" w:hAnsi="Arial" w:cs="Arial"/>
                <w:sz w:val="20"/>
                <w:szCs w:val="20"/>
              </w:rPr>
              <w:t>(4) Smrt delavca po pridobitvi pravice do udeležbe pri dobičku za posamezno poslovno leto ne vpliva na obstoj te pravice.</w:t>
            </w:r>
          </w:p>
        </w:tc>
      </w:tr>
    </w:tbl>
    <w:p w14:paraId="40B3E67D" w14:textId="4F762683" w:rsidR="00783268" w:rsidRPr="00922130" w:rsidRDefault="00783268" w:rsidP="00EE65DF">
      <w:pPr>
        <w:tabs>
          <w:tab w:val="left" w:pos="604"/>
        </w:tabs>
        <w:spacing w:after="0" w:line="276" w:lineRule="auto"/>
        <w:jc w:val="center"/>
        <w:rPr>
          <w:rFonts w:ascii="Arial" w:eastAsia="Times New Roman" w:hAnsi="Arial" w:cs="Arial"/>
          <w:color w:val="000000"/>
          <w:sz w:val="20"/>
          <w:szCs w:val="20"/>
        </w:rPr>
      </w:pPr>
      <w:r w:rsidRPr="00922130">
        <w:rPr>
          <w:rFonts w:ascii="Arial" w:eastAsia="Times New Roman" w:hAnsi="Arial" w:cs="Arial"/>
          <w:color w:val="000000"/>
          <w:sz w:val="20"/>
          <w:szCs w:val="20"/>
        </w:rPr>
        <w:lastRenderedPageBreak/>
        <w:t>15.a člen</w:t>
      </w:r>
    </w:p>
    <w:p w14:paraId="5AE100C5" w14:textId="02B04CBB" w:rsidR="00783268" w:rsidRPr="00922130" w:rsidRDefault="00783268" w:rsidP="00EE65DF">
      <w:pPr>
        <w:tabs>
          <w:tab w:val="left" w:pos="604"/>
        </w:tabs>
        <w:spacing w:after="0" w:line="276" w:lineRule="auto"/>
        <w:jc w:val="center"/>
        <w:rPr>
          <w:rFonts w:ascii="Arial" w:eastAsia="Times New Roman" w:hAnsi="Arial" w:cs="Arial"/>
          <w:color w:val="000000"/>
          <w:sz w:val="20"/>
          <w:szCs w:val="20"/>
        </w:rPr>
      </w:pPr>
      <w:r w:rsidRPr="00922130">
        <w:rPr>
          <w:rFonts w:ascii="Arial" w:eastAsia="Times New Roman" w:hAnsi="Arial" w:cs="Arial"/>
          <w:color w:val="000000"/>
          <w:sz w:val="20"/>
          <w:szCs w:val="20"/>
        </w:rPr>
        <w:t>(določitev in obveščanje o pripadajočem znesku dobička)</w:t>
      </w:r>
    </w:p>
    <w:p w14:paraId="3CD65859" w14:textId="77777777" w:rsidR="00783268" w:rsidRPr="00922130" w:rsidRDefault="00783268" w:rsidP="00783268">
      <w:pPr>
        <w:jc w:val="both"/>
        <w:rPr>
          <w:rFonts w:ascii="Arial" w:hAnsi="Arial" w:cs="Arial"/>
          <w:sz w:val="20"/>
          <w:szCs w:val="20"/>
        </w:rPr>
      </w:pPr>
      <w:r w:rsidRPr="00922130">
        <w:rPr>
          <w:rFonts w:ascii="Arial" w:hAnsi="Arial" w:cs="Arial"/>
          <w:sz w:val="20"/>
          <w:szCs w:val="20"/>
        </w:rPr>
        <w:lastRenderedPageBreak/>
        <w:t xml:space="preserve">(1) Po pridobitvi pravice do udeležbe pri dobičku v skladu s prejšnjim členom poslovodstvo družbe določi posameznemu delavcu pripadajoči znesek dobička na podlagi meril, določenih s pogodbo o udeležbi pri dobičku ali z načrtom o delitvi dobička, namenjenega delavcem. </w:t>
      </w:r>
    </w:p>
    <w:p w14:paraId="01AF3506" w14:textId="77777777" w:rsidR="00783268" w:rsidRPr="00922130" w:rsidRDefault="00783268" w:rsidP="00783268">
      <w:pPr>
        <w:jc w:val="both"/>
        <w:rPr>
          <w:rFonts w:ascii="Arial" w:hAnsi="Arial" w:cs="Arial"/>
          <w:sz w:val="20"/>
          <w:szCs w:val="20"/>
        </w:rPr>
      </w:pPr>
      <w:r w:rsidRPr="00922130">
        <w:rPr>
          <w:rFonts w:ascii="Arial" w:hAnsi="Arial" w:cs="Arial"/>
          <w:sz w:val="20"/>
          <w:szCs w:val="20"/>
        </w:rPr>
        <w:t xml:space="preserve">(2) Družba mora delavca o višini pripadajočega zneska dobička obvestiti na pri delodajalcu običajen način najpozneje v 30 dneh po sklenitvi pogodbe oziroma sklepa o udeležbi delavcev pri dobičku. </w:t>
      </w:r>
    </w:p>
    <w:p w14:paraId="4860BFB9" w14:textId="0608263A" w:rsidR="00783268" w:rsidRPr="00AB3AA0" w:rsidRDefault="00783268" w:rsidP="00783268">
      <w:pPr>
        <w:jc w:val="both"/>
        <w:rPr>
          <w:rFonts w:ascii="Arial" w:hAnsi="Arial" w:cs="Arial"/>
          <w:sz w:val="20"/>
          <w:szCs w:val="20"/>
        </w:rPr>
      </w:pPr>
      <w:r w:rsidRPr="00922130">
        <w:rPr>
          <w:rFonts w:ascii="Arial" w:hAnsi="Arial" w:cs="Arial"/>
          <w:sz w:val="20"/>
          <w:szCs w:val="20"/>
        </w:rPr>
        <w:t>(3) Izplačilo pripadajočega zneska dobička oziroma pridobitev delnic ali družbeniških deležev se izvede v rokih in na način, določenih s pogodbo o udeležbi pri dobičku ali z načrtom o delitvi dobička, namenjenega delavcem, v skladu s tem zakonom.</w:t>
      </w:r>
    </w:p>
    <w:p w14:paraId="7BA09D6E" w14:textId="77777777" w:rsidR="00783268" w:rsidRPr="00AB3AA0" w:rsidRDefault="00783268" w:rsidP="00783268">
      <w:pPr>
        <w:jc w:val="both"/>
        <w:rPr>
          <w:rFonts w:ascii="Arial" w:hAnsi="Arial" w:cs="Arial"/>
          <w:sz w:val="20"/>
          <w:szCs w:val="20"/>
        </w:rPr>
      </w:pPr>
    </w:p>
    <w:p w14:paraId="30683CD9" w14:textId="1F54729E" w:rsidR="00783268" w:rsidRPr="00AB3AA0" w:rsidRDefault="00783268" w:rsidP="00EE65DF">
      <w:pPr>
        <w:pStyle w:val="Odstavekseznama"/>
        <w:jc w:val="center"/>
        <w:rPr>
          <w:rFonts w:ascii="Arial" w:hAnsi="Arial" w:cs="Arial"/>
          <w:sz w:val="20"/>
          <w:szCs w:val="20"/>
        </w:rPr>
      </w:pPr>
      <w:r w:rsidRPr="00AB3AA0">
        <w:rPr>
          <w:rFonts w:ascii="Arial" w:hAnsi="Arial" w:cs="Arial"/>
          <w:sz w:val="20"/>
          <w:szCs w:val="20"/>
        </w:rPr>
        <w:t>16. člen</w:t>
      </w:r>
    </w:p>
    <w:p w14:paraId="29F322BB" w14:textId="05BDD2D2" w:rsidR="00783268" w:rsidRPr="00AB3AA0" w:rsidRDefault="00783268" w:rsidP="00EE65DF">
      <w:pPr>
        <w:pStyle w:val="Odstavekseznama"/>
        <w:jc w:val="center"/>
        <w:rPr>
          <w:rFonts w:ascii="Arial" w:hAnsi="Arial" w:cs="Arial"/>
          <w:sz w:val="20"/>
          <w:szCs w:val="20"/>
        </w:rPr>
      </w:pPr>
      <w:r w:rsidRPr="00AB3AA0">
        <w:rPr>
          <w:rFonts w:ascii="Arial" w:hAnsi="Arial" w:cs="Arial"/>
          <w:sz w:val="20"/>
          <w:szCs w:val="20"/>
        </w:rPr>
        <w:t>(vrste shem)</w:t>
      </w:r>
    </w:p>
    <w:p w14:paraId="556E3182" w14:textId="7E7CF63B" w:rsidR="00783268" w:rsidRPr="00AB3AA0" w:rsidRDefault="00783268" w:rsidP="00783268">
      <w:pPr>
        <w:jc w:val="both"/>
        <w:rPr>
          <w:rFonts w:ascii="Arial" w:hAnsi="Arial" w:cs="Arial"/>
          <w:sz w:val="20"/>
          <w:szCs w:val="20"/>
        </w:rPr>
      </w:pPr>
      <w:r w:rsidRPr="00AB3AA0">
        <w:rPr>
          <w:rFonts w:ascii="Arial" w:hAnsi="Arial" w:cs="Arial"/>
          <w:sz w:val="20"/>
          <w:szCs w:val="20"/>
        </w:rPr>
        <w:t xml:space="preserve">Udeležba delavcev pri dobičku se zagotovi z uporabo naslednjih shem udeležbe pri dobičku: </w:t>
      </w:r>
    </w:p>
    <w:p w14:paraId="7F6E3B8A" w14:textId="7937ABB2" w:rsidR="00783268" w:rsidRPr="00AB3AA0" w:rsidRDefault="00783268" w:rsidP="007D3D48">
      <w:pPr>
        <w:pStyle w:val="Odstavekseznama"/>
        <w:numPr>
          <w:ilvl w:val="1"/>
          <w:numId w:val="12"/>
        </w:numPr>
        <w:ind w:left="426"/>
        <w:jc w:val="both"/>
        <w:rPr>
          <w:rFonts w:ascii="Arial" w:hAnsi="Arial" w:cs="Arial"/>
          <w:sz w:val="20"/>
          <w:szCs w:val="20"/>
        </w:rPr>
      </w:pPr>
      <w:r w:rsidRPr="00AB3AA0">
        <w:rPr>
          <w:rFonts w:ascii="Arial" w:hAnsi="Arial" w:cs="Arial"/>
          <w:sz w:val="20"/>
          <w:szCs w:val="20"/>
        </w:rPr>
        <w:t xml:space="preserve">denarne sheme, </w:t>
      </w:r>
    </w:p>
    <w:p w14:paraId="42EF0BE1" w14:textId="404D1068" w:rsidR="00783268" w:rsidRPr="00AB3AA0" w:rsidRDefault="00783268" w:rsidP="007D3D48">
      <w:pPr>
        <w:pStyle w:val="Odstavekseznama"/>
        <w:numPr>
          <w:ilvl w:val="1"/>
          <w:numId w:val="12"/>
        </w:numPr>
        <w:ind w:left="426"/>
        <w:jc w:val="both"/>
        <w:rPr>
          <w:rFonts w:ascii="Arial" w:hAnsi="Arial" w:cs="Arial"/>
          <w:sz w:val="20"/>
          <w:szCs w:val="20"/>
        </w:rPr>
      </w:pPr>
      <w:r w:rsidRPr="00AB3AA0">
        <w:rPr>
          <w:rFonts w:ascii="Arial" w:hAnsi="Arial" w:cs="Arial"/>
          <w:sz w:val="20"/>
          <w:szCs w:val="20"/>
        </w:rPr>
        <w:t xml:space="preserve">delniške sheme, </w:t>
      </w:r>
    </w:p>
    <w:p w14:paraId="1BA3001D" w14:textId="60372D5E" w:rsidR="00783268" w:rsidRPr="00AB3AA0" w:rsidRDefault="00783268" w:rsidP="007D3D48">
      <w:pPr>
        <w:pStyle w:val="Odstavekseznama"/>
        <w:numPr>
          <w:ilvl w:val="1"/>
          <w:numId w:val="12"/>
        </w:numPr>
        <w:ind w:left="426"/>
        <w:jc w:val="both"/>
        <w:rPr>
          <w:rFonts w:ascii="Arial" w:hAnsi="Arial" w:cs="Arial"/>
          <w:sz w:val="20"/>
          <w:szCs w:val="20"/>
        </w:rPr>
      </w:pPr>
      <w:r w:rsidRPr="00AB3AA0">
        <w:rPr>
          <w:rFonts w:ascii="Arial" w:hAnsi="Arial" w:cs="Arial"/>
          <w:sz w:val="20"/>
          <w:szCs w:val="20"/>
        </w:rPr>
        <w:t>družbeniške sheme.</w:t>
      </w:r>
    </w:p>
    <w:p w14:paraId="236F6DDB" w14:textId="77777777" w:rsidR="00783268" w:rsidRPr="00AB3AA0" w:rsidRDefault="00783268" w:rsidP="00783268">
      <w:pPr>
        <w:pStyle w:val="Odstavekseznama"/>
        <w:jc w:val="both"/>
        <w:rPr>
          <w:rFonts w:ascii="Arial" w:hAnsi="Arial" w:cs="Arial"/>
          <w:sz w:val="20"/>
          <w:szCs w:val="20"/>
        </w:rPr>
      </w:pPr>
    </w:p>
    <w:p w14:paraId="432237C4" w14:textId="77777777" w:rsidR="00783268" w:rsidRPr="00AB3AA0" w:rsidRDefault="00783268" w:rsidP="00783268">
      <w:pPr>
        <w:pStyle w:val="Odstavekseznama"/>
        <w:jc w:val="both"/>
        <w:rPr>
          <w:rFonts w:ascii="Arial" w:hAnsi="Arial" w:cs="Arial"/>
          <w:sz w:val="20"/>
          <w:szCs w:val="20"/>
        </w:rPr>
      </w:pPr>
    </w:p>
    <w:p w14:paraId="7672ED87" w14:textId="29B42E41" w:rsidR="00697851" w:rsidRPr="00AB3AA0" w:rsidRDefault="00697851" w:rsidP="00697851">
      <w:pPr>
        <w:pStyle w:val="Odstavekseznama"/>
        <w:jc w:val="center"/>
        <w:rPr>
          <w:rFonts w:ascii="Arial" w:hAnsi="Arial" w:cs="Arial"/>
          <w:sz w:val="20"/>
          <w:szCs w:val="20"/>
        </w:rPr>
      </w:pPr>
      <w:r w:rsidRPr="00AB3AA0">
        <w:rPr>
          <w:rFonts w:ascii="Arial" w:hAnsi="Arial" w:cs="Arial"/>
          <w:sz w:val="20"/>
          <w:szCs w:val="20"/>
        </w:rPr>
        <w:t>17. člen</w:t>
      </w:r>
    </w:p>
    <w:p w14:paraId="320F5AC4" w14:textId="005F40A5" w:rsidR="00697851" w:rsidRPr="00AB3AA0" w:rsidRDefault="00697851" w:rsidP="00697851">
      <w:pPr>
        <w:pStyle w:val="Odstavekseznama"/>
        <w:jc w:val="center"/>
        <w:rPr>
          <w:rFonts w:ascii="Arial" w:hAnsi="Arial" w:cs="Arial"/>
          <w:sz w:val="20"/>
          <w:szCs w:val="20"/>
        </w:rPr>
      </w:pPr>
      <w:r w:rsidRPr="00AB3AA0">
        <w:rPr>
          <w:rFonts w:ascii="Arial" w:hAnsi="Arial" w:cs="Arial"/>
          <w:sz w:val="20"/>
          <w:szCs w:val="20"/>
        </w:rPr>
        <w:t>(denarna shema)</w:t>
      </w:r>
    </w:p>
    <w:p w14:paraId="719E7F69" w14:textId="77777777" w:rsidR="00697851" w:rsidRPr="00AB3AA0" w:rsidRDefault="00697851" w:rsidP="00697851">
      <w:pPr>
        <w:pStyle w:val="Odstavekseznama"/>
        <w:jc w:val="center"/>
        <w:rPr>
          <w:rFonts w:ascii="Arial" w:hAnsi="Arial" w:cs="Arial"/>
          <w:sz w:val="20"/>
          <w:szCs w:val="20"/>
        </w:rPr>
      </w:pPr>
    </w:p>
    <w:p w14:paraId="3FA3D80C" w14:textId="4F1CD37C" w:rsidR="00783268" w:rsidRPr="00AB3AA0" w:rsidRDefault="00697851" w:rsidP="00697851">
      <w:pPr>
        <w:pStyle w:val="Odstavekseznama"/>
        <w:ind w:left="0"/>
        <w:jc w:val="both"/>
        <w:rPr>
          <w:rFonts w:ascii="Arial" w:hAnsi="Arial" w:cs="Arial"/>
          <w:sz w:val="20"/>
          <w:szCs w:val="20"/>
        </w:rPr>
      </w:pPr>
      <w:r w:rsidRPr="00AB3AA0">
        <w:rPr>
          <w:rFonts w:ascii="Arial" w:hAnsi="Arial" w:cs="Arial"/>
          <w:sz w:val="20"/>
          <w:szCs w:val="20"/>
        </w:rPr>
        <w:t>Denarna shema je shema udeležbe pri dobičku, ki daje delavcem pravico do izplačila pripadajočega zneska dobička v denarju.</w:t>
      </w:r>
    </w:p>
    <w:p w14:paraId="31DDF422" w14:textId="77777777" w:rsidR="00697851" w:rsidRPr="00AB3AA0" w:rsidRDefault="00697851" w:rsidP="00697851">
      <w:pPr>
        <w:pStyle w:val="Odstavekseznama"/>
        <w:ind w:left="0"/>
        <w:jc w:val="both"/>
        <w:rPr>
          <w:rFonts w:ascii="Arial" w:hAnsi="Arial" w:cs="Arial"/>
          <w:sz w:val="20"/>
          <w:szCs w:val="20"/>
        </w:rPr>
      </w:pPr>
    </w:p>
    <w:p w14:paraId="452BC13C" w14:textId="6DF329AE" w:rsidR="00697851" w:rsidRPr="00AB3AA0" w:rsidRDefault="00AB615B" w:rsidP="00697851">
      <w:pPr>
        <w:pStyle w:val="Odstavekseznama"/>
        <w:ind w:left="0"/>
        <w:jc w:val="center"/>
        <w:rPr>
          <w:rFonts w:ascii="Arial" w:hAnsi="Arial" w:cs="Arial"/>
          <w:sz w:val="20"/>
          <w:szCs w:val="20"/>
        </w:rPr>
      </w:pPr>
      <w:r>
        <w:rPr>
          <w:rFonts w:ascii="Arial" w:hAnsi="Arial" w:cs="Arial"/>
          <w:sz w:val="20"/>
          <w:szCs w:val="20"/>
        </w:rPr>
        <w:t xml:space="preserve">      </w:t>
      </w:r>
      <w:r w:rsidR="00697851" w:rsidRPr="00AB3AA0">
        <w:rPr>
          <w:rFonts w:ascii="Arial" w:hAnsi="Arial" w:cs="Arial"/>
          <w:sz w:val="20"/>
          <w:szCs w:val="20"/>
        </w:rPr>
        <w:t>18. člen</w:t>
      </w:r>
    </w:p>
    <w:p w14:paraId="4AE46DC0" w14:textId="3FF9BD18" w:rsidR="00697851" w:rsidRPr="00AB3AA0" w:rsidRDefault="00AB615B" w:rsidP="00697851">
      <w:pPr>
        <w:pStyle w:val="Odstavekseznama"/>
        <w:ind w:left="0"/>
        <w:jc w:val="center"/>
        <w:rPr>
          <w:rFonts w:ascii="Arial" w:hAnsi="Arial" w:cs="Arial"/>
          <w:sz w:val="20"/>
          <w:szCs w:val="20"/>
        </w:rPr>
      </w:pPr>
      <w:r>
        <w:rPr>
          <w:rFonts w:ascii="Arial" w:hAnsi="Arial" w:cs="Arial"/>
          <w:sz w:val="20"/>
          <w:szCs w:val="20"/>
        </w:rPr>
        <w:t xml:space="preserve">           </w:t>
      </w:r>
      <w:r w:rsidR="00697851" w:rsidRPr="00AB3AA0">
        <w:rPr>
          <w:rFonts w:ascii="Arial" w:hAnsi="Arial" w:cs="Arial"/>
          <w:sz w:val="20"/>
          <w:szCs w:val="20"/>
        </w:rPr>
        <w:t>(družbeniška shema)</w:t>
      </w:r>
    </w:p>
    <w:p w14:paraId="40422FD7" w14:textId="77777777" w:rsidR="00697851" w:rsidRPr="00AB3AA0" w:rsidRDefault="00697851" w:rsidP="00697851">
      <w:pPr>
        <w:pStyle w:val="Odstavekseznama"/>
        <w:ind w:left="0"/>
        <w:jc w:val="both"/>
        <w:rPr>
          <w:rFonts w:ascii="Arial" w:hAnsi="Arial" w:cs="Arial"/>
          <w:sz w:val="20"/>
          <w:szCs w:val="20"/>
        </w:rPr>
      </w:pPr>
    </w:p>
    <w:p w14:paraId="0E443821" w14:textId="77777777" w:rsidR="00697851" w:rsidRDefault="00697851" w:rsidP="00697851">
      <w:pPr>
        <w:pStyle w:val="Odstavekseznama"/>
        <w:ind w:left="0"/>
        <w:jc w:val="both"/>
        <w:rPr>
          <w:rFonts w:ascii="Arial" w:hAnsi="Arial" w:cs="Arial"/>
          <w:sz w:val="20"/>
          <w:szCs w:val="20"/>
        </w:rPr>
      </w:pPr>
      <w:r w:rsidRPr="00AB3AA0">
        <w:rPr>
          <w:rFonts w:ascii="Arial" w:hAnsi="Arial" w:cs="Arial"/>
          <w:sz w:val="20"/>
          <w:szCs w:val="20"/>
        </w:rPr>
        <w:t xml:space="preserve">(1) Družbeniška shema je shema udeležbe pri dobičku, ki daje delavcem pravico do izplačila pripadajočega zneska dobička v obliki poslovnega deleža družbe z omejeno odgovornostjo, ob upoštevanju tudi davčne obveznosti. </w:t>
      </w:r>
    </w:p>
    <w:p w14:paraId="43CEF82F" w14:textId="77777777" w:rsidR="00EE65DF" w:rsidRPr="00AB3AA0" w:rsidRDefault="00EE65DF" w:rsidP="00697851">
      <w:pPr>
        <w:pStyle w:val="Odstavekseznama"/>
        <w:ind w:left="0"/>
        <w:jc w:val="both"/>
        <w:rPr>
          <w:rFonts w:ascii="Arial" w:hAnsi="Arial" w:cs="Arial"/>
          <w:sz w:val="20"/>
          <w:szCs w:val="20"/>
        </w:rPr>
      </w:pPr>
    </w:p>
    <w:p w14:paraId="62336915" w14:textId="77777777" w:rsidR="00697851" w:rsidRPr="00AB3AA0" w:rsidRDefault="00697851" w:rsidP="00697851">
      <w:pPr>
        <w:pStyle w:val="Odstavekseznama"/>
        <w:ind w:left="0"/>
        <w:jc w:val="both"/>
        <w:rPr>
          <w:rFonts w:ascii="Arial" w:hAnsi="Arial" w:cs="Arial"/>
          <w:sz w:val="20"/>
          <w:szCs w:val="20"/>
        </w:rPr>
      </w:pPr>
      <w:r w:rsidRPr="00AB3AA0">
        <w:rPr>
          <w:rFonts w:ascii="Arial" w:hAnsi="Arial" w:cs="Arial"/>
          <w:sz w:val="20"/>
          <w:szCs w:val="20"/>
        </w:rPr>
        <w:t xml:space="preserve">(2) Ne glede na 480. člen Zakona o gospodarskih družbah (Uradni list RS, št. 65/09 – uradno prečiščeno besedilo, 33/11, 91/11, 32/12, 57/12, 44/13 – odl. US, 82/13, 55/15, 15/17, 22/19 – ZPosS, 158/20 – ZIntPK-C, 18/21, 18/23 – ZDU-1O, 75/23, 102/24 in 77/25, v nadaljnjem besedilu: ZGD-1), ki določa, da lahko poslovni delež pripada eni ali več osebam skupaj in se lahko deli na dele, lahko delavec v okviru družbeniške sheme pridobi poslovni delež le kot samostojen (individualni) poslovni delež. Tak poslovni delež ne sme pripadati več delavcem skupaj. </w:t>
      </w:r>
    </w:p>
    <w:p w14:paraId="61DF5F53" w14:textId="77777777" w:rsidR="00697851" w:rsidRPr="00AB3AA0" w:rsidRDefault="00697851" w:rsidP="00697851">
      <w:pPr>
        <w:pStyle w:val="Odstavekseznama"/>
        <w:ind w:left="0"/>
        <w:jc w:val="both"/>
        <w:rPr>
          <w:rFonts w:ascii="Arial" w:hAnsi="Arial" w:cs="Arial"/>
          <w:sz w:val="20"/>
          <w:szCs w:val="20"/>
        </w:rPr>
      </w:pPr>
    </w:p>
    <w:p w14:paraId="366898BB" w14:textId="77777777" w:rsidR="00697851" w:rsidRPr="00AB3AA0" w:rsidRDefault="00697851" w:rsidP="00697851">
      <w:pPr>
        <w:pStyle w:val="Odstavekseznama"/>
        <w:ind w:left="0"/>
        <w:jc w:val="both"/>
        <w:rPr>
          <w:rFonts w:ascii="Arial" w:hAnsi="Arial" w:cs="Arial"/>
          <w:sz w:val="20"/>
          <w:szCs w:val="20"/>
        </w:rPr>
      </w:pPr>
      <w:r w:rsidRPr="00AB3AA0">
        <w:rPr>
          <w:rFonts w:ascii="Arial" w:hAnsi="Arial" w:cs="Arial"/>
          <w:sz w:val="20"/>
          <w:szCs w:val="20"/>
        </w:rPr>
        <w:t xml:space="preserve">(3) Če v okviru družbeniške sheme upravičen znesek udeležbe pri dobičku zaposlenega ne ustreza natančni vrednosti enega ali več celih poslovnih deležev iz prejšnjega odstavka, se delavcu podeli največje možno število celih poslovnih deležev, določeno z zaokroževanjem navzdol. Preostanek upravičenega zneska se delavcu izplača v denarju v skladu z določbami tega zakona, ki urejajo denarno shemo. </w:t>
      </w:r>
    </w:p>
    <w:p w14:paraId="5A0A17EC" w14:textId="77777777" w:rsidR="00697851" w:rsidRPr="00AB3AA0" w:rsidRDefault="00697851" w:rsidP="00697851">
      <w:pPr>
        <w:pStyle w:val="Odstavekseznama"/>
        <w:ind w:left="0"/>
        <w:jc w:val="both"/>
        <w:rPr>
          <w:rFonts w:ascii="Arial" w:hAnsi="Arial" w:cs="Arial"/>
          <w:sz w:val="20"/>
          <w:szCs w:val="20"/>
        </w:rPr>
      </w:pPr>
    </w:p>
    <w:p w14:paraId="29249C0A" w14:textId="5044A228" w:rsidR="00697851" w:rsidRPr="00AB3AA0" w:rsidRDefault="00697851" w:rsidP="00697851">
      <w:pPr>
        <w:pStyle w:val="Odstavekseznama"/>
        <w:ind w:left="0"/>
        <w:jc w:val="both"/>
        <w:rPr>
          <w:rFonts w:ascii="Arial" w:hAnsi="Arial" w:cs="Arial"/>
          <w:sz w:val="20"/>
          <w:szCs w:val="20"/>
        </w:rPr>
      </w:pPr>
      <w:r w:rsidRPr="00AB3AA0">
        <w:rPr>
          <w:rFonts w:ascii="Arial" w:hAnsi="Arial" w:cs="Arial"/>
          <w:sz w:val="20"/>
          <w:szCs w:val="20"/>
        </w:rPr>
        <w:t>(4) Če bi izvedba družbeniške sheme povzročila preseganje največjega dopustnega števila družbenikov iz drugega odstavka 473. člena ZGD-1, lahko družba delavcem podeli poslovne deleže šele po pridobitvi dovoljenja iz tretjega odstavka 473. člena ZGD-1.</w:t>
      </w:r>
    </w:p>
    <w:p w14:paraId="4FC5328D" w14:textId="77777777" w:rsidR="00697851" w:rsidRPr="00AB3AA0" w:rsidRDefault="00697851" w:rsidP="00697851">
      <w:pPr>
        <w:pStyle w:val="Odstavekseznama"/>
        <w:ind w:left="0"/>
        <w:jc w:val="both"/>
        <w:rPr>
          <w:rFonts w:ascii="Arial" w:hAnsi="Arial" w:cs="Arial"/>
          <w:sz w:val="20"/>
          <w:szCs w:val="20"/>
        </w:rPr>
      </w:pPr>
    </w:p>
    <w:p w14:paraId="7852FEBA" w14:textId="269B63DC" w:rsidR="00697851" w:rsidRPr="00AB3AA0" w:rsidRDefault="00697851" w:rsidP="00697851">
      <w:pPr>
        <w:pStyle w:val="Odstavekseznama"/>
        <w:jc w:val="center"/>
        <w:rPr>
          <w:rFonts w:ascii="Arial" w:hAnsi="Arial" w:cs="Arial"/>
          <w:sz w:val="20"/>
          <w:szCs w:val="20"/>
        </w:rPr>
      </w:pPr>
      <w:r w:rsidRPr="00AB3AA0">
        <w:rPr>
          <w:rFonts w:ascii="Arial" w:hAnsi="Arial" w:cs="Arial"/>
          <w:sz w:val="20"/>
          <w:szCs w:val="20"/>
        </w:rPr>
        <w:t>19. člen</w:t>
      </w:r>
    </w:p>
    <w:p w14:paraId="23032B3F" w14:textId="3252B009" w:rsidR="00697851" w:rsidRPr="00AB3AA0" w:rsidRDefault="00697851" w:rsidP="00697851">
      <w:pPr>
        <w:pStyle w:val="Odstavekseznama"/>
        <w:jc w:val="center"/>
        <w:rPr>
          <w:rFonts w:ascii="Arial" w:hAnsi="Arial" w:cs="Arial"/>
          <w:sz w:val="20"/>
          <w:szCs w:val="20"/>
        </w:rPr>
      </w:pPr>
      <w:r w:rsidRPr="00AB3AA0">
        <w:rPr>
          <w:rFonts w:ascii="Arial" w:hAnsi="Arial" w:cs="Arial"/>
          <w:sz w:val="20"/>
          <w:szCs w:val="20"/>
        </w:rPr>
        <w:t>(vrednost poslovnih deležev)</w:t>
      </w:r>
    </w:p>
    <w:p w14:paraId="4B9EC529" w14:textId="77777777" w:rsidR="00697851" w:rsidRPr="00AB3AA0" w:rsidRDefault="00697851" w:rsidP="00697851">
      <w:pPr>
        <w:pStyle w:val="Odstavekseznama"/>
        <w:jc w:val="both"/>
        <w:rPr>
          <w:rFonts w:ascii="Arial" w:hAnsi="Arial" w:cs="Arial"/>
          <w:sz w:val="20"/>
          <w:szCs w:val="20"/>
        </w:rPr>
      </w:pPr>
      <w:r w:rsidRPr="00AB3AA0">
        <w:rPr>
          <w:rFonts w:ascii="Arial" w:hAnsi="Arial" w:cs="Arial"/>
          <w:sz w:val="20"/>
          <w:szCs w:val="20"/>
        </w:rPr>
        <w:t xml:space="preserve"> </w:t>
      </w:r>
    </w:p>
    <w:p w14:paraId="05DAFA56" w14:textId="308CDBE1" w:rsidR="00697851" w:rsidRPr="00AB3AA0" w:rsidRDefault="00697851" w:rsidP="00697851">
      <w:pPr>
        <w:pStyle w:val="Odstavekseznama"/>
        <w:ind w:left="0"/>
        <w:jc w:val="both"/>
        <w:rPr>
          <w:rFonts w:ascii="Arial" w:hAnsi="Arial" w:cs="Arial"/>
          <w:sz w:val="20"/>
          <w:szCs w:val="20"/>
        </w:rPr>
      </w:pPr>
      <w:r w:rsidRPr="00AB3AA0">
        <w:rPr>
          <w:rFonts w:ascii="Arial" w:hAnsi="Arial" w:cs="Arial"/>
          <w:sz w:val="20"/>
          <w:szCs w:val="20"/>
        </w:rPr>
        <w:lastRenderedPageBreak/>
        <w:t>Vrednost poslovnih deležev iz prejšnjega člena, ki jo določi družba, se določi ob upoštevanju tržne cene, primerljive z vrednostjo podobnih deležev na trgu. Če primerljivih tržnih podatkov ni mogoče pridobiti, se lahko uporabijo priznane finančne metode vrednotenja.</w:t>
      </w:r>
    </w:p>
    <w:p w14:paraId="664D9A43" w14:textId="77777777" w:rsidR="00697851" w:rsidRPr="00AB3AA0" w:rsidRDefault="00697851" w:rsidP="00697851">
      <w:pPr>
        <w:pStyle w:val="Odstavekseznama"/>
        <w:ind w:left="0"/>
        <w:jc w:val="both"/>
        <w:rPr>
          <w:rFonts w:ascii="Arial" w:hAnsi="Arial" w:cs="Arial"/>
          <w:sz w:val="20"/>
          <w:szCs w:val="20"/>
        </w:rPr>
      </w:pPr>
    </w:p>
    <w:p w14:paraId="07A54248" w14:textId="77777777" w:rsidR="00697851" w:rsidRPr="00AB3AA0" w:rsidRDefault="00697851" w:rsidP="00697851">
      <w:pPr>
        <w:pStyle w:val="Odstavekseznama"/>
        <w:ind w:left="0"/>
        <w:jc w:val="both"/>
        <w:rPr>
          <w:rFonts w:ascii="Arial" w:hAnsi="Arial" w:cs="Arial"/>
          <w:sz w:val="20"/>
          <w:szCs w:val="20"/>
        </w:rPr>
      </w:pPr>
    </w:p>
    <w:p w14:paraId="57965F9A" w14:textId="72D0845B" w:rsidR="00455C4A" w:rsidRPr="00AB3AA0" w:rsidRDefault="00697851" w:rsidP="00455C4A">
      <w:pPr>
        <w:pStyle w:val="Odstavekseznama"/>
        <w:jc w:val="center"/>
        <w:rPr>
          <w:rFonts w:ascii="Arial" w:hAnsi="Arial" w:cs="Arial"/>
          <w:sz w:val="20"/>
          <w:szCs w:val="20"/>
        </w:rPr>
      </w:pPr>
      <w:r w:rsidRPr="00AB3AA0">
        <w:rPr>
          <w:rFonts w:ascii="Arial" w:hAnsi="Arial" w:cs="Arial"/>
          <w:sz w:val="20"/>
          <w:szCs w:val="20"/>
        </w:rPr>
        <w:t>20. člen</w:t>
      </w:r>
    </w:p>
    <w:p w14:paraId="716AE07F" w14:textId="46C2391A" w:rsidR="00697851" w:rsidRPr="00AB3AA0" w:rsidRDefault="00697851" w:rsidP="00697851">
      <w:pPr>
        <w:pStyle w:val="Odstavekseznama"/>
        <w:jc w:val="center"/>
        <w:rPr>
          <w:rFonts w:ascii="Arial" w:hAnsi="Arial" w:cs="Arial"/>
          <w:sz w:val="20"/>
          <w:szCs w:val="20"/>
        </w:rPr>
      </w:pPr>
      <w:r w:rsidRPr="00AB3AA0">
        <w:rPr>
          <w:rFonts w:ascii="Arial" w:hAnsi="Arial" w:cs="Arial"/>
          <w:sz w:val="20"/>
          <w:szCs w:val="20"/>
        </w:rPr>
        <w:t>(prepoved razpolaganja s poslovnimi deleži in predkupna pravica družbe)</w:t>
      </w:r>
    </w:p>
    <w:p w14:paraId="475CAFA3" w14:textId="0751FB1B" w:rsidR="00697851" w:rsidRPr="00AB3AA0" w:rsidRDefault="00697851" w:rsidP="00697851">
      <w:pPr>
        <w:rPr>
          <w:rFonts w:ascii="Arial" w:hAnsi="Arial" w:cs="Arial"/>
          <w:sz w:val="20"/>
          <w:szCs w:val="20"/>
        </w:rPr>
      </w:pPr>
      <w:r w:rsidRPr="00AB3AA0">
        <w:rPr>
          <w:rFonts w:ascii="Arial" w:hAnsi="Arial" w:cs="Arial"/>
          <w:sz w:val="20"/>
          <w:szCs w:val="20"/>
        </w:rPr>
        <w:t xml:space="preserve">(1) Delavec s poslovnimi deleži, pridobljenimi na podlagi tega zakona, ne sme razpolagati tri leta od dneva pridobitve pravice do pripadajočega zneska dobička. </w:t>
      </w:r>
    </w:p>
    <w:p w14:paraId="0527C7C1" w14:textId="2FF1C178" w:rsidR="00697851" w:rsidRPr="00AB3AA0" w:rsidRDefault="00697851" w:rsidP="00697851">
      <w:pPr>
        <w:jc w:val="both"/>
        <w:rPr>
          <w:rFonts w:ascii="Arial" w:hAnsi="Arial" w:cs="Arial"/>
          <w:sz w:val="20"/>
          <w:szCs w:val="20"/>
        </w:rPr>
      </w:pPr>
      <w:r w:rsidRPr="00AB3AA0">
        <w:rPr>
          <w:rFonts w:ascii="Arial" w:hAnsi="Arial" w:cs="Arial"/>
          <w:sz w:val="20"/>
          <w:szCs w:val="20"/>
        </w:rPr>
        <w:t xml:space="preserve">(2) Poslovodstvo družbe poda predlog za vpis prepovedi razpolaganja s poslovnim deležem v sodni register. </w:t>
      </w:r>
    </w:p>
    <w:p w14:paraId="620473C3" w14:textId="4D145D85" w:rsidR="00697851" w:rsidRPr="00AB3AA0" w:rsidRDefault="00697851" w:rsidP="00697851">
      <w:pPr>
        <w:jc w:val="both"/>
        <w:rPr>
          <w:rFonts w:ascii="Arial" w:hAnsi="Arial" w:cs="Arial"/>
          <w:sz w:val="20"/>
          <w:szCs w:val="20"/>
        </w:rPr>
      </w:pPr>
      <w:r w:rsidRPr="00AB3AA0">
        <w:rPr>
          <w:rFonts w:ascii="Arial" w:hAnsi="Arial" w:cs="Arial"/>
          <w:sz w:val="20"/>
          <w:szCs w:val="20"/>
        </w:rPr>
        <w:t xml:space="preserve">(3) Poslovodstvo po poteku treh let od pridobitve pravice do pripadajočega zneska dobička družbe poda predlog za izbris prepovedi razpolaganja iz prvega odstavka tega člena. </w:t>
      </w:r>
    </w:p>
    <w:p w14:paraId="5FD6069A" w14:textId="4DA2498C" w:rsidR="00697851" w:rsidRPr="00AB3AA0" w:rsidRDefault="00697851" w:rsidP="00697851">
      <w:pPr>
        <w:jc w:val="both"/>
        <w:rPr>
          <w:rFonts w:ascii="Arial" w:hAnsi="Arial" w:cs="Arial"/>
          <w:sz w:val="20"/>
          <w:szCs w:val="20"/>
        </w:rPr>
      </w:pPr>
      <w:r w:rsidRPr="00AB3AA0">
        <w:rPr>
          <w:rFonts w:ascii="Arial" w:hAnsi="Arial" w:cs="Arial"/>
          <w:sz w:val="20"/>
          <w:szCs w:val="20"/>
        </w:rPr>
        <w:t>(4) Družba ima pri prodaji poslovnih deležev, pridobljenih na podlagi družbeniške sheme iz 18. člena tega zakona, predkupno pravico, ki ima prednost pred predkupno pravico družbenikov iz četrtega odstavka 481. člena ZGD-1.</w:t>
      </w:r>
    </w:p>
    <w:p w14:paraId="18180A07" w14:textId="77777777" w:rsidR="00455C4A" w:rsidRPr="00AB3AA0" w:rsidRDefault="00455C4A" w:rsidP="00455C4A">
      <w:pPr>
        <w:pStyle w:val="Odstavekseznama"/>
        <w:jc w:val="center"/>
        <w:rPr>
          <w:rFonts w:ascii="Arial" w:hAnsi="Arial" w:cs="Arial"/>
          <w:sz w:val="20"/>
          <w:szCs w:val="20"/>
        </w:rPr>
      </w:pPr>
    </w:p>
    <w:p w14:paraId="211169F2" w14:textId="341A1C17" w:rsidR="00455C4A" w:rsidRPr="00AB3AA0" w:rsidRDefault="00455C4A" w:rsidP="00455C4A">
      <w:pPr>
        <w:pStyle w:val="Odstavekseznama"/>
        <w:jc w:val="center"/>
        <w:rPr>
          <w:rFonts w:ascii="Arial" w:hAnsi="Arial" w:cs="Arial"/>
          <w:sz w:val="20"/>
          <w:szCs w:val="20"/>
        </w:rPr>
      </w:pPr>
      <w:r w:rsidRPr="00AB3AA0">
        <w:rPr>
          <w:rFonts w:ascii="Arial" w:hAnsi="Arial" w:cs="Arial"/>
          <w:sz w:val="20"/>
          <w:szCs w:val="20"/>
        </w:rPr>
        <w:t>21. člen</w:t>
      </w:r>
    </w:p>
    <w:p w14:paraId="083B7EDB" w14:textId="68B47A84" w:rsidR="00455C4A" w:rsidRPr="00AB3AA0" w:rsidRDefault="00455C4A" w:rsidP="00455C4A">
      <w:pPr>
        <w:pStyle w:val="Odstavekseznama"/>
        <w:jc w:val="center"/>
        <w:rPr>
          <w:rFonts w:ascii="Arial" w:hAnsi="Arial" w:cs="Arial"/>
          <w:sz w:val="20"/>
          <w:szCs w:val="20"/>
        </w:rPr>
      </w:pPr>
      <w:r w:rsidRPr="00AB3AA0">
        <w:rPr>
          <w:rFonts w:ascii="Arial" w:hAnsi="Arial" w:cs="Arial"/>
          <w:sz w:val="20"/>
          <w:szCs w:val="20"/>
        </w:rPr>
        <w:t>(delniška shema)</w:t>
      </w:r>
    </w:p>
    <w:p w14:paraId="4A18A8BE" w14:textId="77777777" w:rsidR="00455C4A" w:rsidRPr="00AB3AA0" w:rsidRDefault="00455C4A" w:rsidP="00697851">
      <w:pPr>
        <w:jc w:val="both"/>
        <w:rPr>
          <w:rFonts w:ascii="Arial" w:hAnsi="Arial" w:cs="Arial"/>
          <w:sz w:val="20"/>
          <w:szCs w:val="20"/>
        </w:rPr>
      </w:pPr>
      <w:r w:rsidRPr="00AB3AA0">
        <w:rPr>
          <w:rFonts w:ascii="Arial" w:hAnsi="Arial" w:cs="Arial"/>
          <w:sz w:val="20"/>
          <w:szCs w:val="20"/>
        </w:rPr>
        <w:t xml:space="preserve">(1) Delniška shema je shema udeležbe pri dobičku, ki daje delavcem pravico do izplačila pripadajočega zneska dobička v obliki delnic, ob upoštevanju tudi davčne obveznosti. </w:t>
      </w:r>
    </w:p>
    <w:p w14:paraId="54C0A1F5" w14:textId="77777777" w:rsidR="00455C4A" w:rsidRPr="00AB3AA0" w:rsidRDefault="00455C4A" w:rsidP="00697851">
      <w:pPr>
        <w:jc w:val="both"/>
        <w:rPr>
          <w:rFonts w:ascii="Arial" w:hAnsi="Arial" w:cs="Arial"/>
          <w:sz w:val="20"/>
          <w:szCs w:val="20"/>
        </w:rPr>
      </w:pPr>
      <w:r w:rsidRPr="00AB3AA0">
        <w:rPr>
          <w:rFonts w:ascii="Arial" w:hAnsi="Arial" w:cs="Arial"/>
          <w:sz w:val="20"/>
          <w:szCs w:val="20"/>
        </w:rPr>
        <w:t>(2) Ne glede na 337. člen ZGD-1 dosedanji delničarji nimajo prednostne pravice do vpisa novih delnic, če družba zagotovi delnice s povečanjem osnovnega kapitala za namen delniške sheme po tem zakonu.</w:t>
      </w:r>
    </w:p>
    <w:p w14:paraId="6CA71BAA" w14:textId="77777777" w:rsidR="00455C4A" w:rsidRPr="00AB3AA0" w:rsidRDefault="00455C4A" w:rsidP="00697851">
      <w:pPr>
        <w:jc w:val="both"/>
        <w:rPr>
          <w:rFonts w:ascii="Arial" w:hAnsi="Arial" w:cs="Arial"/>
          <w:sz w:val="20"/>
          <w:szCs w:val="20"/>
        </w:rPr>
      </w:pPr>
      <w:r w:rsidRPr="00AB3AA0">
        <w:rPr>
          <w:rFonts w:ascii="Arial" w:hAnsi="Arial" w:cs="Arial"/>
          <w:sz w:val="20"/>
          <w:szCs w:val="20"/>
        </w:rPr>
        <w:t xml:space="preserve">(3) Za delnice, izdane v okviru delniške sheme pri družbah, s katerih delnicami se trguje na organiziranem trgu vrednostnih papirjev, se ne uporabljajo določbe zakona, ki ureja trg finančnih instrumentov, ki se nanašajo na javno ponudbo vrednostnih papirjev. </w:t>
      </w:r>
    </w:p>
    <w:p w14:paraId="7D28C672" w14:textId="77777777" w:rsidR="00455C4A" w:rsidRPr="00AB3AA0" w:rsidRDefault="00455C4A" w:rsidP="00697851">
      <w:pPr>
        <w:jc w:val="both"/>
        <w:rPr>
          <w:rFonts w:ascii="Arial" w:hAnsi="Arial" w:cs="Arial"/>
          <w:sz w:val="20"/>
          <w:szCs w:val="20"/>
        </w:rPr>
      </w:pPr>
      <w:r w:rsidRPr="00AB3AA0">
        <w:rPr>
          <w:rFonts w:ascii="Arial" w:hAnsi="Arial" w:cs="Arial"/>
          <w:sz w:val="20"/>
          <w:szCs w:val="20"/>
        </w:rPr>
        <w:t xml:space="preserve">(4) Delnice družb, s katerih delnicami se trguje na organiziranem trgu vrednostnih papirjev, morajo biti vpisane na ime delavca v centralnem registru pri centralni depotni družbi najpozneje v treh mesecih od dneva pridobitve pravice do pripadajočega zneska dobička. </w:t>
      </w:r>
    </w:p>
    <w:p w14:paraId="194FB12E" w14:textId="61DD2D89" w:rsidR="00455C4A" w:rsidRPr="00AB3AA0" w:rsidRDefault="00455C4A" w:rsidP="00697851">
      <w:pPr>
        <w:jc w:val="both"/>
        <w:rPr>
          <w:rFonts w:ascii="Arial" w:hAnsi="Arial" w:cs="Arial"/>
          <w:sz w:val="20"/>
          <w:szCs w:val="20"/>
        </w:rPr>
      </w:pPr>
      <w:r w:rsidRPr="00AB3AA0">
        <w:rPr>
          <w:rFonts w:ascii="Arial" w:hAnsi="Arial" w:cs="Arial"/>
          <w:sz w:val="20"/>
          <w:szCs w:val="20"/>
        </w:rPr>
        <w:t>(5) Če drug zakon določa, da sme družba povečati osnovni kapital ali pridobiti neki delež lastnih delnic, ko pristojni državni organ ali organizacija z javnimi pooblastili izda odločbo, s katero ugotovi, da družba izpolnjuje pogoje za povečanje osnovnega kapitala oziroma pridobitev zadevnega deleža delnic, lahko družba poveča osnovni kapital oziroma pridobi zadevni delež delnic in sklene pogodbo iz 8. člena tega zakona šele, ko pristojni organ izda tako odločbo. Ta odstavek se smiselno uporablja tudi, kadar morajo posamezni delničarji ali z njimi povezane osebe po drugem zakonu za pridobitev delnic pridobiti dovoljenje pristojnega organa.</w:t>
      </w:r>
    </w:p>
    <w:p w14:paraId="026D9816" w14:textId="77777777" w:rsidR="00455C4A" w:rsidRPr="00AB3AA0" w:rsidRDefault="00455C4A" w:rsidP="00455C4A">
      <w:pPr>
        <w:pStyle w:val="Odstavekseznama"/>
        <w:jc w:val="center"/>
        <w:rPr>
          <w:rFonts w:ascii="Arial" w:hAnsi="Arial" w:cs="Arial"/>
          <w:sz w:val="20"/>
          <w:szCs w:val="20"/>
        </w:rPr>
      </w:pPr>
    </w:p>
    <w:p w14:paraId="35684824" w14:textId="45D447AB" w:rsidR="00455C4A" w:rsidRPr="00AB3AA0" w:rsidRDefault="00455C4A" w:rsidP="00455C4A">
      <w:pPr>
        <w:pStyle w:val="Odstavekseznama"/>
        <w:jc w:val="center"/>
        <w:rPr>
          <w:rFonts w:ascii="Arial" w:hAnsi="Arial" w:cs="Arial"/>
          <w:sz w:val="20"/>
          <w:szCs w:val="20"/>
        </w:rPr>
      </w:pPr>
      <w:r w:rsidRPr="00AB3AA0">
        <w:rPr>
          <w:rFonts w:ascii="Arial" w:hAnsi="Arial" w:cs="Arial"/>
          <w:sz w:val="20"/>
          <w:szCs w:val="20"/>
        </w:rPr>
        <w:t>22. člen</w:t>
      </w:r>
    </w:p>
    <w:p w14:paraId="54F1F6D0" w14:textId="7CA44ABE" w:rsidR="00455C4A" w:rsidRPr="00AB3AA0" w:rsidRDefault="00455C4A" w:rsidP="00455C4A">
      <w:pPr>
        <w:pStyle w:val="Odstavekseznama"/>
        <w:jc w:val="center"/>
        <w:rPr>
          <w:rFonts w:ascii="Arial" w:hAnsi="Arial" w:cs="Arial"/>
          <w:sz w:val="20"/>
          <w:szCs w:val="20"/>
        </w:rPr>
      </w:pPr>
      <w:r w:rsidRPr="00AB3AA0">
        <w:rPr>
          <w:rFonts w:ascii="Arial" w:hAnsi="Arial" w:cs="Arial"/>
          <w:sz w:val="20"/>
          <w:szCs w:val="20"/>
        </w:rPr>
        <w:t>(vrednost delnice)</w:t>
      </w:r>
    </w:p>
    <w:p w14:paraId="08F46427" w14:textId="77777777" w:rsidR="00455C4A" w:rsidRPr="00AB3AA0" w:rsidRDefault="00455C4A" w:rsidP="00455C4A">
      <w:pPr>
        <w:jc w:val="both"/>
        <w:rPr>
          <w:rFonts w:ascii="Arial" w:hAnsi="Arial" w:cs="Arial"/>
          <w:sz w:val="20"/>
          <w:szCs w:val="20"/>
        </w:rPr>
      </w:pPr>
      <w:r w:rsidRPr="00AB3AA0">
        <w:rPr>
          <w:rFonts w:ascii="Arial" w:hAnsi="Arial" w:cs="Arial"/>
          <w:sz w:val="20"/>
          <w:szCs w:val="20"/>
        </w:rPr>
        <w:t xml:space="preserve">(1) Vrednost delnic, izdanih na podlagi delniške sheme, ne sme biti nižja od zadnje tržne cene že izdanih delnic družbe. </w:t>
      </w:r>
    </w:p>
    <w:p w14:paraId="082BA6FF" w14:textId="0DB236FE" w:rsidR="00455C4A" w:rsidRPr="00AB3AA0" w:rsidRDefault="00455C4A" w:rsidP="00455C4A">
      <w:pPr>
        <w:jc w:val="both"/>
        <w:rPr>
          <w:rFonts w:ascii="Arial" w:hAnsi="Arial" w:cs="Arial"/>
          <w:sz w:val="20"/>
          <w:szCs w:val="20"/>
        </w:rPr>
      </w:pPr>
      <w:r w:rsidRPr="00AB3AA0">
        <w:rPr>
          <w:rFonts w:ascii="Arial" w:hAnsi="Arial" w:cs="Arial"/>
          <w:sz w:val="20"/>
          <w:szCs w:val="20"/>
        </w:rPr>
        <w:t xml:space="preserve">(2) Kot zadnja tržna cena se v primeru delnic, uvrščenih v trgovanje na organiziranem trgu, šteje povprečna cena že izdanih delnic družbe, s katerimi bodo delnice, izdane na podlagi delniške sheme, sestavljale isti razred, dosežena pri poslovanju s temi delnicami na organiziranem trgu v zadnjih 12 mesecih pred pridobitvijo pravice do pridobitve delnic. </w:t>
      </w:r>
    </w:p>
    <w:p w14:paraId="109CCD78" w14:textId="63427913" w:rsidR="00455C4A" w:rsidRPr="00AB3AA0" w:rsidRDefault="00455C4A" w:rsidP="00455C4A">
      <w:pPr>
        <w:rPr>
          <w:rFonts w:ascii="Arial" w:hAnsi="Arial" w:cs="Arial"/>
          <w:sz w:val="20"/>
          <w:szCs w:val="20"/>
        </w:rPr>
      </w:pPr>
      <w:r w:rsidRPr="00AB3AA0">
        <w:rPr>
          <w:rFonts w:ascii="Arial" w:hAnsi="Arial" w:cs="Arial"/>
          <w:sz w:val="20"/>
          <w:szCs w:val="20"/>
        </w:rPr>
        <w:lastRenderedPageBreak/>
        <w:t>(3) V primeru delnic, ki niso uvrščene v trgovanje na organiziranem trgu, se kot zadnja tržna cena šteje primerljiva tržna cena delnic. Če primerljivih tržnih podatkov ni mogoče pridobiti, se lahko uporabijo priznane finančne metode vrednotenja.</w:t>
      </w:r>
    </w:p>
    <w:p w14:paraId="40ED4920" w14:textId="77777777" w:rsidR="00455C4A" w:rsidRPr="00AB3AA0" w:rsidRDefault="00455C4A" w:rsidP="00455C4A">
      <w:pPr>
        <w:jc w:val="center"/>
        <w:rPr>
          <w:rFonts w:ascii="Arial" w:hAnsi="Arial" w:cs="Arial"/>
          <w:sz w:val="20"/>
          <w:szCs w:val="20"/>
        </w:rPr>
      </w:pPr>
    </w:p>
    <w:p w14:paraId="5D0A766A" w14:textId="09B2CF67" w:rsidR="00455C4A" w:rsidRPr="00AB3AA0" w:rsidRDefault="00455C4A" w:rsidP="00455C4A">
      <w:pPr>
        <w:pStyle w:val="Odstavekseznama"/>
        <w:jc w:val="center"/>
        <w:rPr>
          <w:rFonts w:ascii="Arial" w:hAnsi="Arial" w:cs="Arial"/>
          <w:sz w:val="20"/>
          <w:szCs w:val="20"/>
        </w:rPr>
      </w:pPr>
      <w:r w:rsidRPr="00AB3AA0">
        <w:rPr>
          <w:rFonts w:ascii="Arial" w:hAnsi="Arial" w:cs="Arial"/>
          <w:sz w:val="20"/>
          <w:szCs w:val="20"/>
        </w:rPr>
        <w:t>23. člen</w:t>
      </w:r>
    </w:p>
    <w:p w14:paraId="3D6861D4" w14:textId="2BCB5CCA" w:rsidR="00455C4A" w:rsidRPr="00AB3AA0" w:rsidRDefault="00455C4A" w:rsidP="00455C4A">
      <w:pPr>
        <w:pStyle w:val="Odstavekseznama"/>
        <w:jc w:val="center"/>
        <w:rPr>
          <w:rFonts w:ascii="Arial" w:hAnsi="Arial" w:cs="Arial"/>
          <w:sz w:val="20"/>
          <w:szCs w:val="20"/>
        </w:rPr>
      </w:pPr>
      <w:r w:rsidRPr="00AB3AA0">
        <w:rPr>
          <w:rFonts w:ascii="Arial" w:hAnsi="Arial" w:cs="Arial"/>
          <w:sz w:val="20"/>
          <w:szCs w:val="20"/>
        </w:rPr>
        <w:t>(prepoved razpolaganja z delnicami in predkupna pravica družbe)</w:t>
      </w:r>
    </w:p>
    <w:p w14:paraId="0EEF7BEB" w14:textId="77777777" w:rsidR="00455C4A" w:rsidRPr="00AB3AA0" w:rsidRDefault="00455C4A" w:rsidP="00455C4A">
      <w:pPr>
        <w:pStyle w:val="Odstavekseznama"/>
        <w:jc w:val="center"/>
        <w:rPr>
          <w:rFonts w:ascii="Arial" w:hAnsi="Arial" w:cs="Arial"/>
          <w:sz w:val="20"/>
          <w:szCs w:val="20"/>
        </w:rPr>
      </w:pPr>
    </w:p>
    <w:p w14:paraId="19D1B17E" w14:textId="77777777" w:rsidR="00455C4A" w:rsidRPr="00AB3AA0" w:rsidRDefault="00455C4A" w:rsidP="00455C4A">
      <w:pPr>
        <w:pStyle w:val="Odstavekseznama"/>
        <w:ind w:left="0"/>
        <w:jc w:val="both"/>
        <w:rPr>
          <w:rFonts w:ascii="Arial" w:hAnsi="Arial" w:cs="Arial"/>
          <w:sz w:val="20"/>
          <w:szCs w:val="20"/>
        </w:rPr>
      </w:pPr>
      <w:r w:rsidRPr="00AB3AA0">
        <w:rPr>
          <w:rFonts w:ascii="Arial" w:hAnsi="Arial" w:cs="Arial"/>
          <w:sz w:val="20"/>
          <w:szCs w:val="20"/>
        </w:rPr>
        <w:t xml:space="preserve">(1) Delavec z delnicami, pridobljenimi na podlagi tega zakona, ne sme razpolagati tri leta od dneva pridobitve pravice do pripadajočega zneska dobička. </w:t>
      </w:r>
    </w:p>
    <w:p w14:paraId="167D7D95" w14:textId="77777777" w:rsidR="00455C4A" w:rsidRPr="00AB3AA0" w:rsidRDefault="00455C4A" w:rsidP="00455C4A">
      <w:pPr>
        <w:pStyle w:val="Odstavekseznama"/>
        <w:ind w:left="0"/>
        <w:jc w:val="both"/>
        <w:rPr>
          <w:rFonts w:ascii="Arial" w:hAnsi="Arial" w:cs="Arial"/>
          <w:sz w:val="20"/>
          <w:szCs w:val="20"/>
        </w:rPr>
      </w:pPr>
    </w:p>
    <w:p w14:paraId="4C238A38" w14:textId="77777777" w:rsidR="00455C4A" w:rsidRPr="00AB3AA0" w:rsidRDefault="00455C4A" w:rsidP="00455C4A">
      <w:pPr>
        <w:pStyle w:val="Odstavekseznama"/>
        <w:ind w:left="0"/>
        <w:jc w:val="both"/>
        <w:rPr>
          <w:rFonts w:ascii="Arial" w:hAnsi="Arial" w:cs="Arial"/>
          <w:sz w:val="20"/>
          <w:szCs w:val="20"/>
        </w:rPr>
      </w:pPr>
      <w:r w:rsidRPr="00AB3AA0">
        <w:rPr>
          <w:rFonts w:ascii="Arial" w:hAnsi="Arial" w:cs="Arial"/>
          <w:sz w:val="20"/>
          <w:szCs w:val="20"/>
        </w:rPr>
        <w:t xml:space="preserve">(2) Za delnice družb, ki morajo biti v skladu z zakonom, ki ureja trg finančnih instrumentov, vpisane v centralni register, centralna depotna družba na podlagi delniške sheme izda oziroma prenese delnice v breme računa družbe in pri tem v centralnem registru nematerializiranih vrednostnih papirjev na teh delnicah vpiše prepoved razpolaganja v korist družbe, kar mora družba v nalogu za izdajo delnic ali v nalogu za prenos delnic izrecno navesti. </w:t>
      </w:r>
    </w:p>
    <w:p w14:paraId="3B4A5563" w14:textId="77777777" w:rsidR="00455C4A" w:rsidRPr="00AB3AA0" w:rsidRDefault="00455C4A" w:rsidP="00455C4A">
      <w:pPr>
        <w:pStyle w:val="Odstavekseznama"/>
        <w:ind w:left="0"/>
        <w:jc w:val="both"/>
        <w:rPr>
          <w:rFonts w:ascii="Arial" w:hAnsi="Arial" w:cs="Arial"/>
          <w:sz w:val="20"/>
          <w:szCs w:val="20"/>
        </w:rPr>
      </w:pPr>
    </w:p>
    <w:p w14:paraId="431519CE" w14:textId="77777777" w:rsidR="00455C4A" w:rsidRPr="00AB3AA0" w:rsidRDefault="00455C4A" w:rsidP="00455C4A">
      <w:pPr>
        <w:pStyle w:val="Odstavekseznama"/>
        <w:ind w:left="0"/>
        <w:jc w:val="both"/>
        <w:rPr>
          <w:rFonts w:ascii="Arial" w:hAnsi="Arial" w:cs="Arial"/>
          <w:sz w:val="20"/>
          <w:szCs w:val="20"/>
        </w:rPr>
      </w:pPr>
      <w:r w:rsidRPr="00AB3AA0">
        <w:rPr>
          <w:rFonts w:ascii="Arial" w:hAnsi="Arial" w:cs="Arial"/>
          <w:sz w:val="20"/>
          <w:szCs w:val="20"/>
        </w:rPr>
        <w:t>(3) Družba po poteku treh let od pridobitve pravice do pripadajočega zneska dobička izvede izbris prepovedi razpolaganja iz drugega in tretjega odstavka tega člena.</w:t>
      </w:r>
    </w:p>
    <w:p w14:paraId="5EE805CD" w14:textId="77777777" w:rsidR="00455C4A" w:rsidRPr="00AB3AA0" w:rsidRDefault="00455C4A" w:rsidP="00455C4A">
      <w:pPr>
        <w:pStyle w:val="Odstavekseznama"/>
        <w:ind w:left="0"/>
        <w:jc w:val="both"/>
        <w:rPr>
          <w:rFonts w:ascii="Arial" w:hAnsi="Arial" w:cs="Arial"/>
          <w:sz w:val="20"/>
          <w:szCs w:val="20"/>
        </w:rPr>
      </w:pPr>
    </w:p>
    <w:p w14:paraId="0AFB6EA1" w14:textId="6D8DC0EC" w:rsidR="00455C4A" w:rsidRPr="00AB3AA0" w:rsidRDefault="00455C4A" w:rsidP="00455C4A">
      <w:pPr>
        <w:pStyle w:val="Odstavekseznama"/>
        <w:ind w:left="0"/>
        <w:jc w:val="both"/>
        <w:rPr>
          <w:rFonts w:ascii="Arial" w:hAnsi="Arial" w:cs="Arial"/>
          <w:sz w:val="20"/>
          <w:szCs w:val="20"/>
        </w:rPr>
      </w:pPr>
      <w:r w:rsidRPr="00AB3AA0">
        <w:rPr>
          <w:rFonts w:ascii="Arial" w:hAnsi="Arial" w:cs="Arial"/>
          <w:sz w:val="20"/>
          <w:szCs w:val="20"/>
        </w:rPr>
        <w:t xml:space="preserve">(4) Družba ima pri prodaji delnic, pridobljenih na podlagi delniške sheme iz 21. člena tega zakona, predkupno pravico. Družba lahko uveljavi predkupno pravico in pridobi delnice le v skladu s pogoji in omejitvami zakona, ki ureja gospodarske družbe, glede pridobivanja lastnih delnic. </w:t>
      </w:r>
    </w:p>
    <w:p w14:paraId="070E1C9F" w14:textId="4E8BF73A" w:rsidR="00455C4A" w:rsidRPr="00AB3AA0" w:rsidRDefault="00455C4A" w:rsidP="00455C4A">
      <w:pPr>
        <w:jc w:val="both"/>
        <w:rPr>
          <w:rFonts w:ascii="Arial" w:hAnsi="Arial" w:cs="Arial"/>
          <w:sz w:val="20"/>
          <w:szCs w:val="20"/>
        </w:rPr>
      </w:pPr>
      <w:r w:rsidRPr="00AB3AA0">
        <w:rPr>
          <w:rFonts w:ascii="Arial" w:hAnsi="Arial" w:cs="Arial"/>
          <w:sz w:val="20"/>
          <w:szCs w:val="20"/>
        </w:rPr>
        <w:t>(5) Delavec, ki namerava prodati delnice, mora družbo pisno obvestiti o nameravani prodaji in pogojih prodaje ter jo pozvati, naj mu sporoči svojo pripravljenost za nakup v enem mesecu od prejema obvestila.</w:t>
      </w:r>
    </w:p>
    <w:p w14:paraId="7DE50AD6" w14:textId="112509E9" w:rsidR="00455C4A" w:rsidRPr="00AB3AA0" w:rsidRDefault="00455C4A" w:rsidP="00455C4A">
      <w:pPr>
        <w:jc w:val="center"/>
        <w:rPr>
          <w:rFonts w:ascii="Arial" w:hAnsi="Arial" w:cs="Arial"/>
          <w:sz w:val="20"/>
          <w:szCs w:val="20"/>
        </w:rPr>
      </w:pPr>
      <w:r w:rsidRPr="00AB3AA0">
        <w:rPr>
          <w:rFonts w:ascii="Arial" w:hAnsi="Arial" w:cs="Arial"/>
          <w:sz w:val="20"/>
          <w:szCs w:val="20"/>
        </w:rPr>
        <w:t>III. POGLAVJE</w:t>
      </w:r>
    </w:p>
    <w:p w14:paraId="55109111" w14:textId="56DDAC3A" w:rsidR="00455C4A" w:rsidRPr="00AB3AA0" w:rsidRDefault="00455C4A" w:rsidP="00455C4A">
      <w:pPr>
        <w:jc w:val="center"/>
        <w:rPr>
          <w:rFonts w:ascii="Arial" w:hAnsi="Arial" w:cs="Arial"/>
          <w:sz w:val="20"/>
          <w:szCs w:val="20"/>
        </w:rPr>
      </w:pPr>
      <w:r w:rsidRPr="00AB3AA0">
        <w:rPr>
          <w:rFonts w:ascii="Arial" w:hAnsi="Arial" w:cs="Arial"/>
          <w:sz w:val="20"/>
          <w:szCs w:val="20"/>
        </w:rPr>
        <w:t>PRENEHANJE UDELEŽBE PRI DOBIČKU</w:t>
      </w:r>
    </w:p>
    <w:p w14:paraId="78C34433" w14:textId="77777777" w:rsidR="00EE65DF" w:rsidRDefault="00EE65DF" w:rsidP="007342AF">
      <w:pPr>
        <w:pStyle w:val="Odstavekseznama"/>
        <w:jc w:val="center"/>
        <w:rPr>
          <w:rFonts w:ascii="Arial" w:hAnsi="Arial" w:cs="Arial"/>
          <w:sz w:val="20"/>
          <w:szCs w:val="20"/>
        </w:rPr>
      </w:pPr>
    </w:p>
    <w:p w14:paraId="34275C35" w14:textId="761402FB" w:rsidR="00455C4A" w:rsidRPr="00AB3AA0" w:rsidRDefault="00455C4A" w:rsidP="007342AF">
      <w:pPr>
        <w:pStyle w:val="Odstavekseznama"/>
        <w:jc w:val="center"/>
        <w:rPr>
          <w:rFonts w:ascii="Arial" w:hAnsi="Arial" w:cs="Arial"/>
          <w:sz w:val="20"/>
          <w:szCs w:val="20"/>
        </w:rPr>
      </w:pPr>
      <w:r w:rsidRPr="00AB3AA0">
        <w:rPr>
          <w:rFonts w:ascii="Arial" w:hAnsi="Arial" w:cs="Arial"/>
          <w:sz w:val="20"/>
          <w:szCs w:val="20"/>
        </w:rPr>
        <w:t>24. člen</w:t>
      </w:r>
    </w:p>
    <w:p w14:paraId="65091E71" w14:textId="77777777" w:rsidR="00455C4A" w:rsidRPr="00AB3AA0" w:rsidRDefault="00455C4A" w:rsidP="007342AF">
      <w:pPr>
        <w:pStyle w:val="Odstavekseznama"/>
        <w:jc w:val="center"/>
        <w:rPr>
          <w:rFonts w:ascii="Arial" w:hAnsi="Arial" w:cs="Arial"/>
          <w:sz w:val="20"/>
          <w:szCs w:val="20"/>
        </w:rPr>
      </w:pPr>
      <w:r w:rsidRPr="00AB3AA0">
        <w:rPr>
          <w:rFonts w:ascii="Arial" w:hAnsi="Arial" w:cs="Arial"/>
          <w:sz w:val="20"/>
          <w:szCs w:val="20"/>
        </w:rPr>
        <w:t>(razlogi za prenehanje veljavnosti pogodbe za delavca)</w:t>
      </w:r>
    </w:p>
    <w:p w14:paraId="1849F6DA" w14:textId="77777777" w:rsidR="00455C4A" w:rsidRPr="00AB3AA0" w:rsidRDefault="00455C4A" w:rsidP="00455C4A">
      <w:pPr>
        <w:rPr>
          <w:rFonts w:ascii="Arial" w:hAnsi="Arial" w:cs="Arial"/>
          <w:sz w:val="20"/>
          <w:szCs w:val="20"/>
        </w:rPr>
      </w:pPr>
    </w:p>
    <w:p w14:paraId="11D88A72" w14:textId="688FBE8B" w:rsidR="00455C4A" w:rsidRDefault="00455C4A" w:rsidP="00455C4A">
      <w:pPr>
        <w:rPr>
          <w:rFonts w:ascii="Arial" w:hAnsi="Arial" w:cs="Arial"/>
          <w:sz w:val="20"/>
          <w:szCs w:val="20"/>
        </w:rPr>
      </w:pPr>
      <w:r w:rsidRPr="00AB3AA0">
        <w:rPr>
          <w:rFonts w:ascii="Arial" w:hAnsi="Arial" w:cs="Arial"/>
          <w:sz w:val="20"/>
          <w:szCs w:val="20"/>
        </w:rPr>
        <w:t>Pogodba za delavca preneha veljati s prenehanjem delovnega razmerja.</w:t>
      </w:r>
    </w:p>
    <w:p w14:paraId="3A2E3C8A" w14:textId="77777777" w:rsidR="00EE65DF" w:rsidRPr="00AB3AA0" w:rsidRDefault="00EE65DF" w:rsidP="00455C4A">
      <w:pPr>
        <w:rPr>
          <w:rFonts w:ascii="Arial" w:hAnsi="Arial" w:cs="Arial"/>
          <w:sz w:val="20"/>
          <w:szCs w:val="20"/>
        </w:rPr>
      </w:pPr>
    </w:p>
    <w:p w14:paraId="6A1C5042" w14:textId="549C4400" w:rsidR="00455C4A" w:rsidRPr="00AB3AA0" w:rsidRDefault="00455C4A" w:rsidP="007342AF">
      <w:pPr>
        <w:pStyle w:val="Odstavekseznama"/>
        <w:jc w:val="center"/>
        <w:rPr>
          <w:rFonts w:ascii="Arial" w:hAnsi="Arial" w:cs="Arial"/>
          <w:sz w:val="20"/>
          <w:szCs w:val="20"/>
        </w:rPr>
      </w:pPr>
      <w:r w:rsidRPr="00AB3AA0">
        <w:rPr>
          <w:rFonts w:ascii="Arial" w:hAnsi="Arial" w:cs="Arial"/>
          <w:sz w:val="20"/>
          <w:szCs w:val="20"/>
        </w:rPr>
        <w:t>25. člen</w:t>
      </w:r>
    </w:p>
    <w:p w14:paraId="5B3FE80A" w14:textId="09E98D3E" w:rsidR="00455C4A" w:rsidRPr="00AB3AA0" w:rsidRDefault="00455C4A" w:rsidP="007342AF">
      <w:pPr>
        <w:pStyle w:val="Odstavekseznama"/>
        <w:jc w:val="center"/>
        <w:rPr>
          <w:rFonts w:ascii="Arial" w:hAnsi="Arial" w:cs="Arial"/>
          <w:sz w:val="20"/>
          <w:szCs w:val="20"/>
        </w:rPr>
      </w:pPr>
      <w:r w:rsidRPr="00AB3AA0">
        <w:rPr>
          <w:rFonts w:ascii="Arial" w:hAnsi="Arial" w:cs="Arial"/>
          <w:sz w:val="20"/>
          <w:szCs w:val="20"/>
        </w:rPr>
        <w:t>(razlogi za prenehanje veljavnosti pogodbe)</w:t>
      </w:r>
    </w:p>
    <w:p w14:paraId="3DB5AF56" w14:textId="77777777" w:rsidR="00455C4A" w:rsidRPr="00AB3AA0" w:rsidRDefault="00455C4A" w:rsidP="00455C4A">
      <w:pPr>
        <w:rPr>
          <w:rFonts w:ascii="Arial" w:hAnsi="Arial" w:cs="Arial"/>
          <w:sz w:val="20"/>
          <w:szCs w:val="20"/>
        </w:rPr>
      </w:pPr>
      <w:r w:rsidRPr="00AB3AA0">
        <w:rPr>
          <w:rFonts w:ascii="Arial" w:hAnsi="Arial" w:cs="Arial"/>
          <w:sz w:val="20"/>
          <w:szCs w:val="20"/>
        </w:rPr>
        <w:t xml:space="preserve">(1) Pogodba preneha veljati: </w:t>
      </w:r>
    </w:p>
    <w:p w14:paraId="7E1438B3" w14:textId="3B3DE82D" w:rsidR="00455C4A" w:rsidRPr="00AB3AA0" w:rsidRDefault="00455C4A" w:rsidP="007D3D48">
      <w:pPr>
        <w:pStyle w:val="Odstavekseznama"/>
        <w:numPr>
          <w:ilvl w:val="1"/>
          <w:numId w:val="13"/>
        </w:numPr>
        <w:ind w:left="851"/>
        <w:rPr>
          <w:rFonts w:ascii="Arial" w:hAnsi="Arial" w:cs="Arial"/>
          <w:sz w:val="20"/>
          <w:szCs w:val="20"/>
        </w:rPr>
      </w:pPr>
      <w:r w:rsidRPr="00AB3AA0">
        <w:rPr>
          <w:rFonts w:ascii="Arial" w:hAnsi="Arial" w:cs="Arial"/>
          <w:sz w:val="20"/>
          <w:szCs w:val="20"/>
        </w:rPr>
        <w:t xml:space="preserve">s potekom roka, za katerega je bila sklenjena; </w:t>
      </w:r>
    </w:p>
    <w:p w14:paraId="15C0E0A1" w14:textId="51E020C9" w:rsidR="00455C4A" w:rsidRPr="00AB3AA0" w:rsidRDefault="00455C4A" w:rsidP="007D3D48">
      <w:pPr>
        <w:pStyle w:val="Odstavekseznama"/>
        <w:numPr>
          <w:ilvl w:val="1"/>
          <w:numId w:val="13"/>
        </w:numPr>
        <w:ind w:left="851"/>
        <w:rPr>
          <w:rFonts w:ascii="Arial" w:hAnsi="Arial" w:cs="Arial"/>
          <w:sz w:val="20"/>
          <w:szCs w:val="20"/>
        </w:rPr>
      </w:pPr>
      <w:r w:rsidRPr="00AB3AA0">
        <w:rPr>
          <w:rFonts w:ascii="Arial" w:hAnsi="Arial" w:cs="Arial"/>
          <w:sz w:val="20"/>
          <w:szCs w:val="20"/>
        </w:rPr>
        <w:t xml:space="preserve">na dan začetka stečajnega postopka nad družbo ali potrditve prisilne poravnave; </w:t>
      </w:r>
    </w:p>
    <w:p w14:paraId="2376347E" w14:textId="4363ACBA" w:rsidR="00455C4A" w:rsidRPr="00AB3AA0" w:rsidRDefault="00455C4A" w:rsidP="007D3D48">
      <w:pPr>
        <w:pStyle w:val="Odstavekseznama"/>
        <w:numPr>
          <w:ilvl w:val="1"/>
          <w:numId w:val="13"/>
        </w:numPr>
        <w:ind w:left="851"/>
        <w:rPr>
          <w:rFonts w:ascii="Arial" w:hAnsi="Arial" w:cs="Arial"/>
          <w:sz w:val="20"/>
          <w:szCs w:val="20"/>
        </w:rPr>
      </w:pPr>
      <w:r w:rsidRPr="00AB3AA0">
        <w:rPr>
          <w:rFonts w:ascii="Arial" w:hAnsi="Arial" w:cs="Arial"/>
          <w:sz w:val="20"/>
          <w:szCs w:val="20"/>
        </w:rPr>
        <w:t xml:space="preserve">s prenehanjem družbe ali </w:t>
      </w:r>
    </w:p>
    <w:p w14:paraId="0E369A0C" w14:textId="113B726B" w:rsidR="00455C4A" w:rsidRPr="00AB3AA0" w:rsidRDefault="00455C4A" w:rsidP="007D3D48">
      <w:pPr>
        <w:pStyle w:val="Odstavekseznama"/>
        <w:numPr>
          <w:ilvl w:val="1"/>
          <w:numId w:val="13"/>
        </w:numPr>
        <w:ind w:left="851"/>
        <w:rPr>
          <w:rFonts w:ascii="Arial" w:hAnsi="Arial" w:cs="Arial"/>
          <w:sz w:val="20"/>
          <w:szCs w:val="20"/>
        </w:rPr>
      </w:pPr>
      <w:r w:rsidRPr="00AB3AA0">
        <w:rPr>
          <w:rFonts w:ascii="Arial" w:hAnsi="Arial" w:cs="Arial"/>
          <w:sz w:val="20"/>
          <w:szCs w:val="20"/>
        </w:rPr>
        <w:t xml:space="preserve">če družba v skladu s 27. členom tega zakona odpove pogodbo o udeležbi delavcev pri dobičku. </w:t>
      </w:r>
    </w:p>
    <w:p w14:paraId="109A202F" w14:textId="75B39704" w:rsidR="00455C4A" w:rsidRPr="00AB3AA0" w:rsidRDefault="00455C4A" w:rsidP="00455C4A">
      <w:pPr>
        <w:rPr>
          <w:rFonts w:ascii="Arial" w:hAnsi="Arial" w:cs="Arial"/>
          <w:sz w:val="20"/>
          <w:szCs w:val="20"/>
        </w:rPr>
      </w:pPr>
      <w:r w:rsidRPr="00AB3AA0">
        <w:rPr>
          <w:rFonts w:ascii="Arial" w:hAnsi="Arial" w:cs="Arial"/>
          <w:sz w:val="20"/>
          <w:szCs w:val="20"/>
        </w:rPr>
        <w:t>(2) Poslovodstvo mora v 15. dneh po prenehanju veljavnosti pogodbe ministrstvo, pristojno za gospodarstvo, obvestiti o prenehanju veljavnosti pogodbe, razlogih za prenehanje pogodbe in datum prenehanja veljavnosti pogodbe.</w:t>
      </w:r>
    </w:p>
    <w:p w14:paraId="46D6405D" w14:textId="77777777" w:rsidR="007342AF" w:rsidRPr="00AB3AA0" w:rsidRDefault="007342AF" w:rsidP="00455C4A">
      <w:pPr>
        <w:rPr>
          <w:rFonts w:ascii="Arial" w:hAnsi="Arial" w:cs="Arial"/>
          <w:sz w:val="20"/>
          <w:szCs w:val="20"/>
        </w:rPr>
      </w:pPr>
    </w:p>
    <w:p w14:paraId="6440129C" w14:textId="6BA56535" w:rsidR="007342AF" w:rsidRPr="00AB3AA0" w:rsidRDefault="007342AF" w:rsidP="007342AF">
      <w:pPr>
        <w:pStyle w:val="Odstavekseznama"/>
        <w:jc w:val="center"/>
        <w:rPr>
          <w:rFonts w:ascii="Arial" w:hAnsi="Arial" w:cs="Arial"/>
          <w:sz w:val="20"/>
          <w:szCs w:val="20"/>
        </w:rPr>
      </w:pPr>
      <w:r w:rsidRPr="00AB3AA0">
        <w:rPr>
          <w:rFonts w:ascii="Arial" w:hAnsi="Arial" w:cs="Arial"/>
          <w:sz w:val="20"/>
          <w:szCs w:val="20"/>
        </w:rPr>
        <w:t>26. člen</w:t>
      </w:r>
    </w:p>
    <w:p w14:paraId="0916D7B2" w14:textId="77777777" w:rsidR="007342AF" w:rsidRPr="00AB3AA0" w:rsidRDefault="007342AF" w:rsidP="007342AF">
      <w:pPr>
        <w:pStyle w:val="Odstavekseznama"/>
        <w:jc w:val="center"/>
        <w:rPr>
          <w:rFonts w:ascii="Arial" w:hAnsi="Arial" w:cs="Arial"/>
          <w:sz w:val="20"/>
          <w:szCs w:val="20"/>
        </w:rPr>
      </w:pPr>
      <w:r w:rsidRPr="00AB3AA0">
        <w:rPr>
          <w:rFonts w:ascii="Arial" w:hAnsi="Arial" w:cs="Arial"/>
          <w:sz w:val="20"/>
          <w:szCs w:val="20"/>
        </w:rPr>
        <w:lastRenderedPageBreak/>
        <w:t>(prenehanje veljavnosti zaradi statusnega preoblikovanja)</w:t>
      </w:r>
    </w:p>
    <w:p w14:paraId="356E9E11" w14:textId="04302AD5" w:rsidR="007342AF" w:rsidRPr="00AB3AA0" w:rsidRDefault="007342AF" w:rsidP="007342AF">
      <w:pPr>
        <w:jc w:val="both"/>
        <w:rPr>
          <w:rFonts w:ascii="Arial" w:hAnsi="Arial" w:cs="Arial"/>
          <w:sz w:val="20"/>
          <w:szCs w:val="20"/>
        </w:rPr>
      </w:pPr>
      <w:r w:rsidRPr="00AB3AA0">
        <w:rPr>
          <w:rFonts w:ascii="Arial" w:hAnsi="Arial" w:cs="Arial"/>
          <w:sz w:val="20"/>
          <w:szCs w:val="20"/>
        </w:rPr>
        <w:t xml:space="preserve">(1) Pogodba, sklenjena med delavci in prevzeto družbo, preneha veljati na dan vpisa statusnega preoblikovanja v sodni register, če prevzemna družba v 30 dneh izjavi, da ne prevzema vseh pravic in obveznosti iz pogodbe, ki jo je sklenila prevzeta družba. </w:t>
      </w:r>
    </w:p>
    <w:p w14:paraId="77BE2159" w14:textId="45CD0435" w:rsidR="007342AF" w:rsidRPr="00AB3AA0" w:rsidRDefault="007342AF" w:rsidP="007342AF">
      <w:pPr>
        <w:jc w:val="both"/>
        <w:rPr>
          <w:rFonts w:ascii="Arial" w:hAnsi="Arial" w:cs="Arial"/>
          <w:sz w:val="20"/>
          <w:szCs w:val="20"/>
        </w:rPr>
      </w:pPr>
      <w:r w:rsidRPr="00AB3AA0">
        <w:rPr>
          <w:rFonts w:ascii="Arial" w:hAnsi="Arial" w:cs="Arial"/>
          <w:sz w:val="20"/>
          <w:szCs w:val="20"/>
        </w:rPr>
        <w:t>(2) Ob prenehanju veljavnosti pogodbe po prejšnjem odstavku mora prevzemna družba delavcem zagotoviti vse pravice, ki jih je zagotavljala prevzeta družba do dneva prenehanja veljavnosti pogodbe.</w:t>
      </w:r>
    </w:p>
    <w:p w14:paraId="30DFAACD" w14:textId="77777777" w:rsidR="007342AF" w:rsidRPr="00AB3AA0" w:rsidRDefault="007342AF" w:rsidP="007342AF">
      <w:pPr>
        <w:pStyle w:val="Odstavekseznama"/>
        <w:jc w:val="center"/>
        <w:rPr>
          <w:rFonts w:ascii="Arial" w:hAnsi="Arial" w:cs="Arial"/>
          <w:sz w:val="20"/>
          <w:szCs w:val="20"/>
        </w:rPr>
      </w:pPr>
    </w:p>
    <w:p w14:paraId="7DF25393" w14:textId="63683C56" w:rsidR="007342AF" w:rsidRPr="00AB3AA0" w:rsidRDefault="007342AF" w:rsidP="007342AF">
      <w:pPr>
        <w:pStyle w:val="Odstavekseznama"/>
        <w:jc w:val="center"/>
        <w:rPr>
          <w:rFonts w:ascii="Arial" w:hAnsi="Arial" w:cs="Arial"/>
          <w:sz w:val="20"/>
          <w:szCs w:val="20"/>
        </w:rPr>
      </w:pPr>
      <w:r w:rsidRPr="00AB3AA0">
        <w:rPr>
          <w:rFonts w:ascii="Arial" w:hAnsi="Arial" w:cs="Arial"/>
          <w:sz w:val="20"/>
          <w:szCs w:val="20"/>
        </w:rPr>
        <w:t>27. člen</w:t>
      </w:r>
    </w:p>
    <w:p w14:paraId="5BCBB632" w14:textId="547D3B91" w:rsidR="007342AF" w:rsidRPr="00AB3AA0" w:rsidRDefault="007342AF" w:rsidP="007342AF">
      <w:pPr>
        <w:pStyle w:val="Odstavekseznama"/>
        <w:jc w:val="center"/>
        <w:rPr>
          <w:rFonts w:ascii="Arial" w:hAnsi="Arial" w:cs="Arial"/>
          <w:sz w:val="20"/>
          <w:szCs w:val="20"/>
        </w:rPr>
      </w:pPr>
      <w:r w:rsidRPr="00AB3AA0">
        <w:rPr>
          <w:rFonts w:ascii="Arial" w:hAnsi="Arial" w:cs="Arial"/>
          <w:sz w:val="20"/>
          <w:szCs w:val="20"/>
        </w:rPr>
        <w:t>(odpoved pogodbe)</w:t>
      </w:r>
    </w:p>
    <w:p w14:paraId="18EEE2DE" w14:textId="77777777" w:rsidR="007342AF" w:rsidRPr="00AB3AA0" w:rsidRDefault="007342AF" w:rsidP="007342AF">
      <w:pPr>
        <w:pStyle w:val="Odstavekseznama"/>
        <w:jc w:val="center"/>
        <w:rPr>
          <w:rFonts w:ascii="Arial" w:hAnsi="Arial" w:cs="Arial"/>
          <w:sz w:val="20"/>
          <w:szCs w:val="20"/>
        </w:rPr>
      </w:pPr>
    </w:p>
    <w:p w14:paraId="76FDB125" w14:textId="77777777" w:rsidR="007342AF" w:rsidRPr="00AB3AA0" w:rsidRDefault="007342AF" w:rsidP="007342AF">
      <w:pPr>
        <w:pStyle w:val="Odstavekseznama"/>
        <w:ind w:left="0"/>
        <w:jc w:val="both"/>
        <w:rPr>
          <w:rFonts w:ascii="Arial" w:hAnsi="Arial" w:cs="Arial"/>
          <w:sz w:val="20"/>
          <w:szCs w:val="20"/>
        </w:rPr>
      </w:pPr>
      <w:r w:rsidRPr="00AB3AA0">
        <w:rPr>
          <w:rFonts w:ascii="Arial" w:hAnsi="Arial" w:cs="Arial"/>
          <w:sz w:val="20"/>
          <w:szCs w:val="20"/>
        </w:rPr>
        <w:t xml:space="preserve">(1) Družba odpove pogodbo, ko skupščina sprejme sklep o odpovedi pogodbe. </w:t>
      </w:r>
    </w:p>
    <w:p w14:paraId="6022D793" w14:textId="77777777" w:rsidR="007342AF" w:rsidRPr="00AB3AA0" w:rsidRDefault="007342AF" w:rsidP="007342AF">
      <w:pPr>
        <w:pStyle w:val="Odstavekseznama"/>
        <w:ind w:left="0"/>
        <w:jc w:val="both"/>
        <w:rPr>
          <w:rFonts w:ascii="Arial" w:hAnsi="Arial" w:cs="Arial"/>
          <w:sz w:val="20"/>
          <w:szCs w:val="20"/>
        </w:rPr>
      </w:pPr>
    </w:p>
    <w:p w14:paraId="7883ADB8" w14:textId="5B3CAD1B" w:rsidR="007342AF" w:rsidRPr="00AB3AA0" w:rsidRDefault="007342AF" w:rsidP="007342AF">
      <w:pPr>
        <w:pStyle w:val="Odstavekseznama"/>
        <w:ind w:left="0"/>
        <w:jc w:val="both"/>
        <w:rPr>
          <w:rFonts w:ascii="Arial" w:hAnsi="Arial" w:cs="Arial"/>
          <w:sz w:val="20"/>
          <w:szCs w:val="20"/>
        </w:rPr>
      </w:pPr>
      <w:r w:rsidRPr="00AB3AA0">
        <w:rPr>
          <w:rFonts w:ascii="Arial" w:hAnsi="Arial" w:cs="Arial"/>
          <w:sz w:val="20"/>
          <w:szCs w:val="20"/>
        </w:rPr>
        <w:t xml:space="preserve">(2) Odpoved začne učinkovati z začetkom poslovnega leta, ki sledi poslovnemu letu, v katerem je bil sprejet sklep o odpovedi pogodbe. </w:t>
      </w:r>
    </w:p>
    <w:p w14:paraId="74CBCAA7" w14:textId="77777777" w:rsidR="007342AF" w:rsidRPr="00AB3AA0" w:rsidRDefault="007342AF" w:rsidP="007342AF">
      <w:pPr>
        <w:pStyle w:val="Odstavekseznama"/>
        <w:ind w:left="0"/>
        <w:jc w:val="both"/>
        <w:rPr>
          <w:rFonts w:ascii="Arial" w:hAnsi="Arial" w:cs="Arial"/>
          <w:sz w:val="20"/>
          <w:szCs w:val="20"/>
        </w:rPr>
      </w:pPr>
    </w:p>
    <w:p w14:paraId="44FCD229" w14:textId="6434653A" w:rsidR="007342AF" w:rsidRPr="00AB3AA0" w:rsidRDefault="007342AF" w:rsidP="007342AF">
      <w:pPr>
        <w:pStyle w:val="Odstavekseznama"/>
        <w:ind w:left="0"/>
        <w:jc w:val="both"/>
        <w:rPr>
          <w:rFonts w:ascii="Arial" w:hAnsi="Arial" w:cs="Arial"/>
          <w:sz w:val="20"/>
          <w:szCs w:val="20"/>
        </w:rPr>
      </w:pPr>
      <w:r w:rsidRPr="00AB3AA0">
        <w:rPr>
          <w:rFonts w:ascii="Arial" w:hAnsi="Arial" w:cs="Arial"/>
          <w:sz w:val="20"/>
          <w:szCs w:val="20"/>
        </w:rPr>
        <w:t>(3) Odpoved pogodbe ne vpliva na pravice delavcev, pridobljene do dneva prenehanja veljavnosti pogodbe.</w:t>
      </w:r>
    </w:p>
    <w:p w14:paraId="5D0A961B" w14:textId="77777777" w:rsidR="007342AF" w:rsidRPr="00AB3AA0" w:rsidRDefault="007342AF" w:rsidP="007342AF">
      <w:pPr>
        <w:pStyle w:val="Odstavekseznama"/>
        <w:ind w:left="0"/>
        <w:jc w:val="both"/>
        <w:rPr>
          <w:rFonts w:ascii="Arial" w:hAnsi="Arial" w:cs="Arial"/>
          <w:sz w:val="20"/>
          <w:szCs w:val="20"/>
        </w:rPr>
      </w:pPr>
    </w:p>
    <w:p w14:paraId="3625D569" w14:textId="0DED4723" w:rsidR="007342AF" w:rsidRPr="00AB3AA0" w:rsidRDefault="007342AF" w:rsidP="007342AF">
      <w:pPr>
        <w:pStyle w:val="Odstavekseznama"/>
        <w:jc w:val="center"/>
        <w:rPr>
          <w:rFonts w:ascii="Arial" w:hAnsi="Arial" w:cs="Arial"/>
          <w:sz w:val="20"/>
          <w:szCs w:val="20"/>
        </w:rPr>
      </w:pPr>
      <w:r w:rsidRPr="00AB3AA0">
        <w:rPr>
          <w:rFonts w:ascii="Arial" w:hAnsi="Arial" w:cs="Arial"/>
          <w:sz w:val="20"/>
          <w:szCs w:val="20"/>
        </w:rPr>
        <w:t>IV. POGLAVJE</w:t>
      </w:r>
    </w:p>
    <w:p w14:paraId="334AAF4C" w14:textId="77777777" w:rsidR="007342AF" w:rsidRPr="00AB3AA0" w:rsidRDefault="007342AF" w:rsidP="007342AF">
      <w:pPr>
        <w:pStyle w:val="Odstavekseznama"/>
        <w:jc w:val="center"/>
        <w:rPr>
          <w:rFonts w:ascii="Arial" w:hAnsi="Arial" w:cs="Arial"/>
          <w:sz w:val="20"/>
          <w:szCs w:val="20"/>
        </w:rPr>
      </w:pPr>
    </w:p>
    <w:p w14:paraId="3C76D068" w14:textId="6928EACD" w:rsidR="007342AF" w:rsidRPr="00AB3AA0" w:rsidRDefault="00AF7A97" w:rsidP="007342AF">
      <w:pPr>
        <w:pStyle w:val="Odstavekseznama"/>
        <w:ind w:left="0"/>
        <w:jc w:val="center"/>
        <w:rPr>
          <w:rFonts w:ascii="Arial" w:hAnsi="Arial" w:cs="Arial"/>
          <w:sz w:val="20"/>
          <w:szCs w:val="20"/>
        </w:rPr>
      </w:pPr>
      <w:r>
        <w:rPr>
          <w:rFonts w:ascii="Arial" w:hAnsi="Arial" w:cs="Arial"/>
          <w:sz w:val="20"/>
          <w:szCs w:val="20"/>
        </w:rPr>
        <w:t xml:space="preserve">            </w:t>
      </w:r>
      <w:r w:rsidR="007342AF" w:rsidRPr="00AB3AA0">
        <w:rPr>
          <w:rFonts w:ascii="Arial" w:hAnsi="Arial" w:cs="Arial"/>
          <w:sz w:val="20"/>
          <w:szCs w:val="20"/>
        </w:rPr>
        <w:t>OBVEZNOST OBVEŠČANJA</w:t>
      </w:r>
    </w:p>
    <w:p w14:paraId="047D6CB7" w14:textId="77777777" w:rsidR="007342AF" w:rsidRPr="00AB3AA0" w:rsidRDefault="007342AF" w:rsidP="007342AF">
      <w:pPr>
        <w:pStyle w:val="Odstavekseznama"/>
        <w:ind w:left="0"/>
        <w:jc w:val="center"/>
        <w:rPr>
          <w:rFonts w:ascii="Arial" w:hAnsi="Arial" w:cs="Arial"/>
          <w:sz w:val="20"/>
          <w:szCs w:val="20"/>
        </w:rPr>
      </w:pPr>
    </w:p>
    <w:p w14:paraId="3938ADFC" w14:textId="77777777" w:rsidR="007342AF" w:rsidRPr="00AB3AA0" w:rsidRDefault="007342AF" w:rsidP="007342AF">
      <w:pPr>
        <w:pStyle w:val="Odstavekseznama"/>
        <w:ind w:left="0"/>
        <w:jc w:val="center"/>
        <w:rPr>
          <w:rFonts w:ascii="Arial" w:hAnsi="Arial" w:cs="Arial"/>
          <w:sz w:val="20"/>
          <w:szCs w:val="20"/>
        </w:rPr>
      </w:pPr>
      <w:r w:rsidRPr="00AB3AA0">
        <w:rPr>
          <w:rFonts w:ascii="Arial" w:hAnsi="Arial" w:cs="Arial"/>
          <w:sz w:val="20"/>
          <w:szCs w:val="20"/>
        </w:rPr>
        <w:t xml:space="preserve">28. člen </w:t>
      </w:r>
    </w:p>
    <w:p w14:paraId="2230D8D7" w14:textId="46FB7EB5" w:rsidR="007342AF" w:rsidRPr="00AB3AA0" w:rsidRDefault="007342AF" w:rsidP="007342AF">
      <w:pPr>
        <w:pStyle w:val="Odstavekseznama"/>
        <w:ind w:left="0"/>
        <w:jc w:val="center"/>
        <w:rPr>
          <w:rFonts w:ascii="Arial" w:hAnsi="Arial" w:cs="Arial"/>
          <w:sz w:val="20"/>
          <w:szCs w:val="20"/>
        </w:rPr>
      </w:pPr>
      <w:r w:rsidRPr="00AB3AA0">
        <w:rPr>
          <w:rFonts w:ascii="Arial" w:hAnsi="Arial" w:cs="Arial"/>
          <w:sz w:val="20"/>
          <w:szCs w:val="20"/>
        </w:rPr>
        <w:t xml:space="preserve">(obvestilo o sklenitvi pogodbe ali sklepa skupščine) </w:t>
      </w:r>
    </w:p>
    <w:p w14:paraId="589AFEE9" w14:textId="77777777" w:rsidR="007342AF" w:rsidRPr="00AB3AA0" w:rsidRDefault="007342AF" w:rsidP="007342AF">
      <w:pPr>
        <w:pStyle w:val="Odstavekseznama"/>
        <w:ind w:left="0"/>
        <w:jc w:val="center"/>
        <w:rPr>
          <w:rFonts w:ascii="Arial" w:hAnsi="Arial" w:cs="Arial"/>
          <w:sz w:val="20"/>
          <w:szCs w:val="20"/>
        </w:rPr>
      </w:pPr>
    </w:p>
    <w:p w14:paraId="16192E15" w14:textId="77777777" w:rsidR="007342AF" w:rsidRPr="00AB3AA0" w:rsidRDefault="007342AF" w:rsidP="007342AF">
      <w:pPr>
        <w:pStyle w:val="Odstavekseznama"/>
        <w:ind w:left="0"/>
        <w:jc w:val="center"/>
        <w:rPr>
          <w:rFonts w:ascii="Arial" w:hAnsi="Arial" w:cs="Arial"/>
          <w:sz w:val="20"/>
          <w:szCs w:val="20"/>
        </w:rPr>
      </w:pPr>
    </w:p>
    <w:p w14:paraId="1A7EC6C7" w14:textId="77777777" w:rsidR="007342AF" w:rsidRPr="00AB3AA0" w:rsidRDefault="007342AF" w:rsidP="007342AF">
      <w:pPr>
        <w:pStyle w:val="Odstavekseznama"/>
        <w:ind w:left="0"/>
        <w:jc w:val="both"/>
        <w:rPr>
          <w:rFonts w:ascii="Arial" w:hAnsi="Arial" w:cs="Arial"/>
          <w:sz w:val="20"/>
          <w:szCs w:val="20"/>
        </w:rPr>
      </w:pPr>
      <w:r w:rsidRPr="00AB3AA0">
        <w:rPr>
          <w:rFonts w:ascii="Arial" w:hAnsi="Arial" w:cs="Arial"/>
          <w:sz w:val="20"/>
          <w:szCs w:val="20"/>
        </w:rPr>
        <w:t xml:space="preserve">(1) Poslovodstvo mora najpozneje v 15 dneh po sklenitvi pogodbe o udeležbi delavcev pri dobičku ministrstvu, pristojnemu za gospodarstvo, posredovati to pogodbo, oziroma mu v istem roku posredovati sklep o udeležbi delavcev pri dobičku, kadar je udeležba urejena na podlagi sklepa skupščine. </w:t>
      </w:r>
    </w:p>
    <w:p w14:paraId="6B7F024D" w14:textId="77777777" w:rsidR="007342AF" w:rsidRPr="00AB3AA0" w:rsidRDefault="007342AF" w:rsidP="007342AF">
      <w:pPr>
        <w:pStyle w:val="Odstavekseznama"/>
        <w:ind w:left="0"/>
        <w:jc w:val="both"/>
        <w:rPr>
          <w:rFonts w:ascii="Arial" w:hAnsi="Arial" w:cs="Arial"/>
          <w:sz w:val="20"/>
          <w:szCs w:val="20"/>
        </w:rPr>
      </w:pPr>
    </w:p>
    <w:p w14:paraId="3F701252" w14:textId="77777777" w:rsidR="007342AF" w:rsidRPr="00AB3AA0" w:rsidRDefault="007342AF" w:rsidP="007342AF">
      <w:pPr>
        <w:pStyle w:val="Odstavekseznama"/>
        <w:ind w:left="0"/>
        <w:jc w:val="both"/>
        <w:rPr>
          <w:rFonts w:ascii="Arial" w:hAnsi="Arial" w:cs="Arial"/>
          <w:sz w:val="20"/>
          <w:szCs w:val="20"/>
        </w:rPr>
      </w:pPr>
      <w:r w:rsidRPr="00AB3AA0">
        <w:rPr>
          <w:rFonts w:ascii="Arial" w:hAnsi="Arial" w:cs="Arial"/>
          <w:sz w:val="20"/>
          <w:szCs w:val="20"/>
        </w:rPr>
        <w:t xml:space="preserve">(2) Poslovodstvo mora v roku iz prejšnjega odstavka ministrstvu, pristojnemu za gospodarstvo, posredovati tudi vsako spremembo pogodbe o udeležbi pri dobičku oziroma vsako spremembo sklepa o udeležbi delavcev pri dobičku. </w:t>
      </w:r>
    </w:p>
    <w:p w14:paraId="28ACC312" w14:textId="77777777" w:rsidR="007342AF" w:rsidRPr="00AB3AA0" w:rsidRDefault="007342AF" w:rsidP="007342AF">
      <w:pPr>
        <w:pStyle w:val="Odstavekseznama"/>
        <w:ind w:left="0"/>
        <w:jc w:val="both"/>
        <w:rPr>
          <w:rFonts w:ascii="Arial" w:hAnsi="Arial" w:cs="Arial"/>
          <w:sz w:val="20"/>
          <w:szCs w:val="20"/>
        </w:rPr>
      </w:pPr>
    </w:p>
    <w:p w14:paraId="344B32C3" w14:textId="77777777" w:rsidR="007342AF" w:rsidRPr="00AB3AA0" w:rsidRDefault="007342AF" w:rsidP="007342AF">
      <w:pPr>
        <w:pStyle w:val="Odstavekseznama"/>
        <w:ind w:left="0"/>
        <w:jc w:val="both"/>
        <w:rPr>
          <w:rFonts w:ascii="Arial" w:hAnsi="Arial" w:cs="Arial"/>
          <w:sz w:val="20"/>
          <w:szCs w:val="20"/>
        </w:rPr>
      </w:pPr>
      <w:r w:rsidRPr="00AB3AA0">
        <w:rPr>
          <w:rFonts w:ascii="Arial" w:hAnsi="Arial" w:cs="Arial"/>
          <w:sz w:val="20"/>
          <w:szCs w:val="20"/>
        </w:rPr>
        <w:t>(3) Obvestili iz prvega in drugega odstavka tega člena morata vsebovati podatke o:</w:t>
      </w:r>
    </w:p>
    <w:p w14:paraId="14E260FF" w14:textId="77777777" w:rsidR="007342AF" w:rsidRPr="00AB3AA0" w:rsidRDefault="007342AF" w:rsidP="007342AF">
      <w:pPr>
        <w:pStyle w:val="Odstavekseznama"/>
        <w:ind w:left="0"/>
        <w:jc w:val="both"/>
        <w:rPr>
          <w:rFonts w:ascii="Arial" w:hAnsi="Arial" w:cs="Arial"/>
          <w:sz w:val="20"/>
          <w:szCs w:val="20"/>
        </w:rPr>
      </w:pPr>
    </w:p>
    <w:p w14:paraId="0A28B5EB" w14:textId="77777777" w:rsidR="007342AF" w:rsidRPr="00AB3AA0" w:rsidRDefault="007342AF" w:rsidP="007D3D48">
      <w:pPr>
        <w:pStyle w:val="Odstavekseznama"/>
        <w:numPr>
          <w:ilvl w:val="0"/>
          <w:numId w:val="14"/>
        </w:numPr>
        <w:jc w:val="both"/>
        <w:rPr>
          <w:rFonts w:ascii="Arial" w:hAnsi="Arial" w:cs="Arial"/>
          <w:sz w:val="20"/>
          <w:szCs w:val="20"/>
        </w:rPr>
      </w:pPr>
      <w:r w:rsidRPr="00AB3AA0">
        <w:rPr>
          <w:rFonts w:ascii="Arial" w:hAnsi="Arial" w:cs="Arial"/>
          <w:sz w:val="20"/>
          <w:szCs w:val="20"/>
        </w:rPr>
        <w:t xml:space="preserve">družbi, ki je sklenila pogodbo ali katere skupščina je sprejela sklep o udeležbi delavcev pri dobičku, </w:t>
      </w:r>
    </w:p>
    <w:p w14:paraId="69DA9248" w14:textId="56D7A0C2" w:rsidR="007342AF" w:rsidRPr="00AB3AA0" w:rsidRDefault="007342AF" w:rsidP="007D3D48">
      <w:pPr>
        <w:pStyle w:val="Odstavekseznama"/>
        <w:numPr>
          <w:ilvl w:val="0"/>
          <w:numId w:val="14"/>
        </w:numPr>
        <w:jc w:val="both"/>
        <w:rPr>
          <w:rFonts w:ascii="Arial" w:hAnsi="Arial" w:cs="Arial"/>
          <w:sz w:val="20"/>
          <w:szCs w:val="20"/>
        </w:rPr>
      </w:pPr>
      <w:r w:rsidRPr="00AB3AA0">
        <w:rPr>
          <w:rFonts w:ascii="Arial" w:hAnsi="Arial" w:cs="Arial"/>
          <w:sz w:val="20"/>
          <w:szCs w:val="20"/>
        </w:rPr>
        <w:t xml:space="preserve">datumu sklenitve pogodbe ali sprejetja sklepa skupščine o udeležbi delavcev pri dobičku, </w:t>
      </w:r>
    </w:p>
    <w:p w14:paraId="319ECF92" w14:textId="19CDD468" w:rsidR="007342AF" w:rsidRPr="00AB3AA0" w:rsidRDefault="007342AF" w:rsidP="007D3D48">
      <w:pPr>
        <w:pStyle w:val="Odstavekseznama"/>
        <w:numPr>
          <w:ilvl w:val="0"/>
          <w:numId w:val="14"/>
        </w:numPr>
        <w:jc w:val="both"/>
        <w:rPr>
          <w:rFonts w:ascii="Arial" w:hAnsi="Arial" w:cs="Arial"/>
          <w:sz w:val="20"/>
          <w:szCs w:val="20"/>
        </w:rPr>
      </w:pPr>
      <w:r w:rsidRPr="00AB3AA0">
        <w:rPr>
          <w:rFonts w:ascii="Arial" w:hAnsi="Arial" w:cs="Arial"/>
          <w:sz w:val="20"/>
          <w:szCs w:val="20"/>
        </w:rPr>
        <w:t xml:space="preserve">veljavnosti pogodbe ali sklepa skupščine o udeležbi delavcev pri dobičku (poslovna leta, za katera se bo dobiček delil). </w:t>
      </w:r>
    </w:p>
    <w:p w14:paraId="42A9B0E5" w14:textId="77777777" w:rsidR="007342AF" w:rsidRPr="00AB3AA0" w:rsidRDefault="007342AF" w:rsidP="007342AF">
      <w:pPr>
        <w:pStyle w:val="Odstavekseznama"/>
        <w:ind w:left="0"/>
        <w:jc w:val="both"/>
        <w:rPr>
          <w:rFonts w:ascii="Arial" w:hAnsi="Arial" w:cs="Arial"/>
          <w:sz w:val="20"/>
          <w:szCs w:val="20"/>
        </w:rPr>
      </w:pPr>
    </w:p>
    <w:p w14:paraId="1EA62DEC" w14:textId="348DE57D" w:rsidR="007342AF" w:rsidRPr="00AB3AA0" w:rsidRDefault="007342AF" w:rsidP="007342AF">
      <w:pPr>
        <w:pStyle w:val="Odstavekseznama"/>
        <w:ind w:left="0"/>
        <w:jc w:val="both"/>
        <w:rPr>
          <w:rFonts w:ascii="Arial" w:hAnsi="Arial" w:cs="Arial"/>
          <w:sz w:val="20"/>
          <w:szCs w:val="20"/>
        </w:rPr>
      </w:pPr>
      <w:r w:rsidRPr="00AB3AA0">
        <w:rPr>
          <w:rFonts w:ascii="Arial" w:hAnsi="Arial" w:cs="Arial"/>
          <w:sz w:val="20"/>
          <w:szCs w:val="20"/>
        </w:rPr>
        <w:t>(4) Ministrstvo podatke iz tega člena zbira in obdeluje za namene spremljanja izvajanja tega zakona, priprave analiz ter izvajanja nadzora nad uporabo shem udeležbe delavcev pri dobičku.</w:t>
      </w:r>
    </w:p>
    <w:p w14:paraId="723B776F" w14:textId="77777777" w:rsidR="007342AF" w:rsidRPr="00AB3AA0" w:rsidRDefault="007342AF" w:rsidP="007342AF">
      <w:pPr>
        <w:pStyle w:val="Odstavekseznama"/>
        <w:ind w:left="0"/>
        <w:jc w:val="center"/>
        <w:rPr>
          <w:rFonts w:ascii="Arial" w:hAnsi="Arial" w:cs="Arial"/>
          <w:sz w:val="20"/>
          <w:szCs w:val="20"/>
        </w:rPr>
      </w:pPr>
    </w:p>
    <w:p w14:paraId="72747D1C" w14:textId="20D332F4" w:rsidR="007342AF" w:rsidRPr="00AB3AA0" w:rsidRDefault="007342AF" w:rsidP="007342AF">
      <w:pPr>
        <w:pStyle w:val="Odstavekseznama"/>
        <w:ind w:left="0"/>
        <w:jc w:val="center"/>
        <w:rPr>
          <w:rFonts w:ascii="Arial" w:hAnsi="Arial" w:cs="Arial"/>
          <w:sz w:val="20"/>
          <w:szCs w:val="20"/>
        </w:rPr>
      </w:pPr>
      <w:r w:rsidRPr="00AB3AA0">
        <w:rPr>
          <w:rFonts w:ascii="Arial" w:hAnsi="Arial" w:cs="Arial"/>
          <w:sz w:val="20"/>
          <w:szCs w:val="20"/>
        </w:rPr>
        <w:t>29. člen</w:t>
      </w:r>
    </w:p>
    <w:p w14:paraId="589DE0B6" w14:textId="7BF80E15" w:rsidR="007342AF" w:rsidRPr="00AB3AA0" w:rsidRDefault="007342AF" w:rsidP="007342AF">
      <w:pPr>
        <w:pStyle w:val="Odstavekseznama"/>
        <w:ind w:left="0"/>
        <w:jc w:val="center"/>
        <w:rPr>
          <w:rFonts w:ascii="Arial" w:hAnsi="Arial" w:cs="Arial"/>
          <w:sz w:val="20"/>
          <w:szCs w:val="20"/>
        </w:rPr>
      </w:pPr>
      <w:r w:rsidRPr="00AB3AA0">
        <w:rPr>
          <w:rFonts w:ascii="Arial" w:hAnsi="Arial" w:cs="Arial"/>
          <w:sz w:val="20"/>
          <w:szCs w:val="20"/>
        </w:rPr>
        <w:t>(Člen je črtan)</w:t>
      </w:r>
    </w:p>
    <w:p w14:paraId="33C4137C" w14:textId="77777777" w:rsidR="007342AF" w:rsidRPr="00AB3AA0" w:rsidRDefault="007342AF" w:rsidP="007342AF">
      <w:pPr>
        <w:pStyle w:val="Odstavekseznama"/>
        <w:ind w:left="0"/>
        <w:jc w:val="center"/>
        <w:rPr>
          <w:rFonts w:ascii="Arial" w:hAnsi="Arial" w:cs="Arial"/>
          <w:sz w:val="20"/>
          <w:szCs w:val="20"/>
        </w:rPr>
      </w:pPr>
    </w:p>
    <w:p w14:paraId="44A59F0B" w14:textId="77777777" w:rsidR="007342AF" w:rsidRPr="00AB3AA0" w:rsidRDefault="007342AF" w:rsidP="007342AF">
      <w:pPr>
        <w:pStyle w:val="Odstavekseznama"/>
        <w:ind w:left="0"/>
        <w:jc w:val="center"/>
        <w:rPr>
          <w:rFonts w:ascii="Arial" w:hAnsi="Arial" w:cs="Arial"/>
          <w:sz w:val="20"/>
          <w:szCs w:val="20"/>
        </w:rPr>
      </w:pPr>
    </w:p>
    <w:p w14:paraId="22999411" w14:textId="26D0DA88" w:rsidR="007342AF" w:rsidRPr="00AB3AA0" w:rsidRDefault="007342AF" w:rsidP="007342AF">
      <w:pPr>
        <w:pStyle w:val="Odstavekseznama"/>
        <w:rPr>
          <w:rFonts w:ascii="Arial" w:hAnsi="Arial" w:cs="Arial"/>
          <w:sz w:val="20"/>
          <w:szCs w:val="20"/>
        </w:rPr>
      </w:pPr>
      <w:r w:rsidRPr="00AB3AA0">
        <w:rPr>
          <w:rFonts w:ascii="Arial" w:hAnsi="Arial" w:cs="Arial"/>
          <w:sz w:val="20"/>
          <w:szCs w:val="20"/>
        </w:rPr>
        <w:t xml:space="preserve">                                                            V. poglavje</w:t>
      </w:r>
    </w:p>
    <w:p w14:paraId="2F32517F" w14:textId="78D20778" w:rsidR="007342AF" w:rsidRDefault="007342AF" w:rsidP="007342AF">
      <w:pPr>
        <w:pStyle w:val="Odstavekseznama"/>
        <w:ind w:left="0"/>
        <w:jc w:val="center"/>
        <w:rPr>
          <w:rFonts w:ascii="Arial" w:hAnsi="Arial" w:cs="Arial"/>
          <w:sz w:val="20"/>
          <w:szCs w:val="20"/>
        </w:rPr>
      </w:pPr>
      <w:r w:rsidRPr="00AB3AA0">
        <w:rPr>
          <w:rFonts w:ascii="Arial" w:hAnsi="Arial" w:cs="Arial"/>
          <w:sz w:val="20"/>
          <w:szCs w:val="20"/>
        </w:rPr>
        <w:t>(Naslov V. poglavja je črtan)</w:t>
      </w:r>
    </w:p>
    <w:p w14:paraId="54BFDDF2" w14:textId="77777777" w:rsidR="00AF7A97" w:rsidRDefault="00AF7A97" w:rsidP="00AF7A97">
      <w:pPr>
        <w:rPr>
          <w:rFonts w:ascii="Arial" w:hAnsi="Arial" w:cs="Arial"/>
          <w:sz w:val="20"/>
          <w:szCs w:val="20"/>
        </w:rPr>
      </w:pPr>
      <w:r>
        <w:rPr>
          <w:rFonts w:ascii="Arial" w:hAnsi="Arial" w:cs="Arial"/>
          <w:sz w:val="20"/>
          <w:szCs w:val="20"/>
        </w:rPr>
        <w:t xml:space="preserve">                                                                           </w:t>
      </w:r>
    </w:p>
    <w:p w14:paraId="1BF22BA1" w14:textId="36D12156" w:rsidR="00AF7A97" w:rsidRPr="00AF7A97" w:rsidRDefault="00AF7A97" w:rsidP="00AF7A97">
      <w:pPr>
        <w:rPr>
          <w:rFonts w:ascii="Arial" w:hAnsi="Arial" w:cs="Arial"/>
          <w:sz w:val="20"/>
          <w:szCs w:val="20"/>
        </w:rPr>
      </w:pPr>
      <w:r>
        <w:rPr>
          <w:rFonts w:ascii="Arial" w:hAnsi="Arial" w:cs="Arial"/>
          <w:sz w:val="20"/>
          <w:szCs w:val="20"/>
        </w:rPr>
        <w:t xml:space="preserve">                                                                             </w:t>
      </w:r>
      <w:r w:rsidRPr="00AF7A97">
        <w:rPr>
          <w:rFonts w:ascii="Arial" w:hAnsi="Arial" w:cs="Arial"/>
          <w:sz w:val="20"/>
          <w:szCs w:val="20"/>
        </w:rPr>
        <w:t>30. člen</w:t>
      </w:r>
    </w:p>
    <w:p w14:paraId="795EF375" w14:textId="403A0EB8" w:rsidR="00AF7A97" w:rsidRDefault="00AF7A97" w:rsidP="00AF7A97">
      <w:pPr>
        <w:pStyle w:val="Odstavekseznama"/>
        <w:jc w:val="center"/>
        <w:rPr>
          <w:rFonts w:ascii="Arial" w:hAnsi="Arial" w:cs="Arial"/>
          <w:sz w:val="20"/>
          <w:szCs w:val="20"/>
        </w:rPr>
      </w:pPr>
      <w:r w:rsidRPr="00AF7A97">
        <w:rPr>
          <w:rFonts w:ascii="Arial" w:hAnsi="Arial" w:cs="Arial"/>
          <w:sz w:val="20"/>
          <w:szCs w:val="20"/>
        </w:rPr>
        <w:lastRenderedPageBreak/>
        <w:t>(Člen je črtan)</w:t>
      </w:r>
    </w:p>
    <w:p w14:paraId="501E1458" w14:textId="77777777" w:rsidR="00AF7A97" w:rsidRDefault="00AF7A97" w:rsidP="007342AF">
      <w:pPr>
        <w:pStyle w:val="Odstavekseznama"/>
        <w:ind w:left="0"/>
        <w:jc w:val="center"/>
        <w:rPr>
          <w:rFonts w:ascii="Arial" w:hAnsi="Arial" w:cs="Arial"/>
          <w:sz w:val="20"/>
          <w:szCs w:val="20"/>
        </w:rPr>
      </w:pPr>
    </w:p>
    <w:p w14:paraId="57E040D0" w14:textId="77777777" w:rsidR="00AF7A97" w:rsidRPr="00AB3AA0" w:rsidRDefault="00AF7A97" w:rsidP="007342AF">
      <w:pPr>
        <w:pStyle w:val="Odstavekseznama"/>
        <w:ind w:left="0"/>
        <w:jc w:val="center"/>
        <w:rPr>
          <w:rFonts w:ascii="Arial" w:hAnsi="Arial" w:cs="Arial"/>
          <w:sz w:val="20"/>
          <w:szCs w:val="20"/>
        </w:rPr>
      </w:pPr>
    </w:p>
    <w:p w14:paraId="43FDA013" w14:textId="77777777" w:rsidR="007342AF" w:rsidRPr="00AB3AA0" w:rsidRDefault="007342AF" w:rsidP="007342AF">
      <w:pPr>
        <w:pStyle w:val="Odstavekseznama"/>
        <w:ind w:left="0"/>
        <w:jc w:val="center"/>
        <w:rPr>
          <w:rFonts w:ascii="Arial" w:hAnsi="Arial" w:cs="Arial"/>
          <w:sz w:val="20"/>
          <w:szCs w:val="20"/>
        </w:rPr>
      </w:pPr>
    </w:p>
    <w:p w14:paraId="3F453044" w14:textId="77777777" w:rsidR="007342AF" w:rsidRPr="00AB3AA0" w:rsidRDefault="007342AF" w:rsidP="007342AF">
      <w:pPr>
        <w:pStyle w:val="Odstavekseznama"/>
        <w:ind w:left="0"/>
        <w:jc w:val="both"/>
        <w:rPr>
          <w:rFonts w:ascii="Arial" w:hAnsi="Arial" w:cs="Arial"/>
          <w:sz w:val="20"/>
          <w:szCs w:val="20"/>
        </w:rPr>
      </w:pPr>
    </w:p>
    <w:p w14:paraId="1336D256" w14:textId="392FDB2D" w:rsidR="007342AF" w:rsidRPr="00AB3AA0" w:rsidRDefault="007342AF" w:rsidP="007342AF">
      <w:pPr>
        <w:pStyle w:val="Odstavekseznama"/>
        <w:ind w:left="0"/>
        <w:jc w:val="center"/>
        <w:rPr>
          <w:rFonts w:ascii="Arial" w:hAnsi="Arial" w:cs="Arial"/>
          <w:sz w:val="20"/>
          <w:szCs w:val="20"/>
        </w:rPr>
      </w:pPr>
      <w:r w:rsidRPr="00AB3AA0">
        <w:rPr>
          <w:rFonts w:ascii="Arial" w:hAnsi="Arial" w:cs="Arial"/>
          <w:sz w:val="20"/>
          <w:szCs w:val="20"/>
        </w:rPr>
        <w:t>VI. POGLAVJE</w:t>
      </w:r>
    </w:p>
    <w:p w14:paraId="372F673F" w14:textId="4B298742" w:rsidR="007342AF" w:rsidRPr="00AB3AA0" w:rsidRDefault="007342AF" w:rsidP="007342AF">
      <w:pPr>
        <w:pStyle w:val="Odstavekseznama"/>
        <w:ind w:left="0"/>
        <w:jc w:val="center"/>
        <w:rPr>
          <w:rFonts w:ascii="Arial" w:hAnsi="Arial" w:cs="Arial"/>
          <w:sz w:val="20"/>
          <w:szCs w:val="20"/>
        </w:rPr>
      </w:pPr>
      <w:r w:rsidRPr="00AB3AA0">
        <w:rPr>
          <w:rFonts w:ascii="Arial" w:hAnsi="Arial" w:cs="Arial"/>
          <w:sz w:val="20"/>
          <w:szCs w:val="20"/>
        </w:rPr>
        <w:t>POSEBNA OBRAVNAVA PRI DAVKIH IN PRISPEVKIH ZA SOCIALNO VARNOST</w:t>
      </w:r>
    </w:p>
    <w:p w14:paraId="331BA052" w14:textId="77777777" w:rsidR="007342AF" w:rsidRPr="00AB3AA0" w:rsidRDefault="007342AF" w:rsidP="007342AF">
      <w:pPr>
        <w:pStyle w:val="Odstavekseznama"/>
        <w:ind w:left="0"/>
        <w:jc w:val="center"/>
        <w:rPr>
          <w:rFonts w:ascii="Arial" w:hAnsi="Arial" w:cs="Arial"/>
          <w:sz w:val="20"/>
          <w:szCs w:val="20"/>
        </w:rPr>
      </w:pPr>
    </w:p>
    <w:p w14:paraId="29A42121" w14:textId="77777777" w:rsidR="007342AF" w:rsidRPr="00AB615B" w:rsidRDefault="007342AF" w:rsidP="007342AF">
      <w:pPr>
        <w:pStyle w:val="Odstavekseznama"/>
        <w:ind w:left="0"/>
        <w:jc w:val="center"/>
        <w:rPr>
          <w:rFonts w:ascii="Arial" w:hAnsi="Arial" w:cs="Arial"/>
          <w:b/>
          <w:bCs/>
          <w:sz w:val="20"/>
          <w:szCs w:val="20"/>
        </w:rPr>
      </w:pPr>
      <w:r w:rsidRPr="00AB615B">
        <w:rPr>
          <w:rFonts w:ascii="Arial" w:hAnsi="Arial" w:cs="Arial"/>
          <w:b/>
          <w:bCs/>
          <w:sz w:val="20"/>
          <w:szCs w:val="20"/>
        </w:rPr>
        <w:t xml:space="preserve">31. člen </w:t>
      </w:r>
    </w:p>
    <w:p w14:paraId="7C2CC357" w14:textId="74A2EE7D" w:rsidR="007342AF" w:rsidRPr="00AB615B" w:rsidRDefault="007342AF" w:rsidP="007342AF">
      <w:pPr>
        <w:pStyle w:val="Odstavekseznama"/>
        <w:ind w:left="0"/>
        <w:jc w:val="center"/>
        <w:rPr>
          <w:rFonts w:ascii="Arial" w:hAnsi="Arial" w:cs="Arial"/>
          <w:b/>
          <w:bCs/>
          <w:sz w:val="20"/>
          <w:szCs w:val="20"/>
        </w:rPr>
      </w:pPr>
      <w:r w:rsidRPr="00AB615B">
        <w:rPr>
          <w:rFonts w:ascii="Arial" w:hAnsi="Arial" w:cs="Arial"/>
          <w:b/>
          <w:bCs/>
          <w:sz w:val="20"/>
          <w:szCs w:val="20"/>
        </w:rPr>
        <w:t xml:space="preserve">(pogoji za uporabo posebne obravnave pri davkih in prispevkih za socialno varnost) </w:t>
      </w:r>
    </w:p>
    <w:p w14:paraId="6309AEFC" w14:textId="77777777" w:rsidR="007342AF" w:rsidRPr="00AB615B" w:rsidRDefault="007342AF" w:rsidP="007342AF">
      <w:pPr>
        <w:pStyle w:val="Odstavekseznama"/>
        <w:ind w:left="0"/>
        <w:jc w:val="center"/>
        <w:rPr>
          <w:rFonts w:ascii="Arial" w:hAnsi="Arial" w:cs="Arial"/>
          <w:b/>
          <w:bCs/>
          <w:sz w:val="20"/>
          <w:szCs w:val="20"/>
        </w:rPr>
      </w:pPr>
    </w:p>
    <w:p w14:paraId="41D348B3" w14:textId="72D1B3B1" w:rsidR="005E4713" w:rsidRPr="00AB615B" w:rsidRDefault="005E4713" w:rsidP="005E4713">
      <w:pPr>
        <w:tabs>
          <w:tab w:val="left" w:pos="360"/>
        </w:tabs>
        <w:jc w:val="both"/>
        <w:rPr>
          <w:rFonts w:ascii="Arial" w:hAnsi="Arial" w:cs="Arial"/>
          <w:b/>
          <w:bCs/>
          <w:sz w:val="20"/>
          <w:szCs w:val="20"/>
        </w:rPr>
      </w:pPr>
      <w:r w:rsidRPr="00AB615B">
        <w:rPr>
          <w:rFonts w:ascii="Arial" w:hAnsi="Arial" w:cs="Arial"/>
          <w:b/>
          <w:bCs/>
          <w:sz w:val="20"/>
          <w:szCs w:val="20"/>
        </w:rPr>
        <w:t xml:space="preserve">Določbe tega poglavja se uporabljajo pod naslednjimi pogoji: </w:t>
      </w:r>
    </w:p>
    <w:p w14:paraId="6198E247" w14:textId="77777777" w:rsidR="005E4713" w:rsidRPr="00AB615B" w:rsidRDefault="005E4713" w:rsidP="005E4713">
      <w:pPr>
        <w:numPr>
          <w:ilvl w:val="1"/>
          <w:numId w:val="25"/>
        </w:numPr>
        <w:tabs>
          <w:tab w:val="left" w:pos="360"/>
        </w:tabs>
        <w:jc w:val="both"/>
        <w:rPr>
          <w:rFonts w:ascii="Arial" w:hAnsi="Arial" w:cs="Arial"/>
          <w:b/>
          <w:bCs/>
          <w:sz w:val="20"/>
          <w:szCs w:val="20"/>
        </w:rPr>
      </w:pPr>
      <w:r w:rsidRPr="00AB615B">
        <w:rPr>
          <w:rFonts w:ascii="Arial" w:hAnsi="Arial" w:cs="Arial"/>
          <w:b/>
          <w:bCs/>
          <w:sz w:val="20"/>
          <w:szCs w:val="20"/>
        </w:rPr>
        <w:t xml:space="preserve">delež dobička, namenjen delavcem ne presega 33 odstotkov čistega poslovnega izida, ustvarjenega v posameznem poslovnem letu, in hkrati ne več kot 20 odstotkov bruto mase plač poslovnega leta, katerega dobiček se deli; </w:t>
      </w:r>
    </w:p>
    <w:p w14:paraId="412DA32C" w14:textId="77777777" w:rsidR="005E4713" w:rsidRPr="00AB615B" w:rsidRDefault="005E4713" w:rsidP="005E4713">
      <w:pPr>
        <w:numPr>
          <w:ilvl w:val="1"/>
          <w:numId w:val="25"/>
        </w:numPr>
        <w:tabs>
          <w:tab w:val="left" w:pos="360"/>
        </w:tabs>
        <w:jc w:val="both"/>
        <w:rPr>
          <w:rFonts w:ascii="Arial" w:hAnsi="Arial" w:cs="Arial"/>
          <w:b/>
          <w:bCs/>
          <w:sz w:val="20"/>
          <w:szCs w:val="20"/>
        </w:rPr>
      </w:pPr>
      <w:r w:rsidRPr="00AB615B">
        <w:rPr>
          <w:rFonts w:ascii="Arial" w:hAnsi="Arial" w:cs="Arial"/>
          <w:b/>
          <w:bCs/>
          <w:sz w:val="20"/>
          <w:szCs w:val="20"/>
        </w:rPr>
        <w:t xml:space="preserve">razmerje razdelitve dobička med delavce po tem zakonu ne sme presegati razmerja ena proti osem na ravni družbe, pri čemer se razmerje izračuna na podlagi najnižjega in najvišjega pripadajočega zneska udeležbe pri dobičku med delavci, ki so bili v družbi zaposleni za polni delovni čas skozi celotno poslovno leto; </w:t>
      </w:r>
    </w:p>
    <w:p w14:paraId="0ED99F9C" w14:textId="77777777" w:rsidR="005E4713" w:rsidRPr="00AB615B" w:rsidRDefault="005E4713" w:rsidP="005E4713">
      <w:pPr>
        <w:numPr>
          <w:ilvl w:val="1"/>
          <w:numId w:val="25"/>
        </w:numPr>
        <w:tabs>
          <w:tab w:val="left" w:pos="360"/>
        </w:tabs>
        <w:jc w:val="both"/>
        <w:rPr>
          <w:rFonts w:ascii="Arial" w:hAnsi="Arial" w:cs="Arial"/>
          <w:b/>
          <w:bCs/>
          <w:sz w:val="20"/>
          <w:szCs w:val="20"/>
        </w:rPr>
      </w:pPr>
      <w:r w:rsidRPr="00AB615B">
        <w:rPr>
          <w:rFonts w:ascii="Arial" w:hAnsi="Arial" w:cs="Arial"/>
          <w:b/>
          <w:bCs/>
          <w:sz w:val="20"/>
          <w:szCs w:val="20"/>
        </w:rPr>
        <w:t xml:space="preserve">so izpolnjeni pogoji iz 7. člena tega zakona; </w:t>
      </w:r>
    </w:p>
    <w:p w14:paraId="4DCCE83B" w14:textId="77777777" w:rsidR="005E4713" w:rsidRPr="00AB615B" w:rsidRDefault="005E4713" w:rsidP="005E4713">
      <w:pPr>
        <w:numPr>
          <w:ilvl w:val="1"/>
          <w:numId w:val="25"/>
        </w:numPr>
        <w:tabs>
          <w:tab w:val="left" w:pos="360"/>
        </w:tabs>
        <w:jc w:val="both"/>
        <w:rPr>
          <w:rFonts w:ascii="Arial" w:hAnsi="Arial" w:cs="Arial"/>
          <w:b/>
          <w:bCs/>
          <w:sz w:val="20"/>
          <w:szCs w:val="20"/>
        </w:rPr>
      </w:pPr>
      <w:r w:rsidRPr="00AB615B">
        <w:rPr>
          <w:rFonts w:ascii="Arial" w:hAnsi="Arial" w:cs="Arial"/>
          <w:b/>
          <w:bCs/>
          <w:sz w:val="20"/>
          <w:szCs w:val="20"/>
        </w:rPr>
        <w:t>pri udeležbi pri dobičku so udeleženi vsi delavci pod enakimi pogoji.</w:t>
      </w:r>
    </w:p>
    <w:p w14:paraId="5E5C8434" w14:textId="77777777" w:rsidR="005E4713" w:rsidRPr="005E4713" w:rsidRDefault="005E4713" w:rsidP="005E4713">
      <w:pPr>
        <w:tabs>
          <w:tab w:val="left" w:pos="360"/>
        </w:tabs>
        <w:jc w:val="both"/>
        <w:rPr>
          <w:rFonts w:ascii="Arial" w:hAnsi="Arial" w:cs="Arial"/>
          <w:sz w:val="20"/>
          <w:szCs w:val="20"/>
        </w:rPr>
      </w:pPr>
    </w:p>
    <w:p w14:paraId="613302B3" w14:textId="77777777" w:rsidR="007523F0" w:rsidRPr="00AB3AA0" w:rsidRDefault="007523F0" w:rsidP="007523F0">
      <w:pPr>
        <w:tabs>
          <w:tab w:val="left" w:pos="360"/>
        </w:tabs>
        <w:jc w:val="both"/>
        <w:rPr>
          <w:rFonts w:ascii="Arial" w:hAnsi="Arial" w:cs="Arial"/>
          <w:sz w:val="20"/>
          <w:szCs w:val="20"/>
        </w:rPr>
      </w:pPr>
    </w:p>
    <w:p w14:paraId="430CF12B" w14:textId="77777777" w:rsidR="007523F0" w:rsidRPr="00AB615B" w:rsidRDefault="007523F0" w:rsidP="007523F0">
      <w:pPr>
        <w:pStyle w:val="Odstavekseznama"/>
        <w:ind w:left="0"/>
        <w:jc w:val="center"/>
        <w:rPr>
          <w:rFonts w:ascii="Arial" w:hAnsi="Arial" w:cs="Arial"/>
          <w:b/>
          <w:bCs/>
          <w:sz w:val="20"/>
          <w:szCs w:val="20"/>
        </w:rPr>
      </w:pPr>
      <w:bookmarkStart w:id="7" w:name="_Hlk220522171"/>
      <w:r w:rsidRPr="00AB615B">
        <w:rPr>
          <w:rFonts w:ascii="Arial" w:hAnsi="Arial" w:cs="Arial"/>
          <w:b/>
          <w:bCs/>
          <w:sz w:val="20"/>
          <w:szCs w:val="20"/>
        </w:rPr>
        <w:t xml:space="preserve">32. člen </w:t>
      </w:r>
    </w:p>
    <w:p w14:paraId="6CD2720C" w14:textId="59216AB9" w:rsidR="00C90361" w:rsidRPr="00AB615B" w:rsidRDefault="007523F0" w:rsidP="00AB615B">
      <w:pPr>
        <w:pStyle w:val="Odstavekseznama"/>
        <w:ind w:left="0"/>
        <w:jc w:val="center"/>
        <w:rPr>
          <w:rFonts w:ascii="Arial" w:hAnsi="Arial" w:cs="Arial"/>
          <w:b/>
          <w:bCs/>
          <w:sz w:val="20"/>
          <w:szCs w:val="20"/>
        </w:rPr>
      </w:pPr>
      <w:bookmarkStart w:id="8" w:name="_Hlk220490642"/>
      <w:r w:rsidRPr="00AB615B">
        <w:rPr>
          <w:rFonts w:ascii="Arial" w:hAnsi="Arial" w:cs="Arial"/>
          <w:b/>
          <w:bCs/>
          <w:sz w:val="20"/>
          <w:szCs w:val="20"/>
        </w:rPr>
        <w:t>(izključitev davčnih ugodnosti po drugih predpisih)</w:t>
      </w:r>
      <w:bookmarkEnd w:id="8"/>
      <w:bookmarkEnd w:id="7"/>
    </w:p>
    <w:p w14:paraId="606E3343" w14:textId="77777777" w:rsidR="00C90361" w:rsidRPr="00AB615B" w:rsidRDefault="00C90361" w:rsidP="00C90361">
      <w:pPr>
        <w:tabs>
          <w:tab w:val="left" w:pos="360"/>
        </w:tabs>
        <w:jc w:val="both"/>
        <w:rPr>
          <w:rFonts w:ascii="Arial" w:hAnsi="Arial" w:cs="Arial"/>
          <w:b/>
          <w:bCs/>
          <w:sz w:val="20"/>
          <w:szCs w:val="20"/>
        </w:rPr>
      </w:pPr>
      <w:r w:rsidRPr="00AB615B">
        <w:rPr>
          <w:rFonts w:ascii="Arial" w:hAnsi="Arial" w:cs="Arial"/>
          <w:b/>
          <w:bCs/>
          <w:sz w:val="20"/>
          <w:szCs w:val="20"/>
        </w:rPr>
        <w:t>(1) Ugodnosti iz 34. in 35. člena tega zakona se ne morejo koristiti v letu, v katerem so se že koristile naslednje posebne davčne obravnave dohodkov, ki jih je izplačal delodajalec in s tem delodajalcem povezana oseba, kot je določena z zakonom, ki ureja davek od dohodkov pravnih oseb:</w:t>
      </w:r>
    </w:p>
    <w:p w14:paraId="7EB189BF" w14:textId="24199628" w:rsidR="00C90361" w:rsidRPr="00AB615B" w:rsidRDefault="00C90361" w:rsidP="00AB615B">
      <w:pPr>
        <w:pStyle w:val="Odstavekseznama"/>
        <w:numPr>
          <w:ilvl w:val="0"/>
          <w:numId w:val="26"/>
        </w:numPr>
        <w:tabs>
          <w:tab w:val="left" w:pos="360"/>
        </w:tabs>
        <w:jc w:val="both"/>
        <w:rPr>
          <w:rFonts w:ascii="Arial" w:hAnsi="Arial" w:cs="Arial"/>
          <w:b/>
          <w:bCs/>
          <w:sz w:val="20"/>
          <w:szCs w:val="20"/>
        </w:rPr>
      </w:pPr>
      <w:r w:rsidRPr="00AB615B">
        <w:rPr>
          <w:rFonts w:ascii="Arial" w:hAnsi="Arial" w:cs="Arial"/>
          <w:b/>
          <w:bCs/>
          <w:sz w:val="20"/>
          <w:szCs w:val="20"/>
        </w:rPr>
        <w:t>posebno vrednotenje bonitete, zagotovljene v obliki zagotovljene pravice do nakupa oziroma pridobitve delnic ali deležev, v skladu z zakonom, ki ureja dohodnino, ali</w:t>
      </w:r>
    </w:p>
    <w:p w14:paraId="7BFE609D" w14:textId="177D6746" w:rsidR="00C90361" w:rsidRPr="00AB615B" w:rsidRDefault="00C90361" w:rsidP="00AB615B">
      <w:pPr>
        <w:pStyle w:val="Odstavekseznama"/>
        <w:numPr>
          <w:ilvl w:val="0"/>
          <w:numId w:val="26"/>
        </w:numPr>
        <w:tabs>
          <w:tab w:val="left" w:pos="360"/>
        </w:tabs>
        <w:jc w:val="both"/>
        <w:rPr>
          <w:rFonts w:ascii="Arial" w:hAnsi="Arial" w:cs="Arial"/>
          <w:b/>
          <w:bCs/>
          <w:sz w:val="20"/>
          <w:szCs w:val="20"/>
        </w:rPr>
      </w:pPr>
      <w:r w:rsidRPr="00AB615B">
        <w:rPr>
          <w:rFonts w:ascii="Arial" w:hAnsi="Arial" w:cs="Arial"/>
          <w:b/>
          <w:bCs/>
          <w:sz w:val="20"/>
          <w:szCs w:val="20"/>
        </w:rPr>
        <w:t>posebna davčna obravnava za delavce inovativnih zagonskih podjetij v skladu z zakonom, ki ureja dohodnino.</w:t>
      </w:r>
    </w:p>
    <w:p w14:paraId="6D6E6CF4" w14:textId="2BEFD60C" w:rsidR="007523F0" w:rsidRPr="00AB615B" w:rsidRDefault="00C90361" w:rsidP="00C90361">
      <w:pPr>
        <w:tabs>
          <w:tab w:val="left" w:pos="360"/>
        </w:tabs>
        <w:jc w:val="both"/>
        <w:rPr>
          <w:rFonts w:ascii="Arial" w:hAnsi="Arial" w:cs="Arial"/>
          <w:b/>
          <w:bCs/>
          <w:sz w:val="20"/>
          <w:szCs w:val="20"/>
        </w:rPr>
      </w:pPr>
      <w:r w:rsidRPr="00AB615B">
        <w:rPr>
          <w:rFonts w:ascii="Arial" w:hAnsi="Arial" w:cs="Arial"/>
          <w:b/>
          <w:bCs/>
          <w:sz w:val="20"/>
          <w:szCs w:val="20"/>
        </w:rPr>
        <w:t>(2) V času članstva v lastniški zadrugi po zakonu, ki ureja lastniške zadruge delavcev, delavec ne more koristiti posebne obravnave pri davkih in prispevkih po tem poglavju za dohodke, ki jih izplača delodajalec, ki se v skladu z zakonom, ki ureja lastniške zadruge delavcev, šteje za matično družbo, in s tem delodajalcem povezana oseba, kot je določena v skladu z zakonom, ki ureja davek od dohodkov pravnih oseb.</w:t>
      </w:r>
    </w:p>
    <w:p w14:paraId="43DEC1EA" w14:textId="77777777" w:rsidR="00C90361" w:rsidRDefault="00C90361" w:rsidP="007523F0">
      <w:pPr>
        <w:tabs>
          <w:tab w:val="left" w:pos="360"/>
        </w:tabs>
        <w:jc w:val="both"/>
        <w:rPr>
          <w:rFonts w:ascii="Arial" w:hAnsi="Arial" w:cs="Arial"/>
          <w:sz w:val="20"/>
          <w:szCs w:val="20"/>
        </w:rPr>
      </w:pPr>
    </w:p>
    <w:p w14:paraId="55F8DE66" w14:textId="77777777" w:rsidR="00C90361" w:rsidRPr="00AB3AA0" w:rsidRDefault="00C90361" w:rsidP="007523F0">
      <w:pPr>
        <w:tabs>
          <w:tab w:val="left" w:pos="360"/>
        </w:tabs>
        <w:jc w:val="both"/>
        <w:rPr>
          <w:rFonts w:ascii="Arial" w:hAnsi="Arial" w:cs="Arial"/>
          <w:sz w:val="20"/>
          <w:szCs w:val="20"/>
        </w:rPr>
      </w:pPr>
    </w:p>
    <w:p w14:paraId="2225B963" w14:textId="1C45D1C6" w:rsidR="007523F0" w:rsidRPr="00AB3AA0" w:rsidRDefault="007523F0" w:rsidP="007523F0">
      <w:pPr>
        <w:pStyle w:val="Odstavekseznama"/>
        <w:ind w:left="0"/>
        <w:jc w:val="center"/>
        <w:rPr>
          <w:rFonts w:ascii="Arial" w:hAnsi="Arial" w:cs="Arial"/>
          <w:sz w:val="20"/>
          <w:szCs w:val="20"/>
        </w:rPr>
      </w:pPr>
      <w:r w:rsidRPr="00AB3AA0">
        <w:rPr>
          <w:rFonts w:ascii="Arial" w:hAnsi="Arial" w:cs="Arial"/>
          <w:sz w:val="20"/>
          <w:szCs w:val="20"/>
        </w:rPr>
        <w:t>33. člen</w:t>
      </w:r>
    </w:p>
    <w:p w14:paraId="74763862" w14:textId="77777777" w:rsidR="007523F0" w:rsidRPr="00AB3AA0" w:rsidRDefault="007523F0" w:rsidP="007523F0">
      <w:pPr>
        <w:pStyle w:val="Odstavekseznama"/>
        <w:ind w:left="0"/>
        <w:jc w:val="center"/>
        <w:rPr>
          <w:rFonts w:ascii="Arial" w:hAnsi="Arial" w:cs="Arial"/>
          <w:sz w:val="20"/>
          <w:szCs w:val="20"/>
        </w:rPr>
      </w:pPr>
      <w:r w:rsidRPr="00AB3AA0">
        <w:rPr>
          <w:rFonts w:ascii="Arial" w:hAnsi="Arial" w:cs="Arial"/>
          <w:sz w:val="20"/>
          <w:szCs w:val="20"/>
        </w:rPr>
        <w:t>(olajšava pri davku od dohodkov pravnih oseb)</w:t>
      </w:r>
    </w:p>
    <w:p w14:paraId="119D4D4E" w14:textId="77777777"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 (1) Družba lahko uveljavlja zmanjšanje davčne osnove, določene po zakonu, ki ureja obdavčitev dohodkov pravnih oseb, za 100 odstotkov pripadajočega zneska dobička iz preteklega poslovnega leta, ki se v skladu s pravili tega zakona razdeli delavcem v obliki ene izmed shem udeležbe pri dobičku, ob upoštevanju omejitev in pogojev iz tega zakona, vendar največ v višini davčne osnove. </w:t>
      </w:r>
    </w:p>
    <w:p w14:paraId="25FEC3D1" w14:textId="765E101E"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lastRenderedPageBreak/>
        <w:t>(2) Družba ima olajšavo po tem členu tudi, če je znesek dobička, ki se po tem zakonu lahko izplača delavcem, izplačan dediču.</w:t>
      </w:r>
    </w:p>
    <w:p w14:paraId="2799D68F" w14:textId="77C1CB3F"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(3) Ne glede na zakon, ki ureja obdavčitev dohodkov pravnih oseb, se stroški oziroma odhodki, ki bi bili oblikovani ali bi nastali v zvezi z zneskom in izplačilom zneska, za katerega se uveljavlja olajšava iz prvega odstavka tega člena, razen prispevkov za socialno varnost, ki so jih zavezani plačati delodajalci, ne upoštevajo pri določanju davčne osnove po zakonu, ki ureja obdavčitev dohodkov pravnih oseb, v nobenem davčnem obdobju. Če se stroški oziroma odhodki iz prejšnjega stavka upoštevajo pri določanju davčne osnove v davčnem obdobju, ki se razlikuje od davčnega obdobja, v katerem se uveljavlja zmanjšanje davčne osnove po prvem odstavku tega člena, se za upoštevane stroške oziroma odhodke poveča davčna osnova v davčnem obdobju, v katerem se uveljavlja zmanjšanje davčne osnove po prvem odstavku tega člena.</w:t>
      </w:r>
    </w:p>
    <w:p w14:paraId="61215994" w14:textId="75B36403" w:rsidR="007523F0" w:rsidRPr="00AB3AA0" w:rsidRDefault="007523F0" w:rsidP="007523F0">
      <w:pPr>
        <w:pStyle w:val="Odstavekseznama"/>
        <w:ind w:left="0"/>
        <w:jc w:val="center"/>
        <w:rPr>
          <w:rFonts w:ascii="Arial" w:hAnsi="Arial" w:cs="Arial"/>
          <w:sz w:val="20"/>
          <w:szCs w:val="20"/>
        </w:rPr>
      </w:pPr>
      <w:r w:rsidRPr="00AB3AA0">
        <w:rPr>
          <w:rFonts w:ascii="Arial" w:hAnsi="Arial" w:cs="Arial"/>
          <w:sz w:val="20"/>
          <w:szCs w:val="20"/>
        </w:rPr>
        <w:t>34. člen</w:t>
      </w:r>
    </w:p>
    <w:p w14:paraId="57766E49" w14:textId="7E10BB9A" w:rsidR="007523F0" w:rsidRPr="00AB3AA0" w:rsidRDefault="007523F0" w:rsidP="007523F0">
      <w:pPr>
        <w:pStyle w:val="Odstavekseznama"/>
        <w:ind w:left="0"/>
        <w:jc w:val="center"/>
        <w:rPr>
          <w:rFonts w:ascii="Arial" w:hAnsi="Arial" w:cs="Arial"/>
          <w:sz w:val="20"/>
          <w:szCs w:val="20"/>
        </w:rPr>
      </w:pPr>
      <w:r w:rsidRPr="00AB3AA0">
        <w:rPr>
          <w:rFonts w:ascii="Arial" w:hAnsi="Arial" w:cs="Arial"/>
          <w:sz w:val="20"/>
          <w:szCs w:val="20"/>
        </w:rPr>
        <w:t>(posebna davčna obravnava dohodka iz denarne sheme)</w:t>
      </w:r>
    </w:p>
    <w:p w14:paraId="2932BEC4" w14:textId="77777777" w:rsidR="007523F0" w:rsidRPr="00AB3AA0" w:rsidRDefault="007523F0" w:rsidP="007523F0">
      <w:pPr>
        <w:tabs>
          <w:tab w:val="left" w:pos="360"/>
        </w:tabs>
        <w:jc w:val="both"/>
        <w:rPr>
          <w:rFonts w:ascii="Arial" w:hAnsi="Arial" w:cs="Arial"/>
          <w:sz w:val="20"/>
          <w:szCs w:val="20"/>
        </w:rPr>
      </w:pPr>
    </w:p>
    <w:p w14:paraId="2BB04FC5" w14:textId="64D4E03C"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(1) Dohodek, ki ga delavec prejme na podlagi denarne sheme, ki izpolnjuje pogoje, določene po tem zakonu, se obdavči z dohodnino po tem členu, če: </w:t>
      </w:r>
    </w:p>
    <w:p w14:paraId="25F1128F" w14:textId="435D1AF9" w:rsidR="007523F0" w:rsidRPr="00AB3AA0" w:rsidRDefault="007523F0" w:rsidP="007D3D48">
      <w:pPr>
        <w:pStyle w:val="Odstavekseznama"/>
        <w:numPr>
          <w:ilvl w:val="1"/>
          <w:numId w:val="16"/>
        </w:numPr>
        <w:tabs>
          <w:tab w:val="left" w:pos="360"/>
        </w:tabs>
        <w:jc w:val="both"/>
        <w:rPr>
          <w:rFonts w:ascii="Arial" w:hAnsi="Arial" w:cs="Arial"/>
          <w:sz w:val="20"/>
          <w:szCs w:val="20"/>
        </w:rPr>
      </w:pPr>
      <w:r w:rsidRPr="00AB3AA0">
        <w:rPr>
          <w:rFonts w:ascii="Arial" w:hAnsi="Arial" w:cs="Arial"/>
          <w:sz w:val="20"/>
          <w:szCs w:val="20"/>
        </w:rPr>
        <w:t xml:space="preserve">se ta dohodek izplača v dveh enakih delih v razmiku najmanj enega leta in </w:t>
      </w:r>
    </w:p>
    <w:p w14:paraId="03BFDEA3" w14:textId="51474EE3" w:rsidR="007523F0" w:rsidRPr="00AB3AA0" w:rsidRDefault="007523F0" w:rsidP="007D3D48">
      <w:pPr>
        <w:pStyle w:val="Odstavekseznama"/>
        <w:numPr>
          <w:ilvl w:val="1"/>
          <w:numId w:val="16"/>
        </w:numPr>
        <w:tabs>
          <w:tab w:val="left" w:pos="360"/>
        </w:tabs>
        <w:jc w:val="both"/>
        <w:rPr>
          <w:rFonts w:ascii="Arial" w:hAnsi="Arial" w:cs="Arial"/>
          <w:sz w:val="20"/>
          <w:szCs w:val="20"/>
        </w:rPr>
      </w:pPr>
      <w:r w:rsidRPr="00AB3AA0">
        <w:rPr>
          <w:rFonts w:ascii="Arial" w:hAnsi="Arial" w:cs="Arial"/>
          <w:sz w:val="20"/>
          <w:szCs w:val="20"/>
        </w:rPr>
        <w:t>je delavec v trenutku prejema dohodka v delovnem razmerju pri izplačevalcu dohodka, razen v primeru smrti delavca.</w:t>
      </w:r>
    </w:p>
    <w:p w14:paraId="77CC982D" w14:textId="77777777"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(2) Davčna osnova od dohodka iz prejšnjega odstavka je prejeti pripadajoči znesek dobička. </w:t>
      </w:r>
    </w:p>
    <w:p w14:paraId="60F06CE7" w14:textId="77777777"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(3) Dohodek iz prvega odstavka tega člena se ne všteva v letno davčno osnovo po zakonu, ki ureja dohodnino. Od tega dohodka se dohodnina izračuna in plača od davčne osnove po drugem odstavku tega člena po stopnji 30 odstotkov in se šteje kot dokončni davek. </w:t>
      </w:r>
    </w:p>
    <w:p w14:paraId="39BAD252" w14:textId="77777777"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(4) Dohodnina od dohodka iz prvega odstavka tega člena se izračuna in plača v rokih in na način, kot je določeno s tem zakonom. </w:t>
      </w:r>
    </w:p>
    <w:p w14:paraId="19888C53" w14:textId="77777777"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(5) Izračun dohodnine od dohodka iz prvega odstavka opravi plačnik davka v obračunu davčnega odtegljaja, ki mora vsebovati resnične, pravilne in popolne podatke. Davčni odtegljaj mora plačnik davka izračunati in odtegniti ob obračunu dohodka, davčnemu organu pa ga mora predložiti najpozneje na dan izplačila dohodka, plačati pa najpozneje v petih dneh od izplačila dohodka. Najpozneje na dan izplačila dohodka mora plačnik davka predložiti podatke iz obračuna davčnih odtegljajev o dohodku, o odtegnjenem in plačanem davčnem odtegljaju ter druge podatke, ki vplivajo na višino davčnega odtegljaja, tudi davčnemu zavezancu. </w:t>
      </w:r>
    </w:p>
    <w:p w14:paraId="027A0215" w14:textId="77777777"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(6) Obrazec obračuna davčnega odtegljaja iz prejšnjega odstavka predpiše minister, pristojen za finance. Obrazec mora vsebovati podatke, potrebne za določanje davčne osnove oziroma izračun dohodnine, in podatke, potrebne za nadzor in identifikacijo zavezanca za davek. </w:t>
      </w:r>
    </w:p>
    <w:p w14:paraId="4AC1C1D7" w14:textId="77777777"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(7) Ne glede na 35. člen tega zakona se dohodek, ki ga v obliki ostanka pripadajočega zneska dobička delavec prejme v denarju na podlagi delniške ali družbeniške sheme, ki izpolnjuje pogoje, določene po tem zakonu, obdavči po tem členu. </w:t>
      </w:r>
    </w:p>
    <w:p w14:paraId="01638EE6" w14:textId="1DAE8219"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(8) Za vprašanja, ki niso posebej urejena s tem členom, se uporabljajo določbe zakona, ki ureja dohodnino.</w:t>
      </w:r>
    </w:p>
    <w:p w14:paraId="15EB39E3" w14:textId="77777777" w:rsidR="007523F0" w:rsidRPr="00AB3AA0" w:rsidRDefault="007523F0" w:rsidP="007523F0">
      <w:pPr>
        <w:tabs>
          <w:tab w:val="left" w:pos="360"/>
        </w:tabs>
        <w:jc w:val="both"/>
        <w:rPr>
          <w:rFonts w:ascii="Arial" w:hAnsi="Arial" w:cs="Arial"/>
          <w:sz w:val="20"/>
          <w:szCs w:val="20"/>
        </w:rPr>
      </w:pPr>
    </w:p>
    <w:p w14:paraId="1FF5DB5F" w14:textId="77777777" w:rsidR="007523F0" w:rsidRPr="00AB3AA0" w:rsidRDefault="007523F0" w:rsidP="007523F0">
      <w:pPr>
        <w:pStyle w:val="Odstavekseznama"/>
        <w:ind w:left="0"/>
        <w:jc w:val="center"/>
        <w:rPr>
          <w:rFonts w:ascii="Arial" w:hAnsi="Arial" w:cs="Arial"/>
          <w:sz w:val="20"/>
          <w:szCs w:val="20"/>
        </w:rPr>
      </w:pPr>
      <w:r w:rsidRPr="00AB3AA0">
        <w:rPr>
          <w:rFonts w:ascii="Arial" w:hAnsi="Arial" w:cs="Arial"/>
          <w:sz w:val="20"/>
          <w:szCs w:val="20"/>
        </w:rPr>
        <w:t>35. člen</w:t>
      </w:r>
    </w:p>
    <w:p w14:paraId="7F22FB27" w14:textId="35ED8D86" w:rsidR="007523F0" w:rsidRPr="00AB3AA0" w:rsidRDefault="007523F0" w:rsidP="007523F0">
      <w:pPr>
        <w:pStyle w:val="Odstavekseznama"/>
        <w:ind w:left="0"/>
        <w:jc w:val="center"/>
        <w:rPr>
          <w:rFonts w:ascii="Arial" w:hAnsi="Arial" w:cs="Arial"/>
          <w:sz w:val="20"/>
          <w:szCs w:val="20"/>
        </w:rPr>
      </w:pPr>
      <w:r w:rsidRPr="00AB3AA0">
        <w:rPr>
          <w:rFonts w:ascii="Arial" w:hAnsi="Arial" w:cs="Arial"/>
          <w:sz w:val="20"/>
          <w:szCs w:val="20"/>
        </w:rPr>
        <w:t>(posebna davčna obravnava dohodka iz delniške ali družbeniške sheme)</w:t>
      </w:r>
    </w:p>
    <w:p w14:paraId="2372FAC2" w14:textId="77777777" w:rsidR="007523F0" w:rsidRPr="00AB3AA0" w:rsidRDefault="007523F0" w:rsidP="007523F0">
      <w:pPr>
        <w:pStyle w:val="Odstavekseznama"/>
        <w:ind w:left="0"/>
        <w:jc w:val="both"/>
        <w:rPr>
          <w:rFonts w:ascii="Arial" w:hAnsi="Arial" w:cs="Arial"/>
          <w:sz w:val="20"/>
          <w:szCs w:val="20"/>
        </w:rPr>
      </w:pPr>
    </w:p>
    <w:p w14:paraId="04EFC14C" w14:textId="05FE26AD"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(1) Dohodek, ki ga delavec prejme na podlagi delniške ali družbeniške sheme, ki izpolnjuje pogoje, določene po tem zakonu, se obdavči z dohodnino po tem členu. </w:t>
      </w:r>
    </w:p>
    <w:p w14:paraId="4CB9BEE3" w14:textId="021E6E5D"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lastRenderedPageBreak/>
        <w:t xml:space="preserve">(2) Davčna osnova je prejet dohodek iz prvega odstavka tega člena, ki je enak vrednosti delnice ali deleža v času prejema delnice ali deleža, povečani s koeficientom davčnega odtegljaja. </w:t>
      </w:r>
    </w:p>
    <w:p w14:paraId="62C21F80" w14:textId="647CA7C2"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(3) Vrednost delnice ali deleža iz drugega odstavka tega člena se določa na podlagi primerljive tržne cene. Če primerljive tržne cene ni mogoče določiti, se vrednost določi na podlagi stroška, ki je nastal pri delodajalcu v zvezi z zagotavljanjem delnice ali deleža. </w:t>
      </w:r>
    </w:p>
    <w:p w14:paraId="73CEFB18" w14:textId="1D3CA7FE"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(4) Dohodek iz prvega odstavka tega člena se ne všteva v letno davčno osnovo po zakonu, ki ureja dohodnino. Od tega dohodka se dohodnina izračuna in plača od davčne osnove po drugem odstavku po stopnji 25 odstotkov in se šteje kot dokončni davek.</w:t>
      </w:r>
    </w:p>
    <w:p w14:paraId="446F23EA" w14:textId="3B057A4A"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(5) Dohodnina od dohodka iz prvega odstavka tega člena se izračuna in plača v rokih in na način, kot je določeno s tem zakonom. </w:t>
      </w:r>
    </w:p>
    <w:p w14:paraId="6C05EC52" w14:textId="5C313981"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(6) Izračun dohodnine od dohodka iz prvega odstavka opravi plačnik davka v obračunu davčnega odtegljaja, ki mora vsebovati resnične, pravilne in popolne podatke. Davčni odtegljaj mora plačnik davka izračunati in odtegniti ob obračunu dohodka, davčnemu organu pa ga mora predložiti najpozneje na dan izplačila dohodka, plačati pa najpozneje v petih dneh od izplačila dohodka. Najpozneje na dan izplačila dohodka mora plačnik davka predložiti podatke iz obračuna davčnih odtegljajev o dohodku, o odtegnjenem in plačanem davčnem odtegljaju ter druge podatke, ki vplivajo na višino davčnega odtegljaja, tudi davčnemu zavezancu. </w:t>
      </w:r>
    </w:p>
    <w:p w14:paraId="1E35E8CB" w14:textId="6777F4C9"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(7) Obrazec obračuna davčnega odtegljaja iz prejšnjega odstavka tega člena predpiše minister, pristojen za finance. Obrazec mora vsebovati podatke, potrebne za določanje davčne osnove oziroma izračun dohodnine, in podatke, potrebne za nadzor in identifikacijo zavezanca za davek. </w:t>
      </w:r>
    </w:p>
    <w:p w14:paraId="7A07F934" w14:textId="7FF6A493"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 xml:space="preserve">(8) Ob odsvojitvi prejete delnice ali deleža se za vrednost delnice ali deleža ob pridobitvi šteje vrednost delnice ali deleža na dan, ko je zavezanec pridobil delnice ali deleže. </w:t>
      </w:r>
    </w:p>
    <w:p w14:paraId="6CCFE227" w14:textId="7869484F" w:rsidR="007523F0" w:rsidRPr="00AB3AA0" w:rsidRDefault="007523F0" w:rsidP="007523F0">
      <w:pPr>
        <w:tabs>
          <w:tab w:val="left" w:pos="360"/>
        </w:tabs>
        <w:jc w:val="both"/>
        <w:rPr>
          <w:rFonts w:ascii="Arial" w:hAnsi="Arial" w:cs="Arial"/>
          <w:sz w:val="20"/>
          <w:szCs w:val="20"/>
        </w:rPr>
      </w:pPr>
      <w:r w:rsidRPr="00AB3AA0">
        <w:rPr>
          <w:rFonts w:ascii="Arial" w:hAnsi="Arial" w:cs="Arial"/>
          <w:sz w:val="20"/>
          <w:szCs w:val="20"/>
        </w:rPr>
        <w:t>(9) Za vprašanja, ki niso posebej urejena s tem členom, se uporabljajo določbe zakona, ki ureja dohodnino.</w:t>
      </w:r>
    </w:p>
    <w:p w14:paraId="732495E6" w14:textId="1B1144B5" w:rsidR="007523F0" w:rsidRPr="00AB3AA0" w:rsidRDefault="007523F0" w:rsidP="00B61FC6">
      <w:pPr>
        <w:pStyle w:val="Odstavekseznama"/>
        <w:ind w:left="0"/>
        <w:jc w:val="center"/>
        <w:rPr>
          <w:rFonts w:ascii="Arial" w:hAnsi="Arial" w:cs="Arial"/>
          <w:sz w:val="20"/>
          <w:szCs w:val="20"/>
        </w:rPr>
      </w:pPr>
      <w:r w:rsidRPr="00AB3AA0">
        <w:rPr>
          <w:rFonts w:ascii="Arial" w:hAnsi="Arial" w:cs="Arial"/>
          <w:sz w:val="20"/>
          <w:szCs w:val="20"/>
        </w:rPr>
        <w:t>35. a člen</w:t>
      </w:r>
    </w:p>
    <w:p w14:paraId="12BCBC6D" w14:textId="0085940C" w:rsidR="007523F0" w:rsidRPr="00AB3AA0" w:rsidRDefault="007523F0" w:rsidP="00B61FC6">
      <w:pPr>
        <w:pStyle w:val="Odstavekseznama"/>
        <w:ind w:left="0"/>
        <w:jc w:val="center"/>
        <w:rPr>
          <w:rFonts w:ascii="Arial" w:hAnsi="Arial" w:cs="Arial"/>
          <w:sz w:val="20"/>
          <w:szCs w:val="20"/>
        </w:rPr>
      </w:pPr>
      <w:r w:rsidRPr="00AB3AA0">
        <w:rPr>
          <w:rFonts w:ascii="Arial" w:hAnsi="Arial" w:cs="Arial"/>
          <w:sz w:val="20"/>
          <w:szCs w:val="20"/>
        </w:rPr>
        <w:t>(posebna obravnava pri prispevkih za socialno varnost)</w:t>
      </w:r>
    </w:p>
    <w:p w14:paraId="42C98B1D" w14:textId="110BF232" w:rsidR="007523F0" w:rsidRPr="00AB3AA0" w:rsidRDefault="00B61FC6" w:rsidP="00B61FC6">
      <w:pPr>
        <w:tabs>
          <w:tab w:val="left" w:pos="360"/>
        </w:tabs>
        <w:jc w:val="both"/>
        <w:rPr>
          <w:rFonts w:ascii="Arial" w:hAnsi="Arial" w:cs="Arial"/>
          <w:sz w:val="20"/>
          <w:szCs w:val="20"/>
        </w:rPr>
      </w:pPr>
      <w:r w:rsidRPr="00AB3AA0">
        <w:rPr>
          <w:rFonts w:ascii="Arial" w:hAnsi="Arial" w:cs="Arial"/>
          <w:sz w:val="20"/>
          <w:szCs w:val="20"/>
        </w:rPr>
        <w:t>Ne glede na 144. člen Zakona o pokojninskem in invalidskem zavarovanju (Uradni list RS, št. 48/22 – uradno prečiščeno besedilo, 40/23 – ZČmIS-1, 78/23 – ZORR, 84/23 – ZDOsk-1, 125/23 – odl. US, 133/23 in 90/25) se dohodki, ki so deležni posebne davčne obravnave po 34. in 35. členu tega zakona, ne vštevajo v osnovo za plačilo prispevkov za socialno varnost.</w:t>
      </w:r>
    </w:p>
    <w:p w14:paraId="7E8354FA" w14:textId="77777777" w:rsidR="00B61FC6" w:rsidRPr="00AB3AA0" w:rsidRDefault="00B61FC6" w:rsidP="00B61FC6">
      <w:pPr>
        <w:tabs>
          <w:tab w:val="left" w:pos="360"/>
        </w:tabs>
        <w:jc w:val="both"/>
        <w:rPr>
          <w:rFonts w:ascii="Arial" w:hAnsi="Arial" w:cs="Arial"/>
          <w:sz w:val="20"/>
          <w:szCs w:val="20"/>
        </w:rPr>
      </w:pPr>
    </w:p>
    <w:p w14:paraId="071D7B0B" w14:textId="77777777"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36. člen</w:t>
      </w:r>
    </w:p>
    <w:p w14:paraId="2DED6DBC" w14:textId="3BE91194"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(uporaba zakona, ki ureja davčni postopek)</w:t>
      </w:r>
    </w:p>
    <w:p w14:paraId="6E9E58D3" w14:textId="1105FDFC" w:rsidR="00B61FC6" w:rsidRPr="00AB3AA0" w:rsidRDefault="00B61FC6" w:rsidP="00B61FC6">
      <w:pPr>
        <w:tabs>
          <w:tab w:val="left" w:pos="360"/>
        </w:tabs>
        <w:jc w:val="both"/>
        <w:rPr>
          <w:rFonts w:ascii="Arial" w:hAnsi="Arial" w:cs="Arial"/>
          <w:sz w:val="20"/>
          <w:szCs w:val="20"/>
        </w:rPr>
      </w:pPr>
      <w:r w:rsidRPr="00AB3AA0">
        <w:rPr>
          <w:rFonts w:ascii="Arial" w:hAnsi="Arial" w:cs="Arial"/>
          <w:sz w:val="20"/>
          <w:szCs w:val="20"/>
        </w:rPr>
        <w:t>Glede vseh vprašanj postopka pobiranja davka od dohodkov po tem poglavju in pristojnosti davčnega organa, ki niso urejene s tem zakonom, se uporabljata zakon, ki ureja davčni postopek, in zakon, ki ureja finančno upravo.</w:t>
      </w:r>
    </w:p>
    <w:p w14:paraId="4C81AC71" w14:textId="05738E5D" w:rsidR="00B61FC6" w:rsidRPr="00AB3AA0" w:rsidRDefault="00B61FC6" w:rsidP="00B61FC6">
      <w:pPr>
        <w:tabs>
          <w:tab w:val="left" w:pos="360"/>
        </w:tabs>
        <w:jc w:val="center"/>
        <w:rPr>
          <w:rFonts w:ascii="Arial" w:hAnsi="Arial" w:cs="Arial"/>
          <w:sz w:val="20"/>
          <w:szCs w:val="20"/>
        </w:rPr>
      </w:pPr>
      <w:r w:rsidRPr="00AB3AA0">
        <w:rPr>
          <w:rFonts w:ascii="Arial" w:hAnsi="Arial" w:cs="Arial"/>
          <w:sz w:val="20"/>
          <w:szCs w:val="20"/>
        </w:rPr>
        <w:t>VI.a POGLAVJE</w:t>
      </w:r>
    </w:p>
    <w:p w14:paraId="54EC9C26" w14:textId="25C158AC" w:rsidR="00B61FC6" w:rsidRPr="00AB3AA0" w:rsidRDefault="00B61FC6" w:rsidP="00B61FC6">
      <w:pPr>
        <w:tabs>
          <w:tab w:val="left" w:pos="360"/>
        </w:tabs>
        <w:jc w:val="center"/>
        <w:rPr>
          <w:rFonts w:ascii="Arial" w:hAnsi="Arial" w:cs="Arial"/>
          <w:sz w:val="20"/>
          <w:szCs w:val="20"/>
        </w:rPr>
      </w:pPr>
      <w:r w:rsidRPr="00AB3AA0">
        <w:rPr>
          <w:rFonts w:ascii="Arial" w:hAnsi="Arial" w:cs="Arial"/>
          <w:sz w:val="20"/>
          <w:szCs w:val="20"/>
        </w:rPr>
        <w:t>NADZOR</w:t>
      </w:r>
    </w:p>
    <w:p w14:paraId="0A703A85" w14:textId="77777777" w:rsidR="00B61FC6" w:rsidRPr="00AB3AA0" w:rsidRDefault="00B61FC6" w:rsidP="00B61FC6">
      <w:pPr>
        <w:tabs>
          <w:tab w:val="left" w:pos="360"/>
        </w:tabs>
        <w:jc w:val="center"/>
        <w:rPr>
          <w:rFonts w:ascii="Arial" w:hAnsi="Arial" w:cs="Arial"/>
          <w:sz w:val="20"/>
          <w:szCs w:val="20"/>
        </w:rPr>
      </w:pPr>
    </w:p>
    <w:p w14:paraId="2CB32BBD" w14:textId="70A1CE32" w:rsidR="00B61FC6" w:rsidRPr="00AB3AA0" w:rsidRDefault="00B61FC6" w:rsidP="00AF7A97">
      <w:pPr>
        <w:pStyle w:val="Odstavekseznama"/>
        <w:ind w:left="0"/>
        <w:jc w:val="center"/>
        <w:rPr>
          <w:rFonts w:ascii="Arial" w:hAnsi="Arial" w:cs="Arial"/>
          <w:sz w:val="20"/>
          <w:szCs w:val="20"/>
        </w:rPr>
      </w:pPr>
      <w:r w:rsidRPr="00AB3AA0">
        <w:rPr>
          <w:rFonts w:ascii="Arial" w:hAnsi="Arial" w:cs="Arial"/>
          <w:sz w:val="20"/>
          <w:szCs w:val="20"/>
        </w:rPr>
        <w:t xml:space="preserve">36.a člen </w:t>
      </w:r>
    </w:p>
    <w:p w14:paraId="46225512" w14:textId="70C76679" w:rsidR="00B61FC6" w:rsidRPr="00AB3AA0" w:rsidRDefault="00B61FC6" w:rsidP="00AF7A97">
      <w:pPr>
        <w:pStyle w:val="Odstavekseznama"/>
        <w:ind w:left="0"/>
        <w:jc w:val="center"/>
        <w:rPr>
          <w:rFonts w:ascii="Arial" w:hAnsi="Arial" w:cs="Arial"/>
          <w:sz w:val="20"/>
          <w:szCs w:val="20"/>
        </w:rPr>
      </w:pPr>
      <w:r w:rsidRPr="00AB3AA0">
        <w:rPr>
          <w:rFonts w:ascii="Arial" w:hAnsi="Arial" w:cs="Arial"/>
          <w:sz w:val="20"/>
          <w:szCs w:val="20"/>
        </w:rPr>
        <w:t>(nadzor)</w:t>
      </w:r>
    </w:p>
    <w:p w14:paraId="125BDE21" w14:textId="77777777" w:rsidR="00B61FC6" w:rsidRPr="00AB3AA0" w:rsidRDefault="00B61FC6" w:rsidP="00B61FC6">
      <w:pPr>
        <w:tabs>
          <w:tab w:val="left" w:pos="360"/>
        </w:tabs>
        <w:rPr>
          <w:rFonts w:ascii="Arial" w:hAnsi="Arial" w:cs="Arial"/>
          <w:sz w:val="20"/>
          <w:szCs w:val="20"/>
        </w:rPr>
      </w:pPr>
      <w:r w:rsidRPr="00AB3AA0">
        <w:rPr>
          <w:rFonts w:ascii="Arial" w:hAnsi="Arial" w:cs="Arial"/>
          <w:sz w:val="20"/>
          <w:szCs w:val="20"/>
        </w:rPr>
        <w:t xml:space="preserve">(1) Ministrstvo, pristojno za gospodarstvo, je pristojno za nadzor nad izvajanjem določb tega zakona. </w:t>
      </w:r>
    </w:p>
    <w:p w14:paraId="6F646995" w14:textId="2E266776" w:rsidR="00B61FC6" w:rsidRPr="00AB3AA0" w:rsidRDefault="00B61FC6" w:rsidP="00B61FC6">
      <w:pPr>
        <w:tabs>
          <w:tab w:val="left" w:pos="360"/>
        </w:tabs>
        <w:rPr>
          <w:rFonts w:ascii="Arial" w:hAnsi="Arial" w:cs="Arial"/>
          <w:sz w:val="20"/>
          <w:szCs w:val="20"/>
        </w:rPr>
      </w:pPr>
      <w:r w:rsidRPr="00AB3AA0">
        <w:rPr>
          <w:rFonts w:ascii="Arial" w:hAnsi="Arial" w:cs="Arial"/>
          <w:sz w:val="20"/>
          <w:szCs w:val="20"/>
        </w:rPr>
        <w:t>(2) Ne glede na prejšnji odstavek nadzor nad izvajanjem določb, ki urejajo posebno obravnavo pri davkih in prispevkih za socialno varnost, opravlja Finančna uprava Republike Slovenije.</w:t>
      </w:r>
    </w:p>
    <w:p w14:paraId="21933C25" w14:textId="77777777" w:rsidR="00B61FC6" w:rsidRPr="00AB3AA0" w:rsidRDefault="00B61FC6" w:rsidP="00B61FC6">
      <w:pPr>
        <w:tabs>
          <w:tab w:val="left" w:pos="360"/>
        </w:tabs>
        <w:rPr>
          <w:rFonts w:ascii="Arial" w:hAnsi="Arial" w:cs="Arial"/>
          <w:sz w:val="20"/>
          <w:szCs w:val="20"/>
        </w:rPr>
      </w:pPr>
    </w:p>
    <w:p w14:paraId="2435CEB7" w14:textId="4BD24EB4" w:rsidR="00B61FC6" w:rsidRPr="00AB3AA0" w:rsidRDefault="00B61FC6" w:rsidP="00B61FC6">
      <w:pPr>
        <w:tabs>
          <w:tab w:val="left" w:pos="360"/>
        </w:tabs>
        <w:jc w:val="center"/>
        <w:rPr>
          <w:rFonts w:ascii="Arial" w:hAnsi="Arial" w:cs="Arial"/>
          <w:sz w:val="20"/>
          <w:szCs w:val="20"/>
        </w:rPr>
      </w:pPr>
      <w:r w:rsidRPr="00AB3AA0">
        <w:rPr>
          <w:rFonts w:ascii="Arial" w:hAnsi="Arial" w:cs="Arial"/>
          <w:sz w:val="20"/>
          <w:szCs w:val="20"/>
        </w:rPr>
        <w:t>VII. POGLAVJE</w:t>
      </w:r>
    </w:p>
    <w:p w14:paraId="7A91638A" w14:textId="3F481820" w:rsidR="00B61FC6" w:rsidRPr="00AB3AA0" w:rsidRDefault="00B61FC6" w:rsidP="00B61FC6">
      <w:pPr>
        <w:tabs>
          <w:tab w:val="left" w:pos="360"/>
        </w:tabs>
        <w:jc w:val="center"/>
        <w:rPr>
          <w:rFonts w:ascii="Arial" w:hAnsi="Arial" w:cs="Arial"/>
          <w:sz w:val="20"/>
          <w:szCs w:val="20"/>
        </w:rPr>
      </w:pPr>
      <w:r w:rsidRPr="00AB3AA0">
        <w:rPr>
          <w:rFonts w:ascii="Arial" w:hAnsi="Arial" w:cs="Arial"/>
          <w:sz w:val="20"/>
          <w:szCs w:val="20"/>
        </w:rPr>
        <w:t>KAZENSKE DOLOČBE</w:t>
      </w:r>
    </w:p>
    <w:p w14:paraId="0A7747A2" w14:textId="77777777"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 xml:space="preserve">37. člen </w:t>
      </w:r>
    </w:p>
    <w:p w14:paraId="7F11DF95" w14:textId="6BBB45F2"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 xml:space="preserve">(prekrški pravne osebe in odgovorne osebe) </w:t>
      </w:r>
    </w:p>
    <w:p w14:paraId="3F4A2FCC" w14:textId="77777777" w:rsidR="00B61FC6" w:rsidRPr="00AB3AA0" w:rsidRDefault="00B61FC6" w:rsidP="00B61FC6">
      <w:pPr>
        <w:tabs>
          <w:tab w:val="left" w:pos="360"/>
        </w:tabs>
        <w:jc w:val="both"/>
        <w:rPr>
          <w:rFonts w:ascii="Arial" w:hAnsi="Arial" w:cs="Arial"/>
          <w:sz w:val="20"/>
          <w:szCs w:val="20"/>
        </w:rPr>
      </w:pPr>
      <w:r w:rsidRPr="00AB3AA0">
        <w:rPr>
          <w:rFonts w:ascii="Arial" w:hAnsi="Arial" w:cs="Arial"/>
          <w:sz w:val="20"/>
          <w:szCs w:val="20"/>
        </w:rPr>
        <w:t>(1) Z globo od 7.500 do 45.000 eurov se za prekršek kaznuje pravna oseba, ki:</w:t>
      </w:r>
    </w:p>
    <w:p w14:paraId="7218C9F7" w14:textId="2C0F20E4" w:rsidR="00B61FC6" w:rsidRPr="00AB3AA0" w:rsidRDefault="00B61FC6" w:rsidP="007D3D48">
      <w:pPr>
        <w:pStyle w:val="Odstavekseznama"/>
        <w:numPr>
          <w:ilvl w:val="0"/>
          <w:numId w:val="17"/>
        </w:numPr>
        <w:tabs>
          <w:tab w:val="left" w:pos="360"/>
        </w:tabs>
        <w:jc w:val="both"/>
        <w:rPr>
          <w:rFonts w:ascii="Arial" w:hAnsi="Arial" w:cs="Arial"/>
          <w:sz w:val="20"/>
          <w:szCs w:val="20"/>
        </w:rPr>
      </w:pPr>
      <w:r w:rsidRPr="00AB3AA0">
        <w:rPr>
          <w:rFonts w:ascii="Arial" w:hAnsi="Arial" w:cs="Arial"/>
          <w:sz w:val="20"/>
          <w:szCs w:val="20"/>
        </w:rPr>
        <w:t xml:space="preserve">ne izplača pripadajočega zneska dobička v roku, določenem v pogodbi ali sklepu o udeležbi delavcev pri dobičku (šesta alineja petega odstavka 8. člena ter šesta alineja drugega odstavka 12. člena), ali </w:t>
      </w:r>
    </w:p>
    <w:p w14:paraId="527B2235" w14:textId="04CC076F" w:rsidR="00B61FC6" w:rsidRPr="00AB3AA0" w:rsidRDefault="00B61FC6" w:rsidP="007D3D48">
      <w:pPr>
        <w:pStyle w:val="Odstavekseznama"/>
        <w:numPr>
          <w:ilvl w:val="0"/>
          <w:numId w:val="17"/>
        </w:numPr>
        <w:tabs>
          <w:tab w:val="left" w:pos="360"/>
        </w:tabs>
        <w:jc w:val="both"/>
        <w:rPr>
          <w:rFonts w:ascii="Arial" w:hAnsi="Arial" w:cs="Arial"/>
          <w:sz w:val="20"/>
          <w:szCs w:val="20"/>
        </w:rPr>
      </w:pPr>
      <w:r w:rsidRPr="00AB3AA0">
        <w:rPr>
          <w:rFonts w:ascii="Arial" w:hAnsi="Arial" w:cs="Arial"/>
          <w:sz w:val="20"/>
          <w:szCs w:val="20"/>
        </w:rPr>
        <w:t xml:space="preserve">delavcem ne določi pripadajočega zneska dobička (prvi odstavek 15.a člena). </w:t>
      </w:r>
    </w:p>
    <w:p w14:paraId="13D7D53E" w14:textId="77777777" w:rsidR="00B61FC6" w:rsidRPr="00AB3AA0" w:rsidRDefault="00B61FC6" w:rsidP="00B61FC6">
      <w:pPr>
        <w:tabs>
          <w:tab w:val="left" w:pos="360"/>
        </w:tabs>
        <w:jc w:val="both"/>
        <w:rPr>
          <w:rFonts w:ascii="Arial" w:hAnsi="Arial" w:cs="Arial"/>
          <w:sz w:val="20"/>
          <w:szCs w:val="20"/>
        </w:rPr>
      </w:pPr>
      <w:r w:rsidRPr="00AB3AA0">
        <w:rPr>
          <w:rFonts w:ascii="Arial" w:hAnsi="Arial" w:cs="Arial"/>
          <w:sz w:val="20"/>
          <w:szCs w:val="20"/>
        </w:rPr>
        <w:t xml:space="preserve">(2) Če se pravna oseba po zakonu, ki ureja gospodarske družbe, šteje za srednjo ali veliko družbo, se za prekršek iz prejšnjega odstavka kaznuje z globo od 15.000 do 75.000 eurov. </w:t>
      </w:r>
    </w:p>
    <w:p w14:paraId="5F9A4DD8" w14:textId="0F2D20E3" w:rsidR="00B61FC6" w:rsidRPr="00AB3AA0" w:rsidRDefault="00B61FC6" w:rsidP="00B61FC6">
      <w:pPr>
        <w:tabs>
          <w:tab w:val="left" w:pos="360"/>
        </w:tabs>
        <w:jc w:val="both"/>
        <w:rPr>
          <w:rFonts w:ascii="Arial" w:hAnsi="Arial" w:cs="Arial"/>
          <w:sz w:val="20"/>
          <w:szCs w:val="20"/>
        </w:rPr>
      </w:pPr>
      <w:r w:rsidRPr="00AB3AA0">
        <w:rPr>
          <w:rFonts w:ascii="Arial" w:hAnsi="Arial" w:cs="Arial"/>
          <w:sz w:val="20"/>
          <w:szCs w:val="20"/>
        </w:rPr>
        <w:t>(3) Z globo od 2.000 do 4.000 eurov se za prekršek iz prvega odstavka tega člena kaznuje tudi odgovorna oseba pravne osebe. Če se pravna oseba po zakonu, ki ureja gospodarske družbe, šteje za srednjo ali veliko družbo, se odgovorna oseba kaznuje z globo od 4.000 do 6.000 eurov.</w:t>
      </w:r>
    </w:p>
    <w:p w14:paraId="7E2A5CF8" w14:textId="77777777" w:rsidR="00B61FC6" w:rsidRPr="00AB3AA0" w:rsidRDefault="00B61FC6" w:rsidP="00B61FC6">
      <w:pPr>
        <w:tabs>
          <w:tab w:val="left" w:pos="360"/>
        </w:tabs>
        <w:jc w:val="center"/>
        <w:rPr>
          <w:rFonts w:ascii="Arial" w:hAnsi="Arial" w:cs="Arial"/>
          <w:sz w:val="20"/>
          <w:szCs w:val="20"/>
        </w:rPr>
      </w:pPr>
    </w:p>
    <w:p w14:paraId="26EE72DF" w14:textId="072DABF4"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38. člen</w:t>
      </w:r>
    </w:p>
    <w:p w14:paraId="088F05A1" w14:textId="4797D5B6"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(drugi prekrški družbe)</w:t>
      </w:r>
    </w:p>
    <w:p w14:paraId="4E0E38A6" w14:textId="77777777" w:rsidR="00B61FC6" w:rsidRPr="00AB3AA0" w:rsidRDefault="00B61FC6" w:rsidP="00B61FC6">
      <w:pPr>
        <w:pStyle w:val="Odstavekseznama"/>
        <w:ind w:left="0"/>
        <w:jc w:val="center"/>
        <w:rPr>
          <w:rFonts w:ascii="Arial" w:hAnsi="Arial" w:cs="Arial"/>
          <w:sz w:val="20"/>
          <w:szCs w:val="20"/>
        </w:rPr>
      </w:pPr>
    </w:p>
    <w:p w14:paraId="40583D1E" w14:textId="77777777" w:rsidR="00B61FC6" w:rsidRPr="00AB3AA0" w:rsidRDefault="00B61FC6" w:rsidP="00B61FC6">
      <w:pPr>
        <w:pStyle w:val="Odstavekseznama"/>
        <w:ind w:left="0"/>
        <w:rPr>
          <w:rFonts w:ascii="Arial" w:hAnsi="Arial" w:cs="Arial"/>
          <w:sz w:val="20"/>
          <w:szCs w:val="20"/>
        </w:rPr>
      </w:pPr>
      <w:r w:rsidRPr="00AB3AA0">
        <w:rPr>
          <w:rFonts w:ascii="Arial" w:hAnsi="Arial" w:cs="Arial"/>
          <w:sz w:val="20"/>
          <w:szCs w:val="20"/>
        </w:rPr>
        <w:t>(1) Z globo od 1.500 do 15.000 eurov se za prekršek kaznuje družba, če:</w:t>
      </w:r>
    </w:p>
    <w:p w14:paraId="2E02A1EC" w14:textId="545A4556" w:rsidR="00B61FC6" w:rsidRPr="00AB3AA0" w:rsidRDefault="00B61FC6" w:rsidP="007D3D48">
      <w:pPr>
        <w:pStyle w:val="Odstavekseznama"/>
        <w:numPr>
          <w:ilvl w:val="1"/>
          <w:numId w:val="18"/>
        </w:numPr>
        <w:rPr>
          <w:rFonts w:ascii="Arial" w:hAnsi="Arial" w:cs="Arial"/>
          <w:sz w:val="20"/>
          <w:szCs w:val="20"/>
        </w:rPr>
      </w:pPr>
      <w:r w:rsidRPr="00AB3AA0">
        <w:rPr>
          <w:rFonts w:ascii="Arial" w:hAnsi="Arial" w:cs="Arial"/>
          <w:sz w:val="20"/>
          <w:szCs w:val="20"/>
        </w:rPr>
        <w:t xml:space="preserve">poslovodstvo v 15 dneh ne oblikuje svojega mnenja in ga ne pošlje delavcem (tretji odstavek 9. člena) ali </w:t>
      </w:r>
    </w:p>
    <w:p w14:paraId="54147932" w14:textId="2622D19B" w:rsidR="00B61FC6" w:rsidRPr="00AB3AA0" w:rsidRDefault="00B61FC6" w:rsidP="007D3D48">
      <w:pPr>
        <w:pStyle w:val="Odstavekseznama"/>
        <w:numPr>
          <w:ilvl w:val="1"/>
          <w:numId w:val="18"/>
        </w:numPr>
        <w:rPr>
          <w:rFonts w:ascii="Arial" w:hAnsi="Arial" w:cs="Arial"/>
          <w:sz w:val="20"/>
          <w:szCs w:val="20"/>
        </w:rPr>
      </w:pPr>
      <w:r w:rsidRPr="00AB3AA0">
        <w:rPr>
          <w:rFonts w:ascii="Arial" w:hAnsi="Arial" w:cs="Arial"/>
          <w:sz w:val="20"/>
          <w:szCs w:val="20"/>
        </w:rPr>
        <w:t xml:space="preserve">ne obvesti ministrstva o sklenitvi pogodbe oziroma sprejemu sklepa o udeležbi delavcev pri dobičku oziroma o njuni spremembi (prvi in drugi odstavek 28. člena). </w:t>
      </w:r>
    </w:p>
    <w:p w14:paraId="5D90008E" w14:textId="77777777" w:rsidR="00B61FC6" w:rsidRPr="00AB3AA0" w:rsidRDefault="00B61FC6" w:rsidP="00B61FC6">
      <w:pPr>
        <w:pStyle w:val="Odstavekseznama"/>
        <w:ind w:left="0"/>
        <w:rPr>
          <w:rFonts w:ascii="Arial" w:hAnsi="Arial" w:cs="Arial"/>
          <w:sz w:val="20"/>
          <w:szCs w:val="20"/>
        </w:rPr>
      </w:pPr>
    </w:p>
    <w:p w14:paraId="20BCD470" w14:textId="307A4403" w:rsidR="00B61FC6" w:rsidRPr="00AB3AA0" w:rsidRDefault="00B61FC6" w:rsidP="00B61FC6">
      <w:pPr>
        <w:pStyle w:val="Odstavekseznama"/>
        <w:ind w:left="0"/>
        <w:rPr>
          <w:rFonts w:ascii="Arial" w:hAnsi="Arial" w:cs="Arial"/>
          <w:sz w:val="20"/>
          <w:szCs w:val="20"/>
        </w:rPr>
      </w:pPr>
      <w:r w:rsidRPr="00AB3AA0">
        <w:rPr>
          <w:rFonts w:ascii="Arial" w:hAnsi="Arial" w:cs="Arial"/>
          <w:sz w:val="20"/>
          <w:szCs w:val="20"/>
        </w:rPr>
        <w:t>(2) Z globo od 750 do 2.000 eurov se za prekršek iz prejšnjega odstavka kaznuje tudi odgovorna oseba družbe.</w:t>
      </w:r>
    </w:p>
    <w:p w14:paraId="3F6325EA" w14:textId="77777777" w:rsidR="00B61FC6" w:rsidRPr="00AB3AA0" w:rsidRDefault="00B61FC6" w:rsidP="00B61FC6">
      <w:pPr>
        <w:pStyle w:val="Odstavekseznama"/>
        <w:ind w:left="0"/>
        <w:jc w:val="center"/>
        <w:rPr>
          <w:rFonts w:ascii="Arial" w:hAnsi="Arial" w:cs="Arial"/>
          <w:sz w:val="20"/>
          <w:szCs w:val="20"/>
        </w:rPr>
      </w:pPr>
    </w:p>
    <w:p w14:paraId="53162C1C" w14:textId="77777777"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39. člen</w:t>
      </w:r>
    </w:p>
    <w:p w14:paraId="69860EC2" w14:textId="77973626"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(davčni prekrški v zvezi z opravljanjem dejavnosti)</w:t>
      </w:r>
    </w:p>
    <w:p w14:paraId="77546AB3" w14:textId="77777777" w:rsidR="00B61FC6" w:rsidRPr="00AB3AA0" w:rsidRDefault="00B61FC6" w:rsidP="00B61FC6">
      <w:pPr>
        <w:pStyle w:val="Odstavekseznama"/>
        <w:ind w:left="0"/>
        <w:rPr>
          <w:rFonts w:ascii="Arial" w:hAnsi="Arial" w:cs="Arial"/>
          <w:sz w:val="20"/>
          <w:szCs w:val="20"/>
        </w:rPr>
      </w:pPr>
    </w:p>
    <w:p w14:paraId="081AC2A7" w14:textId="77777777" w:rsidR="00B61FC6" w:rsidRPr="00AB3AA0" w:rsidRDefault="00B61FC6" w:rsidP="00B61FC6">
      <w:pPr>
        <w:pStyle w:val="Odstavekseznama"/>
        <w:ind w:left="0"/>
        <w:jc w:val="both"/>
        <w:rPr>
          <w:rFonts w:ascii="Arial" w:hAnsi="Arial" w:cs="Arial"/>
          <w:sz w:val="20"/>
          <w:szCs w:val="20"/>
        </w:rPr>
      </w:pPr>
      <w:r w:rsidRPr="00AB3AA0">
        <w:rPr>
          <w:rFonts w:ascii="Arial" w:hAnsi="Arial" w:cs="Arial"/>
          <w:sz w:val="20"/>
          <w:szCs w:val="20"/>
        </w:rPr>
        <w:t xml:space="preserve">(1) Z globo od 1.200 do 15.000 eurov se kaznuje za prekršek pravna oseba, če pa se pravna oseba po zakonu, ki ureja gospodarske družbe, šteje za srednjo ali veliko gospodarsko družbo, se za prekršek kaznuje z globo od 3.200 do 30.000 eurov, če ne predloži obračuna davčnega odtegljaja ali ne predloži obračuna davčnega odtegljaja v predpisanem roku ali če v obračunu davčnega odtegljaja navede neresnične, nepravilne ali nepopolne podatke (peti odstavek 34. člena in šesti odstavek 35. člena), razen če vloži obračun davčnega odtegljaja v skladu s 57. in 140.a členom Zakona o davčnem postopku (Uradni list RS, št., 13/11 – uradno prečiščeno besedilo, 32/12, 94/12, 101/13 – ZDavNepr, 111/13, 22/14 – odl. US, 25/14 – ZFU, 40/14 – ZIN-B, 90/14, 91/15, 63/16, 69/17, 13/18 – ZJF-H, 36/19, 66/19, 145/20 – odl. US, 203/20 – ZIUPOPDVE, 39/22 – ZFU-A, 52/22 – odl. US, 87/22 – odl. US, 163/22, 109/23 – odl. US, 131/23 – ZORZFS, 100/24, 40/25 – ZINR in 100/25). </w:t>
      </w:r>
    </w:p>
    <w:p w14:paraId="6D37C5C4" w14:textId="77777777" w:rsidR="00B61FC6" w:rsidRPr="00AB3AA0" w:rsidRDefault="00B61FC6" w:rsidP="00B61FC6">
      <w:pPr>
        <w:pStyle w:val="Odstavekseznama"/>
        <w:ind w:left="0"/>
        <w:jc w:val="both"/>
        <w:rPr>
          <w:rFonts w:ascii="Arial" w:hAnsi="Arial" w:cs="Arial"/>
          <w:sz w:val="20"/>
          <w:szCs w:val="20"/>
        </w:rPr>
      </w:pPr>
    </w:p>
    <w:p w14:paraId="28EAD77B" w14:textId="05AA3173" w:rsidR="00B61FC6" w:rsidRPr="00AB3AA0" w:rsidRDefault="00B61FC6" w:rsidP="00B61FC6">
      <w:pPr>
        <w:pStyle w:val="Odstavekseznama"/>
        <w:ind w:left="0"/>
        <w:jc w:val="both"/>
        <w:rPr>
          <w:rFonts w:ascii="Arial" w:hAnsi="Arial" w:cs="Arial"/>
          <w:sz w:val="20"/>
          <w:szCs w:val="20"/>
        </w:rPr>
      </w:pPr>
      <w:r w:rsidRPr="00AB3AA0">
        <w:rPr>
          <w:rFonts w:ascii="Arial" w:hAnsi="Arial" w:cs="Arial"/>
          <w:sz w:val="20"/>
          <w:szCs w:val="20"/>
        </w:rPr>
        <w:t>(2) Z globo od 600 do 4.000 eurov se za prekrške iz prejšnjega odstavka kaznuje tudi odgovorna oseba pravne osebe, če pa se pravna oseba po zakonu, ki ureja gospodarske družbe, šteje za srednjo ali veliko gospodarsko družbo, se odgovorna oseba pravne osebe za prekrške iz prejšnjega odstavka kaznuje z globo 800 do 4.000 eurov.</w:t>
      </w:r>
    </w:p>
    <w:p w14:paraId="2B00E11A" w14:textId="77777777" w:rsidR="00B61FC6" w:rsidRPr="00AB3AA0" w:rsidRDefault="00B61FC6" w:rsidP="00B61FC6">
      <w:pPr>
        <w:pStyle w:val="Odstavekseznama"/>
        <w:ind w:left="0"/>
        <w:jc w:val="both"/>
        <w:rPr>
          <w:rFonts w:ascii="Arial" w:hAnsi="Arial" w:cs="Arial"/>
          <w:sz w:val="20"/>
          <w:szCs w:val="20"/>
        </w:rPr>
      </w:pPr>
    </w:p>
    <w:p w14:paraId="30446885" w14:textId="77777777" w:rsidR="00B61FC6" w:rsidRPr="00AB3AA0" w:rsidRDefault="00B61FC6" w:rsidP="00B61FC6">
      <w:pPr>
        <w:pStyle w:val="Odstavekseznama"/>
        <w:ind w:left="0"/>
        <w:jc w:val="center"/>
        <w:rPr>
          <w:rFonts w:ascii="Arial" w:hAnsi="Arial" w:cs="Arial"/>
          <w:sz w:val="20"/>
          <w:szCs w:val="20"/>
        </w:rPr>
      </w:pPr>
    </w:p>
    <w:p w14:paraId="5D087043" w14:textId="77777777"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40. člen</w:t>
      </w:r>
    </w:p>
    <w:p w14:paraId="340101BD" w14:textId="25AC78DE"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 xml:space="preserve"> (Člen je črtan)</w:t>
      </w:r>
    </w:p>
    <w:p w14:paraId="4954B4E4" w14:textId="77777777" w:rsidR="00B61FC6" w:rsidRPr="00AB3AA0" w:rsidRDefault="00B61FC6" w:rsidP="00B61FC6">
      <w:pPr>
        <w:pStyle w:val="Odstavekseznama"/>
        <w:ind w:left="0"/>
        <w:jc w:val="center"/>
        <w:rPr>
          <w:rFonts w:ascii="Arial" w:hAnsi="Arial" w:cs="Arial"/>
          <w:sz w:val="20"/>
          <w:szCs w:val="20"/>
        </w:rPr>
      </w:pPr>
    </w:p>
    <w:p w14:paraId="636405FA" w14:textId="77777777"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 xml:space="preserve">41. člen </w:t>
      </w:r>
    </w:p>
    <w:p w14:paraId="134C2220" w14:textId="77777777"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 xml:space="preserve">(pooblastilo za izrek globe v razponu) </w:t>
      </w:r>
    </w:p>
    <w:p w14:paraId="268CA83A" w14:textId="77777777" w:rsidR="00B61FC6" w:rsidRPr="00AB3AA0" w:rsidRDefault="00B61FC6" w:rsidP="00B61FC6">
      <w:pPr>
        <w:pStyle w:val="Odstavekseznama"/>
        <w:ind w:left="0"/>
        <w:rPr>
          <w:rFonts w:ascii="Arial" w:hAnsi="Arial" w:cs="Arial"/>
          <w:sz w:val="20"/>
          <w:szCs w:val="20"/>
        </w:rPr>
      </w:pPr>
    </w:p>
    <w:p w14:paraId="5CF92826" w14:textId="16F094E4" w:rsidR="00B61FC6" w:rsidRPr="00AB3AA0" w:rsidRDefault="00B61FC6" w:rsidP="00B61FC6">
      <w:pPr>
        <w:pStyle w:val="Odstavekseznama"/>
        <w:ind w:left="0"/>
        <w:rPr>
          <w:rFonts w:ascii="Arial" w:hAnsi="Arial" w:cs="Arial"/>
          <w:sz w:val="20"/>
          <w:szCs w:val="20"/>
        </w:rPr>
      </w:pPr>
      <w:r w:rsidRPr="00AB3AA0">
        <w:rPr>
          <w:rFonts w:ascii="Arial" w:hAnsi="Arial" w:cs="Arial"/>
          <w:sz w:val="20"/>
          <w:szCs w:val="20"/>
        </w:rPr>
        <w:t>Za prekrške iz tega zakona se sme v hitrem postopku izreči globa tudi v znesku, ki je višji od najnižje predpisane globe, določene s tem zakonom.</w:t>
      </w:r>
    </w:p>
    <w:p w14:paraId="41402EA6" w14:textId="77777777" w:rsidR="00B61FC6" w:rsidRPr="00AB3AA0" w:rsidRDefault="00B61FC6" w:rsidP="00B61FC6">
      <w:pPr>
        <w:pStyle w:val="Odstavekseznama"/>
        <w:ind w:left="0"/>
        <w:rPr>
          <w:rFonts w:ascii="Arial" w:hAnsi="Arial" w:cs="Arial"/>
          <w:sz w:val="20"/>
          <w:szCs w:val="20"/>
        </w:rPr>
      </w:pPr>
    </w:p>
    <w:p w14:paraId="14003F7B" w14:textId="77777777" w:rsidR="00B61FC6" w:rsidRPr="00AB3AA0" w:rsidRDefault="00B61FC6" w:rsidP="00B61FC6">
      <w:pPr>
        <w:pStyle w:val="Odstavekseznama"/>
        <w:ind w:left="0"/>
        <w:rPr>
          <w:rFonts w:ascii="Arial" w:hAnsi="Arial" w:cs="Arial"/>
        </w:rPr>
      </w:pPr>
    </w:p>
    <w:p w14:paraId="68CA40DE" w14:textId="77777777"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 xml:space="preserve">VIII. POGLAVJE </w:t>
      </w:r>
    </w:p>
    <w:p w14:paraId="7AD4A886" w14:textId="73C1B1AD"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PREHODNE IN KONČNE DOLOČBE</w:t>
      </w:r>
    </w:p>
    <w:p w14:paraId="7E084C47" w14:textId="77777777" w:rsidR="00B61FC6" w:rsidRPr="00AB3AA0" w:rsidRDefault="00B61FC6" w:rsidP="00B61FC6">
      <w:pPr>
        <w:pStyle w:val="Odstavekseznama"/>
        <w:ind w:left="0"/>
        <w:jc w:val="center"/>
        <w:rPr>
          <w:rFonts w:ascii="Arial" w:hAnsi="Arial" w:cs="Arial"/>
          <w:sz w:val="20"/>
          <w:szCs w:val="20"/>
        </w:rPr>
      </w:pPr>
    </w:p>
    <w:p w14:paraId="6184E82F" w14:textId="52B81602" w:rsidR="00B61FC6" w:rsidRPr="00AB3AA0" w:rsidRDefault="00B61FC6" w:rsidP="00B61FC6">
      <w:pPr>
        <w:pStyle w:val="Odstavekseznama"/>
        <w:rPr>
          <w:rFonts w:ascii="Arial" w:hAnsi="Arial" w:cs="Arial"/>
          <w:sz w:val="20"/>
          <w:szCs w:val="20"/>
        </w:rPr>
      </w:pPr>
      <w:r w:rsidRPr="00AB3AA0">
        <w:rPr>
          <w:rFonts w:ascii="Arial" w:hAnsi="Arial" w:cs="Arial"/>
          <w:sz w:val="20"/>
          <w:szCs w:val="20"/>
        </w:rPr>
        <w:t xml:space="preserve">                                                               42. člen </w:t>
      </w:r>
    </w:p>
    <w:p w14:paraId="3CE5D375" w14:textId="530C0791"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(Člen je črtan)</w:t>
      </w:r>
    </w:p>
    <w:p w14:paraId="2D381DE0" w14:textId="77777777" w:rsidR="00B61FC6" w:rsidRPr="00AB3AA0" w:rsidRDefault="00B61FC6" w:rsidP="00B61FC6">
      <w:pPr>
        <w:pStyle w:val="Odstavekseznama"/>
        <w:ind w:left="0"/>
        <w:jc w:val="center"/>
        <w:rPr>
          <w:rFonts w:ascii="Arial" w:hAnsi="Arial" w:cs="Arial"/>
          <w:sz w:val="20"/>
          <w:szCs w:val="20"/>
        </w:rPr>
      </w:pPr>
    </w:p>
    <w:p w14:paraId="67A97819" w14:textId="77777777" w:rsidR="00B61FC6" w:rsidRPr="00AB3AA0" w:rsidRDefault="00B61FC6" w:rsidP="00B61FC6">
      <w:pPr>
        <w:pStyle w:val="Odstavekseznama"/>
        <w:ind w:left="0"/>
        <w:jc w:val="both"/>
        <w:rPr>
          <w:rFonts w:ascii="Arial" w:hAnsi="Arial" w:cs="Arial"/>
          <w:sz w:val="20"/>
          <w:szCs w:val="20"/>
        </w:rPr>
      </w:pPr>
    </w:p>
    <w:p w14:paraId="532E3A96" w14:textId="0E50C8DD"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43. člen</w:t>
      </w:r>
    </w:p>
    <w:p w14:paraId="6A486AC6" w14:textId="4C366DB3" w:rsidR="00B61FC6" w:rsidRPr="00AB3AA0" w:rsidRDefault="00B61FC6" w:rsidP="00B61FC6">
      <w:pPr>
        <w:pStyle w:val="Odstavekseznama"/>
        <w:ind w:left="0"/>
        <w:jc w:val="center"/>
        <w:rPr>
          <w:rFonts w:ascii="Arial" w:hAnsi="Arial" w:cs="Arial"/>
          <w:sz w:val="20"/>
          <w:szCs w:val="20"/>
        </w:rPr>
      </w:pPr>
      <w:r w:rsidRPr="00AB3AA0">
        <w:rPr>
          <w:rFonts w:ascii="Arial" w:hAnsi="Arial" w:cs="Arial"/>
          <w:sz w:val="20"/>
          <w:szCs w:val="20"/>
        </w:rPr>
        <w:t>(prehodno obdobje)</w:t>
      </w:r>
    </w:p>
    <w:p w14:paraId="4D182CF5" w14:textId="77777777" w:rsidR="00B61FC6" w:rsidRPr="00AB3AA0" w:rsidRDefault="00B61FC6" w:rsidP="00B61FC6">
      <w:pPr>
        <w:pStyle w:val="Odstavekseznama"/>
        <w:ind w:left="0"/>
        <w:jc w:val="both"/>
        <w:rPr>
          <w:rFonts w:ascii="Arial" w:hAnsi="Arial" w:cs="Arial"/>
          <w:sz w:val="20"/>
          <w:szCs w:val="20"/>
        </w:rPr>
      </w:pPr>
    </w:p>
    <w:p w14:paraId="0A7E1DBC" w14:textId="77777777" w:rsidR="00B61FC6" w:rsidRPr="00AB3AA0" w:rsidRDefault="00B61FC6" w:rsidP="00B61FC6">
      <w:pPr>
        <w:pStyle w:val="Odstavekseznama"/>
        <w:ind w:left="0"/>
        <w:jc w:val="both"/>
        <w:rPr>
          <w:rFonts w:ascii="Arial" w:hAnsi="Arial" w:cs="Arial"/>
          <w:sz w:val="20"/>
          <w:szCs w:val="20"/>
        </w:rPr>
      </w:pPr>
      <w:r w:rsidRPr="00AB3AA0">
        <w:rPr>
          <w:rFonts w:ascii="Arial" w:hAnsi="Arial" w:cs="Arial"/>
          <w:sz w:val="20"/>
          <w:szCs w:val="20"/>
        </w:rPr>
        <w:t xml:space="preserve">(1) Družbe, ki so registrirale pogodbe o udeležbi pri dobičku v skladu z Zakonom o udeležbi delavcev pri dobičku (Uradni list RS, št. 25/08), lahko te pogodbe uporabljajo še za udeležbo delavcev pri dobičku za poslovno leto, ki se je začelo do vključno 31. 12. 2026. </w:t>
      </w:r>
    </w:p>
    <w:p w14:paraId="033B203F" w14:textId="77777777" w:rsidR="00B61FC6" w:rsidRPr="00AB3AA0" w:rsidRDefault="00B61FC6" w:rsidP="00B61FC6">
      <w:pPr>
        <w:pStyle w:val="Odstavekseznama"/>
        <w:ind w:left="0"/>
        <w:jc w:val="both"/>
        <w:rPr>
          <w:rFonts w:ascii="Arial" w:hAnsi="Arial" w:cs="Arial"/>
          <w:sz w:val="20"/>
          <w:szCs w:val="20"/>
        </w:rPr>
      </w:pPr>
    </w:p>
    <w:p w14:paraId="2BFE3F3A" w14:textId="3B91B869" w:rsidR="00B61FC6" w:rsidRPr="00AB3AA0" w:rsidRDefault="00B61FC6" w:rsidP="00B61FC6">
      <w:pPr>
        <w:pStyle w:val="Odstavekseznama"/>
        <w:ind w:left="0"/>
        <w:jc w:val="both"/>
        <w:rPr>
          <w:rFonts w:ascii="Arial" w:hAnsi="Arial" w:cs="Arial"/>
          <w:sz w:val="20"/>
          <w:szCs w:val="20"/>
        </w:rPr>
      </w:pPr>
      <w:r w:rsidRPr="00AB3AA0">
        <w:rPr>
          <w:rFonts w:ascii="Arial" w:hAnsi="Arial" w:cs="Arial"/>
          <w:sz w:val="20"/>
          <w:szCs w:val="20"/>
        </w:rPr>
        <w:t>(2) Za družbe in delavce, za katere veljajo pogodbe iz prejšnjega odstavka, se davčne olajšave ter olajšave pri prispevkih za socialno varnost uveljavljajo pod</w:t>
      </w:r>
      <w:r w:rsidR="00847663">
        <w:rPr>
          <w:rFonts w:ascii="Arial" w:hAnsi="Arial" w:cs="Arial"/>
          <w:sz w:val="20"/>
          <w:szCs w:val="20"/>
        </w:rPr>
        <w:t xml:space="preserve"> </w:t>
      </w:r>
      <w:r w:rsidRPr="00AB3AA0">
        <w:rPr>
          <w:rFonts w:ascii="Arial" w:hAnsi="Arial" w:cs="Arial"/>
          <w:sz w:val="20"/>
          <w:szCs w:val="20"/>
        </w:rPr>
        <w:t xml:space="preserve">pogoji in do izteka obdobij, določenih v Zakonu o udeležbi delavcev pri dobičku (Uradni list RS, št. 25/08). </w:t>
      </w:r>
    </w:p>
    <w:p w14:paraId="651CEFC1" w14:textId="77777777" w:rsidR="00B61FC6" w:rsidRPr="00AB3AA0" w:rsidRDefault="00B61FC6" w:rsidP="00B61FC6">
      <w:pPr>
        <w:pStyle w:val="Odstavekseznama"/>
        <w:ind w:left="0"/>
        <w:jc w:val="both"/>
        <w:rPr>
          <w:rFonts w:ascii="Arial" w:hAnsi="Arial" w:cs="Arial"/>
          <w:sz w:val="20"/>
          <w:szCs w:val="20"/>
        </w:rPr>
      </w:pPr>
    </w:p>
    <w:p w14:paraId="6CAE1D4B" w14:textId="53CC7121" w:rsidR="00B61FC6" w:rsidRPr="00AB3AA0" w:rsidRDefault="00B61FC6" w:rsidP="00B61FC6">
      <w:pPr>
        <w:pStyle w:val="Odstavekseznama"/>
        <w:ind w:left="0"/>
        <w:jc w:val="both"/>
        <w:rPr>
          <w:rFonts w:ascii="Arial" w:hAnsi="Arial" w:cs="Arial"/>
          <w:sz w:val="20"/>
          <w:szCs w:val="20"/>
        </w:rPr>
      </w:pPr>
      <w:r w:rsidRPr="00AB3AA0">
        <w:rPr>
          <w:rFonts w:ascii="Arial" w:hAnsi="Arial" w:cs="Arial"/>
          <w:sz w:val="20"/>
          <w:szCs w:val="20"/>
        </w:rPr>
        <w:t>(3) Družba lahko sklene pogodbo oziroma sprejme sklep o udeležbi delavcev pri dobičku v skladu s tem zakonom po prenehanju veljavnosti obstoječih pogodb sklenjenih na podlagi Zakona o udeležbi delavcev pri dobičku (Uradni list RS, št. 25/08).</w:t>
      </w:r>
    </w:p>
    <w:p w14:paraId="1B1601DA" w14:textId="77777777" w:rsidR="00B61FC6" w:rsidRPr="00AB3AA0" w:rsidRDefault="00B61FC6" w:rsidP="00B61FC6">
      <w:pPr>
        <w:pStyle w:val="Odstavekseznama"/>
        <w:ind w:left="0"/>
        <w:jc w:val="both"/>
        <w:rPr>
          <w:rFonts w:ascii="Arial" w:hAnsi="Arial" w:cs="Arial"/>
          <w:sz w:val="20"/>
          <w:szCs w:val="20"/>
        </w:rPr>
      </w:pPr>
    </w:p>
    <w:p w14:paraId="283B957D" w14:textId="77777777" w:rsidR="00B61FC6" w:rsidRPr="00AB615B" w:rsidRDefault="00B61FC6" w:rsidP="00B61FC6">
      <w:pPr>
        <w:pStyle w:val="Odstavekseznama"/>
        <w:ind w:left="0"/>
        <w:jc w:val="center"/>
        <w:rPr>
          <w:rFonts w:ascii="Arial" w:hAnsi="Arial" w:cs="Arial"/>
          <w:b/>
          <w:bCs/>
          <w:sz w:val="20"/>
          <w:szCs w:val="20"/>
        </w:rPr>
      </w:pPr>
      <w:r w:rsidRPr="00AB615B">
        <w:rPr>
          <w:rFonts w:ascii="Arial" w:hAnsi="Arial" w:cs="Arial"/>
          <w:b/>
          <w:bCs/>
          <w:sz w:val="20"/>
          <w:szCs w:val="20"/>
        </w:rPr>
        <w:t>43.a člen</w:t>
      </w:r>
    </w:p>
    <w:p w14:paraId="5EA39719" w14:textId="4251AFA1" w:rsidR="00340611" w:rsidRPr="00AB615B" w:rsidRDefault="00B61FC6" w:rsidP="00AB615B">
      <w:pPr>
        <w:pStyle w:val="Odstavekseznama"/>
        <w:ind w:left="0"/>
        <w:jc w:val="center"/>
        <w:rPr>
          <w:rFonts w:ascii="Arial" w:hAnsi="Arial" w:cs="Arial"/>
          <w:b/>
          <w:bCs/>
          <w:sz w:val="20"/>
          <w:szCs w:val="20"/>
        </w:rPr>
      </w:pPr>
      <w:r w:rsidRPr="00AB615B">
        <w:rPr>
          <w:rFonts w:ascii="Arial" w:hAnsi="Arial" w:cs="Arial"/>
          <w:b/>
          <w:bCs/>
          <w:sz w:val="20"/>
          <w:szCs w:val="20"/>
        </w:rPr>
        <w:t>(zagotavljanje rasti plač za poslovno leto 2025)</w:t>
      </w:r>
    </w:p>
    <w:p w14:paraId="24FEB30C" w14:textId="77777777" w:rsidR="00340611" w:rsidRDefault="00340611" w:rsidP="00B61FC6">
      <w:pPr>
        <w:pStyle w:val="Odstavekseznama"/>
        <w:ind w:left="0"/>
        <w:jc w:val="both"/>
        <w:rPr>
          <w:rFonts w:ascii="Arial" w:hAnsi="Arial" w:cs="Arial"/>
          <w:sz w:val="20"/>
          <w:szCs w:val="20"/>
        </w:rPr>
      </w:pPr>
    </w:p>
    <w:p w14:paraId="56A44D18" w14:textId="0909B495" w:rsidR="00340611" w:rsidRPr="00AB615B" w:rsidRDefault="00340611" w:rsidP="00B61FC6">
      <w:pPr>
        <w:pStyle w:val="Odstavekseznama"/>
        <w:ind w:left="0"/>
        <w:jc w:val="both"/>
        <w:rPr>
          <w:rFonts w:ascii="Arial" w:hAnsi="Arial" w:cs="Arial"/>
          <w:b/>
          <w:bCs/>
          <w:sz w:val="20"/>
          <w:szCs w:val="20"/>
        </w:rPr>
      </w:pPr>
      <w:r w:rsidRPr="00AB615B">
        <w:rPr>
          <w:rFonts w:ascii="Arial" w:hAnsi="Arial" w:cs="Arial"/>
          <w:b/>
          <w:bCs/>
          <w:sz w:val="20"/>
          <w:szCs w:val="20"/>
        </w:rPr>
        <w:t xml:space="preserve">Ne glede na 7. člen tega zakona se lahko davčne ugodnosti po tem zakonu za delitev dobička za poslovni leti 2025 in 2026 uveljavljajo tudi, če je rast povprečne mesečne bruto plače v družbi v poslovnem letu, za katero se določa udeležba pri dobičku, v primerjavi s predhodnim poslovnim letom: </w:t>
      </w:r>
    </w:p>
    <w:p w14:paraId="6A6B4F45" w14:textId="77777777" w:rsidR="00340611" w:rsidRPr="00AB615B" w:rsidRDefault="00340611" w:rsidP="00B61FC6">
      <w:pPr>
        <w:pStyle w:val="Odstavekseznama"/>
        <w:ind w:left="0"/>
        <w:jc w:val="both"/>
        <w:rPr>
          <w:rFonts w:ascii="Arial" w:hAnsi="Arial" w:cs="Arial"/>
          <w:b/>
          <w:bCs/>
          <w:sz w:val="20"/>
          <w:szCs w:val="20"/>
        </w:rPr>
      </w:pPr>
    </w:p>
    <w:p w14:paraId="271AC78C" w14:textId="77777777" w:rsidR="00340611" w:rsidRPr="00AB615B" w:rsidRDefault="00340611" w:rsidP="00B61FC6">
      <w:pPr>
        <w:pStyle w:val="Odstavekseznama"/>
        <w:ind w:left="0"/>
        <w:jc w:val="both"/>
        <w:rPr>
          <w:rFonts w:ascii="Arial" w:hAnsi="Arial" w:cs="Arial"/>
          <w:b/>
          <w:bCs/>
          <w:sz w:val="20"/>
          <w:szCs w:val="20"/>
        </w:rPr>
      </w:pPr>
      <w:r w:rsidRPr="00AB615B">
        <w:rPr>
          <w:rFonts w:ascii="Arial" w:hAnsi="Arial" w:cs="Arial"/>
          <w:b/>
          <w:bCs/>
          <w:sz w:val="20"/>
          <w:szCs w:val="20"/>
        </w:rPr>
        <w:t xml:space="preserve">– višja ali enaka 50 % rasti povprečne mesečne bruto plače po dejavnostih iz prve alineje 7. člena tega zakona, ali </w:t>
      </w:r>
    </w:p>
    <w:p w14:paraId="3A8C047B" w14:textId="54618049" w:rsidR="00340611" w:rsidRPr="00340611" w:rsidRDefault="00340611" w:rsidP="00B61FC6">
      <w:pPr>
        <w:pStyle w:val="Odstavekseznama"/>
        <w:ind w:left="0"/>
        <w:jc w:val="both"/>
        <w:rPr>
          <w:rFonts w:ascii="Arial" w:hAnsi="Arial" w:cs="Arial"/>
          <w:b/>
          <w:bCs/>
          <w:sz w:val="20"/>
          <w:szCs w:val="20"/>
        </w:rPr>
      </w:pPr>
      <w:r w:rsidRPr="00AB615B">
        <w:rPr>
          <w:rFonts w:ascii="Arial" w:hAnsi="Arial" w:cs="Arial"/>
          <w:b/>
          <w:bCs/>
          <w:sz w:val="20"/>
          <w:szCs w:val="20"/>
        </w:rPr>
        <w:t>– višja ali enaka polovici povprečne letne stopnje inflacije iz druge alineje 7. člena tega zakona.</w:t>
      </w:r>
    </w:p>
    <w:p w14:paraId="6E7B620E" w14:textId="77777777" w:rsidR="00340611" w:rsidRPr="00AB3AA0" w:rsidRDefault="00340611" w:rsidP="00B61FC6">
      <w:pPr>
        <w:pStyle w:val="Odstavekseznama"/>
        <w:ind w:left="0"/>
        <w:jc w:val="both"/>
        <w:rPr>
          <w:rFonts w:ascii="Arial" w:hAnsi="Arial" w:cs="Arial"/>
          <w:sz w:val="20"/>
          <w:szCs w:val="20"/>
        </w:rPr>
      </w:pPr>
    </w:p>
    <w:p w14:paraId="160A60A7" w14:textId="77777777" w:rsidR="00B61FC6" w:rsidRPr="00AB3AA0" w:rsidRDefault="00B61FC6" w:rsidP="00B61FC6">
      <w:pPr>
        <w:pStyle w:val="Odstavekseznama"/>
        <w:ind w:left="0"/>
        <w:jc w:val="both"/>
        <w:rPr>
          <w:rFonts w:ascii="Arial" w:hAnsi="Arial" w:cs="Arial"/>
          <w:sz w:val="20"/>
          <w:szCs w:val="20"/>
        </w:rPr>
      </w:pPr>
    </w:p>
    <w:p w14:paraId="4A75BFA1" w14:textId="5B9E1A0E" w:rsidR="00B61FC6" w:rsidRPr="00AB3AA0" w:rsidRDefault="00B61FC6" w:rsidP="00B61FC6">
      <w:pPr>
        <w:pStyle w:val="Odstavekseznama"/>
        <w:jc w:val="center"/>
        <w:rPr>
          <w:rFonts w:ascii="Arial" w:hAnsi="Arial" w:cs="Arial"/>
          <w:sz w:val="20"/>
          <w:szCs w:val="20"/>
        </w:rPr>
      </w:pPr>
      <w:r w:rsidRPr="00AB3AA0">
        <w:rPr>
          <w:rFonts w:ascii="Arial" w:hAnsi="Arial" w:cs="Arial"/>
          <w:sz w:val="20"/>
          <w:szCs w:val="20"/>
        </w:rPr>
        <w:t>43. b člen</w:t>
      </w:r>
    </w:p>
    <w:p w14:paraId="2245736F" w14:textId="5B5A7A21" w:rsidR="00B61FC6" w:rsidRPr="00AB3AA0" w:rsidRDefault="00B61FC6" w:rsidP="00B61FC6">
      <w:pPr>
        <w:pStyle w:val="Odstavekseznama"/>
        <w:jc w:val="center"/>
        <w:rPr>
          <w:rFonts w:ascii="Arial" w:hAnsi="Arial" w:cs="Arial"/>
          <w:sz w:val="20"/>
          <w:szCs w:val="20"/>
        </w:rPr>
      </w:pPr>
      <w:r w:rsidRPr="00AB3AA0">
        <w:rPr>
          <w:rFonts w:ascii="Arial" w:hAnsi="Arial" w:cs="Arial"/>
          <w:sz w:val="20"/>
          <w:szCs w:val="20"/>
        </w:rPr>
        <w:t>(izdaja podzakonskih predpisov)</w:t>
      </w:r>
    </w:p>
    <w:p w14:paraId="2B312F0B" w14:textId="2353C116" w:rsidR="00B61FC6" w:rsidRPr="00AB3AA0" w:rsidRDefault="00B61FC6" w:rsidP="00B61FC6">
      <w:pPr>
        <w:jc w:val="both"/>
        <w:rPr>
          <w:rFonts w:ascii="Arial" w:hAnsi="Arial" w:cs="Arial"/>
          <w:sz w:val="20"/>
          <w:szCs w:val="20"/>
        </w:rPr>
      </w:pPr>
      <w:r w:rsidRPr="00AB3AA0">
        <w:rPr>
          <w:rFonts w:ascii="Arial" w:hAnsi="Arial" w:cs="Arial"/>
          <w:sz w:val="20"/>
          <w:szCs w:val="20"/>
        </w:rPr>
        <w:t>Minister, pristojen za finance, izda predpis iz šestega odstavka 34. člena in sedmega odstavka 35. člena v treh mesecih po uveljavitvi tega zakona.</w:t>
      </w:r>
    </w:p>
    <w:p w14:paraId="743969A4" w14:textId="1B13A9C0" w:rsidR="007D3D48" w:rsidRPr="00AB3AA0" w:rsidRDefault="007D3D48" w:rsidP="007D3D48">
      <w:pPr>
        <w:pStyle w:val="Odstavekseznama"/>
        <w:jc w:val="center"/>
        <w:rPr>
          <w:rFonts w:ascii="Arial" w:hAnsi="Arial" w:cs="Arial"/>
          <w:sz w:val="20"/>
          <w:szCs w:val="20"/>
        </w:rPr>
      </w:pPr>
      <w:r w:rsidRPr="00AB3AA0">
        <w:rPr>
          <w:rFonts w:ascii="Arial" w:hAnsi="Arial" w:cs="Arial"/>
          <w:sz w:val="20"/>
          <w:szCs w:val="20"/>
        </w:rPr>
        <w:t>44. člen</w:t>
      </w:r>
    </w:p>
    <w:p w14:paraId="0777D42E" w14:textId="5C63F7B3" w:rsidR="007D3D48" w:rsidRPr="00AB3AA0" w:rsidRDefault="007D3D48" w:rsidP="007D3D48">
      <w:pPr>
        <w:pStyle w:val="Odstavekseznama"/>
        <w:jc w:val="center"/>
        <w:rPr>
          <w:rFonts w:ascii="Arial" w:hAnsi="Arial" w:cs="Arial"/>
          <w:sz w:val="20"/>
          <w:szCs w:val="20"/>
        </w:rPr>
      </w:pPr>
      <w:r w:rsidRPr="00AB3AA0">
        <w:rPr>
          <w:rFonts w:ascii="Arial" w:hAnsi="Arial" w:cs="Arial"/>
          <w:sz w:val="20"/>
          <w:szCs w:val="20"/>
        </w:rPr>
        <w:t>(prenehanje veljavnosti)</w:t>
      </w:r>
    </w:p>
    <w:p w14:paraId="517D6FAA" w14:textId="77777777" w:rsidR="007D3D48" w:rsidRPr="00AB3AA0" w:rsidRDefault="007D3D48" w:rsidP="00B61FC6">
      <w:pPr>
        <w:jc w:val="both"/>
        <w:rPr>
          <w:rFonts w:ascii="Arial" w:hAnsi="Arial" w:cs="Arial"/>
          <w:sz w:val="20"/>
          <w:szCs w:val="20"/>
        </w:rPr>
      </w:pPr>
      <w:r w:rsidRPr="00AB3AA0">
        <w:rPr>
          <w:rFonts w:ascii="Arial" w:hAnsi="Arial" w:cs="Arial"/>
          <w:sz w:val="20"/>
          <w:szCs w:val="20"/>
        </w:rPr>
        <w:t xml:space="preserve">(1) Z dnem uveljavitve tega zakona preneha veljati Zakon o udeležbi delavcev pri dobičku (Uradni list RS, št. 25/08). </w:t>
      </w:r>
    </w:p>
    <w:p w14:paraId="3C85C2B7" w14:textId="09F32FCD" w:rsidR="007D3D48" w:rsidRPr="00AB3AA0" w:rsidRDefault="007D3D48" w:rsidP="00B61FC6">
      <w:pPr>
        <w:jc w:val="both"/>
        <w:rPr>
          <w:rFonts w:ascii="Arial" w:hAnsi="Arial" w:cs="Arial"/>
          <w:sz w:val="20"/>
          <w:szCs w:val="20"/>
        </w:rPr>
      </w:pPr>
      <w:r w:rsidRPr="00AB3AA0">
        <w:rPr>
          <w:rFonts w:ascii="Arial" w:hAnsi="Arial" w:cs="Arial"/>
          <w:sz w:val="20"/>
          <w:szCs w:val="20"/>
        </w:rPr>
        <w:t xml:space="preserve">(2) Ne glede na prejšnji odstavek se določbe Zakona o udeležbi delavcev pri dobičku (Uradni list RS, št. 25/08), ki urejajo davčne olajšave ter olajšave pri prispevkih za socialno varnost, še naprej </w:t>
      </w:r>
      <w:r w:rsidRPr="00AB3AA0">
        <w:rPr>
          <w:rFonts w:ascii="Arial" w:hAnsi="Arial" w:cs="Arial"/>
          <w:sz w:val="20"/>
          <w:szCs w:val="20"/>
        </w:rPr>
        <w:lastRenderedPageBreak/>
        <w:t>uporabljajo za družbe in delavce, za katere veljajo pogodbe, sklenjene in registrirane na podlagi Zakona o udeležbi delavcev pri dobičku (Uradni list RS, št. 25/08), če se nanašajo na udeležbo delavcev pri dobičku za poslovna leta, ki so se začela do vključno 31. 12. 2026.</w:t>
      </w:r>
    </w:p>
    <w:p w14:paraId="13A78354" w14:textId="609F3833" w:rsidR="007D3D48" w:rsidRPr="00AB3AA0" w:rsidRDefault="007D3D48" w:rsidP="007D3D48">
      <w:pPr>
        <w:pStyle w:val="Odstavekseznama"/>
        <w:jc w:val="center"/>
        <w:rPr>
          <w:rFonts w:ascii="Arial" w:hAnsi="Arial" w:cs="Arial"/>
          <w:sz w:val="20"/>
          <w:szCs w:val="20"/>
        </w:rPr>
      </w:pPr>
      <w:r w:rsidRPr="00AB3AA0">
        <w:rPr>
          <w:rFonts w:ascii="Arial" w:hAnsi="Arial" w:cs="Arial"/>
          <w:sz w:val="20"/>
          <w:szCs w:val="20"/>
        </w:rPr>
        <w:t>45. člen</w:t>
      </w:r>
    </w:p>
    <w:p w14:paraId="1C65F2D4" w14:textId="573BD996" w:rsidR="007D3D48" w:rsidRPr="00AB3AA0" w:rsidRDefault="007D3D48" w:rsidP="007D3D48">
      <w:pPr>
        <w:pStyle w:val="Odstavekseznama"/>
        <w:jc w:val="center"/>
        <w:rPr>
          <w:rFonts w:ascii="Arial" w:hAnsi="Arial" w:cs="Arial"/>
          <w:sz w:val="20"/>
          <w:szCs w:val="20"/>
        </w:rPr>
      </w:pPr>
      <w:r w:rsidRPr="00AB3AA0">
        <w:rPr>
          <w:rFonts w:ascii="Arial" w:hAnsi="Arial" w:cs="Arial"/>
          <w:sz w:val="20"/>
          <w:szCs w:val="20"/>
        </w:rPr>
        <w:t>(začetek veljavnosti)</w:t>
      </w:r>
    </w:p>
    <w:p w14:paraId="0E473EFA" w14:textId="0E21632B" w:rsidR="007D3D48" w:rsidRDefault="007D3D48" w:rsidP="007D3D48">
      <w:pPr>
        <w:jc w:val="both"/>
        <w:rPr>
          <w:rFonts w:ascii="Arial" w:hAnsi="Arial" w:cs="Arial"/>
          <w:sz w:val="20"/>
          <w:szCs w:val="20"/>
        </w:rPr>
      </w:pPr>
      <w:r w:rsidRPr="00AB3AA0">
        <w:rPr>
          <w:rFonts w:ascii="Arial" w:hAnsi="Arial" w:cs="Arial"/>
          <w:sz w:val="20"/>
          <w:szCs w:val="20"/>
        </w:rPr>
        <w:t>Ta zakon začne veljati petnajsti dan po objavi v Uradnem listu Republike Slovenije.</w:t>
      </w:r>
    </w:p>
    <w:p w14:paraId="044449C4" w14:textId="77777777" w:rsidR="003C3FCF" w:rsidRDefault="003C3FCF" w:rsidP="007D3D48">
      <w:pPr>
        <w:jc w:val="both"/>
        <w:rPr>
          <w:rFonts w:ascii="Arial" w:hAnsi="Arial" w:cs="Arial"/>
          <w:sz w:val="20"/>
          <w:szCs w:val="20"/>
        </w:rPr>
      </w:pPr>
    </w:p>
    <w:p w14:paraId="41DB72EA" w14:textId="77777777" w:rsidR="003C3FCF" w:rsidRDefault="003C3FCF" w:rsidP="007D3D48">
      <w:pPr>
        <w:jc w:val="both"/>
        <w:rPr>
          <w:rFonts w:ascii="Arial" w:hAnsi="Arial" w:cs="Arial"/>
          <w:sz w:val="20"/>
          <w:szCs w:val="20"/>
        </w:rPr>
      </w:pPr>
    </w:p>
    <w:p w14:paraId="5F23D65D" w14:textId="77777777" w:rsidR="003C3FCF" w:rsidRDefault="003C3FCF" w:rsidP="007D3D48">
      <w:pPr>
        <w:jc w:val="both"/>
        <w:rPr>
          <w:rFonts w:ascii="Arial" w:hAnsi="Arial" w:cs="Arial"/>
          <w:sz w:val="20"/>
          <w:szCs w:val="20"/>
        </w:rPr>
      </w:pPr>
    </w:p>
    <w:p w14:paraId="43017254" w14:textId="77777777" w:rsidR="003C3FCF" w:rsidRDefault="003C3FCF" w:rsidP="007D3D48">
      <w:pPr>
        <w:jc w:val="both"/>
        <w:rPr>
          <w:rFonts w:ascii="Arial" w:hAnsi="Arial" w:cs="Arial"/>
          <w:sz w:val="20"/>
          <w:szCs w:val="20"/>
        </w:rPr>
      </w:pPr>
    </w:p>
    <w:p w14:paraId="3FB3D8D3" w14:textId="298BCEAB" w:rsidR="003C3FCF" w:rsidRPr="003C3FCF" w:rsidRDefault="003C3FCF" w:rsidP="003C3FCF">
      <w:pPr>
        <w:jc w:val="center"/>
        <w:rPr>
          <w:rFonts w:cs="Arial"/>
          <w:b/>
          <w:szCs w:val="20"/>
        </w:rPr>
      </w:pPr>
      <w:r w:rsidRPr="00A2096A">
        <w:rPr>
          <w:rFonts w:cs="Arial"/>
          <w:b/>
          <w:szCs w:val="20"/>
        </w:rPr>
        <w:t>OBRAZLOŽITEV</w:t>
      </w:r>
    </w:p>
    <w:p w14:paraId="6711F643" w14:textId="77777777" w:rsidR="003C3FCF" w:rsidRPr="004E223B" w:rsidRDefault="003C3FCF" w:rsidP="003C3FCF">
      <w:pPr>
        <w:spacing w:after="0" w:line="276" w:lineRule="auto"/>
        <w:jc w:val="both"/>
        <w:rPr>
          <w:rFonts w:ascii="Arial" w:eastAsia="Times New Roman" w:hAnsi="Arial" w:cs="Arial"/>
          <w:sz w:val="20"/>
          <w:szCs w:val="20"/>
        </w:rPr>
      </w:pPr>
      <w:r w:rsidRPr="004E223B">
        <w:rPr>
          <w:rFonts w:ascii="Arial" w:eastAsia="Times New Roman" w:hAnsi="Arial" w:cs="Arial"/>
          <w:sz w:val="20"/>
          <w:szCs w:val="20"/>
        </w:rPr>
        <w:t xml:space="preserve">Državni zbor je na 38. seji, ki je potekala 28. januarja 2026, po obravnavi Predloga Zakona o udeležbi delavcev pri dobičku (ZUDDob-1), EPA 2642-IX, na podlagi tretjega odstavka 137. člena Poslovnika </w:t>
      </w:r>
      <w:r>
        <w:rPr>
          <w:rFonts w:ascii="Arial" w:eastAsia="Times New Roman" w:hAnsi="Arial" w:cs="Arial"/>
          <w:sz w:val="20"/>
          <w:szCs w:val="20"/>
        </w:rPr>
        <w:t>d</w:t>
      </w:r>
      <w:r w:rsidRPr="004E223B">
        <w:rPr>
          <w:rFonts w:ascii="Arial" w:eastAsia="Times New Roman" w:hAnsi="Arial" w:cs="Arial"/>
          <w:sz w:val="20"/>
          <w:szCs w:val="20"/>
        </w:rPr>
        <w:t xml:space="preserve">ržavnega zbora </w:t>
      </w:r>
      <w:r>
        <w:rPr>
          <w:rFonts w:ascii="Arial" w:eastAsia="Times New Roman" w:hAnsi="Arial" w:cs="Arial"/>
          <w:sz w:val="20"/>
          <w:szCs w:val="20"/>
        </w:rPr>
        <w:t>(</w:t>
      </w:r>
      <w:r w:rsidRPr="004E223B">
        <w:rPr>
          <w:rFonts w:ascii="Arial" w:eastAsia="Times New Roman" w:hAnsi="Arial" w:cs="Arial"/>
          <w:sz w:val="20"/>
          <w:szCs w:val="20"/>
        </w:rPr>
        <w:t>Uradni list RS, št. 92/07 – uradno prečiščeno besedilo, 105/10, 80/13, 38/17, 46/20, 105/21 – odl. US, 111/21, 58/23 in 35/24</w:t>
      </w:r>
      <w:r>
        <w:rPr>
          <w:rFonts w:ascii="Arial" w:eastAsia="Times New Roman" w:hAnsi="Arial" w:cs="Arial"/>
          <w:sz w:val="20"/>
          <w:szCs w:val="20"/>
        </w:rPr>
        <w:t xml:space="preserve">) </w:t>
      </w:r>
      <w:r w:rsidRPr="004E223B">
        <w:rPr>
          <w:rFonts w:ascii="Arial" w:eastAsia="Times New Roman" w:hAnsi="Arial" w:cs="Arial"/>
          <w:sz w:val="20"/>
          <w:szCs w:val="20"/>
        </w:rPr>
        <w:t>sprejel sklep, da Predlog Zakona o udeležbi delavcev pri dobičku za tretjo obravnavo pripravi Vlada</w:t>
      </w:r>
      <w:r>
        <w:rPr>
          <w:rFonts w:ascii="Arial" w:eastAsia="Times New Roman" w:hAnsi="Arial" w:cs="Arial"/>
          <w:sz w:val="20"/>
          <w:szCs w:val="20"/>
        </w:rPr>
        <w:t xml:space="preserve"> Republike Slovenije</w:t>
      </w:r>
      <w:r w:rsidRPr="004E223B">
        <w:rPr>
          <w:rFonts w:ascii="Arial" w:eastAsia="Times New Roman" w:hAnsi="Arial" w:cs="Arial"/>
          <w:sz w:val="20"/>
          <w:szCs w:val="20"/>
        </w:rPr>
        <w:t>.</w:t>
      </w:r>
    </w:p>
    <w:p w14:paraId="37214E65" w14:textId="77777777" w:rsidR="003C3FCF" w:rsidRPr="004E223B" w:rsidRDefault="003C3FCF" w:rsidP="003C3FCF">
      <w:pPr>
        <w:spacing w:after="0" w:line="276" w:lineRule="auto"/>
        <w:jc w:val="both"/>
        <w:rPr>
          <w:rFonts w:ascii="Arial" w:eastAsia="Times New Roman" w:hAnsi="Arial" w:cs="Arial"/>
          <w:sz w:val="20"/>
          <w:szCs w:val="20"/>
        </w:rPr>
      </w:pPr>
    </w:p>
    <w:p w14:paraId="13C93B4E" w14:textId="77777777" w:rsidR="003C3FCF" w:rsidRPr="004E223B" w:rsidRDefault="003C3FCF" w:rsidP="003C3FCF">
      <w:pPr>
        <w:spacing w:after="0" w:line="276" w:lineRule="auto"/>
        <w:jc w:val="both"/>
        <w:rPr>
          <w:rFonts w:ascii="Arial" w:eastAsia="Times New Roman" w:hAnsi="Arial" w:cs="Arial"/>
          <w:sz w:val="20"/>
          <w:szCs w:val="20"/>
        </w:rPr>
      </w:pPr>
      <w:r w:rsidRPr="004E223B">
        <w:rPr>
          <w:rFonts w:ascii="Arial" w:eastAsia="Times New Roman" w:hAnsi="Arial" w:cs="Arial"/>
          <w:sz w:val="20"/>
          <w:szCs w:val="20"/>
        </w:rPr>
        <w:t>Predlog Zakona o udeležbi delavcev pri dobičku za tretjo obravnavo je pripravljen na podlagi Poročila k Predlogu Zakona o udeležbi delavcev pri dobičku (ZUDDob-1), druga obravnava, EPA 2642-IX, z dne 19. januarja 2026, ki vsebuje Dopolnjen predlog zakona o udeležbi delavcev pri dobičku (ZUDDob-1) ter Pregled</w:t>
      </w:r>
      <w:r>
        <w:rPr>
          <w:rFonts w:ascii="Arial" w:eastAsia="Times New Roman" w:hAnsi="Arial" w:cs="Arial"/>
          <w:sz w:val="20"/>
          <w:szCs w:val="20"/>
        </w:rPr>
        <w:t>a</w:t>
      </w:r>
      <w:r w:rsidRPr="004E223B">
        <w:rPr>
          <w:rFonts w:ascii="Arial" w:eastAsia="Times New Roman" w:hAnsi="Arial" w:cs="Arial"/>
          <w:sz w:val="20"/>
          <w:szCs w:val="20"/>
        </w:rPr>
        <w:t xml:space="preserve"> sprejetih amandmajev k </w:t>
      </w:r>
      <w:r>
        <w:rPr>
          <w:rFonts w:ascii="Arial" w:eastAsia="Times New Roman" w:hAnsi="Arial" w:cs="Arial"/>
          <w:sz w:val="20"/>
          <w:szCs w:val="20"/>
        </w:rPr>
        <w:t>D</w:t>
      </w:r>
      <w:r w:rsidRPr="004E223B">
        <w:rPr>
          <w:rFonts w:ascii="Arial" w:eastAsia="Times New Roman" w:hAnsi="Arial" w:cs="Arial"/>
          <w:sz w:val="20"/>
          <w:szCs w:val="20"/>
        </w:rPr>
        <w:t>opolnjenemu predlogu zakona o udeležbi delavcev pri dobičku (ZUDDob-1), EPA 2642-IX, in členov, h katerim so bili sprejeti (št. 300-01/25-0026 z dne 28. januarja 2026).</w:t>
      </w:r>
    </w:p>
    <w:p w14:paraId="29F4E52C" w14:textId="77777777" w:rsidR="003C3FCF" w:rsidRPr="004E223B" w:rsidRDefault="003C3FCF" w:rsidP="003C3FCF">
      <w:pPr>
        <w:spacing w:after="0" w:line="276" w:lineRule="auto"/>
        <w:jc w:val="both"/>
        <w:rPr>
          <w:rFonts w:ascii="Arial" w:eastAsia="Times New Roman" w:hAnsi="Arial" w:cs="Arial"/>
          <w:sz w:val="20"/>
          <w:szCs w:val="20"/>
        </w:rPr>
      </w:pPr>
    </w:p>
    <w:p w14:paraId="3308878D" w14:textId="77777777" w:rsidR="003C3FCF" w:rsidRPr="0070132C" w:rsidRDefault="003C3FCF" w:rsidP="003C3FCF">
      <w:pPr>
        <w:spacing w:after="0" w:line="276" w:lineRule="auto"/>
        <w:jc w:val="both"/>
        <w:rPr>
          <w:rFonts w:ascii="Arial" w:eastAsia="Times New Roman" w:hAnsi="Arial" w:cs="Arial"/>
          <w:sz w:val="20"/>
          <w:szCs w:val="20"/>
          <w:highlight w:val="yellow"/>
        </w:rPr>
      </w:pPr>
      <w:r w:rsidRPr="004E223B">
        <w:rPr>
          <w:rFonts w:ascii="Arial" w:eastAsia="Times New Roman" w:hAnsi="Arial" w:cs="Arial"/>
          <w:sz w:val="20"/>
          <w:szCs w:val="20"/>
        </w:rPr>
        <w:t xml:space="preserve">V okviru druge obravnave Predloga zakona o udeležbi delavcev pri dobičku so bili na seji Državnega zbora sprejeti amandmaji k 2., 7., 8., 12., 31., 32. in 43.a členu </w:t>
      </w:r>
      <w:r>
        <w:rPr>
          <w:rFonts w:ascii="Arial" w:eastAsia="Times New Roman" w:hAnsi="Arial" w:cs="Arial"/>
          <w:sz w:val="20"/>
          <w:szCs w:val="20"/>
        </w:rPr>
        <w:t>d</w:t>
      </w:r>
      <w:r w:rsidRPr="004E223B">
        <w:rPr>
          <w:rFonts w:ascii="Arial" w:eastAsia="Times New Roman" w:hAnsi="Arial" w:cs="Arial"/>
          <w:sz w:val="20"/>
          <w:szCs w:val="20"/>
        </w:rPr>
        <w:t>opolnjenega predloga zakona.</w:t>
      </w:r>
    </w:p>
    <w:p w14:paraId="05E96D47" w14:textId="77777777" w:rsidR="003C3FCF" w:rsidRPr="00AB3AA0" w:rsidRDefault="003C3FCF" w:rsidP="007D3D48">
      <w:pPr>
        <w:jc w:val="both"/>
        <w:rPr>
          <w:rFonts w:ascii="Arial" w:hAnsi="Arial" w:cs="Arial"/>
          <w:sz w:val="20"/>
          <w:szCs w:val="20"/>
        </w:rPr>
      </w:pPr>
    </w:p>
    <w:p w14:paraId="47794244" w14:textId="77777777" w:rsidR="00B61FC6" w:rsidRDefault="00B61FC6" w:rsidP="00B61FC6">
      <w:pPr>
        <w:tabs>
          <w:tab w:val="left" w:pos="360"/>
        </w:tabs>
        <w:rPr>
          <w:rFonts w:ascii="Arial" w:hAnsi="Arial" w:cs="Arial"/>
          <w:sz w:val="20"/>
          <w:szCs w:val="20"/>
        </w:rPr>
      </w:pPr>
    </w:p>
    <w:p w14:paraId="2347C229" w14:textId="77777777" w:rsidR="00B61FC6" w:rsidRDefault="00B61FC6" w:rsidP="00B61FC6">
      <w:pPr>
        <w:tabs>
          <w:tab w:val="left" w:pos="360"/>
        </w:tabs>
        <w:rPr>
          <w:rFonts w:ascii="Arial" w:hAnsi="Arial" w:cs="Arial"/>
          <w:sz w:val="20"/>
          <w:szCs w:val="20"/>
        </w:rPr>
      </w:pPr>
    </w:p>
    <w:p w14:paraId="310C5027" w14:textId="77777777" w:rsidR="00B61FC6" w:rsidRDefault="00B61FC6" w:rsidP="00B61FC6">
      <w:pPr>
        <w:tabs>
          <w:tab w:val="left" w:pos="360"/>
        </w:tabs>
        <w:jc w:val="both"/>
        <w:rPr>
          <w:rFonts w:ascii="Arial" w:hAnsi="Arial" w:cs="Arial"/>
          <w:sz w:val="20"/>
          <w:szCs w:val="20"/>
        </w:rPr>
      </w:pPr>
    </w:p>
    <w:p w14:paraId="1443F335" w14:textId="77777777" w:rsidR="007523F0" w:rsidRDefault="007523F0" w:rsidP="007523F0">
      <w:pPr>
        <w:tabs>
          <w:tab w:val="left" w:pos="360"/>
        </w:tabs>
        <w:jc w:val="both"/>
        <w:rPr>
          <w:rFonts w:ascii="Arial" w:hAnsi="Arial" w:cs="Arial"/>
          <w:sz w:val="20"/>
          <w:szCs w:val="20"/>
        </w:rPr>
      </w:pPr>
    </w:p>
    <w:p w14:paraId="452D494F" w14:textId="77777777" w:rsidR="007523F0" w:rsidRDefault="007523F0" w:rsidP="007523F0">
      <w:pPr>
        <w:tabs>
          <w:tab w:val="left" w:pos="360"/>
        </w:tabs>
        <w:jc w:val="center"/>
        <w:rPr>
          <w:rFonts w:ascii="Arial" w:hAnsi="Arial" w:cs="Arial"/>
          <w:sz w:val="20"/>
          <w:szCs w:val="20"/>
        </w:rPr>
      </w:pPr>
    </w:p>
    <w:p w14:paraId="24D2BB67" w14:textId="77777777" w:rsidR="007523F0" w:rsidRPr="007523F0" w:rsidRDefault="007523F0" w:rsidP="007523F0">
      <w:pPr>
        <w:tabs>
          <w:tab w:val="left" w:pos="360"/>
        </w:tabs>
        <w:jc w:val="both"/>
        <w:rPr>
          <w:rFonts w:ascii="Arial" w:hAnsi="Arial" w:cs="Arial"/>
          <w:sz w:val="20"/>
          <w:szCs w:val="20"/>
        </w:rPr>
      </w:pPr>
    </w:p>
    <w:sectPr w:rsidR="007523F0" w:rsidRPr="007523F0" w:rsidSect="00A50410">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4AFF" w14:textId="77777777" w:rsidR="005A0119" w:rsidRDefault="005A0119" w:rsidP="00777FA2">
      <w:pPr>
        <w:spacing w:after="0" w:line="240" w:lineRule="auto"/>
      </w:pPr>
      <w:r>
        <w:separator/>
      </w:r>
    </w:p>
  </w:endnote>
  <w:endnote w:type="continuationSeparator" w:id="0">
    <w:p w14:paraId="069D858C" w14:textId="77777777" w:rsidR="005A0119" w:rsidRDefault="005A0119" w:rsidP="0077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F6A7" w14:textId="77777777" w:rsidR="005A0119" w:rsidRDefault="005A0119" w:rsidP="00777FA2">
      <w:pPr>
        <w:spacing w:after="0" w:line="240" w:lineRule="auto"/>
      </w:pPr>
      <w:r>
        <w:separator/>
      </w:r>
    </w:p>
  </w:footnote>
  <w:footnote w:type="continuationSeparator" w:id="0">
    <w:p w14:paraId="530B75B2" w14:textId="77777777" w:rsidR="005A0119" w:rsidRDefault="005A0119" w:rsidP="0077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382C" w14:textId="13B42385" w:rsidR="00777FA2" w:rsidRDefault="00777FA2">
    <w:pPr>
      <w:pStyle w:val="Glava"/>
    </w:pPr>
  </w:p>
  <w:p w14:paraId="349C2CC4" w14:textId="77777777" w:rsidR="00777FA2" w:rsidRDefault="00777F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668"/>
    <w:multiLevelType w:val="hybridMultilevel"/>
    <w:tmpl w:val="691279A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E47252"/>
    <w:multiLevelType w:val="hybridMultilevel"/>
    <w:tmpl w:val="0F907322"/>
    <w:lvl w:ilvl="0" w:tplc="9AAAE63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8628C5"/>
    <w:multiLevelType w:val="hybridMultilevel"/>
    <w:tmpl w:val="3FD65374"/>
    <w:lvl w:ilvl="0" w:tplc="FFFFFFFF">
      <w:start w:val="2"/>
      <w:numFmt w:val="bullet"/>
      <w:lvlText w:val="-"/>
      <w:lvlJc w:val="left"/>
      <w:pPr>
        <w:ind w:left="720" w:hanging="360"/>
      </w:pPr>
      <w:rPr>
        <w:rFonts w:ascii="Arial" w:eastAsia="Times New Roman" w:hAnsi="Arial" w:hint="default"/>
      </w:rPr>
    </w:lvl>
    <w:lvl w:ilvl="1" w:tplc="9AAAE636">
      <w:start w:val="2"/>
      <w:numFmt w:val="bullet"/>
      <w:lvlText w:val="-"/>
      <w:lvlJc w:val="left"/>
      <w:pPr>
        <w:ind w:left="72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EF3750"/>
    <w:multiLevelType w:val="hybridMultilevel"/>
    <w:tmpl w:val="53EAA3AE"/>
    <w:lvl w:ilvl="0" w:tplc="FFFFFFFF">
      <w:start w:val="2"/>
      <w:numFmt w:val="bullet"/>
      <w:lvlText w:val="-"/>
      <w:lvlJc w:val="left"/>
      <w:pPr>
        <w:ind w:left="720" w:hanging="360"/>
      </w:pPr>
      <w:rPr>
        <w:rFonts w:ascii="Arial" w:eastAsia="Times New Roman" w:hAnsi="Arial" w:hint="default"/>
      </w:rPr>
    </w:lvl>
    <w:lvl w:ilvl="1" w:tplc="9AAAE636">
      <w:start w:val="2"/>
      <w:numFmt w:val="bullet"/>
      <w:lvlText w:val="-"/>
      <w:lvlJc w:val="left"/>
      <w:pPr>
        <w:ind w:left="72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EE1E14"/>
    <w:multiLevelType w:val="hybridMultilevel"/>
    <w:tmpl w:val="E9AAD6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E5077B"/>
    <w:multiLevelType w:val="hybridMultilevel"/>
    <w:tmpl w:val="ED800906"/>
    <w:lvl w:ilvl="0" w:tplc="FFFFFFFF">
      <w:start w:val="2"/>
      <w:numFmt w:val="bullet"/>
      <w:lvlText w:val="-"/>
      <w:lvlJc w:val="left"/>
      <w:pPr>
        <w:ind w:left="720" w:hanging="360"/>
      </w:pPr>
      <w:rPr>
        <w:rFonts w:ascii="Arial" w:eastAsia="Times New Roman" w:hAnsi="Arial" w:hint="default"/>
      </w:rPr>
    </w:lvl>
    <w:lvl w:ilvl="1" w:tplc="9AAAE636">
      <w:start w:val="2"/>
      <w:numFmt w:val="bullet"/>
      <w:lvlText w:val="-"/>
      <w:lvlJc w:val="left"/>
      <w:pPr>
        <w:ind w:left="72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FBA4062"/>
    <w:multiLevelType w:val="hybridMultilevel"/>
    <w:tmpl w:val="FCD66A3C"/>
    <w:lvl w:ilvl="0" w:tplc="FFFFFFFF">
      <w:start w:val="2"/>
      <w:numFmt w:val="bullet"/>
      <w:lvlText w:val="-"/>
      <w:lvlJc w:val="left"/>
      <w:pPr>
        <w:ind w:left="720" w:hanging="360"/>
      </w:pPr>
      <w:rPr>
        <w:rFonts w:ascii="Arial" w:eastAsia="Times New Roman" w:hAnsi="Arial" w:hint="default"/>
      </w:rPr>
    </w:lvl>
    <w:lvl w:ilvl="1" w:tplc="9AAAE636">
      <w:start w:val="2"/>
      <w:numFmt w:val="bullet"/>
      <w:lvlText w:val="-"/>
      <w:lvlJc w:val="left"/>
      <w:pPr>
        <w:ind w:left="72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3BBE2A47"/>
    <w:multiLevelType w:val="hybridMultilevel"/>
    <w:tmpl w:val="7CF2EB84"/>
    <w:lvl w:ilvl="0" w:tplc="FFFFFFFF">
      <w:start w:val="2"/>
      <w:numFmt w:val="bullet"/>
      <w:lvlText w:val="-"/>
      <w:lvlJc w:val="left"/>
      <w:pPr>
        <w:ind w:left="720" w:hanging="360"/>
      </w:pPr>
      <w:rPr>
        <w:rFonts w:ascii="Arial" w:eastAsia="Times New Roman" w:hAnsi="Arial" w:hint="default"/>
      </w:rPr>
    </w:lvl>
    <w:lvl w:ilvl="1" w:tplc="9AAAE636">
      <w:start w:val="2"/>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C72501"/>
    <w:multiLevelType w:val="hybridMultilevel"/>
    <w:tmpl w:val="A81CD1C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914686"/>
    <w:multiLevelType w:val="hybridMultilevel"/>
    <w:tmpl w:val="20F6D0CC"/>
    <w:lvl w:ilvl="0" w:tplc="FFFFFFFF">
      <w:start w:val="2"/>
      <w:numFmt w:val="bullet"/>
      <w:lvlText w:val="-"/>
      <w:lvlJc w:val="left"/>
      <w:pPr>
        <w:ind w:left="720" w:hanging="360"/>
      </w:pPr>
      <w:rPr>
        <w:rFonts w:ascii="Arial" w:eastAsia="Times New Roman" w:hAnsi="Arial" w:hint="default"/>
      </w:rPr>
    </w:lvl>
    <w:lvl w:ilvl="1" w:tplc="9AAAE636">
      <w:start w:val="2"/>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1D561E"/>
    <w:multiLevelType w:val="hybridMultilevel"/>
    <w:tmpl w:val="F1421A48"/>
    <w:lvl w:ilvl="0" w:tplc="9AAAE63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927733"/>
    <w:multiLevelType w:val="hybridMultilevel"/>
    <w:tmpl w:val="C726AF74"/>
    <w:lvl w:ilvl="0" w:tplc="FFFFFFFF">
      <w:start w:val="2"/>
      <w:numFmt w:val="bullet"/>
      <w:lvlText w:val="-"/>
      <w:lvlJc w:val="left"/>
      <w:pPr>
        <w:ind w:left="720" w:hanging="360"/>
      </w:pPr>
      <w:rPr>
        <w:rFonts w:ascii="Arial" w:eastAsia="Times New Roman" w:hAnsi="Arial" w:hint="default"/>
      </w:rPr>
    </w:lvl>
    <w:lvl w:ilvl="1" w:tplc="9AAAE636">
      <w:start w:val="2"/>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9D5EA3"/>
    <w:multiLevelType w:val="hybridMultilevel"/>
    <w:tmpl w:val="BF3631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BE29A5"/>
    <w:multiLevelType w:val="hybridMultilevel"/>
    <w:tmpl w:val="9286A60C"/>
    <w:lvl w:ilvl="0" w:tplc="F64442C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EB2EE8"/>
    <w:multiLevelType w:val="hybridMultilevel"/>
    <w:tmpl w:val="7298B0C0"/>
    <w:lvl w:ilvl="0" w:tplc="9AAAE63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2C0CC3"/>
    <w:multiLevelType w:val="hybridMultilevel"/>
    <w:tmpl w:val="1770932E"/>
    <w:lvl w:ilvl="0" w:tplc="FFFFFFFF">
      <w:start w:val="2"/>
      <w:numFmt w:val="bullet"/>
      <w:lvlText w:val="-"/>
      <w:lvlJc w:val="left"/>
      <w:pPr>
        <w:ind w:left="720" w:hanging="360"/>
      </w:pPr>
      <w:rPr>
        <w:rFonts w:ascii="Arial" w:eastAsia="Times New Roman" w:hAnsi="Arial" w:hint="default"/>
      </w:rPr>
    </w:lvl>
    <w:lvl w:ilvl="1" w:tplc="9AAAE636">
      <w:start w:val="2"/>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4939B8"/>
    <w:multiLevelType w:val="hybridMultilevel"/>
    <w:tmpl w:val="11AA2520"/>
    <w:lvl w:ilvl="0" w:tplc="9AAAE636">
      <w:start w:val="2"/>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7D922BD4"/>
    <w:multiLevelType w:val="hybridMultilevel"/>
    <w:tmpl w:val="194C016C"/>
    <w:lvl w:ilvl="0" w:tplc="9AAAE63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8096740">
    <w:abstractNumId w:val="17"/>
  </w:num>
  <w:num w:numId="2" w16cid:durableId="880551766">
    <w:abstractNumId w:val="14"/>
  </w:num>
  <w:num w:numId="3" w16cid:durableId="1099760914">
    <w:abstractNumId w:val="19"/>
  </w:num>
  <w:num w:numId="4" w16cid:durableId="582371525">
    <w:abstractNumId w:val="6"/>
  </w:num>
  <w:num w:numId="5" w16cid:durableId="986083825">
    <w:abstractNumId w:val="8"/>
  </w:num>
  <w:num w:numId="6" w16cid:durableId="1340932997">
    <w:abstractNumId w:val="9"/>
    <w:lvlOverride w:ilvl="0">
      <w:startOverride w:val="1"/>
    </w:lvlOverride>
  </w:num>
  <w:num w:numId="7" w16cid:durableId="1048382979">
    <w:abstractNumId w:val="21"/>
  </w:num>
  <w:num w:numId="8" w16cid:durableId="773015673">
    <w:abstractNumId w:val="0"/>
  </w:num>
  <w:num w:numId="9" w16cid:durableId="1944217524">
    <w:abstractNumId w:val="11"/>
  </w:num>
  <w:num w:numId="10" w16cid:durableId="1124151078">
    <w:abstractNumId w:val="12"/>
  </w:num>
  <w:num w:numId="11" w16cid:durableId="583339443">
    <w:abstractNumId w:val="10"/>
  </w:num>
  <w:num w:numId="12" w16cid:durableId="807090398">
    <w:abstractNumId w:val="15"/>
  </w:num>
  <w:num w:numId="13" w16cid:durableId="1181435731">
    <w:abstractNumId w:val="22"/>
  </w:num>
  <w:num w:numId="14" w16cid:durableId="524829259">
    <w:abstractNumId w:val="24"/>
  </w:num>
  <w:num w:numId="15" w16cid:durableId="711929531">
    <w:abstractNumId w:val="5"/>
  </w:num>
  <w:num w:numId="16" w16cid:durableId="1059742780">
    <w:abstractNumId w:val="2"/>
  </w:num>
  <w:num w:numId="17" w16cid:durableId="1801997115">
    <w:abstractNumId w:val="13"/>
  </w:num>
  <w:num w:numId="18" w16cid:durableId="1130048814">
    <w:abstractNumId w:val="7"/>
  </w:num>
  <w:num w:numId="19" w16cid:durableId="1711294944">
    <w:abstractNumId w:val="9"/>
  </w:num>
  <w:num w:numId="20" w16cid:durableId="437719600">
    <w:abstractNumId w:val="23"/>
  </w:num>
  <w:num w:numId="21" w16cid:durableId="1991865681">
    <w:abstractNumId w:val="18"/>
  </w:num>
  <w:num w:numId="22" w16cid:durableId="1929264077">
    <w:abstractNumId w:val="16"/>
  </w:num>
  <w:num w:numId="23" w16cid:durableId="1348212633">
    <w:abstractNumId w:val="4"/>
  </w:num>
  <w:num w:numId="24" w16cid:durableId="1410345018">
    <w:abstractNumId w:val="20"/>
  </w:num>
  <w:num w:numId="25" w16cid:durableId="653342771">
    <w:abstractNumId w:val="3"/>
  </w:num>
  <w:num w:numId="26" w16cid:durableId="117152856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072F"/>
    <w:rsid w:val="00004D47"/>
    <w:rsid w:val="000057A2"/>
    <w:rsid w:val="00014CE6"/>
    <w:rsid w:val="00023F6F"/>
    <w:rsid w:val="00031259"/>
    <w:rsid w:val="00033742"/>
    <w:rsid w:val="000377CD"/>
    <w:rsid w:val="0004060A"/>
    <w:rsid w:val="0004115B"/>
    <w:rsid w:val="00041B99"/>
    <w:rsid w:val="000455AE"/>
    <w:rsid w:val="00047218"/>
    <w:rsid w:val="000517E4"/>
    <w:rsid w:val="00062475"/>
    <w:rsid w:val="000626D1"/>
    <w:rsid w:val="00062C01"/>
    <w:rsid w:val="0006310E"/>
    <w:rsid w:val="0006495F"/>
    <w:rsid w:val="00067512"/>
    <w:rsid w:val="0006752A"/>
    <w:rsid w:val="00075705"/>
    <w:rsid w:val="000770EC"/>
    <w:rsid w:val="000804F7"/>
    <w:rsid w:val="00080AF3"/>
    <w:rsid w:val="00090870"/>
    <w:rsid w:val="000936CF"/>
    <w:rsid w:val="00093DCB"/>
    <w:rsid w:val="00094EB2"/>
    <w:rsid w:val="00096CD0"/>
    <w:rsid w:val="000A30C2"/>
    <w:rsid w:val="000A3C3D"/>
    <w:rsid w:val="000A6A87"/>
    <w:rsid w:val="000B3555"/>
    <w:rsid w:val="000B5304"/>
    <w:rsid w:val="000C16D9"/>
    <w:rsid w:val="000C1C84"/>
    <w:rsid w:val="000C6DC3"/>
    <w:rsid w:val="000C7339"/>
    <w:rsid w:val="000E1957"/>
    <w:rsid w:val="000E255F"/>
    <w:rsid w:val="000E6B38"/>
    <w:rsid w:val="000F3005"/>
    <w:rsid w:val="000F57B1"/>
    <w:rsid w:val="00101E83"/>
    <w:rsid w:val="0011279C"/>
    <w:rsid w:val="00115EDE"/>
    <w:rsid w:val="0012278A"/>
    <w:rsid w:val="00130A1F"/>
    <w:rsid w:val="001358A2"/>
    <w:rsid w:val="00141A37"/>
    <w:rsid w:val="00144F05"/>
    <w:rsid w:val="001504CE"/>
    <w:rsid w:val="00184E57"/>
    <w:rsid w:val="001933C0"/>
    <w:rsid w:val="001973E4"/>
    <w:rsid w:val="001A3E4E"/>
    <w:rsid w:val="001A4125"/>
    <w:rsid w:val="001A4CA5"/>
    <w:rsid w:val="001B4C7B"/>
    <w:rsid w:val="001C037D"/>
    <w:rsid w:val="001C6FE0"/>
    <w:rsid w:val="001C704F"/>
    <w:rsid w:val="001C7A5D"/>
    <w:rsid w:val="001E6544"/>
    <w:rsid w:val="001F137C"/>
    <w:rsid w:val="001F1A5F"/>
    <w:rsid w:val="001F6C08"/>
    <w:rsid w:val="00205A66"/>
    <w:rsid w:val="00220AA9"/>
    <w:rsid w:val="00224B39"/>
    <w:rsid w:val="00225117"/>
    <w:rsid w:val="00226A64"/>
    <w:rsid w:val="00246EB5"/>
    <w:rsid w:val="00254603"/>
    <w:rsid w:val="00262BCB"/>
    <w:rsid w:val="00275BEC"/>
    <w:rsid w:val="00277E63"/>
    <w:rsid w:val="00282406"/>
    <w:rsid w:val="00286C82"/>
    <w:rsid w:val="00293A5F"/>
    <w:rsid w:val="002A207D"/>
    <w:rsid w:val="002B3FDE"/>
    <w:rsid w:val="002B69C5"/>
    <w:rsid w:val="002C0E6D"/>
    <w:rsid w:val="002C1130"/>
    <w:rsid w:val="002C5688"/>
    <w:rsid w:val="002E01AE"/>
    <w:rsid w:val="002E1484"/>
    <w:rsid w:val="002E40E5"/>
    <w:rsid w:val="002E746F"/>
    <w:rsid w:val="002F31F6"/>
    <w:rsid w:val="002F6E4D"/>
    <w:rsid w:val="003030F5"/>
    <w:rsid w:val="00304081"/>
    <w:rsid w:val="00306B20"/>
    <w:rsid w:val="00311DE4"/>
    <w:rsid w:val="0031682A"/>
    <w:rsid w:val="00321A64"/>
    <w:rsid w:val="003328A6"/>
    <w:rsid w:val="00335A2D"/>
    <w:rsid w:val="00336B12"/>
    <w:rsid w:val="00337A19"/>
    <w:rsid w:val="00337FF6"/>
    <w:rsid w:val="00340611"/>
    <w:rsid w:val="00340839"/>
    <w:rsid w:val="00342E6B"/>
    <w:rsid w:val="00344FA4"/>
    <w:rsid w:val="003526B6"/>
    <w:rsid w:val="00355FAB"/>
    <w:rsid w:val="0036436D"/>
    <w:rsid w:val="00375352"/>
    <w:rsid w:val="0037605F"/>
    <w:rsid w:val="00376BB7"/>
    <w:rsid w:val="003834C8"/>
    <w:rsid w:val="00385A59"/>
    <w:rsid w:val="00385C8D"/>
    <w:rsid w:val="00386EA1"/>
    <w:rsid w:val="003928F8"/>
    <w:rsid w:val="00392BC3"/>
    <w:rsid w:val="003A29C2"/>
    <w:rsid w:val="003B3436"/>
    <w:rsid w:val="003B41E5"/>
    <w:rsid w:val="003B4B77"/>
    <w:rsid w:val="003B5A20"/>
    <w:rsid w:val="003B6486"/>
    <w:rsid w:val="003C0E12"/>
    <w:rsid w:val="003C3FCF"/>
    <w:rsid w:val="003C732A"/>
    <w:rsid w:val="003D2D3B"/>
    <w:rsid w:val="003D6328"/>
    <w:rsid w:val="003D7454"/>
    <w:rsid w:val="003E0B0F"/>
    <w:rsid w:val="003E2955"/>
    <w:rsid w:val="003E75A7"/>
    <w:rsid w:val="003F7CDD"/>
    <w:rsid w:val="004000D0"/>
    <w:rsid w:val="00402133"/>
    <w:rsid w:val="00416A23"/>
    <w:rsid w:val="00417F3B"/>
    <w:rsid w:val="004206A7"/>
    <w:rsid w:val="00420789"/>
    <w:rsid w:val="00426032"/>
    <w:rsid w:val="004269F2"/>
    <w:rsid w:val="00434FBB"/>
    <w:rsid w:val="004364EC"/>
    <w:rsid w:val="00437439"/>
    <w:rsid w:val="00437C76"/>
    <w:rsid w:val="00442D1A"/>
    <w:rsid w:val="0044484F"/>
    <w:rsid w:val="00451E10"/>
    <w:rsid w:val="0045571E"/>
    <w:rsid w:val="00455C4A"/>
    <w:rsid w:val="004701D4"/>
    <w:rsid w:val="004730D0"/>
    <w:rsid w:val="00473EB4"/>
    <w:rsid w:val="00474192"/>
    <w:rsid w:val="00476095"/>
    <w:rsid w:val="004821F8"/>
    <w:rsid w:val="0048228B"/>
    <w:rsid w:val="00490ABB"/>
    <w:rsid w:val="00490EC3"/>
    <w:rsid w:val="00490F71"/>
    <w:rsid w:val="00491AEA"/>
    <w:rsid w:val="00492B93"/>
    <w:rsid w:val="00494C6F"/>
    <w:rsid w:val="00495D75"/>
    <w:rsid w:val="004A2177"/>
    <w:rsid w:val="004B07E9"/>
    <w:rsid w:val="004B32B7"/>
    <w:rsid w:val="004B577F"/>
    <w:rsid w:val="004C6884"/>
    <w:rsid w:val="004D13A7"/>
    <w:rsid w:val="004D2990"/>
    <w:rsid w:val="004D326C"/>
    <w:rsid w:val="004E223B"/>
    <w:rsid w:val="004E71F3"/>
    <w:rsid w:val="0050300E"/>
    <w:rsid w:val="0050583D"/>
    <w:rsid w:val="00513FB7"/>
    <w:rsid w:val="0051572C"/>
    <w:rsid w:val="00522004"/>
    <w:rsid w:val="005220BE"/>
    <w:rsid w:val="00522905"/>
    <w:rsid w:val="00523599"/>
    <w:rsid w:val="005262ED"/>
    <w:rsid w:val="00530681"/>
    <w:rsid w:val="005326F3"/>
    <w:rsid w:val="0053436C"/>
    <w:rsid w:val="00536FDC"/>
    <w:rsid w:val="00540553"/>
    <w:rsid w:val="005415A6"/>
    <w:rsid w:val="00545329"/>
    <w:rsid w:val="00545DE6"/>
    <w:rsid w:val="00551CF9"/>
    <w:rsid w:val="00553D9B"/>
    <w:rsid w:val="00560E5B"/>
    <w:rsid w:val="00572FD3"/>
    <w:rsid w:val="00577283"/>
    <w:rsid w:val="00577D1A"/>
    <w:rsid w:val="005824DB"/>
    <w:rsid w:val="00584E7F"/>
    <w:rsid w:val="0058726C"/>
    <w:rsid w:val="00590C1E"/>
    <w:rsid w:val="00592921"/>
    <w:rsid w:val="00593B32"/>
    <w:rsid w:val="005947B0"/>
    <w:rsid w:val="005949D2"/>
    <w:rsid w:val="00595D1B"/>
    <w:rsid w:val="00597BDE"/>
    <w:rsid w:val="00597D44"/>
    <w:rsid w:val="005A0119"/>
    <w:rsid w:val="005A3445"/>
    <w:rsid w:val="005A3A19"/>
    <w:rsid w:val="005A3E1D"/>
    <w:rsid w:val="005B27F3"/>
    <w:rsid w:val="005B3188"/>
    <w:rsid w:val="005B6555"/>
    <w:rsid w:val="005C18B0"/>
    <w:rsid w:val="005C5959"/>
    <w:rsid w:val="005C7346"/>
    <w:rsid w:val="005C7601"/>
    <w:rsid w:val="005D5ABC"/>
    <w:rsid w:val="005E03BC"/>
    <w:rsid w:val="005E4713"/>
    <w:rsid w:val="005F2719"/>
    <w:rsid w:val="005F4535"/>
    <w:rsid w:val="005F4837"/>
    <w:rsid w:val="006015E9"/>
    <w:rsid w:val="006022EA"/>
    <w:rsid w:val="00606E7A"/>
    <w:rsid w:val="00612FB2"/>
    <w:rsid w:val="00614505"/>
    <w:rsid w:val="006145EC"/>
    <w:rsid w:val="006147C3"/>
    <w:rsid w:val="006166C8"/>
    <w:rsid w:val="006310C7"/>
    <w:rsid w:val="00631AFF"/>
    <w:rsid w:val="00637151"/>
    <w:rsid w:val="00642292"/>
    <w:rsid w:val="00646ADA"/>
    <w:rsid w:val="00656175"/>
    <w:rsid w:val="006747FE"/>
    <w:rsid w:val="00676119"/>
    <w:rsid w:val="00681E9C"/>
    <w:rsid w:val="006839B5"/>
    <w:rsid w:val="00683DBB"/>
    <w:rsid w:val="0068581C"/>
    <w:rsid w:val="00690F8B"/>
    <w:rsid w:val="006922B1"/>
    <w:rsid w:val="00692541"/>
    <w:rsid w:val="00695EC3"/>
    <w:rsid w:val="00697851"/>
    <w:rsid w:val="006A1F7D"/>
    <w:rsid w:val="006A5684"/>
    <w:rsid w:val="006A7AB9"/>
    <w:rsid w:val="006B1410"/>
    <w:rsid w:val="006C5117"/>
    <w:rsid w:val="006C595A"/>
    <w:rsid w:val="006D17D8"/>
    <w:rsid w:val="006E1014"/>
    <w:rsid w:val="006E5A0E"/>
    <w:rsid w:val="006F038B"/>
    <w:rsid w:val="006F117C"/>
    <w:rsid w:val="006F4113"/>
    <w:rsid w:val="0070132C"/>
    <w:rsid w:val="00702C65"/>
    <w:rsid w:val="0070336C"/>
    <w:rsid w:val="007055CE"/>
    <w:rsid w:val="00724765"/>
    <w:rsid w:val="007342AF"/>
    <w:rsid w:val="007523F0"/>
    <w:rsid w:val="00752FBF"/>
    <w:rsid w:val="00752FCE"/>
    <w:rsid w:val="007543FD"/>
    <w:rsid w:val="007546EF"/>
    <w:rsid w:val="00764E26"/>
    <w:rsid w:val="0076767B"/>
    <w:rsid w:val="007735B2"/>
    <w:rsid w:val="00777864"/>
    <w:rsid w:val="00777FA2"/>
    <w:rsid w:val="007818B0"/>
    <w:rsid w:val="00783268"/>
    <w:rsid w:val="00784D36"/>
    <w:rsid w:val="00786B46"/>
    <w:rsid w:val="00792455"/>
    <w:rsid w:val="00792849"/>
    <w:rsid w:val="007B0E9C"/>
    <w:rsid w:val="007B30FC"/>
    <w:rsid w:val="007C444D"/>
    <w:rsid w:val="007C4775"/>
    <w:rsid w:val="007D3D48"/>
    <w:rsid w:val="007D51F4"/>
    <w:rsid w:val="007E36C3"/>
    <w:rsid w:val="007E5157"/>
    <w:rsid w:val="007E541E"/>
    <w:rsid w:val="007F0FD2"/>
    <w:rsid w:val="00800D82"/>
    <w:rsid w:val="0080534D"/>
    <w:rsid w:val="008108D3"/>
    <w:rsid w:val="00825373"/>
    <w:rsid w:val="008310F5"/>
    <w:rsid w:val="00831D70"/>
    <w:rsid w:val="008323F9"/>
    <w:rsid w:val="00833970"/>
    <w:rsid w:val="00837D11"/>
    <w:rsid w:val="00840238"/>
    <w:rsid w:val="00842149"/>
    <w:rsid w:val="00844661"/>
    <w:rsid w:val="0084626C"/>
    <w:rsid w:val="00847320"/>
    <w:rsid w:val="00847663"/>
    <w:rsid w:val="00847C03"/>
    <w:rsid w:val="00850624"/>
    <w:rsid w:val="00850E68"/>
    <w:rsid w:val="00860160"/>
    <w:rsid w:val="00860FFF"/>
    <w:rsid w:val="00867FAF"/>
    <w:rsid w:val="00871264"/>
    <w:rsid w:val="00873F6A"/>
    <w:rsid w:val="0088314B"/>
    <w:rsid w:val="008837FF"/>
    <w:rsid w:val="00885156"/>
    <w:rsid w:val="008945AE"/>
    <w:rsid w:val="008A0A6C"/>
    <w:rsid w:val="008A784B"/>
    <w:rsid w:val="008B551D"/>
    <w:rsid w:val="008B568B"/>
    <w:rsid w:val="008B67EB"/>
    <w:rsid w:val="008C1405"/>
    <w:rsid w:val="008D5A31"/>
    <w:rsid w:val="008D6BCD"/>
    <w:rsid w:val="008D704E"/>
    <w:rsid w:val="008E2C7A"/>
    <w:rsid w:val="008E48C0"/>
    <w:rsid w:val="008E5FF7"/>
    <w:rsid w:val="008E623E"/>
    <w:rsid w:val="008F210F"/>
    <w:rsid w:val="008F40D1"/>
    <w:rsid w:val="009021A0"/>
    <w:rsid w:val="00913579"/>
    <w:rsid w:val="009156C3"/>
    <w:rsid w:val="009200E5"/>
    <w:rsid w:val="00922130"/>
    <w:rsid w:val="00923908"/>
    <w:rsid w:val="00924294"/>
    <w:rsid w:val="009275E6"/>
    <w:rsid w:val="00931C3E"/>
    <w:rsid w:val="00934C51"/>
    <w:rsid w:val="009374DE"/>
    <w:rsid w:val="009442EC"/>
    <w:rsid w:val="00946E4B"/>
    <w:rsid w:val="00956FC5"/>
    <w:rsid w:val="00962581"/>
    <w:rsid w:val="009667DB"/>
    <w:rsid w:val="009808ED"/>
    <w:rsid w:val="00981D4E"/>
    <w:rsid w:val="009822AD"/>
    <w:rsid w:val="00986825"/>
    <w:rsid w:val="00990888"/>
    <w:rsid w:val="00992868"/>
    <w:rsid w:val="009949EE"/>
    <w:rsid w:val="009966BF"/>
    <w:rsid w:val="00997C3D"/>
    <w:rsid w:val="009A5387"/>
    <w:rsid w:val="009A6B53"/>
    <w:rsid w:val="009B01BA"/>
    <w:rsid w:val="009B1B29"/>
    <w:rsid w:val="009B2AB5"/>
    <w:rsid w:val="009B4752"/>
    <w:rsid w:val="009C5A21"/>
    <w:rsid w:val="009C6C9E"/>
    <w:rsid w:val="009C7501"/>
    <w:rsid w:val="009D7873"/>
    <w:rsid w:val="009E3FE2"/>
    <w:rsid w:val="009E4046"/>
    <w:rsid w:val="009E7537"/>
    <w:rsid w:val="009F2277"/>
    <w:rsid w:val="009F2291"/>
    <w:rsid w:val="009F7400"/>
    <w:rsid w:val="00A0013C"/>
    <w:rsid w:val="00A131A9"/>
    <w:rsid w:val="00A24E84"/>
    <w:rsid w:val="00A2595B"/>
    <w:rsid w:val="00A32F86"/>
    <w:rsid w:val="00A3502B"/>
    <w:rsid w:val="00A3681C"/>
    <w:rsid w:val="00A37055"/>
    <w:rsid w:val="00A43531"/>
    <w:rsid w:val="00A45A0D"/>
    <w:rsid w:val="00A46A6D"/>
    <w:rsid w:val="00A46B7D"/>
    <w:rsid w:val="00A50410"/>
    <w:rsid w:val="00A52364"/>
    <w:rsid w:val="00A57165"/>
    <w:rsid w:val="00A63672"/>
    <w:rsid w:val="00A70B13"/>
    <w:rsid w:val="00A729B3"/>
    <w:rsid w:val="00A74D72"/>
    <w:rsid w:val="00A83D7F"/>
    <w:rsid w:val="00A86358"/>
    <w:rsid w:val="00A91B44"/>
    <w:rsid w:val="00A92EDE"/>
    <w:rsid w:val="00A9384F"/>
    <w:rsid w:val="00A95317"/>
    <w:rsid w:val="00A966F3"/>
    <w:rsid w:val="00AA1CAA"/>
    <w:rsid w:val="00AA2FAF"/>
    <w:rsid w:val="00AA35C8"/>
    <w:rsid w:val="00AB2F7E"/>
    <w:rsid w:val="00AB33C3"/>
    <w:rsid w:val="00AB3451"/>
    <w:rsid w:val="00AB3AA0"/>
    <w:rsid w:val="00AB615B"/>
    <w:rsid w:val="00AC3677"/>
    <w:rsid w:val="00AC401D"/>
    <w:rsid w:val="00AD10F0"/>
    <w:rsid w:val="00AD1332"/>
    <w:rsid w:val="00AD3B2E"/>
    <w:rsid w:val="00AD55F2"/>
    <w:rsid w:val="00AD57C3"/>
    <w:rsid w:val="00AD7B65"/>
    <w:rsid w:val="00AD7B74"/>
    <w:rsid w:val="00AE04E9"/>
    <w:rsid w:val="00AE1F83"/>
    <w:rsid w:val="00AE5964"/>
    <w:rsid w:val="00AF1D9A"/>
    <w:rsid w:val="00AF7A97"/>
    <w:rsid w:val="00B05092"/>
    <w:rsid w:val="00B062D4"/>
    <w:rsid w:val="00B06E09"/>
    <w:rsid w:val="00B07F7C"/>
    <w:rsid w:val="00B1263B"/>
    <w:rsid w:val="00B128A3"/>
    <w:rsid w:val="00B14565"/>
    <w:rsid w:val="00B15067"/>
    <w:rsid w:val="00B15C6F"/>
    <w:rsid w:val="00B20E99"/>
    <w:rsid w:val="00B21233"/>
    <w:rsid w:val="00B25D0C"/>
    <w:rsid w:val="00B264C6"/>
    <w:rsid w:val="00B318E5"/>
    <w:rsid w:val="00B3345F"/>
    <w:rsid w:val="00B358AF"/>
    <w:rsid w:val="00B379A0"/>
    <w:rsid w:val="00B43B85"/>
    <w:rsid w:val="00B45D6E"/>
    <w:rsid w:val="00B47697"/>
    <w:rsid w:val="00B54253"/>
    <w:rsid w:val="00B57FA9"/>
    <w:rsid w:val="00B61FC6"/>
    <w:rsid w:val="00B75C71"/>
    <w:rsid w:val="00B81C3C"/>
    <w:rsid w:val="00B9052D"/>
    <w:rsid w:val="00B92F56"/>
    <w:rsid w:val="00B943FC"/>
    <w:rsid w:val="00B95929"/>
    <w:rsid w:val="00B96017"/>
    <w:rsid w:val="00B961F7"/>
    <w:rsid w:val="00BA3979"/>
    <w:rsid w:val="00BA6D3A"/>
    <w:rsid w:val="00BB549D"/>
    <w:rsid w:val="00BC1355"/>
    <w:rsid w:val="00BC1A5F"/>
    <w:rsid w:val="00BD04C4"/>
    <w:rsid w:val="00BD5D66"/>
    <w:rsid w:val="00BD7855"/>
    <w:rsid w:val="00BD79F7"/>
    <w:rsid w:val="00BE4CA8"/>
    <w:rsid w:val="00BE642E"/>
    <w:rsid w:val="00BE7647"/>
    <w:rsid w:val="00BF1A1A"/>
    <w:rsid w:val="00BF7D29"/>
    <w:rsid w:val="00C04AC2"/>
    <w:rsid w:val="00C159D6"/>
    <w:rsid w:val="00C24B2C"/>
    <w:rsid w:val="00C27C47"/>
    <w:rsid w:val="00C40748"/>
    <w:rsid w:val="00C40AF5"/>
    <w:rsid w:val="00C40EAE"/>
    <w:rsid w:val="00C41F91"/>
    <w:rsid w:val="00C44C5F"/>
    <w:rsid w:val="00C45D67"/>
    <w:rsid w:val="00C47E50"/>
    <w:rsid w:val="00C55AA0"/>
    <w:rsid w:val="00C56522"/>
    <w:rsid w:val="00C63FC7"/>
    <w:rsid w:val="00C66004"/>
    <w:rsid w:val="00C755C3"/>
    <w:rsid w:val="00C75A55"/>
    <w:rsid w:val="00C776D5"/>
    <w:rsid w:val="00C8018E"/>
    <w:rsid w:val="00C81D7D"/>
    <w:rsid w:val="00C82CEC"/>
    <w:rsid w:val="00C82D0A"/>
    <w:rsid w:val="00C90361"/>
    <w:rsid w:val="00C93DE5"/>
    <w:rsid w:val="00C95869"/>
    <w:rsid w:val="00CA23D6"/>
    <w:rsid w:val="00CB047D"/>
    <w:rsid w:val="00CB3A3D"/>
    <w:rsid w:val="00CB5ED8"/>
    <w:rsid w:val="00CB6E4B"/>
    <w:rsid w:val="00CB7C77"/>
    <w:rsid w:val="00CC5276"/>
    <w:rsid w:val="00CD247C"/>
    <w:rsid w:val="00CE0F37"/>
    <w:rsid w:val="00CE5E86"/>
    <w:rsid w:val="00CE7DA3"/>
    <w:rsid w:val="00CF1520"/>
    <w:rsid w:val="00CF1BE4"/>
    <w:rsid w:val="00CF2F77"/>
    <w:rsid w:val="00CF3B2E"/>
    <w:rsid w:val="00D06D56"/>
    <w:rsid w:val="00D14411"/>
    <w:rsid w:val="00D16BAF"/>
    <w:rsid w:val="00D23F91"/>
    <w:rsid w:val="00D27293"/>
    <w:rsid w:val="00D27324"/>
    <w:rsid w:val="00D2745D"/>
    <w:rsid w:val="00D3377D"/>
    <w:rsid w:val="00D4091E"/>
    <w:rsid w:val="00D45F36"/>
    <w:rsid w:val="00D5041C"/>
    <w:rsid w:val="00D50EAF"/>
    <w:rsid w:val="00D52F31"/>
    <w:rsid w:val="00D6058D"/>
    <w:rsid w:val="00D64809"/>
    <w:rsid w:val="00D649E3"/>
    <w:rsid w:val="00D7032E"/>
    <w:rsid w:val="00D7074C"/>
    <w:rsid w:val="00D7478D"/>
    <w:rsid w:val="00D80FBC"/>
    <w:rsid w:val="00D83C36"/>
    <w:rsid w:val="00D85F10"/>
    <w:rsid w:val="00D86401"/>
    <w:rsid w:val="00D94149"/>
    <w:rsid w:val="00D94A7E"/>
    <w:rsid w:val="00DA00E5"/>
    <w:rsid w:val="00DB523F"/>
    <w:rsid w:val="00DB7093"/>
    <w:rsid w:val="00DC0970"/>
    <w:rsid w:val="00DC1E6A"/>
    <w:rsid w:val="00DC7BA9"/>
    <w:rsid w:val="00DD3F20"/>
    <w:rsid w:val="00DE0F8E"/>
    <w:rsid w:val="00DE145F"/>
    <w:rsid w:val="00DE770F"/>
    <w:rsid w:val="00DE7939"/>
    <w:rsid w:val="00E011B5"/>
    <w:rsid w:val="00E06C1F"/>
    <w:rsid w:val="00E11A08"/>
    <w:rsid w:val="00E12475"/>
    <w:rsid w:val="00E13C59"/>
    <w:rsid w:val="00E14BF8"/>
    <w:rsid w:val="00E15410"/>
    <w:rsid w:val="00E20CAF"/>
    <w:rsid w:val="00E238DD"/>
    <w:rsid w:val="00E34905"/>
    <w:rsid w:val="00E40F25"/>
    <w:rsid w:val="00E43A40"/>
    <w:rsid w:val="00E53CB1"/>
    <w:rsid w:val="00E612B9"/>
    <w:rsid w:val="00E63163"/>
    <w:rsid w:val="00E66782"/>
    <w:rsid w:val="00E75E0A"/>
    <w:rsid w:val="00E7648B"/>
    <w:rsid w:val="00E80278"/>
    <w:rsid w:val="00E86348"/>
    <w:rsid w:val="00E91C59"/>
    <w:rsid w:val="00E91FD2"/>
    <w:rsid w:val="00EA6589"/>
    <w:rsid w:val="00EB5498"/>
    <w:rsid w:val="00EC4409"/>
    <w:rsid w:val="00EC6E4C"/>
    <w:rsid w:val="00EC6F54"/>
    <w:rsid w:val="00ED07AE"/>
    <w:rsid w:val="00ED2DF8"/>
    <w:rsid w:val="00ED5560"/>
    <w:rsid w:val="00EE106A"/>
    <w:rsid w:val="00EE231C"/>
    <w:rsid w:val="00EE24E5"/>
    <w:rsid w:val="00EE65DF"/>
    <w:rsid w:val="00EF036B"/>
    <w:rsid w:val="00EF1041"/>
    <w:rsid w:val="00EF19CB"/>
    <w:rsid w:val="00EF453B"/>
    <w:rsid w:val="00EF7128"/>
    <w:rsid w:val="00EF72BC"/>
    <w:rsid w:val="00F02913"/>
    <w:rsid w:val="00F05A6D"/>
    <w:rsid w:val="00F21344"/>
    <w:rsid w:val="00F226E6"/>
    <w:rsid w:val="00F2303B"/>
    <w:rsid w:val="00F23149"/>
    <w:rsid w:val="00F300E9"/>
    <w:rsid w:val="00F30B70"/>
    <w:rsid w:val="00F33E5B"/>
    <w:rsid w:val="00F340D3"/>
    <w:rsid w:val="00F37D4D"/>
    <w:rsid w:val="00F46765"/>
    <w:rsid w:val="00F5081A"/>
    <w:rsid w:val="00F644F7"/>
    <w:rsid w:val="00F770CA"/>
    <w:rsid w:val="00F814DF"/>
    <w:rsid w:val="00F85795"/>
    <w:rsid w:val="00F86DC4"/>
    <w:rsid w:val="00F870FB"/>
    <w:rsid w:val="00F87F3B"/>
    <w:rsid w:val="00F939DF"/>
    <w:rsid w:val="00FA1811"/>
    <w:rsid w:val="00FA1826"/>
    <w:rsid w:val="00FA6DF0"/>
    <w:rsid w:val="00FA77BC"/>
    <w:rsid w:val="00FB397B"/>
    <w:rsid w:val="00FC0B8B"/>
    <w:rsid w:val="00FC2F94"/>
    <w:rsid w:val="00FC503C"/>
    <w:rsid w:val="00FC7849"/>
    <w:rsid w:val="00FD0007"/>
    <w:rsid w:val="00FD0366"/>
    <w:rsid w:val="00FD24CA"/>
    <w:rsid w:val="00FD2806"/>
    <w:rsid w:val="00FD7E36"/>
    <w:rsid w:val="00FE145F"/>
    <w:rsid w:val="00FF30FA"/>
    <w:rsid w:val="00FF3796"/>
    <w:rsid w:val="00FF4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838E"/>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0FD2"/>
  </w:style>
  <w:style w:type="paragraph" w:styleId="Naslov1">
    <w:name w:val="heading 1"/>
    <w:basedOn w:val="Navaden"/>
    <w:next w:val="Navaden"/>
    <w:link w:val="Naslov1Znak"/>
    <w:uiPriority w:val="9"/>
    <w:qFormat/>
    <w:rsid w:val="002E40E5"/>
    <w:pPr>
      <w:keepNext/>
      <w:keepLines/>
      <w:spacing w:before="240" w:after="0"/>
      <w:outlineLvl w:val="0"/>
    </w:pPr>
    <w:rPr>
      <w:rFonts w:ascii="Arial" w:eastAsiaTheme="majorEastAsia" w:hAnsi="Arial" w:cstheme="majorBidi"/>
      <w:b/>
      <w:sz w:val="20"/>
      <w:szCs w:val="32"/>
    </w:rPr>
  </w:style>
  <w:style w:type="paragraph" w:styleId="Naslov2">
    <w:name w:val="heading 2"/>
    <w:basedOn w:val="Navaden"/>
    <w:next w:val="Navaden"/>
    <w:link w:val="Naslov2Znak"/>
    <w:uiPriority w:val="9"/>
    <w:unhideWhenUsed/>
    <w:qFormat/>
    <w:rsid w:val="002E40E5"/>
    <w:pPr>
      <w:keepNext/>
      <w:keepLines/>
      <w:spacing w:before="40" w:after="0"/>
      <w:outlineLvl w:val="1"/>
    </w:pPr>
    <w:rPr>
      <w:rFonts w:ascii="Arial" w:eastAsiaTheme="majorEastAsia" w:hAnsi="Arial" w:cstheme="majorBidi"/>
      <w:b/>
      <w:sz w:val="20"/>
      <w:szCs w:val="26"/>
    </w:rPr>
  </w:style>
  <w:style w:type="paragraph" w:styleId="Naslov3">
    <w:name w:val="heading 3"/>
    <w:basedOn w:val="Navaden"/>
    <w:next w:val="Navaden"/>
    <w:link w:val="Naslov3Znak"/>
    <w:uiPriority w:val="9"/>
    <w:unhideWhenUsed/>
    <w:qFormat/>
    <w:rsid w:val="002E40E5"/>
    <w:pPr>
      <w:keepNext/>
      <w:keepLines/>
      <w:spacing w:before="40" w:after="0"/>
      <w:outlineLvl w:val="2"/>
    </w:pPr>
    <w:rPr>
      <w:rFonts w:ascii="Arial" w:eastAsiaTheme="majorEastAsia" w:hAnsi="Arial" w:cstheme="majorBidi"/>
      <w:b/>
      <w:sz w:val="20"/>
      <w:szCs w:val="24"/>
    </w:rPr>
  </w:style>
  <w:style w:type="paragraph" w:styleId="Naslov4">
    <w:name w:val="heading 4"/>
    <w:basedOn w:val="Navaden"/>
    <w:next w:val="Navaden"/>
    <w:link w:val="Naslov4Znak"/>
    <w:uiPriority w:val="9"/>
    <w:unhideWhenUsed/>
    <w:qFormat/>
    <w:rsid w:val="002E40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77FA2"/>
    <w:pPr>
      <w:tabs>
        <w:tab w:val="center" w:pos="4536"/>
        <w:tab w:val="right" w:pos="9072"/>
      </w:tabs>
      <w:spacing w:after="0" w:line="240" w:lineRule="auto"/>
    </w:pPr>
  </w:style>
  <w:style w:type="character" w:customStyle="1" w:styleId="GlavaZnak">
    <w:name w:val="Glava Znak"/>
    <w:basedOn w:val="Privzetapisavaodstavka"/>
    <w:link w:val="Glava"/>
    <w:rsid w:val="00777FA2"/>
  </w:style>
  <w:style w:type="paragraph" w:styleId="Noga">
    <w:name w:val="footer"/>
    <w:basedOn w:val="Navaden"/>
    <w:link w:val="NogaZnak"/>
    <w:uiPriority w:val="99"/>
    <w:unhideWhenUsed/>
    <w:rsid w:val="00777FA2"/>
    <w:pPr>
      <w:tabs>
        <w:tab w:val="center" w:pos="4536"/>
        <w:tab w:val="right" w:pos="9072"/>
      </w:tabs>
      <w:spacing w:after="0" w:line="240" w:lineRule="auto"/>
    </w:pPr>
  </w:style>
  <w:style w:type="character" w:customStyle="1" w:styleId="NogaZnak">
    <w:name w:val="Noga Znak"/>
    <w:basedOn w:val="Privzetapisavaodstavka"/>
    <w:link w:val="Noga"/>
    <w:uiPriority w:val="99"/>
    <w:rsid w:val="00777FA2"/>
  </w:style>
  <w:style w:type="paragraph" w:styleId="Odstavekseznama">
    <w:name w:val="List Paragraph"/>
    <w:basedOn w:val="Navaden"/>
    <w:uiPriority w:val="34"/>
    <w:qFormat/>
    <w:rsid w:val="00540553"/>
    <w:pPr>
      <w:ind w:left="720"/>
      <w:contextualSpacing/>
    </w:pPr>
  </w:style>
  <w:style w:type="numbering" w:customStyle="1" w:styleId="Brezseznama1">
    <w:name w:val="Brez seznama1"/>
    <w:next w:val="Brezseznama"/>
    <w:uiPriority w:val="99"/>
    <w:semiHidden/>
    <w:unhideWhenUsed/>
    <w:rsid w:val="008323F9"/>
  </w:style>
  <w:style w:type="paragraph" w:customStyle="1" w:styleId="Naslovpredpisa">
    <w:name w:val="Naslov_predpisa"/>
    <w:basedOn w:val="Navaden"/>
    <w:link w:val="NaslovpredpisaZnak"/>
    <w:qFormat/>
    <w:rsid w:val="008323F9"/>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8323F9"/>
    <w:rPr>
      <w:rFonts w:ascii="Arial" w:eastAsia="Times New Roman" w:hAnsi="Arial" w:cs="Arial"/>
      <w:b/>
      <w:lang w:eastAsia="sl-SI"/>
    </w:rPr>
  </w:style>
  <w:style w:type="paragraph" w:customStyle="1" w:styleId="Poglavje">
    <w:name w:val="Poglavje"/>
    <w:basedOn w:val="Navaden"/>
    <w:qFormat/>
    <w:rsid w:val="008323F9"/>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8323F9"/>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8323F9"/>
    <w:rPr>
      <w:rFonts w:ascii="Arial" w:eastAsia="Times New Roman" w:hAnsi="Arial" w:cs="Arial"/>
      <w:lang w:eastAsia="sl-SI"/>
    </w:rPr>
  </w:style>
  <w:style w:type="paragraph" w:customStyle="1" w:styleId="Oddelek">
    <w:name w:val="Oddelek"/>
    <w:basedOn w:val="Navaden"/>
    <w:link w:val="OddelekZnak1"/>
    <w:qFormat/>
    <w:rsid w:val="008323F9"/>
    <w:pPr>
      <w:numPr>
        <w:numId w:val="5"/>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8323F9"/>
    <w:rPr>
      <w:rFonts w:ascii="Arial" w:eastAsia="Times New Roman" w:hAnsi="Arial" w:cs="Arial"/>
      <w:b/>
      <w:lang w:eastAsia="sl-SI"/>
    </w:rPr>
  </w:style>
  <w:style w:type="paragraph" w:customStyle="1" w:styleId="Alineazaodstavkom">
    <w:name w:val="Alinea za odstavkom"/>
    <w:basedOn w:val="Navaden"/>
    <w:link w:val="AlineazaodstavkomZnak"/>
    <w:qFormat/>
    <w:rsid w:val="008323F9"/>
    <w:pPr>
      <w:numPr>
        <w:numId w:val="7"/>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8323F9"/>
    <w:rPr>
      <w:rFonts w:ascii="Arial" w:eastAsia="Times New Roman" w:hAnsi="Arial" w:cs="Arial"/>
      <w:lang w:eastAsia="sl-SI"/>
    </w:rPr>
  </w:style>
  <w:style w:type="paragraph" w:customStyle="1" w:styleId="Odstavekseznama1">
    <w:name w:val="Odstavek seznama1"/>
    <w:basedOn w:val="Navaden"/>
    <w:qFormat/>
    <w:rsid w:val="008323F9"/>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8323F9"/>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8323F9"/>
    <w:rPr>
      <w:rFonts w:ascii="Arial" w:eastAsia="Times New Roman" w:hAnsi="Arial" w:cs="Arial"/>
      <w:lang w:eastAsia="sl-SI"/>
    </w:rPr>
  </w:style>
  <w:style w:type="character" w:customStyle="1" w:styleId="rkovnatokazaodstavkomZnak">
    <w:name w:val="Črkovna točka_za odstavkom Znak"/>
    <w:link w:val="rkovnatokazaodstavkom"/>
    <w:rsid w:val="008323F9"/>
    <w:rPr>
      <w:rFonts w:ascii="Arial" w:hAnsi="Arial"/>
      <w:lang w:eastAsia="sl-SI"/>
    </w:rPr>
  </w:style>
  <w:style w:type="paragraph" w:customStyle="1" w:styleId="rkovnatokazaodstavkom">
    <w:name w:val="Črkovna točka_za odstavkom"/>
    <w:basedOn w:val="Navaden"/>
    <w:link w:val="rkovnatokazaodstavkomZnak"/>
    <w:qFormat/>
    <w:rsid w:val="008323F9"/>
    <w:pPr>
      <w:numPr>
        <w:numId w:val="6"/>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8323F9"/>
  </w:style>
  <w:style w:type="character" w:customStyle="1" w:styleId="OdsekZnak">
    <w:name w:val="Odsek Znak"/>
    <w:basedOn w:val="OddelekZnak1"/>
    <w:link w:val="Odsek"/>
    <w:rsid w:val="008323F9"/>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8323F9"/>
    <w:pPr>
      <w:spacing w:after="0" w:line="240" w:lineRule="auto"/>
    </w:pPr>
    <w:rPr>
      <w:rFonts w:ascii="Segoe UI" w:eastAsia="Times New Roman" w:hAnsi="Segoe UI" w:cs="Segoe UI"/>
      <w:sz w:val="18"/>
      <w:szCs w:val="18"/>
    </w:rPr>
  </w:style>
  <w:style w:type="character" w:customStyle="1" w:styleId="BesedilooblakaZnak">
    <w:name w:val="Besedilo oblačka Znak"/>
    <w:basedOn w:val="Privzetapisavaodstavka"/>
    <w:link w:val="Besedilooblaka"/>
    <w:uiPriority w:val="99"/>
    <w:semiHidden/>
    <w:rsid w:val="008323F9"/>
    <w:rPr>
      <w:rFonts w:ascii="Segoe UI" w:eastAsia="Times New Roman" w:hAnsi="Segoe UI" w:cs="Segoe UI"/>
      <w:sz w:val="18"/>
      <w:szCs w:val="18"/>
    </w:rPr>
  </w:style>
  <w:style w:type="paragraph" w:styleId="Sprotnaopomba-besedilo">
    <w:name w:val="footnote text"/>
    <w:basedOn w:val="Navaden"/>
    <w:link w:val="Sprotnaopomba-besediloZnak"/>
    <w:uiPriority w:val="99"/>
    <w:semiHidden/>
    <w:unhideWhenUsed/>
    <w:rsid w:val="008323F9"/>
    <w:pPr>
      <w:spacing w:after="0" w:line="240" w:lineRule="auto"/>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uiPriority w:val="99"/>
    <w:semiHidden/>
    <w:rsid w:val="008323F9"/>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8323F9"/>
    <w:rPr>
      <w:vertAlign w:val="superscript"/>
    </w:rPr>
  </w:style>
  <w:style w:type="character" w:styleId="Hiperpovezava">
    <w:name w:val="Hyperlink"/>
    <w:basedOn w:val="Privzetapisavaodstavka"/>
    <w:uiPriority w:val="99"/>
    <w:unhideWhenUsed/>
    <w:rsid w:val="008323F9"/>
    <w:rPr>
      <w:color w:val="0000FF"/>
      <w:u w:val="single"/>
    </w:rPr>
  </w:style>
  <w:style w:type="character" w:styleId="Pripombasklic">
    <w:name w:val="annotation reference"/>
    <w:basedOn w:val="Privzetapisavaodstavka"/>
    <w:uiPriority w:val="99"/>
    <w:semiHidden/>
    <w:unhideWhenUsed/>
    <w:rsid w:val="00337A19"/>
    <w:rPr>
      <w:sz w:val="16"/>
      <w:szCs w:val="16"/>
    </w:rPr>
  </w:style>
  <w:style w:type="paragraph" w:styleId="Pripombabesedilo">
    <w:name w:val="annotation text"/>
    <w:basedOn w:val="Navaden"/>
    <w:link w:val="PripombabesediloZnak"/>
    <w:uiPriority w:val="99"/>
    <w:unhideWhenUsed/>
    <w:rsid w:val="00337A19"/>
    <w:pPr>
      <w:spacing w:line="240" w:lineRule="auto"/>
    </w:pPr>
    <w:rPr>
      <w:sz w:val="20"/>
      <w:szCs w:val="20"/>
    </w:rPr>
  </w:style>
  <w:style w:type="character" w:customStyle="1" w:styleId="PripombabesediloZnak">
    <w:name w:val="Pripomba – besedilo Znak"/>
    <w:basedOn w:val="Privzetapisavaodstavka"/>
    <w:link w:val="Pripombabesedilo"/>
    <w:uiPriority w:val="99"/>
    <w:rsid w:val="00337A19"/>
    <w:rPr>
      <w:sz w:val="20"/>
      <w:szCs w:val="20"/>
    </w:rPr>
  </w:style>
  <w:style w:type="paragraph" w:styleId="Zadevapripombe">
    <w:name w:val="annotation subject"/>
    <w:basedOn w:val="Pripombabesedilo"/>
    <w:next w:val="Pripombabesedilo"/>
    <w:link w:val="ZadevapripombeZnak"/>
    <w:uiPriority w:val="99"/>
    <w:semiHidden/>
    <w:unhideWhenUsed/>
    <w:rsid w:val="00337A19"/>
    <w:rPr>
      <w:b/>
      <w:bCs/>
    </w:rPr>
  </w:style>
  <w:style w:type="character" w:customStyle="1" w:styleId="ZadevapripombeZnak">
    <w:name w:val="Zadeva pripombe Znak"/>
    <w:basedOn w:val="PripombabesediloZnak"/>
    <w:link w:val="Zadevapripombe"/>
    <w:uiPriority w:val="99"/>
    <w:semiHidden/>
    <w:rsid w:val="00337A19"/>
    <w:rPr>
      <w:b/>
      <w:bCs/>
      <w:sz w:val="20"/>
      <w:szCs w:val="20"/>
    </w:rPr>
  </w:style>
  <w:style w:type="character" w:customStyle="1" w:styleId="Naslov1Znak">
    <w:name w:val="Naslov 1 Znak"/>
    <w:basedOn w:val="Privzetapisavaodstavka"/>
    <w:link w:val="Naslov1"/>
    <w:uiPriority w:val="9"/>
    <w:rsid w:val="002E40E5"/>
    <w:rPr>
      <w:rFonts w:ascii="Arial" w:eastAsiaTheme="majorEastAsia" w:hAnsi="Arial" w:cstheme="majorBidi"/>
      <w:b/>
      <w:sz w:val="20"/>
      <w:szCs w:val="32"/>
    </w:rPr>
  </w:style>
  <w:style w:type="character" w:customStyle="1" w:styleId="Naslov2Znak">
    <w:name w:val="Naslov 2 Znak"/>
    <w:basedOn w:val="Privzetapisavaodstavka"/>
    <w:link w:val="Naslov2"/>
    <w:uiPriority w:val="9"/>
    <w:rsid w:val="002E40E5"/>
    <w:rPr>
      <w:rFonts w:ascii="Arial" w:eastAsiaTheme="majorEastAsia" w:hAnsi="Arial" w:cstheme="majorBidi"/>
      <w:b/>
      <w:sz w:val="20"/>
      <w:szCs w:val="26"/>
    </w:rPr>
  </w:style>
  <w:style w:type="character" w:customStyle="1" w:styleId="Naslov3Znak">
    <w:name w:val="Naslov 3 Znak"/>
    <w:basedOn w:val="Privzetapisavaodstavka"/>
    <w:link w:val="Naslov3"/>
    <w:uiPriority w:val="9"/>
    <w:rsid w:val="002E40E5"/>
    <w:rPr>
      <w:rFonts w:ascii="Arial" w:eastAsiaTheme="majorEastAsia" w:hAnsi="Arial" w:cstheme="majorBidi"/>
      <w:b/>
      <w:sz w:val="20"/>
      <w:szCs w:val="24"/>
    </w:rPr>
  </w:style>
  <w:style w:type="character" w:customStyle="1" w:styleId="Naslov4Znak">
    <w:name w:val="Naslov 4 Znak"/>
    <w:basedOn w:val="Privzetapisavaodstavka"/>
    <w:link w:val="Naslov4"/>
    <w:uiPriority w:val="9"/>
    <w:rsid w:val="002E40E5"/>
    <w:rPr>
      <w:rFonts w:asciiTheme="majorHAnsi" w:eastAsiaTheme="majorEastAsia" w:hAnsiTheme="majorHAnsi" w:cstheme="majorBidi"/>
      <w:i/>
      <w:iCs/>
      <w:color w:val="2E74B5" w:themeColor="accent1" w:themeShade="BF"/>
    </w:rPr>
  </w:style>
  <w:style w:type="paragraph" w:styleId="Naslov">
    <w:name w:val="Title"/>
    <w:aliases w:val="TitleY"/>
    <w:basedOn w:val="Navaden"/>
    <w:link w:val="NaslovZnak"/>
    <w:uiPriority w:val="1"/>
    <w:qFormat/>
    <w:rsid w:val="002E40E5"/>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NaslovZnak">
    <w:name w:val="Naslov Znak"/>
    <w:aliases w:val="TitleY Znak"/>
    <w:basedOn w:val="Privzetapisavaodstavka"/>
    <w:link w:val="Naslov"/>
    <w:uiPriority w:val="1"/>
    <w:rsid w:val="002E40E5"/>
    <w:rPr>
      <w:rFonts w:ascii="Times New Roman" w:eastAsia="Times New Roman" w:hAnsi="Times New Roman" w:cs="Times New Roman"/>
      <w:b/>
      <w:bCs/>
      <w:sz w:val="24"/>
      <w:szCs w:val="24"/>
      <w:lang w:val="x-none" w:eastAsia="x-none"/>
    </w:rPr>
  </w:style>
  <w:style w:type="paragraph" w:styleId="Revizija">
    <w:name w:val="Revision"/>
    <w:hidden/>
    <w:uiPriority w:val="99"/>
    <w:semiHidden/>
    <w:rsid w:val="002E40E5"/>
    <w:pPr>
      <w:spacing w:after="0" w:line="240" w:lineRule="auto"/>
    </w:pPr>
  </w:style>
  <w:style w:type="paragraph" w:customStyle="1" w:styleId="odstavek">
    <w:name w:val="odstavek"/>
    <w:basedOn w:val="Navaden"/>
    <w:rsid w:val="003834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3834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link w:val="OdstavekZnak"/>
    <w:qFormat/>
    <w:rsid w:val="003834C8"/>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0"/>
    <w:rsid w:val="003834C8"/>
    <w:rPr>
      <w:rFonts w:ascii="Arial" w:eastAsia="Times New Roman" w:hAnsi="Arial" w:cs="Times New Roman"/>
      <w:lang w:val="x-none" w:eastAsia="x-none"/>
    </w:rPr>
  </w:style>
  <w:style w:type="paragraph" w:customStyle="1" w:styleId="ManualNumPar1">
    <w:name w:val="Manual NumPar 1"/>
    <w:basedOn w:val="Navaden"/>
    <w:next w:val="Navaden"/>
    <w:rsid w:val="003834C8"/>
    <w:pPr>
      <w:spacing w:before="120" w:after="120" w:line="240" w:lineRule="auto"/>
      <w:ind w:left="850" w:hanging="850"/>
      <w:jc w:val="both"/>
    </w:pPr>
    <w:rPr>
      <w:rFonts w:ascii="Times New Roman" w:hAnsi="Times New Roman" w:cs="Times New Roman"/>
      <w:sz w:val="24"/>
    </w:rPr>
  </w:style>
  <w:style w:type="character" w:customStyle="1" w:styleId="Nerazreenaomemba1">
    <w:name w:val="Nerazrešena omemba1"/>
    <w:basedOn w:val="Privzetapisavaodstavka"/>
    <w:uiPriority w:val="99"/>
    <w:semiHidden/>
    <w:unhideWhenUsed/>
    <w:rsid w:val="003834C8"/>
    <w:rPr>
      <w:color w:val="605E5C"/>
      <w:shd w:val="clear" w:color="auto" w:fill="E1DFDD"/>
    </w:rPr>
  </w:style>
  <w:style w:type="paragraph" w:styleId="Navadensplet">
    <w:name w:val="Normal (Web)"/>
    <w:basedOn w:val="Navaden"/>
    <w:link w:val="NavadenspletZnak"/>
    <w:uiPriority w:val="99"/>
    <w:unhideWhenUsed/>
    <w:rsid w:val="003834C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834C8"/>
    <w:rPr>
      <w:b/>
      <w:bCs/>
    </w:rPr>
  </w:style>
  <w:style w:type="character" w:customStyle="1" w:styleId="fontxlarge">
    <w:name w:val="font_xlarge"/>
    <w:basedOn w:val="Privzetapisavaodstavka"/>
    <w:rsid w:val="003B3436"/>
  </w:style>
  <w:style w:type="character" w:customStyle="1" w:styleId="colorlightdark">
    <w:name w:val="color_lightdark"/>
    <w:basedOn w:val="Privzetapisavaodstavka"/>
    <w:rsid w:val="003B3436"/>
  </w:style>
  <w:style w:type="character" w:customStyle="1" w:styleId="colordark">
    <w:name w:val="color_dark"/>
    <w:basedOn w:val="Privzetapisavaodstavka"/>
    <w:rsid w:val="003B3436"/>
  </w:style>
  <w:style w:type="character" w:customStyle="1" w:styleId="badge">
    <w:name w:val="badge"/>
    <w:basedOn w:val="Privzetapisavaodstavka"/>
    <w:rsid w:val="003B3436"/>
  </w:style>
  <w:style w:type="character" w:customStyle="1" w:styleId="sr-only">
    <w:name w:val="sr-only"/>
    <w:basedOn w:val="Privzetapisavaodstavka"/>
    <w:rsid w:val="003B3436"/>
  </w:style>
  <w:style w:type="character" w:customStyle="1" w:styleId="tooltipstered">
    <w:name w:val="tooltipstered"/>
    <w:basedOn w:val="Privzetapisavaodstavka"/>
    <w:rsid w:val="003B3436"/>
  </w:style>
  <w:style w:type="character" w:customStyle="1" w:styleId="colororange">
    <w:name w:val="color_orange"/>
    <w:basedOn w:val="Privzetapisavaodstavka"/>
    <w:rsid w:val="003B3436"/>
  </w:style>
  <w:style w:type="character" w:customStyle="1" w:styleId="fontsmall">
    <w:name w:val="font_small"/>
    <w:basedOn w:val="Privzetapisavaodstavka"/>
    <w:rsid w:val="003B3436"/>
  </w:style>
  <w:style w:type="character" w:customStyle="1" w:styleId="NavadenspletZnak">
    <w:name w:val="Navaden (splet) Znak"/>
    <w:link w:val="Navadensplet"/>
    <w:uiPriority w:val="99"/>
    <w:rsid w:val="003B3436"/>
    <w:rPr>
      <w:rFonts w:ascii="Times New Roman" w:eastAsia="Times New Roman" w:hAnsi="Times New Roman" w:cs="Times New Roman"/>
      <w:sz w:val="24"/>
      <w:szCs w:val="24"/>
      <w:lang w:eastAsia="sl-SI"/>
    </w:rPr>
  </w:style>
  <w:style w:type="numbering" w:customStyle="1" w:styleId="Brezseznama2">
    <w:name w:val="Brez seznama2"/>
    <w:next w:val="Brezseznama"/>
    <w:uiPriority w:val="99"/>
    <w:semiHidden/>
    <w:unhideWhenUsed/>
    <w:rsid w:val="00FD0007"/>
  </w:style>
  <w:style w:type="paragraph" w:customStyle="1" w:styleId="pf0">
    <w:name w:val="pf0"/>
    <w:basedOn w:val="Navaden"/>
    <w:rsid w:val="00FD000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FD0007"/>
    <w:rPr>
      <w:rFonts w:ascii="Segoe UI" w:hAnsi="Segoe UI" w:cs="Segoe UI" w:hint="default"/>
      <w:i/>
      <w:iCs/>
      <w:sz w:val="18"/>
      <w:szCs w:val="18"/>
    </w:rPr>
  </w:style>
  <w:style w:type="numbering" w:customStyle="1" w:styleId="Brezseznama3">
    <w:name w:val="Brez seznama3"/>
    <w:next w:val="Brezseznama"/>
    <w:uiPriority w:val="99"/>
    <w:semiHidden/>
    <w:unhideWhenUsed/>
    <w:rsid w:val="00764E26"/>
  </w:style>
  <w:style w:type="numbering" w:customStyle="1" w:styleId="Brezseznama4">
    <w:name w:val="Brez seznama4"/>
    <w:next w:val="Brezseznama"/>
    <w:uiPriority w:val="99"/>
    <w:semiHidden/>
    <w:unhideWhenUsed/>
    <w:rsid w:val="00C66004"/>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C66004"/>
    <w:pPr>
      <w:spacing w:line="240" w:lineRule="exact"/>
    </w:pPr>
    <w:rPr>
      <w:rFonts w:ascii="Tahoma" w:eastAsia="Times New Roman" w:hAnsi="Tahoma" w:cs="Times New Roman"/>
      <w:sz w:val="20"/>
      <w:szCs w:val="20"/>
    </w:rPr>
  </w:style>
  <w:style w:type="character" w:styleId="Nerazreenaomemba">
    <w:name w:val="Unresolved Mention"/>
    <w:basedOn w:val="Privzetapisavaodstavka"/>
    <w:uiPriority w:val="99"/>
    <w:semiHidden/>
    <w:unhideWhenUsed/>
    <w:rsid w:val="00B05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1648">
      <w:bodyDiv w:val="1"/>
      <w:marLeft w:val="0"/>
      <w:marRight w:val="0"/>
      <w:marTop w:val="0"/>
      <w:marBottom w:val="0"/>
      <w:divBdr>
        <w:top w:val="none" w:sz="0" w:space="0" w:color="auto"/>
        <w:left w:val="none" w:sz="0" w:space="0" w:color="auto"/>
        <w:bottom w:val="none" w:sz="0" w:space="0" w:color="auto"/>
        <w:right w:val="none" w:sz="0" w:space="0" w:color="auto"/>
      </w:divBdr>
    </w:div>
    <w:div w:id="849104265">
      <w:bodyDiv w:val="1"/>
      <w:marLeft w:val="0"/>
      <w:marRight w:val="0"/>
      <w:marTop w:val="0"/>
      <w:marBottom w:val="0"/>
      <w:divBdr>
        <w:top w:val="none" w:sz="0" w:space="0" w:color="auto"/>
        <w:left w:val="none" w:sz="0" w:space="0" w:color="auto"/>
        <w:bottom w:val="none" w:sz="0" w:space="0" w:color="auto"/>
        <w:right w:val="none" w:sz="0" w:space="0" w:color="auto"/>
      </w:divBdr>
    </w:div>
    <w:div w:id="1018429696">
      <w:bodyDiv w:val="1"/>
      <w:marLeft w:val="0"/>
      <w:marRight w:val="0"/>
      <w:marTop w:val="0"/>
      <w:marBottom w:val="0"/>
      <w:divBdr>
        <w:top w:val="none" w:sz="0" w:space="0" w:color="auto"/>
        <w:left w:val="none" w:sz="0" w:space="0" w:color="auto"/>
        <w:bottom w:val="none" w:sz="0" w:space="0" w:color="auto"/>
        <w:right w:val="none" w:sz="0" w:space="0" w:color="auto"/>
      </w:divBdr>
    </w:div>
    <w:div w:id="1211041473">
      <w:bodyDiv w:val="1"/>
      <w:marLeft w:val="0"/>
      <w:marRight w:val="0"/>
      <w:marTop w:val="0"/>
      <w:marBottom w:val="0"/>
      <w:divBdr>
        <w:top w:val="none" w:sz="0" w:space="0" w:color="auto"/>
        <w:left w:val="none" w:sz="0" w:space="0" w:color="auto"/>
        <w:bottom w:val="none" w:sz="0" w:space="0" w:color="auto"/>
        <w:right w:val="none" w:sz="0" w:space="0" w:color="auto"/>
      </w:divBdr>
    </w:div>
    <w:div w:id="1523974665">
      <w:bodyDiv w:val="1"/>
      <w:marLeft w:val="0"/>
      <w:marRight w:val="0"/>
      <w:marTop w:val="0"/>
      <w:marBottom w:val="0"/>
      <w:divBdr>
        <w:top w:val="none" w:sz="0" w:space="0" w:color="auto"/>
        <w:left w:val="none" w:sz="0" w:space="0" w:color="auto"/>
        <w:bottom w:val="none" w:sz="0" w:space="0" w:color="auto"/>
        <w:right w:val="none" w:sz="0" w:space="0" w:color="auto"/>
      </w:divBdr>
    </w:div>
    <w:div w:id="1539244730">
      <w:bodyDiv w:val="1"/>
      <w:marLeft w:val="0"/>
      <w:marRight w:val="0"/>
      <w:marTop w:val="0"/>
      <w:marBottom w:val="0"/>
      <w:divBdr>
        <w:top w:val="none" w:sz="0" w:space="0" w:color="auto"/>
        <w:left w:val="none" w:sz="0" w:space="0" w:color="auto"/>
        <w:bottom w:val="none" w:sz="0" w:space="0" w:color="auto"/>
        <w:right w:val="none" w:sz="0" w:space="0" w:color="auto"/>
      </w:divBdr>
    </w:div>
    <w:div w:id="1593081507">
      <w:bodyDiv w:val="1"/>
      <w:marLeft w:val="0"/>
      <w:marRight w:val="0"/>
      <w:marTop w:val="0"/>
      <w:marBottom w:val="0"/>
      <w:divBdr>
        <w:top w:val="none" w:sz="0" w:space="0" w:color="auto"/>
        <w:left w:val="none" w:sz="0" w:space="0" w:color="auto"/>
        <w:bottom w:val="none" w:sz="0" w:space="0" w:color="auto"/>
        <w:right w:val="none" w:sz="0" w:space="0" w:color="auto"/>
      </w:divBdr>
    </w:div>
    <w:div w:id="18103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16F6EA-801F-4DDD-A870-582A62EF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7421</Words>
  <Characters>42302</Characters>
  <Application>Microsoft Office Word</Application>
  <DocSecurity>0</DocSecurity>
  <Lines>352</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Luka Klanšek</cp:lastModifiedBy>
  <cp:revision>3</cp:revision>
  <cp:lastPrinted>2025-06-19T10:15:00Z</cp:lastPrinted>
  <dcterms:created xsi:type="dcterms:W3CDTF">2026-01-29T10:09:00Z</dcterms:created>
  <dcterms:modified xsi:type="dcterms:W3CDTF">2026-01-29T10:10:00Z</dcterms:modified>
</cp:coreProperties>
</file>